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eastAsia="en-US"/>
          <w14:ligatures w14:val="standardContextual"/>
        </w:rPr>
        <w:id w:val="929623793"/>
        <w:docPartObj>
          <w:docPartGallery w:val="Cover Pages"/>
          <w:docPartUnique/>
        </w:docPartObj>
      </w:sdtPr>
      <w:sdtEndPr>
        <w:rPr>
          <w:sz w:val="22"/>
          <w:lang w:val="ro-RO"/>
        </w:rPr>
      </w:sdtEndPr>
      <w:sdtContent>
        <w:p w14:paraId="04DC0CF1" w14:textId="4C6A0E54" w:rsidR="00A34AED" w:rsidRDefault="00A34AED">
          <w:pPr>
            <w:pStyle w:val="NoSpacing"/>
            <w:rPr>
              <w:sz w:val="2"/>
            </w:rPr>
          </w:pPr>
        </w:p>
        <w:p w14:paraId="08E93A5E" w14:textId="561D02C9" w:rsidR="00A34AED" w:rsidRDefault="00A34AED">
          <w:r>
            <w:rPr>
              <w:noProof/>
            </w:rPr>
            <mc:AlternateContent>
              <mc:Choice Requires="wps">
                <w:drawing>
                  <wp:anchor distT="0" distB="0" distL="114300" distR="114300" simplePos="0" relativeHeight="251661312" behindDoc="0" locked="0" layoutInCell="1" allowOverlap="1" wp14:anchorId="7670E031" wp14:editId="6355B2E8">
                    <wp:simplePos x="0" y="0"/>
                    <wp:positionH relativeFrom="page">
                      <wp:align>center</wp:align>
                    </wp:positionH>
                    <wp:positionV relativeFrom="margin">
                      <wp:align>top</wp:align>
                    </wp:positionV>
                    <wp:extent cx="5943600" cy="914400"/>
                    <wp:effectExtent l="0" t="0" r="0" b="3810"/>
                    <wp:wrapNone/>
                    <wp:docPr id="62" name="Casetă text 9"/>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bCs/>
                                    <w:sz w:val="36"/>
                                    <w:szCs w:val="36"/>
                                  </w:rPr>
                                  <w:alias w:val="Titlu"/>
                                  <w:tag w:val=""/>
                                  <w:id w:val="797192764"/>
                                  <w:dataBinding w:prefixMappings="xmlns:ns0='http://purl.org/dc/elements/1.1/' xmlns:ns1='http://schemas.openxmlformats.org/package/2006/metadata/core-properties' " w:xpath="/ns1:coreProperties[1]/ns0:title[1]" w:storeItemID="{6C3C8BC8-F283-45AE-878A-BAB7291924A1}"/>
                                  <w:text/>
                                </w:sdtPr>
                                <w:sdtContent>
                                  <w:p w14:paraId="50E4BCF1" w14:textId="1F8E3917" w:rsidR="00A34AED" w:rsidRPr="008825FB" w:rsidRDefault="008825FB" w:rsidP="008825FB">
                                    <w:pPr>
                                      <w:pStyle w:val="NoSpacing"/>
                                      <w:jc w:val="center"/>
                                      <w:rPr>
                                        <w:rFonts w:asciiTheme="majorHAnsi" w:eastAsiaTheme="majorEastAsia" w:hAnsiTheme="majorHAnsi" w:cstheme="majorBidi"/>
                                        <w:caps/>
                                        <w:color w:val="8496B0" w:themeColor="text2" w:themeTint="99"/>
                                        <w:sz w:val="36"/>
                                        <w:szCs w:val="36"/>
                                      </w:rPr>
                                    </w:pPr>
                                    <w:r w:rsidRPr="008825FB">
                                      <w:rPr>
                                        <w:rFonts w:ascii="Times New Roman" w:eastAsia="Times New Roman" w:hAnsi="Times New Roman" w:cs="Times New Roman"/>
                                        <w:b/>
                                        <w:bCs/>
                                        <w:sz w:val="36"/>
                                        <w:szCs w:val="36"/>
                                      </w:rPr>
                                      <w:t>DEVELOPING WORKPLACE CRITICAL THINKING (BMSW5101_BIRM)</w:t>
                                    </w:r>
                                  </w:p>
                                </w:sdtContent>
                              </w:sdt>
                              <w:p w14:paraId="72314F4D" w14:textId="787CEDDD" w:rsidR="00A34AED" w:rsidRPr="008825FB" w:rsidRDefault="00000000" w:rsidP="008825FB">
                                <w:pPr>
                                  <w:pStyle w:val="NoSpacing"/>
                                  <w:spacing w:before="120"/>
                                  <w:jc w:val="center"/>
                                  <w:rPr>
                                    <w:color w:val="4472C4" w:themeColor="accent1"/>
                                    <w:sz w:val="32"/>
                                    <w:szCs w:val="32"/>
                                  </w:rPr>
                                </w:pPr>
                                <w:sdt>
                                  <w:sdtPr>
                                    <w:rPr>
                                      <w:rFonts w:ascii="Arial" w:hAnsi="Arial" w:cs="Arial"/>
                                      <w:bCs/>
                                      <w:sz w:val="32"/>
                                      <w:szCs w:val="32"/>
                                    </w:rPr>
                                    <w:alias w:val="Subtitlu"/>
                                    <w:tag w:val=""/>
                                    <w:id w:val="2021743002"/>
                                    <w:dataBinding w:prefixMappings="xmlns:ns0='http://purl.org/dc/elements/1.1/' xmlns:ns1='http://schemas.openxmlformats.org/package/2006/metadata/core-properties' " w:xpath="/ns1:coreProperties[1]/ns0:subject[1]" w:storeItemID="{6C3C8BC8-F283-45AE-878A-BAB7291924A1}"/>
                                    <w:text/>
                                  </w:sdtPr>
                                  <w:sdtContent>
                                    <w:r w:rsidR="008825FB" w:rsidRPr="008825FB">
                                      <w:rPr>
                                        <w:rFonts w:ascii="Arial" w:hAnsi="Arial" w:cs="Arial"/>
                                        <w:bCs/>
                                        <w:sz w:val="32"/>
                                        <w:szCs w:val="32"/>
                                      </w:rPr>
                                      <w:t xml:space="preserve">CASE STUDY </w:t>
                                    </w:r>
                                    <w:r w:rsidR="00B55687">
                                      <w:rPr>
                                        <w:rFonts w:ascii="Arial" w:hAnsi="Arial" w:cs="Arial"/>
                                        <w:bCs/>
                                        <w:sz w:val="32"/>
                                        <w:szCs w:val="32"/>
                                      </w:rPr>
                                      <w:t>ANALYSIS OF GEEVEE LTD</w:t>
                                    </w:r>
                                  </w:sdtContent>
                                </w:sdt>
                              </w:p>
                              <w:p w14:paraId="68BC306F" w14:textId="77777777" w:rsidR="00A34AED" w:rsidRDefault="00A34A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670E031" id="_x0000_t202" coordsize="21600,21600" o:spt="202" path="m,l,21600r21600,l21600,xe">
                    <v:stroke joinstyle="miter"/>
                    <v:path gradientshapeok="t" o:connecttype="rect"/>
                  </v:shapetype>
                  <v:shape id="Casetă text 9"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imes New Roman" w:eastAsia="Times New Roman" w:hAnsi="Times New Roman" w:cs="Times New Roman"/>
                              <w:b/>
                              <w:bCs/>
                              <w:sz w:val="36"/>
                              <w:szCs w:val="36"/>
                            </w:rPr>
                            <w:alias w:val="Titlu"/>
                            <w:tag w:val=""/>
                            <w:id w:val="797192764"/>
                            <w:dataBinding w:prefixMappings="xmlns:ns0='http://purl.org/dc/elements/1.1/' xmlns:ns1='http://schemas.openxmlformats.org/package/2006/metadata/core-properties' " w:xpath="/ns1:coreProperties[1]/ns0:title[1]" w:storeItemID="{6C3C8BC8-F283-45AE-878A-BAB7291924A1}"/>
                            <w:text/>
                          </w:sdtPr>
                          <w:sdtContent>
                            <w:p w14:paraId="50E4BCF1" w14:textId="1F8E3917" w:rsidR="00A34AED" w:rsidRPr="008825FB" w:rsidRDefault="008825FB" w:rsidP="008825FB">
                              <w:pPr>
                                <w:pStyle w:val="NoSpacing"/>
                                <w:jc w:val="center"/>
                                <w:rPr>
                                  <w:rFonts w:asciiTheme="majorHAnsi" w:eastAsiaTheme="majorEastAsia" w:hAnsiTheme="majorHAnsi" w:cstheme="majorBidi"/>
                                  <w:caps/>
                                  <w:color w:val="8496B0" w:themeColor="text2" w:themeTint="99"/>
                                  <w:sz w:val="36"/>
                                  <w:szCs w:val="36"/>
                                </w:rPr>
                              </w:pPr>
                              <w:r w:rsidRPr="008825FB">
                                <w:rPr>
                                  <w:rFonts w:ascii="Times New Roman" w:eastAsia="Times New Roman" w:hAnsi="Times New Roman" w:cs="Times New Roman"/>
                                  <w:b/>
                                  <w:bCs/>
                                  <w:sz w:val="36"/>
                                  <w:szCs w:val="36"/>
                                </w:rPr>
                                <w:t>DEVELOPING WORKPLACE CRITICAL THINKING (BMSW5101_BIRM)</w:t>
                              </w:r>
                            </w:p>
                          </w:sdtContent>
                        </w:sdt>
                        <w:p w14:paraId="72314F4D" w14:textId="787CEDDD" w:rsidR="00A34AED" w:rsidRPr="008825FB" w:rsidRDefault="00000000" w:rsidP="008825FB">
                          <w:pPr>
                            <w:pStyle w:val="NoSpacing"/>
                            <w:spacing w:before="120"/>
                            <w:jc w:val="center"/>
                            <w:rPr>
                              <w:color w:val="4472C4" w:themeColor="accent1"/>
                              <w:sz w:val="32"/>
                              <w:szCs w:val="32"/>
                            </w:rPr>
                          </w:pPr>
                          <w:sdt>
                            <w:sdtPr>
                              <w:rPr>
                                <w:rFonts w:ascii="Arial" w:hAnsi="Arial" w:cs="Arial"/>
                                <w:bCs/>
                                <w:sz w:val="32"/>
                                <w:szCs w:val="32"/>
                              </w:rPr>
                              <w:alias w:val="Subtitlu"/>
                              <w:tag w:val=""/>
                              <w:id w:val="2021743002"/>
                              <w:dataBinding w:prefixMappings="xmlns:ns0='http://purl.org/dc/elements/1.1/' xmlns:ns1='http://schemas.openxmlformats.org/package/2006/metadata/core-properties' " w:xpath="/ns1:coreProperties[1]/ns0:subject[1]" w:storeItemID="{6C3C8BC8-F283-45AE-878A-BAB7291924A1}"/>
                              <w:text/>
                            </w:sdtPr>
                            <w:sdtContent>
                              <w:r w:rsidR="008825FB" w:rsidRPr="008825FB">
                                <w:rPr>
                                  <w:rFonts w:ascii="Arial" w:hAnsi="Arial" w:cs="Arial"/>
                                  <w:bCs/>
                                  <w:sz w:val="32"/>
                                  <w:szCs w:val="32"/>
                                </w:rPr>
                                <w:t xml:space="preserve">CASE STUDY </w:t>
                              </w:r>
                              <w:r w:rsidR="00B55687">
                                <w:rPr>
                                  <w:rFonts w:ascii="Arial" w:hAnsi="Arial" w:cs="Arial"/>
                                  <w:bCs/>
                                  <w:sz w:val="32"/>
                                  <w:szCs w:val="32"/>
                                </w:rPr>
                                <w:t>ANALYSIS OF GEEVEE LTD</w:t>
                              </w:r>
                            </w:sdtContent>
                          </w:sdt>
                        </w:p>
                        <w:p w14:paraId="68BC306F" w14:textId="77777777" w:rsidR="00A34AED" w:rsidRDefault="00A34AE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9BD58E7" wp14:editId="200881F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ormă liberă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ormă liberă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ormă liberă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ormă liberă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ormă liberă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62185E5" id="Gr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">
                    <o:lock v:ext="edit" aspectratio="t"/>
                    <v:shape id="Formă liberă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ormă liberă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ormă liberă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ormă liberă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ormă liberă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0207131" w14:textId="67504D31" w:rsidR="004F4D9F" w:rsidRDefault="008825FB" w:rsidP="004F4D9F">
          <w:pPr>
            <w:rPr>
              <w:lang w:val="ro-RO"/>
            </w:rPr>
          </w:pPr>
          <w:r>
            <w:rPr>
              <w:noProof/>
              <w:lang w:val="ro-RO"/>
            </w:rPr>
            <mc:AlternateContent>
              <mc:Choice Requires="wps">
                <w:drawing>
                  <wp:anchor distT="0" distB="0" distL="114300" distR="114300" simplePos="0" relativeHeight="251662336" behindDoc="0" locked="0" layoutInCell="1" allowOverlap="1" wp14:anchorId="643FD81E" wp14:editId="6D55557E">
                    <wp:simplePos x="0" y="0"/>
                    <wp:positionH relativeFrom="column">
                      <wp:posOffset>2979420</wp:posOffset>
                    </wp:positionH>
                    <wp:positionV relativeFrom="paragraph">
                      <wp:posOffset>6229350</wp:posOffset>
                    </wp:positionV>
                    <wp:extent cx="3474720" cy="1089660"/>
                    <wp:effectExtent l="0" t="0" r="11430" b="15240"/>
                    <wp:wrapNone/>
                    <wp:docPr id="1605257882" name="Casetă text 1"/>
                    <wp:cNvGraphicFramePr/>
                    <a:graphic xmlns:a="http://schemas.openxmlformats.org/drawingml/2006/main">
                      <a:graphicData uri="http://schemas.microsoft.com/office/word/2010/wordprocessingShape">
                        <wps:wsp>
                          <wps:cNvSpPr txBox="1"/>
                          <wps:spPr>
                            <a:xfrm>
                              <a:off x="0" y="0"/>
                              <a:ext cx="3474720" cy="1089660"/>
                            </a:xfrm>
                            <a:prstGeom prst="rect">
                              <a:avLst/>
                            </a:prstGeom>
                            <a:solidFill>
                              <a:schemeClr val="lt1"/>
                            </a:solidFill>
                            <a:ln w="6350">
                              <a:solidFill>
                                <a:schemeClr val="bg1"/>
                              </a:solidFill>
                            </a:ln>
                          </wps:spPr>
                          <wps:txbx>
                            <w:txbxContent>
                              <w:p w14:paraId="25466307" w14:textId="49C38F79" w:rsidR="008825FB" w:rsidRDefault="008825FB" w:rsidP="008825FB">
                                <w:pPr>
                                  <w:pStyle w:val="NoSpacing"/>
                                  <w:rPr>
                                    <w:rFonts w:ascii="Arial" w:hAnsi="Arial" w:cs="Arial"/>
                                    <w:b/>
                                    <w:bCs/>
                                  </w:rPr>
                                </w:pPr>
                                <w:r w:rsidRPr="00CB78A1">
                                  <w:rPr>
                                    <w:rFonts w:ascii="Arial" w:hAnsi="Arial" w:cs="Arial"/>
                                    <w:b/>
                                    <w:bCs/>
                                  </w:rPr>
                                  <w:t xml:space="preserve">Lecturer: </w:t>
                                </w:r>
                                <w:r w:rsidR="00B55687">
                                  <w:rPr>
                                    <w:rFonts w:ascii="Arial" w:hAnsi="Arial" w:cs="Arial"/>
                                    <w:b/>
                                    <w:bCs/>
                                  </w:rPr>
                                  <w:t xml:space="preserve">DR. </w:t>
                                </w:r>
                                <w:r w:rsidR="00D23B99">
                                  <w:rPr>
                                    <w:rFonts w:ascii="Arial" w:hAnsi="Arial" w:cs="Arial"/>
                                    <w:b/>
                                    <w:bCs/>
                                  </w:rPr>
                                  <w:t>Ehsan Khajeh</w:t>
                                </w:r>
                              </w:p>
                              <w:p w14:paraId="6CA3F970" w14:textId="77777777" w:rsidR="008825FB" w:rsidRDefault="008825FB" w:rsidP="008825FB">
                                <w:pPr>
                                  <w:pStyle w:val="NoSpacing"/>
                                  <w:rPr>
                                    <w:rFonts w:ascii="Arial" w:hAnsi="Arial" w:cs="Arial"/>
                                    <w:b/>
                                    <w:bCs/>
                                  </w:rPr>
                                </w:pPr>
                              </w:p>
                              <w:p w14:paraId="71676A25" w14:textId="41B2AE9B" w:rsidR="008825FB" w:rsidRDefault="008825FB" w:rsidP="008825FB">
                                <w:pPr>
                                  <w:pStyle w:val="NoSpacing"/>
                                  <w:rPr>
                                    <w:rFonts w:ascii="Arial" w:hAnsi="Arial" w:cs="Arial"/>
                                    <w:b/>
                                    <w:bCs/>
                                  </w:rPr>
                                </w:pPr>
                                <w:r w:rsidRPr="00CB78A1">
                                  <w:rPr>
                                    <w:rFonts w:ascii="Arial" w:hAnsi="Arial" w:cs="Arial"/>
                                    <w:b/>
                                    <w:bCs/>
                                  </w:rPr>
                                  <w:t>Student:</w:t>
                                </w:r>
                                <w:r>
                                  <w:rPr>
                                    <w:rFonts w:ascii="Arial" w:hAnsi="Arial" w:cs="Arial"/>
                                    <w:b/>
                                    <w:bCs/>
                                  </w:rPr>
                                  <w:t xml:space="preserve"> </w:t>
                                </w:r>
                                <w:r w:rsidRPr="00877436">
                                  <w:rPr>
                                    <w:rFonts w:ascii="Arial" w:hAnsi="Arial" w:cs="Arial"/>
                                    <w:b/>
                                    <w:bCs/>
                                  </w:rPr>
                                  <w:t xml:space="preserve">Alexandra – Valentina Ghita </w:t>
                                </w:r>
                                <w:r>
                                  <w:rPr>
                                    <w:rFonts w:ascii="Arial" w:hAnsi="Arial" w:cs="Arial"/>
                                    <w:b/>
                                    <w:bCs/>
                                  </w:rPr>
                                  <w:t xml:space="preserve">   2127554</w:t>
                                </w:r>
                              </w:p>
                              <w:p w14:paraId="2857A2F4" w14:textId="77777777" w:rsidR="008825FB" w:rsidRDefault="008825FB" w:rsidP="008825FB">
                                <w:pPr>
                                  <w:pStyle w:val="NoSpacing"/>
                                  <w:rPr>
                                    <w:rFonts w:ascii="Arial" w:hAnsi="Arial" w:cs="Arial"/>
                                    <w:b/>
                                    <w:bCs/>
                                  </w:rPr>
                                </w:pPr>
                              </w:p>
                              <w:p w14:paraId="630CCE74" w14:textId="21D9C32F" w:rsidR="008825FB" w:rsidRDefault="008825FB" w:rsidP="008825FB">
                                <w:pPr>
                                  <w:pStyle w:val="NoSpacing"/>
                                  <w:rPr>
                                    <w:rFonts w:ascii="Arial" w:hAnsi="Arial" w:cs="Arial"/>
                                    <w:b/>
                                    <w:bCs/>
                                  </w:rPr>
                                </w:pPr>
                              </w:p>
                              <w:p w14:paraId="7FFCCB56" w14:textId="77777777" w:rsidR="008825FB" w:rsidRPr="00CB78A1" w:rsidRDefault="008825FB" w:rsidP="008825FB">
                                <w:pPr>
                                  <w:pStyle w:val="NoSpacing"/>
                                  <w:rPr>
                                    <w:rFonts w:ascii="Arial" w:hAnsi="Arial" w:cs="Arial"/>
                                    <w:b/>
                                    <w:bCs/>
                                  </w:rPr>
                                </w:pPr>
                              </w:p>
                              <w:p w14:paraId="1851C33C" w14:textId="77777777" w:rsidR="008825FB" w:rsidRDefault="008825FB" w:rsidP="008825FB">
                                <w:pPr>
                                  <w:pStyle w:val="NoSpacing"/>
                                  <w:rPr>
                                    <w:rFonts w:ascii="Arial" w:hAnsi="Arial" w:cs="Arial"/>
                                    <w:b/>
                                    <w:bCs/>
                                  </w:rPr>
                                </w:pPr>
                              </w:p>
                              <w:p w14:paraId="5577C7BF" w14:textId="77777777" w:rsidR="008825FB" w:rsidRPr="00CB78A1" w:rsidRDefault="008825FB" w:rsidP="008825FB">
                                <w:pPr>
                                  <w:pStyle w:val="NoSpacing"/>
                                  <w:rPr>
                                    <w:rFonts w:ascii="Arial" w:hAnsi="Arial" w:cs="Arial"/>
                                    <w:b/>
                                    <w:bCs/>
                                  </w:rPr>
                                </w:pPr>
                              </w:p>
                              <w:p w14:paraId="0882A1C5" w14:textId="77777777" w:rsidR="008825FB" w:rsidRDefault="008825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FD81E" id="Casetă text 1" o:spid="_x0000_s1027" type="#_x0000_t202" style="position:absolute;margin-left:234.6pt;margin-top:490.5pt;width:273.6pt;height:8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" fillcolor="white [3201]" strokecolor="white [3212]" strokeweight=".5pt">
                    <v:textbox>
                      <w:txbxContent>
                        <w:p w14:paraId="25466307" w14:textId="49C38F79" w:rsidR="008825FB" w:rsidRDefault="008825FB" w:rsidP="008825FB">
                          <w:pPr>
                            <w:pStyle w:val="NoSpacing"/>
                            <w:rPr>
                              <w:rFonts w:ascii="Arial" w:hAnsi="Arial" w:cs="Arial"/>
                              <w:b/>
                              <w:bCs/>
                            </w:rPr>
                          </w:pPr>
                          <w:r w:rsidRPr="00CB78A1">
                            <w:rPr>
                              <w:rFonts w:ascii="Arial" w:hAnsi="Arial" w:cs="Arial"/>
                              <w:b/>
                              <w:bCs/>
                            </w:rPr>
                            <w:t xml:space="preserve">Lecturer: </w:t>
                          </w:r>
                          <w:r w:rsidR="00B55687">
                            <w:rPr>
                              <w:rFonts w:ascii="Arial" w:hAnsi="Arial" w:cs="Arial"/>
                              <w:b/>
                              <w:bCs/>
                            </w:rPr>
                            <w:t xml:space="preserve">DR. </w:t>
                          </w:r>
                          <w:r w:rsidR="00D23B99">
                            <w:rPr>
                              <w:rFonts w:ascii="Arial" w:hAnsi="Arial" w:cs="Arial"/>
                              <w:b/>
                              <w:bCs/>
                            </w:rPr>
                            <w:t>Ehsan Khajeh</w:t>
                          </w:r>
                        </w:p>
                        <w:p w14:paraId="6CA3F970" w14:textId="77777777" w:rsidR="008825FB" w:rsidRDefault="008825FB" w:rsidP="008825FB">
                          <w:pPr>
                            <w:pStyle w:val="NoSpacing"/>
                            <w:rPr>
                              <w:rFonts w:ascii="Arial" w:hAnsi="Arial" w:cs="Arial"/>
                              <w:b/>
                              <w:bCs/>
                            </w:rPr>
                          </w:pPr>
                        </w:p>
                        <w:p w14:paraId="71676A25" w14:textId="41B2AE9B" w:rsidR="008825FB" w:rsidRDefault="008825FB" w:rsidP="008825FB">
                          <w:pPr>
                            <w:pStyle w:val="NoSpacing"/>
                            <w:rPr>
                              <w:rFonts w:ascii="Arial" w:hAnsi="Arial" w:cs="Arial"/>
                              <w:b/>
                              <w:bCs/>
                            </w:rPr>
                          </w:pPr>
                          <w:r w:rsidRPr="00CB78A1">
                            <w:rPr>
                              <w:rFonts w:ascii="Arial" w:hAnsi="Arial" w:cs="Arial"/>
                              <w:b/>
                              <w:bCs/>
                            </w:rPr>
                            <w:t>Student:</w:t>
                          </w:r>
                          <w:r>
                            <w:rPr>
                              <w:rFonts w:ascii="Arial" w:hAnsi="Arial" w:cs="Arial"/>
                              <w:b/>
                              <w:bCs/>
                            </w:rPr>
                            <w:t xml:space="preserve"> </w:t>
                          </w:r>
                          <w:r w:rsidRPr="00877436">
                            <w:rPr>
                              <w:rFonts w:ascii="Arial" w:hAnsi="Arial" w:cs="Arial"/>
                              <w:b/>
                              <w:bCs/>
                            </w:rPr>
                            <w:t xml:space="preserve">Alexandra – Valentina Ghita </w:t>
                          </w:r>
                          <w:r>
                            <w:rPr>
                              <w:rFonts w:ascii="Arial" w:hAnsi="Arial" w:cs="Arial"/>
                              <w:b/>
                              <w:bCs/>
                            </w:rPr>
                            <w:t xml:space="preserve">   2127554</w:t>
                          </w:r>
                        </w:p>
                        <w:p w14:paraId="2857A2F4" w14:textId="77777777" w:rsidR="008825FB" w:rsidRDefault="008825FB" w:rsidP="008825FB">
                          <w:pPr>
                            <w:pStyle w:val="NoSpacing"/>
                            <w:rPr>
                              <w:rFonts w:ascii="Arial" w:hAnsi="Arial" w:cs="Arial"/>
                              <w:b/>
                              <w:bCs/>
                            </w:rPr>
                          </w:pPr>
                        </w:p>
                        <w:p w14:paraId="630CCE74" w14:textId="21D9C32F" w:rsidR="008825FB" w:rsidRDefault="008825FB" w:rsidP="008825FB">
                          <w:pPr>
                            <w:pStyle w:val="NoSpacing"/>
                            <w:rPr>
                              <w:rFonts w:ascii="Arial" w:hAnsi="Arial" w:cs="Arial"/>
                              <w:b/>
                              <w:bCs/>
                            </w:rPr>
                          </w:pPr>
                        </w:p>
                        <w:p w14:paraId="7FFCCB56" w14:textId="77777777" w:rsidR="008825FB" w:rsidRPr="00CB78A1" w:rsidRDefault="008825FB" w:rsidP="008825FB">
                          <w:pPr>
                            <w:pStyle w:val="NoSpacing"/>
                            <w:rPr>
                              <w:rFonts w:ascii="Arial" w:hAnsi="Arial" w:cs="Arial"/>
                              <w:b/>
                              <w:bCs/>
                            </w:rPr>
                          </w:pPr>
                        </w:p>
                        <w:p w14:paraId="1851C33C" w14:textId="77777777" w:rsidR="008825FB" w:rsidRDefault="008825FB" w:rsidP="008825FB">
                          <w:pPr>
                            <w:pStyle w:val="NoSpacing"/>
                            <w:rPr>
                              <w:rFonts w:ascii="Arial" w:hAnsi="Arial" w:cs="Arial"/>
                              <w:b/>
                              <w:bCs/>
                            </w:rPr>
                          </w:pPr>
                        </w:p>
                        <w:p w14:paraId="5577C7BF" w14:textId="77777777" w:rsidR="008825FB" w:rsidRPr="00CB78A1" w:rsidRDefault="008825FB" w:rsidP="008825FB">
                          <w:pPr>
                            <w:pStyle w:val="NoSpacing"/>
                            <w:rPr>
                              <w:rFonts w:ascii="Arial" w:hAnsi="Arial" w:cs="Arial"/>
                              <w:b/>
                              <w:bCs/>
                            </w:rPr>
                          </w:pPr>
                        </w:p>
                        <w:p w14:paraId="0882A1C5" w14:textId="77777777" w:rsidR="008825FB" w:rsidRDefault="008825FB"/>
                      </w:txbxContent>
                    </v:textbox>
                  </v:shape>
                </w:pict>
              </mc:Fallback>
            </mc:AlternateContent>
          </w:r>
          <w:r w:rsidR="00A34AED">
            <w:rPr>
              <w:lang w:val="ro-RO"/>
            </w:rPr>
            <w:br w:type="page"/>
          </w:r>
        </w:p>
        <w:p w14:paraId="4AEA46A2" w14:textId="07576DEA" w:rsidR="002B6E62" w:rsidRDefault="002B6E62" w:rsidP="002B6E62">
          <w:pPr>
            <w:tabs>
              <w:tab w:val="left" w:pos="3356"/>
            </w:tabs>
            <w:rPr>
              <w:rFonts w:ascii="Arial" w:hAnsi="Arial" w:cs="Arial"/>
              <w:b/>
              <w:bCs/>
              <w:sz w:val="32"/>
              <w:szCs w:val="32"/>
              <w:lang w:val="ro-RO"/>
            </w:rPr>
          </w:pPr>
          <w:r>
            <w:rPr>
              <w:lang w:val="ro-RO"/>
            </w:rPr>
            <w:lastRenderedPageBreak/>
            <w:tab/>
          </w:r>
          <w:r w:rsidRPr="002B6E62">
            <w:rPr>
              <w:rFonts w:ascii="Arial" w:hAnsi="Arial" w:cs="Arial"/>
              <w:b/>
              <w:bCs/>
              <w:sz w:val="32"/>
              <w:szCs w:val="32"/>
              <w:lang w:val="ro-RO"/>
            </w:rPr>
            <w:t>ABSTRACT</w:t>
          </w:r>
        </w:p>
        <w:p w14:paraId="0A1D487B" w14:textId="77777777" w:rsidR="004F4D9F" w:rsidRDefault="004F4D9F" w:rsidP="002B6E62">
          <w:pPr>
            <w:tabs>
              <w:tab w:val="left" w:pos="3356"/>
            </w:tabs>
            <w:rPr>
              <w:rFonts w:ascii="Arial" w:hAnsi="Arial" w:cs="Arial"/>
              <w:b/>
              <w:bCs/>
              <w:sz w:val="32"/>
              <w:szCs w:val="32"/>
              <w:lang w:val="ro-RO"/>
            </w:rPr>
          </w:pPr>
        </w:p>
        <w:p w14:paraId="5D1AC6FA" w14:textId="77777777" w:rsidR="004F4D9F" w:rsidRDefault="004F4D9F" w:rsidP="002B6E62">
          <w:pPr>
            <w:tabs>
              <w:tab w:val="left" w:pos="3356"/>
            </w:tabs>
            <w:rPr>
              <w:rFonts w:ascii="Arial" w:hAnsi="Arial" w:cs="Arial"/>
              <w:b/>
              <w:bCs/>
              <w:sz w:val="32"/>
              <w:szCs w:val="32"/>
              <w:lang w:val="ro-RO"/>
            </w:rPr>
          </w:pPr>
        </w:p>
        <w:p w14:paraId="578CA05E" w14:textId="2B74ECB0" w:rsidR="00983368" w:rsidRDefault="00983368" w:rsidP="004F4D9F">
          <w:pPr>
            <w:tabs>
              <w:tab w:val="left" w:pos="3356"/>
            </w:tabs>
            <w:spacing w:line="360" w:lineRule="auto"/>
            <w:jc w:val="both"/>
            <w:rPr>
              <w:rFonts w:ascii="Arial" w:hAnsi="Arial" w:cs="Arial"/>
              <w:lang w:val="ro-RO"/>
            </w:rPr>
          </w:pPr>
          <w:r w:rsidRPr="00983368">
            <w:rPr>
              <w:rFonts w:ascii="Arial" w:hAnsi="Arial" w:cs="Arial"/>
              <w:lang w:val="ro-RO"/>
            </w:rPr>
            <w:t xml:space="preserve">This study focuses on GeeVee Ltd, a clothing firm that has grown significantly since its inception in 2021. The research looks at the company's financial performance, expansion, and recent supplier shift. While the choice to transfer suppliers resulted in cost savings and greater profitability, it also had unintended effects such as social media reaction, ethical concerns, and potential labour difficulties. The </w:t>
          </w:r>
          <w:r w:rsidR="001411D4">
            <w:rPr>
              <w:rFonts w:ascii="Arial" w:hAnsi="Arial" w:cs="Arial"/>
              <w:lang w:val="ro-RO"/>
            </w:rPr>
            <w:t>case study</w:t>
          </w:r>
          <w:r w:rsidRPr="00983368">
            <w:rPr>
              <w:rFonts w:ascii="Arial" w:hAnsi="Arial" w:cs="Arial"/>
              <w:lang w:val="ro-RO"/>
            </w:rPr>
            <w:t xml:space="preserve"> delves into the ethical issues that both employees and </w:t>
          </w:r>
          <w:r w:rsidR="001411D4">
            <w:rPr>
              <w:rFonts w:ascii="Arial" w:hAnsi="Arial" w:cs="Arial"/>
              <w:lang w:val="ro-RO"/>
            </w:rPr>
            <w:t>customers</w:t>
          </w:r>
          <w:r w:rsidRPr="00983368">
            <w:rPr>
              <w:rFonts w:ascii="Arial" w:hAnsi="Arial" w:cs="Arial"/>
              <w:lang w:val="ro-RO"/>
            </w:rPr>
            <w:t xml:space="preserve"> confront, as well as the influence on employee morale and work satisfaction, as well as customer trust and loyalty.</w:t>
          </w:r>
        </w:p>
        <w:p w14:paraId="639A6799" w14:textId="77777777" w:rsidR="00983368" w:rsidRDefault="00983368" w:rsidP="004F4D9F">
          <w:pPr>
            <w:tabs>
              <w:tab w:val="left" w:pos="3356"/>
            </w:tabs>
            <w:spacing w:line="360" w:lineRule="auto"/>
            <w:jc w:val="both"/>
            <w:rPr>
              <w:rFonts w:ascii="Arial" w:hAnsi="Arial" w:cs="Arial"/>
              <w:lang w:val="ro-RO"/>
            </w:rPr>
          </w:pPr>
        </w:p>
        <w:p w14:paraId="5884ABAF" w14:textId="2EFBA294" w:rsidR="002B6E62" w:rsidRPr="004F4D9F" w:rsidRDefault="002B6E62" w:rsidP="004F4D9F">
          <w:pPr>
            <w:tabs>
              <w:tab w:val="left" w:pos="3356"/>
            </w:tabs>
            <w:spacing w:line="360" w:lineRule="auto"/>
            <w:jc w:val="both"/>
            <w:rPr>
              <w:rFonts w:ascii="Arial" w:hAnsi="Arial" w:cs="Arial"/>
              <w:lang w:val="ro-RO"/>
            </w:rPr>
          </w:pPr>
          <w:r w:rsidRPr="004F4D9F">
            <w:rPr>
              <w:rFonts w:ascii="Arial" w:hAnsi="Arial" w:cs="Arial"/>
              <w:lang w:val="ro-RO"/>
            </w:rPr>
            <w:br w:type="page"/>
          </w:r>
          <w:r w:rsidRPr="004F4D9F">
            <w:rPr>
              <w:rFonts w:ascii="Arial" w:hAnsi="Arial" w:cs="Arial"/>
              <w:lang w:val="ro-RO"/>
            </w:rPr>
            <w:lastRenderedPageBreak/>
            <w:tab/>
          </w:r>
        </w:p>
        <w:p w14:paraId="76A1F61F" w14:textId="305C1B00" w:rsidR="00A34AED" w:rsidRDefault="00000000">
          <w:pPr>
            <w:rPr>
              <w:rFonts w:asciiTheme="majorHAnsi" w:eastAsiaTheme="majorEastAsia" w:hAnsiTheme="majorHAnsi" w:cstheme="majorBidi"/>
              <w:color w:val="2F5496" w:themeColor="accent1" w:themeShade="BF"/>
              <w:kern w:val="0"/>
              <w:sz w:val="32"/>
              <w:szCs w:val="32"/>
              <w:lang w:val="ro-RO" w:eastAsia="en-GB"/>
              <w14:ligatures w14:val="none"/>
            </w:rPr>
          </w:pPr>
        </w:p>
      </w:sdtContent>
    </w:sdt>
    <w:sdt>
      <w:sdtPr>
        <w:rPr>
          <w:rFonts w:asciiTheme="minorHAnsi" w:eastAsiaTheme="minorHAnsi" w:hAnsiTheme="minorHAnsi" w:cstheme="minorBidi"/>
          <w:color w:val="auto"/>
          <w:kern w:val="2"/>
          <w:sz w:val="22"/>
          <w:szCs w:val="22"/>
          <w:lang w:val="ro-RO" w:eastAsia="en-US"/>
          <w14:ligatures w14:val="standardContextual"/>
        </w:rPr>
        <w:id w:val="855933939"/>
        <w:docPartObj>
          <w:docPartGallery w:val="Table of Contents"/>
          <w:docPartUnique/>
        </w:docPartObj>
      </w:sdtPr>
      <w:sdtEndPr>
        <w:rPr>
          <w:b/>
          <w:bCs/>
        </w:rPr>
      </w:sdtEndPr>
      <w:sdtContent>
        <w:p w14:paraId="7C63492C" w14:textId="31E1B41E" w:rsidR="00C42AD9" w:rsidRPr="004F4D9F" w:rsidRDefault="00C42AD9" w:rsidP="004F4D9F">
          <w:pPr>
            <w:pStyle w:val="TOCHeading"/>
            <w:rPr>
              <w:rFonts w:asciiTheme="minorHAnsi" w:eastAsiaTheme="minorHAnsi" w:hAnsiTheme="minorHAnsi" w:cstheme="minorBidi"/>
              <w:color w:val="auto"/>
              <w:kern w:val="2"/>
              <w:sz w:val="22"/>
              <w:szCs w:val="22"/>
              <w:lang w:val="ro-RO" w:eastAsia="en-US"/>
              <w14:ligatures w14:val="standardContextual"/>
            </w:rPr>
          </w:pPr>
        </w:p>
        <w:p w14:paraId="32F94342" w14:textId="79F29015" w:rsidR="00E61272" w:rsidRPr="00A34AED" w:rsidRDefault="00A34AED" w:rsidP="00B364D5">
          <w:pPr>
            <w:pStyle w:val="TOCHeading"/>
            <w:spacing w:line="480" w:lineRule="auto"/>
            <w:ind w:left="2160" w:firstLine="720"/>
            <w:rPr>
              <w:b/>
              <w:bCs/>
              <w:color w:val="000000" w:themeColor="text1"/>
              <w:lang w:val="ro-RO"/>
            </w:rPr>
          </w:pPr>
          <w:r w:rsidRPr="00A34AED">
            <w:rPr>
              <w:b/>
              <w:bCs/>
              <w:color w:val="000000" w:themeColor="text1"/>
              <w:lang w:val="ro-RO"/>
            </w:rPr>
            <w:t xml:space="preserve">TABEL OF CONTENT </w:t>
          </w:r>
        </w:p>
        <w:p w14:paraId="048C6891" w14:textId="77777777" w:rsidR="00B262FD" w:rsidRPr="00B262FD" w:rsidRDefault="00B262FD" w:rsidP="007A3AD1">
          <w:pPr>
            <w:spacing w:line="480" w:lineRule="auto"/>
            <w:rPr>
              <w:rFonts w:ascii="Arial" w:hAnsi="Arial" w:cs="Arial"/>
              <w:sz w:val="24"/>
              <w:szCs w:val="24"/>
              <w:lang w:val="ro-RO" w:eastAsia="en-GB"/>
            </w:rPr>
          </w:pPr>
        </w:p>
        <w:p w14:paraId="1108FF91" w14:textId="2FB51725" w:rsidR="00FC7CF2" w:rsidRDefault="00E61272">
          <w:pPr>
            <w:pStyle w:val="TOC3"/>
            <w:tabs>
              <w:tab w:val="right" w:leader="dot" w:pos="9016"/>
            </w:tabs>
            <w:rPr>
              <w:rFonts w:cstheme="minorBidi"/>
              <w:noProof/>
              <w:kern w:val="2"/>
              <w14:ligatures w14:val="standardContextual"/>
            </w:rPr>
          </w:pPr>
          <w:r w:rsidRPr="00F661C5">
            <w:rPr>
              <w:rStyle w:val="IntenseReference"/>
              <w:color w:val="000000" w:themeColor="text1"/>
            </w:rPr>
            <w:fldChar w:fldCharType="begin"/>
          </w:r>
          <w:r w:rsidRPr="00F661C5">
            <w:rPr>
              <w:rStyle w:val="IntenseReference"/>
              <w:color w:val="000000" w:themeColor="text1"/>
            </w:rPr>
            <w:instrText xml:space="preserve"> TOC \o "1-3" \h \z \u </w:instrText>
          </w:r>
          <w:r w:rsidRPr="00F661C5">
            <w:rPr>
              <w:rStyle w:val="IntenseReference"/>
              <w:color w:val="000000" w:themeColor="text1"/>
            </w:rPr>
            <w:fldChar w:fldCharType="separate"/>
          </w:r>
          <w:hyperlink w:anchor="_Toc137306197" w:history="1">
            <w:r w:rsidR="00FC7CF2" w:rsidRPr="00760F91">
              <w:rPr>
                <w:rStyle w:val="Hyperlink"/>
                <w:b/>
                <w:bCs/>
                <w:i/>
                <w:iCs/>
                <w:noProof/>
                <w:spacing w:val="5"/>
              </w:rPr>
              <w:t>INTRODUCTION</w:t>
            </w:r>
            <w:r w:rsidR="00FC7CF2">
              <w:rPr>
                <w:noProof/>
                <w:webHidden/>
              </w:rPr>
              <w:tab/>
            </w:r>
            <w:r w:rsidR="00FC7CF2">
              <w:rPr>
                <w:noProof/>
                <w:webHidden/>
              </w:rPr>
              <w:fldChar w:fldCharType="begin"/>
            </w:r>
            <w:r w:rsidR="00FC7CF2">
              <w:rPr>
                <w:noProof/>
                <w:webHidden/>
              </w:rPr>
              <w:instrText xml:space="preserve"> PAGEREF _Toc137306197 \h </w:instrText>
            </w:r>
            <w:r w:rsidR="00FC7CF2">
              <w:rPr>
                <w:noProof/>
                <w:webHidden/>
              </w:rPr>
            </w:r>
            <w:r w:rsidR="00FC7CF2">
              <w:rPr>
                <w:noProof/>
                <w:webHidden/>
              </w:rPr>
              <w:fldChar w:fldCharType="separate"/>
            </w:r>
            <w:r w:rsidR="00FC7CF2">
              <w:rPr>
                <w:noProof/>
                <w:webHidden/>
              </w:rPr>
              <w:t>3</w:t>
            </w:r>
            <w:r w:rsidR="00FC7CF2">
              <w:rPr>
                <w:noProof/>
                <w:webHidden/>
              </w:rPr>
              <w:fldChar w:fldCharType="end"/>
            </w:r>
          </w:hyperlink>
        </w:p>
        <w:p w14:paraId="214123A9" w14:textId="593CF21A" w:rsidR="00FC7CF2" w:rsidRDefault="00000000">
          <w:pPr>
            <w:pStyle w:val="TOC2"/>
            <w:rPr>
              <w:rFonts w:cstheme="minorBidi"/>
              <w:noProof/>
              <w:kern w:val="2"/>
              <w14:ligatures w14:val="standardContextual"/>
            </w:rPr>
          </w:pPr>
          <w:hyperlink w:anchor="_Toc137306198" w:history="1">
            <w:r w:rsidR="00FC7CF2" w:rsidRPr="00760F91">
              <w:rPr>
                <w:rStyle w:val="Hyperlink"/>
                <w:b/>
                <w:bCs/>
                <w:i/>
                <w:iCs/>
                <w:noProof/>
              </w:rPr>
              <w:t>1.</w:t>
            </w:r>
            <w:r w:rsidR="00FC7CF2">
              <w:rPr>
                <w:rFonts w:cstheme="minorBidi"/>
                <w:noProof/>
                <w:kern w:val="2"/>
                <w14:ligatures w14:val="standardContextual"/>
              </w:rPr>
              <w:tab/>
            </w:r>
            <w:r w:rsidR="00FC7CF2" w:rsidRPr="00760F91">
              <w:rPr>
                <w:rStyle w:val="Hyperlink"/>
                <w:b/>
                <w:bCs/>
                <w:i/>
                <w:iCs/>
                <w:noProof/>
              </w:rPr>
              <w:t>ETHICS IN THE WORKPLACE</w:t>
            </w:r>
            <w:r w:rsidR="00FC7CF2">
              <w:rPr>
                <w:noProof/>
                <w:webHidden/>
              </w:rPr>
              <w:tab/>
            </w:r>
            <w:r w:rsidR="00FC7CF2">
              <w:rPr>
                <w:noProof/>
                <w:webHidden/>
              </w:rPr>
              <w:fldChar w:fldCharType="begin"/>
            </w:r>
            <w:r w:rsidR="00FC7CF2">
              <w:rPr>
                <w:noProof/>
                <w:webHidden/>
              </w:rPr>
              <w:instrText xml:space="preserve"> PAGEREF _Toc137306198 \h </w:instrText>
            </w:r>
            <w:r w:rsidR="00FC7CF2">
              <w:rPr>
                <w:noProof/>
                <w:webHidden/>
              </w:rPr>
            </w:r>
            <w:r w:rsidR="00FC7CF2">
              <w:rPr>
                <w:noProof/>
                <w:webHidden/>
              </w:rPr>
              <w:fldChar w:fldCharType="separate"/>
            </w:r>
            <w:r w:rsidR="00FC7CF2">
              <w:rPr>
                <w:noProof/>
                <w:webHidden/>
              </w:rPr>
              <w:t>3</w:t>
            </w:r>
            <w:r w:rsidR="00FC7CF2">
              <w:rPr>
                <w:noProof/>
                <w:webHidden/>
              </w:rPr>
              <w:fldChar w:fldCharType="end"/>
            </w:r>
          </w:hyperlink>
        </w:p>
        <w:p w14:paraId="5B01D6E5" w14:textId="4D51FA71" w:rsidR="00FC7CF2" w:rsidRDefault="00000000">
          <w:pPr>
            <w:pStyle w:val="TOC2"/>
            <w:rPr>
              <w:rFonts w:cstheme="minorBidi"/>
              <w:noProof/>
              <w:kern w:val="2"/>
              <w14:ligatures w14:val="standardContextual"/>
            </w:rPr>
          </w:pPr>
          <w:hyperlink w:anchor="_Toc137306199" w:history="1">
            <w:r w:rsidR="00FC7CF2" w:rsidRPr="00760F91">
              <w:rPr>
                <w:rStyle w:val="Hyperlink"/>
                <w:b/>
                <w:bCs/>
                <w:noProof/>
              </w:rPr>
              <w:t>1.1</w:t>
            </w:r>
            <w:r w:rsidR="00FC7CF2">
              <w:rPr>
                <w:rFonts w:cstheme="minorBidi"/>
                <w:noProof/>
                <w:kern w:val="2"/>
                <w14:ligatures w14:val="standardContextual"/>
              </w:rPr>
              <w:tab/>
            </w:r>
            <w:r w:rsidR="00FC7CF2" w:rsidRPr="00760F91">
              <w:rPr>
                <w:rStyle w:val="Hyperlink"/>
                <w:b/>
                <w:bCs/>
                <w:noProof/>
              </w:rPr>
              <w:t>DIFFERENCES BETWEEN BELIEFS/ ATTITUDES / VALUES</w:t>
            </w:r>
            <w:r w:rsidR="00FC7CF2">
              <w:rPr>
                <w:noProof/>
                <w:webHidden/>
              </w:rPr>
              <w:tab/>
            </w:r>
            <w:r w:rsidR="00FC7CF2">
              <w:rPr>
                <w:noProof/>
                <w:webHidden/>
              </w:rPr>
              <w:fldChar w:fldCharType="begin"/>
            </w:r>
            <w:r w:rsidR="00FC7CF2">
              <w:rPr>
                <w:noProof/>
                <w:webHidden/>
              </w:rPr>
              <w:instrText xml:space="preserve"> PAGEREF _Toc137306199 \h </w:instrText>
            </w:r>
            <w:r w:rsidR="00FC7CF2">
              <w:rPr>
                <w:noProof/>
                <w:webHidden/>
              </w:rPr>
            </w:r>
            <w:r w:rsidR="00FC7CF2">
              <w:rPr>
                <w:noProof/>
                <w:webHidden/>
              </w:rPr>
              <w:fldChar w:fldCharType="separate"/>
            </w:r>
            <w:r w:rsidR="00FC7CF2">
              <w:rPr>
                <w:noProof/>
                <w:webHidden/>
              </w:rPr>
              <w:t>3</w:t>
            </w:r>
            <w:r w:rsidR="00FC7CF2">
              <w:rPr>
                <w:noProof/>
                <w:webHidden/>
              </w:rPr>
              <w:fldChar w:fldCharType="end"/>
            </w:r>
          </w:hyperlink>
        </w:p>
        <w:p w14:paraId="709DFA7C" w14:textId="72394522" w:rsidR="00FC7CF2" w:rsidRDefault="00000000">
          <w:pPr>
            <w:pStyle w:val="TOC2"/>
            <w:rPr>
              <w:rFonts w:cstheme="minorBidi"/>
              <w:noProof/>
              <w:kern w:val="2"/>
              <w14:ligatures w14:val="standardContextual"/>
            </w:rPr>
          </w:pPr>
          <w:hyperlink w:anchor="_Toc137306200" w:history="1">
            <w:r w:rsidR="00FC7CF2" w:rsidRPr="00760F91">
              <w:rPr>
                <w:rStyle w:val="Hyperlink"/>
                <w:b/>
                <w:bCs/>
                <w:i/>
                <w:iCs/>
                <w:noProof/>
                <w:spacing w:val="5"/>
              </w:rPr>
              <w:t>2.</w:t>
            </w:r>
            <w:r w:rsidR="00FC7CF2">
              <w:rPr>
                <w:rFonts w:cstheme="minorBidi"/>
                <w:noProof/>
                <w:kern w:val="2"/>
                <w14:ligatures w14:val="standardContextual"/>
              </w:rPr>
              <w:tab/>
            </w:r>
            <w:r w:rsidR="00FC7CF2" w:rsidRPr="00760F91">
              <w:rPr>
                <w:rStyle w:val="Hyperlink"/>
                <w:b/>
                <w:bCs/>
                <w:i/>
                <w:iCs/>
                <w:noProof/>
                <w:spacing w:val="5"/>
              </w:rPr>
              <w:t>ETHICAL CHALLENGES EXPERIENCED BY STAFF OR CUSTOMERS IN RELATION TO GEEVEE LTD</w:t>
            </w:r>
            <w:r w:rsidR="00FC7CF2">
              <w:rPr>
                <w:noProof/>
                <w:webHidden/>
              </w:rPr>
              <w:tab/>
              <w:t>………………………………………………………………………………………………………………………………………………</w:t>
            </w:r>
            <w:r w:rsidR="00FC7CF2">
              <w:rPr>
                <w:noProof/>
                <w:webHidden/>
              </w:rPr>
              <w:fldChar w:fldCharType="begin"/>
            </w:r>
            <w:r w:rsidR="00FC7CF2">
              <w:rPr>
                <w:noProof/>
                <w:webHidden/>
              </w:rPr>
              <w:instrText xml:space="preserve"> PAGEREF _Toc137306200 \h </w:instrText>
            </w:r>
            <w:r w:rsidR="00FC7CF2">
              <w:rPr>
                <w:noProof/>
                <w:webHidden/>
              </w:rPr>
            </w:r>
            <w:r w:rsidR="00FC7CF2">
              <w:rPr>
                <w:noProof/>
                <w:webHidden/>
              </w:rPr>
              <w:fldChar w:fldCharType="separate"/>
            </w:r>
            <w:r w:rsidR="00FC7CF2">
              <w:rPr>
                <w:noProof/>
                <w:webHidden/>
              </w:rPr>
              <w:t>4</w:t>
            </w:r>
            <w:r w:rsidR="00FC7CF2">
              <w:rPr>
                <w:noProof/>
                <w:webHidden/>
              </w:rPr>
              <w:fldChar w:fldCharType="end"/>
            </w:r>
          </w:hyperlink>
        </w:p>
        <w:p w14:paraId="779F6B71" w14:textId="1A9A301A" w:rsidR="00FC7CF2" w:rsidRDefault="00000000">
          <w:pPr>
            <w:pStyle w:val="TOC2"/>
            <w:rPr>
              <w:rFonts w:cstheme="minorBidi"/>
              <w:noProof/>
              <w:kern w:val="2"/>
              <w14:ligatures w14:val="standardContextual"/>
            </w:rPr>
          </w:pPr>
          <w:hyperlink w:anchor="_Toc137306201" w:history="1">
            <w:r w:rsidR="00FC7CF2" w:rsidRPr="00760F91">
              <w:rPr>
                <w:rStyle w:val="Hyperlink"/>
                <w:b/>
                <w:bCs/>
                <w:noProof/>
              </w:rPr>
              <w:t>2.1 POSSIBLE POSITIVE AND NEGATIVE CONSEQUENCES OF THE CHOICES MADE BY THE COMPANY IN THE CASE STUDY</w:t>
            </w:r>
            <w:r w:rsidR="00FC7CF2">
              <w:rPr>
                <w:noProof/>
                <w:webHidden/>
              </w:rPr>
              <w:tab/>
            </w:r>
            <w:r w:rsidR="00FC7CF2">
              <w:rPr>
                <w:noProof/>
                <w:webHidden/>
              </w:rPr>
              <w:fldChar w:fldCharType="begin"/>
            </w:r>
            <w:r w:rsidR="00FC7CF2">
              <w:rPr>
                <w:noProof/>
                <w:webHidden/>
              </w:rPr>
              <w:instrText xml:space="preserve"> PAGEREF _Toc137306201 \h </w:instrText>
            </w:r>
            <w:r w:rsidR="00FC7CF2">
              <w:rPr>
                <w:noProof/>
                <w:webHidden/>
              </w:rPr>
            </w:r>
            <w:r w:rsidR="00FC7CF2">
              <w:rPr>
                <w:noProof/>
                <w:webHidden/>
              </w:rPr>
              <w:fldChar w:fldCharType="separate"/>
            </w:r>
            <w:r w:rsidR="00FC7CF2">
              <w:rPr>
                <w:noProof/>
                <w:webHidden/>
              </w:rPr>
              <w:t>5</w:t>
            </w:r>
            <w:r w:rsidR="00FC7CF2">
              <w:rPr>
                <w:noProof/>
                <w:webHidden/>
              </w:rPr>
              <w:fldChar w:fldCharType="end"/>
            </w:r>
          </w:hyperlink>
        </w:p>
        <w:p w14:paraId="39E9CCC1" w14:textId="0710A4DF" w:rsidR="00FC7CF2" w:rsidRDefault="00000000">
          <w:pPr>
            <w:pStyle w:val="TOC2"/>
            <w:rPr>
              <w:rFonts w:cstheme="minorBidi"/>
              <w:noProof/>
              <w:kern w:val="2"/>
              <w14:ligatures w14:val="standardContextual"/>
            </w:rPr>
          </w:pPr>
          <w:hyperlink w:anchor="_Toc137306202" w:history="1">
            <w:r w:rsidR="00FC7CF2" w:rsidRPr="00760F91">
              <w:rPr>
                <w:rStyle w:val="Hyperlink"/>
                <w:b/>
                <w:bCs/>
                <w:i/>
                <w:iCs/>
                <w:noProof/>
                <w:spacing w:val="5"/>
              </w:rPr>
              <w:t>CONCLUSION</w:t>
            </w:r>
            <w:r w:rsidR="00FC7CF2">
              <w:rPr>
                <w:noProof/>
                <w:webHidden/>
              </w:rPr>
              <w:tab/>
            </w:r>
            <w:r w:rsidR="00FC7CF2">
              <w:rPr>
                <w:noProof/>
                <w:webHidden/>
              </w:rPr>
              <w:fldChar w:fldCharType="begin"/>
            </w:r>
            <w:r w:rsidR="00FC7CF2">
              <w:rPr>
                <w:noProof/>
                <w:webHidden/>
              </w:rPr>
              <w:instrText xml:space="preserve"> PAGEREF _Toc137306202 \h </w:instrText>
            </w:r>
            <w:r w:rsidR="00FC7CF2">
              <w:rPr>
                <w:noProof/>
                <w:webHidden/>
              </w:rPr>
            </w:r>
            <w:r w:rsidR="00FC7CF2">
              <w:rPr>
                <w:noProof/>
                <w:webHidden/>
              </w:rPr>
              <w:fldChar w:fldCharType="separate"/>
            </w:r>
            <w:r w:rsidR="00FC7CF2">
              <w:rPr>
                <w:noProof/>
                <w:webHidden/>
              </w:rPr>
              <w:t>6</w:t>
            </w:r>
            <w:r w:rsidR="00FC7CF2">
              <w:rPr>
                <w:noProof/>
                <w:webHidden/>
              </w:rPr>
              <w:fldChar w:fldCharType="end"/>
            </w:r>
          </w:hyperlink>
        </w:p>
        <w:p w14:paraId="5960E7F2" w14:textId="01D1FC4F" w:rsidR="00FC7CF2" w:rsidRDefault="00000000">
          <w:pPr>
            <w:pStyle w:val="TOC2"/>
            <w:rPr>
              <w:rFonts w:cstheme="minorBidi"/>
              <w:noProof/>
              <w:kern w:val="2"/>
              <w14:ligatures w14:val="standardContextual"/>
            </w:rPr>
          </w:pPr>
          <w:hyperlink w:anchor="_Toc137306203" w:history="1">
            <w:r w:rsidR="00FC7CF2" w:rsidRPr="00760F91">
              <w:rPr>
                <w:rStyle w:val="Hyperlink"/>
                <w:b/>
                <w:bCs/>
                <w:noProof/>
              </w:rPr>
              <w:t>REFERENCES</w:t>
            </w:r>
            <w:r w:rsidR="00FC7CF2">
              <w:rPr>
                <w:noProof/>
                <w:webHidden/>
              </w:rPr>
              <w:tab/>
            </w:r>
            <w:r w:rsidR="00FC7CF2">
              <w:rPr>
                <w:noProof/>
                <w:webHidden/>
              </w:rPr>
              <w:fldChar w:fldCharType="begin"/>
            </w:r>
            <w:r w:rsidR="00FC7CF2">
              <w:rPr>
                <w:noProof/>
                <w:webHidden/>
              </w:rPr>
              <w:instrText xml:space="preserve"> PAGEREF _Toc137306203 \h </w:instrText>
            </w:r>
            <w:r w:rsidR="00FC7CF2">
              <w:rPr>
                <w:noProof/>
                <w:webHidden/>
              </w:rPr>
            </w:r>
            <w:r w:rsidR="00FC7CF2">
              <w:rPr>
                <w:noProof/>
                <w:webHidden/>
              </w:rPr>
              <w:fldChar w:fldCharType="separate"/>
            </w:r>
            <w:r w:rsidR="00FC7CF2">
              <w:rPr>
                <w:noProof/>
                <w:webHidden/>
              </w:rPr>
              <w:t>7</w:t>
            </w:r>
            <w:r w:rsidR="00FC7CF2">
              <w:rPr>
                <w:noProof/>
                <w:webHidden/>
              </w:rPr>
              <w:fldChar w:fldCharType="end"/>
            </w:r>
          </w:hyperlink>
        </w:p>
        <w:p w14:paraId="1F961245" w14:textId="75AF14F7" w:rsidR="00E61272" w:rsidRDefault="00E61272" w:rsidP="007A3AD1">
          <w:pPr>
            <w:spacing w:line="480" w:lineRule="auto"/>
          </w:pPr>
          <w:r w:rsidRPr="00F661C5">
            <w:rPr>
              <w:rStyle w:val="IntenseReference"/>
              <w:color w:val="000000" w:themeColor="text1"/>
            </w:rPr>
            <w:fldChar w:fldCharType="end"/>
          </w:r>
        </w:p>
      </w:sdtContent>
    </w:sdt>
    <w:p w14:paraId="63D69CDF" w14:textId="77777777" w:rsidR="00B262FD" w:rsidRDefault="00B262FD" w:rsidP="00E61272">
      <w:pPr>
        <w:rPr>
          <w:rStyle w:val="BookTitle"/>
          <w:rFonts w:asciiTheme="majorHAnsi" w:eastAsiaTheme="majorEastAsia" w:hAnsiTheme="majorHAnsi" w:cstheme="majorBidi"/>
          <w:color w:val="2F5496" w:themeColor="accent1" w:themeShade="BF"/>
          <w:sz w:val="26"/>
          <w:szCs w:val="26"/>
        </w:rPr>
      </w:pPr>
    </w:p>
    <w:p w14:paraId="11B80D42" w14:textId="77777777" w:rsidR="00B262FD" w:rsidRDefault="00B262FD" w:rsidP="00E61272">
      <w:pPr>
        <w:rPr>
          <w:rStyle w:val="BookTitle"/>
          <w:rFonts w:asciiTheme="majorHAnsi" w:eastAsiaTheme="majorEastAsia" w:hAnsiTheme="majorHAnsi" w:cstheme="majorBidi"/>
          <w:color w:val="2F5496" w:themeColor="accent1" w:themeShade="BF"/>
          <w:sz w:val="26"/>
          <w:szCs w:val="26"/>
        </w:rPr>
      </w:pPr>
    </w:p>
    <w:p w14:paraId="79703E1A" w14:textId="77777777" w:rsidR="00B262FD" w:rsidRDefault="00B262FD" w:rsidP="00E61272">
      <w:pPr>
        <w:rPr>
          <w:rStyle w:val="BookTitle"/>
          <w:rFonts w:asciiTheme="majorHAnsi" w:eastAsiaTheme="majorEastAsia" w:hAnsiTheme="majorHAnsi" w:cstheme="majorBidi"/>
          <w:color w:val="2F5496" w:themeColor="accent1" w:themeShade="BF"/>
          <w:sz w:val="26"/>
          <w:szCs w:val="26"/>
        </w:rPr>
      </w:pPr>
    </w:p>
    <w:p w14:paraId="4988CDA0" w14:textId="77777777" w:rsidR="00B262FD" w:rsidRDefault="00B262FD" w:rsidP="00E61272">
      <w:pPr>
        <w:rPr>
          <w:rStyle w:val="BookTitle"/>
          <w:rFonts w:asciiTheme="majorHAnsi" w:eastAsiaTheme="majorEastAsia" w:hAnsiTheme="majorHAnsi" w:cstheme="majorBidi"/>
          <w:color w:val="2F5496" w:themeColor="accent1" w:themeShade="BF"/>
          <w:sz w:val="26"/>
          <w:szCs w:val="26"/>
        </w:rPr>
      </w:pPr>
    </w:p>
    <w:p w14:paraId="6CF990CF" w14:textId="77777777" w:rsidR="00B262FD" w:rsidRDefault="00B262FD" w:rsidP="00E61272">
      <w:pPr>
        <w:rPr>
          <w:rStyle w:val="BookTitle"/>
          <w:rFonts w:asciiTheme="majorHAnsi" w:eastAsiaTheme="majorEastAsia" w:hAnsiTheme="majorHAnsi" w:cstheme="majorBidi"/>
          <w:color w:val="2F5496" w:themeColor="accent1" w:themeShade="BF"/>
          <w:sz w:val="26"/>
          <w:szCs w:val="26"/>
        </w:rPr>
      </w:pPr>
    </w:p>
    <w:p w14:paraId="67B8B1CA" w14:textId="77777777" w:rsidR="00B262FD" w:rsidRDefault="00B262FD" w:rsidP="00E61272">
      <w:pPr>
        <w:rPr>
          <w:rStyle w:val="BookTitle"/>
          <w:rFonts w:asciiTheme="majorHAnsi" w:eastAsiaTheme="majorEastAsia" w:hAnsiTheme="majorHAnsi" w:cstheme="majorBidi"/>
          <w:color w:val="2F5496" w:themeColor="accent1" w:themeShade="BF"/>
          <w:sz w:val="26"/>
          <w:szCs w:val="26"/>
        </w:rPr>
      </w:pPr>
    </w:p>
    <w:p w14:paraId="4B588220" w14:textId="77777777" w:rsidR="00C42AD9" w:rsidRDefault="00C42AD9" w:rsidP="00E61272">
      <w:pPr>
        <w:rPr>
          <w:rStyle w:val="BookTitle"/>
          <w:rFonts w:asciiTheme="majorHAnsi" w:eastAsiaTheme="majorEastAsia" w:hAnsiTheme="majorHAnsi" w:cstheme="majorBidi"/>
          <w:color w:val="2F5496" w:themeColor="accent1" w:themeShade="BF"/>
          <w:sz w:val="26"/>
          <w:szCs w:val="26"/>
        </w:rPr>
      </w:pPr>
    </w:p>
    <w:p w14:paraId="103B0A5A" w14:textId="77777777" w:rsidR="00C42AD9" w:rsidRDefault="00C42AD9" w:rsidP="00E61272">
      <w:pPr>
        <w:rPr>
          <w:rStyle w:val="BookTitle"/>
          <w:rFonts w:asciiTheme="majorHAnsi" w:eastAsiaTheme="majorEastAsia" w:hAnsiTheme="majorHAnsi" w:cstheme="majorBidi"/>
          <w:color w:val="2F5496" w:themeColor="accent1" w:themeShade="BF"/>
          <w:sz w:val="26"/>
          <w:szCs w:val="26"/>
        </w:rPr>
      </w:pPr>
    </w:p>
    <w:p w14:paraId="59965530" w14:textId="77777777" w:rsidR="00B262FD" w:rsidRPr="00E61272" w:rsidRDefault="00B262FD" w:rsidP="00E61272">
      <w:pPr>
        <w:rPr>
          <w:rStyle w:val="BookTitle"/>
          <w:rFonts w:asciiTheme="majorHAnsi" w:eastAsiaTheme="majorEastAsia" w:hAnsiTheme="majorHAnsi" w:cstheme="majorBidi"/>
          <w:color w:val="2F5496" w:themeColor="accent1" w:themeShade="BF"/>
          <w:sz w:val="26"/>
          <w:szCs w:val="26"/>
        </w:rPr>
      </w:pPr>
    </w:p>
    <w:p w14:paraId="397B818B" w14:textId="2E384A7E" w:rsidR="00ED5DCE" w:rsidRPr="00E61272" w:rsidRDefault="0010735D" w:rsidP="00E61272">
      <w:pPr>
        <w:pStyle w:val="Heading3"/>
        <w:rPr>
          <w:rStyle w:val="Emphasis"/>
          <w:color w:val="000000" w:themeColor="text1"/>
        </w:rPr>
      </w:pPr>
      <w:bookmarkStart w:id="0" w:name="_Toc137306197"/>
      <w:r w:rsidRPr="00E61272">
        <w:rPr>
          <w:rStyle w:val="BookTitle"/>
          <w:color w:val="000000" w:themeColor="text1"/>
        </w:rPr>
        <w:lastRenderedPageBreak/>
        <w:t>INTRODUCTION</w:t>
      </w:r>
      <w:bookmarkEnd w:id="0"/>
    </w:p>
    <w:p w14:paraId="767E92CF" w14:textId="0916360F" w:rsidR="008800F5" w:rsidRPr="008800F5" w:rsidRDefault="008800F5" w:rsidP="008800F5">
      <w:pPr>
        <w:spacing w:line="360" w:lineRule="auto"/>
        <w:ind w:firstLine="720"/>
        <w:jc w:val="both"/>
        <w:rPr>
          <w:rFonts w:ascii="Arial" w:hAnsi="Arial" w:cs="Arial"/>
        </w:rPr>
      </w:pPr>
      <w:r w:rsidRPr="008800F5">
        <w:rPr>
          <w:rFonts w:ascii="Arial" w:hAnsi="Arial" w:cs="Arial"/>
        </w:rPr>
        <w:t xml:space="preserve">This research is based on Case Study B, and it </w:t>
      </w:r>
      <w:r w:rsidR="006C04F0" w:rsidRPr="008800F5">
        <w:rPr>
          <w:rFonts w:ascii="Arial" w:hAnsi="Arial" w:cs="Arial"/>
        </w:rPr>
        <w:t>focuses</w:t>
      </w:r>
      <w:r w:rsidRPr="008800F5">
        <w:rPr>
          <w:rFonts w:ascii="Arial" w:hAnsi="Arial" w:cs="Arial"/>
        </w:rPr>
        <w:t xml:space="preserve"> on </w:t>
      </w:r>
      <w:proofErr w:type="spellStart"/>
      <w:r w:rsidRPr="008800F5">
        <w:rPr>
          <w:rFonts w:ascii="Arial" w:hAnsi="Arial" w:cs="Arial"/>
        </w:rPr>
        <w:t>GeeVee</w:t>
      </w:r>
      <w:proofErr w:type="spellEnd"/>
      <w:r w:rsidRPr="008800F5">
        <w:rPr>
          <w:rFonts w:ascii="Arial" w:hAnsi="Arial" w:cs="Arial"/>
        </w:rPr>
        <w:t xml:space="preserve"> Ltd, a garment firm that has witnessed tremendous development since its inception in 2021. It discusses the company's financial success, growth, and a recent supplier transfer. The essay delves into the reasons for the supplier switch, emphasising the cost and capacity advantages that the new Indian supplier provides.</w:t>
      </w:r>
    </w:p>
    <w:p w14:paraId="42950057" w14:textId="6D4C7AF2" w:rsidR="008800F5" w:rsidRPr="008800F5" w:rsidRDefault="008800F5" w:rsidP="008800F5">
      <w:pPr>
        <w:spacing w:line="360" w:lineRule="auto"/>
        <w:ind w:firstLine="720"/>
        <w:jc w:val="both"/>
        <w:rPr>
          <w:rFonts w:ascii="Arial" w:hAnsi="Arial" w:cs="Arial"/>
        </w:rPr>
      </w:pPr>
      <w:r w:rsidRPr="008800F5">
        <w:rPr>
          <w:rFonts w:ascii="Arial" w:hAnsi="Arial" w:cs="Arial"/>
        </w:rPr>
        <w:t xml:space="preserve">However, the article does address the negative feedback from customers on social media, particularly Instagram and Facebook. It is clear from the popularity of the hashtag #geevee-sweatshop that customers are concerned about the ethical implications of the new supplier's practices. Prior to the changes, the previous supplier had committed to using Fairtrade cotton, but the new one </w:t>
      </w:r>
      <w:r w:rsidR="006C04F0" w:rsidRPr="008800F5">
        <w:rPr>
          <w:rFonts w:ascii="Arial" w:hAnsi="Arial" w:cs="Arial"/>
        </w:rPr>
        <w:t>does not</w:t>
      </w:r>
      <w:r w:rsidRPr="008800F5">
        <w:rPr>
          <w:rFonts w:ascii="Arial" w:hAnsi="Arial" w:cs="Arial"/>
        </w:rPr>
        <w:t>.</w:t>
      </w:r>
    </w:p>
    <w:p w14:paraId="2FD67204" w14:textId="77777777" w:rsidR="008800F5" w:rsidRDefault="008800F5" w:rsidP="008800F5">
      <w:pPr>
        <w:spacing w:line="360" w:lineRule="auto"/>
        <w:jc w:val="both"/>
      </w:pPr>
    </w:p>
    <w:p w14:paraId="64E013FF" w14:textId="728D28D5" w:rsidR="00B262FD" w:rsidRDefault="0002251B" w:rsidP="00B262FD">
      <w:pPr>
        <w:pStyle w:val="Heading2"/>
        <w:numPr>
          <w:ilvl w:val="0"/>
          <w:numId w:val="40"/>
        </w:numPr>
        <w:rPr>
          <w:rStyle w:val="Emphasis"/>
          <w:b/>
          <w:bCs/>
          <w:color w:val="000000" w:themeColor="text1"/>
        </w:rPr>
      </w:pPr>
      <w:bookmarkStart w:id="1" w:name="_Toc137306198"/>
      <w:r w:rsidRPr="00E61272">
        <w:rPr>
          <w:rStyle w:val="Emphasis"/>
          <w:b/>
          <w:bCs/>
          <w:color w:val="000000" w:themeColor="text1"/>
        </w:rPr>
        <w:t>ETHICS IN THE WORKPLACE</w:t>
      </w:r>
      <w:bookmarkEnd w:id="1"/>
    </w:p>
    <w:p w14:paraId="15DBA5B4" w14:textId="77777777" w:rsidR="00A34AED" w:rsidRPr="00A34AED" w:rsidRDefault="00A34AED" w:rsidP="00A34AED"/>
    <w:p w14:paraId="30FA545D" w14:textId="06679A2E" w:rsidR="008800F5" w:rsidRDefault="002B7B03" w:rsidP="002B7B03">
      <w:pPr>
        <w:spacing w:line="360" w:lineRule="auto"/>
        <w:ind w:firstLine="360"/>
        <w:jc w:val="both"/>
        <w:rPr>
          <w:rFonts w:ascii="Arial" w:hAnsi="Arial" w:cs="Arial"/>
        </w:rPr>
      </w:pPr>
      <w:r w:rsidRPr="002B7B03">
        <w:rPr>
          <w:rFonts w:ascii="Arial" w:hAnsi="Arial" w:cs="Arial"/>
        </w:rPr>
        <w:t>Developing an ethical culture in an organization is dependent on beliefs, attitudes, and values.</w:t>
      </w:r>
      <w:r>
        <w:rPr>
          <w:rFonts w:ascii="Arial" w:hAnsi="Arial" w:cs="Arial"/>
        </w:rPr>
        <w:t xml:space="preserve"> </w:t>
      </w:r>
      <w:r w:rsidRPr="002B7B03">
        <w:rPr>
          <w:rFonts w:ascii="Arial" w:hAnsi="Arial" w:cs="Arial"/>
        </w:rPr>
        <w:t xml:space="preserve">A belief in the workplace refers to employee opinions or convictions about what is right or wrong, </w:t>
      </w:r>
      <w:r w:rsidR="00A3529D" w:rsidRPr="002B7B03">
        <w:rPr>
          <w:rFonts w:ascii="Arial" w:hAnsi="Arial" w:cs="Arial"/>
        </w:rPr>
        <w:t>true</w:t>
      </w:r>
      <w:r w:rsidRPr="002B7B03">
        <w:rPr>
          <w:rFonts w:ascii="Arial" w:hAnsi="Arial" w:cs="Arial"/>
        </w:rPr>
        <w:t xml:space="preserve"> or false, or what they believe to be true</w:t>
      </w:r>
      <w:r>
        <w:rPr>
          <w:rFonts w:ascii="Arial" w:hAnsi="Arial" w:cs="Arial"/>
        </w:rPr>
        <w:t>.</w:t>
      </w:r>
      <w:r w:rsidRPr="002B7B03">
        <w:rPr>
          <w:rFonts w:ascii="Arial" w:hAnsi="Arial" w:cs="Arial"/>
        </w:rPr>
        <w:t xml:space="preserve"> In addition to </w:t>
      </w:r>
      <w:r w:rsidR="006C04F0" w:rsidRPr="002B7B03">
        <w:rPr>
          <w:rFonts w:ascii="Arial" w:hAnsi="Arial" w:cs="Arial"/>
        </w:rPr>
        <w:t>individual experiences</w:t>
      </w:r>
      <w:r w:rsidRPr="002B7B03">
        <w:rPr>
          <w:rFonts w:ascii="Arial" w:hAnsi="Arial" w:cs="Arial"/>
        </w:rPr>
        <w:t>, cultural influences and education, socialisation processes also play a role in forming these ideas</w:t>
      </w:r>
      <w:r>
        <w:rPr>
          <w:rFonts w:ascii="Arial" w:hAnsi="Arial" w:cs="Arial"/>
        </w:rPr>
        <w:t xml:space="preserve"> </w:t>
      </w:r>
      <w:r w:rsidR="00A3529D">
        <w:rPr>
          <w:rFonts w:ascii="Arial" w:hAnsi="Arial" w:cs="Arial"/>
        </w:rPr>
        <w:t>(Haber, 2020).</w:t>
      </w:r>
    </w:p>
    <w:p w14:paraId="3EFDA33B" w14:textId="34DEC95A" w:rsidR="002B7B03" w:rsidRDefault="0098454D" w:rsidP="002B7B03">
      <w:pPr>
        <w:spacing w:line="360" w:lineRule="auto"/>
        <w:ind w:firstLine="360"/>
        <w:jc w:val="both"/>
        <w:rPr>
          <w:rFonts w:ascii="Arial" w:hAnsi="Arial" w:cs="Arial"/>
        </w:rPr>
      </w:pPr>
      <w:r w:rsidRPr="0098454D">
        <w:rPr>
          <w:rFonts w:ascii="Arial" w:hAnsi="Arial" w:cs="Arial"/>
        </w:rPr>
        <w:t>It is important to understand that attitudes in the workplace encompass people's emotions and their opinions regarding people, circumstances, and items in their workplace</w:t>
      </w:r>
      <w:r>
        <w:rPr>
          <w:rFonts w:ascii="Arial" w:hAnsi="Arial" w:cs="Arial"/>
        </w:rPr>
        <w:t>.</w:t>
      </w:r>
      <w:r w:rsidRPr="0098454D">
        <w:rPr>
          <w:rFonts w:ascii="Arial" w:hAnsi="Arial" w:cs="Arial"/>
        </w:rPr>
        <w:t xml:space="preserve">  Attitudes can be good, negative, or neutral, and they impact workers' behaviours, decisions, and relationships with others</w:t>
      </w:r>
      <w:r>
        <w:rPr>
          <w:rFonts w:ascii="Arial" w:hAnsi="Arial" w:cs="Arial"/>
        </w:rPr>
        <w:t xml:space="preserve"> </w:t>
      </w:r>
      <w:r w:rsidRPr="0098454D">
        <w:rPr>
          <w:rFonts w:ascii="Arial" w:hAnsi="Arial" w:cs="Arial"/>
        </w:rPr>
        <w:t>(Chen et al., 2015).</w:t>
      </w:r>
    </w:p>
    <w:p w14:paraId="4D7A4E76" w14:textId="501167FF" w:rsidR="0098454D" w:rsidRDefault="0098454D" w:rsidP="002B7B03">
      <w:pPr>
        <w:spacing w:line="360" w:lineRule="auto"/>
        <w:ind w:firstLine="360"/>
        <w:jc w:val="both"/>
        <w:rPr>
          <w:rFonts w:ascii="Arial" w:hAnsi="Arial" w:cs="Arial"/>
        </w:rPr>
      </w:pPr>
      <w:r w:rsidRPr="0098454D">
        <w:rPr>
          <w:rFonts w:ascii="Arial" w:hAnsi="Arial" w:cs="Arial"/>
        </w:rPr>
        <w:t>Values are firmly held ideas, ideals, and standards that drive individuals' professional behaviours and judgements</w:t>
      </w:r>
      <w:r>
        <w:rPr>
          <w:rFonts w:ascii="Arial" w:hAnsi="Arial" w:cs="Arial"/>
        </w:rPr>
        <w:t>.</w:t>
      </w:r>
      <w:r w:rsidRPr="0098454D">
        <w:rPr>
          <w:rFonts w:ascii="Arial" w:hAnsi="Arial" w:cs="Arial"/>
        </w:rPr>
        <w:t xml:space="preserve"> They symbolise what people consider to be significant and worthwhile, and they serve as a moral compass for making decisions</w:t>
      </w:r>
      <w:r>
        <w:rPr>
          <w:rFonts w:ascii="Arial" w:hAnsi="Arial" w:cs="Arial"/>
        </w:rPr>
        <w:t xml:space="preserve"> </w:t>
      </w:r>
      <w:r w:rsidRPr="0098454D">
        <w:rPr>
          <w:rFonts w:ascii="Arial" w:hAnsi="Arial" w:cs="Arial"/>
        </w:rPr>
        <w:t>(Lee &amp; Koh, 2001).</w:t>
      </w:r>
    </w:p>
    <w:p w14:paraId="14D56C2A" w14:textId="2B6AF052" w:rsidR="00B262FD" w:rsidRDefault="00C42AD9" w:rsidP="00B262FD">
      <w:pPr>
        <w:pStyle w:val="Heading2"/>
        <w:numPr>
          <w:ilvl w:val="1"/>
          <w:numId w:val="40"/>
        </w:numPr>
        <w:rPr>
          <w:rStyle w:val="Strong"/>
          <w:color w:val="000000" w:themeColor="text1"/>
        </w:rPr>
      </w:pPr>
      <w:bookmarkStart w:id="2" w:name="_Toc137306199"/>
      <w:r w:rsidRPr="00B262FD">
        <w:rPr>
          <w:rStyle w:val="Strong"/>
          <w:color w:val="000000" w:themeColor="text1"/>
        </w:rPr>
        <w:t>DIFFERENCES BETWEEN BELIEFS/ ATTITUDES / VALUES</w:t>
      </w:r>
      <w:bookmarkEnd w:id="2"/>
    </w:p>
    <w:p w14:paraId="76165D7C" w14:textId="77777777" w:rsidR="00B262FD" w:rsidRPr="00B262FD" w:rsidRDefault="00B262FD" w:rsidP="00B262FD"/>
    <w:p w14:paraId="50015F40" w14:textId="2D34E08F" w:rsidR="0098454D" w:rsidRDefault="0098454D" w:rsidP="002B7B03">
      <w:pPr>
        <w:spacing w:line="360" w:lineRule="auto"/>
        <w:ind w:firstLine="360"/>
        <w:jc w:val="both"/>
        <w:rPr>
          <w:rFonts w:ascii="Arial" w:hAnsi="Arial" w:cs="Arial"/>
        </w:rPr>
      </w:pPr>
      <w:r w:rsidRPr="00BC47D8">
        <w:rPr>
          <w:rFonts w:ascii="Arial" w:hAnsi="Arial" w:cs="Arial"/>
          <w:b/>
          <w:bCs/>
        </w:rPr>
        <w:t>Beliefs</w:t>
      </w:r>
      <w:r w:rsidRPr="0098454D">
        <w:rPr>
          <w:rFonts w:ascii="Arial" w:hAnsi="Arial" w:cs="Arial"/>
        </w:rPr>
        <w:t>: Employees' individual or collective thoughts and convictions about what is true or incorrect, right, or wrong, or what they believe to be reality are referred to as beliefs</w:t>
      </w:r>
      <w:r w:rsidR="00BC47D8">
        <w:rPr>
          <w:rFonts w:ascii="Arial" w:hAnsi="Arial" w:cs="Arial"/>
        </w:rPr>
        <w:t>.</w:t>
      </w:r>
      <w:r w:rsidR="00BC47D8" w:rsidRPr="00BC47D8">
        <w:t xml:space="preserve"> </w:t>
      </w:r>
      <w:r w:rsidR="00BC47D8" w:rsidRPr="00BC47D8">
        <w:rPr>
          <w:rFonts w:ascii="Arial" w:hAnsi="Arial" w:cs="Arial"/>
        </w:rPr>
        <w:t>(Ajzen &amp; Fishbein, 2005</w:t>
      </w:r>
      <w:r w:rsidR="00BC47D8">
        <w:rPr>
          <w:rFonts w:ascii="Arial" w:hAnsi="Arial" w:cs="Arial"/>
        </w:rPr>
        <w:t>).</w:t>
      </w:r>
      <w:r w:rsidRPr="0098454D">
        <w:rPr>
          <w:rFonts w:ascii="Arial" w:hAnsi="Arial" w:cs="Arial"/>
        </w:rPr>
        <w:t xml:space="preserve"> </w:t>
      </w:r>
    </w:p>
    <w:p w14:paraId="7EBD8ACC" w14:textId="5F0E8D27" w:rsidR="0098454D" w:rsidRDefault="00BC47D8" w:rsidP="002B7B03">
      <w:pPr>
        <w:spacing w:line="360" w:lineRule="auto"/>
        <w:ind w:firstLine="360"/>
        <w:jc w:val="both"/>
        <w:rPr>
          <w:rFonts w:ascii="Arial" w:hAnsi="Arial" w:cs="Arial"/>
        </w:rPr>
      </w:pPr>
      <w:r w:rsidRPr="00BC47D8">
        <w:rPr>
          <w:rFonts w:ascii="Arial" w:hAnsi="Arial" w:cs="Arial"/>
          <w:b/>
          <w:bCs/>
        </w:rPr>
        <w:t>Attitudes:</w:t>
      </w:r>
      <w:r>
        <w:rPr>
          <w:rFonts w:ascii="Arial" w:hAnsi="Arial" w:cs="Arial"/>
        </w:rPr>
        <w:t xml:space="preserve"> </w:t>
      </w:r>
      <w:r w:rsidRPr="00BC47D8">
        <w:rPr>
          <w:rFonts w:ascii="Arial" w:hAnsi="Arial" w:cs="Arial"/>
        </w:rPr>
        <w:t>Attitudes in the workplace include individuals' emotional and evaluative responses to persons, circumstances, or items in their work environment</w:t>
      </w:r>
      <w:r>
        <w:rPr>
          <w:rFonts w:ascii="Arial" w:hAnsi="Arial" w:cs="Arial"/>
        </w:rPr>
        <w:t>.</w:t>
      </w:r>
      <w:r w:rsidRPr="00BC47D8">
        <w:rPr>
          <w:rFonts w:ascii="Arial" w:hAnsi="Arial" w:cs="Arial"/>
        </w:rPr>
        <w:t xml:space="preserve"> Attitudes are emotional in nature and can be positive, negative, or neutral</w:t>
      </w:r>
      <w:r>
        <w:rPr>
          <w:rFonts w:ascii="Arial" w:hAnsi="Arial" w:cs="Arial"/>
        </w:rPr>
        <w:t xml:space="preserve"> </w:t>
      </w:r>
      <w:r w:rsidRPr="00BC47D8">
        <w:rPr>
          <w:rFonts w:ascii="Arial" w:hAnsi="Arial" w:cs="Arial"/>
        </w:rPr>
        <w:t>(Chen et al., 2015).</w:t>
      </w:r>
      <w:r>
        <w:rPr>
          <w:rFonts w:ascii="Arial" w:hAnsi="Arial" w:cs="Arial"/>
        </w:rPr>
        <w:t xml:space="preserve"> </w:t>
      </w:r>
      <w:r w:rsidRPr="00BC47D8">
        <w:rPr>
          <w:rFonts w:ascii="Arial" w:hAnsi="Arial" w:cs="Arial"/>
        </w:rPr>
        <w:t xml:space="preserve">Attitudes are </w:t>
      </w:r>
      <w:r w:rsidRPr="00BC47D8">
        <w:rPr>
          <w:rFonts w:ascii="Arial" w:hAnsi="Arial" w:cs="Arial"/>
        </w:rPr>
        <w:lastRenderedPageBreak/>
        <w:t>evaluative judgements and emotional reactions to people, objects, or circumstances. They can impact behaviours and decision-making and entail pleasant or negative sentiments</w:t>
      </w:r>
      <w:r w:rsidR="00866AFA">
        <w:rPr>
          <w:rFonts w:ascii="Arial" w:hAnsi="Arial" w:cs="Arial"/>
        </w:rPr>
        <w:t xml:space="preserve"> </w:t>
      </w:r>
      <w:r w:rsidRPr="00BC47D8">
        <w:rPr>
          <w:rFonts w:ascii="Arial" w:hAnsi="Arial" w:cs="Arial"/>
        </w:rPr>
        <w:t>(Eagly &amp; Chaiken, 1993)</w:t>
      </w:r>
      <w:r>
        <w:rPr>
          <w:rFonts w:ascii="Arial" w:hAnsi="Arial" w:cs="Arial"/>
        </w:rPr>
        <w:t>.</w:t>
      </w:r>
    </w:p>
    <w:p w14:paraId="57A2C5F3" w14:textId="60979D4C" w:rsidR="0098454D" w:rsidRDefault="00742512" w:rsidP="002B7B03">
      <w:pPr>
        <w:spacing w:line="360" w:lineRule="auto"/>
        <w:ind w:firstLine="360"/>
        <w:jc w:val="both"/>
        <w:rPr>
          <w:rFonts w:ascii="Arial" w:hAnsi="Arial" w:cs="Arial"/>
        </w:rPr>
      </w:pPr>
      <w:r w:rsidRPr="00527A29">
        <w:rPr>
          <w:rFonts w:ascii="Arial" w:hAnsi="Arial" w:cs="Arial"/>
          <w:b/>
          <w:bCs/>
        </w:rPr>
        <w:t>Values:</w:t>
      </w:r>
      <w:r>
        <w:rPr>
          <w:rFonts w:ascii="Arial" w:hAnsi="Arial" w:cs="Arial"/>
        </w:rPr>
        <w:t xml:space="preserve"> </w:t>
      </w:r>
      <w:r w:rsidR="00BC47D8">
        <w:rPr>
          <w:rFonts w:ascii="Arial" w:hAnsi="Arial" w:cs="Arial"/>
        </w:rPr>
        <w:t xml:space="preserve">According to </w:t>
      </w:r>
      <w:r w:rsidR="00BC47D8" w:rsidRPr="00BC47D8">
        <w:rPr>
          <w:rFonts w:ascii="Arial" w:hAnsi="Arial" w:cs="Arial"/>
        </w:rPr>
        <w:t xml:space="preserve">Lee &amp; Koh, </w:t>
      </w:r>
      <w:r>
        <w:rPr>
          <w:rFonts w:ascii="Arial" w:hAnsi="Arial" w:cs="Arial"/>
        </w:rPr>
        <w:t>(</w:t>
      </w:r>
      <w:r w:rsidR="00BC47D8" w:rsidRPr="00BC47D8">
        <w:rPr>
          <w:rFonts w:ascii="Arial" w:hAnsi="Arial" w:cs="Arial"/>
        </w:rPr>
        <w:t xml:space="preserve">2001) </w:t>
      </w:r>
      <w:r>
        <w:rPr>
          <w:rFonts w:ascii="Arial" w:hAnsi="Arial" w:cs="Arial"/>
        </w:rPr>
        <w:t>v</w:t>
      </w:r>
      <w:r w:rsidR="00BC47D8" w:rsidRPr="00BC47D8">
        <w:rPr>
          <w:rFonts w:ascii="Arial" w:hAnsi="Arial" w:cs="Arial"/>
        </w:rPr>
        <w:t xml:space="preserve">alues are firmly held concepts, ideals, and standards that drive individuals' behaviours and judgements in the workplace. Values are critical in nature and serve as a moral compass for making decisions. </w:t>
      </w:r>
    </w:p>
    <w:p w14:paraId="41B14D0B" w14:textId="1E087A79" w:rsidR="0098454D" w:rsidRDefault="00742512" w:rsidP="002B7B03">
      <w:pPr>
        <w:spacing w:line="360" w:lineRule="auto"/>
        <w:ind w:firstLine="360"/>
        <w:jc w:val="both"/>
        <w:rPr>
          <w:rFonts w:ascii="Arial" w:hAnsi="Arial" w:cs="Arial"/>
        </w:rPr>
      </w:pPr>
      <w:r w:rsidRPr="00742512">
        <w:rPr>
          <w:rFonts w:ascii="Arial" w:hAnsi="Arial" w:cs="Arial"/>
        </w:rPr>
        <w:t xml:space="preserve">To summarise, </w:t>
      </w:r>
      <w:r w:rsidRPr="00874A68">
        <w:rPr>
          <w:rFonts w:ascii="Arial" w:hAnsi="Arial" w:cs="Arial"/>
          <w:b/>
          <w:bCs/>
          <w:i/>
          <w:iCs/>
        </w:rPr>
        <w:t xml:space="preserve">beliefs </w:t>
      </w:r>
      <w:r w:rsidRPr="00742512">
        <w:rPr>
          <w:rFonts w:ascii="Arial" w:hAnsi="Arial" w:cs="Arial"/>
        </w:rPr>
        <w:t xml:space="preserve">are cognitive conceptions, </w:t>
      </w:r>
      <w:r w:rsidRPr="00874A68">
        <w:rPr>
          <w:rFonts w:ascii="Arial" w:hAnsi="Arial" w:cs="Arial"/>
          <w:b/>
          <w:bCs/>
          <w:i/>
          <w:iCs/>
        </w:rPr>
        <w:t>attitudes</w:t>
      </w:r>
      <w:r w:rsidRPr="00742512">
        <w:rPr>
          <w:rFonts w:ascii="Arial" w:hAnsi="Arial" w:cs="Arial"/>
        </w:rPr>
        <w:t xml:space="preserve"> are emotional and evaluative responses, and </w:t>
      </w:r>
      <w:r w:rsidRPr="00874A68">
        <w:rPr>
          <w:rFonts w:ascii="Arial" w:hAnsi="Arial" w:cs="Arial"/>
          <w:b/>
          <w:bCs/>
          <w:i/>
          <w:iCs/>
        </w:rPr>
        <w:t>values</w:t>
      </w:r>
      <w:r w:rsidRPr="00742512">
        <w:rPr>
          <w:rFonts w:ascii="Arial" w:hAnsi="Arial" w:cs="Arial"/>
        </w:rPr>
        <w:t xml:space="preserve"> are strongly held principles and standards that guide behaviours and judgements in the workplace</w:t>
      </w:r>
      <w:r w:rsidR="006C1354">
        <w:rPr>
          <w:rFonts w:ascii="Arial" w:hAnsi="Arial" w:cs="Arial"/>
        </w:rPr>
        <w:t xml:space="preserve"> (</w:t>
      </w:r>
      <w:r w:rsidR="006C1354" w:rsidRPr="006C1354">
        <w:rPr>
          <w:rFonts w:ascii="Arial" w:hAnsi="Arial" w:cs="Arial"/>
        </w:rPr>
        <w:t>Mullins</w:t>
      </w:r>
      <w:r w:rsidR="006C1354">
        <w:rPr>
          <w:rFonts w:ascii="Arial" w:hAnsi="Arial" w:cs="Arial"/>
        </w:rPr>
        <w:t xml:space="preserve"> </w:t>
      </w:r>
      <w:r w:rsidR="006C1354" w:rsidRPr="006C1354">
        <w:rPr>
          <w:rFonts w:ascii="Arial" w:hAnsi="Arial" w:cs="Arial"/>
        </w:rPr>
        <w:t>&amp; McLean, 2019</w:t>
      </w:r>
      <w:r w:rsidR="006C1354">
        <w:rPr>
          <w:rFonts w:ascii="Arial" w:hAnsi="Arial" w:cs="Arial"/>
        </w:rPr>
        <w:t>).</w:t>
      </w:r>
    </w:p>
    <w:p w14:paraId="76FB83C8" w14:textId="28529A9A" w:rsidR="00BC4B9A" w:rsidRDefault="00BC4B9A" w:rsidP="002B7B03">
      <w:pPr>
        <w:spacing w:line="360" w:lineRule="auto"/>
        <w:ind w:firstLine="360"/>
        <w:jc w:val="both"/>
        <w:rPr>
          <w:rFonts w:ascii="Arial" w:hAnsi="Arial" w:cs="Arial"/>
        </w:rPr>
      </w:pPr>
      <w:r w:rsidRPr="00BC4B9A">
        <w:rPr>
          <w:rFonts w:ascii="Arial" w:hAnsi="Arial" w:cs="Arial"/>
        </w:rPr>
        <w:t>Case Study B suggests that some employees</w:t>
      </w:r>
      <w:r w:rsidR="006C1354">
        <w:rPr>
          <w:rFonts w:ascii="Arial" w:hAnsi="Arial" w:cs="Arial"/>
        </w:rPr>
        <w:t xml:space="preserve"> can </w:t>
      </w:r>
      <w:r w:rsidR="006C1354" w:rsidRPr="00BC4B9A">
        <w:rPr>
          <w:rFonts w:ascii="Arial" w:hAnsi="Arial" w:cs="Arial"/>
        </w:rPr>
        <w:t>believe</w:t>
      </w:r>
      <w:r w:rsidRPr="00BC4B9A">
        <w:rPr>
          <w:rFonts w:ascii="Arial" w:hAnsi="Arial" w:cs="Arial"/>
        </w:rPr>
        <w:t xml:space="preserve"> </w:t>
      </w:r>
      <w:r w:rsidR="006C1354">
        <w:rPr>
          <w:rFonts w:ascii="Arial" w:hAnsi="Arial" w:cs="Arial"/>
        </w:rPr>
        <w:t xml:space="preserve">that the </w:t>
      </w:r>
      <w:r w:rsidRPr="00BC4B9A">
        <w:rPr>
          <w:rFonts w:ascii="Arial" w:hAnsi="Arial" w:cs="Arial"/>
        </w:rPr>
        <w:t>organisation should prioritise ethical practices, sustainability, and fair trade. Due to GeeVee Ltd's decision to prioritize cost and volume above Fairtrade commitment, they can be divided or frustrated. The focus may be on workplace ethics, social responsibility, and honesty.</w:t>
      </w:r>
      <w:r w:rsidR="00CD46DE">
        <w:rPr>
          <w:rFonts w:ascii="Arial" w:hAnsi="Arial" w:cs="Arial"/>
        </w:rPr>
        <w:t xml:space="preserve"> </w:t>
      </w:r>
    </w:p>
    <w:p w14:paraId="37B907B2" w14:textId="040EBC82" w:rsidR="000D02A9" w:rsidRDefault="000D02A9" w:rsidP="002B7B03">
      <w:pPr>
        <w:spacing w:line="360" w:lineRule="auto"/>
        <w:ind w:firstLine="360"/>
        <w:jc w:val="both"/>
        <w:rPr>
          <w:rFonts w:ascii="Arial" w:hAnsi="Arial" w:cs="Arial"/>
        </w:rPr>
      </w:pPr>
      <w:r>
        <w:rPr>
          <w:rFonts w:ascii="Arial" w:hAnsi="Arial" w:cs="Arial"/>
        </w:rPr>
        <w:t>T</w:t>
      </w:r>
      <w:r w:rsidRPr="000D02A9">
        <w:rPr>
          <w:rFonts w:ascii="Arial" w:hAnsi="Arial" w:cs="Arial"/>
        </w:rPr>
        <w:t>he supplier in Case Study B changes, customers who have acquired loyalty and confidence in GeeVee Ltd may feel misled or disappointed. They may have trusted the company because of its previous commitment to Fairtrade practices and ethical business practices. The loss of loyalty and trust may result in customers questioning their loyalty to the brand if suppliers are switched</w:t>
      </w:r>
      <w:r>
        <w:rPr>
          <w:rFonts w:ascii="Arial" w:hAnsi="Arial" w:cs="Arial"/>
        </w:rPr>
        <w:t xml:space="preserve"> (Carroll, 2016) </w:t>
      </w:r>
    </w:p>
    <w:p w14:paraId="001501B3" w14:textId="77777777" w:rsidR="008D5742" w:rsidRPr="00B262FD" w:rsidRDefault="008D5742" w:rsidP="002B7B03">
      <w:pPr>
        <w:spacing w:line="360" w:lineRule="auto"/>
        <w:ind w:firstLine="360"/>
        <w:jc w:val="both"/>
        <w:rPr>
          <w:rFonts w:ascii="Arial" w:hAnsi="Arial" w:cs="Arial"/>
          <w:color w:val="000000" w:themeColor="text1"/>
        </w:rPr>
      </w:pPr>
    </w:p>
    <w:p w14:paraId="30526F81" w14:textId="457FFD1D" w:rsidR="0098454D" w:rsidRDefault="0010735D" w:rsidP="00A34AED">
      <w:pPr>
        <w:pStyle w:val="Heading2"/>
        <w:numPr>
          <w:ilvl w:val="0"/>
          <w:numId w:val="40"/>
        </w:numPr>
        <w:rPr>
          <w:rStyle w:val="BookTitle"/>
          <w:color w:val="000000" w:themeColor="text1"/>
        </w:rPr>
      </w:pPr>
      <w:bookmarkStart w:id="3" w:name="_Toc137306200"/>
      <w:r w:rsidRPr="00B262FD">
        <w:rPr>
          <w:rStyle w:val="BookTitle"/>
          <w:color w:val="000000" w:themeColor="text1"/>
        </w:rPr>
        <w:t>ETHICAL CHALLENGES EXPERIENCED BY STAFF OR CUSTOMERS IN RELATION TO GEEVEE LTD</w:t>
      </w:r>
      <w:bookmarkEnd w:id="3"/>
    </w:p>
    <w:p w14:paraId="5733DCFF" w14:textId="77777777" w:rsidR="008A6300" w:rsidRPr="008A6300" w:rsidRDefault="008A6300" w:rsidP="008A6300"/>
    <w:p w14:paraId="47A152D8" w14:textId="318E337C" w:rsidR="00431D5B" w:rsidRPr="0010735D" w:rsidRDefault="008A6300" w:rsidP="008A6300">
      <w:pPr>
        <w:pStyle w:val="ListParagraph"/>
        <w:spacing w:line="360" w:lineRule="auto"/>
        <w:ind w:left="0" w:firstLine="360"/>
        <w:jc w:val="both"/>
        <w:rPr>
          <w:rFonts w:ascii="Arial" w:hAnsi="Arial" w:cs="Arial"/>
        </w:rPr>
      </w:pPr>
      <w:r w:rsidRPr="008A6300">
        <w:rPr>
          <w:rFonts w:ascii="Arial" w:hAnsi="Arial" w:cs="Arial"/>
        </w:rPr>
        <w:t xml:space="preserve">GeeVee Ltd's choice to transfer suppliers raised ethical problems for both employees and </w:t>
      </w:r>
      <w:r w:rsidR="00C73E84">
        <w:rPr>
          <w:rFonts w:ascii="Arial" w:hAnsi="Arial" w:cs="Arial"/>
        </w:rPr>
        <w:t>customers</w:t>
      </w:r>
      <w:r w:rsidRPr="008A6300">
        <w:rPr>
          <w:rFonts w:ascii="Arial" w:hAnsi="Arial" w:cs="Arial"/>
        </w:rPr>
        <w:t>. Customers have expressed their dissatisfaction and provided bad reviews on social media channels such as Instagram and Facebook. This social media reaction may have a negative influence on the company's reputation and brand awareness. The popular hashtag #geevee-sweatshop has attracted attention to the ethical issues raised by the supplier change</w:t>
      </w:r>
      <w:r>
        <w:rPr>
          <w:rFonts w:ascii="Arial" w:hAnsi="Arial" w:cs="Arial"/>
        </w:rPr>
        <w:t xml:space="preserve"> </w:t>
      </w:r>
      <w:r w:rsidR="0013694B" w:rsidRPr="0010735D">
        <w:rPr>
          <w:rFonts w:ascii="Arial" w:hAnsi="Arial" w:cs="Arial"/>
        </w:rPr>
        <w:t>(Gupta &amp; Chopra, 2020).</w:t>
      </w:r>
    </w:p>
    <w:p w14:paraId="5CEDDA75" w14:textId="63EAF576" w:rsidR="00B262FD" w:rsidRDefault="008A6300" w:rsidP="008A6300">
      <w:pPr>
        <w:spacing w:line="360" w:lineRule="auto"/>
        <w:ind w:firstLine="360"/>
        <w:jc w:val="both"/>
        <w:rPr>
          <w:rFonts w:ascii="Arial" w:hAnsi="Arial" w:cs="Arial"/>
        </w:rPr>
      </w:pPr>
      <w:r w:rsidRPr="008A6300">
        <w:rPr>
          <w:rFonts w:ascii="Arial" w:hAnsi="Arial" w:cs="Arial"/>
        </w:rPr>
        <w:t>Another ethical issue comes as a result of the shift in Fairtrade commitment</w:t>
      </w:r>
      <w:r>
        <w:rPr>
          <w:rFonts w:ascii="Arial" w:hAnsi="Arial" w:cs="Arial"/>
        </w:rPr>
        <w:t xml:space="preserve"> (Le Mare, 2008)</w:t>
      </w:r>
      <w:r w:rsidRPr="008A6300">
        <w:rPr>
          <w:rFonts w:ascii="Arial" w:hAnsi="Arial" w:cs="Arial"/>
        </w:rPr>
        <w:t>. The prior UK supplier committed to using Fairtrade cotton, but the new Indian source did not. This difference causes ethical problems among buyers who value fair trade and sustainable sources.</w:t>
      </w:r>
    </w:p>
    <w:p w14:paraId="0B17835D" w14:textId="381437A4" w:rsidR="008A6300" w:rsidRPr="008A6300" w:rsidRDefault="008A6300" w:rsidP="008A6300">
      <w:pPr>
        <w:spacing w:line="360" w:lineRule="auto"/>
        <w:ind w:firstLine="360"/>
        <w:jc w:val="both"/>
        <w:rPr>
          <w:rFonts w:ascii="Arial" w:hAnsi="Arial" w:cs="Arial"/>
        </w:rPr>
      </w:pPr>
      <w:r w:rsidRPr="008A6300">
        <w:rPr>
          <w:rFonts w:ascii="Arial" w:hAnsi="Arial" w:cs="Arial"/>
        </w:rPr>
        <w:lastRenderedPageBreak/>
        <w:t>Both employees and customers are affected by these ethical issues. When employees must choose between business loyalty and ethical considerations, they may encounter moral problems and work satisfaction issues. Employee morale, work happiness, and organisational dedication can all suffer as a result of this.</w:t>
      </w:r>
    </w:p>
    <w:p w14:paraId="342686C7" w14:textId="30F970E9" w:rsidR="008A6300" w:rsidRPr="008A6300" w:rsidRDefault="008A6300" w:rsidP="008A6300">
      <w:pPr>
        <w:spacing w:line="360" w:lineRule="auto"/>
        <w:ind w:firstLine="360"/>
        <w:jc w:val="both"/>
        <w:rPr>
          <w:rFonts w:ascii="Arial" w:hAnsi="Arial" w:cs="Arial"/>
        </w:rPr>
      </w:pPr>
      <w:r w:rsidRPr="008A6300">
        <w:rPr>
          <w:rFonts w:ascii="Arial" w:hAnsi="Arial" w:cs="Arial"/>
        </w:rPr>
        <w:t xml:space="preserve">Customers like the company's dedication to ethical sourcing and environmental practises. Consumer confidence and loyalty may be </w:t>
      </w:r>
      <w:r w:rsidR="006C04F0" w:rsidRPr="008A6300">
        <w:rPr>
          <w:rFonts w:ascii="Arial" w:hAnsi="Arial" w:cs="Arial"/>
        </w:rPr>
        <w:t>weathered</w:t>
      </w:r>
      <w:r w:rsidRPr="008A6300">
        <w:rPr>
          <w:rFonts w:ascii="Arial" w:hAnsi="Arial" w:cs="Arial"/>
        </w:rPr>
        <w:t xml:space="preserve"> </w:t>
      </w:r>
      <w:r w:rsidR="006C04F0" w:rsidRPr="008A6300">
        <w:rPr>
          <w:rFonts w:ascii="Arial" w:hAnsi="Arial" w:cs="Arial"/>
        </w:rPr>
        <w:t>because of</w:t>
      </w:r>
      <w:r w:rsidRPr="008A6300">
        <w:rPr>
          <w:rFonts w:ascii="Arial" w:hAnsi="Arial" w:cs="Arial"/>
        </w:rPr>
        <w:t xml:space="preserve"> perceived ethical shortcomings caused by the supplier shift. Customers that prioritise ethical consumption may doubt the company's continuing support.</w:t>
      </w:r>
    </w:p>
    <w:p w14:paraId="32142BCA" w14:textId="77777777" w:rsidR="00F12EE7" w:rsidRPr="00C42AD9" w:rsidRDefault="00F12EE7" w:rsidP="00F12EE7">
      <w:pPr>
        <w:pStyle w:val="ListParagraph"/>
        <w:spacing w:line="360" w:lineRule="auto"/>
        <w:jc w:val="both"/>
        <w:rPr>
          <w:rFonts w:ascii="Arial" w:hAnsi="Arial" w:cs="Arial"/>
        </w:rPr>
      </w:pPr>
    </w:p>
    <w:p w14:paraId="5BE02343" w14:textId="6B8A9C64" w:rsidR="0002251B" w:rsidRPr="00C42AD9" w:rsidRDefault="00C42AD9" w:rsidP="00A34AED">
      <w:pPr>
        <w:pStyle w:val="Heading2"/>
        <w:ind w:firstLine="360"/>
        <w:rPr>
          <w:rStyle w:val="Strong"/>
          <w:color w:val="000000" w:themeColor="text1"/>
          <w:sz w:val="28"/>
          <w:szCs w:val="28"/>
        </w:rPr>
      </w:pPr>
      <w:bookmarkStart w:id="4" w:name="_Toc137306201"/>
      <w:r w:rsidRPr="00C42AD9">
        <w:rPr>
          <w:rStyle w:val="Strong"/>
          <w:color w:val="000000" w:themeColor="text1"/>
          <w:sz w:val="28"/>
          <w:szCs w:val="28"/>
        </w:rPr>
        <w:t>2.1 POSSIBLE POSITIVE AND NEGATIVE CONSEQUENCES OF THE CHOICES MADE BY THE COMPANY IN THE CASE STUDY</w:t>
      </w:r>
      <w:bookmarkEnd w:id="4"/>
    </w:p>
    <w:p w14:paraId="3D0BE4E0" w14:textId="77777777" w:rsidR="00B262FD" w:rsidRPr="00B262FD" w:rsidRDefault="00B262FD" w:rsidP="00B262FD"/>
    <w:p w14:paraId="52F5DCCC" w14:textId="252F52AA" w:rsidR="0002251B" w:rsidRDefault="002A36D4" w:rsidP="002A36D4">
      <w:pPr>
        <w:spacing w:line="360" w:lineRule="auto"/>
        <w:ind w:firstLine="360"/>
        <w:jc w:val="both"/>
        <w:rPr>
          <w:rFonts w:ascii="Arial" w:hAnsi="Arial" w:cs="Arial"/>
        </w:rPr>
      </w:pPr>
      <w:r w:rsidRPr="002A36D4">
        <w:rPr>
          <w:rFonts w:ascii="Arial" w:hAnsi="Arial" w:cs="Arial"/>
        </w:rPr>
        <w:t xml:space="preserve">The choice to move to a new Indian supplier has both positive and </w:t>
      </w:r>
      <w:r w:rsidR="006C04F0" w:rsidRPr="002A36D4">
        <w:rPr>
          <w:rFonts w:ascii="Arial" w:hAnsi="Arial" w:cs="Arial"/>
        </w:rPr>
        <w:t>adverse consequences</w:t>
      </w:r>
      <w:r w:rsidRPr="002A36D4">
        <w:rPr>
          <w:rFonts w:ascii="Arial" w:hAnsi="Arial" w:cs="Arial"/>
        </w:rPr>
        <w:t xml:space="preserve"> for </w:t>
      </w:r>
      <w:proofErr w:type="spellStart"/>
      <w:r w:rsidRPr="002A36D4">
        <w:rPr>
          <w:rFonts w:ascii="Arial" w:hAnsi="Arial" w:cs="Arial"/>
        </w:rPr>
        <w:t>GeeVee</w:t>
      </w:r>
      <w:proofErr w:type="spellEnd"/>
      <w:r w:rsidRPr="002A36D4">
        <w:rPr>
          <w:rFonts w:ascii="Arial" w:hAnsi="Arial" w:cs="Arial"/>
        </w:rPr>
        <w:t xml:space="preserve"> Ltd. On the plus side, the firm has reduced its costs and boosted its profitability. Because of lower production costs and increasing volume orders, the switch to the new supplier resulted in a lower cost per unit and improved profit margins (Smith, 2022). Furthermore, the new supplier's capabilities for big volume orders </w:t>
      </w:r>
      <w:r w:rsidR="006C04F0" w:rsidRPr="002A36D4">
        <w:rPr>
          <w:rFonts w:ascii="Arial" w:hAnsi="Arial" w:cs="Arial"/>
        </w:rPr>
        <w:t>have</w:t>
      </w:r>
      <w:r w:rsidRPr="002A36D4">
        <w:rPr>
          <w:rFonts w:ascii="Arial" w:hAnsi="Arial" w:cs="Arial"/>
        </w:rPr>
        <w:t xml:space="preserve"> enabled scalability and company development, resulting in an expanded number of outlets across the UK and a better distribution network (Jones, 2020). This has also resulted in enhanced supply chain efficiency, fulfilling consumer expectations, and lowering order fulfilment time, hence improving operational efficiency (Brown et al., 2019).</w:t>
      </w:r>
    </w:p>
    <w:p w14:paraId="3A230C92" w14:textId="26E93B81" w:rsidR="002A36D4" w:rsidRPr="002A36D4" w:rsidRDefault="002A36D4" w:rsidP="002A36D4">
      <w:pPr>
        <w:spacing w:line="360" w:lineRule="auto"/>
        <w:ind w:firstLine="360"/>
        <w:jc w:val="both"/>
        <w:rPr>
          <w:rFonts w:ascii="Arial" w:hAnsi="Arial" w:cs="Arial"/>
        </w:rPr>
      </w:pPr>
      <w:r w:rsidRPr="002A36D4">
        <w:rPr>
          <w:rFonts w:ascii="Arial" w:hAnsi="Arial" w:cs="Arial"/>
        </w:rPr>
        <w:t xml:space="preserve">However, the choice to shift suppliers had a </w:t>
      </w:r>
      <w:r w:rsidR="007A3AD1">
        <w:rPr>
          <w:rFonts w:ascii="Arial" w:hAnsi="Arial" w:cs="Arial"/>
        </w:rPr>
        <w:t>negative</w:t>
      </w:r>
      <w:r w:rsidRPr="002A36D4">
        <w:rPr>
          <w:rFonts w:ascii="Arial" w:hAnsi="Arial" w:cs="Arial"/>
        </w:rPr>
        <w:t xml:space="preserve"> impact. Customers expressed their unhappiness and worries on social media channels such as Instagram and Facebook, using the hashtag #geevee-sweatshop. This bad complaint has harmed the company's brand and undermined consumer confidence and loyalty. Furthermore, the withdrawal of the Fairtrade promise raises ethical issues and questions concerning sustainability and ethical sourcing practises (Andorfer</w:t>
      </w:r>
      <w:r>
        <w:rPr>
          <w:rFonts w:ascii="Arial" w:hAnsi="Arial" w:cs="Arial"/>
        </w:rPr>
        <w:t xml:space="preserve">, </w:t>
      </w:r>
      <w:r w:rsidRPr="002A36D4">
        <w:rPr>
          <w:rFonts w:ascii="Arial" w:hAnsi="Arial" w:cs="Arial"/>
        </w:rPr>
        <w:t>Lieb</w:t>
      </w:r>
      <w:r>
        <w:rPr>
          <w:rFonts w:ascii="Arial" w:hAnsi="Arial" w:cs="Arial"/>
        </w:rPr>
        <w:t>, 2012</w:t>
      </w:r>
      <w:r w:rsidRPr="002A36D4">
        <w:rPr>
          <w:rFonts w:ascii="Arial" w:hAnsi="Arial" w:cs="Arial"/>
        </w:rPr>
        <w:t>).</w:t>
      </w:r>
    </w:p>
    <w:p w14:paraId="350445D3" w14:textId="77777777" w:rsidR="0002251B" w:rsidRDefault="0002251B" w:rsidP="0002251B">
      <w:pPr>
        <w:pStyle w:val="ListParagraph"/>
        <w:spacing w:line="360" w:lineRule="auto"/>
        <w:jc w:val="both"/>
        <w:rPr>
          <w:rFonts w:ascii="Arial" w:hAnsi="Arial" w:cs="Arial"/>
        </w:rPr>
      </w:pPr>
    </w:p>
    <w:p w14:paraId="345BC16B" w14:textId="77777777" w:rsidR="007A3AD1" w:rsidRDefault="007A3AD1" w:rsidP="0002251B">
      <w:pPr>
        <w:pStyle w:val="ListParagraph"/>
        <w:spacing w:line="360" w:lineRule="auto"/>
        <w:jc w:val="both"/>
        <w:rPr>
          <w:rFonts w:ascii="Arial" w:hAnsi="Arial" w:cs="Arial"/>
        </w:rPr>
      </w:pPr>
    </w:p>
    <w:p w14:paraId="0A03930B" w14:textId="77777777" w:rsidR="00FC7CF2" w:rsidRDefault="00FC7CF2" w:rsidP="0002251B">
      <w:pPr>
        <w:pStyle w:val="ListParagraph"/>
        <w:spacing w:line="360" w:lineRule="auto"/>
        <w:jc w:val="both"/>
        <w:rPr>
          <w:rFonts w:ascii="Arial" w:hAnsi="Arial" w:cs="Arial"/>
        </w:rPr>
      </w:pPr>
    </w:p>
    <w:p w14:paraId="3EFD46D3" w14:textId="77777777" w:rsidR="00FC7CF2" w:rsidRDefault="00FC7CF2" w:rsidP="0002251B">
      <w:pPr>
        <w:pStyle w:val="ListParagraph"/>
        <w:spacing w:line="360" w:lineRule="auto"/>
        <w:jc w:val="both"/>
        <w:rPr>
          <w:rFonts w:ascii="Arial" w:hAnsi="Arial" w:cs="Arial"/>
        </w:rPr>
      </w:pPr>
    </w:p>
    <w:p w14:paraId="75DA21DC" w14:textId="77777777" w:rsidR="006C04F0" w:rsidRDefault="006C04F0" w:rsidP="0002251B">
      <w:pPr>
        <w:pStyle w:val="ListParagraph"/>
        <w:spacing w:line="360" w:lineRule="auto"/>
        <w:jc w:val="both"/>
        <w:rPr>
          <w:rFonts w:ascii="Arial" w:hAnsi="Arial" w:cs="Arial"/>
        </w:rPr>
      </w:pPr>
    </w:p>
    <w:p w14:paraId="7AF14F83" w14:textId="77777777" w:rsidR="006C04F0" w:rsidRDefault="006C04F0" w:rsidP="0002251B">
      <w:pPr>
        <w:pStyle w:val="ListParagraph"/>
        <w:spacing w:line="360" w:lineRule="auto"/>
        <w:jc w:val="both"/>
        <w:rPr>
          <w:rFonts w:ascii="Arial" w:hAnsi="Arial" w:cs="Arial"/>
        </w:rPr>
      </w:pPr>
    </w:p>
    <w:p w14:paraId="5299C407" w14:textId="0D9684CE" w:rsidR="0002251B" w:rsidRPr="00C42AD9" w:rsidRDefault="00866AFA" w:rsidP="00B262FD">
      <w:pPr>
        <w:pStyle w:val="Heading2"/>
        <w:rPr>
          <w:rStyle w:val="BookTitle"/>
          <w:color w:val="000000" w:themeColor="text1"/>
        </w:rPr>
      </w:pPr>
      <w:bookmarkStart w:id="5" w:name="_Toc137306202"/>
      <w:r w:rsidRPr="00C42AD9">
        <w:rPr>
          <w:rStyle w:val="BookTitle"/>
          <w:color w:val="000000" w:themeColor="text1"/>
        </w:rPr>
        <w:lastRenderedPageBreak/>
        <w:t>CONCLUSION</w:t>
      </w:r>
      <w:bookmarkEnd w:id="5"/>
      <w:r w:rsidRPr="00C42AD9">
        <w:rPr>
          <w:rStyle w:val="BookTitle"/>
          <w:color w:val="000000" w:themeColor="text1"/>
        </w:rPr>
        <w:t xml:space="preserve"> </w:t>
      </w:r>
    </w:p>
    <w:p w14:paraId="7A867218" w14:textId="77777777" w:rsidR="00076B39" w:rsidRPr="00866AFA" w:rsidRDefault="00076B39" w:rsidP="00076B39">
      <w:pPr>
        <w:pStyle w:val="ListParagraph"/>
        <w:spacing w:line="360" w:lineRule="auto"/>
        <w:jc w:val="both"/>
        <w:rPr>
          <w:rFonts w:ascii="Arial" w:hAnsi="Arial" w:cs="Arial"/>
          <w:b/>
          <w:bCs/>
        </w:rPr>
      </w:pPr>
    </w:p>
    <w:p w14:paraId="369DFE8D" w14:textId="1EAC048D" w:rsidR="0010735D" w:rsidRPr="00866AFA" w:rsidRDefault="00866AFA" w:rsidP="00866AFA">
      <w:pPr>
        <w:pStyle w:val="ListParagraph"/>
        <w:spacing w:line="360" w:lineRule="auto"/>
        <w:ind w:left="0" w:firstLine="360"/>
        <w:jc w:val="both"/>
        <w:rPr>
          <w:rFonts w:ascii="Arial" w:hAnsi="Arial" w:cs="Arial"/>
        </w:rPr>
      </w:pPr>
      <w:r w:rsidRPr="00866AFA">
        <w:rPr>
          <w:rFonts w:ascii="Arial" w:hAnsi="Arial" w:cs="Arial"/>
        </w:rPr>
        <w:t>In conclusion, GeeVee Ltd's decisions in the case study have both good and bad implications. On the plus side, the firm has realised cost savings and enhanced profitability as a result of the new Indian supplier's reduced cost per unit and bigger volume orders. The company's expansion and operational effectiveness have also benefited from increased manufacturing capacity and enhanced supply chain efficiency.</w:t>
      </w:r>
    </w:p>
    <w:p w14:paraId="2F2A611E" w14:textId="6A5F7849" w:rsidR="0010735D" w:rsidRPr="00B262FD" w:rsidRDefault="00866AFA" w:rsidP="00B262FD">
      <w:pPr>
        <w:pStyle w:val="ListParagraph"/>
        <w:spacing w:line="360" w:lineRule="auto"/>
        <w:ind w:left="0" w:firstLine="360"/>
        <w:jc w:val="both"/>
        <w:rPr>
          <w:rFonts w:ascii="Arial" w:hAnsi="Arial" w:cs="Arial"/>
        </w:rPr>
      </w:pPr>
      <w:r w:rsidRPr="00866AFA">
        <w:rPr>
          <w:rFonts w:ascii="Arial" w:hAnsi="Arial" w:cs="Arial"/>
        </w:rPr>
        <w:t>When making judgements or taking actions, managers must consider the beliefs, values, and attitudes of others. It is critical that they understand the ethical implications and potential repercussions of their decisions. When dealing with ethical issues, managers should examine the influence on staff morale, job satisfaction, and organisational commitment. They should also recognise the significance of consumer happiness and ethical consumption, as customers increasingly respect enterprises that practise ethical sourcing.</w:t>
      </w:r>
    </w:p>
    <w:p w14:paraId="2F953CF2" w14:textId="77777777" w:rsidR="0010735D" w:rsidRDefault="0010735D" w:rsidP="00866AFA">
      <w:pPr>
        <w:spacing w:line="360" w:lineRule="auto"/>
        <w:jc w:val="both"/>
        <w:rPr>
          <w:rFonts w:ascii="Arial" w:hAnsi="Arial" w:cs="Arial"/>
        </w:rPr>
      </w:pPr>
    </w:p>
    <w:p w14:paraId="794B96C8" w14:textId="77777777" w:rsidR="00C42AD9" w:rsidRDefault="00C42AD9" w:rsidP="00866AFA">
      <w:pPr>
        <w:spacing w:line="360" w:lineRule="auto"/>
        <w:jc w:val="both"/>
        <w:rPr>
          <w:rFonts w:ascii="Arial" w:hAnsi="Arial" w:cs="Arial"/>
        </w:rPr>
      </w:pPr>
    </w:p>
    <w:p w14:paraId="5563DC62" w14:textId="77777777" w:rsidR="00B55687" w:rsidRDefault="00B55687" w:rsidP="00866AFA">
      <w:pPr>
        <w:spacing w:line="360" w:lineRule="auto"/>
        <w:jc w:val="both"/>
        <w:rPr>
          <w:rFonts w:ascii="Arial" w:hAnsi="Arial" w:cs="Arial"/>
        </w:rPr>
      </w:pPr>
    </w:p>
    <w:p w14:paraId="75CC24C0" w14:textId="77777777" w:rsidR="00B55687" w:rsidRDefault="00B55687" w:rsidP="00866AFA">
      <w:pPr>
        <w:spacing w:line="360" w:lineRule="auto"/>
        <w:jc w:val="both"/>
        <w:rPr>
          <w:rFonts w:ascii="Arial" w:hAnsi="Arial" w:cs="Arial"/>
        </w:rPr>
      </w:pPr>
    </w:p>
    <w:p w14:paraId="4BAB6A88" w14:textId="77777777" w:rsidR="00C42AD9" w:rsidRDefault="00C42AD9" w:rsidP="00866AFA">
      <w:pPr>
        <w:spacing w:line="360" w:lineRule="auto"/>
        <w:jc w:val="both"/>
        <w:rPr>
          <w:rFonts w:ascii="Arial" w:hAnsi="Arial" w:cs="Arial"/>
        </w:rPr>
      </w:pPr>
    </w:p>
    <w:p w14:paraId="77C41FD4" w14:textId="77777777" w:rsidR="002A36D4" w:rsidRDefault="002A36D4" w:rsidP="00866AFA">
      <w:pPr>
        <w:spacing w:line="360" w:lineRule="auto"/>
        <w:jc w:val="both"/>
        <w:rPr>
          <w:rFonts w:ascii="Arial" w:hAnsi="Arial" w:cs="Arial"/>
        </w:rPr>
      </w:pPr>
    </w:p>
    <w:p w14:paraId="2F00B52D" w14:textId="77777777" w:rsidR="002A36D4" w:rsidRDefault="002A36D4" w:rsidP="00866AFA">
      <w:pPr>
        <w:spacing w:line="360" w:lineRule="auto"/>
        <w:jc w:val="both"/>
        <w:rPr>
          <w:rFonts w:ascii="Arial" w:hAnsi="Arial" w:cs="Arial"/>
        </w:rPr>
      </w:pPr>
    </w:p>
    <w:p w14:paraId="54A3BCC3" w14:textId="77777777" w:rsidR="002A36D4" w:rsidRDefault="002A36D4" w:rsidP="00866AFA">
      <w:pPr>
        <w:spacing w:line="360" w:lineRule="auto"/>
        <w:jc w:val="both"/>
        <w:rPr>
          <w:rFonts w:ascii="Arial" w:hAnsi="Arial" w:cs="Arial"/>
        </w:rPr>
      </w:pPr>
    </w:p>
    <w:p w14:paraId="02D0C031" w14:textId="77777777" w:rsidR="002A36D4" w:rsidRDefault="002A36D4" w:rsidP="00866AFA">
      <w:pPr>
        <w:spacing w:line="360" w:lineRule="auto"/>
        <w:jc w:val="both"/>
        <w:rPr>
          <w:rFonts w:ascii="Arial" w:hAnsi="Arial" w:cs="Arial"/>
        </w:rPr>
      </w:pPr>
    </w:p>
    <w:p w14:paraId="7A3DFCAB" w14:textId="77777777" w:rsidR="002A36D4" w:rsidRDefault="002A36D4" w:rsidP="00866AFA">
      <w:pPr>
        <w:spacing w:line="360" w:lineRule="auto"/>
        <w:jc w:val="both"/>
        <w:rPr>
          <w:rFonts w:ascii="Arial" w:hAnsi="Arial" w:cs="Arial"/>
        </w:rPr>
      </w:pPr>
    </w:p>
    <w:p w14:paraId="4A9E88E0" w14:textId="77777777" w:rsidR="002A36D4" w:rsidRDefault="002A36D4" w:rsidP="00866AFA">
      <w:pPr>
        <w:spacing w:line="360" w:lineRule="auto"/>
        <w:jc w:val="both"/>
        <w:rPr>
          <w:rFonts w:ascii="Arial" w:hAnsi="Arial" w:cs="Arial"/>
        </w:rPr>
      </w:pPr>
    </w:p>
    <w:p w14:paraId="24361A1C" w14:textId="77777777" w:rsidR="002A36D4" w:rsidRDefault="002A36D4" w:rsidP="00866AFA">
      <w:pPr>
        <w:spacing w:line="360" w:lineRule="auto"/>
        <w:jc w:val="both"/>
        <w:rPr>
          <w:rFonts w:ascii="Arial" w:hAnsi="Arial" w:cs="Arial"/>
        </w:rPr>
      </w:pPr>
    </w:p>
    <w:p w14:paraId="2F3B00AF" w14:textId="77777777" w:rsidR="002A36D4" w:rsidRDefault="002A36D4" w:rsidP="00866AFA">
      <w:pPr>
        <w:spacing w:line="360" w:lineRule="auto"/>
        <w:jc w:val="both"/>
        <w:rPr>
          <w:rFonts w:ascii="Arial" w:hAnsi="Arial" w:cs="Arial"/>
        </w:rPr>
      </w:pPr>
    </w:p>
    <w:p w14:paraId="634CA142" w14:textId="77777777" w:rsidR="002A36D4" w:rsidRDefault="002A36D4" w:rsidP="00866AFA">
      <w:pPr>
        <w:spacing w:line="360" w:lineRule="auto"/>
        <w:jc w:val="both"/>
        <w:rPr>
          <w:rFonts w:ascii="Arial" w:hAnsi="Arial" w:cs="Arial"/>
        </w:rPr>
      </w:pPr>
    </w:p>
    <w:p w14:paraId="654C90A1" w14:textId="77777777" w:rsidR="002A36D4" w:rsidRDefault="002A36D4" w:rsidP="00866AFA">
      <w:pPr>
        <w:spacing w:line="360" w:lineRule="auto"/>
        <w:jc w:val="both"/>
        <w:rPr>
          <w:rFonts w:ascii="Arial" w:hAnsi="Arial" w:cs="Arial"/>
        </w:rPr>
      </w:pPr>
    </w:p>
    <w:p w14:paraId="02828DB7" w14:textId="77777777" w:rsidR="002A36D4" w:rsidRDefault="002A36D4" w:rsidP="00866AFA">
      <w:pPr>
        <w:spacing w:line="360" w:lineRule="auto"/>
        <w:jc w:val="both"/>
        <w:rPr>
          <w:rFonts w:ascii="Arial" w:hAnsi="Arial" w:cs="Arial"/>
        </w:rPr>
      </w:pPr>
    </w:p>
    <w:p w14:paraId="4398F5ED" w14:textId="77777777" w:rsidR="007A3AD1" w:rsidRDefault="007A3AD1" w:rsidP="00866AFA">
      <w:pPr>
        <w:spacing w:line="360" w:lineRule="auto"/>
        <w:jc w:val="both"/>
        <w:rPr>
          <w:rFonts w:ascii="Arial" w:hAnsi="Arial" w:cs="Arial"/>
        </w:rPr>
      </w:pPr>
    </w:p>
    <w:p w14:paraId="47B492C8" w14:textId="77777777" w:rsidR="007A3AD1" w:rsidRDefault="007A3AD1" w:rsidP="00866AFA">
      <w:pPr>
        <w:spacing w:line="360" w:lineRule="auto"/>
        <w:jc w:val="both"/>
        <w:rPr>
          <w:rFonts w:ascii="Arial" w:hAnsi="Arial" w:cs="Arial"/>
        </w:rPr>
      </w:pPr>
    </w:p>
    <w:p w14:paraId="11BD2AFF" w14:textId="6F7C2A89" w:rsidR="00C42AD9" w:rsidRPr="002A36D4" w:rsidRDefault="002B7B03" w:rsidP="002A36D4">
      <w:pPr>
        <w:spacing w:line="360" w:lineRule="auto"/>
        <w:jc w:val="both"/>
        <w:rPr>
          <w:rFonts w:ascii="Arial" w:hAnsi="Arial" w:cs="Arial"/>
        </w:rPr>
      </w:pPr>
      <w:bookmarkStart w:id="6" w:name="_Toc137306203"/>
      <w:r w:rsidRPr="00B364D5">
        <w:rPr>
          <w:rStyle w:val="Heading2Char"/>
          <w:b/>
          <w:bCs/>
          <w:color w:val="000000" w:themeColor="text1"/>
        </w:rPr>
        <w:t>REFER</w:t>
      </w:r>
      <w:r w:rsidR="00B364D5">
        <w:rPr>
          <w:rStyle w:val="Heading2Char"/>
          <w:b/>
          <w:bCs/>
          <w:color w:val="000000" w:themeColor="text1"/>
        </w:rPr>
        <w:t>ENCES</w:t>
      </w:r>
      <w:bookmarkEnd w:id="6"/>
    </w:p>
    <w:p w14:paraId="781617B8" w14:textId="77777777" w:rsidR="00C42AD9" w:rsidRPr="00C42AD9" w:rsidRDefault="00C42AD9" w:rsidP="00C42AD9"/>
    <w:p w14:paraId="3E3E8190"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Ajzen, I., &amp; Fishbein, M., 2005, The influence of attitudes on behavior. In D. Albarracín, B. T. Johnson, &amp; M. P. Zanna (Eds.), The handbook of attitudes, Lawrence Erlbaum Associates.</w:t>
      </w:r>
    </w:p>
    <w:p w14:paraId="7EFD50D8"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 xml:space="preserve"> Andorfer., A., V., Lieb, V., 2012, Research on Fair Trade Consumption—A Review, Journal of Business Ethics, V. 106. </w:t>
      </w:r>
    </w:p>
    <w:p w14:paraId="57135F03"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Carroll, A. B., 2016, Carroll’s pyramid of CSR: Taking another look. International Journal of Corporate Social Responsibility, 1(1), 3.</w:t>
      </w:r>
    </w:p>
    <w:p w14:paraId="1D30C956"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Chen, Y., Choi, J. N., &amp; Sawyers, R. B., 2015, Organizational socialization, individual differences, and person-organization fit in the ethical context of organizations. Journal of Business Ethics, 128(1).</w:t>
      </w:r>
    </w:p>
    <w:p w14:paraId="73A8BA83"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Eagly, A. H., &amp; Chaiken, S., 1993, The psychology of attitudes. Harcourt Brace Jovanovich College Publishers.</w:t>
      </w:r>
    </w:p>
    <w:p w14:paraId="2B081E5D"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 xml:space="preserve">Gupta, S., &amp; Chopra, C., 2020, Impact of Social Media on Consumer Behaviour, </w:t>
      </w:r>
      <w:proofErr w:type="gramStart"/>
      <w:r w:rsidRPr="007A3AD1">
        <w:rPr>
          <w:rFonts w:ascii="Arial" w:hAnsi="Arial" w:cs="Arial"/>
        </w:rPr>
        <w:t>V8(</w:t>
      </w:r>
      <w:proofErr w:type="gramEnd"/>
      <w:r w:rsidRPr="007A3AD1">
        <w:rPr>
          <w:rFonts w:ascii="Arial" w:hAnsi="Arial" w:cs="Arial"/>
        </w:rPr>
        <w:t xml:space="preserve">6). </w:t>
      </w:r>
    </w:p>
    <w:p w14:paraId="7181A97A"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 xml:space="preserve">Haber, J. (2020) Critical thinking. 1st ed. Cambridge, </w:t>
      </w:r>
      <w:proofErr w:type="gramStart"/>
      <w:r w:rsidRPr="007A3AD1">
        <w:rPr>
          <w:rFonts w:ascii="Arial" w:hAnsi="Arial" w:cs="Arial"/>
        </w:rPr>
        <w:t>Massachusetts;:</w:t>
      </w:r>
      <w:proofErr w:type="gramEnd"/>
      <w:r w:rsidRPr="007A3AD1">
        <w:rPr>
          <w:rFonts w:ascii="Arial" w:hAnsi="Arial" w:cs="Arial"/>
        </w:rPr>
        <w:t xml:space="preserve"> The MIT Press.</w:t>
      </w:r>
    </w:p>
    <w:p w14:paraId="164FA968"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Jones, S., 2020, Enhancing business performance through supplier scalability and network expansion. International Journal of Supply Chain Management, 25(4), 312-326.</w:t>
      </w:r>
    </w:p>
    <w:p w14:paraId="0922A678"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Le Mare, A., 2008, The Impact of Fair Trade on Social and Economic Development: A Review of the Literature. Geography Compass, 2: 1922-1942</w:t>
      </w:r>
    </w:p>
    <w:p w14:paraId="1158F91A"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 xml:space="preserve">Lee, T. W., &amp; Koh, H. C., 2001, TQM, corporate </w:t>
      </w:r>
      <w:proofErr w:type="gramStart"/>
      <w:r w:rsidRPr="007A3AD1">
        <w:rPr>
          <w:rFonts w:ascii="Arial" w:hAnsi="Arial" w:cs="Arial"/>
        </w:rPr>
        <w:t>culture</w:t>
      </w:r>
      <w:proofErr w:type="gramEnd"/>
      <w:r w:rsidRPr="007A3AD1">
        <w:rPr>
          <w:rFonts w:ascii="Arial" w:hAnsi="Arial" w:cs="Arial"/>
        </w:rPr>
        <w:t xml:space="preserve"> and performance in Singapore companies. International Journal of Quality &amp; Reliability Management, 18(4).  </w:t>
      </w:r>
    </w:p>
    <w:p w14:paraId="1D591411"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 xml:space="preserve">Mullins, L, &amp; McLean, JE 2019, Mullins: Organisational Behaviour in the Workplace, Pearson Education, Limited, Harlow. </w:t>
      </w:r>
    </w:p>
    <w:p w14:paraId="7D639DCC" w14:textId="77777777" w:rsidR="007A3AD1" w:rsidRPr="007A3AD1" w:rsidRDefault="007A3AD1" w:rsidP="007A3AD1">
      <w:pPr>
        <w:spacing w:line="360" w:lineRule="auto"/>
        <w:ind w:firstLine="720"/>
        <w:jc w:val="both"/>
        <w:rPr>
          <w:rFonts w:ascii="Arial" w:hAnsi="Arial" w:cs="Arial"/>
        </w:rPr>
      </w:pPr>
      <w:r w:rsidRPr="007A3AD1">
        <w:rPr>
          <w:rFonts w:ascii="Arial" w:hAnsi="Arial" w:cs="Arial"/>
        </w:rPr>
        <w:t>Smith, R., 2022, Cost reduction strategies and their impact on profitability: A case study of clothing industry. Journal of Business Economics, 50(2), 145-160.</w:t>
      </w:r>
    </w:p>
    <w:sectPr w:rsidR="007A3AD1" w:rsidRPr="007A3AD1" w:rsidSect="002B6E62">
      <w:footerReference w:type="default" r:id="rId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44448" w14:textId="77777777" w:rsidR="00DA432B" w:rsidRDefault="00DA432B" w:rsidP="00B262FD">
      <w:pPr>
        <w:spacing w:after="0" w:line="240" w:lineRule="auto"/>
      </w:pPr>
      <w:r>
        <w:separator/>
      </w:r>
    </w:p>
  </w:endnote>
  <w:endnote w:type="continuationSeparator" w:id="0">
    <w:p w14:paraId="5704CEEE" w14:textId="77777777" w:rsidR="00DA432B" w:rsidRDefault="00DA432B" w:rsidP="00B26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1531789"/>
      <w:docPartObj>
        <w:docPartGallery w:val="Page Numbers (Bottom of Page)"/>
        <w:docPartUnique/>
      </w:docPartObj>
    </w:sdtPr>
    <w:sdtContent>
      <w:p w14:paraId="26D4B7C0" w14:textId="27326854" w:rsidR="00B262FD" w:rsidRDefault="00B262FD">
        <w:pPr>
          <w:pStyle w:val="Footer"/>
          <w:jc w:val="right"/>
        </w:pPr>
        <w:r>
          <w:fldChar w:fldCharType="begin"/>
        </w:r>
        <w:r>
          <w:instrText>PAGE   \* MERGEFORMAT</w:instrText>
        </w:r>
        <w:r>
          <w:fldChar w:fldCharType="separate"/>
        </w:r>
        <w:r>
          <w:rPr>
            <w:lang w:val="ro-RO"/>
          </w:rPr>
          <w:t>2</w:t>
        </w:r>
        <w:r>
          <w:fldChar w:fldCharType="end"/>
        </w:r>
      </w:p>
    </w:sdtContent>
  </w:sdt>
  <w:p w14:paraId="35BCFF84" w14:textId="77777777" w:rsidR="00B262FD" w:rsidRDefault="00B26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BF913" w14:textId="77777777" w:rsidR="00DA432B" w:rsidRDefault="00DA432B" w:rsidP="00B262FD">
      <w:pPr>
        <w:spacing w:after="0" w:line="240" w:lineRule="auto"/>
      </w:pPr>
      <w:r>
        <w:separator/>
      </w:r>
    </w:p>
  </w:footnote>
  <w:footnote w:type="continuationSeparator" w:id="0">
    <w:p w14:paraId="24E702CD" w14:textId="77777777" w:rsidR="00DA432B" w:rsidRDefault="00DA432B" w:rsidP="00B262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01069"/>
    <w:multiLevelType w:val="hybridMultilevel"/>
    <w:tmpl w:val="9A88E5CA"/>
    <w:lvl w:ilvl="0" w:tplc="0809001B">
      <w:start w:val="1"/>
      <w:numFmt w:val="lowerRoman"/>
      <w:lvlText w:val="%1."/>
      <w:lvlJc w:val="right"/>
      <w:pPr>
        <w:ind w:left="1347" w:hanging="360"/>
      </w:pPr>
    </w:lvl>
    <w:lvl w:ilvl="1" w:tplc="08090019" w:tentative="1">
      <w:start w:val="1"/>
      <w:numFmt w:val="lowerLetter"/>
      <w:lvlText w:val="%2."/>
      <w:lvlJc w:val="left"/>
      <w:pPr>
        <w:ind w:left="2067" w:hanging="360"/>
      </w:pPr>
    </w:lvl>
    <w:lvl w:ilvl="2" w:tplc="0809001B" w:tentative="1">
      <w:start w:val="1"/>
      <w:numFmt w:val="lowerRoman"/>
      <w:lvlText w:val="%3."/>
      <w:lvlJc w:val="right"/>
      <w:pPr>
        <w:ind w:left="2787" w:hanging="180"/>
      </w:pPr>
    </w:lvl>
    <w:lvl w:ilvl="3" w:tplc="0809000F" w:tentative="1">
      <w:start w:val="1"/>
      <w:numFmt w:val="decimal"/>
      <w:lvlText w:val="%4."/>
      <w:lvlJc w:val="left"/>
      <w:pPr>
        <w:ind w:left="3507" w:hanging="360"/>
      </w:pPr>
    </w:lvl>
    <w:lvl w:ilvl="4" w:tplc="08090019" w:tentative="1">
      <w:start w:val="1"/>
      <w:numFmt w:val="lowerLetter"/>
      <w:lvlText w:val="%5."/>
      <w:lvlJc w:val="left"/>
      <w:pPr>
        <w:ind w:left="4227" w:hanging="360"/>
      </w:pPr>
    </w:lvl>
    <w:lvl w:ilvl="5" w:tplc="0809001B" w:tentative="1">
      <w:start w:val="1"/>
      <w:numFmt w:val="lowerRoman"/>
      <w:lvlText w:val="%6."/>
      <w:lvlJc w:val="right"/>
      <w:pPr>
        <w:ind w:left="4947" w:hanging="180"/>
      </w:pPr>
    </w:lvl>
    <w:lvl w:ilvl="6" w:tplc="0809000F" w:tentative="1">
      <w:start w:val="1"/>
      <w:numFmt w:val="decimal"/>
      <w:lvlText w:val="%7."/>
      <w:lvlJc w:val="left"/>
      <w:pPr>
        <w:ind w:left="5667" w:hanging="360"/>
      </w:pPr>
    </w:lvl>
    <w:lvl w:ilvl="7" w:tplc="08090019" w:tentative="1">
      <w:start w:val="1"/>
      <w:numFmt w:val="lowerLetter"/>
      <w:lvlText w:val="%8."/>
      <w:lvlJc w:val="left"/>
      <w:pPr>
        <w:ind w:left="6387" w:hanging="360"/>
      </w:pPr>
    </w:lvl>
    <w:lvl w:ilvl="8" w:tplc="0809001B" w:tentative="1">
      <w:start w:val="1"/>
      <w:numFmt w:val="lowerRoman"/>
      <w:lvlText w:val="%9."/>
      <w:lvlJc w:val="right"/>
      <w:pPr>
        <w:ind w:left="7107" w:hanging="180"/>
      </w:pPr>
    </w:lvl>
  </w:abstractNum>
  <w:abstractNum w:abstractNumId="1" w15:restartNumberingAfterBreak="0">
    <w:nsid w:val="04A567CD"/>
    <w:multiLevelType w:val="hybridMultilevel"/>
    <w:tmpl w:val="C2AE3868"/>
    <w:lvl w:ilvl="0" w:tplc="08090009">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4E4545B"/>
    <w:multiLevelType w:val="hybridMultilevel"/>
    <w:tmpl w:val="4FFE5B12"/>
    <w:lvl w:ilvl="0" w:tplc="77EC3830">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5FD6DE5"/>
    <w:multiLevelType w:val="hybridMultilevel"/>
    <w:tmpl w:val="7F74F47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E76B74"/>
    <w:multiLevelType w:val="hybridMultilevel"/>
    <w:tmpl w:val="2CCE44D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2F13DE"/>
    <w:multiLevelType w:val="hybridMultilevel"/>
    <w:tmpl w:val="CEECC406"/>
    <w:lvl w:ilvl="0" w:tplc="08090009">
      <w:start w:val="1"/>
      <w:numFmt w:val="bullet"/>
      <w:lvlText w:val=""/>
      <w:lvlJc w:val="left"/>
      <w:pPr>
        <w:ind w:left="1140" w:hanging="360"/>
      </w:pPr>
      <w:rPr>
        <w:rFonts w:ascii="Wingdings" w:hAnsi="Wingdings"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6" w15:restartNumberingAfterBreak="0">
    <w:nsid w:val="0AD2509B"/>
    <w:multiLevelType w:val="hybridMultilevel"/>
    <w:tmpl w:val="E9A62F98"/>
    <w:lvl w:ilvl="0" w:tplc="0809001B">
      <w:start w:val="1"/>
      <w:numFmt w:val="lowerRoman"/>
      <w:lvlText w:val="%1."/>
      <w:lvlJc w:val="righ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 w15:restartNumberingAfterBreak="0">
    <w:nsid w:val="0C0006FD"/>
    <w:multiLevelType w:val="hybridMultilevel"/>
    <w:tmpl w:val="511C0FAA"/>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2B06F3"/>
    <w:multiLevelType w:val="hybridMultilevel"/>
    <w:tmpl w:val="9676CD1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3C3482E"/>
    <w:multiLevelType w:val="hybridMultilevel"/>
    <w:tmpl w:val="0C14C8A0"/>
    <w:lvl w:ilvl="0" w:tplc="08090015">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148F7415"/>
    <w:multiLevelType w:val="multilevel"/>
    <w:tmpl w:val="AA74918C"/>
    <w:lvl w:ilvl="0">
      <w:start w:val="1"/>
      <w:numFmt w:val="decimal"/>
      <w:lvlText w:val="%1."/>
      <w:lvlJc w:val="left"/>
      <w:pPr>
        <w:ind w:left="360" w:hanging="360"/>
      </w:pPr>
      <w:rPr>
        <w:rFonts w:hint="default"/>
      </w:rPr>
    </w:lvl>
    <w:lvl w:ilvl="1">
      <w:start w:val="1"/>
      <w:numFmt w:val="decimal"/>
      <w:isLgl/>
      <w:lvlText w:val="%1.%2"/>
      <w:lvlJc w:val="left"/>
      <w:pPr>
        <w:ind w:left="975" w:hanging="408"/>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1" w15:restartNumberingAfterBreak="0">
    <w:nsid w:val="1F8B50AA"/>
    <w:multiLevelType w:val="hybridMultilevel"/>
    <w:tmpl w:val="98CA11A8"/>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2F84C83"/>
    <w:multiLevelType w:val="hybridMultilevel"/>
    <w:tmpl w:val="9DFEC12C"/>
    <w:lvl w:ilvl="0" w:tplc="08090015">
      <w:start w:val="1"/>
      <w:numFmt w:val="upperLetter"/>
      <w:lvlText w:val="%1."/>
      <w:lvlJc w:val="left"/>
      <w:pPr>
        <w:ind w:left="1211"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3" w15:restartNumberingAfterBreak="0">
    <w:nsid w:val="23121D7E"/>
    <w:multiLevelType w:val="hybridMultilevel"/>
    <w:tmpl w:val="395AAA1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B857F3"/>
    <w:multiLevelType w:val="hybridMultilevel"/>
    <w:tmpl w:val="2E54D1E6"/>
    <w:lvl w:ilvl="0" w:tplc="08090015">
      <w:start w:val="1"/>
      <w:numFmt w:val="upperLetter"/>
      <w:lvlText w:val="%1."/>
      <w:lvlJc w:val="left"/>
      <w:pPr>
        <w:ind w:left="1500" w:hanging="360"/>
      </w:pPr>
    </w:lvl>
    <w:lvl w:ilvl="1" w:tplc="FD38D95E">
      <w:start w:val="1"/>
      <w:numFmt w:val="decimal"/>
      <w:lvlText w:val="%2."/>
      <w:lvlJc w:val="left"/>
      <w:pPr>
        <w:ind w:left="2220" w:hanging="360"/>
      </w:pPr>
      <w:rPr>
        <w:rFonts w:hint="default"/>
      </w:r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15" w15:restartNumberingAfterBreak="0">
    <w:nsid w:val="2578152C"/>
    <w:multiLevelType w:val="hybridMultilevel"/>
    <w:tmpl w:val="2DA8D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861611"/>
    <w:multiLevelType w:val="hybridMultilevel"/>
    <w:tmpl w:val="3A66B612"/>
    <w:lvl w:ilvl="0" w:tplc="08090009">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F57585F"/>
    <w:multiLevelType w:val="hybridMultilevel"/>
    <w:tmpl w:val="056EA78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37A0B9E"/>
    <w:multiLevelType w:val="hybridMultilevel"/>
    <w:tmpl w:val="B77EFC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7E766CE"/>
    <w:multiLevelType w:val="hybridMultilevel"/>
    <w:tmpl w:val="67C46C1C"/>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CD167ED"/>
    <w:multiLevelType w:val="hybridMultilevel"/>
    <w:tmpl w:val="9F7E2DFC"/>
    <w:lvl w:ilvl="0" w:tplc="08090009">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3E4C33D9"/>
    <w:multiLevelType w:val="hybridMultilevel"/>
    <w:tmpl w:val="A79A657A"/>
    <w:lvl w:ilvl="0" w:tplc="0A76C59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950C88"/>
    <w:multiLevelType w:val="hybridMultilevel"/>
    <w:tmpl w:val="A036B8B0"/>
    <w:lvl w:ilvl="0" w:tplc="D3808772">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40164BD4"/>
    <w:multiLevelType w:val="hybridMultilevel"/>
    <w:tmpl w:val="3AA2ED30"/>
    <w:lvl w:ilvl="0" w:tplc="08090013">
      <w:start w:val="1"/>
      <w:numFmt w:val="upperRoman"/>
      <w:lvlText w:val="%1."/>
      <w:lvlJc w:val="right"/>
      <w:pPr>
        <w:ind w:left="1211"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4" w15:restartNumberingAfterBreak="0">
    <w:nsid w:val="41E36DB7"/>
    <w:multiLevelType w:val="hybridMultilevel"/>
    <w:tmpl w:val="2BC8F454"/>
    <w:lvl w:ilvl="0" w:tplc="8774F6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150F0C"/>
    <w:multiLevelType w:val="hybridMultilevel"/>
    <w:tmpl w:val="F4A4CDD6"/>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4400225"/>
    <w:multiLevelType w:val="hybridMultilevel"/>
    <w:tmpl w:val="06C8AB3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55A60F8"/>
    <w:multiLevelType w:val="hybridMultilevel"/>
    <w:tmpl w:val="1E7A6DA2"/>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4C90065F"/>
    <w:multiLevelType w:val="hybridMultilevel"/>
    <w:tmpl w:val="2B12CB7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31A5D58"/>
    <w:multiLevelType w:val="hybridMultilevel"/>
    <w:tmpl w:val="9B580F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7FC39AB"/>
    <w:multiLevelType w:val="hybridMultilevel"/>
    <w:tmpl w:val="31F25A5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57317"/>
    <w:multiLevelType w:val="hybridMultilevel"/>
    <w:tmpl w:val="7CA2D5B6"/>
    <w:lvl w:ilvl="0" w:tplc="0809001B">
      <w:start w:val="1"/>
      <w:numFmt w:val="low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EC6293F"/>
    <w:multiLevelType w:val="hybridMultilevel"/>
    <w:tmpl w:val="238C0CC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FD258BA"/>
    <w:multiLevelType w:val="hybridMultilevel"/>
    <w:tmpl w:val="8E8AC51A"/>
    <w:lvl w:ilvl="0" w:tplc="08090015">
      <w:start w:val="1"/>
      <w:numFmt w:val="upperLetter"/>
      <w:lvlText w:val="%1."/>
      <w:lvlJc w:val="left"/>
      <w:pPr>
        <w:ind w:left="1211"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4" w15:restartNumberingAfterBreak="0">
    <w:nsid w:val="610B2FE6"/>
    <w:multiLevelType w:val="hybridMultilevel"/>
    <w:tmpl w:val="40BCE72E"/>
    <w:lvl w:ilvl="0" w:tplc="08090009">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6F22789"/>
    <w:multiLevelType w:val="hybridMultilevel"/>
    <w:tmpl w:val="FCB413E2"/>
    <w:lvl w:ilvl="0" w:tplc="08090009">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AFC2166"/>
    <w:multiLevelType w:val="hybridMultilevel"/>
    <w:tmpl w:val="EABA677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6845B0"/>
    <w:multiLevelType w:val="hybridMultilevel"/>
    <w:tmpl w:val="8570ADFE"/>
    <w:lvl w:ilvl="0" w:tplc="08090009">
      <w:start w:val="1"/>
      <w:numFmt w:val="bullet"/>
      <w:lvlText w:val=""/>
      <w:lvlJc w:val="left"/>
      <w:pPr>
        <w:ind w:left="1140" w:hanging="360"/>
      </w:pPr>
      <w:rPr>
        <w:rFonts w:ascii="Wingdings" w:hAnsi="Wingdings"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8" w15:restartNumberingAfterBreak="0">
    <w:nsid w:val="6FE31EDC"/>
    <w:multiLevelType w:val="hybridMultilevel"/>
    <w:tmpl w:val="1E1A3AC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49846CC"/>
    <w:multiLevelType w:val="hybridMultilevel"/>
    <w:tmpl w:val="7EA2ADF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8FC1F35"/>
    <w:multiLevelType w:val="hybridMultilevel"/>
    <w:tmpl w:val="EA72BD8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5606C8"/>
    <w:multiLevelType w:val="hybridMultilevel"/>
    <w:tmpl w:val="421A66DC"/>
    <w:lvl w:ilvl="0" w:tplc="77EC3830">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59527367">
    <w:abstractNumId w:val="15"/>
  </w:num>
  <w:num w:numId="2" w16cid:durableId="648247914">
    <w:abstractNumId w:val="6"/>
  </w:num>
  <w:num w:numId="3" w16cid:durableId="889075172">
    <w:abstractNumId w:val="19"/>
  </w:num>
  <w:num w:numId="4" w16cid:durableId="1612660502">
    <w:abstractNumId w:val="39"/>
  </w:num>
  <w:num w:numId="5" w16cid:durableId="810290000">
    <w:abstractNumId w:val="13"/>
  </w:num>
  <w:num w:numId="6" w16cid:durableId="1397164527">
    <w:abstractNumId w:val="23"/>
  </w:num>
  <w:num w:numId="7" w16cid:durableId="1946695540">
    <w:abstractNumId w:val="11"/>
  </w:num>
  <w:num w:numId="8" w16cid:durableId="2144541599">
    <w:abstractNumId w:val="12"/>
  </w:num>
  <w:num w:numId="9" w16cid:durableId="374542718">
    <w:abstractNumId w:val="33"/>
  </w:num>
  <w:num w:numId="10" w16cid:durableId="110785254">
    <w:abstractNumId w:val="31"/>
  </w:num>
  <w:num w:numId="11" w16cid:durableId="354622588">
    <w:abstractNumId w:val="3"/>
  </w:num>
  <w:num w:numId="12" w16cid:durableId="1176186713">
    <w:abstractNumId w:val="7"/>
  </w:num>
  <w:num w:numId="13" w16cid:durableId="1837499445">
    <w:abstractNumId w:val="8"/>
  </w:num>
  <w:num w:numId="14" w16cid:durableId="1615283409">
    <w:abstractNumId w:val="2"/>
  </w:num>
  <w:num w:numId="15" w16cid:durableId="1682199296">
    <w:abstractNumId w:val="40"/>
  </w:num>
  <w:num w:numId="16" w16cid:durableId="1845046284">
    <w:abstractNumId w:val="4"/>
  </w:num>
  <w:num w:numId="17" w16cid:durableId="296226406">
    <w:abstractNumId w:val="41"/>
  </w:num>
  <w:num w:numId="18" w16cid:durableId="2027167912">
    <w:abstractNumId w:val="0"/>
  </w:num>
  <w:num w:numId="19" w16cid:durableId="1519808261">
    <w:abstractNumId w:val="29"/>
  </w:num>
  <w:num w:numId="20" w16cid:durableId="1021857871">
    <w:abstractNumId w:val="16"/>
  </w:num>
  <w:num w:numId="21" w16cid:durableId="1270966677">
    <w:abstractNumId w:val="20"/>
  </w:num>
  <w:num w:numId="22" w16cid:durableId="1605725090">
    <w:abstractNumId w:val="1"/>
  </w:num>
  <w:num w:numId="23" w16cid:durableId="1839037845">
    <w:abstractNumId w:val="35"/>
  </w:num>
  <w:num w:numId="24" w16cid:durableId="1321690179">
    <w:abstractNumId w:val="34"/>
  </w:num>
  <w:num w:numId="25" w16cid:durableId="1687901652">
    <w:abstractNumId w:val="22"/>
  </w:num>
  <w:num w:numId="26" w16cid:durableId="1270047842">
    <w:abstractNumId w:val="14"/>
  </w:num>
  <w:num w:numId="27" w16cid:durableId="1483235246">
    <w:abstractNumId w:val="30"/>
  </w:num>
  <w:num w:numId="28" w16cid:durableId="1533566294">
    <w:abstractNumId w:val="36"/>
  </w:num>
  <w:num w:numId="29" w16cid:durableId="1137795088">
    <w:abstractNumId w:val="27"/>
  </w:num>
  <w:num w:numId="30" w16cid:durableId="327831380">
    <w:abstractNumId w:val="5"/>
  </w:num>
  <w:num w:numId="31" w16cid:durableId="200214197">
    <w:abstractNumId w:val="37"/>
  </w:num>
  <w:num w:numId="32" w16cid:durableId="597524340">
    <w:abstractNumId w:val="32"/>
  </w:num>
  <w:num w:numId="33" w16cid:durableId="131530963">
    <w:abstractNumId w:val="25"/>
  </w:num>
  <w:num w:numId="34" w16cid:durableId="820391236">
    <w:abstractNumId w:val="26"/>
  </w:num>
  <w:num w:numId="35" w16cid:durableId="56050241">
    <w:abstractNumId w:val="9"/>
  </w:num>
  <w:num w:numId="36" w16cid:durableId="36246533">
    <w:abstractNumId w:val="17"/>
  </w:num>
  <w:num w:numId="37" w16cid:durableId="1882548072">
    <w:abstractNumId w:val="28"/>
  </w:num>
  <w:num w:numId="38" w16cid:durableId="284583021">
    <w:abstractNumId w:val="38"/>
  </w:num>
  <w:num w:numId="39" w16cid:durableId="1846626746">
    <w:abstractNumId w:val="18"/>
  </w:num>
  <w:num w:numId="40" w16cid:durableId="1263103342">
    <w:abstractNumId w:val="10"/>
  </w:num>
  <w:num w:numId="41" w16cid:durableId="166093591">
    <w:abstractNumId w:val="24"/>
  </w:num>
  <w:num w:numId="42" w16cid:durableId="66316268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414"/>
    <w:rsid w:val="0002251B"/>
    <w:rsid w:val="00076B39"/>
    <w:rsid w:val="000D02A9"/>
    <w:rsid w:val="0010735D"/>
    <w:rsid w:val="00124850"/>
    <w:rsid w:val="0013694B"/>
    <w:rsid w:val="001411D4"/>
    <w:rsid w:val="00186B33"/>
    <w:rsid w:val="00240414"/>
    <w:rsid w:val="002673BE"/>
    <w:rsid w:val="002A36D4"/>
    <w:rsid w:val="002B6E62"/>
    <w:rsid w:val="002B7B03"/>
    <w:rsid w:val="00431D5B"/>
    <w:rsid w:val="004F4D9F"/>
    <w:rsid w:val="0050688A"/>
    <w:rsid w:val="00527A29"/>
    <w:rsid w:val="00566BAE"/>
    <w:rsid w:val="006C04F0"/>
    <w:rsid w:val="006C1354"/>
    <w:rsid w:val="00716D41"/>
    <w:rsid w:val="00742512"/>
    <w:rsid w:val="00775EE4"/>
    <w:rsid w:val="007A3AD1"/>
    <w:rsid w:val="00811439"/>
    <w:rsid w:val="008369E4"/>
    <w:rsid w:val="00841E89"/>
    <w:rsid w:val="00866AFA"/>
    <w:rsid w:val="00874A68"/>
    <w:rsid w:val="008800F5"/>
    <w:rsid w:val="008825FB"/>
    <w:rsid w:val="008A6300"/>
    <w:rsid w:val="008D5742"/>
    <w:rsid w:val="008F537F"/>
    <w:rsid w:val="00983368"/>
    <w:rsid w:val="0098454D"/>
    <w:rsid w:val="00A34AED"/>
    <w:rsid w:val="00A3529D"/>
    <w:rsid w:val="00B262FD"/>
    <w:rsid w:val="00B364D5"/>
    <w:rsid w:val="00B55687"/>
    <w:rsid w:val="00B6118D"/>
    <w:rsid w:val="00B86388"/>
    <w:rsid w:val="00BA6A24"/>
    <w:rsid w:val="00BC47D8"/>
    <w:rsid w:val="00BC4B9A"/>
    <w:rsid w:val="00C3363B"/>
    <w:rsid w:val="00C42AD9"/>
    <w:rsid w:val="00C73E84"/>
    <w:rsid w:val="00CD46DE"/>
    <w:rsid w:val="00D23B99"/>
    <w:rsid w:val="00DA432B"/>
    <w:rsid w:val="00E61272"/>
    <w:rsid w:val="00E9788E"/>
    <w:rsid w:val="00ED5DCE"/>
    <w:rsid w:val="00F12EE7"/>
    <w:rsid w:val="00F5438B"/>
    <w:rsid w:val="00F661C5"/>
    <w:rsid w:val="00FB7589"/>
    <w:rsid w:val="00FC7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C484E"/>
  <w15:chartTrackingRefBased/>
  <w15:docId w15:val="{2936483A-B6B5-4256-BE98-837672931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2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12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12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6127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0F5"/>
    <w:pPr>
      <w:ind w:left="720"/>
      <w:contextualSpacing/>
    </w:pPr>
  </w:style>
  <w:style w:type="character" w:styleId="BookTitle">
    <w:name w:val="Book Title"/>
    <w:basedOn w:val="DefaultParagraphFont"/>
    <w:uiPriority w:val="33"/>
    <w:qFormat/>
    <w:rsid w:val="00C3363B"/>
    <w:rPr>
      <w:b/>
      <w:bCs/>
      <w:i/>
      <w:iCs/>
      <w:spacing w:val="5"/>
    </w:rPr>
  </w:style>
  <w:style w:type="character" w:styleId="Strong">
    <w:name w:val="Strong"/>
    <w:basedOn w:val="DefaultParagraphFont"/>
    <w:uiPriority w:val="22"/>
    <w:qFormat/>
    <w:rsid w:val="00C3363B"/>
    <w:rPr>
      <w:b/>
      <w:bCs/>
    </w:rPr>
  </w:style>
  <w:style w:type="character" w:customStyle="1" w:styleId="Heading1Char">
    <w:name w:val="Heading 1 Char"/>
    <w:basedOn w:val="DefaultParagraphFont"/>
    <w:link w:val="Heading1"/>
    <w:uiPriority w:val="9"/>
    <w:rsid w:val="00E612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1272"/>
    <w:pPr>
      <w:outlineLvl w:val="9"/>
    </w:pPr>
    <w:rPr>
      <w:kern w:val="0"/>
      <w:lang w:eastAsia="en-GB"/>
      <w14:ligatures w14:val="none"/>
    </w:rPr>
  </w:style>
  <w:style w:type="paragraph" w:styleId="TOC2">
    <w:name w:val="toc 2"/>
    <w:basedOn w:val="Normal"/>
    <w:next w:val="Normal"/>
    <w:autoRedefine/>
    <w:uiPriority w:val="39"/>
    <w:unhideWhenUsed/>
    <w:rsid w:val="00983368"/>
    <w:pPr>
      <w:tabs>
        <w:tab w:val="left" w:pos="660"/>
        <w:tab w:val="right" w:leader="dot" w:pos="9016"/>
      </w:tabs>
      <w:spacing w:after="100" w:line="480" w:lineRule="auto"/>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E61272"/>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E61272"/>
    <w:pPr>
      <w:spacing w:after="100"/>
      <w:ind w:left="440"/>
    </w:pPr>
    <w:rPr>
      <w:rFonts w:eastAsiaTheme="minorEastAsia" w:cs="Times New Roman"/>
      <w:kern w:val="0"/>
      <w:lang w:eastAsia="en-GB"/>
      <w14:ligatures w14:val="none"/>
    </w:rPr>
  </w:style>
  <w:style w:type="paragraph" w:styleId="IntenseQuote">
    <w:name w:val="Intense Quote"/>
    <w:basedOn w:val="Normal"/>
    <w:next w:val="Normal"/>
    <w:link w:val="IntenseQuoteChar"/>
    <w:uiPriority w:val="30"/>
    <w:qFormat/>
    <w:rsid w:val="00E6127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61272"/>
    <w:rPr>
      <w:i/>
      <w:iCs/>
      <w:color w:val="4472C4" w:themeColor="accent1"/>
    </w:rPr>
  </w:style>
  <w:style w:type="character" w:styleId="SubtleEmphasis">
    <w:name w:val="Subtle Emphasis"/>
    <w:basedOn w:val="DefaultParagraphFont"/>
    <w:uiPriority w:val="19"/>
    <w:qFormat/>
    <w:rsid w:val="00E61272"/>
    <w:rPr>
      <w:i/>
      <w:iCs/>
      <w:color w:val="404040" w:themeColor="text1" w:themeTint="BF"/>
    </w:rPr>
  </w:style>
  <w:style w:type="paragraph" w:styleId="Title">
    <w:name w:val="Title"/>
    <w:basedOn w:val="Normal"/>
    <w:next w:val="Normal"/>
    <w:link w:val="TitleChar"/>
    <w:uiPriority w:val="10"/>
    <w:qFormat/>
    <w:rsid w:val="00E612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272"/>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E61272"/>
    <w:rPr>
      <w:i/>
      <w:iCs/>
    </w:rPr>
  </w:style>
  <w:style w:type="character" w:customStyle="1" w:styleId="Heading2Char">
    <w:name w:val="Heading 2 Char"/>
    <w:basedOn w:val="DefaultParagraphFont"/>
    <w:link w:val="Heading2"/>
    <w:uiPriority w:val="9"/>
    <w:rsid w:val="00E6127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6127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61272"/>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E61272"/>
    <w:rPr>
      <w:color w:val="0563C1" w:themeColor="hyperlink"/>
      <w:u w:val="single"/>
    </w:rPr>
  </w:style>
  <w:style w:type="paragraph" w:styleId="Subtitle">
    <w:name w:val="Subtitle"/>
    <w:basedOn w:val="Normal"/>
    <w:next w:val="Normal"/>
    <w:link w:val="SubtitleChar"/>
    <w:uiPriority w:val="11"/>
    <w:qFormat/>
    <w:rsid w:val="00B262F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262FD"/>
    <w:rPr>
      <w:rFonts w:eastAsiaTheme="minorEastAsia"/>
      <w:color w:val="5A5A5A" w:themeColor="text1" w:themeTint="A5"/>
      <w:spacing w:val="15"/>
    </w:rPr>
  </w:style>
  <w:style w:type="paragraph" w:styleId="Header">
    <w:name w:val="header"/>
    <w:basedOn w:val="Normal"/>
    <w:link w:val="HeaderChar"/>
    <w:uiPriority w:val="99"/>
    <w:unhideWhenUsed/>
    <w:rsid w:val="00B26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2FD"/>
  </w:style>
  <w:style w:type="paragraph" w:styleId="Footer">
    <w:name w:val="footer"/>
    <w:basedOn w:val="Normal"/>
    <w:link w:val="FooterChar"/>
    <w:uiPriority w:val="99"/>
    <w:unhideWhenUsed/>
    <w:rsid w:val="00B26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2FD"/>
  </w:style>
  <w:style w:type="paragraph" w:styleId="NoSpacing">
    <w:name w:val="No Spacing"/>
    <w:link w:val="NoSpacingChar"/>
    <w:uiPriority w:val="1"/>
    <w:qFormat/>
    <w:rsid w:val="00A34AE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34AED"/>
    <w:rPr>
      <w:rFonts w:eastAsiaTheme="minorEastAsia"/>
      <w:kern w:val="0"/>
      <w:lang w:eastAsia="en-GB"/>
      <w14:ligatures w14:val="none"/>
    </w:rPr>
  </w:style>
  <w:style w:type="character" w:styleId="IntenseReference">
    <w:name w:val="Intense Reference"/>
    <w:basedOn w:val="DefaultParagraphFont"/>
    <w:uiPriority w:val="32"/>
    <w:qFormat/>
    <w:rsid w:val="00F661C5"/>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66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3F4FCC-D31C-450D-9071-D2374DB3E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3085</TotalTime>
  <Pages>8</Pages>
  <Words>1594</Words>
  <Characters>9088</Characters>
  <Application>Microsoft Office Word</Application>
  <DocSecurity>0</DocSecurity>
  <Lines>75</Lines>
  <Paragraphs>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DEVELOPING WORKPLACE CRITICAL THINKING (BMSW5101_BIRM)</vt:lpstr>
      <vt:lpstr>DEVELOPING WORKPLACE CRITICAL THINKING (BMSW5101_BIRM)</vt:lpstr>
    </vt:vector>
  </TitlesOfParts>
  <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 (BMSW5101_BIRM)</dc:title>
  <dc:subject>CASE STUDY ANALYSIS OF GEEVEE LTD</dc:subject>
  <dc:creator>Alexandra Tuica</dc:creator>
  <cp:keywords/>
  <dc:description/>
  <cp:lastModifiedBy>Alexandra Tuica</cp:lastModifiedBy>
  <cp:revision>24</cp:revision>
  <dcterms:created xsi:type="dcterms:W3CDTF">2023-06-07T15:47:00Z</dcterms:created>
  <dcterms:modified xsi:type="dcterms:W3CDTF">2023-06-11T08:36:00Z</dcterms:modified>
</cp:coreProperties>
</file>