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1A0547" w14:textId="77777777" w:rsidR="00D1293C" w:rsidRDefault="00D1293C" w:rsidP="00D1293C">
      <w:pPr>
        <w:jc w:val="center"/>
        <w:rPr>
          <w:b/>
          <w:i/>
          <w:sz w:val="28"/>
          <w:szCs w:val="28"/>
          <w:u w:val="single"/>
        </w:rPr>
      </w:pPr>
      <w:bookmarkStart w:id="0" w:name="_GoBack"/>
      <w:bookmarkEnd w:id="0"/>
      <w:r>
        <w:rPr>
          <w:b/>
          <w:i/>
          <w:sz w:val="28"/>
          <w:szCs w:val="28"/>
          <w:u w:val="single"/>
        </w:rPr>
        <w:t>Attitudes to crime and punishment were to change fundamentally during the Enlightenment period. Discuss with reference to the work of John Howard and Cesare Beccaria.</w:t>
      </w:r>
    </w:p>
    <w:p w14:paraId="054950CF" w14:textId="77777777" w:rsidR="00D1293C" w:rsidRDefault="00D1293C" w:rsidP="00D1293C">
      <w:pPr>
        <w:jc w:val="center"/>
        <w:rPr>
          <w:b/>
          <w:i/>
          <w:sz w:val="28"/>
          <w:szCs w:val="28"/>
          <w:u w:val="single"/>
        </w:rPr>
      </w:pPr>
    </w:p>
    <w:p w14:paraId="68ADCAC5" w14:textId="16EE524C" w:rsidR="00D1293C" w:rsidRDefault="00D1293C" w:rsidP="00D1293C">
      <w:pPr>
        <w:rPr>
          <w:sz w:val="24"/>
          <w:szCs w:val="24"/>
        </w:rPr>
      </w:pPr>
      <w:r>
        <w:rPr>
          <w:sz w:val="24"/>
          <w:szCs w:val="24"/>
        </w:rPr>
        <w:t>In this essay I will assess crime and punishment during the eighteenth century, mainly the crime and punishment during the enlightenment period. I intend on looking at how the enlightenment changed crime and punishment, and how fundamental and significant these changes would prove. I also intend on researching into the works of John Howard and Cesare Beccaria and then associate how their work effected the changes in the crime and punishment system, or any influences they might have made.</w:t>
      </w:r>
      <w:r w:rsidR="00663CB5">
        <w:rPr>
          <w:sz w:val="24"/>
          <w:szCs w:val="24"/>
        </w:rPr>
        <w:t xml:space="preserve"> I also intend on discussing any other individuals that might have influenced the crime and punishment system or that may have encouraged development and revival in this area, for example one individual that comes to mind is Jeremy Bentham with his designs on the panopticon prison. </w:t>
      </w:r>
    </w:p>
    <w:p w14:paraId="6E48E2E5" w14:textId="6CBA3C42" w:rsidR="001911F7" w:rsidRPr="00375858" w:rsidRDefault="00D1293C" w:rsidP="00D1293C">
      <w:pPr>
        <w:rPr>
          <w:sz w:val="24"/>
          <w:szCs w:val="24"/>
        </w:rPr>
      </w:pPr>
      <w:r>
        <w:rPr>
          <w:sz w:val="24"/>
          <w:szCs w:val="24"/>
        </w:rPr>
        <w:t xml:space="preserve">The Enlightenment era was a period of great changes not only for the crime and punishment system of the time but for many other aspects of life such as, </w:t>
      </w:r>
      <w:r w:rsidR="00821881">
        <w:rPr>
          <w:sz w:val="24"/>
          <w:szCs w:val="24"/>
        </w:rPr>
        <w:t>politics, economical life, religion, philosophy, technology and this list could go on and on, having knock on effects. What the enlightenment also brought along was new ideas, a new way of living for the people, a new way of thinking, ways of rethinking and reconsidering factors of everyday life. Having said this, one can only imagine the changes that were made during this running period, one of the most fundamental and significant changes that arose during it was to the crime and punishment system. It was in within this area that perhaps one of the greatest reconsiderations and most fundamental changes were made. This was a period where individuals would be put to tria</w:t>
      </w:r>
      <w:r w:rsidR="00A95A79">
        <w:rPr>
          <w:sz w:val="24"/>
          <w:szCs w:val="24"/>
        </w:rPr>
        <w:t>l, and judged in the fairest respect, an age where the death penalty would begin to die out, people were beginning to turn their backs on it and disbelieve in it</w:t>
      </w:r>
      <w:r w:rsidR="000D3885">
        <w:rPr>
          <w:sz w:val="24"/>
          <w:szCs w:val="24"/>
        </w:rPr>
        <w:t>, this was a time where harsh and brutal punishments were not seen to be effective anymore</w:t>
      </w:r>
      <w:r w:rsidR="008558BE">
        <w:rPr>
          <w:sz w:val="24"/>
          <w:szCs w:val="24"/>
        </w:rPr>
        <w:t>, the death penalty and torture would be condemned by many</w:t>
      </w:r>
      <w:r w:rsidR="00A95A79">
        <w:rPr>
          <w:sz w:val="24"/>
          <w:szCs w:val="24"/>
        </w:rPr>
        <w:t>. This concern would prove to be up for debate and completely open it was no underground concern.</w:t>
      </w:r>
      <w:r w:rsidR="00057CFB">
        <w:rPr>
          <w:sz w:val="24"/>
          <w:szCs w:val="24"/>
        </w:rPr>
        <w:t xml:space="preserve"> For example, a book that I have researched for this specific are is ‘The Declaration of the Rights of Man and Citizens’ by Georg </w:t>
      </w:r>
      <w:proofErr w:type="spellStart"/>
      <w:r w:rsidR="00057CFB">
        <w:rPr>
          <w:sz w:val="24"/>
          <w:szCs w:val="24"/>
        </w:rPr>
        <w:t>Jellinek</w:t>
      </w:r>
      <w:proofErr w:type="spellEnd"/>
      <w:r w:rsidR="00057CFB">
        <w:rPr>
          <w:sz w:val="24"/>
          <w:szCs w:val="24"/>
        </w:rPr>
        <w:t xml:space="preserve">. The title that the author has chosen for the book is reflective of a declaration that was passed during the period I am focusing on, as the book clearly states to the reader. The declaration was passed </w:t>
      </w:r>
      <w:r w:rsidR="00D52A3E" w:rsidRPr="00D52A3E">
        <w:rPr>
          <w:i/>
          <w:sz w:val="24"/>
          <w:szCs w:val="24"/>
        </w:rPr>
        <w:t>“by the French Constituent Assembly on August 26, 1789”</w:t>
      </w:r>
      <w:r w:rsidR="00D52A3E">
        <w:rPr>
          <w:rStyle w:val="FootnoteReference"/>
          <w:i/>
          <w:sz w:val="24"/>
          <w:szCs w:val="24"/>
        </w:rPr>
        <w:footnoteReference w:id="1"/>
      </w:r>
      <w:r w:rsidR="00D52A3E">
        <w:rPr>
          <w:sz w:val="24"/>
          <w:szCs w:val="24"/>
        </w:rPr>
        <w:t xml:space="preserve"> and according to the book is one of the biggest changes that happened during the French revolution</w:t>
      </w:r>
      <w:r w:rsidR="006E07EC">
        <w:rPr>
          <w:sz w:val="24"/>
          <w:szCs w:val="24"/>
        </w:rPr>
        <w:t>, another fundamental point to make here is that France was at the heart of the changes that happened during this period.</w:t>
      </w:r>
      <w:r w:rsidR="009266BE">
        <w:rPr>
          <w:sz w:val="24"/>
          <w:szCs w:val="24"/>
        </w:rPr>
        <w:t xml:space="preserve"> </w:t>
      </w:r>
      <w:r w:rsidR="00942F7E">
        <w:rPr>
          <w:sz w:val="24"/>
          <w:szCs w:val="24"/>
        </w:rPr>
        <w:t xml:space="preserve">The points that were acknowledged in the </w:t>
      </w:r>
      <w:r w:rsidR="004E5277">
        <w:rPr>
          <w:sz w:val="24"/>
          <w:szCs w:val="24"/>
        </w:rPr>
        <w:t>declaration were very fundamental to human rights and to the rights of citizens and they can be found in the book ‘From Enlightenment to Romanticism’ where they are categorised.  For example</w:t>
      </w:r>
      <w:r w:rsidR="003129F4">
        <w:rPr>
          <w:sz w:val="24"/>
          <w:szCs w:val="24"/>
        </w:rPr>
        <w:t>,</w:t>
      </w:r>
      <w:r w:rsidR="004E5277">
        <w:rPr>
          <w:sz w:val="24"/>
          <w:szCs w:val="24"/>
        </w:rPr>
        <w:t xml:space="preserve"> it is stated that the assembly recognises </w:t>
      </w:r>
      <w:r w:rsidR="004E5277" w:rsidRPr="003129F4">
        <w:rPr>
          <w:i/>
          <w:sz w:val="24"/>
          <w:szCs w:val="24"/>
        </w:rPr>
        <w:t xml:space="preserve">“The aim of every political association is the protection of the natural and imprescriptible rights of </w:t>
      </w:r>
      <w:r w:rsidR="004E5277" w:rsidRPr="003129F4">
        <w:rPr>
          <w:i/>
          <w:sz w:val="24"/>
          <w:szCs w:val="24"/>
        </w:rPr>
        <w:lastRenderedPageBreak/>
        <w:t xml:space="preserve">man; these rights are liberty, property, security </w:t>
      </w:r>
      <w:r w:rsidR="003129F4" w:rsidRPr="003129F4">
        <w:rPr>
          <w:i/>
          <w:sz w:val="24"/>
          <w:szCs w:val="24"/>
        </w:rPr>
        <w:t>and resistance to oppression”</w:t>
      </w:r>
      <w:r w:rsidR="003129F4">
        <w:rPr>
          <w:rStyle w:val="FootnoteReference"/>
          <w:i/>
          <w:sz w:val="24"/>
          <w:szCs w:val="24"/>
        </w:rPr>
        <w:footnoteReference w:id="2"/>
      </w:r>
      <w:r w:rsidR="003129F4">
        <w:rPr>
          <w:i/>
          <w:sz w:val="24"/>
          <w:szCs w:val="24"/>
        </w:rPr>
        <w:t xml:space="preserve">, </w:t>
      </w:r>
      <w:r w:rsidR="003129F4" w:rsidRPr="003129F4">
        <w:rPr>
          <w:sz w:val="24"/>
          <w:szCs w:val="24"/>
        </w:rPr>
        <w:t xml:space="preserve">thus acknowledging man, who he is and what he has and making it official. </w:t>
      </w:r>
      <w:r w:rsidR="003129F4">
        <w:rPr>
          <w:sz w:val="24"/>
          <w:szCs w:val="24"/>
        </w:rPr>
        <w:t xml:space="preserve">Another point that is acknowledged is an individual’s liberty this is interesting because point four reads </w:t>
      </w:r>
      <w:r w:rsidR="003129F4" w:rsidRPr="003129F4">
        <w:rPr>
          <w:i/>
          <w:sz w:val="24"/>
          <w:szCs w:val="24"/>
        </w:rPr>
        <w:t>“Liberty consists in being able to do whatever does not harm another…etc”</w:t>
      </w:r>
      <w:r w:rsidR="003129F4">
        <w:rPr>
          <w:rStyle w:val="FootnoteReference"/>
          <w:i/>
          <w:sz w:val="24"/>
          <w:szCs w:val="24"/>
        </w:rPr>
        <w:footnoteReference w:id="3"/>
      </w:r>
      <w:r w:rsidR="003129F4">
        <w:rPr>
          <w:i/>
          <w:sz w:val="24"/>
          <w:szCs w:val="24"/>
        </w:rPr>
        <w:t xml:space="preserve"> then going on to point five which reads “The law can only forbid acts harmful society…etc”</w:t>
      </w:r>
      <w:r w:rsidR="003129F4">
        <w:rPr>
          <w:rStyle w:val="FootnoteReference"/>
          <w:i/>
          <w:sz w:val="24"/>
          <w:szCs w:val="24"/>
        </w:rPr>
        <w:footnoteReference w:id="4"/>
      </w:r>
      <w:r w:rsidR="00A555B4">
        <w:rPr>
          <w:i/>
          <w:sz w:val="24"/>
          <w:szCs w:val="24"/>
        </w:rPr>
        <w:t xml:space="preserve">. </w:t>
      </w:r>
      <w:r w:rsidR="00A555B4" w:rsidRPr="00A555B4">
        <w:rPr>
          <w:sz w:val="24"/>
          <w:szCs w:val="24"/>
        </w:rPr>
        <w:t>The reason I am saying that th</w:t>
      </w:r>
      <w:r w:rsidR="00A555B4">
        <w:rPr>
          <w:sz w:val="24"/>
          <w:szCs w:val="24"/>
        </w:rPr>
        <w:t xml:space="preserve">ese extracts are interesting is because it is a fundamental turning point in the matter of crime and punishment. Here they are making clear what one can do ant what one can not do, here they are acknowledging the new terms and conditions to what is considered a crime and what is not. What this means is that the system is now becoming a fairer system gradually nobody will be punished or imprisoned without due reason, it is from this period the idea of innocent until proven guilty emerged and if I recall correctly the well known Frederick the great was a believer in that way of trial. </w:t>
      </w:r>
      <w:r w:rsidR="00554784">
        <w:rPr>
          <w:sz w:val="24"/>
          <w:szCs w:val="24"/>
        </w:rPr>
        <w:t>It also gives a sense of equality that these terms would apply to everyone whether one is in the wrong or not, as it goes on to say in point six “</w:t>
      </w:r>
      <w:r w:rsidR="00554784" w:rsidRPr="00554784">
        <w:rPr>
          <w:i/>
          <w:sz w:val="24"/>
          <w:szCs w:val="24"/>
        </w:rPr>
        <w:t>the law must be the same for all, whether it protects or punishes</w:t>
      </w:r>
      <w:r w:rsidR="00554784">
        <w:rPr>
          <w:sz w:val="24"/>
          <w:szCs w:val="24"/>
        </w:rPr>
        <w:t>”</w:t>
      </w:r>
      <w:r w:rsidR="00554784">
        <w:rPr>
          <w:rStyle w:val="FootnoteReference"/>
          <w:sz w:val="24"/>
          <w:szCs w:val="24"/>
        </w:rPr>
        <w:footnoteReference w:id="5"/>
      </w:r>
      <w:r w:rsidR="00554784">
        <w:rPr>
          <w:sz w:val="24"/>
          <w:szCs w:val="24"/>
        </w:rPr>
        <w:t>.</w:t>
      </w:r>
      <w:r w:rsidR="00472220">
        <w:rPr>
          <w:sz w:val="24"/>
          <w:szCs w:val="24"/>
        </w:rPr>
        <w:t xml:space="preserve"> A section I have extracted from the eighth point </w:t>
      </w:r>
      <w:r w:rsidR="00375858">
        <w:rPr>
          <w:sz w:val="24"/>
          <w:szCs w:val="24"/>
        </w:rPr>
        <w:t xml:space="preserve">states </w:t>
      </w:r>
      <w:r w:rsidR="00375858" w:rsidRPr="00375858">
        <w:rPr>
          <w:i/>
          <w:sz w:val="24"/>
          <w:szCs w:val="24"/>
        </w:rPr>
        <w:t>“no-one may be punished except by virtue of an established law…”</w:t>
      </w:r>
      <w:r w:rsidR="00375858">
        <w:rPr>
          <w:rStyle w:val="FootnoteReference"/>
          <w:i/>
          <w:sz w:val="24"/>
          <w:szCs w:val="24"/>
        </w:rPr>
        <w:footnoteReference w:id="6"/>
      </w:r>
      <w:r w:rsidR="00375858">
        <w:rPr>
          <w:i/>
          <w:sz w:val="24"/>
          <w:szCs w:val="24"/>
        </w:rPr>
        <w:t xml:space="preserve">. </w:t>
      </w:r>
      <w:r w:rsidR="00375858">
        <w:rPr>
          <w:sz w:val="24"/>
          <w:szCs w:val="24"/>
        </w:rPr>
        <w:t>I would imagine that this was stated to ensure there was no confusion between what the law was at the time and what could be seen as a sin, as many people would have been punished for any sinful doings during the eighteenth century, therefore by recognising that one could only be punished for the ‘established law’ nobody would or nobody should have been wrongfully punished.</w:t>
      </w:r>
    </w:p>
    <w:p w14:paraId="24C94F23" w14:textId="77777777" w:rsidR="009266BE" w:rsidRPr="00D52A3E" w:rsidRDefault="009266BE" w:rsidP="00D1293C">
      <w:pPr>
        <w:rPr>
          <w:sz w:val="24"/>
          <w:szCs w:val="24"/>
        </w:rPr>
      </w:pPr>
    </w:p>
    <w:p w14:paraId="3183A9E8" w14:textId="2319F543" w:rsidR="00375858" w:rsidRDefault="001911F7" w:rsidP="00375858">
      <w:pPr>
        <w:rPr>
          <w:sz w:val="24"/>
          <w:szCs w:val="24"/>
        </w:rPr>
      </w:pPr>
      <w:r>
        <w:rPr>
          <w:sz w:val="24"/>
          <w:szCs w:val="24"/>
        </w:rPr>
        <w:t xml:space="preserve">One type of aspect that changed during this period was the treatment of prisoners, here I would now like to engage with the </w:t>
      </w:r>
      <w:r w:rsidR="00CF12E7">
        <w:rPr>
          <w:sz w:val="24"/>
          <w:szCs w:val="24"/>
        </w:rPr>
        <w:t xml:space="preserve">Jeremy </w:t>
      </w:r>
      <w:r>
        <w:rPr>
          <w:sz w:val="24"/>
          <w:szCs w:val="24"/>
        </w:rPr>
        <w:t>Bentham</w:t>
      </w:r>
      <w:r w:rsidR="00CF12E7">
        <w:rPr>
          <w:sz w:val="24"/>
          <w:szCs w:val="24"/>
        </w:rPr>
        <w:t>’s</w:t>
      </w:r>
      <w:r>
        <w:rPr>
          <w:sz w:val="24"/>
          <w:szCs w:val="24"/>
        </w:rPr>
        <w:t xml:space="preserve"> idea of the ‘Panopticon’.</w:t>
      </w:r>
      <w:r w:rsidR="00A95A79">
        <w:rPr>
          <w:sz w:val="24"/>
          <w:szCs w:val="24"/>
        </w:rPr>
        <w:t xml:space="preserve"> </w:t>
      </w:r>
      <w:r w:rsidR="00D86A25">
        <w:rPr>
          <w:sz w:val="24"/>
          <w:szCs w:val="24"/>
        </w:rPr>
        <w:t xml:space="preserve">Here I am </w:t>
      </w:r>
      <w:r w:rsidR="00A078B1">
        <w:rPr>
          <w:sz w:val="24"/>
          <w:szCs w:val="24"/>
        </w:rPr>
        <w:t>recollecting</w:t>
      </w:r>
      <w:r w:rsidR="00D86A25">
        <w:rPr>
          <w:sz w:val="24"/>
          <w:szCs w:val="24"/>
        </w:rPr>
        <w:t xml:space="preserve"> </w:t>
      </w:r>
      <w:r w:rsidR="00A078B1">
        <w:rPr>
          <w:sz w:val="24"/>
          <w:szCs w:val="24"/>
        </w:rPr>
        <w:t>f</w:t>
      </w:r>
      <w:r>
        <w:rPr>
          <w:sz w:val="24"/>
          <w:szCs w:val="24"/>
        </w:rPr>
        <w:t xml:space="preserve">rom </w:t>
      </w:r>
      <w:r w:rsidR="00A078B1">
        <w:rPr>
          <w:sz w:val="24"/>
          <w:szCs w:val="24"/>
        </w:rPr>
        <w:t>the lecture on this topic and my own</w:t>
      </w:r>
      <w:r>
        <w:rPr>
          <w:sz w:val="24"/>
          <w:szCs w:val="24"/>
        </w:rPr>
        <w:t xml:space="preserve"> understanding</w:t>
      </w:r>
      <w:r w:rsidR="00A078B1">
        <w:rPr>
          <w:sz w:val="24"/>
          <w:szCs w:val="24"/>
        </w:rPr>
        <w:t>,</w:t>
      </w:r>
      <w:r>
        <w:rPr>
          <w:sz w:val="24"/>
          <w:szCs w:val="24"/>
        </w:rPr>
        <w:t xml:space="preserve"> </w:t>
      </w:r>
      <w:r w:rsidR="00A078B1">
        <w:rPr>
          <w:sz w:val="24"/>
          <w:szCs w:val="24"/>
        </w:rPr>
        <w:t>as I understood</w:t>
      </w:r>
      <w:r>
        <w:rPr>
          <w:sz w:val="24"/>
          <w:szCs w:val="24"/>
        </w:rPr>
        <w:t xml:space="preserve"> this building it was in one way to save money and reduce the need of security within the prisons. Apart from benefitting this way </w:t>
      </w:r>
      <w:r w:rsidR="00A464EC">
        <w:rPr>
          <w:sz w:val="24"/>
          <w:szCs w:val="24"/>
        </w:rPr>
        <w:t>the</w:t>
      </w:r>
      <w:r>
        <w:rPr>
          <w:sz w:val="24"/>
          <w:szCs w:val="24"/>
        </w:rPr>
        <w:t xml:space="preserve"> lighting within the building would allow the guards to see the prisoners but it did not necessarily work the other way around.</w:t>
      </w:r>
      <w:r w:rsidR="00CF12E7">
        <w:rPr>
          <w:sz w:val="24"/>
          <w:szCs w:val="24"/>
        </w:rPr>
        <w:t xml:space="preserve"> Therefore, prisoners were constantly suspicious of whether they were being watched or not, that constant feeling of being on edge would always linger over them</w:t>
      </w:r>
      <w:r w:rsidR="007A2869">
        <w:rPr>
          <w:sz w:val="24"/>
          <w:szCs w:val="24"/>
        </w:rPr>
        <w:t>, there is evidence of this in what is said on an extract I have come across on the JSTOR website which I shall shortly be referring to shortly.</w:t>
      </w:r>
      <w:r w:rsidR="00CF12E7">
        <w:rPr>
          <w:sz w:val="24"/>
          <w:szCs w:val="24"/>
        </w:rPr>
        <w:t xml:space="preserve"> Bentham being extremely clever and bring in this enlightened way of thinking and reconstructing prisons in order that they may operate more effectively. </w:t>
      </w:r>
      <w:r w:rsidR="009266BE">
        <w:rPr>
          <w:sz w:val="24"/>
          <w:szCs w:val="24"/>
        </w:rPr>
        <w:t xml:space="preserve">The panopticon was not the only aspect of change in crime and punishment that Jeremy Bentham can be acknowledged for, he can also be acknowledged by the changes he attempted to make in the penal conduct. An article that I came across on the JSTOR website tells us that Bentham </w:t>
      </w:r>
      <w:r w:rsidR="009266BE">
        <w:rPr>
          <w:sz w:val="24"/>
          <w:szCs w:val="24"/>
        </w:rPr>
        <w:lastRenderedPageBreak/>
        <w:t>had written a “penal policy”</w:t>
      </w:r>
      <w:r w:rsidR="009266BE">
        <w:rPr>
          <w:rStyle w:val="FootnoteReference"/>
          <w:sz w:val="24"/>
          <w:szCs w:val="24"/>
        </w:rPr>
        <w:footnoteReference w:id="7"/>
      </w:r>
      <w:r w:rsidR="009266BE">
        <w:rPr>
          <w:sz w:val="24"/>
          <w:szCs w:val="24"/>
        </w:rPr>
        <w:t xml:space="preserve"> in the 17</w:t>
      </w:r>
      <w:r w:rsidR="00827B3B">
        <w:rPr>
          <w:sz w:val="24"/>
          <w:szCs w:val="24"/>
        </w:rPr>
        <w:t>70’s and he continued to develop these ideas in order to have a “penal reform”</w:t>
      </w:r>
      <w:r w:rsidR="00827B3B">
        <w:rPr>
          <w:rStyle w:val="FootnoteReference"/>
          <w:sz w:val="24"/>
          <w:szCs w:val="24"/>
        </w:rPr>
        <w:footnoteReference w:id="8"/>
      </w:r>
      <w:r w:rsidR="00827B3B">
        <w:rPr>
          <w:sz w:val="24"/>
          <w:szCs w:val="24"/>
        </w:rPr>
        <w:t>. According to the extract it is due to his earlier works, such as the one I have just mentioned that his idea of the panopticon first aspired.</w:t>
      </w:r>
      <w:r w:rsidR="007A2869">
        <w:rPr>
          <w:sz w:val="24"/>
          <w:szCs w:val="24"/>
        </w:rPr>
        <w:t xml:space="preserve"> However, the idea was not actually all down to Bentham, as this extract also highlights. It was also the work of Samuel Bentham, Jeremy Bentham’s younger brother, who had originally created these plans for a factory in Russia, however, one can see how it could also Imply to a prison. I am referring here to the constant supervision, everyone can be supervised effectively.</w:t>
      </w:r>
      <w:r w:rsidR="00375858" w:rsidRPr="00375858">
        <w:rPr>
          <w:sz w:val="24"/>
          <w:szCs w:val="24"/>
        </w:rPr>
        <w:t xml:space="preserve"> </w:t>
      </w:r>
      <w:r w:rsidR="00375858">
        <w:rPr>
          <w:sz w:val="24"/>
          <w:szCs w:val="24"/>
        </w:rPr>
        <w:t xml:space="preserve">I would now like to turn my attention towards technology, and how it was adapted during the enlightenment period and links in well with the matter of crime and punishment. This was a fundamental change which would deal with the individuals that were bound to face the death penalty. Here, I am referring to the invention of the guillotine. This invention was a much more humane way of killing people, especially when compared with some of the brutal death’s that some individuals would have experienced before its invention. I suppose in many ways it is possible to agree with this observation in many ways, I mean for one it was a very quick and clean process, also there would be a clean cut that was over as quickly as possible putting individuals through as little pain as possible. The website tells us that the everyday regime was a tough one, however, the prisoners were surrounded by a healthier environment. </w:t>
      </w:r>
    </w:p>
    <w:p w14:paraId="65B4D07F" w14:textId="77777777" w:rsidR="00375858" w:rsidRDefault="00375858" w:rsidP="00D1293C">
      <w:pPr>
        <w:rPr>
          <w:sz w:val="24"/>
          <w:szCs w:val="24"/>
        </w:rPr>
      </w:pPr>
    </w:p>
    <w:p w14:paraId="054914BC" w14:textId="356B053D" w:rsidR="00821881" w:rsidRDefault="00821881" w:rsidP="00D1293C">
      <w:pPr>
        <w:rPr>
          <w:sz w:val="24"/>
          <w:szCs w:val="24"/>
        </w:rPr>
      </w:pPr>
      <w:r>
        <w:rPr>
          <w:sz w:val="24"/>
          <w:szCs w:val="24"/>
        </w:rPr>
        <w:t>I would now like to refer to an individual of significant importance where this area is concerned, John Howard</w:t>
      </w:r>
      <w:r w:rsidR="00D556F5">
        <w:rPr>
          <w:sz w:val="24"/>
          <w:szCs w:val="24"/>
        </w:rPr>
        <w:t xml:space="preserve"> </w:t>
      </w:r>
      <w:r w:rsidR="00D556F5" w:rsidRPr="00DD1071">
        <w:rPr>
          <w:i/>
          <w:sz w:val="24"/>
          <w:szCs w:val="24"/>
        </w:rPr>
        <w:t>“1726-1790”</w:t>
      </w:r>
      <w:r w:rsidR="00DD1071">
        <w:rPr>
          <w:rStyle w:val="FootnoteReference"/>
          <w:sz w:val="24"/>
          <w:szCs w:val="24"/>
        </w:rPr>
        <w:footnoteReference w:id="9"/>
      </w:r>
      <w:r>
        <w:rPr>
          <w:sz w:val="24"/>
          <w:szCs w:val="24"/>
        </w:rPr>
        <w:t>.</w:t>
      </w:r>
      <w:r w:rsidR="0008406F">
        <w:rPr>
          <w:sz w:val="24"/>
          <w:szCs w:val="24"/>
        </w:rPr>
        <w:t xml:space="preserve"> As I have already established this period was a period of change and a period of different interest, John Howard diverted his interest towards the prisons, </w:t>
      </w:r>
      <w:r w:rsidR="004F1A9A">
        <w:rPr>
          <w:sz w:val="24"/>
          <w:szCs w:val="24"/>
        </w:rPr>
        <w:t>as the BBC website writes about Howard it states “Howard was dedicated to prison reform and public health improvements”</w:t>
      </w:r>
      <w:r w:rsidR="004F1A9A">
        <w:rPr>
          <w:rStyle w:val="FootnoteReference"/>
          <w:sz w:val="24"/>
          <w:szCs w:val="24"/>
        </w:rPr>
        <w:footnoteReference w:id="10"/>
      </w:r>
      <w:r w:rsidR="00093AB3">
        <w:rPr>
          <w:sz w:val="24"/>
          <w:szCs w:val="24"/>
        </w:rPr>
        <w:t>. He p</w:t>
      </w:r>
      <w:r w:rsidR="0008406F">
        <w:rPr>
          <w:sz w:val="24"/>
          <w:szCs w:val="24"/>
        </w:rPr>
        <w:t xml:space="preserve">articularly </w:t>
      </w:r>
      <w:r w:rsidR="00093AB3">
        <w:rPr>
          <w:sz w:val="24"/>
          <w:szCs w:val="24"/>
        </w:rPr>
        <w:t xml:space="preserve">took an interest in </w:t>
      </w:r>
      <w:r w:rsidR="0008406F">
        <w:rPr>
          <w:sz w:val="24"/>
          <w:szCs w:val="24"/>
        </w:rPr>
        <w:t>the way people were treated in prison</w:t>
      </w:r>
      <w:r w:rsidR="00093AB3">
        <w:rPr>
          <w:sz w:val="24"/>
          <w:szCs w:val="24"/>
        </w:rPr>
        <w:t xml:space="preserve"> and the appalling state that prisoners had up until then been living in</w:t>
      </w:r>
      <w:r w:rsidR="0008406F">
        <w:rPr>
          <w:sz w:val="24"/>
          <w:szCs w:val="24"/>
        </w:rPr>
        <w:t>.</w:t>
      </w:r>
      <w:r w:rsidR="00093AB3">
        <w:rPr>
          <w:sz w:val="24"/>
          <w:szCs w:val="24"/>
        </w:rPr>
        <w:t xml:space="preserve"> I f I recall correctly the simplest of problems met John Howard as he reviewed the prison systems, minor thins such as separation between male and female inmates, young and old prisoners were even integrated together. I mean thinking of today’s standards there would be extreme havoc if this were to happen.</w:t>
      </w:r>
      <w:r w:rsidR="001C2D9D">
        <w:rPr>
          <w:sz w:val="24"/>
          <w:szCs w:val="24"/>
        </w:rPr>
        <w:t xml:space="preserve"> As the ‘Parliament UK’ website tells us his observations and studies first</w:t>
      </w:r>
      <w:r w:rsidR="00093AB3">
        <w:rPr>
          <w:sz w:val="24"/>
          <w:szCs w:val="24"/>
        </w:rPr>
        <w:t xml:space="preserve"> </w:t>
      </w:r>
      <w:r w:rsidR="001C2D9D">
        <w:rPr>
          <w:sz w:val="24"/>
          <w:szCs w:val="24"/>
        </w:rPr>
        <w:t xml:space="preserve">began as he looked at the prisons of Britain, then moving on further into the continent. </w:t>
      </w:r>
      <w:r w:rsidR="008558BE">
        <w:rPr>
          <w:sz w:val="24"/>
          <w:szCs w:val="24"/>
        </w:rPr>
        <w:t>It was in the year “1773”</w:t>
      </w:r>
      <w:r w:rsidR="008558BE">
        <w:rPr>
          <w:rStyle w:val="FootnoteReference"/>
          <w:sz w:val="24"/>
          <w:szCs w:val="24"/>
        </w:rPr>
        <w:footnoteReference w:id="11"/>
      </w:r>
      <w:r w:rsidR="00093AB3">
        <w:rPr>
          <w:sz w:val="24"/>
          <w:szCs w:val="24"/>
        </w:rPr>
        <w:t xml:space="preserve"> </w:t>
      </w:r>
      <w:r w:rsidR="008558BE">
        <w:rPr>
          <w:sz w:val="24"/>
          <w:szCs w:val="24"/>
        </w:rPr>
        <w:t>that Howard came across these poor conditions that were in Britain’s prisons when he</w:t>
      </w:r>
      <w:r w:rsidR="00F60AF0">
        <w:rPr>
          <w:sz w:val="24"/>
          <w:szCs w:val="24"/>
        </w:rPr>
        <w:t xml:space="preserve"> undertook new responsibilities, being appointed</w:t>
      </w:r>
      <w:r w:rsidR="008558BE">
        <w:rPr>
          <w:sz w:val="24"/>
          <w:szCs w:val="24"/>
        </w:rPr>
        <w:t xml:space="preserve"> </w:t>
      </w:r>
      <w:r w:rsidR="00F60AF0">
        <w:rPr>
          <w:sz w:val="24"/>
          <w:szCs w:val="24"/>
        </w:rPr>
        <w:t>“high sheriff of Bedfordshire”</w:t>
      </w:r>
      <w:r w:rsidR="00F60AF0">
        <w:rPr>
          <w:rStyle w:val="FootnoteReference"/>
          <w:sz w:val="24"/>
          <w:szCs w:val="24"/>
        </w:rPr>
        <w:footnoteReference w:id="12"/>
      </w:r>
      <w:r w:rsidR="00F60AF0">
        <w:rPr>
          <w:sz w:val="24"/>
          <w:szCs w:val="24"/>
        </w:rPr>
        <w:t xml:space="preserve"> which entailed a responsibility over the county’s prison as the BBC website has stated.</w:t>
      </w:r>
      <w:r w:rsidR="00093AB3">
        <w:rPr>
          <w:sz w:val="24"/>
          <w:szCs w:val="24"/>
        </w:rPr>
        <w:t xml:space="preserve"> </w:t>
      </w:r>
      <w:r w:rsidR="00827B3B">
        <w:rPr>
          <w:sz w:val="24"/>
          <w:szCs w:val="24"/>
        </w:rPr>
        <w:t xml:space="preserve">After reading up on </w:t>
      </w:r>
      <w:r w:rsidR="00827B3B">
        <w:rPr>
          <w:sz w:val="24"/>
          <w:szCs w:val="24"/>
        </w:rPr>
        <w:lastRenderedPageBreak/>
        <w:t xml:space="preserve">the ‘Parliament UK’ website into his works </w:t>
      </w:r>
      <w:r w:rsidR="00916C39">
        <w:rPr>
          <w:sz w:val="24"/>
          <w:szCs w:val="24"/>
        </w:rPr>
        <w:t>it</w:t>
      </w:r>
      <w:r w:rsidR="00827B3B">
        <w:rPr>
          <w:sz w:val="24"/>
          <w:szCs w:val="24"/>
        </w:rPr>
        <w:t xml:space="preserve"> only took </w:t>
      </w:r>
      <w:r w:rsidR="00916C39">
        <w:rPr>
          <w:sz w:val="24"/>
          <w:szCs w:val="24"/>
        </w:rPr>
        <w:t>him until “1774”</w:t>
      </w:r>
      <w:r w:rsidR="00916C39">
        <w:rPr>
          <w:rStyle w:val="FootnoteReference"/>
          <w:sz w:val="24"/>
          <w:szCs w:val="24"/>
        </w:rPr>
        <w:footnoteReference w:id="13"/>
      </w:r>
      <w:r w:rsidR="00093AB3">
        <w:rPr>
          <w:sz w:val="24"/>
          <w:szCs w:val="24"/>
        </w:rPr>
        <w:t xml:space="preserve"> </w:t>
      </w:r>
      <w:r w:rsidR="00916C39">
        <w:rPr>
          <w:sz w:val="24"/>
          <w:szCs w:val="24"/>
        </w:rPr>
        <w:t xml:space="preserve">until action was taken. It seems that Howard approached the House of Commons with evidence of the conditions in the prisons which led to the appointment of two acts which </w:t>
      </w:r>
      <w:r w:rsidR="007A2869">
        <w:rPr>
          <w:sz w:val="24"/>
          <w:szCs w:val="24"/>
        </w:rPr>
        <w:t>aims,</w:t>
      </w:r>
      <w:r w:rsidR="00916C39">
        <w:rPr>
          <w:sz w:val="24"/>
          <w:szCs w:val="24"/>
        </w:rPr>
        <w:t xml:space="preserve"> and outlines were to improve these conditions. </w:t>
      </w:r>
      <w:r w:rsidR="00CC0B8B">
        <w:rPr>
          <w:sz w:val="24"/>
          <w:szCs w:val="24"/>
        </w:rPr>
        <w:t>According to the website his explanations and research into the prisons were so detailed that it caused a discomfort amongst the people. One aspect of prison life that he managed to improve is the environmental health in the prisons, this today would be considered crucial and a must, taking every measure to prevent illness and disease from spreading. How he did this was by setting up a new system “a system of state-controlled prisons”</w:t>
      </w:r>
      <w:r w:rsidR="00CC0B8B">
        <w:rPr>
          <w:rStyle w:val="FootnoteReference"/>
          <w:sz w:val="24"/>
          <w:szCs w:val="24"/>
        </w:rPr>
        <w:footnoteReference w:id="14"/>
      </w:r>
      <w:r w:rsidR="00214201">
        <w:rPr>
          <w:sz w:val="24"/>
          <w:szCs w:val="24"/>
        </w:rPr>
        <w:t xml:space="preserve">, this would also benefit prisoners in another respect also. According to the BBC’s </w:t>
      </w:r>
      <w:r w:rsidR="006244DC">
        <w:rPr>
          <w:sz w:val="24"/>
          <w:szCs w:val="24"/>
        </w:rPr>
        <w:t>article on John Howard, prior to his inspection a jailer’s income came from the pockets of the prisoners so that they might have better use of the facilities such as food or possibly some bedding. What this meant was that the poorer inmates would suffer the worst of the conditions that the prisons had to offer whereas those who had a little money were made more comfortable. Therefore, the revival that John Howard brought to the prisons ensured better conditions for everyone that was in prison. His work did not end there he would take it a step further in the year “</w:t>
      </w:r>
      <w:r w:rsidR="006244DC" w:rsidRPr="008E0B30">
        <w:rPr>
          <w:i/>
          <w:sz w:val="24"/>
          <w:szCs w:val="24"/>
        </w:rPr>
        <w:t>1779</w:t>
      </w:r>
      <w:r w:rsidR="006244DC">
        <w:rPr>
          <w:sz w:val="24"/>
          <w:szCs w:val="24"/>
        </w:rPr>
        <w:t>”</w:t>
      </w:r>
      <w:r w:rsidR="006244DC">
        <w:rPr>
          <w:rStyle w:val="FootnoteReference"/>
          <w:sz w:val="24"/>
          <w:szCs w:val="24"/>
        </w:rPr>
        <w:footnoteReference w:id="15"/>
      </w:r>
      <w:r w:rsidR="00093AB3">
        <w:rPr>
          <w:sz w:val="24"/>
          <w:szCs w:val="24"/>
        </w:rPr>
        <w:t xml:space="preserve"> </w:t>
      </w:r>
      <w:r w:rsidR="008E0B30">
        <w:rPr>
          <w:sz w:val="24"/>
          <w:szCs w:val="24"/>
        </w:rPr>
        <w:t>, it is this year that the “Penitentiary Act”</w:t>
      </w:r>
      <w:r w:rsidR="008E0B30">
        <w:rPr>
          <w:rStyle w:val="FootnoteReference"/>
          <w:sz w:val="24"/>
          <w:szCs w:val="24"/>
        </w:rPr>
        <w:footnoteReference w:id="16"/>
      </w:r>
      <w:r w:rsidR="00093AB3">
        <w:rPr>
          <w:sz w:val="24"/>
          <w:szCs w:val="24"/>
        </w:rPr>
        <w:t xml:space="preserve"> </w:t>
      </w:r>
      <w:r w:rsidR="008E0B30">
        <w:rPr>
          <w:sz w:val="24"/>
          <w:szCs w:val="24"/>
        </w:rPr>
        <w:t>meant that he could now build two new prisons under his own views and reservations as the Parliament UK website tells us.</w:t>
      </w:r>
      <w:r w:rsidR="00093AB3">
        <w:rPr>
          <w:sz w:val="24"/>
          <w:szCs w:val="24"/>
        </w:rPr>
        <w:t xml:space="preserve">                                </w:t>
      </w:r>
    </w:p>
    <w:p w14:paraId="39EC8A32" w14:textId="77777777" w:rsidR="004F1A9A" w:rsidRDefault="004F1A9A" w:rsidP="00D1293C">
      <w:pPr>
        <w:rPr>
          <w:sz w:val="24"/>
          <w:szCs w:val="24"/>
        </w:rPr>
      </w:pPr>
    </w:p>
    <w:p w14:paraId="69E56762" w14:textId="2B57B3A6" w:rsidR="0086105B" w:rsidRDefault="00A078B1" w:rsidP="00D1293C">
      <w:pPr>
        <w:rPr>
          <w:sz w:val="24"/>
          <w:szCs w:val="24"/>
        </w:rPr>
      </w:pPr>
      <w:r>
        <w:rPr>
          <w:sz w:val="24"/>
          <w:szCs w:val="24"/>
        </w:rPr>
        <w:t xml:space="preserve">Another individual that it is important that we acknowledge on the topic of crime and punishment and the changes made in these areas is </w:t>
      </w:r>
      <w:bookmarkStart w:id="6" w:name="_Hlk527050543"/>
      <w:r>
        <w:rPr>
          <w:sz w:val="24"/>
          <w:szCs w:val="24"/>
        </w:rPr>
        <w:t>Cesare Beccaria</w:t>
      </w:r>
      <w:bookmarkEnd w:id="6"/>
      <w:r>
        <w:rPr>
          <w:sz w:val="24"/>
          <w:szCs w:val="24"/>
        </w:rPr>
        <w:t xml:space="preserve">. </w:t>
      </w:r>
      <w:r w:rsidR="004F1A9A">
        <w:rPr>
          <w:sz w:val="24"/>
          <w:szCs w:val="24"/>
        </w:rPr>
        <w:t>As I have researched into this gentleman’s background, he is so often noted as one of the greatest enlightenment thinkers of the period, especially in this area which I am concentrating on.</w:t>
      </w:r>
      <w:r w:rsidR="008B56A9">
        <w:rPr>
          <w:sz w:val="24"/>
          <w:szCs w:val="24"/>
        </w:rPr>
        <w:t xml:space="preserve"> This analysis of him could well be true as he is a believer in </w:t>
      </w:r>
      <w:r w:rsidR="008E0B30">
        <w:rPr>
          <w:sz w:val="24"/>
          <w:szCs w:val="24"/>
        </w:rPr>
        <w:t>what could be considered</w:t>
      </w:r>
      <w:r w:rsidR="008B56A9">
        <w:rPr>
          <w:sz w:val="24"/>
          <w:szCs w:val="24"/>
        </w:rPr>
        <w:t xml:space="preserve"> extremely modern idea</w:t>
      </w:r>
      <w:r w:rsidR="008E0B30">
        <w:rPr>
          <w:sz w:val="24"/>
          <w:szCs w:val="24"/>
        </w:rPr>
        <w:t>s</w:t>
      </w:r>
      <w:r w:rsidR="008B56A9">
        <w:rPr>
          <w:sz w:val="24"/>
          <w:szCs w:val="24"/>
        </w:rPr>
        <w:t xml:space="preserve"> at the time</w:t>
      </w:r>
      <w:r w:rsidR="008E0B30">
        <w:rPr>
          <w:sz w:val="24"/>
          <w:szCs w:val="24"/>
        </w:rPr>
        <w:t>.</w:t>
      </w:r>
      <w:r w:rsidR="008B56A9">
        <w:rPr>
          <w:sz w:val="24"/>
          <w:szCs w:val="24"/>
        </w:rPr>
        <w:t xml:space="preserve"> </w:t>
      </w:r>
      <w:r w:rsidR="00B26D03">
        <w:rPr>
          <w:sz w:val="24"/>
          <w:szCs w:val="24"/>
        </w:rPr>
        <w:t>In his book</w:t>
      </w:r>
      <w:r w:rsidR="008B56A9">
        <w:rPr>
          <w:sz w:val="24"/>
          <w:szCs w:val="24"/>
        </w:rPr>
        <w:t xml:space="preserve"> ‘On Crimes </w:t>
      </w:r>
      <w:proofErr w:type="gramStart"/>
      <w:r w:rsidR="008B56A9">
        <w:rPr>
          <w:sz w:val="24"/>
          <w:szCs w:val="24"/>
        </w:rPr>
        <w:t>And</w:t>
      </w:r>
      <w:proofErr w:type="gramEnd"/>
      <w:r w:rsidR="008B56A9">
        <w:rPr>
          <w:sz w:val="24"/>
          <w:szCs w:val="24"/>
        </w:rPr>
        <w:t xml:space="preserve"> Punishments And Other Writings’,</w:t>
      </w:r>
      <w:r w:rsidR="00B26D03">
        <w:rPr>
          <w:sz w:val="24"/>
          <w:szCs w:val="24"/>
        </w:rPr>
        <w:t xml:space="preserve"> he dedicates his attention to exploring into criminal justice he also has strong feelings of criticism of the legal system of the time. One thing I believe becomes evident in this book is</w:t>
      </w:r>
      <w:r w:rsidR="008B56A9">
        <w:rPr>
          <w:sz w:val="24"/>
          <w:szCs w:val="24"/>
        </w:rPr>
        <w:t xml:space="preserve"> that</w:t>
      </w:r>
      <w:r w:rsidR="00B26D03">
        <w:rPr>
          <w:sz w:val="24"/>
          <w:szCs w:val="24"/>
        </w:rPr>
        <w:t xml:space="preserve"> Cesare Beccaria</w:t>
      </w:r>
      <w:r w:rsidR="008B56A9">
        <w:rPr>
          <w:sz w:val="24"/>
          <w:szCs w:val="24"/>
        </w:rPr>
        <w:t xml:space="preserve"> </w:t>
      </w:r>
      <w:r w:rsidR="00B26D03">
        <w:rPr>
          <w:sz w:val="24"/>
          <w:szCs w:val="24"/>
        </w:rPr>
        <w:t>w</w:t>
      </w:r>
      <w:r w:rsidR="008B56A9">
        <w:rPr>
          <w:sz w:val="24"/>
          <w:szCs w:val="24"/>
        </w:rPr>
        <w:t>is</w:t>
      </w:r>
      <w:r w:rsidR="00B26D03">
        <w:rPr>
          <w:sz w:val="24"/>
          <w:szCs w:val="24"/>
        </w:rPr>
        <w:t>hed</w:t>
      </w:r>
      <w:r w:rsidR="008B56A9">
        <w:rPr>
          <w:sz w:val="24"/>
          <w:szCs w:val="24"/>
        </w:rPr>
        <w:t xml:space="preserve"> to abolish the death penalty</w:t>
      </w:r>
      <w:r w:rsidR="00B26D03">
        <w:rPr>
          <w:sz w:val="24"/>
          <w:szCs w:val="24"/>
        </w:rPr>
        <w:t>, or most certainly did not agree with it</w:t>
      </w:r>
      <w:r w:rsidR="008B56A9">
        <w:rPr>
          <w:sz w:val="24"/>
          <w:szCs w:val="24"/>
        </w:rPr>
        <w:t xml:space="preserve">. </w:t>
      </w:r>
      <w:r w:rsidR="00554784">
        <w:rPr>
          <w:sz w:val="24"/>
          <w:szCs w:val="24"/>
        </w:rPr>
        <w:t xml:space="preserve">In his book </w:t>
      </w:r>
      <w:r w:rsidR="00B02A0F">
        <w:rPr>
          <w:sz w:val="24"/>
          <w:szCs w:val="24"/>
        </w:rPr>
        <w:t>he has a great deal to say about “natural law”</w:t>
      </w:r>
      <w:r w:rsidR="00B02A0F">
        <w:rPr>
          <w:rStyle w:val="FootnoteReference"/>
          <w:sz w:val="24"/>
          <w:szCs w:val="24"/>
        </w:rPr>
        <w:footnoteReference w:id="17"/>
      </w:r>
      <w:r w:rsidR="00B02A0F">
        <w:rPr>
          <w:sz w:val="24"/>
          <w:szCs w:val="24"/>
        </w:rPr>
        <w:t xml:space="preserve">  therefore disagreeing with death as a punishment towards crime</w:t>
      </w:r>
      <w:r w:rsidR="00214201">
        <w:rPr>
          <w:sz w:val="24"/>
          <w:szCs w:val="24"/>
        </w:rPr>
        <w:t>, he believes in a “</w:t>
      </w:r>
      <w:r w:rsidR="00214201" w:rsidRPr="00214201">
        <w:rPr>
          <w:i/>
          <w:sz w:val="24"/>
          <w:szCs w:val="24"/>
        </w:rPr>
        <w:t>divine justice</w:t>
      </w:r>
      <w:r w:rsidR="00214201">
        <w:rPr>
          <w:sz w:val="24"/>
          <w:szCs w:val="24"/>
        </w:rPr>
        <w:t>”</w:t>
      </w:r>
      <w:r w:rsidR="00214201">
        <w:rPr>
          <w:rStyle w:val="FootnoteReference"/>
          <w:sz w:val="24"/>
          <w:szCs w:val="24"/>
        </w:rPr>
        <w:footnoteReference w:id="18"/>
      </w:r>
      <w:r w:rsidR="00214201">
        <w:rPr>
          <w:sz w:val="24"/>
          <w:szCs w:val="24"/>
        </w:rPr>
        <w:t xml:space="preserve"> and </w:t>
      </w:r>
      <w:r w:rsidR="00214201" w:rsidRPr="00214201">
        <w:rPr>
          <w:i/>
          <w:sz w:val="24"/>
          <w:szCs w:val="24"/>
        </w:rPr>
        <w:t xml:space="preserve">“natural </w:t>
      </w:r>
      <w:r w:rsidR="00214201" w:rsidRPr="00214201">
        <w:rPr>
          <w:i/>
          <w:sz w:val="24"/>
          <w:szCs w:val="24"/>
        </w:rPr>
        <w:lastRenderedPageBreak/>
        <w:t>justice</w:t>
      </w:r>
      <w:r w:rsidR="00214201">
        <w:rPr>
          <w:sz w:val="24"/>
          <w:szCs w:val="24"/>
        </w:rPr>
        <w:t>”</w:t>
      </w:r>
      <w:r w:rsidR="00214201">
        <w:rPr>
          <w:rStyle w:val="FootnoteReference"/>
          <w:sz w:val="24"/>
          <w:szCs w:val="24"/>
        </w:rPr>
        <w:footnoteReference w:id="19"/>
      </w:r>
      <w:r w:rsidR="00214201">
        <w:rPr>
          <w:sz w:val="24"/>
          <w:szCs w:val="24"/>
        </w:rPr>
        <w:t xml:space="preserve"> and the reason he gives for these beliefs is “because the relationship between two self-same objects is always the same”</w:t>
      </w:r>
      <w:r w:rsidR="00214201">
        <w:rPr>
          <w:rStyle w:val="FootnoteReference"/>
          <w:sz w:val="24"/>
          <w:szCs w:val="24"/>
        </w:rPr>
        <w:footnoteReference w:id="20"/>
      </w:r>
      <w:r w:rsidR="00214201">
        <w:rPr>
          <w:sz w:val="24"/>
          <w:szCs w:val="24"/>
        </w:rPr>
        <w:t>.</w:t>
      </w:r>
      <w:r w:rsidR="00B26D03">
        <w:rPr>
          <w:sz w:val="24"/>
          <w:szCs w:val="24"/>
        </w:rPr>
        <w:t xml:space="preserve"> According to ‘Biography. Com’ he </w:t>
      </w:r>
      <w:r w:rsidR="00663CB5">
        <w:rPr>
          <w:sz w:val="24"/>
          <w:szCs w:val="24"/>
        </w:rPr>
        <w:t>felt so strongly about criminal justice that he presented a treatise which explored the matter, which Catherine the Great authorised publicly, despite being miles away at the time.</w:t>
      </w:r>
      <w:r w:rsidR="00B02A0F">
        <w:rPr>
          <w:sz w:val="24"/>
          <w:szCs w:val="24"/>
        </w:rPr>
        <w:t xml:space="preserve"> I would imagine that Cesare Beccaria would have shared Voltaire’s idea’s on crime and punishment. In Voltaire’s opinion it was also wrong to kill individuals because of a crime he believes that they should be put to work. </w:t>
      </w:r>
      <w:r w:rsidR="0086105B">
        <w:rPr>
          <w:sz w:val="24"/>
          <w:szCs w:val="24"/>
        </w:rPr>
        <w:t>I suppose by doing this</w:t>
      </w:r>
      <w:r w:rsidR="00D45287">
        <w:rPr>
          <w:sz w:val="24"/>
          <w:szCs w:val="24"/>
        </w:rPr>
        <w:t>,</w:t>
      </w:r>
      <w:r w:rsidR="0086105B">
        <w:rPr>
          <w:sz w:val="24"/>
          <w:szCs w:val="24"/>
        </w:rPr>
        <w:t xml:space="preserve"> individuals could reflect on what </w:t>
      </w:r>
      <w:r w:rsidR="00D45287">
        <w:rPr>
          <w:sz w:val="24"/>
          <w:szCs w:val="24"/>
        </w:rPr>
        <w:t xml:space="preserve">they had done whether it be major or minor, also it could be possible for them to be moulded and guided into completely different individuals. </w:t>
      </w:r>
      <w:r w:rsidR="00BB7979">
        <w:rPr>
          <w:sz w:val="24"/>
          <w:szCs w:val="24"/>
        </w:rPr>
        <w:t xml:space="preserve">What it also stresses </w:t>
      </w:r>
      <w:r w:rsidR="00214201">
        <w:rPr>
          <w:sz w:val="24"/>
          <w:szCs w:val="24"/>
        </w:rPr>
        <w:t>are</w:t>
      </w:r>
      <w:r w:rsidR="00BB7979">
        <w:rPr>
          <w:sz w:val="24"/>
          <w:szCs w:val="24"/>
        </w:rPr>
        <w:t xml:space="preserve"> the turning point in people’s belief’s that punishment should be useful to the country and that corporal punishment was gradually dying out. </w:t>
      </w:r>
      <w:r w:rsidR="00B02A0F">
        <w:rPr>
          <w:sz w:val="24"/>
          <w:szCs w:val="24"/>
        </w:rPr>
        <w:t>During my research into the changes that the enlightenment brought to the crime and punishment system I came across an interesting quote by Voltaire which I feel captures what I am explaining here rather well, it goes as follows</w:t>
      </w:r>
      <w:r w:rsidR="0086105B">
        <w:rPr>
          <w:sz w:val="24"/>
          <w:szCs w:val="24"/>
        </w:rPr>
        <w:t>:</w:t>
      </w:r>
    </w:p>
    <w:p w14:paraId="6BE22EEC" w14:textId="5C1D0902" w:rsidR="00A078B1" w:rsidRPr="0086105B" w:rsidRDefault="0086105B" w:rsidP="00D1293C">
      <w:pPr>
        <w:rPr>
          <w:i/>
          <w:sz w:val="24"/>
          <w:szCs w:val="24"/>
        </w:rPr>
      </w:pPr>
      <w:r w:rsidRPr="0086105B">
        <w:rPr>
          <w:i/>
          <w:sz w:val="24"/>
          <w:szCs w:val="24"/>
        </w:rPr>
        <w:t xml:space="preserve">“Let the punishments of criminals be useful. A hanged man is good for nothing; a man condemned to public works still serves the </w:t>
      </w:r>
      <w:proofErr w:type="gramStart"/>
      <w:r w:rsidRPr="0086105B">
        <w:rPr>
          <w:i/>
          <w:sz w:val="24"/>
          <w:szCs w:val="24"/>
        </w:rPr>
        <w:t>country, and</w:t>
      </w:r>
      <w:proofErr w:type="gramEnd"/>
      <w:r w:rsidRPr="0086105B">
        <w:rPr>
          <w:i/>
          <w:sz w:val="24"/>
          <w:szCs w:val="24"/>
        </w:rPr>
        <w:t xml:space="preserve"> is a living lesson.”</w:t>
      </w:r>
      <w:r>
        <w:rPr>
          <w:rStyle w:val="FootnoteReference"/>
          <w:i/>
          <w:sz w:val="24"/>
          <w:szCs w:val="24"/>
        </w:rPr>
        <w:footnoteReference w:id="21"/>
      </w:r>
      <w:r w:rsidRPr="0086105B">
        <w:rPr>
          <w:i/>
          <w:sz w:val="24"/>
          <w:szCs w:val="24"/>
        </w:rPr>
        <w:t xml:space="preserve">  </w:t>
      </w:r>
      <w:r w:rsidR="00B02A0F" w:rsidRPr="0086105B">
        <w:rPr>
          <w:i/>
          <w:sz w:val="24"/>
          <w:szCs w:val="24"/>
        </w:rPr>
        <w:t xml:space="preserve"> </w:t>
      </w:r>
    </w:p>
    <w:p w14:paraId="3C1E59B0" w14:textId="77777777" w:rsidR="00375858" w:rsidRDefault="00375858" w:rsidP="00D1293C">
      <w:pPr>
        <w:rPr>
          <w:sz w:val="24"/>
          <w:szCs w:val="24"/>
        </w:rPr>
      </w:pPr>
    </w:p>
    <w:p w14:paraId="0B0E385D" w14:textId="64AF8215" w:rsidR="00690A83" w:rsidRDefault="00690A83" w:rsidP="00D1293C">
      <w:pPr>
        <w:rPr>
          <w:sz w:val="24"/>
          <w:szCs w:val="24"/>
        </w:rPr>
      </w:pPr>
      <w:r>
        <w:rPr>
          <w:sz w:val="24"/>
          <w:szCs w:val="24"/>
        </w:rPr>
        <w:t>To conclude I would just like to highlight the fundamental changes there were in the crime and punishment system during the enlightenment period. It was a period where medieval punishments were left be hind and the enlightenment thinkers such as John Howard, Cesare Beccaria and Jeremy Bentham</w:t>
      </w:r>
      <w:r w:rsidR="00472220">
        <w:rPr>
          <w:sz w:val="24"/>
          <w:szCs w:val="24"/>
        </w:rPr>
        <w:t xml:space="preserve"> and even Voltaire </w:t>
      </w:r>
      <w:r>
        <w:rPr>
          <w:sz w:val="24"/>
          <w:szCs w:val="24"/>
        </w:rPr>
        <w:t>rethought and reconsidered a system which had become normal to everyday life and attempted to enlighten it. As I have spoken about above, this was an era where if one was sentenced to death it was d</w:t>
      </w:r>
      <w:r w:rsidR="00472220">
        <w:rPr>
          <w:sz w:val="24"/>
          <w:szCs w:val="24"/>
        </w:rPr>
        <w:t>o</w:t>
      </w:r>
      <w:r>
        <w:rPr>
          <w:sz w:val="24"/>
          <w:szCs w:val="24"/>
        </w:rPr>
        <w:t>ne in the most humane way possible which was a big step from previous death penalties. On the other hand, the new prison system and penal system improved also, which improved the way prisons were operated and improved the conditions within them.</w:t>
      </w:r>
      <w:r w:rsidR="00472220">
        <w:rPr>
          <w:sz w:val="24"/>
          <w:szCs w:val="24"/>
        </w:rPr>
        <w:t xml:space="preserve"> It was also believed that individuals should work as a punishment to their crimes instead of suffering the torture of corporal punishment which was a fundamental step in the crime and punishment system.</w:t>
      </w:r>
      <w:r>
        <w:rPr>
          <w:sz w:val="24"/>
          <w:szCs w:val="24"/>
        </w:rPr>
        <w:t xml:space="preserve"> In my opinion the changes that were made during this period were significant and are fundamental to the way the crime and punishment system w</w:t>
      </w:r>
      <w:r w:rsidR="00AF31A3">
        <w:rPr>
          <w:sz w:val="24"/>
          <w:szCs w:val="24"/>
        </w:rPr>
        <w:t>ould develop in the later years that followed.</w:t>
      </w:r>
    </w:p>
    <w:p w14:paraId="2C02D12D" w14:textId="77777777" w:rsidR="00A078B1" w:rsidRPr="00D1293C" w:rsidRDefault="00A078B1" w:rsidP="00D1293C">
      <w:pPr>
        <w:rPr>
          <w:sz w:val="24"/>
          <w:szCs w:val="24"/>
        </w:rPr>
      </w:pPr>
    </w:p>
    <w:p w14:paraId="5FAD2D36" w14:textId="77777777" w:rsidR="00D1293C" w:rsidRDefault="00D1293C">
      <w:pPr>
        <w:rPr>
          <w:b/>
          <w:i/>
          <w:sz w:val="28"/>
          <w:szCs w:val="28"/>
          <w:u w:val="single"/>
        </w:rPr>
      </w:pPr>
      <w:r>
        <w:rPr>
          <w:b/>
          <w:i/>
          <w:sz w:val="28"/>
          <w:szCs w:val="28"/>
          <w:u w:val="single"/>
        </w:rPr>
        <w:br w:type="page"/>
      </w:r>
    </w:p>
    <w:p w14:paraId="11AC644F" w14:textId="2122E267" w:rsidR="0033659C" w:rsidRDefault="00D1293C" w:rsidP="00D1293C">
      <w:pPr>
        <w:jc w:val="center"/>
        <w:rPr>
          <w:b/>
          <w:i/>
          <w:sz w:val="28"/>
          <w:szCs w:val="28"/>
          <w:u w:val="single"/>
        </w:rPr>
      </w:pPr>
      <w:r>
        <w:rPr>
          <w:b/>
          <w:i/>
          <w:sz w:val="28"/>
          <w:szCs w:val="28"/>
          <w:u w:val="single"/>
        </w:rPr>
        <w:lastRenderedPageBreak/>
        <w:t>Bibliography</w:t>
      </w:r>
    </w:p>
    <w:p w14:paraId="52544702" w14:textId="2ED61968" w:rsidR="00057CFB" w:rsidRDefault="00057CFB" w:rsidP="00057CFB">
      <w:pPr>
        <w:rPr>
          <w:b/>
          <w:i/>
          <w:sz w:val="24"/>
          <w:szCs w:val="24"/>
          <w:u w:val="single"/>
        </w:rPr>
      </w:pPr>
      <w:r w:rsidRPr="00057CFB">
        <w:rPr>
          <w:b/>
          <w:i/>
          <w:sz w:val="24"/>
          <w:szCs w:val="24"/>
          <w:u w:val="single"/>
        </w:rPr>
        <w:t>Books</w:t>
      </w:r>
    </w:p>
    <w:p w14:paraId="64837718" w14:textId="3E54E8D9" w:rsidR="008B56A9" w:rsidRDefault="008B56A9" w:rsidP="00057CFB">
      <w:pPr>
        <w:rPr>
          <w:sz w:val="24"/>
          <w:szCs w:val="24"/>
        </w:rPr>
      </w:pPr>
      <w:r>
        <w:rPr>
          <w:sz w:val="24"/>
          <w:szCs w:val="24"/>
        </w:rPr>
        <w:t xml:space="preserve">C. </w:t>
      </w:r>
      <w:bookmarkStart w:id="8" w:name="_Hlk527056662"/>
      <w:r>
        <w:rPr>
          <w:sz w:val="24"/>
          <w:szCs w:val="24"/>
        </w:rPr>
        <w:t>Beccaria, ‘</w:t>
      </w:r>
      <w:bookmarkStart w:id="9" w:name="_Hlk527054207"/>
      <w:r w:rsidRPr="004E5277">
        <w:rPr>
          <w:i/>
          <w:sz w:val="24"/>
          <w:szCs w:val="24"/>
        </w:rPr>
        <w:t xml:space="preserve">On Crimes </w:t>
      </w:r>
      <w:proofErr w:type="gramStart"/>
      <w:r w:rsidRPr="004E5277">
        <w:rPr>
          <w:i/>
          <w:sz w:val="24"/>
          <w:szCs w:val="24"/>
        </w:rPr>
        <w:t>And</w:t>
      </w:r>
      <w:proofErr w:type="gramEnd"/>
      <w:r w:rsidRPr="004E5277">
        <w:rPr>
          <w:i/>
          <w:sz w:val="24"/>
          <w:szCs w:val="24"/>
        </w:rPr>
        <w:t xml:space="preserve"> Punishments And Other Writings’</w:t>
      </w:r>
      <w:r>
        <w:rPr>
          <w:sz w:val="24"/>
          <w:szCs w:val="24"/>
        </w:rPr>
        <w:t>, (Toronto, University of Toronto Press, 2008)</w:t>
      </w:r>
      <w:bookmarkEnd w:id="8"/>
      <w:r>
        <w:rPr>
          <w:sz w:val="24"/>
          <w:szCs w:val="24"/>
        </w:rPr>
        <w:t>.</w:t>
      </w:r>
      <w:bookmarkEnd w:id="9"/>
    </w:p>
    <w:p w14:paraId="66997196" w14:textId="75CD6AB4" w:rsidR="00057CFB" w:rsidRDefault="00057CFB" w:rsidP="00057CFB">
      <w:pPr>
        <w:rPr>
          <w:sz w:val="24"/>
          <w:szCs w:val="24"/>
        </w:rPr>
      </w:pPr>
      <w:r>
        <w:rPr>
          <w:sz w:val="24"/>
          <w:szCs w:val="24"/>
        </w:rPr>
        <w:t xml:space="preserve">G. </w:t>
      </w:r>
      <w:proofErr w:type="spellStart"/>
      <w:r>
        <w:rPr>
          <w:sz w:val="24"/>
          <w:szCs w:val="24"/>
        </w:rPr>
        <w:t>Jellinek</w:t>
      </w:r>
      <w:proofErr w:type="spellEnd"/>
      <w:r>
        <w:rPr>
          <w:sz w:val="24"/>
          <w:szCs w:val="24"/>
        </w:rPr>
        <w:t xml:space="preserve">, </w:t>
      </w:r>
      <w:bookmarkStart w:id="10" w:name="_Hlk527030124"/>
      <w:bookmarkStart w:id="11" w:name="_Hlk527029904"/>
      <w:r w:rsidRPr="00057CFB">
        <w:rPr>
          <w:i/>
          <w:sz w:val="24"/>
          <w:szCs w:val="24"/>
        </w:rPr>
        <w:t>‘The Declaration of the Rights of Man and Citizens’</w:t>
      </w:r>
      <w:r>
        <w:rPr>
          <w:i/>
          <w:sz w:val="24"/>
          <w:szCs w:val="24"/>
        </w:rPr>
        <w:t>,</w:t>
      </w:r>
      <w:r>
        <w:rPr>
          <w:sz w:val="24"/>
          <w:szCs w:val="24"/>
        </w:rPr>
        <w:t xml:space="preserve"> (Frankfurt, Outlook, 2018)</w:t>
      </w:r>
      <w:bookmarkEnd w:id="10"/>
      <w:r>
        <w:rPr>
          <w:sz w:val="24"/>
          <w:szCs w:val="24"/>
        </w:rPr>
        <w:t>.</w:t>
      </w:r>
      <w:bookmarkEnd w:id="11"/>
    </w:p>
    <w:p w14:paraId="31C2C0A7" w14:textId="24C7FDEE" w:rsidR="004F1A9A" w:rsidRPr="004E5277" w:rsidRDefault="004E5277" w:rsidP="00057CFB">
      <w:pPr>
        <w:rPr>
          <w:sz w:val="24"/>
          <w:szCs w:val="24"/>
        </w:rPr>
      </w:pPr>
      <w:r>
        <w:rPr>
          <w:sz w:val="24"/>
          <w:szCs w:val="24"/>
        </w:rPr>
        <w:t xml:space="preserve">I. </w:t>
      </w:r>
      <w:proofErr w:type="spellStart"/>
      <w:r>
        <w:rPr>
          <w:sz w:val="24"/>
          <w:szCs w:val="24"/>
        </w:rPr>
        <w:t>Donnochie</w:t>
      </w:r>
      <w:proofErr w:type="spellEnd"/>
      <w:r>
        <w:rPr>
          <w:sz w:val="24"/>
          <w:szCs w:val="24"/>
        </w:rPr>
        <w:t xml:space="preserve">/ C. Lavin, </w:t>
      </w:r>
      <w:r w:rsidRPr="004E5277">
        <w:rPr>
          <w:i/>
          <w:sz w:val="24"/>
          <w:szCs w:val="24"/>
        </w:rPr>
        <w:t>‘From Enlightenment to Romanticism’</w:t>
      </w:r>
      <w:r w:rsidRPr="004E5277">
        <w:rPr>
          <w:sz w:val="24"/>
          <w:szCs w:val="24"/>
        </w:rPr>
        <w:t>, (Manchester, Manchester University Press, 2003).</w:t>
      </w:r>
    </w:p>
    <w:p w14:paraId="717ADDAB" w14:textId="77777777" w:rsidR="004E5277" w:rsidRPr="004E5277" w:rsidRDefault="004E5277" w:rsidP="00057CFB">
      <w:pPr>
        <w:rPr>
          <w:sz w:val="24"/>
          <w:szCs w:val="24"/>
        </w:rPr>
      </w:pPr>
    </w:p>
    <w:p w14:paraId="2EF1223D" w14:textId="27402B35" w:rsidR="004F1A9A" w:rsidRDefault="004F1A9A" w:rsidP="00057CFB">
      <w:pPr>
        <w:rPr>
          <w:b/>
          <w:i/>
          <w:sz w:val="24"/>
          <w:szCs w:val="24"/>
          <w:u w:val="single"/>
        </w:rPr>
      </w:pPr>
      <w:r w:rsidRPr="004F1A9A">
        <w:rPr>
          <w:b/>
          <w:i/>
          <w:sz w:val="24"/>
          <w:szCs w:val="24"/>
          <w:u w:val="single"/>
        </w:rPr>
        <w:t>Websites</w:t>
      </w:r>
    </w:p>
    <w:p w14:paraId="63C64FDE" w14:textId="5E93C39D" w:rsidR="004F1A9A" w:rsidRDefault="004F1A9A" w:rsidP="00057CFB">
      <w:pPr>
        <w:rPr>
          <w:i/>
        </w:rPr>
      </w:pPr>
      <w:r>
        <w:rPr>
          <w:sz w:val="24"/>
          <w:szCs w:val="24"/>
        </w:rPr>
        <w:t xml:space="preserve">BBC, </w:t>
      </w:r>
      <w:r>
        <w:t xml:space="preserve">, </w:t>
      </w:r>
      <w:r w:rsidRPr="004F1A9A">
        <w:rPr>
          <w:i/>
        </w:rPr>
        <w:t>‘John Howard (1726-1790)’</w:t>
      </w:r>
      <w:r>
        <w:rPr>
          <w:i/>
        </w:rPr>
        <w:t>, (</w:t>
      </w:r>
      <w:hyperlink r:id="rId7" w:history="1">
        <w:r w:rsidRPr="00DB2889">
          <w:rPr>
            <w:rStyle w:val="Hyperlink"/>
            <w:i/>
          </w:rPr>
          <w:t>http://www.bbc.co.uk/history/historic_figures/howard_john.shtml</w:t>
        </w:r>
      </w:hyperlink>
      <w:r>
        <w:rPr>
          <w:i/>
        </w:rPr>
        <w:t>), (2014).</w:t>
      </w:r>
    </w:p>
    <w:p w14:paraId="65C455D8" w14:textId="4913F865" w:rsidR="00663CB5" w:rsidRPr="00663CB5" w:rsidRDefault="00663CB5" w:rsidP="00057CFB">
      <w:r w:rsidRPr="00663CB5">
        <w:t>Biography.com Writers</w:t>
      </w:r>
      <w:r>
        <w:t xml:space="preserve"> </w:t>
      </w:r>
      <w:r w:rsidRPr="00663CB5">
        <w:rPr>
          <w:i/>
        </w:rPr>
        <w:t>‘Cesare Beccaria’</w:t>
      </w:r>
      <w:r>
        <w:rPr>
          <w:i/>
        </w:rPr>
        <w:t>, (</w:t>
      </w:r>
      <w:hyperlink r:id="rId8" w:history="1">
        <w:r w:rsidRPr="00AF66ED">
          <w:rPr>
            <w:rStyle w:val="Hyperlink"/>
            <w:i/>
          </w:rPr>
          <w:t>https://www.biography.com/people/cesare-beccaria-39630</w:t>
        </w:r>
      </w:hyperlink>
      <w:r>
        <w:rPr>
          <w:i/>
        </w:rPr>
        <w:t>), (07/11/2016), {Accessed 12/10/18}.</w:t>
      </w:r>
    </w:p>
    <w:p w14:paraId="58F19B15" w14:textId="2F3B64E2" w:rsidR="009266BE" w:rsidRDefault="009266BE" w:rsidP="00057CFB">
      <w:pPr>
        <w:rPr>
          <w:i/>
        </w:rPr>
      </w:pPr>
      <w:r>
        <w:rPr>
          <w:i/>
        </w:rPr>
        <w:t xml:space="preserve">G. Furlong, </w:t>
      </w:r>
      <w:r>
        <w:t xml:space="preserve">, </w:t>
      </w:r>
      <w:r w:rsidRPr="009266BE">
        <w:rPr>
          <w:i/>
        </w:rPr>
        <w:t>‘Treasures from UCL’</w:t>
      </w:r>
      <w:r>
        <w:t>, (</w:t>
      </w:r>
      <w:hyperlink r:id="rId9" w:history="1">
        <w:r w:rsidRPr="00DB2889">
          <w:rPr>
            <w:rStyle w:val="Hyperlink"/>
          </w:rPr>
          <w:t>https://www.jstor.org/stable/pdf/j.ctt1g69xrh.46.pdf?refreqid=excelsior%3Ac59437caa7744e4c55616a566c39255b</w:t>
        </w:r>
      </w:hyperlink>
      <w:r>
        <w:t>), (2015).</w:t>
      </w:r>
    </w:p>
    <w:p w14:paraId="7E4C5937" w14:textId="341DF759" w:rsidR="001C2D9D" w:rsidRDefault="001C2D9D" w:rsidP="00057CFB">
      <w:pPr>
        <w:rPr>
          <w:sz w:val="24"/>
          <w:szCs w:val="24"/>
        </w:rPr>
      </w:pPr>
      <w:r>
        <w:rPr>
          <w:sz w:val="24"/>
          <w:szCs w:val="24"/>
        </w:rPr>
        <w:t xml:space="preserve">Parliament UK, </w:t>
      </w:r>
      <w:r w:rsidRPr="001C2D9D">
        <w:rPr>
          <w:i/>
          <w:sz w:val="24"/>
          <w:szCs w:val="24"/>
        </w:rPr>
        <w:t>‘John Howard and Prison Reform’</w:t>
      </w:r>
      <w:r>
        <w:rPr>
          <w:sz w:val="24"/>
          <w:szCs w:val="24"/>
        </w:rPr>
        <w:t>, (</w:t>
      </w:r>
      <w:hyperlink r:id="rId10" w:history="1">
        <w:r w:rsidRPr="00DB2889">
          <w:rPr>
            <w:rStyle w:val="Hyperlink"/>
            <w:sz w:val="24"/>
            <w:szCs w:val="24"/>
          </w:rPr>
          <w:t>https://www.parliament.uk/about/living-heritage/transformingsociety/laworder/policeprisons/overview/prisonreform/</w:t>
        </w:r>
      </w:hyperlink>
      <w:r>
        <w:rPr>
          <w:sz w:val="24"/>
          <w:szCs w:val="24"/>
        </w:rPr>
        <w:t>)</w:t>
      </w:r>
      <w:r w:rsidR="00916C39">
        <w:rPr>
          <w:sz w:val="24"/>
          <w:szCs w:val="24"/>
        </w:rPr>
        <w:t>.</w:t>
      </w:r>
    </w:p>
    <w:p w14:paraId="7CA6D48A" w14:textId="233DB51F" w:rsidR="0086105B" w:rsidRPr="004F1A9A" w:rsidRDefault="0086105B" w:rsidP="00057CFB">
      <w:pPr>
        <w:rPr>
          <w:sz w:val="24"/>
          <w:szCs w:val="24"/>
        </w:rPr>
      </w:pPr>
      <w:r>
        <w:rPr>
          <w:sz w:val="24"/>
          <w:szCs w:val="24"/>
        </w:rPr>
        <w:t>(</w:t>
      </w:r>
      <w:hyperlink r:id="rId11" w:history="1">
        <w:r w:rsidRPr="00DB2889">
          <w:rPr>
            <w:rStyle w:val="Hyperlink"/>
            <w:sz w:val="24"/>
            <w:szCs w:val="24"/>
          </w:rPr>
          <w:t>https://bigthink.com/words-of-wisdom/voltaires-take-on-capital-punishment</w:t>
        </w:r>
      </w:hyperlink>
      <w:r>
        <w:rPr>
          <w:sz w:val="24"/>
          <w:szCs w:val="24"/>
        </w:rPr>
        <w:t>), (quote).</w:t>
      </w:r>
    </w:p>
    <w:sectPr w:rsidR="0086105B" w:rsidRPr="004F1A9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303ACF" w14:textId="77777777" w:rsidR="00D52A3E" w:rsidRDefault="00D52A3E" w:rsidP="00D52A3E">
      <w:pPr>
        <w:spacing w:after="0" w:line="240" w:lineRule="auto"/>
      </w:pPr>
      <w:r>
        <w:separator/>
      </w:r>
    </w:p>
  </w:endnote>
  <w:endnote w:type="continuationSeparator" w:id="0">
    <w:p w14:paraId="77FC4B3E" w14:textId="77777777" w:rsidR="00D52A3E" w:rsidRDefault="00D52A3E" w:rsidP="00D52A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964D64" w14:textId="77777777" w:rsidR="00D52A3E" w:rsidRDefault="00D52A3E" w:rsidP="00D52A3E">
      <w:pPr>
        <w:spacing w:after="0" w:line="240" w:lineRule="auto"/>
      </w:pPr>
      <w:r>
        <w:separator/>
      </w:r>
    </w:p>
  </w:footnote>
  <w:footnote w:type="continuationSeparator" w:id="0">
    <w:p w14:paraId="77A7165E" w14:textId="77777777" w:rsidR="00D52A3E" w:rsidRDefault="00D52A3E" w:rsidP="00D52A3E">
      <w:pPr>
        <w:spacing w:after="0" w:line="240" w:lineRule="auto"/>
      </w:pPr>
      <w:r>
        <w:continuationSeparator/>
      </w:r>
    </w:p>
  </w:footnote>
  <w:footnote w:id="1">
    <w:p w14:paraId="77234664" w14:textId="5F9D69BC" w:rsidR="00D52A3E" w:rsidRDefault="00D52A3E">
      <w:pPr>
        <w:pStyle w:val="FootnoteText"/>
      </w:pPr>
      <w:r>
        <w:rPr>
          <w:rStyle w:val="FootnoteReference"/>
        </w:rPr>
        <w:footnoteRef/>
      </w:r>
      <w:r>
        <w:t xml:space="preserve"> </w:t>
      </w:r>
      <w:proofErr w:type="spellStart"/>
      <w:r>
        <w:t>Jellinek</w:t>
      </w:r>
      <w:proofErr w:type="spellEnd"/>
      <w:r>
        <w:t xml:space="preserve">, G, </w:t>
      </w:r>
      <w:r w:rsidRPr="00D52A3E">
        <w:rPr>
          <w:i/>
        </w:rPr>
        <w:t>‘The Declaration of the Rights of Man and Citizens’,</w:t>
      </w:r>
      <w:r w:rsidRPr="00D52A3E">
        <w:t xml:space="preserve"> (Frankfurt, Outlook, 2018)</w:t>
      </w:r>
      <w:r>
        <w:t>, p.5.</w:t>
      </w:r>
    </w:p>
  </w:footnote>
  <w:footnote w:id="2">
    <w:p w14:paraId="1F3A1C6D" w14:textId="018982CC" w:rsidR="003129F4" w:rsidRPr="003129F4" w:rsidRDefault="003129F4">
      <w:pPr>
        <w:pStyle w:val="FootnoteText"/>
      </w:pPr>
      <w:bookmarkStart w:id="1" w:name="_Hlk527054510"/>
      <w:r>
        <w:rPr>
          <w:rStyle w:val="FootnoteReference"/>
        </w:rPr>
        <w:footnoteRef/>
      </w:r>
      <w:r>
        <w:t xml:space="preserve"> </w:t>
      </w:r>
      <w:proofErr w:type="spellStart"/>
      <w:r>
        <w:t>Donnochie</w:t>
      </w:r>
      <w:proofErr w:type="spellEnd"/>
      <w:r>
        <w:t>, I, Lavin, C</w:t>
      </w:r>
      <w:r w:rsidRPr="003129F4">
        <w:t xml:space="preserve">, </w:t>
      </w:r>
      <w:r w:rsidRPr="003129F4">
        <w:rPr>
          <w:i/>
        </w:rPr>
        <w:t xml:space="preserve">On Crimes </w:t>
      </w:r>
      <w:proofErr w:type="gramStart"/>
      <w:r w:rsidRPr="003129F4">
        <w:rPr>
          <w:i/>
        </w:rPr>
        <w:t>And</w:t>
      </w:r>
      <w:proofErr w:type="gramEnd"/>
      <w:r w:rsidRPr="003129F4">
        <w:rPr>
          <w:i/>
        </w:rPr>
        <w:t xml:space="preserve"> Punishments And Other Writings’</w:t>
      </w:r>
      <w:bookmarkEnd w:id="1"/>
      <w:r w:rsidRPr="003129F4">
        <w:t>, (Toronto, University of Toronto Press, 2008)</w:t>
      </w:r>
      <w:r>
        <w:t>, p.77.</w:t>
      </w:r>
    </w:p>
  </w:footnote>
  <w:footnote w:id="3">
    <w:p w14:paraId="2ABECB9E" w14:textId="41331435" w:rsidR="003129F4" w:rsidRDefault="003129F4">
      <w:pPr>
        <w:pStyle w:val="FootnoteText"/>
      </w:pPr>
      <w:r>
        <w:rPr>
          <w:rStyle w:val="FootnoteReference"/>
        </w:rPr>
        <w:footnoteRef/>
      </w:r>
      <w:r>
        <w:t xml:space="preserve"> </w:t>
      </w:r>
      <w:proofErr w:type="spellStart"/>
      <w:r>
        <w:t>Donnochie</w:t>
      </w:r>
      <w:proofErr w:type="spellEnd"/>
      <w:r>
        <w:t>, I, Lavin, C</w:t>
      </w:r>
      <w:r w:rsidRPr="003129F4">
        <w:t xml:space="preserve">, </w:t>
      </w:r>
      <w:r w:rsidRPr="003129F4">
        <w:rPr>
          <w:i/>
        </w:rPr>
        <w:t xml:space="preserve">On Crimes </w:t>
      </w:r>
      <w:proofErr w:type="gramStart"/>
      <w:r w:rsidRPr="003129F4">
        <w:rPr>
          <w:i/>
        </w:rPr>
        <w:t>And</w:t>
      </w:r>
      <w:proofErr w:type="gramEnd"/>
      <w:r w:rsidRPr="003129F4">
        <w:rPr>
          <w:i/>
        </w:rPr>
        <w:t xml:space="preserve"> Punishments And Other Writings’</w:t>
      </w:r>
      <w:r>
        <w:rPr>
          <w:i/>
        </w:rPr>
        <w:t xml:space="preserve">, </w:t>
      </w:r>
      <w:r w:rsidRPr="003129F4">
        <w:t>p.77.</w:t>
      </w:r>
    </w:p>
  </w:footnote>
  <w:footnote w:id="4">
    <w:p w14:paraId="7C24721B" w14:textId="7A41E63B" w:rsidR="003129F4" w:rsidRDefault="003129F4">
      <w:pPr>
        <w:pStyle w:val="FootnoteText"/>
      </w:pPr>
      <w:r>
        <w:rPr>
          <w:rStyle w:val="FootnoteReference"/>
        </w:rPr>
        <w:footnoteRef/>
      </w:r>
      <w:r>
        <w:t xml:space="preserve"> (Ibid)</w:t>
      </w:r>
    </w:p>
  </w:footnote>
  <w:footnote w:id="5">
    <w:p w14:paraId="148796AC" w14:textId="26FD5239" w:rsidR="00554784" w:rsidRDefault="00554784">
      <w:pPr>
        <w:pStyle w:val="FootnoteText"/>
      </w:pPr>
      <w:r>
        <w:rPr>
          <w:rStyle w:val="FootnoteReference"/>
        </w:rPr>
        <w:footnoteRef/>
      </w:r>
      <w:r>
        <w:t xml:space="preserve"> </w:t>
      </w:r>
      <w:proofErr w:type="spellStart"/>
      <w:r w:rsidR="00375858">
        <w:t>Donnochie</w:t>
      </w:r>
      <w:proofErr w:type="spellEnd"/>
      <w:r w:rsidR="00375858">
        <w:t>, I, Lavin, C</w:t>
      </w:r>
      <w:r w:rsidR="00375858" w:rsidRPr="003129F4">
        <w:t xml:space="preserve">, </w:t>
      </w:r>
      <w:r w:rsidR="00375858" w:rsidRPr="003129F4">
        <w:rPr>
          <w:i/>
        </w:rPr>
        <w:t xml:space="preserve">On Crimes </w:t>
      </w:r>
      <w:proofErr w:type="gramStart"/>
      <w:r w:rsidR="00375858" w:rsidRPr="003129F4">
        <w:rPr>
          <w:i/>
        </w:rPr>
        <w:t>And</w:t>
      </w:r>
      <w:proofErr w:type="gramEnd"/>
      <w:r w:rsidR="00375858" w:rsidRPr="003129F4">
        <w:rPr>
          <w:i/>
        </w:rPr>
        <w:t xml:space="preserve"> Punishments And Other Writings’</w:t>
      </w:r>
      <w:r w:rsidR="00375858">
        <w:rPr>
          <w:i/>
        </w:rPr>
        <w:t xml:space="preserve">, </w:t>
      </w:r>
      <w:r w:rsidR="00375858" w:rsidRPr="003129F4">
        <w:t>p.7</w:t>
      </w:r>
      <w:r w:rsidR="00375858">
        <w:t>8.</w:t>
      </w:r>
    </w:p>
  </w:footnote>
  <w:footnote w:id="6">
    <w:p w14:paraId="01DF87E8" w14:textId="5DB895E6" w:rsidR="00375858" w:rsidRDefault="00375858">
      <w:pPr>
        <w:pStyle w:val="FootnoteText"/>
      </w:pPr>
      <w:r>
        <w:rPr>
          <w:rStyle w:val="FootnoteReference"/>
        </w:rPr>
        <w:footnoteRef/>
      </w:r>
      <w:r>
        <w:t xml:space="preserve"> (Ibid)</w:t>
      </w:r>
    </w:p>
  </w:footnote>
  <w:footnote w:id="7">
    <w:p w14:paraId="2773F7B6" w14:textId="4BEDE460" w:rsidR="009266BE" w:rsidRDefault="009266BE">
      <w:pPr>
        <w:pStyle w:val="FootnoteText"/>
      </w:pPr>
      <w:r>
        <w:rPr>
          <w:rStyle w:val="FootnoteReference"/>
        </w:rPr>
        <w:footnoteRef/>
      </w:r>
      <w:r>
        <w:t xml:space="preserve"> </w:t>
      </w:r>
      <w:bookmarkStart w:id="2" w:name="_Hlk527039786"/>
      <w:r>
        <w:t>Furlong, G</w:t>
      </w:r>
      <w:bookmarkStart w:id="3" w:name="_Hlk527039599"/>
      <w:r>
        <w:t xml:space="preserve">, </w:t>
      </w:r>
      <w:r w:rsidRPr="009266BE">
        <w:rPr>
          <w:i/>
        </w:rPr>
        <w:t>‘Treasures from UCL’</w:t>
      </w:r>
      <w:bookmarkEnd w:id="2"/>
      <w:r>
        <w:t>, (</w:t>
      </w:r>
      <w:hyperlink r:id="rId1" w:history="1">
        <w:r w:rsidRPr="00DB2889">
          <w:rPr>
            <w:rStyle w:val="Hyperlink"/>
          </w:rPr>
          <w:t>https://www.jstor.org/stable/pdf/j.ctt1g69xrh.46.pdf?refreqid=excelsior%3Ac59437caa7744e4c55616a566c39255b</w:t>
        </w:r>
      </w:hyperlink>
      <w:r>
        <w:t xml:space="preserve">), (2015), </w:t>
      </w:r>
      <w:bookmarkEnd w:id="3"/>
      <w:r>
        <w:t>{Accessed 11/10/18}.</w:t>
      </w:r>
    </w:p>
  </w:footnote>
  <w:footnote w:id="8">
    <w:p w14:paraId="3706057B" w14:textId="722FD59C" w:rsidR="00827B3B" w:rsidRDefault="00827B3B">
      <w:pPr>
        <w:pStyle w:val="FootnoteText"/>
      </w:pPr>
      <w:r>
        <w:rPr>
          <w:rStyle w:val="FootnoteReference"/>
        </w:rPr>
        <w:footnoteRef/>
      </w:r>
      <w:r>
        <w:t xml:space="preserve"> Furlong, G, </w:t>
      </w:r>
      <w:r w:rsidRPr="009266BE">
        <w:rPr>
          <w:i/>
        </w:rPr>
        <w:t>‘Treasures from UCL’</w:t>
      </w:r>
    </w:p>
  </w:footnote>
  <w:footnote w:id="9">
    <w:p w14:paraId="06B35A54" w14:textId="75CB7B61" w:rsidR="00DD1071" w:rsidRDefault="00DD1071">
      <w:pPr>
        <w:pStyle w:val="FootnoteText"/>
      </w:pPr>
      <w:r>
        <w:rPr>
          <w:rStyle w:val="FootnoteReference"/>
        </w:rPr>
        <w:footnoteRef/>
      </w:r>
      <w:r>
        <w:t xml:space="preserve"> BBC, </w:t>
      </w:r>
      <w:r w:rsidRPr="004F1A9A">
        <w:rPr>
          <w:i/>
        </w:rPr>
        <w:t>‘John Howard (1726-1790)’</w:t>
      </w:r>
      <w:r>
        <w:rPr>
          <w:i/>
        </w:rPr>
        <w:t>, (</w:t>
      </w:r>
      <w:hyperlink r:id="rId2" w:history="1">
        <w:r w:rsidRPr="00DB2889">
          <w:rPr>
            <w:rStyle w:val="Hyperlink"/>
            <w:i/>
          </w:rPr>
          <w:t>http://www.bbc.co.uk/history/historic_figures/howard_john.shtml</w:t>
        </w:r>
      </w:hyperlink>
      <w:r>
        <w:rPr>
          <w:i/>
        </w:rPr>
        <w:t>), (2014), {Accessed 11/10/18}.</w:t>
      </w:r>
    </w:p>
  </w:footnote>
  <w:footnote w:id="10">
    <w:p w14:paraId="50615F7F" w14:textId="715BD037" w:rsidR="004F1A9A" w:rsidRDefault="004F1A9A">
      <w:pPr>
        <w:pStyle w:val="FootnoteText"/>
      </w:pPr>
      <w:r>
        <w:rPr>
          <w:rStyle w:val="FootnoteReference"/>
        </w:rPr>
        <w:footnoteRef/>
      </w:r>
      <w:r>
        <w:t xml:space="preserve"> BBC</w:t>
      </w:r>
      <w:bookmarkStart w:id="4" w:name="_Hlk527031619"/>
      <w:r>
        <w:t xml:space="preserve">, </w:t>
      </w:r>
      <w:r w:rsidRPr="004F1A9A">
        <w:rPr>
          <w:i/>
        </w:rPr>
        <w:t>‘John Howard (1726-1790)</w:t>
      </w:r>
      <w:bookmarkEnd w:id="4"/>
      <w:r w:rsidR="00DD1071">
        <w:rPr>
          <w:i/>
        </w:rPr>
        <w:t>’.</w:t>
      </w:r>
    </w:p>
  </w:footnote>
  <w:footnote w:id="11">
    <w:p w14:paraId="433585A1" w14:textId="1AF48A8E" w:rsidR="008558BE" w:rsidRDefault="008558BE">
      <w:pPr>
        <w:pStyle w:val="FootnoteText"/>
      </w:pPr>
      <w:r>
        <w:rPr>
          <w:rStyle w:val="FootnoteReference"/>
        </w:rPr>
        <w:footnoteRef/>
      </w:r>
      <w:r>
        <w:t xml:space="preserve"> (Ibid).</w:t>
      </w:r>
    </w:p>
  </w:footnote>
  <w:footnote w:id="12">
    <w:p w14:paraId="24EC7DAA" w14:textId="6159DA06" w:rsidR="00F60AF0" w:rsidRDefault="00F60AF0">
      <w:pPr>
        <w:pStyle w:val="FootnoteText"/>
      </w:pPr>
      <w:r>
        <w:rPr>
          <w:rStyle w:val="FootnoteReference"/>
        </w:rPr>
        <w:footnoteRef/>
      </w:r>
      <w:r>
        <w:t xml:space="preserve"> (Ibid)</w:t>
      </w:r>
      <w:r w:rsidR="006244DC">
        <w:t>.</w:t>
      </w:r>
    </w:p>
  </w:footnote>
  <w:footnote w:id="13">
    <w:p w14:paraId="2C07F7F6" w14:textId="77777777" w:rsidR="00916C39" w:rsidRPr="004F1A9A" w:rsidRDefault="00916C39" w:rsidP="00916C39">
      <w:pPr>
        <w:rPr>
          <w:sz w:val="24"/>
          <w:szCs w:val="24"/>
        </w:rPr>
      </w:pPr>
      <w:r>
        <w:rPr>
          <w:rStyle w:val="FootnoteReference"/>
        </w:rPr>
        <w:footnoteRef/>
      </w:r>
      <w:r>
        <w:t xml:space="preserve"> </w:t>
      </w:r>
      <w:bookmarkStart w:id="5" w:name="_Hlk527049037"/>
      <w:r>
        <w:rPr>
          <w:sz w:val="24"/>
          <w:szCs w:val="24"/>
        </w:rPr>
        <w:t xml:space="preserve">Parliament UK, </w:t>
      </w:r>
      <w:r w:rsidRPr="001C2D9D">
        <w:rPr>
          <w:i/>
          <w:sz w:val="24"/>
          <w:szCs w:val="24"/>
        </w:rPr>
        <w:t>‘John Howard and Prison Reform’</w:t>
      </w:r>
      <w:r>
        <w:rPr>
          <w:sz w:val="24"/>
          <w:szCs w:val="24"/>
        </w:rPr>
        <w:t xml:space="preserve">, </w:t>
      </w:r>
      <w:bookmarkEnd w:id="5"/>
      <w:r>
        <w:rPr>
          <w:sz w:val="24"/>
          <w:szCs w:val="24"/>
        </w:rPr>
        <w:t>(</w:t>
      </w:r>
      <w:hyperlink r:id="rId3" w:history="1">
        <w:r w:rsidRPr="00DB2889">
          <w:rPr>
            <w:rStyle w:val="Hyperlink"/>
            <w:sz w:val="24"/>
            <w:szCs w:val="24"/>
          </w:rPr>
          <w:t>https://www.parliament.uk/about/living-heritage/transformingsociety/laworder/policeprisons/overview/prisonreform/</w:t>
        </w:r>
      </w:hyperlink>
      <w:r>
        <w:rPr>
          <w:sz w:val="24"/>
          <w:szCs w:val="24"/>
        </w:rPr>
        <w:t>), {Accessed 11/10/18}.</w:t>
      </w:r>
    </w:p>
    <w:p w14:paraId="5089296D" w14:textId="5FFE1A7A" w:rsidR="00916C39" w:rsidRDefault="00916C39">
      <w:pPr>
        <w:pStyle w:val="FootnoteText"/>
      </w:pPr>
    </w:p>
  </w:footnote>
  <w:footnote w:id="14">
    <w:p w14:paraId="5E0E54B1" w14:textId="4CC94653" w:rsidR="00CC0B8B" w:rsidRDefault="00CC0B8B">
      <w:pPr>
        <w:pStyle w:val="FootnoteText"/>
      </w:pPr>
      <w:r>
        <w:rPr>
          <w:rStyle w:val="FootnoteReference"/>
        </w:rPr>
        <w:footnoteRef/>
      </w:r>
      <w:r>
        <w:t xml:space="preserve"> </w:t>
      </w:r>
      <w:r>
        <w:rPr>
          <w:sz w:val="24"/>
          <w:szCs w:val="24"/>
        </w:rPr>
        <w:t xml:space="preserve">Parliament UK, </w:t>
      </w:r>
      <w:r w:rsidRPr="001C2D9D">
        <w:rPr>
          <w:i/>
          <w:sz w:val="24"/>
          <w:szCs w:val="24"/>
        </w:rPr>
        <w:t>‘John Howard and Prison Reform’</w:t>
      </w:r>
      <w:r>
        <w:rPr>
          <w:sz w:val="24"/>
          <w:szCs w:val="24"/>
        </w:rPr>
        <w:t>.</w:t>
      </w:r>
    </w:p>
  </w:footnote>
  <w:footnote w:id="15">
    <w:p w14:paraId="6A96C27A" w14:textId="7CDA64CC" w:rsidR="006244DC" w:rsidRDefault="006244DC">
      <w:pPr>
        <w:pStyle w:val="FootnoteText"/>
      </w:pPr>
      <w:r>
        <w:rPr>
          <w:rStyle w:val="FootnoteReference"/>
        </w:rPr>
        <w:footnoteRef/>
      </w:r>
      <w:r>
        <w:t xml:space="preserve"> (Ibid).</w:t>
      </w:r>
    </w:p>
  </w:footnote>
  <w:footnote w:id="16">
    <w:p w14:paraId="252A5465" w14:textId="109E34DF" w:rsidR="008E0B30" w:rsidRDefault="008E0B30">
      <w:pPr>
        <w:pStyle w:val="FootnoteText"/>
      </w:pPr>
      <w:r>
        <w:rPr>
          <w:rStyle w:val="FootnoteReference"/>
        </w:rPr>
        <w:footnoteRef/>
      </w:r>
      <w:r>
        <w:t xml:space="preserve"> (Ibid)</w:t>
      </w:r>
    </w:p>
  </w:footnote>
  <w:footnote w:id="17">
    <w:p w14:paraId="455897DE" w14:textId="090E3064" w:rsidR="00B02A0F" w:rsidRDefault="00B02A0F">
      <w:pPr>
        <w:pStyle w:val="FootnoteText"/>
      </w:pPr>
      <w:r>
        <w:rPr>
          <w:rStyle w:val="FootnoteReference"/>
        </w:rPr>
        <w:footnoteRef/>
      </w:r>
      <w:r>
        <w:t xml:space="preserve"> </w:t>
      </w:r>
      <w:bookmarkStart w:id="7" w:name="_Hlk527106566"/>
      <w:r>
        <w:rPr>
          <w:sz w:val="24"/>
          <w:szCs w:val="24"/>
        </w:rPr>
        <w:t>Beccaria, C, ‘</w:t>
      </w:r>
      <w:r w:rsidRPr="004E5277">
        <w:rPr>
          <w:i/>
          <w:sz w:val="24"/>
          <w:szCs w:val="24"/>
        </w:rPr>
        <w:t xml:space="preserve">On Crimes </w:t>
      </w:r>
      <w:proofErr w:type="gramStart"/>
      <w:r w:rsidRPr="004E5277">
        <w:rPr>
          <w:i/>
          <w:sz w:val="24"/>
          <w:szCs w:val="24"/>
        </w:rPr>
        <w:t>And</w:t>
      </w:r>
      <w:proofErr w:type="gramEnd"/>
      <w:r w:rsidRPr="004E5277">
        <w:rPr>
          <w:i/>
          <w:sz w:val="24"/>
          <w:szCs w:val="24"/>
        </w:rPr>
        <w:t xml:space="preserve"> Punishments And Other Writings’</w:t>
      </w:r>
      <w:bookmarkEnd w:id="7"/>
      <w:r>
        <w:rPr>
          <w:sz w:val="24"/>
          <w:szCs w:val="24"/>
        </w:rPr>
        <w:t>, (Toronto, University of Toronto Press, 2008), p.6.</w:t>
      </w:r>
    </w:p>
  </w:footnote>
  <w:footnote w:id="18">
    <w:p w14:paraId="32181235" w14:textId="6DDD8EEC" w:rsidR="00214201" w:rsidRDefault="00214201">
      <w:pPr>
        <w:pStyle w:val="FootnoteText"/>
      </w:pPr>
      <w:r>
        <w:rPr>
          <w:rStyle w:val="FootnoteReference"/>
        </w:rPr>
        <w:footnoteRef/>
      </w:r>
      <w:r>
        <w:t xml:space="preserve"> </w:t>
      </w:r>
      <w:r>
        <w:rPr>
          <w:sz w:val="24"/>
          <w:szCs w:val="24"/>
        </w:rPr>
        <w:t>Beccaria, C, ‘</w:t>
      </w:r>
      <w:r w:rsidRPr="004E5277">
        <w:rPr>
          <w:i/>
          <w:sz w:val="24"/>
          <w:szCs w:val="24"/>
        </w:rPr>
        <w:t xml:space="preserve">On Crimes </w:t>
      </w:r>
      <w:proofErr w:type="gramStart"/>
      <w:r w:rsidRPr="004E5277">
        <w:rPr>
          <w:i/>
          <w:sz w:val="24"/>
          <w:szCs w:val="24"/>
        </w:rPr>
        <w:t>And</w:t>
      </w:r>
      <w:proofErr w:type="gramEnd"/>
      <w:r w:rsidRPr="004E5277">
        <w:rPr>
          <w:i/>
          <w:sz w:val="24"/>
          <w:szCs w:val="24"/>
        </w:rPr>
        <w:t xml:space="preserve"> Punishments And Other Writings’</w:t>
      </w:r>
      <w:r>
        <w:rPr>
          <w:i/>
          <w:sz w:val="24"/>
          <w:szCs w:val="24"/>
        </w:rPr>
        <w:t>, p.7.</w:t>
      </w:r>
    </w:p>
  </w:footnote>
  <w:footnote w:id="19">
    <w:p w14:paraId="723739A6" w14:textId="01F72E3D" w:rsidR="00214201" w:rsidRDefault="00214201">
      <w:pPr>
        <w:pStyle w:val="FootnoteText"/>
      </w:pPr>
      <w:r>
        <w:rPr>
          <w:rStyle w:val="FootnoteReference"/>
        </w:rPr>
        <w:footnoteRef/>
      </w:r>
      <w:r>
        <w:t xml:space="preserve"> (Ibid)</w:t>
      </w:r>
    </w:p>
  </w:footnote>
  <w:footnote w:id="20">
    <w:p w14:paraId="138C0EC4" w14:textId="4481A13F" w:rsidR="00214201" w:rsidRDefault="00214201">
      <w:pPr>
        <w:pStyle w:val="FootnoteText"/>
      </w:pPr>
      <w:r>
        <w:rPr>
          <w:rStyle w:val="FootnoteReference"/>
        </w:rPr>
        <w:footnoteRef/>
      </w:r>
      <w:r>
        <w:t xml:space="preserve"> (Ibid)</w:t>
      </w:r>
    </w:p>
  </w:footnote>
  <w:footnote w:id="21">
    <w:p w14:paraId="60EF7F0C" w14:textId="567DD33F" w:rsidR="0086105B" w:rsidRDefault="0086105B">
      <w:pPr>
        <w:pStyle w:val="FootnoteText"/>
      </w:pPr>
      <w:r>
        <w:rPr>
          <w:rStyle w:val="FootnoteReference"/>
        </w:rPr>
        <w:footnoteRef/>
      </w:r>
      <w:r>
        <w:t xml:space="preserve"> Voltaire, (</w:t>
      </w:r>
      <w:hyperlink r:id="rId4" w:history="1">
        <w:r w:rsidRPr="00DB2889">
          <w:rPr>
            <w:rStyle w:val="Hyperlink"/>
          </w:rPr>
          <w:t>https://bigthink.com/words-of-wisdom/voltaires-take-on-capital-punishment</w:t>
        </w:r>
      </w:hyperlink>
      <w:r>
        <w:t>), {Accessed 11/10/18}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293C"/>
    <w:rsid w:val="00057CFB"/>
    <w:rsid w:val="0008406F"/>
    <w:rsid w:val="00093AB3"/>
    <w:rsid w:val="000A414C"/>
    <w:rsid w:val="000C39E9"/>
    <w:rsid w:val="000C6C59"/>
    <w:rsid w:val="000D3885"/>
    <w:rsid w:val="00151806"/>
    <w:rsid w:val="001911F7"/>
    <w:rsid w:val="001B3574"/>
    <w:rsid w:val="001C2D9D"/>
    <w:rsid w:val="00214201"/>
    <w:rsid w:val="002E5310"/>
    <w:rsid w:val="00300720"/>
    <w:rsid w:val="003129F4"/>
    <w:rsid w:val="0033659C"/>
    <w:rsid w:val="00352544"/>
    <w:rsid w:val="00375858"/>
    <w:rsid w:val="003A0CB1"/>
    <w:rsid w:val="00447160"/>
    <w:rsid w:val="00472220"/>
    <w:rsid w:val="004E5277"/>
    <w:rsid w:val="004F1A9A"/>
    <w:rsid w:val="00554784"/>
    <w:rsid w:val="0060462A"/>
    <w:rsid w:val="006244DC"/>
    <w:rsid w:val="00635800"/>
    <w:rsid w:val="00644338"/>
    <w:rsid w:val="00663CB5"/>
    <w:rsid w:val="00664511"/>
    <w:rsid w:val="00671AEA"/>
    <w:rsid w:val="00690A83"/>
    <w:rsid w:val="006B6C4A"/>
    <w:rsid w:val="006C7EB1"/>
    <w:rsid w:val="006E07EC"/>
    <w:rsid w:val="007337B3"/>
    <w:rsid w:val="007A2869"/>
    <w:rsid w:val="00816129"/>
    <w:rsid w:val="00821881"/>
    <w:rsid w:val="00827B3B"/>
    <w:rsid w:val="008558BE"/>
    <w:rsid w:val="0086105B"/>
    <w:rsid w:val="00865758"/>
    <w:rsid w:val="008B56A9"/>
    <w:rsid w:val="008C3F6A"/>
    <w:rsid w:val="008E0B30"/>
    <w:rsid w:val="00916C39"/>
    <w:rsid w:val="009266BE"/>
    <w:rsid w:val="00941237"/>
    <w:rsid w:val="00942F7E"/>
    <w:rsid w:val="00967143"/>
    <w:rsid w:val="009F00A4"/>
    <w:rsid w:val="00A078B1"/>
    <w:rsid w:val="00A464EC"/>
    <w:rsid w:val="00A555B4"/>
    <w:rsid w:val="00A9539E"/>
    <w:rsid w:val="00A95A79"/>
    <w:rsid w:val="00A971AB"/>
    <w:rsid w:val="00AF31A3"/>
    <w:rsid w:val="00B026FB"/>
    <w:rsid w:val="00B02A0F"/>
    <w:rsid w:val="00B26D03"/>
    <w:rsid w:val="00B33D9E"/>
    <w:rsid w:val="00BB7979"/>
    <w:rsid w:val="00C55D20"/>
    <w:rsid w:val="00CC0B8B"/>
    <w:rsid w:val="00CF12E7"/>
    <w:rsid w:val="00D1293C"/>
    <w:rsid w:val="00D45287"/>
    <w:rsid w:val="00D52A3E"/>
    <w:rsid w:val="00D556F5"/>
    <w:rsid w:val="00D86A25"/>
    <w:rsid w:val="00DD1071"/>
    <w:rsid w:val="00DE4027"/>
    <w:rsid w:val="00E42D26"/>
    <w:rsid w:val="00E4769A"/>
    <w:rsid w:val="00F262B2"/>
    <w:rsid w:val="00F60AF0"/>
    <w:rsid w:val="00FA06CE"/>
    <w:rsid w:val="00FE2A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31804"/>
  <w15:chartTrackingRefBased/>
  <w15:docId w15:val="{D8D17D09-B21C-4ADD-B124-14CC0D4E3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52A3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52A3E"/>
    <w:rPr>
      <w:sz w:val="20"/>
      <w:szCs w:val="20"/>
    </w:rPr>
  </w:style>
  <w:style w:type="character" w:styleId="FootnoteReference">
    <w:name w:val="footnote reference"/>
    <w:basedOn w:val="DefaultParagraphFont"/>
    <w:uiPriority w:val="99"/>
    <w:semiHidden/>
    <w:unhideWhenUsed/>
    <w:rsid w:val="00D52A3E"/>
    <w:rPr>
      <w:vertAlign w:val="superscript"/>
    </w:rPr>
  </w:style>
  <w:style w:type="character" w:styleId="Hyperlink">
    <w:name w:val="Hyperlink"/>
    <w:basedOn w:val="DefaultParagraphFont"/>
    <w:uiPriority w:val="99"/>
    <w:unhideWhenUsed/>
    <w:rsid w:val="004F1A9A"/>
    <w:rPr>
      <w:color w:val="0563C1" w:themeColor="hyperlink"/>
      <w:u w:val="single"/>
    </w:rPr>
  </w:style>
  <w:style w:type="character" w:styleId="UnresolvedMention">
    <w:name w:val="Unresolved Mention"/>
    <w:basedOn w:val="DefaultParagraphFont"/>
    <w:uiPriority w:val="99"/>
    <w:semiHidden/>
    <w:unhideWhenUsed/>
    <w:rsid w:val="004F1A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ography.com/people/cesare-beccaria-3963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www.bbc.co.uk/history/historic_figures/howard_john.s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igthink.com/words-of-wisdom/voltaires-take-on-capital-punishment" TargetMode="External"/><Relationship Id="rId5" Type="http://schemas.openxmlformats.org/officeDocument/2006/relationships/footnotes" Target="footnotes.xml"/><Relationship Id="rId10" Type="http://schemas.openxmlformats.org/officeDocument/2006/relationships/hyperlink" Target="https://www.parliament.uk/about/living-heritage/transformingsociety/laworder/policeprisons/overview/prisonreform/" TargetMode="External"/><Relationship Id="rId4" Type="http://schemas.openxmlformats.org/officeDocument/2006/relationships/webSettings" Target="webSettings.xml"/><Relationship Id="rId9" Type="http://schemas.openxmlformats.org/officeDocument/2006/relationships/hyperlink" Target="https://www.jstor.org/stable/pdf/j.ctt1g69xrh.46.pdf?refreqid=excelsior%3Ac59437caa7744e4c55616a566c39255b"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parliament.uk/about/living-heritage/transformingsociety/laworder/policeprisons/overview/prisonreform/" TargetMode="External"/><Relationship Id="rId2" Type="http://schemas.openxmlformats.org/officeDocument/2006/relationships/hyperlink" Target="http://www.bbc.co.uk/history/historic_figures/howard_john.shtml" TargetMode="External"/><Relationship Id="rId1" Type="http://schemas.openxmlformats.org/officeDocument/2006/relationships/hyperlink" Target="https://www.jstor.org/stable/pdf/j.ctt1g69xrh.46.pdf?refreqid=excelsior%3Ac59437caa7744e4c55616a566c39255b" TargetMode="External"/><Relationship Id="rId4" Type="http://schemas.openxmlformats.org/officeDocument/2006/relationships/hyperlink" Target="https://bigthink.com/words-of-wisdom/voltaires-take-on-capital-punish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3F64D2-18A9-496D-8D9A-DD4993B5E3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553</TotalTime>
  <Pages>6</Pages>
  <Words>2333</Words>
  <Characters>13303</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owens</dc:creator>
  <cp:keywords/>
  <dc:description/>
  <cp:lastModifiedBy>declan owens</cp:lastModifiedBy>
  <cp:revision>7</cp:revision>
  <dcterms:created xsi:type="dcterms:W3CDTF">2018-10-10T21:02:00Z</dcterms:created>
  <dcterms:modified xsi:type="dcterms:W3CDTF">2018-10-12T13:22:00Z</dcterms:modified>
</cp:coreProperties>
</file>