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658D5" w14:textId="77777777" w:rsidR="0077101A" w:rsidRPr="00491805" w:rsidRDefault="0077101A"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1.</w:t>
      </w:r>
    </w:p>
    <w:p w14:paraId="3C0BB783" w14:textId="255BDF11" w:rsidR="00D0100C" w:rsidRPr="00491805" w:rsidRDefault="00D0100C"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The term catalyst was coined during observations of a chemistry experiment to describe a substance that intensifies reaction rates (Wisniak, 2010). The noun catalyst refers to something or someone that causes change</w:t>
      </w:r>
      <w:r w:rsidR="00900298" w:rsidRPr="00491805">
        <w:rPr>
          <w:rFonts w:ascii="Times New Roman" w:hAnsi="Times New Roman" w:cs="Times New Roman"/>
          <w:sz w:val="24"/>
          <w:szCs w:val="24"/>
        </w:rPr>
        <w:t>.</w:t>
      </w:r>
      <w:r w:rsidRPr="00491805">
        <w:rPr>
          <w:rFonts w:ascii="Times New Roman" w:hAnsi="Times New Roman" w:cs="Times New Roman"/>
          <w:sz w:val="24"/>
          <w:szCs w:val="24"/>
        </w:rPr>
        <w:t xml:space="preserve"> </w:t>
      </w:r>
      <w:r w:rsidR="00900298" w:rsidRPr="00491805">
        <w:rPr>
          <w:rFonts w:ascii="Times New Roman" w:hAnsi="Times New Roman" w:cs="Times New Roman"/>
          <w:sz w:val="24"/>
          <w:szCs w:val="24"/>
        </w:rPr>
        <w:t>A</w:t>
      </w:r>
      <w:r w:rsidRPr="00491805">
        <w:rPr>
          <w:rFonts w:ascii="Times New Roman" w:hAnsi="Times New Roman" w:cs="Times New Roman"/>
          <w:sz w:val="24"/>
          <w:szCs w:val="24"/>
        </w:rPr>
        <w:t xml:space="preserve"> person, object or belief that acts as a proponent for transformation (Stevenson, 2010). Leadership could be defined as the capacity within an individual to influence</w:t>
      </w:r>
      <w:r w:rsidR="00C8767E" w:rsidRPr="00491805">
        <w:rPr>
          <w:rFonts w:ascii="Times New Roman" w:hAnsi="Times New Roman" w:cs="Times New Roman"/>
          <w:sz w:val="24"/>
          <w:szCs w:val="24"/>
        </w:rPr>
        <w:t>, motivate</w:t>
      </w:r>
      <w:r w:rsidRPr="00491805">
        <w:rPr>
          <w:rFonts w:ascii="Times New Roman" w:hAnsi="Times New Roman" w:cs="Times New Roman"/>
          <w:sz w:val="24"/>
          <w:szCs w:val="24"/>
        </w:rPr>
        <w:t xml:space="preserve"> </w:t>
      </w:r>
      <w:r w:rsidR="00C8767E" w:rsidRPr="00491805">
        <w:rPr>
          <w:rFonts w:ascii="Times New Roman" w:hAnsi="Times New Roman" w:cs="Times New Roman"/>
          <w:sz w:val="24"/>
          <w:szCs w:val="24"/>
        </w:rPr>
        <w:t>or</w:t>
      </w:r>
      <w:r w:rsidR="00DE5D7E" w:rsidRPr="00491805">
        <w:rPr>
          <w:rFonts w:ascii="Times New Roman" w:hAnsi="Times New Roman" w:cs="Times New Roman"/>
          <w:sz w:val="24"/>
          <w:szCs w:val="24"/>
        </w:rPr>
        <w:t xml:space="preserve"> guide</w:t>
      </w:r>
      <w:r w:rsidRPr="00491805">
        <w:rPr>
          <w:rFonts w:ascii="Times New Roman" w:hAnsi="Times New Roman" w:cs="Times New Roman"/>
          <w:sz w:val="24"/>
          <w:szCs w:val="24"/>
        </w:rPr>
        <w:t xml:space="preserve"> followers within a community</w:t>
      </w:r>
      <w:r w:rsidR="00286D3D" w:rsidRPr="00491805">
        <w:rPr>
          <w:rFonts w:ascii="Times New Roman" w:hAnsi="Times New Roman" w:cs="Times New Roman"/>
          <w:sz w:val="24"/>
          <w:szCs w:val="24"/>
        </w:rPr>
        <w:t>, society or group</w:t>
      </w:r>
      <w:r w:rsidRPr="00491805">
        <w:rPr>
          <w:rFonts w:ascii="Times New Roman" w:hAnsi="Times New Roman" w:cs="Times New Roman"/>
          <w:sz w:val="24"/>
          <w:szCs w:val="24"/>
        </w:rPr>
        <w:t xml:space="preserve"> to promote movement and inspire change (Ferdman, Prime and Riggio, 2021; Howard, 2015). It could be considered that an essential aspect of raising standards and increasing the quality of learning outcomes within an early years educational setting may well be credited to effective catalytic leadership (Harris and Dubowe, 2016; Teaching Agency, 2012). A catalytic leader can communicate ideals, share practices and elevate overall standards by introducing new ways of working and forging equitable partnerships within a community. Subsequently, sustaining th</w:t>
      </w:r>
      <w:r w:rsidR="00E4183A" w:rsidRPr="00491805">
        <w:rPr>
          <w:rFonts w:ascii="Times New Roman" w:hAnsi="Times New Roman" w:cs="Times New Roman"/>
          <w:sz w:val="24"/>
          <w:szCs w:val="24"/>
        </w:rPr>
        <w:t>ose</w:t>
      </w:r>
      <w:r w:rsidR="001521A2"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principles </w:t>
      </w:r>
      <w:r w:rsidR="00E4183A" w:rsidRPr="00491805">
        <w:rPr>
          <w:rFonts w:ascii="Times New Roman" w:hAnsi="Times New Roman" w:cs="Times New Roman"/>
          <w:sz w:val="24"/>
          <w:szCs w:val="24"/>
        </w:rPr>
        <w:t xml:space="preserve">beyond </w:t>
      </w:r>
      <w:r w:rsidRPr="00491805">
        <w:rPr>
          <w:rFonts w:ascii="Times New Roman" w:hAnsi="Times New Roman" w:cs="Times New Roman"/>
          <w:sz w:val="24"/>
          <w:szCs w:val="24"/>
        </w:rPr>
        <w:t>initial implement</w:t>
      </w:r>
      <w:r w:rsidR="00E4183A" w:rsidRPr="00491805">
        <w:rPr>
          <w:rFonts w:ascii="Times New Roman" w:hAnsi="Times New Roman" w:cs="Times New Roman"/>
          <w:sz w:val="24"/>
          <w:szCs w:val="24"/>
        </w:rPr>
        <w:t>ation</w:t>
      </w:r>
      <w:r w:rsidRPr="00491805">
        <w:rPr>
          <w:rFonts w:ascii="Times New Roman" w:hAnsi="Times New Roman" w:cs="Times New Roman"/>
          <w:sz w:val="24"/>
          <w:szCs w:val="24"/>
        </w:rPr>
        <w:t xml:space="preserve"> raises standards over time (Fullan, 2016; Parker, 2020). </w:t>
      </w:r>
      <w:r w:rsidR="00454059" w:rsidRPr="00491805">
        <w:rPr>
          <w:rFonts w:ascii="Times New Roman" w:hAnsi="Times New Roman" w:cs="Times New Roman"/>
          <w:sz w:val="24"/>
          <w:szCs w:val="24"/>
        </w:rPr>
        <w:t xml:space="preserve">Furthermore, due to the </w:t>
      </w:r>
      <w:r w:rsidR="000713C6" w:rsidRPr="00491805">
        <w:rPr>
          <w:rFonts w:ascii="Times New Roman" w:hAnsi="Times New Roman" w:cs="Times New Roman"/>
          <w:sz w:val="24"/>
          <w:szCs w:val="24"/>
        </w:rPr>
        <w:t xml:space="preserve">many interactions and </w:t>
      </w:r>
      <w:r w:rsidR="00454059" w:rsidRPr="00491805">
        <w:rPr>
          <w:rFonts w:ascii="Times New Roman" w:hAnsi="Times New Roman" w:cs="Times New Roman"/>
          <w:sz w:val="24"/>
          <w:szCs w:val="24"/>
        </w:rPr>
        <w:t xml:space="preserve">multi-agency </w:t>
      </w:r>
      <w:r w:rsidR="00921105" w:rsidRPr="00491805">
        <w:rPr>
          <w:rFonts w:ascii="Times New Roman" w:hAnsi="Times New Roman" w:cs="Times New Roman"/>
          <w:sz w:val="24"/>
          <w:szCs w:val="24"/>
        </w:rPr>
        <w:t>nature of early years education</w:t>
      </w:r>
      <w:r w:rsidR="0067305A" w:rsidRPr="00491805">
        <w:rPr>
          <w:rFonts w:ascii="Times New Roman" w:hAnsi="Times New Roman" w:cs="Times New Roman"/>
          <w:sz w:val="24"/>
          <w:szCs w:val="24"/>
        </w:rPr>
        <w:t>, a catalytic leader can facilitate reform across a range of working relationships</w:t>
      </w:r>
      <w:r w:rsidRPr="00491805">
        <w:rPr>
          <w:rFonts w:ascii="Times New Roman" w:hAnsi="Times New Roman" w:cs="Times New Roman"/>
          <w:sz w:val="24"/>
          <w:szCs w:val="24"/>
        </w:rPr>
        <w:t xml:space="preserve"> (Gillen, 2011). Early childhood services </w:t>
      </w:r>
      <w:r w:rsidR="0052350F" w:rsidRPr="00491805">
        <w:rPr>
          <w:rFonts w:ascii="Times New Roman" w:hAnsi="Times New Roman" w:cs="Times New Roman"/>
          <w:sz w:val="24"/>
          <w:szCs w:val="24"/>
        </w:rPr>
        <w:t xml:space="preserve">can </w:t>
      </w:r>
      <w:r w:rsidRPr="00491805">
        <w:rPr>
          <w:rFonts w:ascii="Times New Roman" w:hAnsi="Times New Roman" w:cs="Times New Roman"/>
          <w:sz w:val="24"/>
          <w:szCs w:val="24"/>
        </w:rPr>
        <w:t>include contact with parents, staff, children and outside agencies such as governors, the police or social services</w:t>
      </w:r>
      <w:r w:rsidR="009D16CB" w:rsidRPr="00491805">
        <w:rPr>
          <w:rFonts w:ascii="Times New Roman" w:hAnsi="Times New Roman" w:cs="Times New Roman"/>
          <w:sz w:val="24"/>
          <w:szCs w:val="24"/>
        </w:rPr>
        <w:t>.</w:t>
      </w:r>
      <w:r w:rsidRPr="00491805">
        <w:rPr>
          <w:rFonts w:ascii="Times New Roman" w:hAnsi="Times New Roman" w:cs="Times New Roman"/>
          <w:sz w:val="24"/>
          <w:szCs w:val="24"/>
        </w:rPr>
        <w:t xml:space="preserve"> </w:t>
      </w:r>
      <w:r w:rsidR="00477678" w:rsidRPr="00491805">
        <w:rPr>
          <w:rFonts w:ascii="Times New Roman" w:hAnsi="Times New Roman" w:cs="Times New Roman"/>
          <w:sz w:val="24"/>
          <w:szCs w:val="24"/>
        </w:rPr>
        <w:t>This can</w:t>
      </w:r>
      <w:r w:rsidR="00CA6A40"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result in multiple groups of people working together through a relational culture of collaboration and teamwork to support and accommodate the best interests of children (Siraj and Hallet, 2016). The value of these relationships and the interactions between the various individuals involved forms the basis of the quality of the services being provided for young children and families (Fullan, 2016; Harris and Dubowe, 2016). </w:t>
      </w:r>
    </w:p>
    <w:p w14:paraId="288BE3B3" w14:textId="053A0BEB" w:rsidR="00D0100C" w:rsidRPr="00491805" w:rsidRDefault="00D0100C"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Throughout early childhood services, leaders and practitioners work together collaboratively as a team to share knowledge and expertise </w:t>
      </w:r>
      <w:r w:rsidR="00542069" w:rsidRPr="00491805">
        <w:rPr>
          <w:rFonts w:ascii="Times New Roman" w:hAnsi="Times New Roman" w:cs="Times New Roman"/>
          <w:sz w:val="24"/>
          <w:szCs w:val="24"/>
        </w:rPr>
        <w:t xml:space="preserve">and </w:t>
      </w:r>
      <w:r w:rsidRPr="00491805">
        <w:rPr>
          <w:rFonts w:ascii="Times New Roman" w:hAnsi="Times New Roman" w:cs="Times New Roman"/>
          <w:sz w:val="24"/>
          <w:szCs w:val="24"/>
        </w:rPr>
        <w:t>to promote understanding through reflective dialogue</w:t>
      </w:r>
      <w:r w:rsidR="00CF7B18" w:rsidRPr="00491805">
        <w:rPr>
          <w:rFonts w:ascii="Times New Roman" w:hAnsi="Times New Roman" w:cs="Times New Roman"/>
          <w:sz w:val="24"/>
          <w:szCs w:val="24"/>
        </w:rPr>
        <w:t xml:space="preserve"> and</w:t>
      </w:r>
      <w:r w:rsidRPr="00491805">
        <w:rPr>
          <w:rFonts w:ascii="Times New Roman" w:hAnsi="Times New Roman" w:cs="Times New Roman"/>
          <w:sz w:val="24"/>
          <w:szCs w:val="24"/>
        </w:rPr>
        <w:t xml:space="preserve"> </w:t>
      </w:r>
      <w:r w:rsidR="00BB7362" w:rsidRPr="00491805">
        <w:rPr>
          <w:rFonts w:ascii="Times New Roman" w:hAnsi="Times New Roman" w:cs="Times New Roman"/>
          <w:sz w:val="24"/>
          <w:szCs w:val="24"/>
        </w:rPr>
        <w:t>positive working relationships</w:t>
      </w:r>
      <w:r w:rsidR="0060090A"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(Northouse, 2010). However, catalytic leadership or being a catalytic leader is not a reserved mindset exclusively harboured by those in acting managerial roles. Leaders are certainly responsible for a team and as a result, there is an assumption that leadership is conflated with authority and power, with the complimentary nature of leadership and management often being assumed (English, 2015). The catalyst effect fosters an approach to leadership that is not dependent on title or authority, with catalytic leaders often inspiring change </w:t>
      </w:r>
      <w:r w:rsidR="002563DD" w:rsidRPr="00491805">
        <w:rPr>
          <w:rFonts w:ascii="Times New Roman" w:hAnsi="Times New Roman" w:cs="Times New Roman"/>
          <w:sz w:val="24"/>
          <w:szCs w:val="24"/>
        </w:rPr>
        <w:t>or</w:t>
      </w:r>
      <w:r w:rsidRPr="00491805">
        <w:rPr>
          <w:rFonts w:ascii="Times New Roman" w:hAnsi="Times New Roman" w:cs="Times New Roman"/>
          <w:sz w:val="24"/>
          <w:szCs w:val="24"/>
        </w:rPr>
        <w:t xml:space="preserve"> improvements in overall quality in roles detached from formal organisational power structures </w:t>
      </w:r>
      <w:r w:rsidRPr="00491805">
        <w:rPr>
          <w:rFonts w:ascii="Times New Roman" w:hAnsi="Times New Roman" w:cs="Times New Roman"/>
          <w:sz w:val="24"/>
          <w:szCs w:val="24"/>
        </w:rPr>
        <w:lastRenderedPageBreak/>
        <w:t xml:space="preserve">(Northouse, 2010; Parker, 2020; Toomer </w:t>
      </w:r>
      <w:r w:rsidRPr="00491805">
        <w:rPr>
          <w:rFonts w:ascii="Times New Roman" w:hAnsi="Times New Roman" w:cs="Times New Roman"/>
          <w:i/>
          <w:iCs/>
          <w:sz w:val="24"/>
          <w:szCs w:val="24"/>
        </w:rPr>
        <w:t>et al</w:t>
      </w:r>
      <w:r w:rsidRPr="00491805">
        <w:rPr>
          <w:rFonts w:ascii="Times New Roman" w:hAnsi="Times New Roman" w:cs="Times New Roman"/>
          <w:sz w:val="24"/>
          <w:szCs w:val="24"/>
        </w:rPr>
        <w:t>., 2018). A catalytic leader can work within a team as a team member, elevating the performance of others around them whilst displaying a team-focussed approach (Clark, 2012; Ferdman, Prime and Riggio, 2021). Additionally, the ability to put the acquisition of the team</w:t>
      </w:r>
      <w:r w:rsidR="00801C35" w:rsidRPr="00491805">
        <w:rPr>
          <w:rFonts w:ascii="Times New Roman" w:hAnsi="Times New Roman" w:cs="Times New Roman"/>
          <w:sz w:val="24"/>
          <w:szCs w:val="24"/>
        </w:rPr>
        <w:t>’</w:t>
      </w:r>
      <w:r w:rsidRPr="00491805">
        <w:rPr>
          <w:rFonts w:ascii="Times New Roman" w:hAnsi="Times New Roman" w:cs="Times New Roman"/>
          <w:sz w:val="24"/>
          <w:szCs w:val="24"/>
        </w:rPr>
        <w:t xml:space="preserve">s objectives over </w:t>
      </w:r>
      <w:r w:rsidR="00C433D9" w:rsidRPr="00491805">
        <w:rPr>
          <w:rFonts w:ascii="Times New Roman" w:hAnsi="Times New Roman" w:cs="Times New Roman"/>
          <w:sz w:val="24"/>
          <w:szCs w:val="24"/>
        </w:rPr>
        <w:t>personal</w:t>
      </w:r>
      <w:r w:rsidRPr="00491805">
        <w:rPr>
          <w:rFonts w:ascii="Times New Roman" w:hAnsi="Times New Roman" w:cs="Times New Roman"/>
          <w:sz w:val="24"/>
          <w:szCs w:val="24"/>
        </w:rPr>
        <w:t xml:space="preserve"> successes further strengthens </w:t>
      </w:r>
      <w:r w:rsidR="00C6441F" w:rsidRPr="00491805">
        <w:rPr>
          <w:rFonts w:ascii="Times New Roman" w:hAnsi="Times New Roman" w:cs="Times New Roman"/>
          <w:sz w:val="24"/>
          <w:szCs w:val="24"/>
        </w:rPr>
        <w:t xml:space="preserve">a </w:t>
      </w:r>
      <w:r w:rsidR="00A82786" w:rsidRPr="00491805">
        <w:rPr>
          <w:rFonts w:ascii="Times New Roman" w:hAnsi="Times New Roman" w:cs="Times New Roman"/>
          <w:sz w:val="24"/>
          <w:szCs w:val="24"/>
        </w:rPr>
        <w:t>team’s</w:t>
      </w:r>
      <w:r w:rsidR="00A91EAB"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collective </w:t>
      </w:r>
      <w:r w:rsidR="00A91EAB" w:rsidRPr="00491805">
        <w:rPr>
          <w:rFonts w:ascii="Times New Roman" w:hAnsi="Times New Roman" w:cs="Times New Roman"/>
          <w:sz w:val="24"/>
          <w:szCs w:val="24"/>
        </w:rPr>
        <w:t>capability</w:t>
      </w:r>
      <w:r w:rsidRPr="00491805">
        <w:rPr>
          <w:rFonts w:ascii="Times New Roman" w:hAnsi="Times New Roman" w:cs="Times New Roman"/>
          <w:sz w:val="24"/>
          <w:szCs w:val="24"/>
        </w:rPr>
        <w:t xml:space="preserve"> to improve quality within an early years setting (</w:t>
      </w:r>
      <w:r w:rsidR="00B52D3E" w:rsidRPr="00491805">
        <w:rPr>
          <w:rFonts w:ascii="Times New Roman" w:hAnsi="Times New Roman" w:cs="Times New Roman"/>
          <w:sz w:val="24"/>
          <w:szCs w:val="24"/>
        </w:rPr>
        <w:t xml:space="preserve">Biech, 2008; </w:t>
      </w:r>
      <w:r w:rsidR="003E7D56" w:rsidRPr="00491805">
        <w:rPr>
          <w:rFonts w:ascii="Times New Roman" w:hAnsi="Times New Roman" w:cs="Times New Roman"/>
          <w:sz w:val="24"/>
          <w:szCs w:val="24"/>
        </w:rPr>
        <w:t xml:space="preserve">Largent, 2016; </w:t>
      </w:r>
      <w:r w:rsidR="00CB2E1C" w:rsidRPr="00491805">
        <w:rPr>
          <w:rFonts w:ascii="Times New Roman" w:hAnsi="Times New Roman" w:cs="Times New Roman"/>
          <w:sz w:val="24"/>
          <w:szCs w:val="24"/>
        </w:rPr>
        <w:t>Parker,</w:t>
      </w:r>
      <w:r w:rsidR="0019166D" w:rsidRPr="00491805">
        <w:rPr>
          <w:rFonts w:ascii="Times New Roman" w:hAnsi="Times New Roman" w:cs="Times New Roman"/>
          <w:sz w:val="24"/>
          <w:szCs w:val="24"/>
        </w:rPr>
        <w:t xml:space="preserve"> </w:t>
      </w:r>
      <w:r w:rsidR="00CB2E1C" w:rsidRPr="00491805">
        <w:rPr>
          <w:rFonts w:ascii="Times New Roman" w:hAnsi="Times New Roman" w:cs="Times New Roman"/>
          <w:sz w:val="24"/>
          <w:szCs w:val="24"/>
        </w:rPr>
        <w:t>2008;</w:t>
      </w:r>
      <w:r w:rsidR="0019166D"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Toomer </w:t>
      </w:r>
      <w:r w:rsidRPr="00491805">
        <w:rPr>
          <w:rFonts w:ascii="Times New Roman" w:hAnsi="Times New Roman" w:cs="Times New Roman"/>
          <w:i/>
          <w:iCs/>
          <w:sz w:val="24"/>
          <w:szCs w:val="24"/>
        </w:rPr>
        <w:t>et al</w:t>
      </w:r>
      <w:r w:rsidRPr="00491805">
        <w:rPr>
          <w:rFonts w:ascii="Times New Roman" w:hAnsi="Times New Roman" w:cs="Times New Roman"/>
          <w:sz w:val="24"/>
          <w:szCs w:val="24"/>
        </w:rPr>
        <w:t xml:space="preserve">., 2018).  </w:t>
      </w:r>
    </w:p>
    <w:p w14:paraId="19AB0BF8" w14:textId="6F6DE490" w:rsidR="00D0100C" w:rsidRPr="00491805" w:rsidRDefault="00D0100C"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A key aspect of catalytic leadership promoting positive practice in early years provision is team collaboration</w:t>
      </w:r>
      <w:r w:rsidR="006D4224" w:rsidRPr="00491805">
        <w:rPr>
          <w:rFonts w:ascii="Times New Roman" w:hAnsi="Times New Roman" w:cs="Times New Roman"/>
          <w:sz w:val="24"/>
          <w:szCs w:val="24"/>
        </w:rPr>
        <w:t xml:space="preserve"> (</w:t>
      </w:r>
      <w:r w:rsidR="00D7053C" w:rsidRPr="00491805">
        <w:rPr>
          <w:rFonts w:ascii="Times New Roman" w:hAnsi="Times New Roman" w:cs="Times New Roman"/>
          <w:sz w:val="24"/>
          <w:szCs w:val="24"/>
        </w:rPr>
        <w:t>Ferdman, Prime and Riggio, 2021</w:t>
      </w:r>
      <w:r w:rsidR="006D4224" w:rsidRPr="00491805">
        <w:rPr>
          <w:rFonts w:ascii="Times New Roman" w:hAnsi="Times New Roman" w:cs="Times New Roman"/>
          <w:sz w:val="24"/>
          <w:szCs w:val="24"/>
        </w:rPr>
        <w:t>)</w:t>
      </w:r>
      <w:r w:rsidRPr="00491805">
        <w:rPr>
          <w:rFonts w:ascii="Times New Roman" w:hAnsi="Times New Roman" w:cs="Times New Roman"/>
          <w:sz w:val="24"/>
          <w:szCs w:val="24"/>
        </w:rPr>
        <w:t xml:space="preserve">. Working in early childhood services dictates individuals work together with other </w:t>
      </w:r>
      <w:r w:rsidR="00547375" w:rsidRPr="00491805">
        <w:rPr>
          <w:rFonts w:ascii="Times New Roman" w:hAnsi="Times New Roman" w:cs="Times New Roman"/>
          <w:sz w:val="24"/>
          <w:szCs w:val="24"/>
        </w:rPr>
        <w:t xml:space="preserve">childcare </w:t>
      </w:r>
      <w:r w:rsidR="0097070E" w:rsidRPr="00491805">
        <w:rPr>
          <w:rFonts w:ascii="Times New Roman" w:hAnsi="Times New Roman" w:cs="Times New Roman"/>
          <w:sz w:val="24"/>
          <w:szCs w:val="24"/>
        </w:rPr>
        <w:t xml:space="preserve">professionals. </w:t>
      </w:r>
      <w:r w:rsidR="005C7088" w:rsidRPr="00491805">
        <w:rPr>
          <w:rFonts w:ascii="Times New Roman" w:hAnsi="Times New Roman" w:cs="Times New Roman"/>
          <w:sz w:val="24"/>
          <w:szCs w:val="24"/>
        </w:rPr>
        <w:t>Educational p</w:t>
      </w:r>
      <w:r w:rsidR="009026B9" w:rsidRPr="00491805">
        <w:rPr>
          <w:rFonts w:ascii="Times New Roman" w:hAnsi="Times New Roman" w:cs="Times New Roman"/>
          <w:sz w:val="24"/>
          <w:szCs w:val="24"/>
        </w:rPr>
        <w:t xml:space="preserve">ractitioners </w:t>
      </w:r>
      <w:r w:rsidRPr="00491805">
        <w:rPr>
          <w:rFonts w:ascii="Times New Roman" w:hAnsi="Times New Roman" w:cs="Times New Roman"/>
          <w:sz w:val="24"/>
          <w:szCs w:val="24"/>
        </w:rPr>
        <w:t xml:space="preserve">work collectively with people, not in isolation, but within a network </w:t>
      </w:r>
      <w:r w:rsidR="00464C46" w:rsidRPr="00491805">
        <w:rPr>
          <w:rFonts w:ascii="Times New Roman" w:hAnsi="Times New Roman" w:cs="Times New Roman"/>
          <w:sz w:val="24"/>
          <w:szCs w:val="24"/>
        </w:rPr>
        <w:t xml:space="preserve">of </w:t>
      </w:r>
      <w:r w:rsidR="00D55818" w:rsidRPr="00491805">
        <w:rPr>
          <w:rFonts w:ascii="Times New Roman" w:hAnsi="Times New Roman" w:cs="Times New Roman"/>
          <w:sz w:val="24"/>
          <w:szCs w:val="24"/>
        </w:rPr>
        <w:t>different groups</w:t>
      </w:r>
      <w:r w:rsidR="0085180C" w:rsidRPr="00491805">
        <w:rPr>
          <w:rFonts w:ascii="Times New Roman" w:hAnsi="Times New Roman" w:cs="Times New Roman"/>
          <w:sz w:val="24"/>
          <w:szCs w:val="24"/>
        </w:rPr>
        <w:t>.</w:t>
      </w:r>
      <w:r w:rsidR="00D55818" w:rsidRPr="00491805">
        <w:rPr>
          <w:rFonts w:ascii="Times New Roman" w:hAnsi="Times New Roman" w:cs="Times New Roman"/>
          <w:sz w:val="24"/>
          <w:szCs w:val="24"/>
        </w:rPr>
        <w:t xml:space="preserve"> </w:t>
      </w:r>
      <w:r w:rsidR="0085180C" w:rsidRPr="00491805">
        <w:rPr>
          <w:rFonts w:ascii="Times New Roman" w:hAnsi="Times New Roman" w:cs="Times New Roman"/>
          <w:sz w:val="24"/>
          <w:szCs w:val="24"/>
        </w:rPr>
        <w:t>This can</w:t>
      </w:r>
      <w:r w:rsidRPr="00491805">
        <w:rPr>
          <w:rFonts w:ascii="Times New Roman" w:hAnsi="Times New Roman" w:cs="Times New Roman"/>
          <w:sz w:val="24"/>
          <w:szCs w:val="24"/>
        </w:rPr>
        <w:t xml:space="preserve"> cultivate a sense of belonging and establish a feeling of being part of a team (Bush, 2008). Furthermore, this team culture of collaborative working relationships ensures the complex demands of sociological factors that impact on young children’s lives are recognised, understood and taken into consideration when tailoring individual academic progress and personal development programmes (</w:t>
      </w:r>
      <w:bookmarkStart w:id="0" w:name="_Hlk92831022"/>
      <w:r w:rsidRPr="00491805">
        <w:rPr>
          <w:rFonts w:ascii="Times New Roman" w:hAnsi="Times New Roman" w:cs="Times New Roman"/>
          <w:sz w:val="24"/>
          <w:szCs w:val="24"/>
        </w:rPr>
        <w:t xml:space="preserve">Callanan </w:t>
      </w:r>
      <w:r w:rsidRPr="00491805">
        <w:rPr>
          <w:rFonts w:ascii="Times New Roman" w:hAnsi="Times New Roman" w:cs="Times New Roman"/>
          <w:i/>
          <w:iCs/>
          <w:sz w:val="24"/>
          <w:szCs w:val="24"/>
        </w:rPr>
        <w:t>et al</w:t>
      </w:r>
      <w:r w:rsidRPr="00491805">
        <w:rPr>
          <w:rFonts w:ascii="Times New Roman" w:hAnsi="Times New Roman" w:cs="Times New Roman"/>
          <w:sz w:val="24"/>
          <w:szCs w:val="24"/>
        </w:rPr>
        <w:t>., 2017</w:t>
      </w:r>
      <w:bookmarkEnd w:id="0"/>
      <w:r w:rsidRPr="00491805">
        <w:rPr>
          <w:rFonts w:ascii="Times New Roman" w:hAnsi="Times New Roman" w:cs="Times New Roman"/>
          <w:sz w:val="24"/>
          <w:szCs w:val="24"/>
        </w:rPr>
        <w:t>). All early years practitioners operate within a network of teams which range in size. From the small immediate teaching staff team that support a child’s development on a daily basis</w:t>
      </w:r>
      <w:r w:rsidR="0070743A" w:rsidRPr="00491805">
        <w:rPr>
          <w:rFonts w:ascii="Times New Roman" w:hAnsi="Times New Roman" w:cs="Times New Roman"/>
          <w:sz w:val="24"/>
          <w:szCs w:val="24"/>
        </w:rPr>
        <w:t>.</w:t>
      </w:r>
      <w:r w:rsidRPr="00491805">
        <w:rPr>
          <w:rFonts w:ascii="Times New Roman" w:hAnsi="Times New Roman" w:cs="Times New Roman"/>
          <w:sz w:val="24"/>
          <w:szCs w:val="24"/>
        </w:rPr>
        <w:t xml:space="preserve"> </w:t>
      </w:r>
      <w:r w:rsidR="0070743A" w:rsidRPr="00491805">
        <w:rPr>
          <w:rFonts w:ascii="Times New Roman" w:hAnsi="Times New Roman" w:cs="Times New Roman"/>
          <w:sz w:val="24"/>
          <w:szCs w:val="24"/>
        </w:rPr>
        <w:t>Thi</w:t>
      </w:r>
      <w:r w:rsidR="00E1423E" w:rsidRPr="00491805">
        <w:rPr>
          <w:rFonts w:ascii="Times New Roman" w:hAnsi="Times New Roman" w:cs="Times New Roman"/>
          <w:sz w:val="24"/>
          <w:szCs w:val="24"/>
        </w:rPr>
        <w:t>s</w:t>
      </w:r>
      <w:r w:rsidRPr="00491805">
        <w:rPr>
          <w:rFonts w:ascii="Times New Roman" w:hAnsi="Times New Roman" w:cs="Times New Roman"/>
          <w:sz w:val="24"/>
          <w:szCs w:val="24"/>
        </w:rPr>
        <w:t xml:space="preserve"> circles out to </w:t>
      </w:r>
      <w:r w:rsidR="00E1423E" w:rsidRPr="00491805">
        <w:rPr>
          <w:rFonts w:ascii="Times New Roman" w:hAnsi="Times New Roman" w:cs="Times New Roman"/>
          <w:sz w:val="24"/>
          <w:szCs w:val="24"/>
        </w:rPr>
        <w:t xml:space="preserve">incorporate </w:t>
      </w:r>
      <w:r w:rsidRPr="00491805">
        <w:rPr>
          <w:rFonts w:ascii="Times New Roman" w:hAnsi="Times New Roman" w:cs="Times New Roman"/>
          <w:sz w:val="24"/>
          <w:szCs w:val="24"/>
        </w:rPr>
        <w:t>the larger Foundation Phase unit and other practitioners operating within the setting</w:t>
      </w:r>
      <w:r w:rsidR="00E1423E" w:rsidRPr="00491805">
        <w:rPr>
          <w:rFonts w:ascii="Times New Roman" w:hAnsi="Times New Roman" w:cs="Times New Roman"/>
          <w:sz w:val="24"/>
          <w:szCs w:val="24"/>
        </w:rPr>
        <w:t>.</w:t>
      </w:r>
      <w:r w:rsidR="002408C2" w:rsidRPr="00491805">
        <w:rPr>
          <w:rFonts w:ascii="Times New Roman" w:hAnsi="Times New Roman" w:cs="Times New Roman"/>
          <w:sz w:val="24"/>
          <w:szCs w:val="24"/>
        </w:rPr>
        <w:t xml:space="preserve"> </w:t>
      </w:r>
      <w:r w:rsidR="00103ECD" w:rsidRPr="00491805">
        <w:rPr>
          <w:rFonts w:ascii="Times New Roman" w:hAnsi="Times New Roman" w:cs="Times New Roman"/>
          <w:sz w:val="24"/>
          <w:szCs w:val="24"/>
        </w:rPr>
        <w:t>C</w:t>
      </w:r>
      <w:r w:rsidR="002408C2" w:rsidRPr="00491805">
        <w:rPr>
          <w:rFonts w:ascii="Times New Roman" w:hAnsi="Times New Roman" w:cs="Times New Roman"/>
          <w:sz w:val="24"/>
          <w:szCs w:val="24"/>
        </w:rPr>
        <w:t>onclusively</w:t>
      </w:r>
      <w:r w:rsidR="002E49A8" w:rsidRPr="00491805">
        <w:rPr>
          <w:rFonts w:ascii="Times New Roman" w:hAnsi="Times New Roman" w:cs="Times New Roman"/>
          <w:sz w:val="24"/>
          <w:szCs w:val="24"/>
        </w:rPr>
        <w:t>,</w:t>
      </w:r>
      <w:r w:rsidR="002408C2" w:rsidRPr="00491805">
        <w:rPr>
          <w:rFonts w:ascii="Times New Roman" w:hAnsi="Times New Roman" w:cs="Times New Roman"/>
          <w:sz w:val="24"/>
          <w:szCs w:val="24"/>
        </w:rPr>
        <w:t xml:space="preserve"> </w:t>
      </w:r>
      <w:r w:rsidR="00103ECD" w:rsidRPr="00491805">
        <w:rPr>
          <w:rFonts w:ascii="Times New Roman" w:hAnsi="Times New Roman" w:cs="Times New Roman"/>
          <w:sz w:val="24"/>
          <w:szCs w:val="24"/>
        </w:rPr>
        <w:t xml:space="preserve">this </w:t>
      </w:r>
      <w:r w:rsidRPr="00491805">
        <w:rPr>
          <w:rFonts w:ascii="Times New Roman" w:hAnsi="Times New Roman" w:cs="Times New Roman"/>
          <w:sz w:val="24"/>
          <w:szCs w:val="24"/>
        </w:rPr>
        <w:t>extend</w:t>
      </w:r>
      <w:r w:rsidR="00103ECD" w:rsidRPr="00491805">
        <w:rPr>
          <w:rFonts w:ascii="Times New Roman" w:hAnsi="Times New Roman" w:cs="Times New Roman"/>
          <w:sz w:val="24"/>
          <w:szCs w:val="24"/>
        </w:rPr>
        <w:t>s</w:t>
      </w:r>
      <w:r w:rsidRPr="00491805">
        <w:rPr>
          <w:rFonts w:ascii="Times New Roman" w:hAnsi="Times New Roman" w:cs="Times New Roman"/>
          <w:sz w:val="24"/>
          <w:szCs w:val="24"/>
        </w:rPr>
        <w:t xml:space="preserve"> out to </w:t>
      </w:r>
      <w:r w:rsidR="00E278F6" w:rsidRPr="00491805">
        <w:rPr>
          <w:rFonts w:ascii="Times New Roman" w:hAnsi="Times New Roman" w:cs="Times New Roman"/>
          <w:sz w:val="24"/>
          <w:szCs w:val="24"/>
        </w:rPr>
        <w:t xml:space="preserve">include </w:t>
      </w:r>
      <w:r w:rsidRPr="00491805">
        <w:rPr>
          <w:rFonts w:ascii="Times New Roman" w:hAnsi="Times New Roman" w:cs="Times New Roman"/>
          <w:sz w:val="24"/>
          <w:szCs w:val="24"/>
        </w:rPr>
        <w:t xml:space="preserve">multi-agency team </w:t>
      </w:r>
      <w:r w:rsidR="00BF06D8" w:rsidRPr="00491805">
        <w:rPr>
          <w:rFonts w:ascii="Times New Roman" w:hAnsi="Times New Roman" w:cs="Times New Roman"/>
          <w:sz w:val="24"/>
          <w:szCs w:val="24"/>
        </w:rPr>
        <w:t xml:space="preserve">working </w:t>
      </w:r>
      <w:r w:rsidR="00FE68AC" w:rsidRPr="00491805">
        <w:rPr>
          <w:rFonts w:ascii="Times New Roman" w:hAnsi="Times New Roman" w:cs="Times New Roman"/>
          <w:sz w:val="24"/>
          <w:szCs w:val="24"/>
        </w:rPr>
        <w:t xml:space="preserve">and the involvement of </w:t>
      </w:r>
      <w:r w:rsidR="0058502D" w:rsidRPr="00491805">
        <w:rPr>
          <w:rFonts w:ascii="Times New Roman" w:hAnsi="Times New Roman" w:cs="Times New Roman"/>
          <w:sz w:val="24"/>
          <w:szCs w:val="24"/>
        </w:rPr>
        <w:t xml:space="preserve">parents, </w:t>
      </w:r>
      <w:r w:rsidR="004C6E31" w:rsidRPr="00491805">
        <w:rPr>
          <w:rFonts w:ascii="Times New Roman" w:hAnsi="Times New Roman" w:cs="Times New Roman"/>
          <w:sz w:val="24"/>
          <w:szCs w:val="24"/>
        </w:rPr>
        <w:t>healthcare professionals or social services</w:t>
      </w:r>
      <w:r w:rsidR="0058502D"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(Early Education, 2021; Welsh Government, 2015). Regardless of context, an early years practitioner is part of an immediate team, a local team and additional wider teams across early years settings and services (HM Government, 2018). </w:t>
      </w:r>
      <w:r w:rsidR="00E41660" w:rsidRPr="00491805">
        <w:rPr>
          <w:rFonts w:ascii="Times New Roman" w:hAnsi="Times New Roman" w:cs="Times New Roman"/>
          <w:sz w:val="24"/>
          <w:szCs w:val="24"/>
        </w:rPr>
        <w:t xml:space="preserve">However, </w:t>
      </w:r>
      <w:r w:rsidR="008F60F6" w:rsidRPr="00491805">
        <w:rPr>
          <w:rFonts w:ascii="Times New Roman" w:hAnsi="Times New Roman" w:cs="Times New Roman"/>
          <w:sz w:val="24"/>
          <w:szCs w:val="24"/>
        </w:rPr>
        <w:t>team collaboration</w:t>
      </w:r>
      <w:r w:rsidR="008C0061" w:rsidRPr="00491805">
        <w:rPr>
          <w:rFonts w:ascii="Times New Roman" w:hAnsi="Times New Roman" w:cs="Times New Roman"/>
          <w:sz w:val="24"/>
          <w:szCs w:val="24"/>
        </w:rPr>
        <w:t xml:space="preserve"> </w:t>
      </w:r>
      <w:r w:rsidR="0076069F" w:rsidRPr="00491805">
        <w:rPr>
          <w:rFonts w:ascii="Times New Roman" w:hAnsi="Times New Roman" w:cs="Times New Roman"/>
          <w:sz w:val="24"/>
          <w:szCs w:val="24"/>
        </w:rPr>
        <w:t xml:space="preserve">requires time to </w:t>
      </w:r>
      <w:r w:rsidR="00C07161" w:rsidRPr="00491805">
        <w:rPr>
          <w:rFonts w:ascii="Times New Roman" w:hAnsi="Times New Roman" w:cs="Times New Roman"/>
          <w:sz w:val="24"/>
          <w:szCs w:val="24"/>
        </w:rPr>
        <w:t>propagate.</w:t>
      </w:r>
      <w:r w:rsidR="005D701B"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The formation of an effective team requires more than gathering a handful of individuals, putting them together and calling them a team (Bennett and Gadlin, 2012; Largent, 2016). </w:t>
      </w:r>
    </w:p>
    <w:p w14:paraId="51F6D693" w14:textId="24F9FCD0" w:rsidR="00D0100C" w:rsidRPr="00491805" w:rsidRDefault="00D0100C"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In 1965, psychologist Bruce Tuckman presented the terms still used today to highlight the necessary stages of cohesive team development. His theory became known as </w:t>
      </w:r>
      <w:r w:rsidR="00305459" w:rsidRPr="00491805">
        <w:rPr>
          <w:rFonts w:ascii="Times New Roman" w:hAnsi="Times New Roman" w:cs="Times New Roman"/>
          <w:sz w:val="24"/>
          <w:szCs w:val="24"/>
        </w:rPr>
        <w:t>‘</w:t>
      </w:r>
      <w:r w:rsidRPr="00491805">
        <w:rPr>
          <w:rFonts w:ascii="Times New Roman" w:hAnsi="Times New Roman" w:cs="Times New Roman"/>
          <w:sz w:val="24"/>
          <w:szCs w:val="24"/>
        </w:rPr>
        <w:t>Tuckman’s stages</w:t>
      </w:r>
      <w:r w:rsidR="001B43DD" w:rsidRPr="00491805">
        <w:rPr>
          <w:rFonts w:ascii="Times New Roman" w:hAnsi="Times New Roman" w:cs="Times New Roman"/>
          <w:sz w:val="24"/>
          <w:szCs w:val="24"/>
        </w:rPr>
        <w:t>’</w:t>
      </w:r>
      <w:r w:rsidRPr="00491805">
        <w:rPr>
          <w:rFonts w:ascii="Times New Roman" w:hAnsi="Times New Roman" w:cs="Times New Roman"/>
          <w:sz w:val="24"/>
          <w:szCs w:val="24"/>
        </w:rPr>
        <w:t xml:space="preserve"> (Bonebright, 2010). Tuckman suggested that in order to see success and for a team to work together effectively, team development requires </w:t>
      </w:r>
      <w:r w:rsidR="001F586A" w:rsidRPr="00491805">
        <w:rPr>
          <w:rFonts w:ascii="Times New Roman" w:hAnsi="Times New Roman" w:cs="Times New Roman"/>
          <w:sz w:val="24"/>
          <w:szCs w:val="24"/>
        </w:rPr>
        <w:t>effective</w:t>
      </w:r>
      <w:r w:rsidRPr="00491805">
        <w:rPr>
          <w:rFonts w:ascii="Times New Roman" w:hAnsi="Times New Roman" w:cs="Times New Roman"/>
          <w:sz w:val="24"/>
          <w:szCs w:val="24"/>
        </w:rPr>
        <w:t xml:space="preserve"> completion of four stages</w:t>
      </w:r>
      <w:r w:rsidR="005B229B" w:rsidRPr="00491805">
        <w:rPr>
          <w:rFonts w:ascii="Times New Roman" w:hAnsi="Times New Roman" w:cs="Times New Roman"/>
          <w:sz w:val="24"/>
          <w:szCs w:val="24"/>
        </w:rPr>
        <w:t>:</w:t>
      </w:r>
      <w:r w:rsidRPr="00491805">
        <w:rPr>
          <w:rFonts w:ascii="Times New Roman" w:hAnsi="Times New Roman" w:cs="Times New Roman"/>
          <w:sz w:val="24"/>
          <w:szCs w:val="24"/>
        </w:rPr>
        <w:t xml:space="preserve"> Forming; Storming; Norming</w:t>
      </w:r>
      <w:r w:rsidR="00182E64" w:rsidRPr="00491805">
        <w:rPr>
          <w:rFonts w:ascii="Times New Roman" w:hAnsi="Times New Roman" w:cs="Times New Roman"/>
          <w:sz w:val="24"/>
          <w:szCs w:val="24"/>
        </w:rPr>
        <w:t>;</w:t>
      </w:r>
      <w:r w:rsidRPr="00491805">
        <w:rPr>
          <w:rFonts w:ascii="Times New Roman" w:hAnsi="Times New Roman" w:cs="Times New Roman"/>
          <w:sz w:val="24"/>
          <w:szCs w:val="24"/>
        </w:rPr>
        <w:t xml:space="preserve"> and Performing (Tuckman, 1965). This was later amended in 1977 to include the stage </w:t>
      </w:r>
      <w:r w:rsidRPr="00491805">
        <w:rPr>
          <w:rFonts w:ascii="Times New Roman" w:hAnsi="Times New Roman" w:cs="Times New Roman"/>
          <w:sz w:val="24"/>
          <w:szCs w:val="24"/>
        </w:rPr>
        <w:lastRenderedPageBreak/>
        <w:t>Adjourning (Tuckman and Jensen, 1977). Tuckman suggested that a team advances through four stages of development until a team ethos originates and an equilibrium is established. Stage 1: Forming – At this initial stage the team operates as a group of individuals that begin to work together. As the team members become comfortable and familiar with each other the team begins to find its identity. At this stage the leader will be assessing the strengths and weaknesses of each individual to determine their abilities. Stage 2: Storming – Through this stage there may be challenges and conflict between members as this is the main team development stage. The team moves towards agreed working practices and achieving decided tenets. Managing conflict effectively to promote holistic development is the role of the leader during this stage. Stage 3: Norming – with the team</w:t>
      </w:r>
      <w:r w:rsidR="000610F3" w:rsidRPr="00491805">
        <w:rPr>
          <w:rFonts w:ascii="Times New Roman" w:hAnsi="Times New Roman" w:cs="Times New Roman"/>
          <w:sz w:val="24"/>
          <w:szCs w:val="24"/>
        </w:rPr>
        <w:t>’</w:t>
      </w:r>
      <w:r w:rsidRPr="00491805">
        <w:rPr>
          <w:rFonts w:ascii="Times New Roman" w:hAnsi="Times New Roman" w:cs="Times New Roman"/>
          <w:sz w:val="24"/>
          <w:szCs w:val="24"/>
        </w:rPr>
        <w:t>s identity developed and recognised</w:t>
      </w:r>
      <w:r w:rsidR="0096652D" w:rsidRPr="00491805">
        <w:rPr>
          <w:rFonts w:ascii="Times New Roman" w:hAnsi="Times New Roman" w:cs="Times New Roman"/>
          <w:sz w:val="24"/>
          <w:szCs w:val="24"/>
        </w:rPr>
        <w:t>,</w:t>
      </w:r>
      <w:r w:rsidRPr="00491805">
        <w:rPr>
          <w:rFonts w:ascii="Times New Roman" w:hAnsi="Times New Roman" w:cs="Times New Roman"/>
          <w:sz w:val="24"/>
          <w:szCs w:val="24"/>
        </w:rPr>
        <w:t xml:space="preserve"> a feeling of cohesion is established. During this stage</w:t>
      </w:r>
      <w:r w:rsidR="000610F3" w:rsidRPr="00491805">
        <w:rPr>
          <w:rFonts w:ascii="Times New Roman" w:hAnsi="Times New Roman" w:cs="Times New Roman"/>
          <w:sz w:val="24"/>
          <w:szCs w:val="24"/>
        </w:rPr>
        <w:t>,</w:t>
      </w:r>
      <w:r w:rsidRPr="00491805">
        <w:rPr>
          <w:rFonts w:ascii="Times New Roman" w:hAnsi="Times New Roman" w:cs="Times New Roman"/>
          <w:sz w:val="24"/>
          <w:szCs w:val="24"/>
        </w:rPr>
        <w:t xml:space="preserve"> issues and disagreements are raised and discussed openly within the team and individual ways of working are realised, understood and supported. </w:t>
      </w:r>
      <w:r w:rsidR="00F35D0C" w:rsidRPr="00491805">
        <w:rPr>
          <w:rFonts w:ascii="Times New Roman" w:hAnsi="Times New Roman" w:cs="Times New Roman"/>
          <w:sz w:val="24"/>
          <w:szCs w:val="24"/>
        </w:rPr>
        <w:t>As trust develops and individuals feel more comfortable with their supporting constituent participants, m</w:t>
      </w:r>
      <w:r w:rsidRPr="00491805">
        <w:rPr>
          <w:rFonts w:ascii="Times New Roman" w:hAnsi="Times New Roman" w:cs="Times New Roman"/>
          <w:sz w:val="24"/>
          <w:szCs w:val="24"/>
        </w:rPr>
        <w:t>embers begin to work cooperatively and start to think ‘like a team’. Stage 4: Performing – at this final stage individuals feel like part of a team. A clear team ethos has been established with all members working together collaboratively and in support of one another. The team works together productively with direction recognised and intention acknowledged. At this stage the leader supports the team through discussions, reflections and reviews to consolidate and develop future practices and provisions (Biech, 2008; Bonebright, 2010; Largent, 2016; Parker, 2008; Thompson and White, 2010). Collaborative leadership within an early years team has the potential to facilitate a sense of belonging</w:t>
      </w:r>
      <w:r w:rsidR="00A85454" w:rsidRPr="00491805">
        <w:rPr>
          <w:rFonts w:ascii="Times New Roman" w:hAnsi="Times New Roman" w:cs="Times New Roman"/>
          <w:sz w:val="24"/>
          <w:szCs w:val="24"/>
        </w:rPr>
        <w:t>, thus</w:t>
      </w:r>
      <w:r w:rsidRPr="00491805">
        <w:rPr>
          <w:rFonts w:ascii="Times New Roman" w:hAnsi="Times New Roman" w:cs="Times New Roman"/>
          <w:sz w:val="24"/>
          <w:szCs w:val="24"/>
        </w:rPr>
        <w:t xml:space="preserve"> d</w:t>
      </w:r>
      <w:r w:rsidR="007F4073" w:rsidRPr="00491805">
        <w:rPr>
          <w:rFonts w:ascii="Times New Roman" w:hAnsi="Times New Roman" w:cs="Times New Roman"/>
          <w:sz w:val="24"/>
          <w:szCs w:val="24"/>
        </w:rPr>
        <w:t>eveloping</w:t>
      </w:r>
      <w:r w:rsidRPr="00491805">
        <w:rPr>
          <w:rFonts w:ascii="Times New Roman" w:hAnsi="Times New Roman" w:cs="Times New Roman"/>
          <w:sz w:val="24"/>
          <w:szCs w:val="24"/>
        </w:rPr>
        <w:t xml:space="preserve"> partnerships </w:t>
      </w:r>
      <w:r w:rsidR="00A85454" w:rsidRPr="00491805">
        <w:rPr>
          <w:rFonts w:ascii="Times New Roman" w:hAnsi="Times New Roman" w:cs="Times New Roman"/>
          <w:sz w:val="24"/>
          <w:szCs w:val="24"/>
        </w:rPr>
        <w:t xml:space="preserve">which </w:t>
      </w:r>
      <w:r w:rsidRPr="00491805">
        <w:rPr>
          <w:rFonts w:ascii="Times New Roman" w:hAnsi="Times New Roman" w:cs="Times New Roman"/>
          <w:sz w:val="24"/>
          <w:szCs w:val="24"/>
        </w:rPr>
        <w:t>yield the ability to evoke a feeling of being part of a team (Gordon, 2018). However, time and effort are necessary requirements in creating a team culture and essential in developing the conditions indicative of a collaborative climate</w:t>
      </w:r>
      <w:r w:rsidR="006B3F11" w:rsidRPr="00491805">
        <w:rPr>
          <w:rFonts w:ascii="Times New Roman" w:hAnsi="Times New Roman" w:cs="Times New Roman"/>
          <w:sz w:val="24"/>
          <w:szCs w:val="24"/>
        </w:rPr>
        <w:t xml:space="preserve"> (</w:t>
      </w:r>
      <w:r w:rsidR="002A7B76" w:rsidRPr="00491805">
        <w:rPr>
          <w:rFonts w:ascii="Times New Roman" w:hAnsi="Times New Roman" w:cs="Times New Roman"/>
          <w:sz w:val="24"/>
          <w:szCs w:val="24"/>
        </w:rPr>
        <w:t>Bennett and Gadlin, 2012</w:t>
      </w:r>
      <w:r w:rsidR="006B3F11" w:rsidRPr="00491805">
        <w:rPr>
          <w:rFonts w:ascii="Times New Roman" w:hAnsi="Times New Roman" w:cs="Times New Roman"/>
          <w:sz w:val="24"/>
          <w:szCs w:val="24"/>
        </w:rPr>
        <w:t>)</w:t>
      </w:r>
      <w:r w:rsidRPr="00491805">
        <w:rPr>
          <w:rFonts w:ascii="Times New Roman" w:hAnsi="Times New Roman" w:cs="Times New Roman"/>
          <w:sz w:val="24"/>
          <w:szCs w:val="24"/>
        </w:rPr>
        <w:t xml:space="preserve">. The potential for staff to work together flexibly and to share expertise requires the establishment of trust and the eradication of rigid boundaries. Differences in professional development, levels of qualifications and first-hand experience </w:t>
      </w:r>
      <w:r w:rsidR="003D0FD5" w:rsidRPr="00491805">
        <w:rPr>
          <w:rFonts w:ascii="Times New Roman" w:hAnsi="Times New Roman" w:cs="Times New Roman"/>
          <w:sz w:val="24"/>
          <w:szCs w:val="24"/>
        </w:rPr>
        <w:t>need to</w:t>
      </w:r>
      <w:r w:rsidRPr="00491805">
        <w:rPr>
          <w:rFonts w:ascii="Times New Roman" w:hAnsi="Times New Roman" w:cs="Times New Roman"/>
          <w:sz w:val="24"/>
          <w:szCs w:val="24"/>
        </w:rPr>
        <w:t xml:space="preserve"> be overlooked in order to develop trust, build respect and expand the team dynamic (Bush, 2008; Ferdman, Prime and Riggio, 2021; Largent, 2016; Northouse, 2010; Parker, 2008).     </w:t>
      </w:r>
    </w:p>
    <w:p w14:paraId="6547E09F" w14:textId="488FA465" w:rsidR="004810AC" w:rsidRPr="00491805" w:rsidRDefault="00D0100C"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Another aspect that </w:t>
      </w:r>
      <w:r w:rsidR="00FC0721">
        <w:rPr>
          <w:rFonts w:ascii="Times New Roman" w:hAnsi="Times New Roman" w:cs="Times New Roman"/>
          <w:sz w:val="24"/>
          <w:szCs w:val="24"/>
        </w:rPr>
        <w:t xml:space="preserve">can </w:t>
      </w:r>
      <w:r w:rsidRPr="00491805">
        <w:rPr>
          <w:rFonts w:ascii="Times New Roman" w:hAnsi="Times New Roman" w:cs="Times New Roman"/>
          <w:sz w:val="24"/>
          <w:szCs w:val="24"/>
        </w:rPr>
        <w:t xml:space="preserve">contribute to the challenging nature of early years provision is collaboration with parents. Throughout this discussion the inclusive terms ‘parent/s’ refer to parents, carers, caregivers and guardians. The collaborative involvement of parents in their child’s </w:t>
      </w:r>
      <w:r w:rsidRPr="00491805">
        <w:rPr>
          <w:rFonts w:ascii="Times New Roman" w:hAnsi="Times New Roman" w:cs="Times New Roman"/>
          <w:sz w:val="24"/>
          <w:szCs w:val="24"/>
        </w:rPr>
        <w:lastRenderedPageBreak/>
        <w:t>early education</w:t>
      </w:r>
      <w:r w:rsidR="00A5179B" w:rsidRPr="00491805">
        <w:rPr>
          <w:rFonts w:ascii="Times New Roman" w:hAnsi="Times New Roman" w:cs="Times New Roman"/>
          <w:sz w:val="24"/>
          <w:szCs w:val="24"/>
        </w:rPr>
        <w:t xml:space="preserve"> and</w:t>
      </w:r>
      <w:r w:rsidRPr="00491805">
        <w:rPr>
          <w:rFonts w:ascii="Times New Roman" w:hAnsi="Times New Roman" w:cs="Times New Roman"/>
          <w:sz w:val="24"/>
          <w:szCs w:val="24"/>
        </w:rPr>
        <w:t xml:space="preserve"> learning</w:t>
      </w:r>
      <w:r w:rsidR="00A5179B"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can highlight potential sociological factors that may impact on a child’s </w:t>
      </w:r>
      <w:r w:rsidR="00A5179B" w:rsidRPr="00491805">
        <w:rPr>
          <w:rFonts w:ascii="Times New Roman" w:hAnsi="Times New Roman" w:cs="Times New Roman"/>
          <w:sz w:val="24"/>
          <w:szCs w:val="24"/>
        </w:rPr>
        <w:t xml:space="preserve">holistic </w:t>
      </w:r>
      <w:r w:rsidRPr="00491805">
        <w:rPr>
          <w:rFonts w:ascii="Times New Roman" w:hAnsi="Times New Roman" w:cs="Times New Roman"/>
          <w:sz w:val="24"/>
          <w:szCs w:val="24"/>
        </w:rPr>
        <w:t xml:space="preserve">development (Welsh Government, 2017). The role of the early years leader is to encourage this involvement and promote a partnership between parents and setting. The importance of this partnership </w:t>
      </w:r>
      <w:r w:rsidR="00F02BA2" w:rsidRPr="00491805">
        <w:rPr>
          <w:rFonts w:ascii="Times New Roman" w:hAnsi="Times New Roman" w:cs="Times New Roman"/>
          <w:sz w:val="24"/>
          <w:szCs w:val="24"/>
        </w:rPr>
        <w:t>was</w:t>
      </w:r>
      <w:r w:rsidRPr="00491805">
        <w:rPr>
          <w:rFonts w:ascii="Times New Roman" w:hAnsi="Times New Roman" w:cs="Times New Roman"/>
          <w:sz w:val="24"/>
          <w:szCs w:val="24"/>
        </w:rPr>
        <w:t xml:space="preserve"> underlined by the Department for Education and Skills (2003</w:t>
      </w:r>
      <w:r w:rsidR="006609FD" w:rsidRPr="00491805">
        <w:rPr>
          <w:rFonts w:ascii="Times New Roman" w:hAnsi="Times New Roman" w:cs="Times New Roman"/>
          <w:sz w:val="24"/>
          <w:szCs w:val="24"/>
        </w:rPr>
        <w:t>a</w:t>
      </w:r>
      <w:r w:rsidRPr="00491805">
        <w:rPr>
          <w:rFonts w:ascii="Times New Roman" w:hAnsi="Times New Roman" w:cs="Times New Roman"/>
          <w:sz w:val="24"/>
          <w:szCs w:val="24"/>
        </w:rPr>
        <w:t xml:space="preserve">) in the Every Child Matters policy. The policy aimed to ensure that every child had the possibility to fulfil their potential by attempting to reduce levels of education failure, ill health, abuse, neglect, crime and anti-social behaviour. Additionally, the policy outlined the role of professionals working with children within early years, stipulating </w:t>
      </w:r>
      <w:r w:rsidR="00F02BA2" w:rsidRPr="00491805">
        <w:rPr>
          <w:rFonts w:ascii="Times New Roman" w:hAnsi="Times New Roman" w:cs="Times New Roman"/>
          <w:sz w:val="24"/>
          <w:szCs w:val="24"/>
        </w:rPr>
        <w:t xml:space="preserve">that </w:t>
      </w:r>
      <w:r w:rsidRPr="00491805">
        <w:rPr>
          <w:rFonts w:ascii="Times New Roman" w:hAnsi="Times New Roman" w:cs="Times New Roman"/>
          <w:sz w:val="24"/>
          <w:szCs w:val="24"/>
        </w:rPr>
        <w:t>practitioners should strive to encourage achievement of the five outcomes identified as</w:t>
      </w:r>
      <w:r w:rsidR="00AF37DB" w:rsidRPr="00491805">
        <w:rPr>
          <w:rFonts w:ascii="Times New Roman" w:hAnsi="Times New Roman" w:cs="Times New Roman"/>
          <w:sz w:val="24"/>
          <w:szCs w:val="24"/>
        </w:rPr>
        <w:t>:</w:t>
      </w:r>
      <w:r w:rsidRPr="00491805">
        <w:rPr>
          <w:rFonts w:ascii="Times New Roman" w:hAnsi="Times New Roman" w:cs="Times New Roman"/>
          <w:sz w:val="24"/>
          <w:szCs w:val="24"/>
        </w:rPr>
        <w:t xml:space="preserve"> being healthy; staying safe; enjoying and achieving; making a positive contribution</w:t>
      </w:r>
      <w:r w:rsidR="00363FF6" w:rsidRPr="00491805">
        <w:rPr>
          <w:rFonts w:ascii="Times New Roman" w:hAnsi="Times New Roman" w:cs="Times New Roman"/>
          <w:sz w:val="24"/>
          <w:szCs w:val="24"/>
        </w:rPr>
        <w:t>;</w:t>
      </w:r>
      <w:r w:rsidRPr="00491805">
        <w:rPr>
          <w:rFonts w:ascii="Times New Roman" w:hAnsi="Times New Roman" w:cs="Times New Roman"/>
          <w:sz w:val="24"/>
          <w:szCs w:val="24"/>
        </w:rPr>
        <w:t xml:space="preserve"> and achieving economic well-being. Alongside the attainment of the five outcomes recognised as imperative in ensuring the holistic progress and development of children, one of the main supporting objectives emphasised within the policy was the recognition of the importance of parental collaboration and partnership working (Department for Education, 2010</w:t>
      </w:r>
      <w:r w:rsidR="00D84018" w:rsidRPr="00491805">
        <w:rPr>
          <w:rFonts w:ascii="Times New Roman" w:hAnsi="Times New Roman" w:cs="Times New Roman"/>
          <w:sz w:val="24"/>
          <w:szCs w:val="24"/>
        </w:rPr>
        <w:t>a</w:t>
      </w:r>
      <w:r w:rsidRPr="00491805">
        <w:rPr>
          <w:rFonts w:ascii="Times New Roman" w:hAnsi="Times New Roman" w:cs="Times New Roman"/>
          <w:sz w:val="24"/>
          <w:szCs w:val="24"/>
        </w:rPr>
        <w:t>). The policy advocates the premise that parents and supporting family members have the most impactful influence on children’s outcomes whilst similarly, encouraging practitioners to regard parents as experts on their own children and to listen to and learn from them (Argent, 2007; Cheminais, 2010). The significance of parental collaboration was further reinforced in a report by Allen (2011) asserting</w:t>
      </w:r>
      <w:r w:rsidR="00716162" w:rsidRPr="00491805">
        <w:rPr>
          <w:rFonts w:ascii="Times New Roman" w:hAnsi="Times New Roman" w:cs="Times New Roman"/>
          <w:sz w:val="24"/>
          <w:szCs w:val="24"/>
        </w:rPr>
        <w:t xml:space="preserve"> that</w:t>
      </w:r>
      <w:r w:rsidRPr="00491805">
        <w:rPr>
          <w:rFonts w:ascii="Times New Roman" w:hAnsi="Times New Roman" w:cs="Times New Roman"/>
          <w:sz w:val="24"/>
          <w:szCs w:val="24"/>
        </w:rPr>
        <w:t xml:space="preserve"> discussions between parent and setting promote a state of reciprocity. Sharing information and knowledge is an imperative practice </w:t>
      </w:r>
      <w:r w:rsidR="00E80C47">
        <w:rPr>
          <w:rFonts w:ascii="Times New Roman" w:hAnsi="Times New Roman" w:cs="Times New Roman"/>
          <w:sz w:val="24"/>
          <w:szCs w:val="24"/>
        </w:rPr>
        <w:t>that can</w:t>
      </w:r>
      <w:r w:rsidRPr="00491805">
        <w:rPr>
          <w:rFonts w:ascii="Times New Roman" w:hAnsi="Times New Roman" w:cs="Times New Roman"/>
          <w:sz w:val="24"/>
          <w:szCs w:val="24"/>
        </w:rPr>
        <w:t xml:space="preserve"> support</w:t>
      </w:r>
      <w:r w:rsidR="00411DEF">
        <w:rPr>
          <w:rFonts w:ascii="Times New Roman" w:hAnsi="Times New Roman" w:cs="Times New Roman"/>
          <w:sz w:val="24"/>
          <w:szCs w:val="24"/>
        </w:rPr>
        <w:t xml:space="preserve"> </w:t>
      </w:r>
      <w:r w:rsidR="00A45D85" w:rsidRPr="00491805">
        <w:rPr>
          <w:rFonts w:ascii="Times New Roman" w:hAnsi="Times New Roman" w:cs="Times New Roman"/>
          <w:sz w:val="24"/>
          <w:szCs w:val="24"/>
        </w:rPr>
        <w:t>children’s</w:t>
      </w:r>
      <w:r w:rsidR="000432DF" w:rsidRPr="00491805">
        <w:rPr>
          <w:rFonts w:ascii="Times New Roman" w:hAnsi="Times New Roman" w:cs="Times New Roman"/>
          <w:sz w:val="24"/>
          <w:szCs w:val="24"/>
        </w:rPr>
        <w:t>’</w:t>
      </w:r>
      <w:r w:rsidRPr="00491805">
        <w:rPr>
          <w:rFonts w:ascii="Times New Roman" w:hAnsi="Times New Roman" w:cs="Times New Roman"/>
          <w:sz w:val="24"/>
          <w:szCs w:val="24"/>
        </w:rPr>
        <w:t xml:space="preserve"> emotional well-being, facilitat</w:t>
      </w:r>
      <w:r w:rsidR="00411DEF">
        <w:rPr>
          <w:rFonts w:ascii="Times New Roman" w:hAnsi="Times New Roman" w:cs="Times New Roman"/>
          <w:sz w:val="24"/>
          <w:szCs w:val="24"/>
        </w:rPr>
        <w:t>e</w:t>
      </w:r>
      <w:r w:rsidRPr="00491805">
        <w:rPr>
          <w:rFonts w:ascii="Times New Roman" w:hAnsi="Times New Roman" w:cs="Times New Roman"/>
          <w:sz w:val="24"/>
          <w:szCs w:val="24"/>
        </w:rPr>
        <w:t xml:space="preserve"> progress through learning and promot</w:t>
      </w:r>
      <w:r w:rsidR="00411DEF">
        <w:rPr>
          <w:rFonts w:ascii="Times New Roman" w:hAnsi="Times New Roman" w:cs="Times New Roman"/>
          <w:sz w:val="24"/>
          <w:szCs w:val="24"/>
        </w:rPr>
        <w:t>e</w:t>
      </w:r>
      <w:r w:rsidRPr="00491805">
        <w:rPr>
          <w:rFonts w:ascii="Times New Roman" w:hAnsi="Times New Roman" w:cs="Times New Roman"/>
          <w:sz w:val="24"/>
          <w:szCs w:val="24"/>
        </w:rPr>
        <w:t xml:space="preserve"> academic and physical development (Clarke, 2020; Welsh Government, 2021). Consistency between home and early years setting and transparency between parents and early years staff is paramount in creating positive learning experiences. Holding one-to-one conversations, arranging events to share information such as parents evenings or visiting families at home during early intervention and family support programmes</w:t>
      </w:r>
      <w:r w:rsidR="00CC22A9" w:rsidRPr="00491805">
        <w:rPr>
          <w:rFonts w:ascii="Times New Roman" w:hAnsi="Times New Roman" w:cs="Times New Roman"/>
          <w:sz w:val="24"/>
          <w:szCs w:val="24"/>
        </w:rPr>
        <w:t>,</w:t>
      </w:r>
      <w:r w:rsidRPr="00491805">
        <w:rPr>
          <w:rFonts w:ascii="Times New Roman" w:hAnsi="Times New Roman" w:cs="Times New Roman"/>
          <w:sz w:val="24"/>
          <w:szCs w:val="24"/>
        </w:rPr>
        <w:t xml:space="preserve"> have all been identified as crucial ways of working collaboratively with families (Hordern, 2013; Nutbrown, 2012). However, despite this understanding the flow of information between home and early years setting</w:t>
      </w:r>
      <w:r w:rsidR="003C47D4" w:rsidRPr="00491805">
        <w:rPr>
          <w:rFonts w:ascii="Times New Roman" w:hAnsi="Times New Roman" w:cs="Times New Roman"/>
          <w:sz w:val="24"/>
          <w:szCs w:val="24"/>
        </w:rPr>
        <w:t xml:space="preserve">s </w:t>
      </w:r>
      <w:r w:rsidRPr="00491805">
        <w:rPr>
          <w:rFonts w:ascii="Times New Roman" w:hAnsi="Times New Roman" w:cs="Times New Roman"/>
          <w:sz w:val="24"/>
          <w:szCs w:val="24"/>
        </w:rPr>
        <w:t xml:space="preserve">generally remains unilateral, with information about children moving from early years setting to home, from staff to parent yet rarely in the opposite direction (Argent, 2007; Callanan </w:t>
      </w:r>
      <w:r w:rsidRPr="00491805">
        <w:rPr>
          <w:rFonts w:ascii="Times New Roman" w:hAnsi="Times New Roman" w:cs="Times New Roman"/>
          <w:i/>
          <w:iCs/>
          <w:sz w:val="24"/>
          <w:szCs w:val="24"/>
        </w:rPr>
        <w:t>et al</w:t>
      </w:r>
      <w:r w:rsidRPr="00491805">
        <w:rPr>
          <w:rFonts w:ascii="Times New Roman" w:hAnsi="Times New Roman" w:cs="Times New Roman"/>
          <w:sz w:val="24"/>
          <w:szCs w:val="24"/>
        </w:rPr>
        <w:t>., 2017; Department for Education, 2010</w:t>
      </w:r>
      <w:r w:rsidR="00D84018" w:rsidRPr="00491805">
        <w:rPr>
          <w:rFonts w:ascii="Times New Roman" w:hAnsi="Times New Roman" w:cs="Times New Roman"/>
          <w:sz w:val="24"/>
          <w:szCs w:val="24"/>
        </w:rPr>
        <w:t>a</w:t>
      </w:r>
      <w:r w:rsidRPr="00491805">
        <w:rPr>
          <w:rFonts w:ascii="Times New Roman" w:hAnsi="Times New Roman" w:cs="Times New Roman"/>
          <w:sz w:val="24"/>
          <w:szCs w:val="24"/>
        </w:rPr>
        <w:t xml:space="preserve">). With the widening range of services encompassing children’s development and the increasing involvement of educational practitioners, healthcare professionals and social care workers, there </w:t>
      </w:r>
      <w:r w:rsidRPr="00491805">
        <w:rPr>
          <w:rFonts w:ascii="Times New Roman" w:hAnsi="Times New Roman" w:cs="Times New Roman"/>
          <w:sz w:val="24"/>
          <w:szCs w:val="24"/>
        </w:rPr>
        <w:lastRenderedPageBreak/>
        <w:t>is a</w:t>
      </w:r>
      <w:r w:rsidR="001928C0" w:rsidRPr="00491805">
        <w:rPr>
          <w:rFonts w:ascii="Times New Roman" w:hAnsi="Times New Roman" w:cs="Times New Roman"/>
          <w:sz w:val="24"/>
          <w:szCs w:val="24"/>
        </w:rPr>
        <w:t xml:space="preserve"> growing</w:t>
      </w:r>
      <w:r w:rsidRPr="00491805">
        <w:rPr>
          <w:rFonts w:ascii="Times New Roman" w:hAnsi="Times New Roman" w:cs="Times New Roman"/>
          <w:sz w:val="24"/>
          <w:szCs w:val="24"/>
        </w:rPr>
        <w:t xml:space="preserve"> expectation for the development of partnerships between parents and early years settings to promote the reciprocal sharing of information (Cheminais, 2010; Department for Education, 2010</w:t>
      </w:r>
      <w:r w:rsidR="00D84018" w:rsidRPr="00491805">
        <w:rPr>
          <w:rFonts w:ascii="Times New Roman" w:hAnsi="Times New Roman" w:cs="Times New Roman"/>
          <w:sz w:val="24"/>
          <w:szCs w:val="24"/>
        </w:rPr>
        <w:t>a</w:t>
      </w:r>
      <w:r w:rsidRPr="00491805">
        <w:rPr>
          <w:rFonts w:ascii="Times New Roman" w:hAnsi="Times New Roman" w:cs="Times New Roman"/>
          <w:sz w:val="24"/>
          <w:szCs w:val="24"/>
        </w:rPr>
        <w:t xml:space="preserve">; </w:t>
      </w:r>
      <w:r w:rsidRPr="00491805">
        <w:rPr>
          <w:rFonts w:ascii="Times New Roman" w:hAnsi="Times New Roman" w:cs="Times New Roman"/>
          <w:color w:val="1D2228"/>
          <w:sz w:val="24"/>
          <w:szCs w:val="24"/>
          <w:shd w:val="clear" w:color="auto" w:fill="FFFFFF"/>
        </w:rPr>
        <w:t>Jordan’s Change for Children Consultancy Ltd, 2008</w:t>
      </w:r>
      <w:r w:rsidRPr="00491805">
        <w:rPr>
          <w:rFonts w:ascii="Times New Roman" w:hAnsi="Times New Roman" w:cs="Times New Roman"/>
          <w:sz w:val="24"/>
          <w:szCs w:val="24"/>
        </w:rPr>
        <w:t xml:space="preserve">).  </w:t>
      </w:r>
    </w:p>
    <w:p w14:paraId="21CF3263" w14:textId="68A65DCB" w:rsidR="006E34E9" w:rsidRPr="00491805" w:rsidRDefault="006E34E9"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Throughout early childhood services</w:t>
      </w:r>
      <w:r w:rsidR="00D87731" w:rsidRPr="00491805">
        <w:rPr>
          <w:rFonts w:ascii="Times New Roman" w:hAnsi="Times New Roman" w:cs="Times New Roman"/>
          <w:sz w:val="24"/>
          <w:szCs w:val="24"/>
        </w:rPr>
        <w:t xml:space="preserve">, there </w:t>
      </w:r>
      <w:r w:rsidR="00D4513F" w:rsidRPr="00491805">
        <w:rPr>
          <w:rFonts w:ascii="Times New Roman" w:hAnsi="Times New Roman" w:cs="Times New Roman"/>
          <w:sz w:val="24"/>
          <w:szCs w:val="24"/>
        </w:rPr>
        <w:t>permeates</w:t>
      </w:r>
      <w:r w:rsidRPr="00491805">
        <w:rPr>
          <w:rFonts w:ascii="Times New Roman" w:hAnsi="Times New Roman" w:cs="Times New Roman"/>
          <w:sz w:val="24"/>
          <w:szCs w:val="24"/>
        </w:rPr>
        <w:t xml:space="preserve"> an increasing expectancy for positive working partnerships and constructive team collaborations. The reciprocal sharing of information can be a challenge within a team and the attainment of mutual understanding between two teams can present additional adversity. Sharing relevant knowledge and exhibiting exceptional practices are catalytic processes reserved for all early years practitioners. This dynamic methodology can strengthen professional team collaboration</w:t>
      </w:r>
      <w:r w:rsidR="00DE4DB4" w:rsidRPr="00491805">
        <w:rPr>
          <w:rFonts w:ascii="Times New Roman" w:hAnsi="Times New Roman" w:cs="Times New Roman"/>
          <w:sz w:val="24"/>
          <w:szCs w:val="24"/>
        </w:rPr>
        <w:t>s</w:t>
      </w:r>
      <w:r w:rsidRPr="00491805">
        <w:rPr>
          <w:rFonts w:ascii="Times New Roman" w:hAnsi="Times New Roman" w:cs="Times New Roman"/>
          <w:sz w:val="24"/>
          <w:szCs w:val="24"/>
        </w:rPr>
        <w:t xml:space="preserve"> and can </w:t>
      </w:r>
      <w:r w:rsidR="004C6170" w:rsidRPr="00491805">
        <w:rPr>
          <w:rFonts w:ascii="Times New Roman" w:hAnsi="Times New Roman" w:cs="Times New Roman"/>
          <w:sz w:val="24"/>
          <w:szCs w:val="24"/>
        </w:rPr>
        <w:t>penetrate</w:t>
      </w:r>
      <w:r w:rsidRPr="00491805">
        <w:rPr>
          <w:rFonts w:ascii="Times New Roman" w:hAnsi="Times New Roman" w:cs="Times New Roman"/>
          <w:sz w:val="24"/>
          <w:szCs w:val="24"/>
        </w:rPr>
        <w:t xml:space="preserve"> through </w:t>
      </w:r>
      <w:r w:rsidR="000C6535" w:rsidRPr="00491805">
        <w:rPr>
          <w:rFonts w:ascii="Times New Roman" w:hAnsi="Times New Roman" w:cs="Times New Roman"/>
          <w:sz w:val="24"/>
          <w:szCs w:val="24"/>
        </w:rPr>
        <w:t xml:space="preserve">resistance </w:t>
      </w:r>
      <w:r w:rsidRPr="00491805">
        <w:rPr>
          <w:rFonts w:ascii="Times New Roman" w:hAnsi="Times New Roman" w:cs="Times New Roman"/>
          <w:sz w:val="24"/>
          <w:szCs w:val="24"/>
        </w:rPr>
        <w:t>to improve partnerships with parents</w:t>
      </w:r>
      <w:r w:rsidR="00AD540A" w:rsidRPr="00491805">
        <w:rPr>
          <w:rFonts w:ascii="Times New Roman" w:hAnsi="Times New Roman" w:cs="Times New Roman"/>
          <w:sz w:val="24"/>
          <w:szCs w:val="24"/>
        </w:rPr>
        <w:t xml:space="preserve"> and impact </w:t>
      </w:r>
      <w:r w:rsidR="00E6436C" w:rsidRPr="00491805">
        <w:rPr>
          <w:rFonts w:ascii="Times New Roman" w:hAnsi="Times New Roman" w:cs="Times New Roman"/>
          <w:sz w:val="24"/>
          <w:szCs w:val="24"/>
        </w:rPr>
        <w:t>children’s academic outcomes</w:t>
      </w:r>
      <w:r w:rsidRPr="00491805">
        <w:rPr>
          <w:rFonts w:ascii="Times New Roman" w:hAnsi="Times New Roman" w:cs="Times New Roman"/>
          <w:sz w:val="24"/>
          <w:szCs w:val="24"/>
        </w:rPr>
        <w:t xml:space="preserve">.    </w:t>
      </w:r>
    </w:p>
    <w:p w14:paraId="1BB2E3DD" w14:textId="696B422C" w:rsidR="00471DEB" w:rsidRPr="00491805" w:rsidRDefault="00E514E6"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2.</w:t>
      </w:r>
    </w:p>
    <w:p w14:paraId="15E4853B" w14:textId="218BFA1D" w:rsidR="00994517" w:rsidRPr="00491805" w:rsidRDefault="00994517"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In the early twentieth century there were no standards of protection for children. Even in developed countries, it was common for children to work alongside adults in unsafe environments and in unsanitary conditions. International standards have developed considerably over the past century and a greater understanding of the developmental needs of children has progressed endeavours to better protect them (UNICEF, 2022). However, recognition of the injustices experienced by children and the validation of their rights were not formally acknowledged until the end of the twentieth century (Archard, 2004; Jones and Welch, 2018).  The United Nations Convention on the Rights of the Child (UNCRC) was originally adopted by the United Nations General Assembly in 1989 and has become the most rapidly widespread ratified human rights treaty in history (UNICEF, 1989). </w:t>
      </w:r>
      <w:r w:rsidR="00EC316B" w:rsidRPr="00491805">
        <w:rPr>
          <w:rFonts w:ascii="Times New Roman" w:hAnsi="Times New Roman" w:cs="Times New Roman"/>
          <w:sz w:val="24"/>
          <w:szCs w:val="24"/>
        </w:rPr>
        <w:t xml:space="preserve">The UNCRC is an international agreement which protects the human rights of children under the age of 18. </w:t>
      </w:r>
      <w:r w:rsidRPr="00491805">
        <w:rPr>
          <w:rFonts w:ascii="Times New Roman" w:hAnsi="Times New Roman" w:cs="Times New Roman"/>
          <w:sz w:val="24"/>
          <w:szCs w:val="24"/>
          <w:lang w:val="en-US"/>
        </w:rPr>
        <w:t xml:space="preserve">The </w:t>
      </w:r>
      <w:r w:rsidR="002A1CAD">
        <w:rPr>
          <w:rFonts w:ascii="Times New Roman" w:hAnsi="Times New Roman" w:cs="Times New Roman"/>
          <w:sz w:val="24"/>
          <w:szCs w:val="24"/>
          <w:lang w:val="en-US"/>
        </w:rPr>
        <w:t>c</w:t>
      </w:r>
      <w:r w:rsidRPr="00491805">
        <w:rPr>
          <w:rFonts w:ascii="Times New Roman" w:hAnsi="Times New Roman" w:cs="Times New Roman"/>
          <w:sz w:val="24"/>
          <w:szCs w:val="24"/>
          <w:lang w:val="en-US"/>
        </w:rPr>
        <w:t>onvention guarantees and sets minimum standards for protecting the rights of children in all capacities and under the terms of the convention, world governments are obligated to meet children’s basic needs to help them reach their full potential (</w:t>
      </w:r>
      <w:r w:rsidRPr="00491805">
        <w:rPr>
          <w:rFonts w:ascii="Times New Roman" w:hAnsi="Times New Roman" w:cs="Times New Roman"/>
          <w:sz w:val="24"/>
          <w:szCs w:val="24"/>
        </w:rPr>
        <w:t>Farrell, 2010</w:t>
      </w:r>
      <w:r w:rsidRPr="00491805">
        <w:rPr>
          <w:rFonts w:ascii="Times New Roman" w:hAnsi="Times New Roman" w:cs="Times New Roman"/>
          <w:sz w:val="24"/>
          <w:szCs w:val="24"/>
          <w:lang w:val="en-US"/>
        </w:rPr>
        <w:t>).</w:t>
      </w:r>
      <w:r w:rsidRPr="00491805">
        <w:rPr>
          <w:rFonts w:ascii="Times New Roman" w:hAnsi="Times New Roman" w:cs="Times New Roman"/>
          <w:sz w:val="24"/>
          <w:szCs w:val="24"/>
        </w:rPr>
        <w:t xml:space="preserve"> The United Kingdom signed the treaty </w:t>
      </w:r>
      <w:r w:rsidR="00177C45">
        <w:rPr>
          <w:rFonts w:ascii="Times New Roman" w:hAnsi="Times New Roman" w:cs="Times New Roman"/>
          <w:sz w:val="24"/>
          <w:szCs w:val="24"/>
        </w:rPr>
        <w:t xml:space="preserve">in </w:t>
      </w:r>
      <w:r w:rsidRPr="00491805">
        <w:rPr>
          <w:rFonts w:ascii="Times New Roman" w:hAnsi="Times New Roman" w:cs="Times New Roman"/>
          <w:sz w:val="24"/>
          <w:szCs w:val="24"/>
        </w:rPr>
        <w:t xml:space="preserve">April 1990 and ratified the treaty </w:t>
      </w:r>
      <w:r w:rsidR="00177C45">
        <w:rPr>
          <w:rFonts w:ascii="Times New Roman" w:hAnsi="Times New Roman" w:cs="Times New Roman"/>
          <w:sz w:val="24"/>
          <w:szCs w:val="24"/>
        </w:rPr>
        <w:t xml:space="preserve">in </w:t>
      </w:r>
      <w:r w:rsidRPr="00491805">
        <w:rPr>
          <w:rFonts w:ascii="Times New Roman" w:hAnsi="Times New Roman" w:cs="Times New Roman"/>
          <w:sz w:val="24"/>
          <w:szCs w:val="24"/>
        </w:rPr>
        <w:t>December 1991, with 196 countries ratifying the landmark agreement in total (UNICEF, 2022). However, the USA remains the only country that refuses to ratify the convention arguing</w:t>
      </w:r>
      <w:r w:rsidR="009A25E9" w:rsidRPr="00491805">
        <w:rPr>
          <w:rFonts w:ascii="Times New Roman" w:hAnsi="Times New Roman" w:cs="Times New Roman"/>
          <w:sz w:val="24"/>
          <w:szCs w:val="24"/>
        </w:rPr>
        <w:t xml:space="preserve"> that</w:t>
      </w:r>
      <w:r w:rsidRPr="00491805">
        <w:rPr>
          <w:rFonts w:ascii="Times New Roman" w:hAnsi="Times New Roman" w:cs="Times New Roman"/>
          <w:sz w:val="24"/>
          <w:szCs w:val="24"/>
        </w:rPr>
        <w:t xml:space="preserve"> American children are better served by constitutional democracy than by international law (Farris, 2009). Farris continues</w:t>
      </w:r>
      <w:r w:rsidR="00C87FF4" w:rsidRPr="00491805">
        <w:rPr>
          <w:rFonts w:ascii="Times New Roman" w:hAnsi="Times New Roman" w:cs="Times New Roman"/>
          <w:sz w:val="24"/>
          <w:szCs w:val="24"/>
        </w:rPr>
        <w:t>,</w:t>
      </w:r>
      <w:r w:rsidRPr="00491805">
        <w:rPr>
          <w:rFonts w:ascii="Times New Roman" w:hAnsi="Times New Roman" w:cs="Times New Roman"/>
          <w:sz w:val="24"/>
          <w:szCs w:val="24"/>
        </w:rPr>
        <w:t xml:space="preserve"> that American parents are presumed to act in </w:t>
      </w:r>
      <w:r w:rsidR="00281A63">
        <w:rPr>
          <w:rFonts w:ascii="Times New Roman" w:hAnsi="Times New Roman" w:cs="Times New Roman"/>
          <w:sz w:val="24"/>
          <w:szCs w:val="24"/>
        </w:rPr>
        <w:t xml:space="preserve">their </w:t>
      </w:r>
      <w:r w:rsidRPr="00491805">
        <w:rPr>
          <w:rFonts w:ascii="Times New Roman" w:hAnsi="Times New Roman" w:cs="Times New Roman"/>
          <w:sz w:val="24"/>
          <w:szCs w:val="24"/>
        </w:rPr>
        <w:t xml:space="preserve">children’s best interest, with the majority of laws governing parent-child relationships controlled by state statutes not federal law. </w:t>
      </w:r>
      <w:r w:rsidRPr="00491805">
        <w:rPr>
          <w:rFonts w:ascii="Times New Roman" w:hAnsi="Times New Roman" w:cs="Times New Roman"/>
          <w:sz w:val="24"/>
          <w:szCs w:val="24"/>
        </w:rPr>
        <w:lastRenderedPageBreak/>
        <w:t>Unless there is evidence of abuse or neglect</w:t>
      </w:r>
      <w:r w:rsidR="00C373EE" w:rsidRPr="00491805">
        <w:rPr>
          <w:rFonts w:ascii="Times New Roman" w:hAnsi="Times New Roman" w:cs="Times New Roman"/>
          <w:sz w:val="24"/>
          <w:szCs w:val="24"/>
        </w:rPr>
        <w:t>,</w:t>
      </w:r>
      <w:r w:rsidRPr="00491805">
        <w:rPr>
          <w:rFonts w:ascii="Times New Roman" w:hAnsi="Times New Roman" w:cs="Times New Roman"/>
          <w:sz w:val="24"/>
          <w:szCs w:val="24"/>
        </w:rPr>
        <w:t xml:space="preserve"> parental decisions are valued over the subjective opinion of governmental bureaucrats. If the treaty was ratified in </w:t>
      </w:r>
      <w:r w:rsidR="00C952EB" w:rsidRPr="00491805">
        <w:rPr>
          <w:rFonts w:ascii="Times New Roman" w:hAnsi="Times New Roman" w:cs="Times New Roman"/>
          <w:sz w:val="24"/>
          <w:szCs w:val="24"/>
        </w:rPr>
        <w:t>the USA,</w:t>
      </w:r>
      <w:r w:rsidRPr="00491805">
        <w:rPr>
          <w:rFonts w:ascii="Times New Roman" w:hAnsi="Times New Roman" w:cs="Times New Roman"/>
          <w:sz w:val="24"/>
          <w:szCs w:val="24"/>
        </w:rPr>
        <w:t xml:space="preserve"> the UNCRC would supersede the majority of laws regarding children and families. Individual states would no longer have primary jurisdiction and judges would be given direct legal powers to enforce the provisions outlined by the UNCRC. This could be detrimental to federalism and severely damaging to American self-government (Beier, 2019).</w:t>
      </w:r>
    </w:p>
    <w:p w14:paraId="7AD7F66E" w14:textId="04C2C93A" w:rsidR="00994517" w:rsidRPr="00491805" w:rsidRDefault="00994517"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The UNCRC can trace its origins as far back as 1923 and to The Save the Children Fund founder Eglantyne Jebb. Established in London </w:t>
      </w:r>
      <w:r w:rsidR="000F4DB8" w:rsidRPr="00491805">
        <w:rPr>
          <w:rFonts w:ascii="Times New Roman" w:hAnsi="Times New Roman" w:cs="Times New Roman"/>
          <w:sz w:val="24"/>
          <w:szCs w:val="24"/>
        </w:rPr>
        <w:t xml:space="preserve">in </w:t>
      </w:r>
      <w:r w:rsidRPr="00491805">
        <w:rPr>
          <w:rFonts w:ascii="Times New Roman" w:hAnsi="Times New Roman" w:cs="Times New Roman"/>
          <w:sz w:val="24"/>
          <w:szCs w:val="24"/>
        </w:rPr>
        <w:t xml:space="preserve">1919, The Save the Children Fund, known more commonly today as Save the Children, was spearheaded by Jebb and her sister Dorothy Buxton in an attempt to alleviate the starvation of children prevalent in European countries after the </w:t>
      </w:r>
      <w:r w:rsidR="000A4D33" w:rsidRPr="00491805">
        <w:rPr>
          <w:rFonts w:ascii="Times New Roman" w:hAnsi="Times New Roman" w:cs="Times New Roman"/>
          <w:sz w:val="24"/>
          <w:szCs w:val="24"/>
        </w:rPr>
        <w:t>F</w:t>
      </w:r>
      <w:r w:rsidRPr="00491805">
        <w:rPr>
          <w:rFonts w:ascii="Times New Roman" w:hAnsi="Times New Roman" w:cs="Times New Roman"/>
          <w:sz w:val="24"/>
          <w:szCs w:val="24"/>
        </w:rPr>
        <w:t xml:space="preserve">irst </w:t>
      </w:r>
      <w:r w:rsidR="000A4D33" w:rsidRPr="00491805">
        <w:rPr>
          <w:rFonts w:ascii="Times New Roman" w:hAnsi="Times New Roman" w:cs="Times New Roman"/>
          <w:sz w:val="24"/>
          <w:szCs w:val="24"/>
        </w:rPr>
        <w:t>W</w:t>
      </w:r>
      <w:r w:rsidRPr="00491805">
        <w:rPr>
          <w:rFonts w:ascii="Times New Roman" w:hAnsi="Times New Roman" w:cs="Times New Roman"/>
          <w:sz w:val="24"/>
          <w:szCs w:val="24"/>
        </w:rPr>
        <w:t xml:space="preserve">orld </w:t>
      </w:r>
      <w:r w:rsidR="000A4D33" w:rsidRPr="00491805">
        <w:rPr>
          <w:rFonts w:ascii="Times New Roman" w:hAnsi="Times New Roman" w:cs="Times New Roman"/>
          <w:sz w:val="24"/>
          <w:szCs w:val="24"/>
        </w:rPr>
        <w:t>W</w:t>
      </w:r>
      <w:r w:rsidRPr="00491805">
        <w:rPr>
          <w:rFonts w:ascii="Times New Roman" w:hAnsi="Times New Roman" w:cs="Times New Roman"/>
          <w:sz w:val="24"/>
          <w:szCs w:val="24"/>
        </w:rPr>
        <w:t>ar (Brewis, 2012). Jebb insisted that children all over the world should be given help, especially those in developing countries, as the cruelty inflicted on children was the result of man’s inhumanity to man. The institution very quickly became known all over the world, improving the lives of children through better education, healthcare and economic opportunities (Kerber-Ganse, 2015). Furthermore, alongside providing aid during times of war, conflict and natural disaster, the institution extended its actions to include relating information, sharing research and determining legislation</w:t>
      </w:r>
      <w:r w:rsidR="00880DBF" w:rsidRPr="00491805">
        <w:rPr>
          <w:rFonts w:ascii="Times New Roman" w:hAnsi="Times New Roman" w:cs="Times New Roman"/>
          <w:sz w:val="24"/>
          <w:szCs w:val="24"/>
        </w:rPr>
        <w:t>.</w:t>
      </w:r>
      <w:r w:rsidRPr="00491805">
        <w:rPr>
          <w:rFonts w:ascii="Times New Roman" w:hAnsi="Times New Roman" w:cs="Times New Roman"/>
          <w:sz w:val="24"/>
          <w:szCs w:val="24"/>
        </w:rPr>
        <w:t xml:space="preserve"> </w:t>
      </w:r>
      <w:r w:rsidR="00880DBF" w:rsidRPr="00491805">
        <w:rPr>
          <w:rFonts w:ascii="Times New Roman" w:hAnsi="Times New Roman" w:cs="Times New Roman"/>
          <w:sz w:val="24"/>
          <w:szCs w:val="24"/>
        </w:rPr>
        <w:t>This</w:t>
      </w:r>
      <w:r w:rsidRPr="00491805">
        <w:rPr>
          <w:rFonts w:ascii="Times New Roman" w:hAnsi="Times New Roman" w:cs="Times New Roman"/>
          <w:sz w:val="24"/>
          <w:szCs w:val="24"/>
        </w:rPr>
        <w:t xml:space="preserve"> has resulted in the organisation being regarded as outstanding among other international charities (Mayhew, 2019). In 1923 Jebb voiced her support for an international declaration that would establish universal rights for children and created an initial draft of five criteria that would later become known as the Declaration of The Rights of the Child. These five standards were adopted by the League of Nations in 1924 and also became recognised as the Declaration of Geneva (Archard, 2004; Farrell, 2010). The declaration </w:t>
      </w:r>
      <w:r w:rsidR="00FB28A0" w:rsidRPr="00491805">
        <w:rPr>
          <w:rFonts w:ascii="Times New Roman" w:hAnsi="Times New Roman" w:cs="Times New Roman"/>
          <w:sz w:val="24"/>
          <w:szCs w:val="24"/>
        </w:rPr>
        <w:t>expressed</w:t>
      </w:r>
      <w:r w:rsidRPr="00491805">
        <w:rPr>
          <w:rFonts w:ascii="Times New Roman" w:hAnsi="Times New Roman" w:cs="Times New Roman"/>
          <w:sz w:val="24"/>
          <w:szCs w:val="24"/>
        </w:rPr>
        <w:t xml:space="preserve"> that children should be entitled to adequate </w:t>
      </w:r>
      <w:r w:rsidR="00FA6CBF" w:rsidRPr="00491805">
        <w:rPr>
          <w:rFonts w:ascii="Times New Roman" w:hAnsi="Times New Roman" w:cs="Times New Roman"/>
          <w:sz w:val="24"/>
          <w:szCs w:val="24"/>
        </w:rPr>
        <w:t>provision</w:t>
      </w:r>
      <w:r w:rsidRPr="00491805">
        <w:rPr>
          <w:rFonts w:ascii="Times New Roman" w:hAnsi="Times New Roman" w:cs="Times New Roman"/>
          <w:sz w:val="24"/>
          <w:szCs w:val="24"/>
        </w:rPr>
        <w:t xml:space="preserve"> for their development</w:t>
      </w:r>
      <w:r w:rsidR="00FA6CBF" w:rsidRPr="00491805">
        <w:rPr>
          <w:rFonts w:ascii="Times New Roman" w:hAnsi="Times New Roman" w:cs="Times New Roman"/>
          <w:sz w:val="24"/>
          <w:szCs w:val="24"/>
        </w:rPr>
        <w:t>al needs</w:t>
      </w:r>
      <w:r w:rsidRPr="00491805">
        <w:rPr>
          <w:rFonts w:ascii="Times New Roman" w:hAnsi="Times New Roman" w:cs="Times New Roman"/>
          <w:sz w:val="24"/>
          <w:szCs w:val="24"/>
        </w:rPr>
        <w:t>; additional help in times of need</w:t>
      </w:r>
      <w:r w:rsidRPr="00491805">
        <w:rPr>
          <w:rFonts w:ascii="Times New Roman" w:hAnsi="Times New Roman" w:cs="Times New Roman"/>
          <w:sz w:val="24"/>
          <w:szCs w:val="24"/>
          <w:lang w:val="en-US"/>
        </w:rPr>
        <w:t xml:space="preserve">; given precedence for relief in times of stress; provided with economic freedom and protection from exploitation; </w:t>
      </w:r>
      <w:r w:rsidR="00F64255">
        <w:rPr>
          <w:rFonts w:ascii="Times New Roman" w:hAnsi="Times New Roman" w:cs="Times New Roman"/>
          <w:sz w:val="24"/>
          <w:szCs w:val="24"/>
          <w:lang w:val="en-US"/>
        </w:rPr>
        <w:t xml:space="preserve">and finally, </w:t>
      </w:r>
      <w:r w:rsidRPr="00491805">
        <w:rPr>
          <w:rFonts w:ascii="Times New Roman" w:hAnsi="Times New Roman" w:cs="Times New Roman"/>
          <w:sz w:val="24"/>
          <w:szCs w:val="24"/>
          <w:lang w:val="en-US"/>
        </w:rPr>
        <w:t xml:space="preserve">develop a social consciousness and understanding of societal role instilled by a moral upbringing. </w:t>
      </w:r>
      <w:r w:rsidRPr="00491805">
        <w:rPr>
          <w:rFonts w:ascii="Times New Roman" w:hAnsi="Times New Roman" w:cs="Times New Roman"/>
          <w:sz w:val="24"/>
          <w:szCs w:val="24"/>
        </w:rPr>
        <w:t xml:space="preserve">This was the first significant assertion of the individual rights of children separated from the rights of adults (Young-Bruehl, 2012). Moreover, these five points began the process that inevitably led to the UNCRC and the </w:t>
      </w:r>
      <w:r w:rsidR="00D9023A" w:rsidRPr="00491805">
        <w:rPr>
          <w:rFonts w:ascii="Times New Roman" w:hAnsi="Times New Roman" w:cs="Times New Roman"/>
          <w:sz w:val="24"/>
          <w:szCs w:val="24"/>
        </w:rPr>
        <w:t>rights adopted</w:t>
      </w:r>
      <w:r w:rsidRPr="00491805">
        <w:rPr>
          <w:rFonts w:ascii="Times New Roman" w:hAnsi="Times New Roman" w:cs="Times New Roman"/>
          <w:sz w:val="24"/>
          <w:szCs w:val="24"/>
        </w:rPr>
        <w:t xml:space="preserve"> by the United Nations General Assembly in 1989 (Jones and Welch, 2018).  </w:t>
      </w:r>
    </w:p>
    <w:p w14:paraId="4A15DD89" w14:textId="1FB710CE" w:rsidR="00994517" w:rsidRPr="00491805" w:rsidRDefault="00994517"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lastRenderedPageBreak/>
        <w:t xml:space="preserve">In the same year the 54 articles pertaining to the UNCRC were adopted by the United Nations General Assembly,  the Children Act (1989) was passed in the UK. This Act stood out from the generally unmemorable mass of thousands of legislations passed by parliament  as it created a code of law regarding the upbringing of children. This code was to recast the notoriously complex inconsistent laws, scattered across numerous acts and judicial rulings previously relating to children, </w:t>
      </w:r>
      <w:r w:rsidR="008A6F38" w:rsidRPr="00491805">
        <w:rPr>
          <w:rFonts w:ascii="Times New Roman" w:hAnsi="Times New Roman" w:cs="Times New Roman"/>
          <w:sz w:val="24"/>
          <w:szCs w:val="24"/>
        </w:rPr>
        <w:t>into</w:t>
      </w:r>
      <w:r w:rsidRPr="00491805">
        <w:rPr>
          <w:rFonts w:ascii="Times New Roman" w:hAnsi="Times New Roman" w:cs="Times New Roman"/>
          <w:sz w:val="24"/>
          <w:szCs w:val="24"/>
        </w:rPr>
        <w:t xml:space="preserve"> a single coherent system (Allen, 2005). Furthermore, this landmark development in British law created a practical framework for decision making with the act providing necessary legal tools to parents, carers, guardians and childcare professionals to support the needs of children in their care (Ryan, 1998). </w:t>
      </w:r>
    </w:p>
    <w:p w14:paraId="43E0A91C" w14:textId="59E9BD00" w:rsidR="00994517" w:rsidRPr="00491805" w:rsidRDefault="00994517"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Despite the safeguarding policies and procedures that were in force in the UK, on the 25</w:t>
      </w:r>
      <w:r w:rsidRPr="00491805">
        <w:rPr>
          <w:rFonts w:ascii="Times New Roman" w:hAnsi="Times New Roman" w:cs="Times New Roman"/>
          <w:sz w:val="24"/>
          <w:szCs w:val="24"/>
          <w:vertAlign w:val="superscript"/>
        </w:rPr>
        <w:t xml:space="preserve">th </w:t>
      </w:r>
      <w:r w:rsidRPr="00491805">
        <w:rPr>
          <w:rFonts w:ascii="Times New Roman" w:hAnsi="Times New Roman" w:cs="Times New Roman"/>
          <w:sz w:val="24"/>
          <w:szCs w:val="24"/>
        </w:rPr>
        <w:t>February 2000 Victoria Adjo Climbie passed away in hospital as a result of injuries sustained from suffering months of neglect and abuse at the hands of her legal guardians. She was eight years old and although the appalling ill treatment she endured was not the first in such circumstances, her untimely death triggered a succession of reactions and responses (Laming, 2003). Lord Laming was appointed by the Home Secretary to conduct an independent inquiry into the unprecedented circumstances surrounding the tragedy (</w:t>
      </w:r>
      <w:r w:rsidRPr="00491805">
        <w:rPr>
          <w:rFonts w:ascii="Times New Roman" w:hAnsi="Times New Roman" w:cs="Times New Roman"/>
          <w:sz w:val="24"/>
          <w:szCs w:val="24"/>
          <w:lang w:val="en-US"/>
        </w:rPr>
        <w:t>Garrett, 2006</w:t>
      </w:r>
      <w:r w:rsidRPr="00491805">
        <w:rPr>
          <w:rFonts w:ascii="Times New Roman" w:hAnsi="Times New Roman" w:cs="Times New Roman"/>
          <w:sz w:val="24"/>
          <w:szCs w:val="24"/>
        </w:rPr>
        <w:t>). In 2003 the Victoria Climbie Inquiry report was published, officially detailing the events that led up to the gross failure of the system and outlined recommended actions to improve future child protection. Her unfortunate death led to the investigation into the statutory framework for child protection (</w:t>
      </w:r>
      <w:r w:rsidRPr="00491805">
        <w:rPr>
          <w:rFonts w:ascii="Times New Roman" w:hAnsi="Times New Roman" w:cs="Times New Roman"/>
          <w:sz w:val="24"/>
          <w:szCs w:val="24"/>
          <w:lang w:val="en-US"/>
        </w:rPr>
        <w:t xml:space="preserve">Balen and Masson, 2008; </w:t>
      </w:r>
      <w:r w:rsidRPr="00491805">
        <w:rPr>
          <w:rFonts w:ascii="Times New Roman" w:hAnsi="Times New Roman" w:cs="Times New Roman"/>
          <w:sz w:val="24"/>
          <w:szCs w:val="24"/>
        </w:rPr>
        <w:t>Laming, 2003). Public agencies employed to protect children from deliberate harm were accused of widespread organisational malaise primarily due to the findings that at least 12 chances to save Victoria were missed by care workers (</w:t>
      </w:r>
      <w:r w:rsidRPr="00491805">
        <w:rPr>
          <w:rFonts w:ascii="Times New Roman" w:hAnsi="Times New Roman" w:cs="Times New Roman"/>
          <w:sz w:val="24"/>
          <w:szCs w:val="24"/>
          <w:lang w:val="en-US"/>
        </w:rPr>
        <w:t>Marinetto, 2011; Rustin, 2005</w:t>
      </w:r>
      <w:r w:rsidRPr="00491805">
        <w:rPr>
          <w:rFonts w:ascii="Times New Roman" w:hAnsi="Times New Roman" w:cs="Times New Roman"/>
          <w:sz w:val="24"/>
          <w:szCs w:val="24"/>
        </w:rPr>
        <w:t>). Furthermore, the report reiterated that all people working with children have an obligation to help safeguard children and promote their welfare (</w:t>
      </w:r>
      <w:r w:rsidRPr="00491805">
        <w:rPr>
          <w:rFonts w:ascii="Times New Roman" w:hAnsi="Times New Roman" w:cs="Times New Roman"/>
          <w:sz w:val="24"/>
          <w:szCs w:val="24"/>
          <w:lang w:val="en-US"/>
        </w:rPr>
        <w:t>Ferguson, 2005</w:t>
      </w:r>
      <w:r w:rsidRPr="00491805">
        <w:rPr>
          <w:rFonts w:ascii="Times New Roman" w:hAnsi="Times New Roman" w:cs="Times New Roman"/>
          <w:sz w:val="24"/>
          <w:szCs w:val="24"/>
        </w:rPr>
        <w:t>).</w:t>
      </w:r>
    </w:p>
    <w:p w14:paraId="1CC476EF" w14:textId="313A4902" w:rsidR="00994517" w:rsidRPr="00491805" w:rsidRDefault="00994517"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The government’s response to the Victoria Climbie Inquiry report was the Department for Education and Skills (2003a) Every Child Matters green paper and the Department for Education and Skills (2003b) Keeping children safe report. </w:t>
      </w:r>
      <w:r w:rsidR="00E30DD7" w:rsidRPr="00491805">
        <w:rPr>
          <w:rFonts w:ascii="Times New Roman" w:hAnsi="Times New Roman" w:cs="Times New Roman"/>
          <w:sz w:val="24"/>
          <w:szCs w:val="24"/>
        </w:rPr>
        <w:t xml:space="preserve">This report </w:t>
      </w:r>
      <w:r w:rsidRPr="00491805">
        <w:rPr>
          <w:rFonts w:ascii="Times New Roman" w:hAnsi="Times New Roman" w:cs="Times New Roman"/>
          <w:sz w:val="24"/>
          <w:szCs w:val="24"/>
        </w:rPr>
        <w:t>specified the government’s plans to reform child welfare and family support services</w:t>
      </w:r>
      <w:r w:rsidR="00F113FA" w:rsidRPr="00491805">
        <w:rPr>
          <w:rFonts w:ascii="Times New Roman" w:hAnsi="Times New Roman" w:cs="Times New Roman"/>
          <w:sz w:val="24"/>
          <w:szCs w:val="24"/>
        </w:rPr>
        <w:t xml:space="preserve"> by</w:t>
      </w:r>
      <w:r w:rsidRPr="00491805">
        <w:rPr>
          <w:rFonts w:ascii="Times New Roman" w:hAnsi="Times New Roman" w:cs="Times New Roman"/>
          <w:sz w:val="24"/>
          <w:szCs w:val="24"/>
        </w:rPr>
        <w:t xml:space="preserve"> highlighting issues within the current system</w:t>
      </w:r>
      <w:r w:rsidR="008E7223" w:rsidRPr="00491805">
        <w:rPr>
          <w:rFonts w:ascii="Times New Roman" w:hAnsi="Times New Roman" w:cs="Times New Roman"/>
          <w:sz w:val="24"/>
          <w:szCs w:val="24"/>
        </w:rPr>
        <w:t xml:space="preserve">, </w:t>
      </w:r>
      <w:r w:rsidRPr="00491805">
        <w:rPr>
          <w:rFonts w:ascii="Times New Roman" w:hAnsi="Times New Roman" w:cs="Times New Roman"/>
          <w:sz w:val="24"/>
          <w:szCs w:val="24"/>
        </w:rPr>
        <w:t>detailing inherent faults and stipulating what needs to be implemented to ensure children are better safeguarded in the 21</w:t>
      </w:r>
      <w:r w:rsidRPr="00491805">
        <w:rPr>
          <w:rFonts w:ascii="Times New Roman" w:hAnsi="Times New Roman" w:cs="Times New Roman"/>
          <w:sz w:val="24"/>
          <w:szCs w:val="24"/>
          <w:vertAlign w:val="superscript"/>
        </w:rPr>
        <w:t>st</w:t>
      </w:r>
      <w:r w:rsidRPr="00491805">
        <w:rPr>
          <w:rFonts w:ascii="Times New Roman" w:hAnsi="Times New Roman" w:cs="Times New Roman"/>
          <w:sz w:val="24"/>
          <w:szCs w:val="24"/>
        </w:rPr>
        <w:t xml:space="preserve"> century</w:t>
      </w:r>
      <w:r w:rsidR="006D5477" w:rsidRPr="00491805">
        <w:rPr>
          <w:rFonts w:ascii="Times New Roman" w:hAnsi="Times New Roman" w:cs="Times New Roman"/>
          <w:sz w:val="24"/>
          <w:szCs w:val="24"/>
        </w:rPr>
        <w:t>(Department for Education and Skills, 2003b)</w:t>
      </w:r>
      <w:r w:rsidRPr="00491805">
        <w:rPr>
          <w:rFonts w:ascii="Times New Roman" w:hAnsi="Times New Roman" w:cs="Times New Roman"/>
          <w:sz w:val="24"/>
          <w:szCs w:val="24"/>
        </w:rPr>
        <w:t xml:space="preserve">. Moreover, </w:t>
      </w:r>
      <w:r w:rsidR="00165802" w:rsidRPr="00491805">
        <w:rPr>
          <w:rFonts w:ascii="Times New Roman" w:hAnsi="Times New Roman" w:cs="Times New Roman"/>
          <w:sz w:val="24"/>
          <w:szCs w:val="24"/>
        </w:rPr>
        <w:t xml:space="preserve">the </w:t>
      </w:r>
      <w:r w:rsidR="00813B27" w:rsidRPr="00491805">
        <w:rPr>
          <w:rFonts w:ascii="Times New Roman" w:hAnsi="Times New Roman" w:cs="Times New Roman"/>
          <w:sz w:val="24"/>
          <w:szCs w:val="24"/>
        </w:rPr>
        <w:t xml:space="preserve">Every </w:t>
      </w:r>
      <w:r w:rsidR="00813B27" w:rsidRPr="00491805">
        <w:rPr>
          <w:rFonts w:ascii="Times New Roman" w:hAnsi="Times New Roman" w:cs="Times New Roman"/>
          <w:sz w:val="24"/>
          <w:szCs w:val="24"/>
        </w:rPr>
        <w:lastRenderedPageBreak/>
        <w:t>Child Matters green paper</w:t>
      </w:r>
      <w:r w:rsidRPr="00491805">
        <w:rPr>
          <w:rFonts w:ascii="Times New Roman" w:hAnsi="Times New Roman" w:cs="Times New Roman"/>
          <w:sz w:val="24"/>
          <w:szCs w:val="24"/>
        </w:rPr>
        <w:t xml:space="preserve"> aimed to reinforce child protection services</w:t>
      </w:r>
      <w:r w:rsidR="00774357" w:rsidRPr="00491805">
        <w:rPr>
          <w:rFonts w:ascii="Times New Roman" w:hAnsi="Times New Roman" w:cs="Times New Roman"/>
          <w:sz w:val="24"/>
          <w:szCs w:val="24"/>
        </w:rPr>
        <w:t>,</w:t>
      </w:r>
      <w:r w:rsidRPr="00491805">
        <w:rPr>
          <w:rFonts w:ascii="Times New Roman" w:hAnsi="Times New Roman" w:cs="Times New Roman"/>
          <w:sz w:val="24"/>
          <w:szCs w:val="24"/>
        </w:rPr>
        <w:t xml:space="preserve"> in particular for those most vulnerable</w:t>
      </w:r>
      <w:r w:rsidR="00774357" w:rsidRPr="00491805">
        <w:rPr>
          <w:rFonts w:ascii="Times New Roman" w:hAnsi="Times New Roman" w:cs="Times New Roman"/>
          <w:sz w:val="24"/>
          <w:szCs w:val="24"/>
        </w:rPr>
        <w:t>,</w:t>
      </w:r>
      <w:r w:rsidRPr="00491805">
        <w:rPr>
          <w:rFonts w:ascii="Times New Roman" w:hAnsi="Times New Roman" w:cs="Times New Roman"/>
          <w:sz w:val="24"/>
          <w:szCs w:val="24"/>
        </w:rPr>
        <w:t xml:space="preserve"> whilst similarly providing young people the best possible opportunities in life (</w:t>
      </w:r>
      <w:r w:rsidRPr="00491805">
        <w:rPr>
          <w:rFonts w:ascii="Times New Roman" w:hAnsi="Times New Roman" w:cs="Times New Roman"/>
          <w:sz w:val="24"/>
          <w:szCs w:val="24"/>
          <w:lang w:val="en-US"/>
        </w:rPr>
        <w:t>Every Child Matters, 2005</w:t>
      </w:r>
      <w:r w:rsidRPr="00491805">
        <w:rPr>
          <w:rFonts w:ascii="Times New Roman" w:hAnsi="Times New Roman" w:cs="Times New Roman"/>
          <w:sz w:val="24"/>
          <w:szCs w:val="24"/>
        </w:rPr>
        <w:t xml:space="preserve">). Furthermore, this in turn led to the Children Act (2004), an amendment to and development of the previous Children Act 1989. This document set out the government’s response to the investigation carried out by Lord Laming </w:t>
      </w:r>
      <w:r w:rsidRPr="00491805">
        <w:rPr>
          <w:rFonts w:ascii="Times New Roman" w:hAnsi="Times New Roman" w:cs="Times New Roman"/>
          <w:sz w:val="24"/>
          <w:szCs w:val="24"/>
          <w:lang w:val="en-US"/>
        </w:rPr>
        <w:t>largely in consequence of the </w:t>
      </w:r>
      <w:hyperlink r:id="rId7" w:tooltip="Murder of Victoria Climbié" w:history="1">
        <w:r w:rsidRPr="00491805">
          <w:rPr>
            <w:rStyle w:val="Hyperlink"/>
            <w:rFonts w:ascii="Times New Roman" w:hAnsi="Times New Roman" w:cs="Times New Roman"/>
            <w:color w:val="auto"/>
            <w:sz w:val="24"/>
            <w:szCs w:val="24"/>
            <w:u w:val="none"/>
            <w:lang w:val="en-US"/>
          </w:rPr>
          <w:t>Victoria Climbié inquiry</w:t>
        </w:r>
      </w:hyperlink>
      <w:r w:rsidRPr="00491805">
        <w:rPr>
          <w:rStyle w:val="Hyperlink"/>
          <w:rFonts w:ascii="Times New Roman" w:hAnsi="Times New Roman" w:cs="Times New Roman"/>
          <w:color w:val="auto"/>
          <w:sz w:val="24"/>
          <w:szCs w:val="24"/>
          <w:u w:val="none"/>
          <w:lang w:val="en-US"/>
        </w:rPr>
        <w:t>.</w:t>
      </w:r>
      <w:r w:rsidRPr="00491805">
        <w:rPr>
          <w:rFonts w:ascii="Times New Roman" w:hAnsi="Times New Roman" w:cs="Times New Roman"/>
          <w:sz w:val="24"/>
          <w:szCs w:val="24"/>
        </w:rPr>
        <w:t xml:space="preserve"> The impact of this legislation on schools was all-encompassing, driving schools to work in multi-agency teams and become fully-inclusive (Children Act, 2004; Department for Education and Skills, 2003a). The Act</w:t>
      </w:r>
      <w:r w:rsidR="00A020B0" w:rsidRPr="00491805">
        <w:rPr>
          <w:rFonts w:ascii="Times New Roman" w:hAnsi="Times New Roman" w:cs="Times New Roman"/>
          <w:sz w:val="24"/>
          <w:szCs w:val="24"/>
        </w:rPr>
        <w:t>’</w:t>
      </w:r>
      <w:r w:rsidRPr="00491805">
        <w:rPr>
          <w:rFonts w:ascii="Times New Roman" w:hAnsi="Times New Roman" w:cs="Times New Roman"/>
          <w:sz w:val="24"/>
          <w:szCs w:val="24"/>
        </w:rPr>
        <w:t>s ultimate intention was the improvement of child services</w:t>
      </w:r>
      <w:r w:rsidR="00AF0EC6" w:rsidRPr="00491805">
        <w:rPr>
          <w:rFonts w:ascii="Times New Roman" w:hAnsi="Times New Roman" w:cs="Times New Roman"/>
          <w:sz w:val="24"/>
          <w:szCs w:val="24"/>
        </w:rPr>
        <w:t>,</w:t>
      </w:r>
      <w:r w:rsidRPr="00491805">
        <w:rPr>
          <w:rFonts w:ascii="Times New Roman" w:hAnsi="Times New Roman" w:cs="Times New Roman"/>
          <w:sz w:val="24"/>
          <w:szCs w:val="24"/>
        </w:rPr>
        <w:t xml:space="preserve"> making the UK safer for children of all ages. It reinforced that everyone that works with children has a duty to help safeguard them and promote their welfare (Children Act, 2004). </w:t>
      </w:r>
      <w:r w:rsidRPr="00491805">
        <w:rPr>
          <w:rFonts w:ascii="Times New Roman" w:hAnsi="Times New Roman" w:cs="Times New Roman"/>
          <w:color w:val="212529"/>
          <w:sz w:val="24"/>
          <w:szCs w:val="24"/>
          <w:shd w:val="clear" w:color="auto" w:fill="FFFFFF"/>
        </w:rPr>
        <w:t>The interests of children</w:t>
      </w:r>
      <w:r w:rsidR="00E07548" w:rsidRPr="00491805">
        <w:rPr>
          <w:rFonts w:ascii="Times New Roman" w:hAnsi="Times New Roman" w:cs="Times New Roman"/>
          <w:color w:val="212529"/>
          <w:sz w:val="24"/>
          <w:szCs w:val="24"/>
          <w:shd w:val="clear" w:color="auto" w:fill="FFFFFF"/>
        </w:rPr>
        <w:t xml:space="preserve"> and</w:t>
      </w:r>
      <w:r w:rsidR="00972AC6" w:rsidRPr="00491805">
        <w:rPr>
          <w:rFonts w:ascii="Times New Roman" w:hAnsi="Times New Roman" w:cs="Times New Roman"/>
          <w:color w:val="212529"/>
          <w:sz w:val="24"/>
          <w:szCs w:val="24"/>
          <w:shd w:val="clear" w:color="auto" w:fill="FFFFFF"/>
        </w:rPr>
        <w:t xml:space="preserve"> their welfare</w:t>
      </w:r>
      <w:r w:rsidR="00D13423" w:rsidRPr="00491805">
        <w:rPr>
          <w:rFonts w:ascii="Times New Roman" w:hAnsi="Times New Roman" w:cs="Times New Roman"/>
          <w:color w:val="212529"/>
          <w:sz w:val="24"/>
          <w:szCs w:val="24"/>
          <w:shd w:val="clear" w:color="auto" w:fill="FFFFFF"/>
        </w:rPr>
        <w:t xml:space="preserve"> </w:t>
      </w:r>
      <w:r w:rsidRPr="00491805">
        <w:rPr>
          <w:rFonts w:ascii="Times New Roman" w:hAnsi="Times New Roman" w:cs="Times New Roman"/>
          <w:color w:val="212529"/>
          <w:sz w:val="24"/>
          <w:szCs w:val="24"/>
          <w:shd w:val="clear" w:color="auto" w:fill="FFFFFF"/>
        </w:rPr>
        <w:t xml:space="preserve">are paramount and anyone working with children </w:t>
      </w:r>
      <w:r w:rsidR="00877E8B" w:rsidRPr="00491805">
        <w:rPr>
          <w:rFonts w:ascii="Times New Roman" w:hAnsi="Times New Roman" w:cs="Times New Roman"/>
          <w:color w:val="212529"/>
          <w:sz w:val="24"/>
          <w:szCs w:val="24"/>
          <w:shd w:val="clear" w:color="auto" w:fill="FFFFFF"/>
        </w:rPr>
        <w:t xml:space="preserve">should make </w:t>
      </w:r>
      <w:r w:rsidR="00483C9E" w:rsidRPr="00491805">
        <w:rPr>
          <w:rFonts w:ascii="Times New Roman" w:hAnsi="Times New Roman" w:cs="Times New Roman"/>
          <w:color w:val="212529"/>
          <w:sz w:val="24"/>
          <w:szCs w:val="24"/>
          <w:shd w:val="clear" w:color="auto" w:fill="FFFFFF"/>
        </w:rPr>
        <w:t xml:space="preserve">safeguarding children their </w:t>
      </w:r>
      <w:r w:rsidRPr="00491805">
        <w:rPr>
          <w:rFonts w:ascii="Times New Roman" w:hAnsi="Times New Roman" w:cs="Times New Roman"/>
          <w:color w:val="212529"/>
          <w:sz w:val="24"/>
          <w:szCs w:val="24"/>
          <w:shd w:val="clear" w:color="auto" w:fill="FFFFFF"/>
        </w:rPr>
        <w:t>responsibility (</w:t>
      </w:r>
      <w:r w:rsidRPr="00491805">
        <w:rPr>
          <w:rFonts w:ascii="Times New Roman" w:hAnsi="Times New Roman" w:cs="Times New Roman"/>
          <w:sz w:val="24"/>
          <w:szCs w:val="24"/>
          <w:lang w:val="en-US"/>
        </w:rPr>
        <w:t xml:space="preserve">Butler, Drakeford and Butler, 2005; </w:t>
      </w:r>
      <w:r w:rsidRPr="00491805">
        <w:rPr>
          <w:rFonts w:ascii="Times New Roman" w:hAnsi="Times New Roman" w:cs="Times New Roman"/>
          <w:sz w:val="24"/>
          <w:szCs w:val="24"/>
        </w:rPr>
        <w:t>Children Act, 2004; Department for Education and Skills, 2003a</w:t>
      </w:r>
      <w:r w:rsidRPr="00491805">
        <w:rPr>
          <w:rFonts w:ascii="Times New Roman" w:hAnsi="Times New Roman" w:cs="Times New Roman"/>
          <w:sz w:val="24"/>
          <w:szCs w:val="24"/>
          <w:shd w:val="clear" w:color="auto" w:fill="FFFFFF"/>
        </w:rPr>
        <w:t xml:space="preserve">). </w:t>
      </w:r>
    </w:p>
    <w:p w14:paraId="3813678C" w14:textId="541C9E69" w:rsidR="00994517" w:rsidRPr="00491805" w:rsidRDefault="00994517" w:rsidP="00491805">
      <w:pPr>
        <w:spacing w:line="360" w:lineRule="auto"/>
        <w:jc w:val="both"/>
        <w:rPr>
          <w:rFonts w:ascii="Times New Roman" w:eastAsia="Times New Roman" w:hAnsi="Times New Roman" w:cs="Times New Roman"/>
          <w:sz w:val="24"/>
          <w:szCs w:val="24"/>
          <w:lang w:val="en-US"/>
        </w:rPr>
      </w:pPr>
      <w:r w:rsidRPr="00491805">
        <w:rPr>
          <w:rFonts w:ascii="Times New Roman" w:hAnsi="Times New Roman" w:cs="Times New Roman"/>
          <w:sz w:val="24"/>
          <w:szCs w:val="24"/>
          <w:shd w:val="clear" w:color="auto" w:fill="FFFFFF"/>
        </w:rPr>
        <w:t>The Children Act (2004) aimed to create a safer environment for children across the UK. In addition to the proposals to improve childcare services, t</w:t>
      </w:r>
      <w:r w:rsidRPr="00491805">
        <w:rPr>
          <w:rFonts w:ascii="Times New Roman" w:eastAsia="Times New Roman" w:hAnsi="Times New Roman" w:cs="Times New Roman"/>
          <w:sz w:val="24"/>
          <w:szCs w:val="24"/>
          <w:lang w:val="en-US"/>
        </w:rPr>
        <w:t xml:space="preserve">he post of Children’s Commissioner was created following the recommendations made by Lord Laming in the Victoria Climbie Inquiry and this role was established under the Children Act 2004. </w:t>
      </w:r>
      <w:r w:rsidRPr="00491805">
        <w:rPr>
          <w:rFonts w:ascii="Times New Roman" w:eastAsia="Times New Roman" w:hAnsi="Times New Roman" w:cs="Times New Roman"/>
          <w:sz w:val="24"/>
          <w:szCs w:val="24"/>
        </w:rPr>
        <w:t>There are four Commissioners across the UK, each representing England, Scotland, Northern Ireland and Wales individually, with an appointed Ombudsman representing the Republic of Ireland. This ensures children have a strong advocate for their rights nationwide (</w:t>
      </w:r>
      <w:r w:rsidRPr="00491805">
        <w:rPr>
          <w:rFonts w:ascii="Times New Roman" w:eastAsia="Times New Roman" w:hAnsi="Times New Roman" w:cs="Times New Roman"/>
          <w:sz w:val="24"/>
          <w:szCs w:val="24"/>
          <w:lang w:val="en-US"/>
        </w:rPr>
        <w:t xml:space="preserve">Children’s Commissioner for Wales, 2022; </w:t>
      </w:r>
      <w:r w:rsidRPr="00491805">
        <w:rPr>
          <w:rFonts w:ascii="Times New Roman" w:eastAsia="Times New Roman" w:hAnsi="Times New Roman" w:cs="Times New Roman"/>
          <w:sz w:val="24"/>
          <w:szCs w:val="24"/>
        </w:rPr>
        <w:t xml:space="preserve">The Children’s Commissioner’s Office, 2022; Children and Young People's Commissioner Scotland, 2022; NICCY, 2022a; </w:t>
      </w:r>
      <w:r w:rsidRPr="00491805">
        <w:rPr>
          <w:rFonts w:ascii="Times New Roman" w:eastAsia="Times New Roman" w:hAnsi="Times New Roman" w:cs="Times New Roman"/>
          <w:sz w:val="24"/>
          <w:szCs w:val="24"/>
          <w:lang w:val="en-US"/>
        </w:rPr>
        <w:t>Ombudsman for Children’s Office, 2022</w:t>
      </w:r>
      <w:r w:rsidRPr="00491805">
        <w:rPr>
          <w:rFonts w:ascii="Times New Roman" w:eastAsia="Times New Roman" w:hAnsi="Times New Roman" w:cs="Times New Roman"/>
          <w:sz w:val="24"/>
          <w:szCs w:val="24"/>
        </w:rPr>
        <w:t>). Independent of Government and Parliament, the Children’s Commissioners/Ombudsman are responsible for promoting and protecting the rights, views and interests of children</w:t>
      </w:r>
      <w:r w:rsidR="004D7E10" w:rsidRPr="00491805">
        <w:rPr>
          <w:rFonts w:ascii="Times New Roman" w:eastAsia="Times New Roman" w:hAnsi="Times New Roman" w:cs="Times New Roman"/>
          <w:sz w:val="24"/>
          <w:szCs w:val="24"/>
        </w:rPr>
        <w:t>,</w:t>
      </w:r>
      <w:r w:rsidRPr="00491805">
        <w:rPr>
          <w:rFonts w:ascii="Times New Roman" w:eastAsia="Times New Roman" w:hAnsi="Times New Roman" w:cs="Times New Roman"/>
          <w:sz w:val="24"/>
          <w:szCs w:val="24"/>
        </w:rPr>
        <w:t xml:space="preserve"> in policies, decisions or changes in legislation affecting their lives</w:t>
      </w:r>
      <w:r w:rsidR="009374F7" w:rsidRPr="00491805">
        <w:rPr>
          <w:rFonts w:ascii="Times New Roman" w:eastAsia="Times New Roman" w:hAnsi="Times New Roman" w:cs="Times New Roman"/>
          <w:sz w:val="24"/>
          <w:szCs w:val="24"/>
        </w:rPr>
        <w:t>. This is</w:t>
      </w:r>
      <w:r w:rsidRPr="00491805">
        <w:rPr>
          <w:rFonts w:ascii="Times New Roman" w:eastAsia="Times New Roman" w:hAnsi="Times New Roman" w:cs="Times New Roman"/>
          <w:sz w:val="24"/>
          <w:szCs w:val="24"/>
        </w:rPr>
        <w:t xml:space="preserve"> </w:t>
      </w:r>
      <w:r w:rsidR="001D09BA" w:rsidRPr="00491805">
        <w:rPr>
          <w:rFonts w:ascii="Times New Roman" w:eastAsia="Times New Roman" w:hAnsi="Times New Roman" w:cs="Times New Roman"/>
          <w:sz w:val="24"/>
          <w:szCs w:val="24"/>
        </w:rPr>
        <w:t>in accordance with</w:t>
      </w:r>
      <w:r w:rsidRPr="00491805">
        <w:rPr>
          <w:rFonts w:ascii="Times New Roman" w:eastAsia="Times New Roman" w:hAnsi="Times New Roman" w:cs="Times New Roman"/>
          <w:sz w:val="24"/>
          <w:szCs w:val="24"/>
        </w:rPr>
        <w:t xml:space="preserve"> the UNCRC </w:t>
      </w:r>
      <w:r w:rsidRPr="00491805">
        <w:rPr>
          <w:rFonts w:ascii="Times New Roman" w:eastAsia="Times New Roman" w:hAnsi="Times New Roman" w:cs="Times New Roman"/>
          <w:sz w:val="24"/>
          <w:szCs w:val="24"/>
          <w:lang w:val="en-US"/>
        </w:rPr>
        <w:t>(</w:t>
      </w:r>
      <w:r w:rsidRPr="00491805">
        <w:rPr>
          <w:rFonts w:ascii="Times New Roman" w:eastAsia="Times New Roman" w:hAnsi="Times New Roman" w:cs="Times New Roman"/>
          <w:sz w:val="24"/>
          <w:szCs w:val="24"/>
        </w:rPr>
        <w:t xml:space="preserve">Hillman </w:t>
      </w:r>
      <w:r w:rsidRPr="00491805">
        <w:rPr>
          <w:rFonts w:ascii="Times New Roman" w:eastAsia="Times New Roman" w:hAnsi="Times New Roman" w:cs="Times New Roman"/>
          <w:i/>
          <w:iCs/>
          <w:sz w:val="24"/>
          <w:szCs w:val="24"/>
        </w:rPr>
        <w:t>et al.,</w:t>
      </w:r>
      <w:r w:rsidRPr="00491805">
        <w:rPr>
          <w:rFonts w:ascii="Times New Roman" w:eastAsia="Times New Roman" w:hAnsi="Times New Roman" w:cs="Times New Roman"/>
          <w:sz w:val="24"/>
          <w:szCs w:val="24"/>
        </w:rPr>
        <w:t xml:space="preserve"> 2010; </w:t>
      </w:r>
      <w:r w:rsidRPr="00491805">
        <w:rPr>
          <w:rFonts w:ascii="Times New Roman" w:eastAsia="Times New Roman" w:hAnsi="Times New Roman" w:cs="Times New Roman"/>
          <w:sz w:val="24"/>
          <w:szCs w:val="24"/>
          <w:lang w:val="en-US"/>
        </w:rPr>
        <w:t xml:space="preserve">House of Lords, 2012; </w:t>
      </w:r>
      <w:r w:rsidRPr="00491805">
        <w:rPr>
          <w:rFonts w:ascii="Times New Roman" w:eastAsia="Times New Roman" w:hAnsi="Times New Roman" w:cs="Times New Roman"/>
          <w:sz w:val="24"/>
          <w:szCs w:val="24"/>
        </w:rPr>
        <w:t>NICCY, 2022a</w:t>
      </w:r>
      <w:r w:rsidR="00B65D09" w:rsidRPr="00491805">
        <w:rPr>
          <w:rFonts w:ascii="Times New Roman" w:eastAsia="Times New Roman" w:hAnsi="Times New Roman" w:cs="Times New Roman"/>
          <w:sz w:val="24"/>
          <w:szCs w:val="24"/>
        </w:rPr>
        <w:t xml:space="preserve">; </w:t>
      </w:r>
      <w:r w:rsidR="004974D9" w:rsidRPr="00491805">
        <w:rPr>
          <w:rFonts w:ascii="Times New Roman" w:hAnsi="Times New Roman" w:cs="Times New Roman"/>
          <w:sz w:val="24"/>
          <w:szCs w:val="24"/>
        </w:rPr>
        <w:t>UNICEF, 1989</w:t>
      </w:r>
      <w:r w:rsidRPr="00491805">
        <w:rPr>
          <w:rFonts w:ascii="Times New Roman" w:eastAsia="Times New Roman" w:hAnsi="Times New Roman" w:cs="Times New Roman"/>
          <w:sz w:val="24"/>
          <w:szCs w:val="24"/>
          <w:lang w:val="en-US"/>
        </w:rPr>
        <w:t xml:space="preserve">). </w:t>
      </w:r>
    </w:p>
    <w:p w14:paraId="5B782C97" w14:textId="507D386B" w:rsidR="00994517" w:rsidRPr="00491805" w:rsidRDefault="00994517" w:rsidP="00491805">
      <w:pPr>
        <w:spacing w:line="360" w:lineRule="auto"/>
        <w:jc w:val="both"/>
        <w:rPr>
          <w:rFonts w:ascii="Times New Roman" w:eastAsia="Times New Roman" w:hAnsi="Times New Roman" w:cs="Times New Roman"/>
          <w:sz w:val="24"/>
          <w:szCs w:val="24"/>
        </w:rPr>
      </w:pPr>
      <w:r w:rsidRPr="00491805">
        <w:rPr>
          <w:rFonts w:ascii="Times New Roman" w:eastAsia="Times New Roman" w:hAnsi="Times New Roman" w:cs="Times New Roman"/>
          <w:sz w:val="24"/>
          <w:szCs w:val="24"/>
          <w:lang w:val="en-US"/>
        </w:rPr>
        <w:t>The commissioner</w:t>
      </w:r>
      <w:r w:rsidR="00FE70C4" w:rsidRPr="00491805">
        <w:rPr>
          <w:rFonts w:ascii="Times New Roman" w:eastAsia="Times New Roman" w:hAnsi="Times New Roman" w:cs="Times New Roman"/>
          <w:sz w:val="24"/>
          <w:szCs w:val="24"/>
          <w:lang w:val="en-US"/>
        </w:rPr>
        <w:t>’</w:t>
      </w:r>
      <w:r w:rsidRPr="00491805">
        <w:rPr>
          <w:rFonts w:ascii="Times New Roman" w:eastAsia="Times New Roman" w:hAnsi="Times New Roman" w:cs="Times New Roman"/>
          <w:sz w:val="24"/>
          <w:szCs w:val="24"/>
          <w:lang w:val="en-US"/>
        </w:rPr>
        <w:t xml:space="preserve">s statutory remit includes </w:t>
      </w:r>
      <w:r w:rsidR="00980E31" w:rsidRPr="00491805">
        <w:rPr>
          <w:rFonts w:ascii="Times New Roman" w:eastAsia="Times New Roman" w:hAnsi="Times New Roman" w:cs="Times New Roman"/>
          <w:sz w:val="24"/>
          <w:szCs w:val="24"/>
          <w:lang w:val="en-US"/>
        </w:rPr>
        <w:t xml:space="preserve">a </w:t>
      </w:r>
      <w:r w:rsidRPr="00491805">
        <w:rPr>
          <w:rFonts w:ascii="Times New Roman" w:eastAsia="Times New Roman" w:hAnsi="Times New Roman" w:cs="Times New Roman"/>
          <w:sz w:val="24"/>
          <w:szCs w:val="24"/>
          <w:lang w:val="en-US"/>
        </w:rPr>
        <w:t xml:space="preserve">responsibility for promoting awareness of the views and interests of children. Furthermore, the Commissioner/Ombudsman acknowledges a legal obligation to promote and protect these rights with a particular representation of those who are vulnerable or struggle to articulate their views (Children’s Commissioner for Wales, 2022; </w:t>
      </w:r>
      <w:r w:rsidRPr="00491805">
        <w:rPr>
          <w:rFonts w:ascii="Times New Roman" w:eastAsia="Times New Roman" w:hAnsi="Times New Roman" w:cs="Times New Roman"/>
          <w:sz w:val="24"/>
          <w:szCs w:val="24"/>
        </w:rPr>
        <w:t xml:space="preserve">The </w:t>
      </w:r>
      <w:r w:rsidRPr="00491805">
        <w:rPr>
          <w:rFonts w:ascii="Times New Roman" w:eastAsia="Times New Roman" w:hAnsi="Times New Roman" w:cs="Times New Roman"/>
          <w:sz w:val="24"/>
          <w:szCs w:val="24"/>
        </w:rPr>
        <w:lastRenderedPageBreak/>
        <w:t xml:space="preserve">Children’s Commissioner’s Office, 2022; Children and Young People's Commissioner Scotland, 2022; NICCY, 2022a; </w:t>
      </w:r>
      <w:r w:rsidRPr="00491805">
        <w:rPr>
          <w:rFonts w:ascii="Times New Roman" w:eastAsia="Times New Roman" w:hAnsi="Times New Roman" w:cs="Times New Roman"/>
          <w:sz w:val="24"/>
          <w:szCs w:val="24"/>
          <w:lang w:val="en-US"/>
        </w:rPr>
        <w:t xml:space="preserve">Ombudsman for Children’s Office, 2022). This was further reinforced by the passing of the </w:t>
      </w:r>
      <w:r w:rsidRPr="00491805">
        <w:rPr>
          <w:rFonts w:ascii="Times New Roman" w:eastAsia="Times New Roman" w:hAnsi="Times New Roman" w:cs="Times New Roman"/>
          <w:sz w:val="24"/>
          <w:szCs w:val="24"/>
        </w:rPr>
        <w:t>Children and Families Act (2014). This Act strengthened the remit, powers and independence of the Commissioner/Ombudsman</w:t>
      </w:r>
      <w:r w:rsidR="00B3795D" w:rsidRPr="00491805">
        <w:rPr>
          <w:rFonts w:ascii="Times New Roman" w:eastAsia="Times New Roman" w:hAnsi="Times New Roman" w:cs="Times New Roman"/>
          <w:sz w:val="24"/>
          <w:szCs w:val="24"/>
        </w:rPr>
        <w:t>,</w:t>
      </w:r>
      <w:r w:rsidRPr="00491805">
        <w:rPr>
          <w:rFonts w:ascii="Times New Roman" w:eastAsia="Times New Roman" w:hAnsi="Times New Roman" w:cs="Times New Roman"/>
          <w:sz w:val="24"/>
          <w:szCs w:val="24"/>
        </w:rPr>
        <w:t xml:space="preserve"> introducing a particular responsibility to expand the government’s commitment to improve services for </w:t>
      </w:r>
      <w:r w:rsidR="00F7537A" w:rsidRPr="00491805">
        <w:rPr>
          <w:rFonts w:ascii="Times New Roman" w:eastAsia="Times New Roman" w:hAnsi="Times New Roman" w:cs="Times New Roman"/>
          <w:sz w:val="24"/>
          <w:szCs w:val="24"/>
        </w:rPr>
        <w:t xml:space="preserve">supporting </w:t>
      </w:r>
      <w:r w:rsidRPr="00491805">
        <w:rPr>
          <w:rFonts w:ascii="Times New Roman" w:eastAsia="Times New Roman" w:hAnsi="Times New Roman" w:cs="Times New Roman"/>
          <w:sz w:val="24"/>
          <w:szCs w:val="24"/>
        </w:rPr>
        <w:t xml:space="preserve">vulnerable children and </w:t>
      </w:r>
      <w:r w:rsidR="00F7537A" w:rsidRPr="00491805">
        <w:rPr>
          <w:rFonts w:ascii="Times New Roman" w:eastAsia="Times New Roman" w:hAnsi="Times New Roman" w:cs="Times New Roman"/>
          <w:sz w:val="24"/>
          <w:szCs w:val="24"/>
        </w:rPr>
        <w:t xml:space="preserve">facilitating </w:t>
      </w:r>
      <w:r w:rsidRPr="00491805">
        <w:rPr>
          <w:rFonts w:ascii="Times New Roman" w:eastAsia="Times New Roman" w:hAnsi="Times New Roman" w:cs="Times New Roman"/>
          <w:sz w:val="24"/>
          <w:szCs w:val="24"/>
        </w:rPr>
        <w:t xml:space="preserve">strong families (Department for Education, 2018). </w:t>
      </w:r>
      <w:r w:rsidR="00E113CD" w:rsidRPr="00491805">
        <w:rPr>
          <w:rFonts w:ascii="Times New Roman" w:eastAsia="Times New Roman" w:hAnsi="Times New Roman" w:cs="Times New Roman"/>
          <w:sz w:val="24"/>
          <w:szCs w:val="24"/>
        </w:rPr>
        <w:t>T</w:t>
      </w:r>
      <w:r w:rsidRPr="00491805">
        <w:rPr>
          <w:rFonts w:ascii="Times New Roman" w:eastAsia="Times New Roman" w:hAnsi="Times New Roman" w:cs="Times New Roman"/>
          <w:sz w:val="24"/>
          <w:szCs w:val="24"/>
        </w:rPr>
        <w:t>he Act reformed the systems for adoption, looked after children, family justice and special educational needs</w:t>
      </w:r>
      <w:r w:rsidR="007B35C6" w:rsidRPr="00491805">
        <w:rPr>
          <w:rFonts w:ascii="Times New Roman" w:eastAsia="Times New Roman" w:hAnsi="Times New Roman" w:cs="Times New Roman"/>
          <w:sz w:val="24"/>
          <w:szCs w:val="24"/>
        </w:rPr>
        <w:t>,</w:t>
      </w:r>
      <w:r w:rsidR="00E113CD" w:rsidRPr="00491805">
        <w:rPr>
          <w:rFonts w:ascii="Times New Roman" w:eastAsia="Times New Roman" w:hAnsi="Times New Roman" w:cs="Times New Roman"/>
          <w:sz w:val="24"/>
          <w:szCs w:val="24"/>
        </w:rPr>
        <w:t xml:space="preserve"> </w:t>
      </w:r>
      <w:r w:rsidR="007B35C6" w:rsidRPr="00491805">
        <w:rPr>
          <w:rFonts w:ascii="Times New Roman" w:eastAsia="Times New Roman" w:hAnsi="Times New Roman" w:cs="Times New Roman"/>
          <w:sz w:val="24"/>
          <w:szCs w:val="24"/>
        </w:rPr>
        <w:t xml:space="preserve">reinforcing wider improvements to ensure that all children and young people can succeed, </w:t>
      </w:r>
      <w:r w:rsidR="00A25927" w:rsidRPr="00491805">
        <w:rPr>
          <w:rFonts w:ascii="Times New Roman" w:eastAsia="Times New Roman" w:hAnsi="Times New Roman" w:cs="Times New Roman"/>
          <w:sz w:val="24"/>
          <w:szCs w:val="24"/>
        </w:rPr>
        <w:t>regardless of</w:t>
      </w:r>
      <w:r w:rsidR="007B35C6" w:rsidRPr="00491805">
        <w:rPr>
          <w:rFonts w:ascii="Times New Roman" w:eastAsia="Times New Roman" w:hAnsi="Times New Roman" w:cs="Times New Roman"/>
          <w:sz w:val="24"/>
          <w:szCs w:val="24"/>
        </w:rPr>
        <w:t xml:space="preserve"> their background</w:t>
      </w:r>
      <w:r w:rsidR="00DA7080" w:rsidRPr="00491805">
        <w:rPr>
          <w:rFonts w:ascii="Times New Roman" w:eastAsia="Times New Roman" w:hAnsi="Times New Roman" w:cs="Times New Roman"/>
          <w:sz w:val="24"/>
          <w:szCs w:val="24"/>
        </w:rPr>
        <w:t xml:space="preserve"> (</w:t>
      </w:r>
      <w:r w:rsidR="00D27680">
        <w:rPr>
          <w:rFonts w:ascii="Times New Roman" w:eastAsia="Times New Roman" w:hAnsi="Times New Roman" w:cs="Times New Roman"/>
          <w:sz w:val="24"/>
          <w:szCs w:val="24"/>
        </w:rPr>
        <w:t>Department for Education</w:t>
      </w:r>
      <w:r w:rsidR="00D27680">
        <w:rPr>
          <w:rFonts w:ascii="Times New Roman" w:eastAsia="Times New Roman" w:hAnsi="Times New Roman" w:cs="Times New Roman"/>
          <w:sz w:val="24"/>
          <w:szCs w:val="24"/>
        </w:rPr>
        <w:t xml:space="preserve">, </w:t>
      </w:r>
      <w:r w:rsidR="00D27680">
        <w:rPr>
          <w:rFonts w:ascii="Times New Roman" w:eastAsia="Times New Roman" w:hAnsi="Times New Roman" w:cs="Times New Roman"/>
          <w:sz w:val="24"/>
          <w:szCs w:val="24"/>
        </w:rPr>
        <w:t>2014</w:t>
      </w:r>
      <w:r w:rsidR="00DA7080" w:rsidRPr="00491805">
        <w:rPr>
          <w:rFonts w:ascii="Times New Roman" w:eastAsia="Times New Roman" w:hAnsi="Times New Roman" w:cs="Times New Roman"/>
          <w:sz w:val="24"/>
          <w:szCs w:val="24"/>
        </w:rPr>
        <w:t>)</w:t>
      </w:r>
      <w:r w:rsidRPr="00491805">
        <w:rPr>
          <w:rFonts w:ascii="Times New Roman" w:eastAsia="Times New Roman" w:hAnsi="Times New Roman" w:cs="Times New Roman"/>
          <w:sz w:val="24"/>
          <w:szCs w:val="24"/>
        </w:rPr>
        <w:t>. Furthermore, the Act introduced changes to support the welfare of children who are in or leaving care, living away from home or receiving social care services (Children and Families Act, 2014; Senedd, 2020). Additionally, a system of shared parental leave, flexible working and improvements to childcare provision for working parents was introduced. This supported the Act</w:t>
      </w:r>
      <w:r w:rsidR="009167E8" w:rsidRPr="00491805">
        <w:rPr>
          <w:rFonts w:ascii="Times New Roman" w:eastAsia="Times New Roman" w:hAnsi="Times New Roman" w:cs="Times New Roman"/>
          <w:sz w:val="24"/>
          <w:szCs w:val="24"/>
        </w:rPr>
        <w:t>’</w:t>
      </w:r>
      <w:r w:rsidRPr="00491805">
        <w:rPr>
          <w:rFonts w:ascii="Times New Roman" w:eastAsia="Times New Roman" w:hAnsi="Times New Roman" w:cs="Times New Roman"/>
          <w:sz w:val="24"/>
          <w:szCs w:val="24"/>
        </w:rPr>
        <w:t>s twin focus on supporting vulnerable children and enabling strong families (</w:t>
      </w:r>
      <w:r w:rsidRPr="00491805">
        <w:rPr>
          <w:rFonts w:ascii="Times New Roman" w:eastAsia="Times New Roman" w:hAnsi="Times New Roman" w:cs="Times New Roman"/>
          <w:sz w:val="24"/>
          <w:szCs w:val="24"/>
          <w:lang w:val="en-US"/>
        </w:rPr>
        <w:t>Department for Education, 2010b</w:t>
      </w:r>
      <w:r w:rsidRPr="00491805">
        <w:rPr>
          <w:rFonts w:ascii="Times New Roman" w:eastAsia="Times New Roman" w:hAnsi="Times New Roman" w:cs="Times New Roman"/>
          <w:sz w:val="24"/>
          <w:szCs w:val="24"/>
        </w:rPr>
        <w:t>).</w:t>
      </w:r>
    </w:p>
    <w:p w14:paraId="1CF55AAA" w14:textId="031D833A" w:rsidR="0092070E" w:rsidRPr="00491805" w:rsidRDefault="00994517" w:rsidP="00491805">
      <w:pPr>
        <w:spacing w:line="360" w:lineRule="auto"/>
        <w:jc w:val="both"/>
        <w:rPr>
          <w:rFonts w:ascii="Times New Roman" w:eastAsia="Times New Roman" w:hAnsi="Times New Roman" w:cs="Times New Roman"/>
          <w:sz w:val="24"/>
          <w:szCs w:val="24"/>
        </w:rPr>
      </w:pPr>
      <w:r w:rsidRPr="00491805">
        <w:rPr>
          <w:rFonts w:ascii="Times New Roman" w:eastAsia="Times New Roman" w:hAnsi="Times New Roman" w:cs="Times New Roman"/>
          <w:sz w:val="24"/>
          <w:szCs w:val="24"/>
        </w:rPr>
        <w:t>The four UK Commissioners and the Republic of Ireland Ombudsman are linked via the British and Irish Network of Ombudsman and Children’s Commissioners (BINOCC). This network permits shared learning across the jurisdictions and facilitates reciprocal discussions around concerns that may impact on the rights of children and young people (NICCY, 2022b</w:t>
      </w:r>
      <w:r w:rsidR="00F24BD1" w:rsidRPr="00491805">
        <w:rPr>
          <w:rFonts w:ascii="Times New Roman" w:eastAsia="Times New Roman" w:hAnsi="Times New Roman" w:cs="Times New Roman"/>
          <w:sz w:val="24"/>
          <w:szCs w:val="24"/>
        </w:rPr>
        <w:t>; Thomas, 2011</w:t>
      </w:r>
      <w:r w:rsidRPr="00491805">
        <w:rPr>
          <w:rFonts w:ascii="Times New Roman" w:eastAsia="Times New Roman" w:hAnsi="Times New Roman" w:cs="Times New Roman"/>
          <w:sz w:val="24"/>
          <w:szCs w:val="24"/>
        </w:rPr>
        <w:t>). This alliance affords a unique strength in diversity with actions implemented or decisions taken in one jurisdiction immediately encouraging the others into action, a catalytic effect developed through collaborative working (Longfield, 2016). Through these partnerships on mutually concerning issues</w:t>
      </w:r>
      <w:r w:rsidR="001B0C5C" w:rsidRPr="00491805">
        <w:rPr>
          <w:rFonts w:ascii="Times New Roman" w:eastAsia="Times New Roman" w:hAnsi="Times New Roman" w:cs="Times New Roman"/>
          <w:sz w:val="24"/>
          <w:szCs w:val="24"/>
        </w:rPr>
        <w:t>,</w:t>
      </w:r>
      <w:r w:rsidRPr="00491805">
        <w:rPr>
          <w:rFonts w:ascii="Times New Roman" w:eastAsia="Times New Roman" w:hAnsi="Times New Roman" w:cs="Times New Roman"/>
          <w:sz w:val="24"/>
          <w:szCs w:val="24"/>
        </w:rPr>
        <w:t xml:space="preserve"> best practices can be shared to develop expertise and enhance staff learning at all levels (Department for Education, 2015; Green and Johnson, 2015; Stoll, Harris and Handscomb, 2012). Furthermore, this nationwide partnership provides the opportunity to benchmark policies, standardise services and regulate legislation</w:t>
      </w:r>
      <w:r w:rsidR="004B3EEB" w:rsidRPr="00491805">
        <w:rPr>
          <w:rFonts w:ascii="Times New Roman" w:eastAsia="Times New Roman" w:hAnsi="Times New Roman" w:cs="Times New Roman"/>
          <w:sz w:val="24"/>
          <w:szCs w:val="24"/>
        </w:rPr>
        <w:t xml:space="preserve"> </w:t>
      </w:r>
      <w:r w:rsidRPr="00491805">
        <w:rPr>
          <w:rFonts w:ascii="Times New Roman" w:eastAsia="Times New Roman" w:hAnsi="Times New Roman" w:cs="Times New Roman"/>
          <w:sz w:val="24"/>
          <w:szCs w:val="24"/>
        </w:rPr>
        <w:t>for children and young people across the UK and</w:t>
      </w:r>
      <w:r w:rsidR="000D46CA">
        <w:rPr>
          <w:rFonts w:ascii="Times New Roman" w:eastAsia="Times New Roman" w:hAnsi="Times New Roman" w:cs="Times New Roman"/>
          <w:sz w:val="24"/>
          <w:szCs w:val="24"/>
        </w:rPr>
        <w:t xml:space="preserve"> the</w:t>
      </w:r>
      <w:r w:rsidRPr="00491805">
        <w:rPr>
          <w:rFonts w:ascii="Times New Roman" w:eastAsia="Times New Roman" w:hAnsi="Times New Roman" w:cs="Times New Roman"/>
          <w:sz w:val="24"/>
          <w:szCs w:val="24"/>
        </w:rPr>
        <w:t xml:space="preserve"> Republic of Ireland. There is often a need to hastily respond to government and although each Commissioner/Ombudsman holds responsibility within their own jurisdiction, each office recognises the necessity for flexibility whilst acknowledging trust in neighbouring judgments. These links between each jurisdiction and collaborative working partnerships form an overarching </w:t>
      </w:r>
      <w:r w:rsidR="0090453C" w:rsidRPr="00491805">
        <w:rPr>
          <w:rFonts w:ascii="Times New Roman" w:eastAsia="Times New Roman" w:hAnsi="Times New Roman" w:cs="Times New Roman"/>
          <w:sz w:val="24"/>
          <w:szCs w:val="24"/>
        </w:rPr>
        <w:t>alliance</w:t>
      </w:r>
      <w:r w:rsidRPr="00491805">
        <w:rPr>
          <w:rFonts w:ascii="Times New Roman" w:eastAsia="Times New Roman" w:hAnsi="Times New Roman" w:cs="Times New Roman"/>
          <w:sz w:val="24"/>
          <w:szCs w:val="24"/>
        </w:rPr>
        <w:t xml:space="preserve"> that can make representations to government on behalf of children and young </w:t>
      </w:r>
      <w:r w:rsidRPr="00491805">
        <w:rPr>
          <w:rFonts w:ascii="Times New Roman" w:eastAsia="Times New Roman" w:hAnsi="Times New Roman" w:cs="Times New Roman"/>
          <w:sz w:val="24"/>
          <w:szCs w:val="24"/>
        </w:rPr>
        <w:lastRenderedPageBreak/>
        <w:t>people (</w:t>
      </w:r>
      <w:r w:rsidRPr="00491805">
        <w:rPr>
          <w:rFonts w:ascii="Times New Roman" w:eastAsia="Times New Roman" w:hAnsi="Times New Roman" w:cs="Times New Roman"/>
          <w:sz w:val="24"/>
          <w:szCs w:val="24"/>
          <w:lang w:val="en-US"/>
        </w:rPr>
        <w:t>Department for Education, 2010b;</w:t>
      </w:r>
      <w:r w:rsidRPr="00491805">
        <w:rPr>
          <w:rFonts w:ascii="Times New Roman" w:eastAsia="Times New Roman" w:hAnsi="Times New Roman" w:cs="Times New Roman"/>
          <w:sz w:val="24"/>
          <w:szCs w:val="24"/>
        </w:rPr>
        <w:t xml:space="preserve"> Green and Johnson, 2015; NICCY, 2022b; Longfield, 2016).    </w:t>
      </w:r>
    </w:p>
    <w:p w14:paraId="68574577" w14:textId="16AD07FD" w:rsidR="004810AC" w:rsidRPr="00491805" w:rsidRDefault="004810AC"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Through a myriad of acts, policies and procedures</w:t>
      </w:r>
      <w:r w:rsidR="000F4425" w:rsidRPr="00491805">
        <w:rPr>
          <w:rFonts w:ascii="Times New Roman" w:hAnsi="Times New Roman" w:cs="Times New Roman"/>
          <w:sz w:val="24"/>
          <w:szCs w:val="24"/>
        </w:rPr>
        <w:t>,</w:t>
      </w:r>
      <w:r w:rsidRPr="00491805">
        <w:rPr>
          <w:rFonts w:ascii="Times New Roman" w:hAnsi="Times New Roman" w:cs="Times New Roman"/>
          <w:sz w:val="24"/>
          <w:szCs w:val="24"/>
        </w:rPr>
        <w:t xml:space="preserve"> children’s rights have carved a path into modern social consciousness. The UNCRC as it is recognised today and the implementation of a Children’s Commissioner could pay gratitude to pioneering revolutionaries such as Eglantyne Jebb. However,  global reform is often directly co</w:t>
      </w:r>
      <w:r w:rsidR="002726D3" w:rsidRPr="00491805">
        <w:rPr>
          <w:rFonts w:ascii="Times New Roman" w:hAnsi="Times New Roman" w:cs="Times New Roman"/>
          <w:sz w:val="24"/>
          <w:szCs w:val="24"/>
        </w:rPr>
        <w:t>r</w:t>
      </w:r>
      <w:r w:rsidRPr="00491805">
        <w:rPr>
          <w:rFonts w:ascii="Times New Roman" w:hAnsi="Times New Roman" w:cs="Times New Roman"/>
          <w:sz w:val="24"/>
          <w:szCs w:val="24"/>
        </w:rPr>
        <w:t>related with local tragedy and transformation is usually a knee-jerk response to catastrophe.</w:t>
      </w:r>
    </w:p>
    <w:p w14:paraId="77CED697" w14:textId="52D6873F" w:rsidR="00E514E6" w:rsidRPr="00491805" w:rsidRDefault="00E514E6" w:rsidP="00491805">
      <w:pPr>
        <w:spacing w:line="360" w:lineRule="auto"/>
        <w:jc w:val="both"/>
        <w:rPr>
          <w:rFonts w:ascii="Times New Roman" w:eastAsia="Times New Roman" w:hAnsi="Times New Roman" w:cs="Times New Roman"/>
          <w:sz w:val="24"/>
          <w:szCs w:val="24"/>
        </w:rPr>
      </w:pPr>
      <w:r w:rsidRPr="00491805">
        <w:rPr>
          <w:rFonts w:ascii="Times New Roman" w:eastAsia="Times New Roman" w:hAnsi="Times New Roman" w:cs="Times New Roman"/>
          <w:sz w:val="24"/>
          <w:szCs w:val="24"/>
        </w:rPr>
        <w:t>3.</w:t>
      </w:r>
    </w:p>
    <w:p w14:paraId="78CB94E0" w14:textId="2851D504" w:rsidR="00854D29" w:rsidRPr="00491805" w:rsidRDefault="00854D29"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The early years of life are considered particularly important in </w:t>
      </w:r>
      <w:r w:rsidR="00F7537A" w:rsidRPr="00491805">
        <w:rPr>
          <w:rFonts w:ascii="Times New Roman" w:hAnsi="Times New Roman" w:cs="Times New Roman"/>
          <w:sz w:val="24"/>
          <w:szCs w:val="24"/>
        </w:rPr>
        <w:t>allowing</w:t>
      </w:r>
      <w:r w:rsidRPr="00491805">
        <w:rPr>
          <w:rFonts w:ascii="Times New Roman" w:hAnsi="Times New Roman" w:cs="Times New Roman"/>
          <w:sz w:val="24"/>
          <w:szCs w:val="24"/>
        </w:rPr>
        <w:t xml:space="preserve"> children the experiences they require to progress and develop into </w:t>
      </w:r>
      <w:r w:rsidR="005244A9" w:rsidRPr="00491805">
        <w:rPr>
          <w:rFonts w:ascii="Times New Roman" w:hAnsi="Times New Roman" w:cs="Times New Roman"/>
          <w:sz w:val="24"/>
          <w:szCs w:val="24"/>
        </w:rPr>
        <w:t xml:space="preserve">confident </w:t>
      </w:r>
      <w:r w:rsidRPr="00491805">
        <w:rPr>
          <w:rFonts w:ascii="Times New Roman" w:hAnsi="Times New Roman" w:cs="Times New Roman"/>
          <w:sz w:val="24"/>
          <w:szCs w:val="24"/>
        </w:rPr>
        <w:t>adult</w:t>
      </w:r>
      <w:r w:rsidR="00B72F5F" w:rsidRPr="00491805">
        <w:rPr>
          <w:rFonts w:ascii="Times New Roman" w:hAnsi="Times New Roman" w:cs="Times New Roman"/>
          <w:sz w:val="24"/>
          <w:szCs w:val="24"/>
        </w:rPr>
        <w:t xml:space="preserve"> learners</w:t>
      </w:r>
      <w:r w:rsidRPr="00491805">
        <w:rPr>
          <w:rFonts w:ascii="Times New Roman" w:hAnsi="Times New Roman" w:cs="Times New Roman"/>
          <w:sz w:val="24"/>
          <w:szCs w:val="24"/>
        </w:rPr>
        <w:t xml:space="preserve"> (Doherty and Hughes, 2014; Hyson, 2014; Neaum, 2013). Through socialisation during this stage of growth, children procure necessary life skills and internalise the norms and values of their societal confines (Leonard, 2016). However, there is a high level of understanding that disadvantaged children growing up in poverty are less likely to do well at school as poverty permeates every facet of children</w:t>
      </w:r>
      <w:r w:rsidR="009C3BC7" w:rsidRPr="00491805">
        <w:rPr>
          <w:rFonts w:ascii="Times New Roman" w:hAnsi="Times New Roman" w:cs="Times New Roman"/>
          <w:sz w:val="24"/>
          <w:szCs w:val="24"/>
        </w:rPr>
        <w:t>’s</w:t>
      </w:r>
      <w:r w:rsidRPr="00491805">
        <w:rPr>
          <w:rFonts w:ascii="Times New Roman" w:hAnsi="Times New Roman" w:cs="Times New Roman"/>
          <w:sz w:val="24"/>
          <w:szCs w:val="24"/>
        </w:rPr>
        <w:t xml:space="preserve"> lives (Estyn, 2012). This can feed into disadvantage later in life and can in turn affect their children materially, educationally, socially and psychologically</w:t>
      </w:r>
      <w:r w:rsidR="00D2739D" w:rsidRPr="00491805">
        <w:rPr>
          <w:rFonts w:ascii="Times New Roman" w:hAnsi="Times New Roman" w:cs="Times New Roman"/>
          <w:sz w:val="24"/>
          <w:szCs w:val="24"/>
        </w:rPr>
        <w:t>,</w:t>
      </w:r>
      <w:r w:rsidR="00427431" w:rsidRPr="00491805">
        <w:rPr>
          <w:rFonts w:ascii="Times New Roman" w:hAnsi="Times New Roman" w:cs="Times New Roman"/>
          <w:sz w:val="24"/>
          <w:szCs w:val="24"/>
        </w:rPr>
        <w:t xml:space="preserve"> perpetuating a </w:t>
      </w:r>
      <w:r w:rsidR="00A64381" w:rsidRPr="00491805">
        <w:rPr>
          <w:rFonts w:ascii="Times New Roman" w:hAnsi="Times New Roman" w:cs="Times New Roman"/>
          <w:sz w:val="24"/>
          <w:szCs w:val="24"/>
        </w:rPr>
        <w:t xml:space="preserve">continuous </w:t>
      </w:r>
      <w:r w:rsidR="00427431" w:rsidRPr="00491805">
        <w:rPr>
          <w:rFonts w:ascii="Times New Roman" w:hAnsi="Times New Roman" w:cs="Times New Roman"/>
          <w:sz w:val="24"/>
          <w:szCs w:val="24"/>
        </w:rPr>
        <w:t xml:space="preserve">cycle of </w:t>
      </w:r>
      <w:r w:rsidR="00E531D0" w:rsidRPr="00491805">
        <w:rPr>
          <w:rFonts w:ascii="Times New Roman" w:hAnsi="Times New Roman" w:cs="Times New Roman"/>
          <w:sz w:val="24"/>
          <w:szCs w:val="24"/>
        </w:rPr>
        <w:t>adversity</w:t>
      </w:r>
      <w:r w:rsidRPr="00491805">
        <w:rPr>
          <w:rFonts w:ascii="Times New Roman" w:hAnsi="Times New Roman" w:cs="Times New Roman"/>
          <w:sz w:val="24"/>
          <w:szCs w:val="24"/>
        </w:rPr>
        <w:t xml:space="preserve"> (Crenna-Jennings, 2018). </w:t>
      </w:r>
      <w:r w:rsidR="008A35DC" w:rsidRPr="00491805">
        <w:rPr>
          <w:rFonts w:ascii="Times New Roman" w:hAnsi="Times New Roman" w:cs="Times New Roman"/>
          <w:sz w:val="24"/>
          <w:szCs w:val="24"/>
        </w:rPr>
        <w:t>A</w:t>
      </w:r>
      <w:r w:rsidRPr="00491805">
        <w:rPr>
          <w:rFonts w:ascii="Times New Roman" w:hAnsi="Times New Roman" w:cs="Times New Roman"/>
          <w:sz w:val="24"/>
          <w:szCs w:val="24"/>
        </w:rPr>
        <w:t xml:space="preserve"> key indicator </w:t>
      </w:r>
      <w:r w:rsidR="008A35DC" w:rsidRPr="00491805">
        <w:rPr>
          <w:rFonts w:ascii="Times New Roman" w:hAnsi="Times New Roman" w:cs="Times New Roman"/>
          <w:sz w:val="24"/>
          <w:szCs w:val="24"/>
        </w:rPr>
        <w:t>for</w:t>
      </w:r>
      <w:r w:rsidRPr="00491805">
        <w:rPr>
          <w:rFonts w:ascii="Times New Roman" w:hAnsi="Times New Roman" w:cs="Times New Roman"/>
          <w:sz w:val="24"/>
          <w:szCs w:val="24"/>
        </w:rPr>
        <w:t xml:space="preserve"> </w:t>
      </w:r>
      <w:r w:rsidR="008A35DC" w:rsidRPr="00491805">
        <w:rPr>
          <w:rFonts w:ascii="Times New Roman" w:hAnsi="Times New Roman" w:cs="Times New Roman"/>
          <w:sz w:val="24"/>
          <w:szCs w:val="24"/>
        </w:rPr>
        <w:t>c</w:t>
      </w:r>
      <w:r w:rsidRPr="00491805">
        <w:rPr>
          <w:rFonts w:ascii="Times New Roman" w:hAnsi="Times New Roman" w:cs="Times New Roman"/>
          <w:sz w:val="24"/>
          <w:szCs w:val="24"/>
        </w:rPr>
        <w:t xml:space="preserve">hild poverty is defined by household income, with a child considered to be growing up in poverty when that revenue falls below 60% of the average annual salary. Consequently, in a classroom of 30 children, 9 pupils will be considered officially poor. Moreover, it is understood that children living in low income households are at higher risk of lesser educational attainment and are less likely to achieve cognitive and developmental milestones in the early years, perhaps due to having poorer physical and mental health outcomes (Welsh Government, 2015a; </w:t>
      </w:r>
      <w:hyperlink r:id="rId8" w:tooltip="Work and Pensions Committee website" w:history="1">
        <w:r w:rsidRPr="00491805">
          <w:rPr>
            <w:rStyle w:val="Hyperlink"/>
            <w:rFonts w:ascii="Times New Roman" w:hAnsi="Times New Roman" w:cs="Times New Roman"/>
            <w:color w:val="auto"/>
            <w:sz w:val="24"/>
            <w:szCs w:val="24"/>
            <w:u w:val="none"/>
          </w:rPr>
          <w:t>Work and Pensions Committee</w:t>
        </w:r>
      </w:hyperlink>
      <w:r w:rsidRPr="00491805">
        <w:rPr>
          <w:rFonts w:ascii="Times New Roman" w:hAnsi="Times New Roman" w:cs="Times New Roman"/>
          <w:sz w:val="24"/>
          <w:szCs w:val="24"/>
        </w:rPr>
        <w:t xml:space="preserve">, 2021). Child poverty is currently on the rise with 4.3 million children across the UK living below the poverty line (House of Commons, 2022). Furthermore, with the added pressures on working families struggling to keep afloat including rising living costs, increasing childcare costs and insecure employment, work does not guarantee a path out of poverty (Brook, 2022). Research demonstrates that poverty is related to outcomes with evidence to suggest that early years provision and services can be of benefit to children in poverty (National Education Union, 2019). </w:t>
      </w:r>
    </w:p>
    <w:p w14:paraId="351B4851" w14:textId="00B5EEB6" w:rsidR="00854D29" w:rsidRPr="00491805" w:rsidRDefault="00854D29"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lastRenderedPageBreak/>
        <w:t xml:space="preserve">The capacity to form and maintain relationships could be considered an essential component contributing to positive mental health and a continuing sense of wellbeing (Howard </w:t>
      </w:r>
      <w:r w:rsidRPr="00491805">
        <w:rPr>
          <w:rFonts w:ascii="Times New Roman" w:hAnsi="Times New Roman" w:cs="Times New Roman"/>
          <w:i/>
          <w:iCs/>
          <w:sz w:val="24"/>
          <w:szCs w:val="24"/>
        </w:rPr>
        <w:t xml:space="preserve">et al., </w:t>
      </w:r>
      <w:r w:rsidRPr="00491805">
        <w:rPr>
          <w:rFonts w:ascii="Times New Roman" w:hAnsi="Times New Roman" w:cs="Times New Roman"/>
          <w:sz w:val="24"/>
          <w:szCs w:val="24"/>
        </w:rPr>
        <w:t>2017). Furthermore, as social beings these interactions are imperative to how we function within society (Campbell, Morley and Catchpole, 2016). Children and young people of all ages are of no exception to this belief, with the first years of a baby’s life being vital to their development. During these early years of life</w:t>
      </w:r>
      <w:r w:rsidR="002D42C3" w:rsidRPr="00491805">
        <w:rPr>
          <w:rFonts w:ascii="Times New Roman" w:hAnsi="Times New Roman" w:cs="Times New Roman"/>
          <w:sz w:val="24"/>
          <w:szCs w:val="24"/>
        </w:rPr>
        <w:t>,</w:t>
      </w:r>
      <w:r w:rsidRPr="00491805">
        <w:rPr>
          <w:rFonts w:ascii="Times New Roman" w:hAnsi="Times New Roman" w:cs="Times New Roman"/>
          <w:sz w:val="24"/>
          <w:szCs w:val="24"/>
        </w:rPr>
        <w:t xml:space="preserve"> a child’s brain is at its most adaptable and interactions with children during this stage are essential for their healthy development and future mental health and wellbeing (Campbell, Morley and Catchpole, 2016; Department for Education, 2021; Howard </w:t>
      </w:r>
      <w:r w:rsidRPr="00491805">
        <w:rPr>
          <w:rFonts w:ascii="Times New Roman" w:hAnsi="Times New Roman" w:cs="Times New Roman"/>
          <w:i/>
          <w:iCs/>
          <w:sz w:val="24"/>
          <w:szCs w:val="24"/>
        </w:rPr>
        <w:t xml:space="preserve">et al., </w:t>
      </w:r>
      <w:r w:rsidRPr="00491805">
        <w:rPr>
          <w:rFonts w:ascii="Times New Roman" w:hAnsi="Times New Roman" w:cs="Times New Roman"/>
          <w:sz w:val="24"/>
          <w:szCs w:val="24"/>
        </w:rPr>
        <w:t xml:space="preserve">2017). </w:t>
      </w:r>
    </w:p>
    <w:p w14:paraId="72B2177A" w14:textId="1E09A210" w:rsidR="00854D29" w:rsidRPr="00491805" w:rsidRDefault="00854D29"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In Wales, the Foundation Phase entitles parents to a minimum of 10 hours a week funded, part-time early years nursery. This is </w:t>
      </w:r>
      <w:r w:rsidR="00BB56D3" w:rsidRPr="00491805">
        <w:rPr>
          <w:rFonts w:ascii="Times New Roman" w:hAnsi="Times New Roman" w:cs="Times New Roman"/>
          <w:sz w:val="24"/>
          <w:szCs w:val="24"/>
        </w:rPr>
        <w:t>a se</w:t>
      </w:r>
      <w:r w:rsidR="00C11D93" w:rsidRPr="00491805">
        <w:rPr>
          <w:rFonts w:ascii="Times New Roman" w:hAnsi="Times New Roman" w:cs="Times New Roman"/>
          <w:sz w:val="24"/>
          <w:szCs w:val="24"/>
        </w:rPr>
        <w:t xml:space="preserve">rvice </w:t>
      </w:r>
      <w:r w:rsidRPr="00491805">
        <w:rPr>
          <w:rFonts w:ascii="Times New Roman" w:hAnsi="Times New Roman" w:cs="Times New Roman"/>
          <w:sz w:val="24"/>
          <w:szCs w:val="24"/>
        </w:rPr>
        <w:t xml:space="preserve">provided to </w:t>
      </w:r>
      <w:r w:rsidR="00C11D93" w:rsidRPr="00491805">
        <w:rPr>
          <w:rFonts w:ascii="Times New Roman" w:hAnsi="Times New Roman" w:cs="Times New Roman"/>
          <w:sz w:val="24"/>
          <w:szCs w:val="24"/>
        </w:rPr>
        <w:t xml:space="preserve">parents of </w:t>
      </w:r>
      <w:r w:rsidRPr="00491805">
        <w:rPr>
          <w:rFonts w:ascii="Times New Roman" w:hAnsi="Times New Roman" w:cs="Times New Roman"/>
          <w:sz w:val="24"/>
          <w:szCs w:val="24"/>
        </w:rPr>
        <w:t xml:space="preserve">all three to four year olds </w:t>
      </w:r>
      <w:r w:rsidR="00D4645F" w:rsidRPr="00491805">
        <w:rPr>
          <w:rFonts w:ascii="Times New Roman" w:hAnsi="Times New Roman" w:cs="Times New Roman"/>
          <w:sz w:val="24"/>
          <w:szCs w:val="24"/>
        </w:rPr>
        <w:t>that begins</w:t>
      </w:r>
      <w:r w:rsidR="00614DD4"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the </w:t>
      </w:r>
      <w:r w:rsidR="004E5F99" w:rsidRPr="00491805">
        <w:rPr>
          <w:rFonts w:ascii="Times New Roman" w:hAnsi="Times New Roman" w:cs="Times New Roman"/>
          <w:sz w:val="24"/>
          <w:szCs w:val="24"/>
        </w:rPr>
        <w:t xml:space="preserve">school </w:t>
      </w:r>
      <w:r w:rsidRPr="00491805">
        <w:rPr>
          <w:rFonts w:ascii="Times New Roman" w:hAnsi="Times New Roman" w:cs="Times New Roman"/>
          <w:sz w:val="24"/>
          <w:szCs w:val="24"/>
        </w:rPr>
        <w:t xml:space="preserve">term following their </w:t>
      </w:r>
      <w:r w:rsidR="00C11D93" w:rsidRPr="00491805">
        <w:rPr>
          <w:rFonts w:ascii="Times New Roman" w:hAnsi="Times New Roman" w:cs="Times New Roman"/>
          <w:sz w:val="24"/>
          <w:szCs w:val="24"/>
        </w:rPr>
        <w:t xml:space="preserve">child’s </w:t>
      </w:r>
      <w:r w:rsidRPr="00491805">
        <w:rPr>
          <w:rFonts w:ascii="Times New Roman" w:hAnsi="Times New Roman" w:cs="Times New Roman"/>
          <w:sz w:val="24"/>
          <w:szCs w:val="24"/>
        </w:rPr>
        <w:t>third birthday (Welsh Government, 2015b). The Foundation Phase provides opportunities for children relevant to their developmental age to explore, discover, be creative and use their imaginations.</w:t>
      </w:r>
      <w:r w:rsidR="00C55105">
        <w:rPr>
          <w:rFonts w:ascii="Times New Roman" w:hAnsi="Times New Roman" w:cs="Times New Roman"/>
          <w:sz w:val="24"/>
          <w:szCs w:val="24"/>
        </w:rPr>
        <w:t xml:space="preserve"> Furthermore, chance</w:t>
      </w:r>
      <w:r w:rsidR="00DE1D12">
        <w:rPr>
          <w:rFonts w:ascii="Times New Roman" w:hAnsi="Times New Roman" w:cs="Times New Roman"/>
          <w:sz w:val="24"/>
          <w:szCs w:val="24"/>
        </w:rPr>
        <w:t>s</w:t>
      </w:r>
      <w:r w:rsidR="00C55105">
        <w:rPr>
          <w:rFonts w:ascii="Times New Roman" w:hAnsi="Times New Roman" w:cs="Times New Roman"/>
          <w:sz w:val="24"/>
          <w:szCs w:val="24"/>
        </w:rPr>
        <w:t xml:space="preserve"> to social</w:t>
      </w:r>
      <w:r w:rsidR="00A065AE">
        <w:rPr>
          <w:rFonts w:ascii="Times New Roman" w:hAnsi="Times New Roman" w:cs="Times New Roman"/>
          <w:sz w:val="24"/>
          <w:szCs w:val="24"/>
        </w:rPr>
        <w:t>ise</w:t>
      </w:r>
      <w:r w:rsidR="00C55105">
        <w:rPr>
          <w:rFonts w:ascii="Times New Roman" w:hAnsi="Times New Roman" w:cs="Times New Roman"/>
          <w:sz w:val="24"/>
          <w:szCs w:val="24"/>
        </w:rPr>
        <w:t xml:space="preserve"> </w:t>
      </w:r>
      <w:r w:rsidR="00A065AE">
        <w:rPr>
          <w:rFonts w:ascii="Times New Roman" w:hAnsi="Times New Roman" w:cs="Times New Roman"/>
          <w:sz w:val="24"/>
          <w:szCs w:val="24"/>
        </w:rPr>
        <w:t>with peer groups</w:t>
      </w:r>
      <w:r w:rsidR="002C29F3">
        <w:rPr>
          <w:rFonts w:ascii="Times New Roman" w:hAnsi="Times New Roman" w:cs="Times New Roman"/>
          <w:sz w:val="24"/>
          <w:szCs w:val="24"/>
        </w:rPr>
        <w:t xml:space="preserve">, </w:t>
      </w:r>
      <w:r w:rsidR="00B15AB4">
        <w:rPr>
          <w:rFonts w:ascii="Times New Roman" w:hAnsi="Times New Roman" w:cs="Times New Roman"/>
          <w:sz w:val="24"/>
          <w:szCs w:val="24"/>
        </w:rPr>
        <w:t>for</w:t>
      </w:r>
      <w:r w:rsidR="00D15FCF">
        <w:rPr>
          <w:rFonts w:ascii="Times New Roman" w:hAnsi="Times New Roman" w:cs="Times New Roman"/>
          <w:sz w:val="24"/>
          <w:szCs w:val="24"/>
        </w:rPr>
        <w:t>m</w:t>
      </w:r>
      <w:r w:rsidR="00B15AB4">
        <w:rPr>
          <w:rFonts w:ascii="Times New Roman" w:hAnsi="Times New Roman" w:cs="Times New Roman"/>
          <w:sz w:val="24"/>
          <w:szCs w:val="24"/>
        </w:rPr>
        <w:t xml:space="preserve"> bonds and </w:t>
      </w:r>
      <w:r w:rsidR="00BF26A0">
        <w:rPr>
          <w:rFonts w:ascii="Times New Roman" w:hAnsi="Times New Roman" w:cs="Times New Roman"/>
          <w:sz w:val="24"/>
          <w:szCs w:val="24"/>
        </w:rPr>
        <w:t>creat</w:t>
      </w:r>
      <w:r w:rsidR="00D15FCF">
        <w:rPr>
          <w:rFonts w:ascii="Times New Roman" w:hAnsi="Times New Roman" w:cs="Times New Roman"/>
          <w:sz w:val="24"/>
          <w:szCs w:val="24"/>
        </w:rPr>
        <w:t>e</w:t>
      </w:r>
      <w:r w:rsidR="00BF26A0">
        <w:rPr>
          <w:rFonts w:ascii="Times New Roman" w:hAnsi="Times New Roman" w:cs="Times New Roman"/>
          <w:sz w:val="24"/>
          <w:szCs w:val="24"/>
        </w:rPr>
        <w:t xml:space="preserve"> </w:t>
      </w:r>
      <w:r w:rsidR="00B15AB4">
        <w:rPr>
          <w:rFonts w:ascii="Times New Roman" w:hAnsi="Times New Roman" w:cs="Times New Roman"/>
          <w:sz w:val="24"/>
          <w:szCs w:val="24"/>
        </w:rPr>
        <w:t xml:space="preserve">friendships </w:t>
      </w:r>
      <w:r w:rsidR="001816C1">
        <w:rPr>
          <w:rFonts w:ascii="Times New Roman" w:hAnsi="Times New Roman" w:cs="Times New Roman"/>
          <w:sz w:val="24"/>
          <w:szCs w:val="24"/>
        </w:rPr>
        <w:t xml:space="preserve">can </w:t>
      </w:r>
      <w:r w:rsidR="00096A3F">
        <w:rPr>
          <w:rFonts w:ascii="Times New Roman" w:hAnsi="Times New Roman" w:cs="Times New Roman"/>
          <w:sz w:val="24"/>
          <w:szCs w:val="24"/>
        </w:rPr>
        <w:t xml:space="preserve">expand </w:t>
      </w:r>
      <w:r w:rsidR="00036345">
        <w:rPr>
          <w:rFonts w:ascii="Times New Roman" w:hAnsi="Times New Roman" w:cs="Times New Roman"/>
          <w:sz w:val="24"/>
          <w:szCs w:val="24"/>
        </w:rPr>
        <w:t xml:space="preserve">the learning experience </w:t>
      </w:r>
      <w:r w:rsidR="00C6349F">
        <w:rPr>
          <w:rFonts w:ascii="Times New Roman" w:hAnsi="Times New Roman" w:cs="Times New Roman"/>
          <w:sz w:val="24"/>
          <w:szCs w:val="24"/>
        </w:rPr>
        <w:t xml:space="preserve">and </w:t>
      </w:r>
      <w:r w:rsidR="002C29F3">
        <w:rPr>
          <w:rFonts w:ascii="Times New Roman" w:hAnsi="Times New Roman" w:cs="Times New Roman"/>
          <w:sz w:val="24"/>
          <w:szCs w:val="24"/>
        </w:rPr>
        <w:t xml:space="preserve">further </w:t>
      </w:r>
      <w:r w:rsidR="00C6349F">
        <w:rPr>
          <w:rFonts w:ascii="Times New Roman" w:hAnsi="Times New Roman" w:cs="Times New Roman"/>
          <w:sz w:val="24"/>
          <w:szCs w:val="24"/>
        </w:rPr>
        <w:t xml:space="preserve">encourage </w:t>
      </w:r>
      <w:r w:rsidR="00D15FCF">
        <w:rPr>
          <w:rFonts w:ascii="Times New Roman" w:hAnsi="Times New Roman" w:cs="Times New Roman"/>
          <w:sz w:val="24"/>
          <w:szCs w:val="24"/>
        </w:rPr>
        <w:t>development</w:t>
      </w:r>
      <w:r w:rsidR="00F36D5D">
        <w:rPr>
          <w:rFonts w:ascii="Times New Roman" w:hAnsi="Times New Roman" w:cs="Times New Roman"/>
          <w:sz w:val="24"/>
          <w:szCs w:val="24"/>
        </w:rPr>
        <w:t xml:space="preserve"> (</w:t>
      </w:r>
      <w:r w:rsidR="00F36D5D" w:rsidRPr="00E360C8">
        <w:rPr>
          <w:rFonts w:ascii="Times New Roman" w:hAnsi="Times New Roman" w:cs="Times New Roman"/>
          <w:sz w:val="24"/>
          <w:szCs w:val="24"/>
        </w:rPr>
        <w:t>Early Education</w:t>
      </w:r>
      <w:r w:rsidR="00F36D5D">
        <w:rPr>
          <w:rFonts w:ascii="Times New Roman" w:hAnsi="Times New Roman" w:cs="Times New Roman"/>
          <w:sz w:val="24"/>
          <w:szCs w:val="24"/>
        </w:rPr>
        <w:t xml:space="preserve">, </w:t>
      </w:r>
      <w:r w:rsidR="00F36D5D" w:rsidRPr="00E360C8">
        <w:rPr>
          <w:rFonts w:ascii="Times New Roman" w:hAnsi="Times New Roman" w:cs="Times New Roman"/>
          <w:sz w:val="24"/>
          <w:szCs w:val="24"/>
        </w:rPr>
        <w:t>2021</w:t>
      </w:r>
      <w:r w:rsidR="00D20D68">
        <w:rPr>
          <w:rFonts w:ascii="Times New Roman" w:hAnsi="Times New Roman" w:cs="Times New Roman"/>
          <w:sz w:val="24"/>
          <w:szCs w:val="24"/>
        </w:rPr>
        <w:t xml:space="preserve">; </w:t>
      </w:r>
      <w:r w:rsidR="00D20D68" w:rsidRPr="00E360C8">
        <w:rPr>
          <w:rFonts w:ascii="Times New Roman" w:hAnsi="Times New Roman" w:cs="Times New Roman"/>
          <w:sz w:val="24"/>
          <w:szCs w:val="24"/>
        </w:rPr>
        <w:t>Welsh Government</w:t>
      </w:r>
      <w:r w:rsidR="00D20D68">
        <w:rPr>
          <w:rFonts w:ascii="Times New Roman" w:hAnsi="Times New Roman" w:cs="Times New Roman"/>
          <w:sz w:val="24"/>
          <w:szCs w:val="24"/>
        </w:rPr>
        <w:t xml:space="preserve">, </w:t>
      </w:r>
      <w:r w:rsidR="00D20D68" w:rsidRPr="00E360C8">
        <w:rPr>
          <w:rFonts w:ascii="Times New Roman" w:hAnsi="Times New Roman" w:cs="Times New Roman"/>
          <w:sz w:val="24"/>
          <w:szCs w:val="24"/>
        </w:rPr>
        <w:t>2015b</w:t>
      </w:r>
      <w:r w:rsidR="00F36D5D">
        <w:rPr>
          <w:rFonts w:ascii="Times New Roman" w:hAnsi="Times New Roman" w:cs="Times New Roman"/>
          <w:sz w:val="24"/>
          <w:szCs w:val="24"/>
        </w:rPr>
        <w:t>)</w:t>
      </w:r>
      <w:r w:rsidR="00D15FCF">
        <w:rPr>
          <w:rFonts w:ascii="Times New Roman" w:hAnsi="Times New Roman" w:cs="Times New Roman"/>
          <w:sz w:val="24"/>
          <w:szCs w:val="24"/>
        </w:rPr>
        <w:t>.</w:t>
      </w:r>
      <w:r w:rsidR="00A065AE">
        <w:rPr>
          <w:rFonts w:ascii="Times New Roman" w:hAnsi="Times New Roman" w:cs="Times New Roman"/>
          <w:sz w:val="24"/>
          <w:szCs w:val="24"/>
        </w:rPr>
        <w:t xml:space="preserve"> </w:t>
      </w:r>
      <w:r w:rsidRPr="00491805">
        <w:rPr>
          <w:rFonts w:ascii="Times New Roman" w:hAnsi="Times New Roman" w:cs="Times New Roman"/>
          <w:sz w:val="24"/>
          <w:szCs w:val="24"/>
        </w:rPr>
        <w:t>Through a range of practical indoor and outdoor activities, and with a focus on development through play, the efficacy of learning is assisted (Welsh Government, 2019b). Additionally, the Welsh Government</w:t>
      </w:r>
      <w:r w:rsidR="006C22A5">
        <w:rPr>
          <w:rFonts w:ascii="Times New Roman" w:hAnsi="Times New Roman" w:cs="Times New Roman"/>
          <w:sz w:val="24"/>
          <w:szCs w:val="24"/>
        </w:rPr>
        <w:t>’</w:t>
      </w:r>
      <w:r w:rsidRPr="00491805">
        <w:rPr>
          <w:rFonts w:ascii="Times New Roman" w:hAnsi="Times New Roman" w:cs="Times New Roman"/>
          <w:sz w:val="24"/>
          <w:szCs w:val="24"/>
        </w:rPr>
        <w:t xml:space="preserve">s flagship Early Years programme </w:t>
      </w:r>
      <w:r w:rsidR="006C22A5">
        <w:rPr>
          <w:rFonts w:ascii="Times New Roman" w:hAnsi="Times New Roman" w:cs="Times New Roman"/>
          <w:sz w:val="24"/>
          <w:szCs w:val="24"/>
        </w:rPr>
        <w:t>‘</w:t>
      </w:r>
      <w:r w:rsidRPr="00491805">
        <w:rPr>
          <w:rFonts w:ascii="Times New Roman" w:hAnsi="Times New Roman" w:cs="Times New Roman"/>
          <w:sz w:val="24"/>
          <w:szCs w:val="24"/>
        </w:rPr>
        <w:t>Flying Start</w:t>
      </w:r>
      <w:r w:rsidR="006C22A5">
        <w:rPr>
          <w:rFonts w:ascii="Times New Roman" w:hAnsi="Times New Roman" w:cs="Times New Roman"/>
          <w:sz w:val="24"/>
          <w:szCs w:val="24"/>
        </w:rPr>
        <w:t>’</w:t>
      </w:r>
      <w:r w:rsidRPr="00491805">
        <w:rPr>
          <w:rFonts w:ascii="Times New Roman" w:hAnsi="Times New Roman" w:cs="Times New Roman"/>
          <w:sz w:val="24"/>
          <w:szCs w:val="24"/>
        </w:rPr>
        <w:t xml:space="preserve"> aims to facilitate making a difference to the chances and opportunities of children aged under four, targeted in some of </w:t>
      </w:r>
      <w:r w:rsidR="00F7537A" w:rsidRPr="00491805">
        <w:rPr>
          <w:rFonts w:ascii="Times New Roman" w:hAnsi="Times New Roman" w:cs="Times New Roman"/>
          <w:sz w:val="24"/>
          <w:szCs w:val="24"/>
        </w:rPr>
        <w:t>Wales’s</w:t>
      </w:r>
      <w:r w:rsidRPr="00491805">
        <w:rPr>
          <w:rFonts w:ascii="Times New Roman" w:hAnsi="Times New Roman" w:cs="Times New Roman"/>
          <w:sz w:val="24"/>
          <w:szCs w:val="24"/>
        </w:rPr>
        <w:t xml:space="preserve"> most deprived areas (Welsh Government, 2019a). The main four core elements of the Flying Start programme are: free, quality, part-time childcare; support for early literacy and language development; access to parenting programmes; and intensive, enhanced health visitor support. These opportunities are made available to children and families from disadvantaged areas across Wales (Welsh Government, 2012a). However, to take part in the Flying Start programme you must live in a Flying Start area which is usually determined by postcode</w:t>
      </w:r>
      <w:r w:rsidR="00EF45CB" w:rsidRPr="00491805">
        <w:rPr>
          <w:rFonts w:ascii="Times New Roman" w:hAnsi="Times New Roman" w:cs="Times New Roman"/>
          <w:sz w:val="24"/>
          <w:szCs w:val="24"/>
        </w:rPr>
        <w:t>. This can</w:t>
      </w:r>
      <w:r w:rsidR="00C12C74" w:rsidRPr="00491805">
        <w:rPr>
          <w:rFonts w:ascii="Times New Roman" w:hAnsi="Times New Roman" w:cs="Times New Roman"/>
          <w:sz w:val="24"/>
          <w:szCs w:val="24"/>
        </w:rPr>
        <w:t xml:space="preserve"> often resul</w:t>
      </w:r>
      <w:r w:rsidR="003A623B" w:rsidRPr="00491805">
        <w:rPr>
          <w:rFonts w:ascii="Times New Roman" w:hAnsi="Times New Roman" w:cs="Times New Roman"/>
          <w:sz w:val="24"/>
          <w:szCs w:val="24"/>
        </w:rPr>
        <w:t>t</w:t>
      </w:r>
      <w:r w:rsidR="00C12C74" w:rsidRPr="00491805">
        <w:rPr>
          <w:rFonts w:ascii="Times New Roman" w:hAnsi="Times New Roman" w:cs="Times New Roman"/>
          <w:sz w:val="24"/>
          <w:szCs w:val="24"/>
        </w:rPr>
        <w:t xml:space="preserve"> in </w:t>
      </w:r>
      <w:r w:rsidR="002B04EB" w:rsidRPr="00491805">
        <w:rPr>
          <w:rFonts w:ascii="Times New Roman" w:hAnsi="Times New Roman" w:cs="Times New Roman"/>
          <w:sz w:val="24"/>
          <w:szCs w:val="24"/>
        </w:rPr>
        <w:t>services falli</w:t>
      </w:r>
      <w:r w:rsidR="00641F1D" w:rsidRPr="00491805">
        <w:rPr>
          <w:rFonts w:ascii="Times New Roman" w:hAnsi="Times New Roman" w:cs="Times New Roman"/>
          <w:sz w:val="24"/>
          <w:szCs w:val="24"/>
        </w:rPr>
        <w:t>ng short of the</w:t>
      </w:r>
      <w:r w:rsidR="00230353" w:rsidRPr="00491805">
        <w:rPr>
          <w:rFonts w:ascii="Times New Roman" w:hAnsi="Times New Roman" w:cs="Times New Roman"/>
          <w:sz w:val="24"/>
          <w:szCs w:val="24"/>
        </w:rPr>
        <w:t xml:space="preserve"> </w:t>
      </w:r>
      <w:r w:rsidR="00641F1D" w:rsidRPr="00491805">
        <w:rPr>
          <w:rFonts w:ascii="Times New Roman" w:hAnsi="Times New Roman" w:cs="Times New Roman"/>
          <w:sz w:val="24"/>
          <w:szCs w:val="24"/>
        </w:rPr>
        <w:t xml:space="preserve">intended </w:t>
      </w:r>
      <w:r w:rsidR="00E9241C" w:rsidRPr="00491805">
        <w:rPr>
          <w:rFonts w:ascii="Times New Roman" w:hAnsi="Times New Roman" w:cs="Times New Roman"/>
          <w:sz w:val="24"/>
          <w:szCs w:val="24"/>
        </w:rPr>
        <w:t>recipients</w:t>
      </w:r>
      <w:r w:rsidR="002A4188" w:rsidRPr="00491805">
        <w:rPr>
          <w:rFonts w:ascii="Times New Roman" w:hAnsi="Times New Roman" w:cs="Times New Roman"/>
          <w:sz w:val="24"/>
          <w:szCs w:val="24"/>
        </w:rPr>
        <w:t xml:space="preserve"> and individuals </w:t>
      </w:r>
      <w:r w:rsidR="004B181A" w:rsidRPr="00491805">
        <w:rPr>
          <w:rFonts w:ascii="Times New Roman" w:hAnsi="Times New Roman" w:cs="Times New Roman"/>
          <w:sz w:val="24"/>
          <w:szCs w:val="24"/>
        </w:rPr>
        <w:t>in need of</w:t>
      </w:r>
      <w:r w:rsidR="00A05BAC" w:rsidRPr="00491805">
        <w:rPr>
          <w:rFonts w:ascii="Times New Roman" w:hAnsi="Times New Roman" w:cs="Times New Roman"/>
          <w:sz w:val="24"/>
          <w:szCs w:val="24"/>
        </w:rPr>
        <w:t xml:space="preserve"> </w:t>
      </w:r>
      <w:r w:rsidR="00BB4797" w:rsidRPr="00491805">
        <w:rPr>
          <w:rFonts w:ascii="Times New Roman" w:hAnsi="Times New Roman" w:cs="Times New Roman"/>
          <w:sz w:val="24"/>
          <w:szCs w:val="24"/>
        </w:rPr>
        <w:t>early intervention</w:t>
      </w:r>
      <w:r w:rsidR="007A4B15" w:rsidRPr="00491805">
        <w:rPr>
          <w:rFonts w:ascii="Times New Roman" w:hAnsi="Times New Roman" w:cs="Times New Roman"/>
          <w:sz w:val="24"/>
          <w:szCs w:val="24"/>
        </w:rPr>
        <w:t xml:space="preserve"> </w:t>
      </w:r>
      <w:r w:rsidR="007E1907" w:rsidRPr="00491805">
        <w:rPr>
          <w:rFonts w:ascii="Times New Roman" w:hAnsi="Times New Roman" w:cs="Times New Roman"/>
          <w:sz w:val="24"/>
          <w:szCs w:val="24"/>
        </w:rPr>
        <w:t xml:space="preserve">failing to </w:t>
      </w:r>
      <w:r w:rsidR="00B65D34" w:rsidRPr="00491805">
        <w:rPr>
          <w:rFonts w:ascii="Times New Roman" w:hAnsi="Times New Roman" w:cs="Times New Roman"/>
          <w:sz w:val="24"/>
          <w:szCs w:val="24"/>
        </w:rPr>
        <w:t>fulfil eligibility criteria</w:t>
      </w:r>
      <w:r w:rsidR="00C66C59" w:rsidRPr="00491805">
        <w:rPr>
          <w:rFonts w:ascii="Times New Roman" w:hAnsi="Times New Roman" w:cs="Times New Roman"/>
          <w:sz w:val="24"/>
          <w:szCs w:val="24"/>
        </w:rPr>
        <w:t xml:space="preserve"> due to </w:t>
      </w:r>
      <w:r w:rsidR="00CF05D7" w:rsidRPr="00491805">
        <w:rPr>
          <w:rFonts w:ascii="Times New Roman" w:hAnsi="Times New Roman" w:cs="Times New Roman"/>
          <w:sz w:val="24"/>
          <w:szCs w:val="24"/>
        </w:rPr>
        <w:t xml:space="preserve">accommodation </w:t>
      </w:r>
      <w:r w:rsidR="00763B3D" w:rsidRPr="00491805">
        <w:rPr>
          <w:rFonts w:ascii="Times New Roman" w:hAnsi="Times New Roman" w:cs="Times New Roman"/>
          <w:sz w:val="24"/>
          <w:szCs w:val="24"/>
        </w:rPr>
        <w:t>location</w:t>
      </w:r>
      <w:r w:rsidR="00CF2502"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Information on eligibility is made available to parents through local authorities (Welsh Government, 2012a). </w:t>
      </w:r>
    </w:p>
    <w:p w14:paraId="353B8B2C" w14:textId="475D4A59" w:rsidR="00854D29" w:rsidRPr="00491805" w:rsidRDefault="00854D29"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Being in poverty can produce fundamental barriers preventing children and young people achieving better outcomes. In an attempt to tackle poverty across Wales, in 2012, the Welsh </w:t>
      </w:r>
      <w:r w:rsidRPr="00491805">
        <w:rPr>
          <w:rFonts w:ascii="Times New Roman" w:hAnsi="Times New Roman" w:cs="Times New Roman"/>
          <w:sz w:val="24"/>
          <w:szCs w:val="24"/>
        </w:rPr>
        <w:lastRenderedPageBreak/>
        <w:t>Government published its Tackling Poverty Action Plan. This set out key actions and commitments to improving the outcomes of children from low income backgrounds</w:t>
      </w:r>
      <w:r w:rsidR="003F7B17" w:rsidRPr="00491805">
        <w:rPr>
          <w:rFonts w:ascii="Times New Roman" w:hAnsi="Times New Roman" w:cs="Times New Roman"/>
          <w:sz w:val="24"/>
          <w:szCs w:val="24"/>
        </w:rPr>
        <w:t>.</w:t>
      </w:r>
      <w:r w:rsidRPr="00491805">
        <w:rPr>
          <w:rFonts w:ascii="Times New Roman" w:hAnsi="Times New Roman" w:cs="Times New Roman"/>
          <w:sz w:val="24"/>
          <w:szCs w:val="24"/>
        </w:rPr>
        <w:t xml:space="preserve"> </w:t>
      </w:r>
      <w:r w:rsidR="00676578" w:rsidRPr="00491805">
        <w:rPr>
          <w:rFonts w:ascii="Times New Roman" w:hAnsi="Times New Roman" w:cs="Times New Roman"/>
          <w:sz w:val="24"/>
          <w:szCs w:val="24"/>
        </w:rPr>
        <w:t>Additiona</w:t>
      </w:r>
      <w:r w:rsidR="0043338D" w:rsidRPr="00491805">
        <w:rPr>
          <w:rFonts w:ascii="Times New Roman" w:hAnsi="Times New Roman" w:cs="Times New Roman"/>
          <w:sz w:val="24"/>
          <w:szCs w:val="24"/>
        </w:rPr>
        <w:t>lly, this</w:t>
      </w:r>
      <w:r w:rsidRPr="00491805">
        <w:rPr>
          <w:rFonts w:ascii="Times New Roman" w:hAnsi="Times New Roman" w:cs="Times New Roman"/>
          <w:sz w:val="24"/>
          <w:szCs w:val="24"/>
        </w:rPr>
        <w:t xml:space="preserve"> is directly linked to the UNCRC and delivering children’s rights in Wales. Recognising that tackling poverty is as much about improving children’s wellbeing as it is about addressing income poverty, the action plan uses the UNCRC as a basis to deliver a </w:t>
      </w:r>
      <w:r w:rsidR="00E84588" w:rsidRPr="00491805">
        <w:rPr>
          <w:rFonts w:ascii="Times New Roman" w:hAnsi="Times New Roman" w:cs="Times New Roman"/>
          <w:sz w:val="24"/>
          <w:szCs w:val="24"/>
        </w:rPr>
        <w:t>‘</w:t>
      </w:r>
      <w:r w:rsidRPr="00491805">
        <w:rPr>
          <w:rFonts w:ascii="Times New Roman" w:hAnsi="Times New Roman" w:cs="Times New Roman"/>
          <w:sz w:val="24"/>
          <w:szCs w:val="24"/>
        </w:rPr>
        <w:t>child’s rights</w:t>
      </w:r>
      <w:r w:rsidR="00E84588" w:rsidRPr="00491805">
        <w:rPr>
          <w:rFonts w:ascii="Times New Roman" w:hAnsi="Times New Roman" w:cs="Times New Roman"/>
          <w:sz w:val="24"/>
          <w:szCs w:val="24"/>
        </w:rPr>
        <w:t xml:space="preserve"> </w:t>
      </w:r>
      <w:r w:rsidRPr="00491805">
        <w:rPr>
          <w:rFonts w:ascii="Times New Roman" w:hAnsi="Times New Roman" w:cs="Times New Roman"/>
          <w:sz w:val="24"/>
          <w:szCs w:val="24"/>
        </w:rPr>
        <w:t>based</w:t>
      </w:r>
      <w:r w:rsidR="00E84588" w:rsidRPr="00491805">
        <w:rPr>
          <w:rFonts w:ascii="Times New Roman" w:hAnsi="Times New Roman" w:cs="Times New Roman"/>
          <w:sz w:val="24"/>
          <w:szCs w:val="24"/>
        </w:rPr>
        <w:t>’</w:t>
      </w:r>
      <w:r w:rsidRPr="00491805">
        <w:rPr>
          <w:rFonts w:ascii="Times New Roman" w:hAnsi="Times New Roman" w:cs="Times New Roman"/>
          <w:sz w:val="24"/>
          <w:szCs w:val="24"/>
        </w:rPr>
        <w:t xml:space="preserve"> approach. A key element of the policy links the wellbeing of children with the wellbeing of parents and families, putting support for families at the core of tackling child poverty (Welsh Government, 2012b). </w:t>
      </w:r>
    </w:p>
    <w:p w14:paraId="485B9A2B" w14:textId="1B3CBE20" w:rsidR="00EC67A5" w:rsidRPr="00491805" w:rsidRDefault="00854D29" w:rsidP="00491805">
      <w:pPr>
        <w:spacing w:line="360" w:lineRule="auto"/>
        <w:jc w:val="both"/>
        <w:rPr>
          <w:rFonts w:ascii="Times New Roman" w:hAnsi="Times New Roman" w:cs="Times New Roman"/>
          <w:sz w:val="24"/>
          <w:szCs w:val="24"/>
        </w:rPr>
      </w:pPr>
      <w:r w:rsidRPr="00491805">
        <w:rPr>
          <w:rFonts w:ascii="Times New Roman" w:hAnsi="Times New Roman" w:cs="Times New Roman"/>
          <w:sz w:val="24"/>
          <w:szCs w:val="24"/>
        </w:rPr>
        <w:t xml:space="preserve">Although it could be argued that overall social conditions are adequate for a large percentage of families, </w:t>
      </w:r>
      <w:r w:rsidR="00E7428C" w:rsidRPr="00491805">
        <w:rPr>
          <w:rFonts w:ascii="Times New Roman" w:hAnsi="Times New Roman" w:cs="Times New Roman"/>
          <w:sz w:val="24"/>
          <w:szCs w:val="24"/>
        </w:rPr>
        <w:t>across the UK</w:t>
      </w:r>
      <w:r w:rsidR="00590F12" w:rsidRPr="00491805">
        <w:rPr>
          <w:rFonts w:ascii="Times New Roman" w:hAnsi="Times New Roman" w:cs="Times New Roman"/>
          <w:sz w:val="24"/>
          <w:szCs w:val="24"/>
        </w:rPr>
        <w:t xml:space="preserve"> </w:t>
      </w:r>
      <w:r w:rsidRPr="00491805">
        <w:rPr>
          <w:rFonts w:ascii="Times New Roman" w:hAnsi="Times New Roman" w:cs="Times New Roman"/>
          <w:sz w:val="24"/>
          <w:szCs w:val="24"/>
        </w:rPr>
        <w:t xml:space="preserve">poverty, deprivation, and inequality remain </w:t>
      </w:r>
      <w:r w:rsidR="00C66AE8" w:rsidRPr="00491805">
        <w:rPr>
          <w:rFonts w:ascii="Times New Roman" w:hAnsi="Times New Roman" w:cs="Times New Roman"/>
          <w:sz w:val="24"/>
          <w:szCs w:val="24"/>
        </w:rPr>
        <w:t>widespread</w:t>
      </w:r>
      <w:r w:rsidRPr="00491805">
        <w:rPr>
          <w:rFonts w:ascii="Times New Roman" w:hAnsi="Times New Roman" w:cs="Times New Roman"/>
          <w:sz w:val="24"/>
          <w:szCs w:val="24"/>
        </w:rPr>
        <w:t>. This has resulted in some disadvantaged school children failing to benefit from an education programme due to hunger and fatigue (Horgan, 2007). This situation can be perpetuated with consistent poor diet choices, missing breakfast or unhealthy snack and mealtime choices outside of school resulting in less responsive, lethargic pupils with their focus and learning progress halted by a lack of essential food derived energy (Lalli, 2021). Furthermore, the suggestion that some pupils are not claiming their right to a meal, either through obliviousness on the part of the parent or choice on the part of the individual, could emphasise further concern (Ensaff, Russell and Barker, 2012). One reason for the resistance to claim a Free School Meal could be that eligible pupils are identified more easily by their peers</w:t>
      </w:r>
      <w:r w:rsidR="002102F4" w:rsidRPr="00491805">
        <w:rPr>
          <w:rFonts w:ascii="Times New Roman" w:hAnsi="Times New Roman" w:cs="Times New Roman"/>
          <w:sz w:val="24"/>
          <w:szCs w:val="24"/>
        </w:rPr>
        <w:t>,</w:t>
      </w:r>
      <w:r w:rsidRPr="00491805">
        <w:rPr>
          <w:rFonts w:ascii="Times New Roman" w:hAnsi="Times New Roman" w:cs="Times New Roman"/>
          <w:sz w:val="24"/>
          <w:szCs w:val="24"/>
        </w:rPr>
        <w:t xml:space="preserve"> potentially resulting in discrimination or bullying (Finch, 2019). </w:t>
      </w:r>
      <w:r w:rsidR="00D8150F" w:rsidRPr="00491805">
        <w:rPr>
          <w:rFonts w:ascii="Times New Roman" w:hAnsi="Times New Roman" w:cs="Times New Roman"/>
          <w:sz w:val="24"/>
          <w:szCs w:val="24"/>
        </w:rPr>
        <w:t>In response to this</w:t>
      </w:r>
      <w:r w:rsidR="008359BA" w:rsidRPr="00491805">
        <w:rPr>
          <w:rFonts w:ascii="Times New Roman" w:hAnsi="Times New Roman" w:cs="Times New Roman"/>
          <w:sz w:val="24"/>
          <w:szCs w:val="24"/>
        </w:rPr>
        <w:t xml:space="preserve"> and i</w:t>
      </w:r>
      <w:r w:rsidRPr="00491805">
        <w:rPr>
          <w:rFonts w:ascii="Times New Roman" w:hAnsi="Times New Roman" w:cs="Times New Roman"/>
          <w:sz w:val="24"/>
          <w:szCs w:val="24"/>
        </w:rPr>
        <w:t>nformed by an understanding that younger children are more likely to be living in relative income poverty, the Minister for Education and Welsh Language Jeremy Miles</w:t>
      </w:r>
      <w:r w:rsidR="00853FB7" w:rsidRPr="00491805">
        <w:rPr>
          <w:rFonts w:ascii="Times New Roman" w:hAnsi="Times New Roman" w:cs="Times New Roman"/>
          <w:sz w:val="24"/>
          <w:szCs w:val="24"/>
        </w:rPr>
        <w:t>,</w:t>
      </w:r>
      <w:r w:rsidRPr="00491805">
        <w:rPr>
          <w:rFonts w:ascii="Times New Roman" w:hAnsi="Times New Roman" w:cs="Times New Roman"/>
          <w:sz w:val="24"/>
          <w:szCs w:val="24"/>
        </w:rPr>
        <w:t xml:space="preserve"> presented a written statement to parliament to review the eligibility criteria for Free School Meals (Miles, 2021). Miles stated that, coupl</w:t>
      </w:r>
      <w:r w:rsidR="00116B78" w:rsidRPr="00491805">
        <w:rPr>
          <w:rFonts w:ascii="Times New Roman" w:hAnsi="Times New Roman" w:cs="Times New Roman"/>
          <w:sz w:val="24"/>
          <w:szCs w:val="24"/>
        </w:rPr>
        <w:t xml:space="preserve">ing </w:t>
      </w:r>
      <w:r w:rsidRPr="00491805">
        <w:rPr>
          <w:rFonts w:ascii="Times New Roman" w:hAnsi="Times New Roman" w:cs="Times New Roman"/>
          <w:sz w:val="24"/>
          <w:szCs w:val="24"/>
        </w:rPr>
        <w:t>the acknowledgement of the financial disadvantage affecting many families and the rise in demand for Free School Meals resulting from the pandemic, a commitment to extend entitlement to all primary school pupils has been submitted. This ambitious proposal will provide an additional 196,000 children across Wales eligibility to accept the offer of a Free School Meal. The delivery of this commitment means that the use of Free School Meal eligibility as a proxy indicator for disadvantage will no longer pertain</w:t>
      </w:r>
      <w:r w:rsidR="00655BB0" w:rsidRPr="00491805">
        <w:rPr>
          <w:rFonts w:ascii="Times New Roman" w:hAnsi="Times New Roman" w:cs="Times New Roman"/>
          <w:sz w:val="24"/>
          <w:szCs w:val="24"/>
        </w:rPr>
        <w:t xml:space="preserve"> (</w:t>
      </w:r>
      <w:r w:rsidR="007D4FD3" w:rsidRPr="00491805">
        <w:rPr>
          <w:rFonts w:ascii="Times New Roman" w:hAnsi="Times New Roman" w:cs="Times New Roman"/>
          <w:sz w:val="24"/>
          <w:szCs w:val="24"/>
        </w:rPr>
        <w:t>Welsh Government, 2018</w:t>
      </w:r>
      <w:r w:rsidR="00655BB0" w:rsidRPr="00491805">
        <w:rPr>
          <w:rFonts w:ascii="Times New Roman" w:hAnsi="Times New Roman" w:cs="Times New Roman"/>
          <w:sz w:val="24"/>
          <w:szCs w:val="24"/>
        </w:rPr>
        <w:t>)</w:t>
      </w:r>
      <w:r w:rsidRPr="00491805">
        <w:rPr>
          <w:rFonts w:ascii="Times New Roman" w:hAnsi="Times New Roman" w:cs="Times New Roman"/>
          <w:sz w:val="24"/>
          <w:szCs w:val="24"/>
        </w:rPr>
        <w:t>.</w:t>
      </w:r>
    </w:p>
    <w:p w14:paraId="0C345569" w14:textId="1563BEA7" w:rsidR="00962C69" w:rsidRDefault="0092070E" w:rsidP="00491805">
      <w:pPr>
        <w:spacing w:line="360" w:lineRule="auto"/>
        <w:jc w:val="both"/>
        <w:rPr>
          <w:rFonts w:ascii="Times New Roman" w:eastAsia="Times New Roman" w:hAnsi="Times New Roman" w:cs="Times New Roman"/>
          <w:sz w:val="24"/>
          <w:szCs w:val="24"/>
        </w:rPr>
      </w:pPr>
      <w:r w:rsidRPr="00491805">
        <w:rPr>
          <w:rFonts w:ascii="Times New Roman" w:hAnsi="Times New Roman" w:cs="Times New Roman"/>
          <w:sz w:val="24"/>
          <w:szCs w:val="24"/>
        </w:rPr>
        <w:t xml:space="preserve">Low income living is a sociological factor that can assert further challenges on developing children’s progress and development. Poverty can directly affect academic outcomes as it permeates all aspects of a family’s existence. The Foundation Phase offers a fair start for all </w:t>
      </w:r>
      <w:r w:rsidRPr="00491805">
        <w:rPr>
          <w:rFonts w:ascii="Times New Roman" w:hAnsi="Times New Roman" w:cs="Times New Roman"/>
          <w:sz w:val="24"/>
          <w:szCs w:val="24"/>
        </w:rPr>
        <w:lastRenderedPageBreak/>
        <w:t>learners across Wales, with schemes such as Flying Start, review of the eligibility criteria for Free School Meals and commitments such as the Tackling Poverty Action Plan further championing equality of opportunities for those additionally disadvantaged.</w:t>
      </w:r>
      <w:r w:rsidR="00994517" w:rsidRPr="00491805">
        <w:rPr>
          <w:rFonts w:ascii="Times New Roman" w:eastAsia="Times New Roman" w:hAnsi="Times New Roman" w:cs="Times New Roman"/>
          <w:sz w:val="24"/>
          <w:szCs w:val="24"/>
        </w:rPr>
        <w:t xml:space="preserve">    </w:t>
      </w:r>
    </w:p>
    <w:p w14:paraId="6C15303B" w14:textId="77777777" w:rsidR="005D731E" w:rsidRDefault="005D731E" w:rsidP="005D731E">
      <w:pPr>
        <w:spacing w:line="360" w:lineRule="auto"/>
        <w:jc w:val="both"/>
        <w:rPr>
          <w:rFonts w:ascii="Times New Roman" w:hAnsi="Times New Roman" w:cs="Times New Roman"/>
          <w:sz w:val="24"/>
          <w:szCs w:val="24"/>
          <w:u w:val="single"/>
        </w:rPr>
      </w:pPr>
    </w:p>
    <w:p w14:paraId="7D201747" w14:textId="77777777" w:rsidR="005D731E" w:rsidRDefault="005D731E" w:rsidP="005D731E">
      <w:pPr>
        <w:spacing w:line="360" w:lineRule="auto"/>
        <w:jc w:val="both"/>
        <w:rPr>
          <w:rFonts w:ascii="Times New Roman" w:hAnsi="Times New Roman" w:cs="Times New Roman"/>
          <w:sz w:val="24"/>
          <w:szCs w:val="24"/>
          <w:u w:val="single"/>
        </w:rPr>
      </w:pPr>
    </w:p>
    <w:p w14:paraId="0B6502C4" w14:textId="77777777" w:rsidR="005D731E" w:rsidRDefault="005D731E" w:rsidP="005D731E">
      <w:pPr>
        <w:spacing w:line="360" w:lineRule="auto"/>
        <w:jc w:val="both"/>
        <w:rPr>
          <w:rFonts w:ascii="Times New Roman" w:hAnsi="Times New Roman" w:cs="Times New Roman"/>
          <w:sz w:val="24"/>
          <w:szCs w:val="24"/>
          <w:u w:val="single"/>
        </w:rPr>
      </w:pPr>
    </w:p>
    <w:p w14:paraId="3C231287" w14:textId="77777777" w:rsidR="005D731E" w:rsidRDefault="005D731E" w:rsidP="005D731E">
      <w:pPr>
        <w:spacing w:line="360" w:lineRule="auto"/>
        <w:jc w:val="both"/>
        <w:rPr>
          <w:rFonts w:ascii="Times New Roman" w:hAnsi="Times New Roman" w:cs="Times New Roman"/>
          <w:sz w:val="24"/>
          <w:szCs w:val="24"/>
          <w:u w:val="single"/>
        </w:rPr>
      </w:pPr>
    </w:p>
    <w:p w14:paraId="695CF181" w14:textId="77777777" w:rsidR="005D731E" w:rsidRDefault="005D731E" w:rsidP="005D731E">
      <w:pPr>
        <w:spacing w:line="360" w:lineRule="auto"/>
        <w:jc w:val="both"/>
        <w:rPr>
          <w:rFonts w:ascii="Times New Roman" w:hAnsi="Times New Roman" w:cs="Times New Roman"/>
          <w:sz w:val="24"/>
          <w:szCs w:val="24"/>
          <w:u w:val="single"/>
        </w:rPr>
      </w:pPr>
    </w:p>
    <w:p w14:paraId="661F3CB4" w14:textId="77777777" w:rsidR="005D731E" w:rsidRDefault="005D731E" w:rsidP="005D731E">
      <w:pPr>
        <w:spacing w:line="360" w:lineRule="auto"/>
        <w:jc w:val="both"/>
        <w:rPr>
          <w:rFonts w:ascii="Times New Roman" w:hAnsi="Times New Roman" w:cs="Times New Roman"/>
          <w:sz w:val="24"/>
          <w:szCs w:val="24"/>
          <w:u w:val="single"/>
        </w:rPr>
      </w:pPr>
    </w:p>
    <w:p w14:paraId="6729A424" w14:textId="77777777" w:rsidR="005D731E" w:rsidRDefault="005D731E" w:rsidP="005D731E">
      <w:pPr>
        <w:spacing w:line="360" w:lineRule="auto"/>
        <w:jc w:val="both"/>
        <w:rPr>
          <w:rFonts w:ascii="Times New Roman" w:hAnsi="Times New Roman" w:cs="Times New Roman"/>
          <w:sz w:val="24"/>
          <w:szCs w:val="24"/>
          <w:u w:val="single"/>
        </w:rPr>
      </w:pPr>
    </w:p>
    <w:p w14:paraId="445C3E68" w14:textId="77777777" w:rsidR="005D731E" w:rsidRDefault="005D731E" w:rsidP="005D731E">
      <w:pPr>
        <w:spacing w:line="360" w:lineRule="auto"/>
        <w:jc w:val="both"/>
        <w:rPr>
          <w:rFonts w:ascii="Times New Roman" w:hAnsi="Times New Roman" w:cs="Times New Roman"/>
          <w:sz w:val="24"/>
          <w:szCs w:val="24"/>
          <w:u w:val="single"/>
        </w:rPr>
      </w:pPr>
    </w:p>
    <w:p w14:paraId="36AF74B8" w14:textId="77777777" w:rsidR="005D731E" w:rsidRDefault="005D731E" w:rsidP="005D731E">
      <w:pPr>
        <w:spacing w:line="360" w:lineRule="auto"/>
        <w:jc w:val="both"/>
        <w:rPr>
          <w:rFonts w:ascii="Times New Roman" w:hAnsi="Times New Roman" w:cs="Times New Roman"/>
          <w:sz w:val="24"/>
          <w:szCs w:val="24"/>
          <w:u w:val="single"/>
        </w:rPr>
      </w:pPr>
    </w:p>
    <w:p w14:paraId="79142B7B" w14:textId="77777777" w:rsidR="005D731E" w:rsidRDefault="005D731E" w:rsidP="005D731E">
      <w:pPr>
        <w:spacing w:line="360" w:lineRule="auto"/>
        <w:jc w:val="both"/>
        <w:rPr>
          <w:rFonts w:ascii="Times New Roman" w:hAnsi="Times New Roman" w:cs="Times New Roman"/>
          <w:sz w:val="24"/>
          <w:szCs w:val="24"/>
          <w:u w:val="single"/>
        </w:rPr>
      </w:pPr>
    </w:p>
    <w:p w14:paraId="29D5EB63" w14:textId="77777777" w:rsidR="005D731E" w:rsidRDefault="005D731E" w:rsidP="005D731E">
      <w:pPr>
        <w:spacing w:line="360" w:lineRule="auto"/>
        <w:jc w:val="both"/>
        <w:rPr>
          <w:rFonts w:ascii="Times New Roman" w:hAnsi="Times New Roman" w:cs="Times New Roman"/>
          <w:sz w:val="24"/>
          <w:szCs w:val="24"/>
          <w:u w:val="single"/>
        </w:rPr>
      </w:pPr>
    </w:p>
    <w:p w14:paraId="2BEDEEEA" w14:textId="77777777" w:rsidR="005D731E" w:rsidRDefault="005D731E" w:rsidP="005D731E">
      <w:pPr>
        <w:spacing w:line="360" w:lineRule="auto"/>
        <w:jc w:val="both"/>
        <w:rPr>
          <w:rFonts w:ascii="Times New Roman" w:hAnsi="Times New Roman" w:cs="Times New Roman"/>
          <w:sz w:val="24"/>
          <w:szCs w:val="24"/>
          <w:u w:val="single"/>
        </w:rPr>
      </w:pPr>
    </w:p>
    <w:p w14:paraId="50AC1871" w14:textId="77777777" w:rsidR="005D731E" w:rsidRDefault="005D731E" w:rsidP="005D731E">
      <w:pPr>
        <w:spacing w:line="360" w:lineRule="auto"/>
        <w:jc w:val="both"/>
        <w:rPr>
          <w:rFonts w:ascii="Times New Roman" w:hAnsi="Times New Roman" w:cs="Times New Roman"/>
          <w:sz w:val="24"/>
          <w:szCs w:val="24"/>
          <w:u w:val="single"/>
        </w:rPr>
      </w:pPr>
    </w:p>
    <w:p w14:paraId="30F9F4CC" w14:textId="77777777" w:rsidR="005D731E" w:rsidRDefault="005D731E" w:rsidP="005D731E">
      <w:pPr>
        <w:spacing w:line="360" w:lineRule="auto"/>
        <w:jc w:val="both"/>
        <w:rPr>
          <w:rFonts w:ascii="Times New Roman" w:hAnsi="Times New Roman" w:cs="Times New Roman"/>
          <w:sz w:val="24"/>
          <w:szCs w:val="24"/>
          <w:u w:val="single"/>
        </w:rPr>
      </w:pPr>
    </w:p>
    <w:p w14:paraId="754EEE2C" w14:textId="77777777" w:rsidR="005D731E" w:rsidRDefault="005D731E" w:rsidP="005D731E">
      <w:pPr>
        <w:spacing w:line="360" w:lineRule="auto"/>
        <w:jc w:val="both"/>
        <w:rPr>
          <w:rFonts w:ascii="Times New Roman" w:hAnsi="Times New Roman" w:cs="Times New Roman"/>
          <w:sz w:val="24"/>
          <w:szCs w:val="24"/>
          <w:u w:val="single"/>
        </w:rPr>
      </w:pPr>
    </w:p>
    <w:p w14:paraId="48AB5306" w14:textId="77777777" w:rsidR="005D731E" w:rsidRDefault="005D731E" w:rsidP="005D731E">
      <w:pPr>
        <w:spacing w:line="360" w:lineRule="auto"/>
        <w:jc w:val="both"/>
        <w:rPr>
          <w:rFonts w:ascii="Times New Roman" w:hAnsi="Times New Roman" w:cs="Times New Roman"/>
          <w:sz w:val="24"/>
          <w:szCs w:val="24"/>
          <w:u w:val="single"/>
        </w:rPr>
      </w:pPr>
    </w:p>
    <w:p w14:paraId="7226732D" w14:textId="77777777" w:rsidR="005D731E" w:rsidRDefault="005D731E" w:rsidP="005D731E">
      <w:pPr>
        <w:spacing w:line="360" w:lineRule="auto"/>
        <w:jc w:val="both"/>
        <w:rPr>
          <w:rFonts w:ascii="Times New Roman" w:hAnsi="Times New Roman" w:cs="Times New Roman"/>
          <w:sz w:val="24"/>
          <w:szCs w:val="24"/>
          <w:u w:val="single"/>
        </w:rPr>
      </w:pPr>
    </w:p>
    <w:p w14:paraId="2B54F51D" w14:textId="77777777" w:rsidR="005D731E" w:rsidRDefault="005D731E" w:rsidP="005D731E">
      <w:pPr>
        <w:spacing w:line="360" w:lineRule="auto"/>
        <w:jc w:val="both"/>
        <w:rPr>
          <w:rFonts w:ascii="Times New Roman" w:hAnsi="Times New Roman" w:cs="Times New Roman"/>
          <w:sz w:val="24"/>
          <w:szCs w:val="24"/>
          <w:u w:val="single"/>
        </w:rPr>
      </w:pPr>
    </w:p>
    <w:p w14:paraId="074D5C32" w14:textId="77777777" w:rsidR="005D731E" w:rsidRDefault="005D731E" w:rsidP="005D731E">
      <w:pPr>
        <w:spacing w:line="360" w:lineRule="auto"/>
        <w:jc w:val="both"/>
        <w:rPr>
          <w:rFonts w:ascii="Times New Roman" w:hAnsi="Times New Roman" w:cs="Times New Roman"/>
          <w:sz w:val="24"/>
          <w:szCs w:val="24"/>
          <w:u w:val="single"/>
        </w:rPr>
      </w:pPr>
    </w:p>
    <w:p w14:paraId="70728B54" w14:textId="77777777" w:rsidR="005D731E" w:rsidRDefault="005D731E" w:rsidP="005D731E">
      <w:pPr>
        <w:spacing w:line="360" w:lineRule="auto"/>
        <w:jc w:val="both"/>
        <w:rPr>
          <w:rFonts w:ascii="Times New Roman" w:hAnsi="Times New Roman" w:cs="Times New Roman"/>
          <w:sz w:val="24"/>
          <w:szCs w:val="24"/>
          <w:u w:val="single"/>
        </w:rPr>
      </w:pPr>
    </w:p>
    <w:p w14:paraId="2CC5A2B9" w14:textId="3DD6B1DF" w:rsidR="005D731E" w:rsidRPr="00F55C2B" w:rsidRDefault="005D731E" w:rsidP="005D731E">
      <w:pPr>
        <w:spacing w:line="360" w:lineRule="auto"/>
        <w:jc w:val="both"/>
        <w:rPr>
          <w:rFonts w:ascii="Times New Roman" w:hAnsi="Times New Roman" w:cs="Times New Roman"/>
          <w:sz w:val="24"/>
          <w:szCs w:val="24"/>
          <w:u w:val="single"/>
        </w:rPr>
      </w:pPr>
      <w:r w:rsidRPr="00F55C2B">
        <w:rPr>
          <w:rFonts w:ascii="Times New Roman" w:hAnsi="Times New Roman" w:cs="Times New Roman"/>
          <w:sz w:val="24"/>
          <w:szCs w:val="24"/>
          <w:u w:val="single"/>
        </w:rPr>
        <w:lastRenderedPageBreak/>
        <w:t>References</w:t>
      </w:r>
    </w:p>
    <w:p w14:paraId="35005BF7"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Allen, G. (2011) </w:t>
      </w:r>
      <w:r w:rsidRPr="00F55C2B">
        <w:rPr>
          <w:rFonts w:ascii="Times New Roman" w:hAnsi="Times New Roman" w:cs="Times New Roman"/>
          <w:i/>
          <w:iCs/>
          <w:sz w:val="24"/>
          <w:szCs w:val="24"/>
        </w:rPr>
        <w:t>Early Intervention: The Next Steps</w:t>
      </w:r>
      <w:r w:rsidRPr="00F55C2B">
        <w:rPr>
          <w:rFonts w:ascii="Times New Roman" w:hAnsi="Times New Roman" w:cs="Times New Roman"/>
          <w:sz w:val="24"/>
          <w:szCs w:val="24"/>
        </w:rPr>
        <w:t xml:space="preserve">. </w:t>
      </w:r>
      <w:r w:rsidRPr="00F55C2B">
        <w:rPr>
          <w:rFonts w:ascii="Times New Roman" w:hAnsi="Times New Roman" w:cs="Times New Roman"/>
          <w:i/>
          <w:iCs/>
          <w:sz w:val="24"/>
          <w:szCs w:val="24"/>
        </w:rPr>
        <w:t>An Independent Report to Her Majesty’s Government.</w:t>
      </w:r>
      <w:r w:rsidRPr="00F55C2B">
        <w:rPr>
          <w:rFonts w:ascii="Times New Roman" w:hAnsi="Times New Roman" w:cs="Times New Roman"/>
          <w:sz w:val="24"/>
          <w:szCs w:val="24"/>
        </w:rPr>
        <w:t xml:space="preserve"> Available at: </w:t>
      </w:r>
      <w:hyperlink r:id="rId9" w:history="1">
        <w:r w:rsidRPr="00F55C2B">
          <w:rPr>
            <w:rStyle w:val="Hyperlink"/>
            <w:rFonts w:ascii="Times New Roman" w:hAnsi="Times New Roman" w:cs="Times New Roman"/>
            <w:sz w:val="24"/>
            <w:szCs w:val="24"/>
          </w:rPr>
          <w:t>https://assets.publishing.service.gov.uk/government/uploads/system/uploads/attachment_data/file/284086/early-intervention-next-steps2.pdf</w:t>
        </w:r>
      </w:hyperlink>
      <w:r w:rsidRPr="00F55C2B">
        <w:rPr>
          <w:rFonts w:ascii="Times New Roman" w:hAnsi="Times New Roman" w:cs="Times New Roman"/>
          <w:sz w:val="24"/>
          <w:szCs w:val="24"/>
        </w:rPr>
        <w:t>. (Accessed: 11</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9D4D484"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Allen, N. (2005) </w:t>
      </w:r>
      <w:r w:rsidRPr="00F55C2B">
        <w:rPr>
          <w:rFonts w:ascii="Times New Roman" w:hAnsi="Times New Roman" w:cs="Times New Roman"/>
          <w:i/>
          <w:iCs/>
          <w:sz w:val="24"/>
          <w:szCs w:val="24"/>
        </w:rPr>
        <w:t>Making sense of the Children Act 1989</w:t>
      </w:r>
      <w:r w:rsidRPr="00F55C2B">
        <w:rPr>
          <w:rFonts w:ascii="Times New Roman" w:hAnsi="Times New Roman" w:cs="Times New Roman"/>
          <w:sz w:val="24"/>
          <w:szCs w:val="24"/>
        </w:rPr>
        <w:t>. 4th edition. Chichester, West Sussex, England: Wiley.</w:t>
      </w:r>
    </w:p>
    <w:p w14:paraId="24E9B83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Archard, D. (2004) </w:t>
      </w:r>
      <w:r w:rsidRPr="00F55C2B">
        <w:rPr>
          <w:rFonts w:ascii="Times New Roman" w:hAnsi="Times New Roman" w:cs="Times New Roman"/>
          <w:i/>
          <w:iCs/>
          <w:sz w:val="24"/>
          <w:szCs w:val="24"/>
        </w:rPr>
        <w:t>Children: rights and childhood</w:t>
      </w:r>
      <w:r w:rsidRPr="00F55C2B">
        <w:rPr>
          <w:rFonts w:ascii="Times New Roman" w:hAnsi="Times New Roman" w:cs="Times New Roman"/>
          <w:sz w:val="24"/>
          <w:szCs w:val="24"/>
        </w:rPr>
        <w:t>. 2nd edition. London: Routledge.</w:t>
      </w:r>
    </w:p>
    <w:p w14:paraId="354D4E9B"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Argent, K. (2007) ‘Every Child Matters: change for parents/carers and families? Can schools work with families to promote knowledge and understanding of government expectations?’, </w:t>
      </w:r>
      <w:r w:rsidRPr="00F55C2B">
        <w:rPr>
          <w:rFonts w:ascii="Times New Roman" w:hAnsi="Times New Roman" w:cs="Times New Roman"/>
          <w:i/>
          <w:iCs/>
          <w:sz w:val="24"/>
          <w:szCs w:val="24"/>
        </w:rPr>
        <w:t>Education 3-13</w:t>
      </w:r>
      <w:r w:rsidRPr="00F55C2B">
        <w:rPr>
          <w:rFonts w:ascii="Times New Roman" w:hAnsi="Times New Roman" w:cs="Times New Roman"/>
          <w:sz w:val="24"/>
          <w:szCs w:val="24"/>
        </w:rPr>
        <w:t>, 35(3), pp. 295-303. DOI: </w:t>
      </w:r>
      <w:hyperlink r:id="rId10" w:history="1">
        <w:r w:rsidRPr="00F55C2B">
          <w:rPr>
            <w:rStyle w:val="Hyperlink"/>
            <w:rFonts w:ascii="Times New Roman" w:hAnsi="Times New Roman" w:cs="Times New Roman"/>
            <w:sz w:val="24"/>
            <w:szCs w:val="24"/>
          </w:rPr>
          <w:t>10.1080/03004270701467317</w:t>
        </w:r>
      </w:hyperlink>
      <w:r w:rsidRPr="00F55C2B">
        <w:rPr>
          <w:rFonts w:ascii="Times New Roman" w:hAnsi="Times New Roman" w:cs="Times New Roman"/>
          <w:sz w:val="24"/>
          <w:szCs w:val="24"/>
        </w:rPr>
        <w:t>.</w:t>
      </w:r>
    </w:p>
    <w:p w14:paraId="71CD595C"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t>Balen, R. and Masson, H. (2008) ‘The Victoria Climbie case: social work education for practice in children and families’ work before and since’</w:t>
      </w:r>
      <w:r w:rsidRPr="00F55C2B">
        <w:rPr>
          <w:rFonts w:ascii="Times New Roman" w:hAnsi="Times New Roman" w:cs="Times New Roman"/>
          <w:i/>
          <w:iCs/>
          <w:sz w:val="24"/>
          <w:szCs w:val="24"/>
          <w:lang w:val="en-US"/>
        </w:rPr>
        <w:t>, Child &amp; family social work</w:t>
      </w:r>
      <w:r w:rsidRPr="00F55C2B">
        <w:rPr>
          <w:rFonts w:ascii="Times New Roman" w:hAnsi="Times New Roman" w:cs="Times New Roman"/>
          <w:sz w:val="24"/>
          <w:szCs w:val="24"/>
          <w:lang w:val="en-US"/>
        </w:rPr>
        <w:t>, 13(2), pp. 121–132. DOI:10.1111/j.1365-2206.2007.</w:t>
      </w:r>
      <w:proofErr w:type="gramStart"/>
      <w:r w:rsidRPr="00F55C2B">
        <w:rPr>
          <w:rFonts w:ascii="Times New Roman" w:hAnsi="Times New Roman" w:cs="Times New Roman"/>
          <w:sz w:val="24"/>
          <w:szCs w:val="24"/>
          <w:lang w:val="en-US"/>
        </w:rPr>
        <w:t>00525.x.</w:t>
      </w:r>
      <w:proofErr w:type="gramEnd"/>
    </w:p>
    <w:p w14:paraId="6DEA2271"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Beier, J.M. (2019) ‘Binding Gestures: a customary norm regarding the UN Convention on the Rights of the Child?’, </w:t>
      </w:r>
      <w:r w:rsidRPr="00F55C2B">
        <w:rPr>
          <w:rFonts w:ascii="Times New Roman" w:hAnsi="Times New Roman" w:cs="Times New Roman"/>
          <w:i/>
          <w:iCs/>
          <w:sz w:val="24"/>
          <w:szCs w:val="24"/>
        </w:rPr>
        <w:t>Children’s geographies</w:t>
      </w:r>
      <w:r w:rsidRPr="00F55C2B">
        <w:rPr>
          <w:rFonts w:ascii="Times New Roman" w:hAnsi="Times New Roman" w:cs="Times New Roman"/>
          <w:sz w:val="24"/>
          <w:szCs w:val="24"/>
        </w:rPr>
        <w:t>, 17(3), pp. 309–320. DOI:10.1080/14733285.2018.1495315.</w:t>
      </w:r>
    </w:p>
    <w:p w14:paraId="4A384B5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Bennett, L.M. and Gadlin, H. (2012) ‘Collaboration and team science: from theory to practice’, </w:t>
      </w:r>
      <w:r w:rsidRPr="00F55C2B">
        <w:rPr>
          <w:rFonts w:ascii="Times New Roman" w:hAnsi="Times New Roman" w:cs="Times New Roman"/>
          <w:i/>
          <w:iCs/>
          <w:sz w:val="24"/>
          <w:szCs w:val="24"/>
        </w:rPr>
        <w:t xml:space="preserve">Journal of investigative medicine. </w:t>
      </w:r>
      <w:r w:rsidRPr="00F55C2B">
        <w:rPr>
          <w:rFonts w:ascii="Times New Roman" w:hAnsi="Times New Roman" w:cs="Times New Roman"/>
          <w:sz w:val="24"/>
          <w:szCs w:val="24"/>
        </w:rPr>
        <w:t>60(5), pp. 768-75. DOI:10.2310/JIM.0b013e318250871d.</w:t>
      </w:r>
    </w:p>
    <w:p w14:paraId="6CAF90B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Biech, E. (2008) </w:t>
      </w:r>
      <w:r w:rsidRPr="00F55C2B">
        <w:rPr>
          <w:rFonts w:ascii="Times New Roman" w:hAnsi="Times New Roman" w:cs="Times New Roman"/>
          <w:i/>
          <w:iCs/>
          <w:sz w:val="24"/>
          <w:szCs w:val="24"/>
        </w:rPr>
        <w:t>The Pfeiffer book of successful team-building tools best of the annuals</w:t>
      </w:r>
      <w:r w:rsidRPr="00F55C2B">
        <w:rPr>
          <w:rFonts w:ascii="Times New Roman" w:hAnsi="Times New Roman" w:cs="Times New Roman"/>
          <w:sz w:val="24"/>
          <w:szCs w:val="24"/>
        </w:rPr>
        <w:t>. 2nd edition. San Francisco, CA: Pfeiffer.</w:t>
      </w:r>
    </w:p>
    <w:p w14:paraId="265082B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Bonebright, D.A. (2010) ‘40 years of storming: a historical review of Tuckman’s model of small group development’, </w:t>
      </w:r>
      <w:r w:rsidRPr="00F55C2B">
        <w:rPr>
          <w:rFonts w:ascii="Times New Roman" w:hAnsi="Times New Roman" w:cs="Times New Roman"/>
          <w:i/>
          <w:iCs/>
          <w:sz w:val="24"/>
          <w:szCs w:val="24"/>
        </w:rPr>
        <w:t>Human resource development international</w:t>
      </w:r>
      <w:r w:rsidRPr="00F55C2B">
        <w:rPr>
          <w:rFonts w:ascii="Times New Roman" w:hAnsi="Times New Roman" w:cs="Times New Roman"/>
          <w:sz w:val="24"/>
          <w:szCs w:val="24"/>
        </w:rPr>
        <w:t>, 13(1), pp. 111–120. DOI:10.1080/13678861003589099.</w:t>
      </w:r>
    </w:p>
    <w:p w14:paraId="79B3A196"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Bush, T. (2008) </w:t>
      </w:r>
      <w:r w:rsidRPr="00F55C2B">
        <w:rPr>
          <w:rFonts w:ascii="Times New Roman" w:hAnsi="Times New Roman" w:cs="Times New Roman"/>
          <w:i/>
          <w:iCs/>
          <w:sz w:val="24"/>
          <w:szCs w:val="24"/>
        </w:rPr>
        <w:t>Leadership and management development in education</w:t>
      </w:r>
      <w:r w:rsidRPr="00F55C2B">
        <w:rPr>
          <w:rFonts w:ascii="Times New Roman" w:hAnsi="Times New Roman" w:cs="Times New Roman"/>
          <w:sz w:val="24"/>
          <w:szCs w:val="24"/>
        </w:rPr>
        <w:t>. Los Angeles: SAGE.</w:t>
      </w:r>
    </w:p>
    <w:p w14:paraId="7B4AE209"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lastRenderedPageBreak/>
        <w:t xml:space="preserve">Butler, I. Drakeford, M. and Butler, I. (2005) </w:t>
      </w:r>
      <w:r w:rsidRPr="00F55C2B">
        <w:rPr>
          <w:rFonts w:ascii="Times New Roman" w:hAnsi="Times New Roman" w:cs="Times New Roman"/>
          <w:i/>
          <w:iCs/>
          <w:sz w:val="24"/>
          <w:szCs w:val="24"/>
          <w:lang w:val="en-US"/>
        </w:rPr>
        <w:t>Scandal, social policy, and social welfare</w:t>
      </w:r>
      <w:r w:rsidRPr="00F55C2B">
        <w:rPr>
          <w:rFonts w:ascii="Times New Roman" w:hAnsi="Times New Roman" w:cs="Times New Roman"/>
          <w:sz w:val="24"/>
          <w:szCs w:val="24"/>
          <w:lang w:val="en-US"/>
        </w:rPr>
        <w:t>. Revised 2</w:t>
      </w:r>
      <w:r w:rsidRPr="00F55C2B">
        <w:rPr>
          <w:rFonts w:ascii="Times New Roman" w:hAnsi="Times New Roman" w:cs="Times New Roman"/>
          <w:sz w:val="24"/>
          <w:szCs w:val="24"/>
          <w:vertAlign w:val="superscript"/>
          <w:lang w:val="en-US"/>
        </w:rPr>
        <w:t>nd</w:t>
      </w:r>
      <w:r w:rsidRPr="00F55C2B">
        <w:rPr>
          <w:rFonts w:ascii="Times New Roman" w:hAnsi="Times New Roman" w:cs="Times New Roman"/>
          <w:sz w:val="24"/>
          <w:szCs w:val="24"/>
          <w:lang w:val="en-US"/>
        </w:rPr>
        <w:t xml:space="preserve"> edition. Bristol: Policy Press.</w:t>
      </w:r>
    </w:p>
    <w:p w14:paraId="02CE7ED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Brewis, G. (2012) ‘Feminism and voluntary action: Eglantyne Jebb and Save the Children, 1876-1928’, </w:t>
      </w:r>
      <w:r w:rsidRPr="00F55C2B">
        <w:rPr>
          <w:rFonts w:ascii="Times New Roman" w:hAnsi="Times New Roman" w:cs="Times New Roman"/>
          <w:i/>
          <w:iCs/>
          <w:sz w:val="24"/>
          <w:szCs w:val="24"/>
        </w:rPr>
        <w:t>History of Education</w:t>
      </w:r>
      <w:r w:rsidRPr="00F55C2B">
        <w:rPr>
          <w:rFonts w:ascii="Times New Roman" w:hAnsi="Times New Roman" w:cs="Times New Roman"/>
          <w:sz w:val="24"/>
          <w:szCs w:val="24"/>
        </w:rPr>
        <w:t>. 41(2), pp. 281–283. DOI:10.1080/0046760X.2011.641599.</w:t>
      </w:r>
    </w:p>
    <w:p w14:paraId="46E5A70C"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rPr>
        <w:t xml:space="preserve">Brook, P. (2022) </w:t>
      </w:r>
      <w:r w:rsidRPr="00F55C2B">
        <w:rPr>
          <w:rFonts w:ascii="Times New Roman" w:hAnsi="Times New Roman" w:cs="Times New Roman"/>
          <w:i/>
          <w:iCs/>
          <w:sz w:val="24"/>
          <w:szCs w:val="24"/>
          <w:lang w:val="en-US"/>
        </w:rPr>
        <w:t>Why working parents are struggling to repel the rising tide of poverty</w:t>
      </w:r>
      <w:r w:rsidRPr="00F55C2B">
        <w:rPr>
          <w:rFonts w:ascii="Times New Roman" w:hAnsi="Times New Roman" w:cs="Times New Roman"/>
          <w:sz w:val="24"/>
          <w:szCs w:val="24"/>
          <w:lang w:val="en-US"/>
        </w:rPr>
        <w:t xml:space="preserve">. Available at: </w:t>
      </w:r>
      <w:hyperlink r:id="rId11" w:history="1">
        <w:r w:rsidRPr="00F55C2B">
          <w:rPr>
            <w:rStyle w:val="Hyperlink"/>
            <w:rFonts w:ascii="Times New Roman" w:hAnsi="Times New Roman" w:cs="Times New Roman"/>
            <w:sz w:val="24"/>
            <w:szCs w:val="24"/>
            <w:lang w:val="en-US"/>
          </w:rPr>
          <w:t>https://www.jrf.org.uk/blog/why-working-parents-are-struggling-repel-rising-tide-poverty</w:t>
        </w:r>
      </w:hyperlink>
      <w:r w:rsidRPr="00F55C2B">
        <w:rPr>
          <w:rFonts w:ascii="Times New Roman" w:hAnsi="Times New Roman" w:cs="Times New Roman"/>
          <w:sz w:val="24"/>
          <w:szCs w:val="24"/>
          <w:lang w:val="en-US"/>
        </w:rPr>
        <w:t>. (Accessed: 17</w:t>
      </w:r>
      <w:r w:rsidRPr="00F55C2B">
        <w:rPr>
          <w:rFonts w:ascii="Times New Roman" w:hAnsi="Times New Roman" w:cs="Times New Roman"/>
          <w:sz w:val="24"/>
          <w:szCs w:val="24"/>
          <w:vertAlign w:val="superscript"/>
          <w:lang w:val="en-US"/>
        </w:rPr>
        <w:t>th</w:t>
      </w:r>
      <w:r w:rsidRPr="00F55C2B">
        <w:rPr>
          <w:rFonts w:ascii="Times New Roman" w:hAnsi="Times New Roman" w:cs="Times New Roman"/>
          <w:sz w:val="24"/>
          <w:szCs w:val="24"/>
          <w:lang w:val="en-US"/>
        </w:rPr>
        <w:t xml:space="preserve"> March 2022).</w:t>
      </w:r>
    </w:p>
    <w:p w14:paraId="73464B21" w14:textId="77777777" w:rsidR="005D731E" w:rsidRPr="00F55C2B" w:rsidRDefault="005D731E" w:rsidP="005D731E">
      <w:pPr>
        <w:spacing w:before="240"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Callanan, M. </w:t>
      </w:r>
      <w:r w:rsidRPr="00F55C2B">
        <w:rPr>
          <w:rFonts w:ascii="Times New Roman" w:hAnsi="Times New Roman" w:cs="Times New Roman"/>
          <w:i/>
          <w:iCs/>
          <w:sz w:val="24"/>
          <w:szCs w:val="24"/>
        </w:rPr>
        <w:t>et al</w:t>
      </w:r>
      <w:r w:rsidRPr="00F55C2B">
        <w:rPr>
          <w:rFonts w:ascii="Times New Roman" w:hAnsi="Times New Roman" w:cs="Times New Roman"/>
          <w:sz w:val="24"/>
          <w:szCs w:val="24"/>
        </w:rPr>
        <w:t xml:space="preserve">. (2017) </w:t>
      </w:r>
      <w:r w:rsidRPr="00F55C2B">
        <w:rPr>
          <w:rFonts w:ascii="Times New Roman" w:hAnsi="Times New Roman" w:cs="Times New Roman"/>
          <w:i/>
          <w:iCs/>
          <w:sz w:val="24"/>
          <w:szCs w:val="24"/>
        </w:rPr>
        <w:t>Study of Early Education and Development: Good Practice in Early Education.</w:t>
      </w:r>
      <w:r w:rsidRPr="00F55C2B">
        <w:rPr>
          <w:rFonts w:ascii="Times New Roman" w:hAnsi="Times New Roman" w:cs="Times New Roman"/>
          <w:sz w:val="24"/>
          <w:szCs w:val="24"/>
        </w:rPr>
        <w:t xml:space="preserve"> NatCen Social Research. Available at: </w:t>
      </w:r>
      <w:hyperlink r:id="rId12" w:history="1">
        <w:r w:rsidRPr="00F55C2B">
          <w:rPr>
            <w:rStyle w:val="Hyperlink"/>
            <w:rFonts w:ascii="Times New Roman" w:hAnsi="Times New Roman" w:cs="Times New Roman"/>
            <w:sz w:val="24"/>
            <w:szCs w:val="24"/>
          </w:rPr>
          <w:t>https://assets.publishing.service.gov.uk/government/uploads/system/uploads/attachment_data/file/586242/SEED__Good_Practice_in_Early_Education_-_RR553.pdf</w:t>
        </w:r>
      </w:hyperlink>
      <w:r w:rsidRPr="00F55C2B">
        <w:rPr>
          <w:rFonts w:ascii="Times New Roman" w:hAnsi="Times New Roman" w:cs="Times New Roman"/>
          <w:sz w:val="24"/>
          <w:szCs w:val="24"/>
        </w:rPr>
        <w:t>. (Accessed: 10</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ABD24A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Campbell, S. Morley, D. and Catchpole, R. (2016) </w:t>
      </w:r>
      <w:r w:rsidRPr="00F55C2B">
        <w:rPr>
          <w:rFonts w:ascii="Times New Roman" w:hAnsi="Times New Roman" w:cs="Times New Roman"/>
          <w:i/>
          <w:iCs/>
          <w:sz w:val="24"/>
          <w:szCs w:val="24"/>
        </w:rPr>
        <w:t>Critical issues in child and adolescent mental health</w:t>
      </w:r>
      <w:r w:rsidRPr="00F55C2B">
        <w:rPr>
          <w:rFonts w:ascii="Times New Roman" w:hAnsi="Times New Roman" w:cs="Times New Roman"/>
          <w:sz w:val="24"/>
          <w:szCs w:val="24"/>
        </w:rPr>
        <w:t>. London: Macmillan Education/Palgrave.</w:t>
      </w:r>
    </w:p>
    <w:p w14:paraId="7534EC11" w14:textId="77777777" w:rsidR="005D731E" w:rsidRPr="00F55C2B" w:rsidRDefault="005D731E" w:rsidP="005D731E">
      <w:pPr>
        <w:spacing w:before="240"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Cheminais, R. (2010) </w:t>
      </w:r>
      <w:r w:rsidRPr="00F55C2B">
        <w:rPr>
          <w:rFonts w:ascii="Times New Roman" w:hAnsi="Times New Roman" w:cs="Times New Roman"/>
          <w:i/>
          <w:iCs/>
          <w:sz w:val="24"/>
          <w:szCs w:val="24"/>
        </w:rPr>
        <w:t>Implementing the every child matters strategy : the essential guide for school leaders and managers</w:t>
      </w:r>
      <w:r w:rsidRPr="00F55C2B">
        <w:rPr>
          <w:rFonts w:ascii="Times New Roman" w:hAnsi="Times New Roman" w:cs="Times New Roman"/>
          <w:sz w:val="24"/>
          <w:szCs w:val="24"/>
        </w:rPr>
        <w:t>. Milton Park, Abingdon, Oxon: Routledge.</w:t>
      </w:r>
    </w:p>
    <w:p w14:paraId="0A51459C" w14:textId="77777777" w:rsidR="005D731E" w:rsidRPr="00F55C2B" w:rsidRDefault="005D731E" w:rsidP="005D731E">
      <w:pPr>
        <w:spacing w:before="240"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Children Act. (1989) Available at: </w:t>
      </w:r>
      <w:hyperlink r:id="rId13" w:history="1">
        <w:r w:rsidRPr="00F55C2B">
          <w:rPr>
            <w:rStyle w:val="Hyperlink"/>
            <w:rFonts w:ascii="Times New Roman" w:hAnsi="Times New Roman" w:cs="Times New Roman"/>
            <w:sz w:val="24"/>
            <w:szCs w:val="24"/>
          </w:rPr>
          <w:t>https://www.legislation.gov.uk/ukpga/1989/41/contents</w:t>
        </w:r>
      </w:hyperlink>
      <w:r w:rsidRPr="00F55C2B">
        <w:rPr>
          <w:rFonts w:ascii="Times New Roman" w:hAnsi="Times New Roman" w:cs="Times New Roman"/>
          <w:sz w:val="24"/>
          <w:szCs w:val="24"/>
        </w:rPr>
        <w:t>. (Accessed: 14</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AE827D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Children Act. (2004) Available at: </w:t>
      </w:r>
      <w:hyperlink r:id="rId14" w:history="1">
        <w:r w:rsidRPr="00F55C2B">
          <w:rPr>
            <w:rStyle w:val="Hyperlink"/>
            <w:rFonts w:ascii="Times New Roman" w:hAnsi="Times New Roman" w:cs="Times New Roman"/>
            <w:sz w:val="24"/>
            <w:szCs w:val="24"/>
          </w:rPr>
          <w:t>https://www.legislation.gov.uk/ukpga/2004/31/pdfs/ukpga_20040031_en.pdf</w:t>
        </w:r>
      </w:hyperlink>
      <w:r w:rsidRPr="00F55C2B">
        <w:rPr>
          <w:rFonts w:ascii="Times New Roman" w:hAnsi="Times New Roman" w:cs="Times New Roman"/>
          <w:sz w:val="24"/>
          <w:szCs w:val="24"/>
        </w:rPr>
        <w:t>. (Accessed: 14</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74D6FD2"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eastAsia="Times New Roman" w:hAnsi="Times New Roman" w:cs="Times New Roman"/>
          <w:sz w:val="24"/>
          <w:szCs w:val="24"/>
        </w:rPr>
        <w:t xml:space="preserve">Children and Families Act. (2014) Available at: </w:t>
      </w:r>
      <w:hyperlink r:id="rId15" w:history="1">
        <w:r w:rsidRPr="00F55C2B">
          <w:rPr>
            <w:rStyle w:val="Hyperlink"/>
            <w:rFonts w:ascii="Times New Roman" w:eastAsia="Times New Roman" w:hAnsi="Times New Roman" w:cs="Times New Roman"/>
            <w:sz w:val="24"/>
            <w:szCs w:val="24"/>
          </w:rPr>
          <w:t>https://www.legislation.gov.uk/ukpga/2014/6/part/6/enacted</w:t>
        </w:r>
      </w:hyperlink>
      <w:r w:rsidRPr="00F55C2B">
        <w:rPr>
          <w:rFonts w:ascii="Times New Roman" w:eastAsia="Times New Roman" w:hAnsi="Times New Roman" w:cs="Times New Roman"/>
          <w:sz w:val="24"/>
          <w:szCs w:val="24"/>
        </w:rPr>
        <w:t>. (Accessed: 16</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20C7A9ED"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Children and Young People's Commissioner Scotland. (2022). Available at: </w:t>
      </w:r>
      <w:hyperlink r:id="rId16" w:history="1">
        <w:r w:rsidRPr="00F55C2B">
          <w:rPr>
            <w:rStyle w:val="Hyperlink"/>
            <w:rFonts w:ascii="Times New Roman" w:eastAsia="Times New Roman" w:hAnsi="Times New Roman" w:cs="Times New Roman"/>
            <w:sz w:val="24"/>
            <w:szCs w:val="24"/>
          </w:rPr>
          <w:t>https://www.cypcs.org.uk/</w:t>
        </w:r>
      </w:hyperlink>
      <w:r w:rsidRPr="00F55C2B">
        <w:rPr>
          <w:rFonts w:ascii="Times New Roman" w:eastAsia="Times New Roman" w:hAnsi="Times New Roman" w:cs="Times New Roman"/>
          <w:sz w:val="24"/>
          <w:szCs w:val="24"/>
        </w:rPr>
        <w:t>. (Accessed: 15</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26CEAC63" w14:textId="77777777" w:rsidR="005D731E" w:rsidRPr="00F55C2B" w:rsidRDefault="005D731E" w:rsidP="005D731E">
      <w:pPr>
        <w:spacing w:line="360" w:lineRule="auto"/>
        <w:jc w:val="both"/>
        <w:rPr>
          <w:rFonts w:ascii="Times New Roman" w:eastAsia="Times New Roman" w:hAnsi="Times New Roman" w:cs="Times New Roman"/>
          <w:sz w:val="24"/>
          <w:szCs w:val="24"/>
          <w:lang w:val="en-US"/>
        </w:rPr>
      </w:pPr>
      <w:r w:rsidRPr="00F55C2B">
        <w:rPr>
          <w:rFonts w:ascii="Times New Roman" w:eastAsia="Times New Roman" w:hAnsi="Times New Roman" w:cs="Times New Roman"/>
          <w:sz w:val="24"/>
          <w:szCs w:val="24"/>
          <w:lang w:val="en-US"/>
        </w:rPr>
        <w:t xml:space="preserve">Children’s Commissioner for Wales. (2022) Available at: </w:t>
      </w:r>
      <w:hyperlink r:id="rId17" w:anchor=":~:text=Sally%20Holland%20has%20been%20the%20Children's%20Commissioner%20for%20Wales%20since%20April%202015" w:history="1">
        <w:r w:rsidRPr="00F55C2B">
          <w:rPr>
            <w:rStyle w:val="Hyperlink"/>
            <w:rFonts w:ascii="Times New Roman" w:eastAsia="Times New Roman" w:hAnsi="Times New Roman" w:cs="Times New Roman"/>
            <w:sz w:val="24"/>
            <w:szCs w:val="24"/>
            <w:lang w:val="en-US"/>
          </w:rPr>
          <w:t>https://www.childcomwales.org.uk/about-</w:t>
        </w:r>
        <w:r w:rsidRPr="00F55C2B">
          <w:rPr>
            <w:rStyle w:val="Hyperlink"/>
            <w:rFonts w:ascii="Times New Roman" w:eastAsia="Times New Roman" w:hAnsi="Times New Roman" w:cs="Times New Roman"/>
            <w:sz w:val="24"/>
            <w:szCs w:val="24"/>
            <w:lang w:val="en-US"/>
          </w:rPr>
          <w:lastRenderedPageBreak/>
          <w:t>us/#:~:text=Sally%20Holland%20has%20been%20the%20Children's%20Commissioner%20for%20Wales%20since%20April%202015</w:t>
        </w:r>
      </w:hyperlink>
      <w:r w:rsidRPr="00F55C2B">
        <w:rPr>
          <w:rFonts w:ascii="Times New Roman" w:eastAsia="Times New Roman" w:hAnsi="Times New Roman" w:cs="Times New Roman"/>
          <w:sz w:val="24"/>
          <w:szCs w:val="24"/>
          <w:lang w:val="en-US"/>
        </w:rPr>
        <w:t>. (Accessed: 15</w:t>
      </w:r>
      <w:r w:rsidRPr="00F55C2B">
        <w:rPr>
          <w:rFonts w:ascii="Times New Roman" w:eastAsia="Times New Roman" w:hAnsi="Times New Roman" w:cs="Times New Roman"/>
          <w:sz w:val="24"/>
          <w:szCs w:val="24"/>
          <w:vertAlign w:val="superscript"/>
          <w:lang w:val="en-US"/>
        </w:rPr>
        <w:t>th</w:t>
      </w:r>
      <w:r w:rsidRPr="00F55C2B">
        <w:rPr>
          <w:rFonts w:ascii="Times New Roman" w:eastAsia="Times New Roman" w:hAnsi="Times New Roman" w:cs="Times New Roman"/>
          <w:sz w:val="24"/>
          <w:szCs w:val="24"/>
          <w:lang w:val="en-US"/>
        </w:rPr>
        <w:t xml:space="preserve"> March 2022).</w:t>
      </w:r>
    </w:p>
    <w:p w14:paraId="61B809C9"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Clark, R.M. (2012) ‘‘I’ve never thought of myself as a leader but...’: the Early Years Professional and catalytic leadership’, </w:t>
      </w:r>
      <w:r w:rsidRPr="00F55C2B">
        <w:rPr>
          <w:rFonts w:ascii="Times New Roman" w:hAnsi="Times New Roman" w:cs="Times New Roman"/>
          <w:i/>
          <w:iCs/>
          <w:sz w:val="24"/>
          <w:szCs w:val="24"/>
        </w:rPr>
        <w:t>European early childhood education research journal</w:t>
      </w:r>
      <w:r w:rsidRPr="00F55C2B">
        <w:rPr>
          <w:rFonts w:ascii="Times New Roman" w:hAnsi="Times New Roman" w:cs="Times New Roman"/>
          <w:sz w:val="24"/>
          <w:szCs w:val="24"/>
        </w:rPr>
        <w:t>, 20(3), pp. 391–401. DOI:10.1080/1350293X.2012.704762.</w:t>
      </w:r>
    </w:p>
    <w:p w14:paraId="6C5C4A3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Clarke, T. (2020) ‘Children’s wellbeing and their academic achievement: The dangerous discourse of ‘trade-offs’ in education’, </w:t>
      </w:r>
      <w:r w:rsidRPr="00F55C2B">
        <w:rPr>
          <w:rFonts w:ascii="Times New Roman" w:hAnsi="Times New Roman" w:cs="Times New Roman"/>
          <w:i/>
          <w:iCs/>
          <w:sz w:val="24"/>
          <w:szCs w:val="24"/>
        </w:rPr>
        <w:t>Theory and Research in Education</w:t>
      </w:r>
      <w:r w:rsidRPr="00F55C2B">
        <w:rPr>
          <w:rFonts w:ascii="Times New Roman" w:hAnsi="Times New Roman" w:cs="Times New Roman"/>
          <w:sz w:val="24"/>
          <w:szCs w:val="24"/>
        </w:rPr>
        <w:t>, 18(3), pp. 263–294. DOI: </w:t>
      </w:r>
      <w:hyperlink r:id="rId18" w:history="1">
        <w:r w:rsidRPr="00F55C2B">
          <w:rPr>
            <w:rStyle w:val="Hyperlink"/>
            <w:rFonts w:ascii="Times New Roman" w:hAnsi="Times New Roman" w:cs="Times New Roman"/>
            <w:sz w:val="24"/>
            <w:szCs w:val="24"/>
          </w:rPr>
          <w:t>10.1177/1477878520980197</w:t>
        </w:r>
      </w:hyperlink>
      <w:r w:rsidRPr="00F55C2B">
        <w:rPr>
          <w:rFonts w:ascii="Times New Roman" w:hAnsi="Times New Roman" w:cs="Times New Roman"/>
          <w:sz w:val="24"/>
          <w:szCs w:val="24"/>
        </w:rPr>
        <w:t>.</w:t>
      </w:r>
    </w:p>
    <w:p w14:paraId="2B983D42"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Crenna-Jennings, W. (2018) </w:t>
      </w:r>
      <w:r w:rsidRPr="00F55C2B">
        <w:rPr>
          <w:rFonts w:ascii="Times New Roman" w:hAnsi="Times New Roman" w:cs="Times New Roman"/>
          <w:i/>
          <w:iCs/>
          <w:sz w:val="24"/>
          <w:szCs w:val="24"/>
        </w:rPr>
        <w:t>Key drivers of the disadvantage gap: Literature review</w:t>
      </w:r>
      <w:r w:rsidRPr="00F55C2B">
        <w:rPr>
          <w:rFonts w:ascii="Times New Roman" w:hAnsi="Times New Roman" w:cs="Times New Roman"/>
          <w:sz w:val="24"/>
          <w:szCs w:val="24"/>
        </w:rPr>
        <w:t xml:space="preserve">. Available at: </w:t>
      </w:r>
      <w:hyperlink r:id="rId19" w:history="1">
        <w:r w:rsidRPr="00F55C2B">
          <w:rPr>
            <w:rStyle w:val="Hyperlink"/>
            <w:rFonts w:ascii="Times New Roman" w:hAnsi="Times New Roman" w:cs="Times New Roman"/>
            <w:sz w:val="24"/>
            <w:szCs w:val="24"/>
          </w:rPr>
          <w:t>https://epi.org.uk/wp-content/uploads/2018/07/EPI-Annual-Report-2018-Lit-review.pdf</w:t>
        </w:r>
      </w:hyperlink>
      <w:r w:rsidRPr="00F55C2B">
        <w:rPr>
          <w:rFonts w:ascii="Times New Roman" w:hAnsi="Times New Roman" w:cs="Times New Roman"/>
          <w:sz w:val="24"/>
          <w:szCs w:val="24"/>
        </w:rPr>
        <w:t>. (Accessed: 17</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0A72CAA5"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Department for Education. (2010a) </w:t>
      </w:r>
      <w:r w:rsidRPr="00F55C2B">
        <w:rPr>
          <w:rFonts w:ascii="Times New Roman" w:hAnsi="Times New Roman" w:cs="Times New Roman"/>
          <w:i/>
          <w:iCs/>
          <w:sz w:val="24"/>
          <w:szCs w:val="24"/>
        </w:rPr>
        <w:t>Review of best practice in parental engagement</w:t>
      </w:r>
      <w:r w:rsidRPr="00F55C2B">
        <w:rPr>
          <w:rFonts w:ascii="Times New Roman" w:hAnsi="Times New Roman" w:cs="Times New Roman"/>
          <w:sz w:val="24"/>
          <w:szCs w:val="24"/>
        </w:rPr>
        <w:t xml:space="preserve">. Available at: </w:t>
      </w:r>
      <w:hyperlink r:id="rId20" w:history="1">
        <w:r w:rsidRPr="00F55C2B">
          <w:rPr>
            <w:rStyle w:val="Hyperlink"/>
            <w:rFonts w:ascii="Times New Roman" w:hAnsi="Times New Roman" w:cs="Times New Roman"/>
            <w:sz w:val="24"/>
            <w:szCs w:val="24"/>
          </w:rPr>
          <w:t>https://assets.publishing.service.gov.uk/government/uploads/system/uploads/attachment_data/file/182508/DFE-RR156.pdf</w:t>
        </w:r>
      </w:hyperlink>
      <w:r w:rsidRPr="00F55C2B">
        <w:rPr>
          <w:rFonts w:ascii="Times New Roman" w:hAnsi="Times New Roman" w:cs="Times New Roman"/>
          <w:sz w:val="24"/>
          <w:szCs w:val="24"/>
        </w:rPr>
        <w:t>. (Accessed: 12</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70D4E239"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lang w:val="en-US"/>
        </w:rPr>
        <w:t xml:space="preserve">Department for Education. (2010b) </w:t>
      </w:r>
      <w:r w:rsidRPr="00F55C2B">
        <w:rPr>
          <w:rFonts w:ascii="Times New Roman" w:eastAsia="Times New Roman" w:hAnsi="Times New Roman" w:cs="Times New Roman"/>
          <w:i/>
          <w:iCs/>
          <w:sz w:val="24"/>
          <w:szCs w:val="24"/>
        </w:rPr>
        <w:t>Review of the Office of the Children’s Commissioner (England).</w:t>
      </w:r>
      <w:r w:rsidRPr="00F55C2B">
        <w:rPr>
          <w:rFonts w:ascii="Times New Roman" w:eastAsia="Times New Roman" w:hAnsi="Times New Roman" w:cs="Times New Roman"/>
          <w:sz w:val="24"/>
          <w:szCs w:val="24"/>
        </w:rPr>
        <w:t xml:space="preserve"> Available at: </w:t>
      </w:r>
      <w:hyperlink r:id="rId21" w:history="1">
        <w:r w:rsidRPr="00F55C2B">
          <w:rPr>
            <w:rStyle w:val="Hyperlink"/>
            <w:rFonts w:ascii="Times New Roman" w:eastAsia="Times New Roman" w:hAnsi="Times New Roman" w:cs="Times New Roman"/>
            <w:sz w:val="24"/>
            <w:szCs w:val="24"/>
          </w:rPr>
          <w:t>https://assets.publishing.service.gov.uk/government/uploads/system/uploads/attachment_data/file/176457/Cm-7981.pdf</w:t>
        </w:r>
      </w:hyperlink>
      <w:r w:rsidRPr="00F55C2B">
        <w:rPr>
          <w:rFonts w:ascii="Times New Roman" w:eastAsia="Times New Roman" w:hAnsi="Times New Roman" w:cs="Times New Roman"/>
          <w:sz w:val="24"/>
          <w:szCs w:val="24"/>
        </w:rPr>
        <w:t>. (Accessed: 16</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31F78D15" w14:textId="77777777" w:rsidR="005D731E" w:rsidRPr="00F55C2B" w:rsidRDefault="005D731E" w:rsidP="005D731E">
      <w:pPr>
        <w:spacing w:line="360" w:lineRule="auto"/>
        <w:jc w:val="both"/>
        <w:rPr>
          <w:rFonts w:ascii="Times New Roman" w:eastAsia="Times New Roman" w:hAnsi="Times New Roman" w:cs="Times New Roman"/>
          <w:sz w:val="24"/>
          <w:szCs w:val="24"/>
          <w:lang w:val="en-US"/>
        </w:rPr>
      </w:pPr>
      <w:r w:rsidRPr="00F55C2B">
        <w:rPr>
          <w:rFonts w:ascii="Times New Roman" w:eastAsia="Times New Roman" w:hAnsi="Times New Roman" w:cs="Times New Roman"/>
          <w:sz w:val="24"/>
          <w:szCs w:val="24"/>
        </w:rPr>
        <w:t xml:space="preserve">Department for Education. (2014) </w:t>
      </w:r>
      <w:r w:rsidRPr="00F55C2B">
        <w:rPr>
          <w:rFonts w:ascii="Times New Roman" w:eastAsia="Times New Roman" w:hAnsi="Times New Roman" w:cs="Times New Roman"/>
          <w:i/>
          <w:iCs/>
          <w:sz w:val="24"/>
          <w:szCs w:val="24"/>
        </w:rPr>
        <w:t>Landmark Children and Families Act 2014 gains royal assent</w:t>
      </w:r>
      <w:r w:rsidRPr="00F55C2B">
        <w:rPr>
          <w:rFonts w:ascii="Times New Roman" w:eastAsia="Times New Roman" w:hAnsi="Times New Roman" w:cs="Times New Roman"/>
          <w:sz w:val="24"/>
          <w:szCs w:val="24"/>
        </w:rPr>
        <w:t xml:space="preserve">. Available at: </w:t>
      </w:r>
      <w:hyperlink r:id="rId22" w:history="1">
        <w:r w:rsidRPr="00F55C2B">
          <w:rPr>
            <w:rStyle w:val="Hyperlink"/>
            <w:rFonts w:ascii="Times New Roman" w:eastAsia="Times New Roman" w:hAnsi="Times New Roman" w:cs="Times New Roman"/>
            <w:sz w:val="24"/>
            <w:szCs w:val="24"/>
          </w:rPr>
          <w:t>https://www.gov.uk/government/news/landmark-children-and-families-act-2014-gains-royal-assent</w:t>
        </w:r>
      </w:hyperlink>
      <w:r w:rsidRPr="00F55C2B">
        <w:rPr>
          <w:rFonts w:ascii="Times New Roman" w:eastAsia="Times New Roman" w:hAnsi="Times New Roman" w:cs="Times New Roman"/>
          <w:sz w:val="24"/>
          <w:szCs w:val="24"/>
        </w:rPr>
        <w:t>. (Accessed: 26</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00EC3985"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Department for Education. (2015) </w:t>
      </w:r>
      <w:r w:rsidRPr="00F55C2B">
        <w:rPr>
          <w:rFonts w:ascii="Times New Roman" w:eastAsia="Times New Roman" w:hAnsi="Times New Roman" w:cs="Times New Roman"/>
          <w:i/>
          <w:iCs/>
          <w:sz w:val="24"/>
          <w:szCs w:val="24"/>
        </w:rPr>
        <w:t>Effective school partnerships and collaboration for school improvement:</w:t>
      </w:r>
      <w:r w:rsidRPr="00F55C2B">
        <w:rPr>
          <w:rFonts w:ascii="Times New Roman" w:eastAsia="Times New Roman" w:hAnsi="Times New Roman" w:cs="Times New Roman"/>
          <w:sz w:val="24"/>
          <w:szCs w:val="24"/>
        </w:rPr>
        <w:t xml:space="preserve"> a review of the evidence. Available at: </w:t>
      </w:r>
      <w:hyperlink r:id="rId23" w:history="1">
        <w:r w:rsidRPr="00F55C2B">
          <w:rPr>
            <w:rStyle w:val="Hyperlink"/>
            <w:rFonts w:ascii="Times New Roman" w:eastAsia="Times New Roman" w:hAnsi="Times New Roman" w:cs="Times New Roman"/>
            <w:sz w:val="24"/>
            <w:szCs w:val="24"/>
          </w:rPr>
          <w:t>https://assets.publishing.service.gov.uk/government/uploads/system/uploads/attachment_data/file/467855/DFE-RR466_-_School_improvement_effective_school_partnerships.pdf</w:t>
        </w:r>
      </w:hyperlink>
      <w:r w:rsidRPr="00F55C2B">
        <w:rPr>
          <w:rFonts w:ascii="Times New Roman" w:eastAsia="Times New Roman" w:hAnsi="Times New Roman" w:cs="Times New Roman"/>
          <w:sz w:val="24"/>
          <w:szCs w:val="24"/>
        </w:rPr>
        <w:t>. (Accessed 15</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01676376"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Department for Education. (2018) </w:t>
      </w:r>
      <w:r w:rsidRPr="00F55C2B">
        <w:rPr>
          <w:rFonts w:ascii="Times New Roman" w:eastAsia="Times New Roman" w:hAnsi="Times New Roman" w:cs="Times New Roman"/>
          <w:i/>
          <w:iCs/>
          <w:sz w:val="24"/>
          <w:szCs w:val="24"/>
        </w:rPr>
        <w:t>Working Together to Safeguard Children: A guide to inter-agency working to safeguard and promote the welfare of children</w:t>
      </w:r>
      <w:r w:rsidRPr="00F55C2B">
        <w:rPr>
          <w:rFonts w:ascii="Times New Roman" w:eastAsia="Times New Roman" w:hAnsi="Times New Roman" w:cs="Times New Roman"/>
          <w:sz w:val="24"/>
          <w:szCs w:val="24"/>
        </w:rPr>
        <w:t xml:space="preserve">. Available at: </w:t>
      </w:r>
      <w:hyperlink r:id="rId24" w:history="1">
        <w:r w:rsidRPr="00F55C2B">
          <w:rPr>
            <w:rStyle w:val="Hyperlink"/>
            <w:rFonts w:ascii="Times New Roman" w:eastAsia="Times New Roman" w:hAnsi="Times New Roman" w:cs="Times New Roman"/>
            <w:sz w:val="24"/>
            <w:szCs w:val="24"/>
          </w:rPr>
          <w:t>https://assets.publishing.service.gov.uk/government/uploads/system/uploads/attachment_data/file/942454/Working_together_to_safeguard_children_inter_agency_guidance.pdf</w:t>
        </w:r>
      </w:hyperlink>
      <w:r w:rsidRPr="00F55C2B">
        <w:rPr>
          <w:rFonts w:ascii="Times New Roman" w:eastAsia="Times New Roman" w:hAnsi="Times New Roman" w:cs="Times New Roman"/>
          <w:sz w:val="24"/>
          <w:szCs w:val="24"/>
        </w:rPr>
        <w:t>. (Accessed: 16</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765F458F"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Department for Education. (2021) </w:t>
      </w:r>
      <w:r w:rsidRPr="00F55C2B">
        <w:rPr>
          <w:rFonts w:ascii="Times New Roman" w:hAnsi="Times New Roman" w:cs="Times New Roman"/>
          <w:i/>
          <w:iCs/>
          <w:sz w:val="24"/>
          <w:szCs w:val="24"/>
        </w:rPr>
        <w:t>Statutory framework for the early years foundation stage: Setting the standards for learning, development and care for children from birth to five</w:t>
      </w:r>
      <w:r w:rsidRPr="00F55C2B">
        <w:rPr>
          <w:rFonts w:ascii="Times New Roman" w:hAnsi="Times New Roman" w:cs="Times New Roman"/>
          <w:sz w:val="24"/>
          <w:szCs w:val="24"/>
        </w:rPr>
        <w:t xml:space="preserve">. Available at: </w:t>
      </w:r>
      <w:hyperlink r:id="rId25" w:history="1">
        <w:r w:rsidRPr="00F55C2B">
          <w:rPr>
            <w:rStyle w:val="Hyperlink"/>
            <w:rFonts w:ascii="Times New Roman" w:hAnsi="Times New Roman" w:cs="Times New Roman"/>
            <w:sz w:val="24"/>
            <w:szCs w:val="24"/>
          </w:rPr>
          <w:t>https://assets.publishing.service.gov.uk/government/uploads/system/uploads/attachment_data/file/974907/EYFS_framework_-_March_2021.pdf</w:t>
        </w:r>
      </w:hyperlink>
      <w:r w:rsidRPr="00F55C2B">
        <w:rPr>
          <w:rFonts w:ascii="Times New Roman" w:hAnsi="Times New Roman" w:cs="Times New Roman"/>
          <w:sz w:val="24"/>
          <w:szCs w:val="24"/>
        </w:rPr>
        <w:t>. (Accessed: 17</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     </w:t>
      </w:r>
    </w:p>
    <w:p w14:paraId="3FFC844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Department for Education and Skills. (2003a) </w:t>
      </w:r>
      <w:r w:rsidRPr="00F55C2B">
        <w:rPr>
          <w:rFonts w:ascii="Times New Roman" w:hAnsi="Times New Roman" w:cs="Times New Roman"/>
          <w:i/>
          <w:iCs/>
          <w:sz w:val="24"/>
          <w:szCs w:val="24"/>
        </w:rPr>
        <w:t>Every Child Matters.</w:t>
      </w:r>
      <w:r w:rsidRPr="00F55C2B">
        <w:rPr>
          <w:rFonts w:ascii="Times New Roman" w:hAnsi="Times New Roman" w:cs="Times New Roman"/>
          <w:sz w:val="24"/>
          <w:szCs w:val="24"/>
        </w:rPr>
        <w:t xml:space="preserve"> Available at: </w:t>
      </w:r>
      <w:hyperlink r:id="rId26" w:history="1">
        <w:r w:rsidRPr="00F55C2B">
          <w:rPr>
            <w:rStyle w:val="Hyperlink"/>
            <w:rFonts w:ascii="Times New Roman" w:hAnsi="Times New Roman" w:cs="Times New Roman"/>
            <w:sz w:val="24"/>
            <w:szCs w:val="24"/>
          </w:rPr>
          <w:t>https://assets.publishing.service.gov.uk/government/uploads/system/uploads/attachment_data/file/272064/5860.pdf</w:t>
        </w:r>
      </w:hyperlink>
      <w:r w:rsidRPr="00F55C2B">
        <w:rPr>
          <w:rFonts w:ascii="Times New Roman" w:hAnsi="Times New Roman" w:cs="Times New Roman"/>
          <w:sz w:val="24"/>
          <w:szCs w:val="24"/>
        </w:rPr>
        <w:t>. (Accessed: 11</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556B9D17"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Department for Education and Skills. (2003b) </w:t>
      </w:r>
      <w:r w:rsidRPr="00F55C2B">
        <w:rPr>
          <w:rFonts w:ascii="Times New Roman" w:hAnsi="Times New Roman" w:cs="Times New Roman"/>
          <w:i/>
          <w:iCs/>
          <w:sz w:val="24"/>
          <w:szCs w:val="24"/>
        </w:rPr>
        <w:t>Keeping Children Safe</w:t>
      </w:r>
      <w:r w:rsidRPr="00F55C2B">
        <w:rPr>
          <w:rFonts w:ascii="Times New Roman" w:hAnsi="Times New Roman" w:cs="Times New Roman"/>
          <w:sz w:val="24"/>
          <w:szCs w:val="24"/>
        </w:rPr>
        <w:t xml:space="preserve">. Available at: </w:t>
      </w:r>
      <w:hyperlink r:id="rId27" w:history="1">
        <w:r w:rsidRPr="00F55C2B">
          <w:rPr>
            <w:rStyle w:val="Hyperlink"/>
            <w:rFonts w:ascii="Times New Roman" w:hAnsi="Times New Roman" w:cs="Times New Roman"/>
            <w:sz w:val="24"/>
            <w:szCs w:val="24"/>
          </w:rPr>
          <w:t>https://assets.publishing.service.gov.uk/government/uploads/system/uploads/attachment_data/file/272066/5861.pdf</w:t>
        </w:r>
      </w:hyperlink>
      <w:r w:rsidRPr="00F55C2B">
        <w:rPr>
          <w:rFonts w:ascii="Times New Roman" w:hAnsi="Times New Roman" w:cs="Times New Roman"/>
          <w:sz w:val="24"/>
          <w:szCs w:val="24"/>
        </w:rPr>
        <w:t>. (Accessed: 14</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1C765A84"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Doherty, J. and Hughes, M. (2014) </w:t>
      </w:r>
      <w:r w:rsidRPr="00F55C2B">
        <w:rPr>
          <w:rFonts w:ascii="Times New Roman" w:hAnsi="Times New Roman" w:cs="Times New Roman"/>
          <w:i/>
          <w:iCs/>
          <w:sz w:val="24"/>
          <w:szCs w:val="24"/>
        </w:rPr>
        <w:t>Child development</w:t>
      </w:r>
      <w:r w:rsidRPr="00F55C2B">
        <w:rPr>
          <w:rFonts w:ascii="Times New Roman" w:hAnsi="Times New Roman" w:cs="Times New Roman"/>
          <w:sz w:val="24"/>
          <w:szCs w:val="24"/>
        </w:rPr>
        <w:t>. 2nd edition. Harlow, England: Pearson.</w:t>
      </w:r>
    </w:p>
    <w:p w14:paraId="037B47A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Early Education. (2021) </w:t>
      </w:r>
      <w:r w:rsidRPr="00F55C2B">
        <w:rPr>
          <w:rFonts w:ascii="Times New Roman" w:hAnsi="Times New Roman" w:cs="Times New Roman"/>
          <w:i/>
          <w:iCs/>
          <w:sz w:val="24"/>
          <w:szCs w:val="24"/>
        </w:rPr>
        <w:t>Birth to 5 Matters: Non-statutory guidance for the Early Years Foundation Stage.</w:t>
      </w:r>
      <w:r w:rsidRPr="00F55C2B">
        <w:rPr>
          <w:rFonts w:ascii="Times New Roman" w:hAnsi="Times New Roman" w:cs="Times New Roman"/>
          <w:sz w:val="24"/>
          <w:szCs w:val="24"/>
        </w:rPr>
        <w:t xml:space="preserve"> Available at: </w:t>
      </w:r>
      <w:hyperlink r:id="rId28" w:history="1">
        <w:r w:rsidRPr="00F55C2B">
          <w:rPr>
            <w:rStyle w:val="Hyperlink"/>
            <w:rFonts w:ascii="Times New Roman" w:hAnsi="Times New Roman" w:cs="Times New Roman"/>
            <w:sz w:val="24"/>
            <w:szCs w:val="24"/>
          </w:rPr>
          <w:t>https://www.birthto5matters.org.uk/wp-content/uploads/2021/03/Birthto5Matters-download.pdf</w:t>
        </w:r>
      </w:hyperlink>
      <w:r w:rsidRPr="00F55C2B">
        <w:rPr>
          <w:rFonts w:ascii="Times New Roman" w:hAnsi="Times New Roman" w:cs="Times New Roman"/>
          <w:sz w:val="24"/>
          <w:szCs w:val="24"/>
        </w:rPr>
        <w:t>. (Accessed: 10</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2B78B95F"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English, F.W. (2015) </w:t>
      </w:r>
      <w:r w:rsidRPr="00F55C2B">
        <w:rPr>
          <w:rFonts w:ascii="Times New Roman" w:hAnsi="Times New Roman" w:cs="Times New Roman"/>
          <w:i/>
          <w:iCs/>
          <w:sz w:val="24"/>
          <w:szCs w:val="24"/>
        </w:rPr>
        <w:t>The SAGE guide to educational leadership and management</w:t>
      </w:r>
      <w:r w:rsidRPr="00F55C2B">
        <w:rPr>
          <w:rFonts w:ascii="Times New Roman" w:hAnsi="Times New Roman" w:cs="Times New Roman"/>
          <w:sz w:val="24"/>
          <w:szCs w:val="24"/>
        </w:rPr>
        <w:t>. Thousand Oaks, California: SAGE Publications.</w:t>
      </w:r>
    </w:p>
    <w:p w14:paraId="516C33F9"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Ensaff, H. Russell, J. and Barker, M.E. (2012) ‘Meeting school food standards in the UK – students’ food choice &amp; free school meals’, </w:t>
      </w:r>
      <w:r w:rsidRPr="00F55C2B">
        <w:rPr>
          <w:rFonts w:ascii="Times New Roman" w:hAnsi="Times New Roman" w:cs="Times New Roman"/>
          <w:i/>
          <w:iCs/>
          <w:sz w:val="24"/>
          <w:szCs w:val="24"/>
        </w:rPr>
        <w:t>The FASEB journal</w:t>
      </w:r>
      <w:r w:rsidRPr="00F55C2B">
        <w:rPr>
          <w:rFonts w:ascii="Times New Roman" w:hAnsi="Times New Roman" w:cs="Times New Roman"/>
          <w:sz w:val="24"/>
          <w:szCs w:val="24"/>
        </w:rPr>
        <w:t>, 26(S1). DOI:10.1096/fasebj.26.1_supplement.lb392.</w:t>
      </w:r>
    </w:p>
    <w:p w14:paraId="3F12B5B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Estyn. (2012) </w:t>
      </w:r>
      <w:r w:rsidRPr="00F55C2B">
        <w:rPr>
          <w:rFonts w:ascii="Times New Roman" w:hAnsi="Times New Roman" w:cs="Times New Roman"/>
          <w:i/>
          <w:iCs/>
          <w:sz w:val="24"/>
          <w:szCs w:val="24"/>
        </w:rPr>
        <w:t>Effective practice in tackling poverty and disadvantage in schools</w:t>
      </w:r>
      <w:r w:rsidRPr="00F55C2B">
        <w:rPr>
          <w:rFonts w:ascii="Times New Roman" w:hAnsi="Times New Roman" w:cs="Times New Roman"/>
          <w:sz w:val="24"/>
          <w:szCs w:val="24"/>
        </w:rPr>
        <w:t xml:space="preserve">. Available at: </w:t>
      </w:r>
      <w:hyperlink r:id="rId29" w:history="1">
        <w:r w:rsidRPr="00F55C2B">
          <w:rPr>
            <w:rStyle w:val="Hyperlink"/>
            <w:rFonts w:ascii="Times New Roman" w:hAnsi="Times New Roman" w:cs="Times New Roman"/>
            <w:sz w:val="24"/>
            <w:szCs w:val="24"/>
          </w:rPr>
          <w:t>https://www.estyn.gov.wales/system/files/2020-07/Effective%2520practice%2520in%2520tackling%2520poverty%2520and%2520disadvantage%2520in%2520schools%2520-%2520November%25202012.pdf</w:t>
        </w:r>
      </w:hyperlink>
      <w:r w:rsidRPr="00F55C2B">
        <w:rPr>
          <w:rFonts w:ascii="Times New Roman" w:hAnsi="Times New Roman" w:cs="Times New Roman"/>
          <w:sz w:val="24"/>
          <w:szCs w:val="24"/>
        </w:rPr>
        <w:t>. (Accessed;: 16</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4BD21AA7"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lastRenderedPageBreak/>
        <w:t>Every Child Matters. (2005). Place of publication not identified: Teachers TV/UK Department of Education.</w:t>
      </w:r>
    </w:p>
    <w:p w14:paraId="5655451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Farrell, C. (2010) </w:t>
      </w:r>
      <w:r w:rsidRPr="00F55C2B">
        <w:rPr>
          <w:rFonts w:ascii="Times New Roman" w:hAnsi="Times New Roman" w:cs="Times New Roman"/>
          <w:i/>
          <w:iCs/>
          <w:sz w:val="24"/>
          <w:szCs w:val="24"/>
        </w:rPr>
        <w:t>Children’s rights</w:t>
      </w:r>
      <w:r w:rsidRPr="00F55C2B">
        <w:rPr>
          <w:rFonts w:ascii="Times New Roman" w:hAnsi="Times New Roman" w:cs="Times New Roman"/>
          <w:sz w:val="24"/>
          <w:szCs w:val="24"/>
        </w:rPr>
        <w:t>. Place of publication not identified: ABDO Pub.</w:t>
      </w:r>
    </w:p>
    <w:p w14:paraId="20488E0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Farris, M.P. (2009) ‘New World Playpen’, </w:t>
      </w:r>
      <w:r w:rsidRPr="00F55C2B">
        <w:rPr>
          <w:rFonts w:ascii="Times New Roman" w:hAnsi="Times New Roman" w:cs="Times New Roman"/>
          <w:i/>
          <w:iCs/>
          <w:sz w:val="24"/>
          <w:szCs w:val="24"/>
        </w:rPr>
        <w:t>American conservative (Arlington, Va</w:t>
      </w:r>
      <w:r w:rsidRPr="00F55C2B">
        <w:rPr>
          <w:rFonts w:ascii="Times New Roman" w:hAnsi="Times New Roman" w:cs="Times New Roman"/>
          <w:sz w:val="24"/>
          <w:szCs w:val="24"/>
        </w:rPr>
        <w:t xml:space="preserve">.), 8(12), pp. 26–27. Available at: </w:t>
      </w:r>
      <w:hyperlink r:id="rId30" w:history="1">
        <w:r w:rsidRPr="00F55C2B">
          <w:rPr>
            <w:rStyle w:val="Hyperlink"/>
            <w:rFonts w:ascii="Times New Roman" w:hAnsi="Times New Roman" w:cs="Times New Roman"/>
            <w:sz w:val="24"/>
            <w:szCs w:val="24"/>
          </w:rPr>
          <w:t>https://www.proquest.com/docview/274574474?accountid=130472&amp;parentSessionId=8wJg7MFRXGC4g5RnZelBS8Ie9uO7X7n%2FC28CN5wDjk0%3D&amp;pq-origsite=primo</w:t>
        </w:r>
      </w:hyperlink>
      <w:r w:rsidRPr="00F55C2B">
        <w:rPr>
          <w:rFonts w:ascii="Times New Roman" w:hAnsi="Times New Roman" w:cs="Times New Roman"/>
          <w:sz w:val="24"/>
          <w:szCs w:val="24"/>
        </w:rPr>
        <w:t>. (Accessed: 12</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1A7E4485"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Ferdman, B.M. Prime, J. and Riggio, R.E. (2021) </w:t>
      </w:r>
      <w:r w:rsidRPr="00F55C2B">
        <w:rPr>
          <w:rFonts w:ascii="Times New Roman" w:hAnsi="Times New Roman" w:cs="Times New Roman"/>
          <w:i/>
          <w:iCs/>
          <w:sz w:val="24"/>
          <w:szCs w:val="24"/>
        </w:rPr>
        <w:t>Inclusive leadership : transforming diverse lives, workplaces, and societies</w:t>
      </w:r>
      <w:r w:rsidRPr="00F55C2B">
        <w:rPr>
          <w:rFonts w:ascii="Times New Roman" w:hAnsi="Times New Roman" w:cs="Times New Roman"/>
          <w:sz w:val="24"/>
          <w:szCs w:val="24"/>
        </w:rPr>
        <w:t>. New York: Routledge.</w:t>
      </w:r>
    </w:p>
    <w:p w14:paraId="791753D7"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t xml:space="preserve">Ferguson, H. (2005) ‘Working with Violence, the Emotions and the Psycho-social Dynamics of Child Protection: Reflections on the Victoria Climbié Case’, </w:t>
      </w:r>
      <w:r w:rsidRPr="00F55C2B">
        <w:rPr>
          <w:rFonts w:ascii="Times New Roman" w:hAnsi="Times New Roman" w:cs="Times New Roman"/>
          <w:i/>
          <w:iCs/>
          <w:sz w:val="24"/>
          <w:szCs w:val="24"/>
          <w:lang w:val="en-US"/>
        </w:rPr>
        <w:t>Social work education</w:t>
      </w:r>
      <w:r w:rsidRPr="00F55C2B">
        <w:rPr>
          <w:rFonts w:ascii="Times New Roman" w:hAnsi="Times New Roman" w:cs="Times New Roman"/>
          <w:sz w:val="24"/>
          <w:szCs w:val="24"/>
          <w:lang w:val="en-US"/>
        </w:rPr>
        <w:t>, 24(7), pp. 781–795. DOI:10.1080/02615470500238702.</w:t>
      </w:r>
    </w:p>
    <w:p w14:paraId="0EF861C9" w14:textId="77777777" w:rsidR="005D731E" w:rsidRPr="00F55C2B" w:rsidRDefault="005D731E" w:rsidP="005D731E">
      <w:pPr>
        <w:pStyle w:val="NormalWeb"/>
        <w:spacing w:before="0" w:after="300" w:line="360" w:lineRule="auto"/>
        <w:jc w:val="both"/>
        <w:rPr>
          <w:color w:val="1F1F1F"/>
        </w:rPr>
      </w:pPr>
      <w:r w:rsidRPr="00F55C2B">
        <w:t xml:space="preserve">Finch, A. (2019) </w:t>
      </w:r>
      <w:r w:rsidRPr="00F55C2B">
        <w:rPr>
          <w:i/>
          <w:iCs/>
        </w:rPr>
        <w:t>The provision of school meals since 1906: progress or a recipe for disaster?</w:t>
      </w:r>
      <w:r w:rsidRPr="00F55C2B">
        <w:t xml:space="preserve"> Available at: </w:t>
      </w:r>
      <w:hyperlink r:id="rId31" w:history="1">
        <w:r w:rsidRPr="00F55C2B">
          <w:rPr>
            <w:rStyle w:val="Hyperlink"/>
          </w:rPr>
          <w:t>https://www.historyandpolicy.org/policy-papers/papers/the-provision-of-school-meals-since-1906-progress-or-a-recipe-for-disaster</w:t>
        </w:r>
      </w:hyperlink>
      <w:r w:rsidRPr="00F55C2B">
        <w:rPr>
          <w:color w:val="1F1F1F"/>
        </w:rPr>
        <w:t xml:space="preserve">. </w:t>
      </w:r>
      <w:r w:rsidRPr="00F55C2B">
        <w:t>(Accessed: 17</w:t>
      </w:r>
      <w:r w:rsidRPr="00F55C2B">
        <w:rPr>
          <w:vertAlign w:val="superscript"/>
        </w:rPr>
        <w:t>th</w:t>
      </w:r>
      <w:r w:rsidRPr="00F55C2B">
        <w:t xml:space="preserve"> March 2022).</w:t>
      </w:r>
    </w:p>
    <w:p w14:paraId="69CC071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Fullan, M. (2016) </w:t>
      </w:r>
      <w:r w:rsidRPr="00F55C2B">
        <w:rPr>
          <w:rFonts w:ascii="Times New Roman" w:hAnsi="Times New Roman" w:cs="Times New Roman"/>
          <w:i/>
          <w:iCs/>
          <w:sz w:val="24"/>
          <w:szCs w:val="24"/>
        </w:rPr>
        <w:t>Indelible leadership : always leave them learning</w:t>
      </w:r>
      <w:r w:rsidRPr="00F55C2B">
        <w:rPr>
          <w:rFonts w:ascii="Times New Roman" w:hAnsi="Times New Roman" w:cs="Times New Roman"/>
          <w:sz w:val="24"/>
          <w:szCs w:val="24"/>
        </w:rPr>
        <w:t>. Thousand Oaks, California: Corwin.</w:t>
      </w:r>
    </w:p>
    <w:p w14:paraId="53395B4B"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t xml:space="preserve">Garrett, P.M. (2006) ‘Protecting Children in a Globalized World: “Race” and “Place” in the Laming Report on the Death of Victoria Climbié’, </w:t>
      </w:r>
      <w:r w:rsidRPr="00F55C2B">
        <w:rPr>
          <w:rFonts w:ascii="Times New Roman" w:hAnsi="Times New Roman" w:cs="Times New Roman"/>
          <w:i/>
          <w:iCs/>
          <w:sz w:val="24"/>
          <w:szCs w:val="24"/>
          <w:lang w:val="en-US"/>
        </w:rPr>
        <w:t>Journal of social work: JSW</w:t>
      </w:r>
      <w:r w:rsidRPr="00F55C2B">
        <w:rPr>
          <w:rFonts w:ascii="Times New Roman" w:hAnsi="Times New Roman" w:cs="Times New Roman"/>
          <w:sz w:val="24"/>
          <w:szCs w:val="24"/>
          <w:lang w:val="en-US"/>
        </w:rPr>
        <w:t>, 6(3), pp. 315–336. DOI:10.1177/1468017306071179.</w:t>
      </w:r>
    </w:p>
    <w:p w14:paraId="5A7026D5"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Gillen, A. (2011) </w:t>
      </w:r>
      <w:r w:rsidRPr="00F55C2B">
        <w:rPr>
          <w:rFonts w:ascii="Times New Roman" w:hAnsi="Times New Roman" w:cs="Times New Roman"/>
          <w:i/>
          <w:iCs/>
          <w:sz w:val="24"/>
          <w:szCs w:val="24"/>
        </w:rPr>
        <w:t>Multi-agency working with children and families: a focus on facilitators and using activity theory principles to explore this topic area</w:t>
      </w:r>
      <w:r w:rsidRPr="00F55C2B">
        <w:rPr>
          <w:rFonts w:ascii="Times New Roman" w:hAnsi="Times New Roman" w:cs="Times New Roman"/>
          <w:sz w:val="24"/>
          <w:szCs w:val="24"/>
        </w:rPr>
        <w:t xml:space="preserve">. Available at: </w:t>
      </w:r>
      <w:hyperlink r:id="rId32" w:history="1">
        <w:r w:rsidRPr="00F55C2B">
          <w:rPr>
            <w:rStyle w:val="Hyperlink"/>
            <w:rFonts w:ascii="Times New Roman" w:hAnsi="Times New Roman" w:cs="Times New Roman"/>
            <w:sz w:val="24"/>
            <w:szCs w:val="24"/>
          </w:rPr>
          <w:t>https://core.ac.uk/download/pdf/40013293.pdf</w:t>
        </w:r>
      </w:hyperlink>
      <w:r w:rsidRPr="00F55C2B">
        <w:rPr>
          <w:rFonts w:ascii="Times New Roman" w:hAnsi="Times New Roman" w:cs="Times New Roman"/>
          <w:sz w:val="24"/>
          <w:szCs w:val="24"/>
        </w:rPr>
        <w:t>. (Accessed: 12</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1B8EAA60"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Gordon, M. (2018) </w:t>
      </w:r>
      <w:r w:rsidRPr="00F55C2B">
        <w:rPr>
          <w:rFonts w:ascii="Times New Roman" w:hAnsi="Times New Roman" w:cs="Times New Roman"/>
          <w:i/>
          <w:iCs/>
          <w:sz w:val="24"/>
          <w:szCs w:val="24"/>
        </w:rPr>
        <w:t>Hannah Arendt and education : renewing our common world.</w:t>
      </w:r>
      <w:r w:rsidRPr="00F55C2B">
        <w:rPr>
          <w:rFonts w:ascii="Times New Roman" w:hAnsi="Times New Roman" w:cs="Times New Roman"/>
          <w:sz w:val="24"/>
          <w:szCs w:val="24"/>
        </w:rPr>
        <w:t xml:space="preserve"> New York: Routledge.</w:t>
      </w:r>
    </w:p>
    <w:p w14:paraId="4B2AD50E"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lastRenderedPageBreak/>
        <w:t>Green, B.N. and Johnson, C.D. (2015) ‘Interprofessional collaboration in research, education, and clinical practice: working together for a better future’, </w:t>
      </w:r>
      <w:r w:rsidRPr="00F55C2B">
        <w:rPr>
          <w:rFonts w:ascii="Times New Roman" w:eastAsia="Times New Roman" w:hAnsi="Times New Roman" w:cs="Times New Roman"/>
          <w:i/>
          <w:iCs/>
          <w:sz w:val="24"/>
          <w:szCs w:val="24"/>
        </w:rPr>
        <w:t>Journal of Chiropractic Education</w:t>
      </w:r>
      <w:r w:rsidRPr="00F55C2B">
        <w:rPr>
          <w:rFonts w:ascii="Times New Roman" w:eastAsia="Times New Roman" w:hAnsi="Times New Roman" w:cs="Times New Roman"/>
          <w:sz w:val="24"/>
          <w:szCs w:val="24"/>
        </w:rPr>
        <w:t xml:space="preserve">, 29(1), pp. 1-10. DOI:10.7899/JCE-14-36. </w:t>
      </w:r>
    </w:p>
    <w:p w14:paraId="453C4C0F"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Harris, A. and Dubowe, M. (2016) </w:t>
      </w:r>
      <w:r w:rsidRPr="00F55C2B">
        <w:rPr>
          <w:rFonts w:ascii="Times New Roman" w:hAnsi="Times New Roman" w:cs="Times New Roman"/>
          <w:i/>
          <w:iCs/>
          <w:sz w:val="24"/>
          <w:szCs w:val="24"/>
        </w:rPr>
        <w:t>Distributed leadership matters : perspectives, practicalities, and potential.</w:t>
      </w:r>
      <w:r w:rsidRPr="00F55C2B">
        <w:rPr>
          <w:rFonts w:ascii="Times New Roman" w:hAnsi="Times New Roman" w:cs="Times New Roman"/>
          <w:sz w:val="24"/>
          <w:szCs w:val="24"/>
        </w:rPr>
        <w:t xml:space="preserve"> Thousand Oaks, California: Corwin.</w:t>
      </w:r>
    </w:p>
    <w:p w14:paraId="353EAA5A"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Hillman, J. </w:t>
      </w:r>
      <w:r w:rsidRPr="00F55C2B">
        <w:rPr>
          <w:rFonts w:ascii="Times New Roman" w:eastAsia="Times New Roman" w:hAnsi="Times New Roman" w:cs="Times New Roman"/>
          <w:i/>
          <w:iCs/>
          <w:sz w:val="24"/>
          <w:szCs w:val="24"/>
        </w:rPr>
        <w:t>et al.</w:t>
      </w:r>
      <w:r w:rsidRPr="00F55C2B">
        <w:rPr>
          <w:rFonts w:ascii="Times New Roman" w:eastAsia="Times New Roman" w:hAnsi="Times New Roman" w:cs="Times New Roman"/>
          <w:sz w:val="24"/>
          <w:szCs w:val="24"/>
        </w:rPr>
        <w:t xml:space="preserve"> (2010) ‘Evaluating the Children’s Commissioner for Wales: Report of a Participatory Research Study’, </w:t>
      </w:r>
      <w:r w:rsidRPr="00F55C2B">
        <w:rPr>
          <w:rFonts w:ascii="Times New Roman" w:eastAsia="Times New Roman" w:hAnsi="Times New Roman" w:cs="Times New Roman"/>
          <w:i/>
          <w:iCs/>
          <w:sz w:val="24"/>
          <w:szCs w:val="24"/>
        </w:rPr>
        <w:t>The International journal of children’s rights</w:t>
      </w:r>
      <w:r w:rsidRPr="00F55C2B">
        <w:rPr>
          <w:rFonts w:ascii="Times New Roman" w:eastAsia="Times New Roman" w:hAnsi="Times New Roman" w:cs="Times New Roman"/>
          <w:sz w:val="24"/>
          <w:szCs w:val="24"/>
        </w:rPr>
        <w:t>, 18(1), pp. 19–52. DOI:10.1163/092755609X12513491775651.</w:t>
      </w:r>
    </w:p>
    <w:p w14:paraId="4019FC70"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HM Government. (2018) </w:t>
      </w:r>
      <w:r w:rsidRPr="00F55C2B">
        <w:rPr>
          <w:rFonts w:ascii="Times New Roman" w:hAnsi="Times New Roman" w:cs="Times New Roman"/>
          <w:i/>
          <w:iCs/>
          <w:sz w:val="24"/>
          <w:szCs w:val="24"/>
        </w:rPr>
        <w:t>Working Together to Safeguard Children A guide to inter-agency working to safeguard and promote the welfare of children</w:t>
      </w:r>
      <w:r w:rsidRPr="00F55C2B">
        <w:rPr>
          <w:rFonts w:ascii="Times New Roman" w:hAnsi="Times New Roman" w:cs="Times New Roman"/>
          <w:sz w:val="24"/>
          <w:szCs w:val="24"/>
        </w:rPr>
        <w:t xml:space="preserve">. Available at: </w:t>
      </w:r>
      <w:hyperlink r:id="rId33" w:history="1">
        <w:r w:rsidRPr="00F55C2B">
          <w:rPr>
            <w:rStyle w:val="Hyperlink"/>
            <w:rFonts w:ascii="Times New Roman" w:hAnsi="Times New Roman" w:cs="Times New Roman"/>
            <w:sz w:val="24"/>
            <w:szCs w:val="24"/>
          </w:rPr>
          <w:t>https://assets.publishing.service.gov.uk/government/uploads/system/uploads/attachment_data/file/942454/Working_together_to_safeguard_children_inter_agency_guidance.pdf</w:t>
        </w:r>
      </w:hyperlink>
      <w:r w:rsidRPr="00F55C2B">
        <w:rPr>
          <w:rFonts w:ascii="Times New Roman" w:hAnsi="Times New Roman" w:cs="Times New Roman"/>
          <w:sz w:val="24"/>
          <w:szCs w:val="24"/>
        </w:rPr>
        <w:t>. (Accessed: 10</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 </w:t>
      </w:r>
    </w:p>
    <w:p w14:paraId="3FF621F0"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Hordern, J. (2013) ‘A productive system of early years professional development’, </w:t>
      </w:r>
      <w:r w:rsidRPr="00F55C2B">
        <w:rPr>
          <w:rFonts w:ascii="Times New Roman" w:hAnsi="Times New Roman" w:cs="Times New Roman"/>
          <w:i/>
          <w:iCs/>
          <w:sz w:val="24"/>
          <w:szCs w:val="24"/>
        </w:rPr>
        <w:t>Early years</w:t>
      </w:r>
      <w:r w:rsidRPr="00F55C2B">
        <w:rPr>
          <w:rFonts w:ascii="Times New Roman" w:hAnsi="Times New Roman" w:cs="Times New Roman"/>
          <w:sz w:val="24"/>
          <w:szCs w:val="24"/>
        </w:rPr>
        <w:t>, 33(2), pp. 106–118. DOI:10.1080/09575146.2012.744958.</w:t>
      </w:r>
    </w:p>
    <w:p w14:paraId="6080D871"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Horgan, G. (2007) </w:t>
      </w:r>
      <w:r w:rsidRPr="00F55C2B">
        <w:rPr>
          <w:rFonts w:ascii="Times New Roman" w:hAnsi="Times New Roman" w:cs="Times New Roman"/>
          <w:i/>
          <w:iCs/>
          <w:sz w:val="24"/>
          <w:szCs w:val="24"/>
        </w:rPr>
        <w:t>The impact of poverty on young children’s experience of school</w:t>
      </w:r>
      <w:r w:rsidRPr="00F55C2B">
        <w:rPr>
          <w:rFonts w:ascii="Times New Roman" w:hAnsi="Times New Roman" w:cs="Times New Roman"/>
          <w:sz w:val="24"/>
          <w:szCs w:val="24"/>
        </w:rPr>
        <w:t xml:space="preserve">. Available at: </w:t>
      </w:r>
      <w:hyperlink r:id="rId34" w:history="1">
        <w:r w:rsidRPr="00F55C2B">
          <w:rPr>
            <w:rStyle w:val="Hyperlink"/>
            <w:rFonts w:ascii="Times New Roman" w:hAnsi="Times New Roman" w:cs="Times New Roman"/>
            <w:sz w:val="24"/>
            <w:szCs w:val="24"/>
          </w:rPr>
          <w:t>https://www.basw.co.uk/system/files/resources/basw_93245-5_0.pdf</w:t>
        </w:r>
      </w:hyperlink>
      <w:r w:rsidRPr="00F55C2B">
        <w:rPr>
          <w:rFonts w:ascii="Times New Roman" w:hAnsi="Times New Roman" w:cs="Times New Roman"/>
          <w:sz w:val="24"/>
          <w:szCs w:val="24"/>
        </w:rPr>
        <w:t>. (Accessed: 17</w:t>
      </w:r>
      <w:r w:rsidRPr="00F55C2B">
        <w:rPr>
          <w:rFonts w:ascii="Times New Roman" w:hAnsi="Times New Roman" w:cs="Times New Roman"/>
          <w:sz w:val="24"/>
          <w:szCs w:val="24"/>
          <w:vertAlign w:val="superscript"/>
        </w:rPr>
        <w:t xml:space="preserve">th </w:t>
      </w:r>
      <w:r w:rsidRPr="00F55C2B">
        <w:rPr>
          <w:rFonts w:ascii="Times New Roman" w:hAnsi="Times New Roman" w:cs="Times New Roman"/>
          <w:sz w:val="24"/>
          <w:szCs w:val="24"/>
        </w:rPr>
        <w:t>March 2022).</w:t>
      </w:r>
    </w:p>
    <w:p w14:paraId="49FC423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House of Commons. (2022) </w:t>
      </w:r>
      <w:r w:rsidRPr="00F55C2B">
        <w:rPr>
          <w:rFonts w:ascii="Times New Roman" w:hAnsi="Times New Roman" w:cs="Times New Roman"/>
          <w:i/>
          <w:iCs/>
          <w:sz w:val="24"/>
          <w:szCs w:val="24"/>
        </w:rPr>
        <w:t>Poverty in the UK: Statistics</w:t>
      </w:r>
      <w:r w:rsidRPr="00F55C2B">
        <w:rPr>
          <w:rFonts w:ascii="Times New Roman" w:hAnsi="Times New Roman" w:cs="Times New Roman"/>
          <w:sz w:val="24"/>
          <w:szCs w:val="24"/>
        </w:rPr>
        <w:t xml:space="preserve">. Available at: </w:t>
      </w:r>
      <w:hyperlink r:id="rId35" w:history="1">
        <w:r w:rsidRPr="00F55C2B">
          <w:rPr>
            <w:rStyle w:val="Hyperlink"/>
            <w:rFonts w:ascii="Times New Roman" w:hAnsi="Times New Roman" w:cs="Times New Roman"/>
            <w:sz w:val="24"/>
            <w:szCs w:val="24"/>
          </w:rPr>
          <w:t>https://commonslibrary.parliament.uk/research-briefings/sn07096/</w:t>
        </w:r>
      </w:hyperlink>
      <w:r w:rsidRPr="00F55C2B">
        <w:rPr>
          <w:rFonts w:ascii="Times New Roman" w:hAnsi="Times New Roman" w:cs="Times New Roman"/>
          <w:sz w:val="24"/>
          <w:szCs w:val="24"/>
        </w:rPr>
        <w:t>. (Accessed 17</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D85FA2B"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lang w:val="en-US"/>
        </w:rPr>
        <w:t xml:space="preserve">House of Lords. (2012) </w:t>
      </w:r>
      <w:r w:rsidRPr="00F55C2B">
        <w:rPr>
          <w:rFonts w:ascii="Times New Roman" w:eastAsia="Times New Roman" w:hAnsi="Times New Roman" w:cs="Times New Roman"/>
          <w:i/>
          <w:iCs/>
          <w:sz w:val="24"/>
          <w:szCs w:val="24"/>
        </w:rPr>
        <w:t>The role and independence of the Office of the Children’s Commissioner for England: Written Evidence</w:t>
      </w:r>
      <w:r w:rsidRPr="00F55C2B">
        <w:rPr>
          <w:rFonts w:ascii="Times New Roman" w:eastAsia="Times New Roman" w:hAnsi="Times New Roman" w:cs="Times New Roman"/>
          <w:sz w:val="24"/>
          <w:szCs w:val="24"/>
        </w:rPr>
        <w:t xml:space="preserve">. Available at: </w:t>
      </w:r>
      <w:hyperlink r:id="rId36" w:history="1">
        <w:r w:rsidRPr="00F55C2B">
          <w:rPr>
            <w:rStyle w:val="Hyperlink"/>
            <w:rFonts w:ascii="Times New Roman" w:eastAsia="Times New Roman" w:hAnsi="Times New Roman" w:cs="Times New Roman"/>
            <w:sz w:val="24"/>
            <w:szCs w:val="24"/>
          </w:rPr>
          <w:t>https://www.parliament.uk/globalassets/documents/joint-committees/human-rights/Childrens_Commissioner_Written_Evidence_5.pdf</w:t>
        </w:r>
      </w:hyperlink>
      <w:r w:rsidRPr="00F55C2B">
        <w:rPr>
          <w:rFonts w:ascii="Times New Roman" w:eastAsia="Times New Roman" w:hAnsi="Times New Roman" w:cs="Times New Roman"/>
          <w:sz w:val="24"/>
          <w:szCs w:val="24"/>
        </w:rPr>
        <w:t>. (Accessed: 16</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47DB45EC"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Howard, A. (2015) </w:t>
      </w:r>
      <w:r w:rsidRPr="00F55C2B">
        <w:rPr>
          <w:rFonts w:ascii="Times New Roman" w:hAnsi="Times New Roman" w:cs="Times New Roman"/>
          <w:i/>
          <w:iCs/>
          <w:sz w:val="24"/>
          <w:szCs w:val="24"/>
        </w:rPr>
        <w:t>Humanise : why human-centred leadership is the key to the 21st century</w:t>
      </w:r>
      <w:r w:rsidRPr="00F55C2B">
        <w:rPr>
          <w:rFonts w:ascii="Times New Roman" w:hAnsi="Times New Roman" w:cs="Times New Roman"/>
          <w:sz w:val="24"/>
          <w:szCs w:val="24"/>
        </w:rPr>
        <w:t>. 1st edition. Milton, Queensland: Wiley.</w:t>
      </w:r>
    </w:p>
    <w:p w14:paraId="421643C7"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Howard, C. </w:t>
      </w:r>
      <w:r w:rsidRPr="00F55C2B">
        <w:rPr>
          <w:rFonts w:ascii="Times New Roman" w:hAnsi="Times New Roman" w:cs="Times New Roman"/>
          <w:i/>
          <w:iCs/>
          <w:sz w:val="24"/>
          <w:szCs w:val="24"/>
        </w:rPr>
        <w:t>et al.</w:t>
      </w:r>
      <w:r w:rsidRPr="00F55C2B">
        <w:rPr>
          <w:rFonts w:ascii="Times New Roman" w:hAnsi="Times New Roman" w:cs="Times New Roman"/>
          <w:sz w:val="24"/>
          <w:szCs w:val="24"/>
        </w:rPr>
        <w:t xml:space="preserve"> (2017) </w:t>
      </w:r>
      <w:r w:rsidRPr="00F55C2B">
        <w:rPr>
          <w:rFonts w:ascii="Times New Roman" w:hAnsi="Times New Roman" w:cs="Times New Roman"/>
          <w:i/>
          <w:iCs/>
          <w:sz w:val="24"/>
          <w:szCs w:val="24"/>
        </w:rPr>
        <w:t>Children’s mental health &amp; emotional well-being in primary schools</w:t>
      </w:r>
      <w:r w:rsidRPr="00F55C2B">
        <w:rPr>
          <w:rFonts w:ascii="Times New Roman" w:hAnsi="Times New Roman" w:cs="Times New Roman"/>
          <w:sz w:val="24"/>
          <w:szCs w:val="24"/>
        </w:rPr>
        <w:t>. London: Learning Matters, an imprint of SAGE Publications Ltd.</w:t>
      </w:r>
    </w:p>
    <w:p w14:paraId="6B330959"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lastRenderedPageBreak/>
        <w:t xml:space="preserve">Hyson, M. (2014) </w:t>
      </w:r>
      <w:r w:rsidRPr="00F55C2B">
        <w:rPr>
          <w:rFonts w:ascii="Times New Roman" w:hAnsi="Times New Roman" w:cs="Times New Roman"/>
          <w:i/>
          <w:iCs/>
          <w:sz w:val="24"/>
          <w:szCs w:val="24"/>
        </w:rPr>
        <w:t>The early years matter : education, care, and the well-being of children, birth to 8</w:t>
      </w:r>
      <w:r w:rsidRPr="00F55C2B">
        <w:rPr>
          <w:rFonts w:ascii="Times New Roman" w:hAnsi="Times New Roman" w:cs="Times New Roman"/>
          <w:sz w:val="24"/>
          <w:szCs w:val="24"/>
        </w:rPr>
        <w:t>. New York: Teachers College.</w:t>
      </w:r>
    </w:p>
    <w:p w14:paraId="1FFA964B"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Jones, P. and Welch, S. (2018) </w:t>
      </w:r>
      <w:r w:rsidRPr="00F55C2B">
        <w:rPr>
          <w:rFonts w:ascii="Times New Roman" w:hAnsi="Times New Roman" w:cs="Times New Roman"/>
          <w:i/>
          <w:iCs/>
          <w:sz w:val="24"/>
          <w:szCs w:val="24"/>
        </w:rPr>
        <w:t>Rethinking children’s rights : attitudes in contemporary society</w:t>
      </w:r>
      <w:r w:rsidRPr="00F55C2B">
        <w:rPr>
          <w:rFonts w:ascii="Times New Roman" w:hAnsi="Times New Roman" w:cs="Times New Roman"/>
          <w:sz w:val="24"/>
          <w:szCs w:val="24"/>
        </w:rPr>
        <w:t>. 2</w:t>
      </w:r>
      <w:r w:rsidRPr="00F55C2B">
        <w:rPr>
          <w:rFonts w:ascii="Times New Roman" w:hAnsi="Times New Roman" w:cs="Times New Roman"/>
          <w:sz w:val="24"/>
          <w:szCs w:val="24"/>
          <w:vertAlign w:val="superscript"/>
        </w:rPr>
        <w:t>nd</w:t>
      </w:r>
      <w:r w:rsidRPr="00F55C2B">
        <w:rPr>
          <w:rFonts w:ascii="Times New Roman" w:hAnsi="Times New Roman" w:cs="Times New Roman"/>
          <w:sz w:val="24"/>
          <w:szCs w:val="24"/>
        </w:rPr>
        <w:t xml:space="preserve"> Edition. New York: Bloomsbury Academic, An imprint of Bloomsbury Publishing Plc.</w:t>
      </w:r>
    </w:p>
    <w:p w14:paraId="6B647191" w14:textId="77777777" w:rsidR="005D731E" w:rsidRPr="00F55C2B" w:rsidRDefault="005D731E" w:rsidP="005D731E">
      <w:pPr>
        <w:spacing w:before="240" w:after="0" w:line="360" w:lineRule="auto"/>
        <w:jc w:val="both"/>
        <w:rPr>
          <w:rFonts w:ascii="Times New Roman" w:hAnsi="Times New Roman" w:cs="Times New Roman"/>
          <w:color w:val="1D2228"/>
          <w:sz w:val="24"/>
          <w:szCs w:val="24"/>
          <w:shd w:val="clear" w:color="auto" w:fill="FFFFFF"/>
        </w:rPr>
      </w:pPr>
      <w:r w:rsidRPr="00F55C2B">
        <w:rPr>
          <w:rFonts w:ascii="Times New Roman" w:hAnsi="Times New Roman" w:cs="Times New Roman"/>
          <w:color w:val="1D2228"/>
          <w:sz w:val="24"/>
          <w:szCs w:val="24"/>
          <w:shd w:val="clear" w:color="auto" w:fill="FFFFFF"/>
        </w:rPr>
        <w:t>Jordan’s Change for Children Consultancy Ltd. (2008)</w:t>
      </w:r>
      <w:r w:rsidRPr="00F55C2B">
        <w:rPr>
          <w:rFonts w:ascii="Times New Roman" w:hAnsi="Times New Roman" w:cs="Times New Roman"/>
          <w:sz w:val="24"/>
          <w:szCs w:val="24"/>
        </w:rPr>
        <w:t xml:space="preserve"> </w:t>
      </w:r>
      <w:r w:rsidRPr="00F55C2B">
        <w:rPr>
          <w:rFonts w:ascii="Times New Roman" w:hAnsi="Times New Roman" w:cs="Times New Roman"/>
          <w:i/>
          <w:iCs/>
          <w:color w:val="1D2228"/>
          <w:sz w:val="24"/>
          <w:szCs w:val="24"/>
          <w:shd w:val="clear" w:color="auto" w:fill="FFFFFF"/>
        </w:rPr>
        <w:t>A Guide to The Effective Involvement of Children and Young People</w:t>
      </w:r>
      <w:r w:rsidRPr="00F55C2B">
        <w:rPr>
          <w:rFonts w:ascii="Times New Roman" w:hAnsi="Times New Roman" w:cs="Times New Roman"/>
          <w:color w:val="1D2228"/>
          <w:sz w:val="24"/>
          <w:szCs w:val="24"/>
          <w:shd w:val="clear" w:color="auto" w:fill="FFFFFF"/>
        </w:rPr>
        <w:t xml:space="preserve">. Available at: </w:t>
      </w:r>
      <w:hyperlink r:id="rId37" w:history="1">
        <w:r w:rsidRPr="00F55C2B">
          <w:rPr>
            <w:rStyle w:val="Hyperlink"/>
            <w:rFonts w:ascii="Times New Roman" w:hAnsi="Times New Roman" w:cs="Times New Roman"/>
            <w:sz w:val="24"/>
            <w:szCs w:val="24"/>
            <w:shd w:val="clear" w:color="auto" w:fill="FFFFFF"/>
          </w:rPr>
          <w:t>https://www.nwleics.gov.uk/files/documents/guide_to_involving_children_and_young_people/Guide%20to%20Involving%20Children%20and%20Young%20People.pdf</w:t>
        </w:r>
      </w:hyperlink>
      <w:r w:rsidRPr="00F55C2B">
        <w:rPr>
          <w:rFonts w:ascii="Times New Roman" w:hAnsi="Times New Roman" w:cs="Times New Roman"/>
          <w:color w:val="1D2228"/>
          <w:sz w:val="24"/>
          <w:szCs w:val="24"/>
          <w:shd w:val="clear" w:color="auto" w:fill="FFFFFF"/>
        </w:rPr>
        <w:t>. (Accessed: 12</w:t>
      </w:r>
      <w:r w:rsidRPr="00F55C2B">
        <w:rPr>
          <w:rFonts w:ascii="Times New Roman" w:hAnsi="Times New Roman" w:cs="Times New Roman"/>
          <w:color w:val="1D2228"/>
          <w:sz w:val="24"/>
          <w:szCs w:val="24"/>
          <w:shd w:val="clear" w:color="auto" w:fill="FFFFFF"/>
          <w:vertAlign w:val="superscript"/>
        </w:rPr>
        <w:t>th</w:t>
      </w:r>
      <w:r w:rsidRPr="00F55C2B">
        <w:rPr>
          <w:rFonts w:ascii="Times New Roman" w:hAnsi="Times New Roman" w:cs="Times New Roman"/>
          <w:color w:val="1D2228"/>
          <w:sz w:val="24"/>
          <w:szCs w:val="24"/>
          <w:shd w:val="clear" w:color="auto" w:fill="FFFFFF"/>
        </w:rPr>
        <w:t xml:space="preserve"> March 2022).   </w:t>
      </w:r>
    </w:p>
    <w:p w14:paraId="0765BBF8" w14:textId="77777777" w:rsidR="005D731E" w:rsidRPr="00F55C2B" w:rsidRDefault="005D731E" w:rsidP="005D731E">
      <w:pPr>
        <w:spacing w:before="240"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Kerber-Ganse, W. (2015) ‘Eglantyne Jebb – A Pioneer of the Convention on the Rights of the Child’, </w:t>
      </w:r>
      <w:r w:rsidRPr="00F55C2B">
        <w:rPr>
          <w:rFonts w:ascii="Times New Roman" w:hAnsi="Times New Roman" w:cs="Times New Roman"/>
          <w:i/>
          <w:iCs/>
          <w:sz w:val="24"/>
          <w:szCs w:val="24"/>
        </w:rPr>
        <w:t>The International journal of children’s rights</w:t>
      </w:r>
      <w:r w:rsidRPr="00F55C2B">
        <w:rPr>
          <w:rFonts w:ascii="Times New Roman" w:hAnsi="Times New Roman" w:cs="Times New Roman"/>
          <w:sz w:val="24"/>
          <w:szCs w:val="24"/>
        </w:rPr>
        <w:t>, 23(2), pp. 272–282. DOI:10.1163/15718182-02302003.</w:t>
      </w:r>
    </w:p>
    <w:p w14:paraId="64E8C8F9"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Lalli, G.S. (2021) ‘A review of the English school meal: “progress or a recipe for disaster”?’, </w:t>
      </w:r>
      <w:r w:rsidRPr="00F55C2B">
        <w:rPr>
          <w:rFonts w:ascii="Times New Roman" w:hAnsi="Times New Roman" w:cs="Times New Roman"/>
          <w:i/>
          <w:iCs/>
          <w:sz w:val="24"/>
          <w:szCs w:val="24"/>
        </w:rPr>
        <w:t xml:space="preserve">Cambridge journal of education, </w:t>
      </w:r>
      <w:r w:rsidRPr="00F55C2B">
        <w:rPr>
          <w:rFonts w:ascii="Times New Roman" w:hAnsi="Times New Roman" w:cs="Times New Roman"/>
          <w:sz w:val="24"/>
          <w:szCs w:val="24"/>
        </w:rPr>
        <w:t>51(5), pp. 627–639. DOI:10.1080/0305764X.2021.1893658.</w:t>
      </w:r>
    </w:p>
    <w:p w14:paraId="5172D4EB"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Laming, W.H. (2003). </w:t>
      </w:r>
      <w:r w:rsidRPr="00F55C2B">
        <w:rPr>
          <w:rFonts w:ascii="Times New Roman" w:hAnsi="Times New Roman" w:cs="Times New Roman"/>
          <w:i/>
          <w:iCs/>
          <w:sz w:val="24"/>
          <w:szCs w:val="24"/>
        </w:rPr>
        <w:t>The Victoria Climbie inquiry: Report of an inquiry by Lord Laming.</w:t>
      </w:r>
      <w:r w:rsidRPr="00F55C2B">
        <w:rPr>
          <w:rFonts w:ascii="Times New Roman" w:hAnsi="Times New Roman" w:cs="Times New Roman"/>
          <w:sz w:val="24"/>
          <w:szCs w:val="24"/>
        </w:rPr>
        <w:t xml:space="preserve"> Available at: </w:t>
      </w:r>
      <w:hyperlink r:id="rId38" w:history="1">
        <w:r w:rsidRPr="00F55C2B">
          <w:rPr>
            <w:rStyle w:val="Hyperlink"/>
            <w:rFonts w:ascii="Times New Roman" w:hAnsi="Times New Roman" w:cs="Times New Roman"/>
            <w:sz w:val="24"/>
            <w:szCs w:val="24"/>
          </w:rPr>
          <w:t>https://assets.publishing.service.gov.uk/government/uploads/system/uploads/attachment_data/file/273183/5730.pdf</w:t>
        </w:r>
      </w:hyperlink>
      <w:r w:rsidRPr="00F55C2B">
        <w:rPr>
          <w:rFonts w:ascii="Times New Roman" w:hAnsi="Times New Roman" w:cs="Times New Roman"/>
          <w:sz w:val="24"/>
          <w:szCs w:val="24"/>
        </w:rPr>
        <w:t>. (Accessed: 14</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3D5F1AC1"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Largent, D. (2016) ‘Measuring and Understanding Team Development by Capturing Self-assessed Enthusiasm and Skill Levels’, </w:t>
      </w:r>
      <w:r w:rsidRPr="00F55C2B">
        <w:rPr>
          <w:rFonts w:ascii="Times New Roman" w:hAnsi="Times New Roman" w:cs="Times New Roman"/>
          <w:i/>
          <w:iCs/>
          <w:sz w:val="24"/>
          <w:szCs w:val="24"/>
        </w:rPr>
        <w:t>ACM transactions on computing education</w:t>
      </w:r>
      <w:r w:rsidRPr="00F55C2B">
        <w:rPr>
          <w:rFonts w:ascii="Times New Roman" w:hAnsi="Times New Roman" w:cs="Times New Roman"/>
          <w:sz w:val="24"/>
          <w:szCs w:val="24"/>
        </w:rPr>
        <w:t>, 16(2), pp. 1–27. DOI:10.1145/2791394.</w:t>
      </w:r>
    </w:p>
    <w:p w14:paraId="049240B9"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Leonard, M. (2016) </w:t>
      </w:r>
      <w:r w:rsidRPr="00F55C2B">
        <w:rPr>
          <w:rFonts w:ascii="Times New Roman" w:hAnsi="Times New Roman" w:cs="Times New Roman"/>
          <w:i/>
          <w:iCs/>
          <w:sz w:val="24"/>
          <w:szCs w:val="24"/>
        </w:rPr>
        <w:t>The sociology of children, childhood and generation</w:t>
      </w:r>
      <w:r w:rsidRPr="00F55C2B">
        <w:rPr>
          <w:rFonts w:ascii="Times New Roman" w:hAnsi="Times New Roman" w:cs="Times New Roman"/>
          <w:sz w:val="24"/>
          <w:szCs w:val="24"/>
        </w:rPr>
        <w:t>. London: SAGE Publications Ltd.</w:t>
      </w:r>
    </w:p>
    <w:p w14:paraId="79C9AE2E" w14:textId="77777777" w:rsidR="005D731E" w:rsidRPr="00F55C2B" w:rsidRDefault="005D731E" w:rsidP="005D731E">
      <w:pPr>
        <w:spacing w:line="360" w:lineRule="auto"/>
        <w:jc w:val="both"/>
        <w:rPr>
          <w:rFonts w:ascii="Times New Roman" w:eastAsia="Times New Roman" w:hAnsi="Times New Roman" w:cs="Times New Roman"/>
          <w:b/>
          <w:bCs/>
          <w:sz w:val="24"/>
          <w:szCs w:val="24"/>
          <w:lang w:val="en-US"/>
        </w:rPr>
      </w:pPr>
      <w:r w:rsidRPr="00F55C2B">
        <w:rPr>
          <w:rFonts w:ascii="Times New Roman" w:eastAsia="Times New Roman" w:hAnsi="Times New Roman" w:cs="Times New Roman"/>
          <w:sz w:val="24"/>
          <w:szCs w:val="24"/>
        </w:rPr>
        <w:t xml:space="preserve">Longfield, A. (2016) </w:t>
      </w:r>
      <w:r w:rsidRPr="00F55C2B">
        <w:rPr>
          <w:rFonts w:ascii="Times New Roman" w:eastAsia="Times New Roman" w:hAnsi="Times New Roman" w:cs="Times New Roman"/>
          <w:i/>
          <w:iCs/>
          <w:sz w:val="24"/>
          <w:szCs w:val="24"/>
          <w:lang w:val="en-US"/>
        </w:rPr>
        <w:t>Memorandum of understanding between the British and Irish Network of Ombudsman and Children’s Commissioners (BINOCC).</w:t>
      </w:r>
      <w:r w:rsidRPr="00F55C2B">
        <w:rPr>
          <w:rFonts w:ascii="Times New Roman" w:eastAsia="Times New Roman" w:hAnsi="Times New Roman" w:cs="Times New Roman"/>
          <w:sz w:val="24"/>
          <w:szCs w:val="24"/>
          <w:lang w:val="en-US"/>
        </w:rPr>
        <w:t xml:space="preserve"> Available at: </w:t>
      </w:r>
      <w:hyperlink r:id="rId39" w:history="1">
        <w:r w:rsidRPr="00F55C2B">
          <w:rPr>
            <w:rStyle w:val="Hyperlink"/>
            <w:rFonts w:ascii="Times New Roman" w:eastAsia="Times New Roman" w:hAnsi="Times New Roman" w:cs="Times New Roman"/>
            <w:sz w:val="24"/>
            <w:szCs w:val="24"/>
            <w:lang w:val="en-US"/>
          </w:rPr>
          <w:t>https://www.bl.uk/collection-items/memorandum-of-understanding-between-the-british-and-irish-network-of-ombudsman-and-childrens-commissioners-binocc</w:t>
        </w:r>
      </w:hyperlink>
      <w:r w:rsidRPr="00F55C2B">
        <w:rPr>
          <w:rFonts w:ascii="Times New Roman" w:eastAsia="Times New Roman" w:hAnsi="Times New Roman" w:cs="Times New Roman"/>
          <w:sz w:val="24"/>
          <w:szCs w:val="24"/>
          <w:lang w:val="en-US"/>
        </w:rPr>
        <w:t>. (Accessed: 15</w:t>
      </w:r>
      <w:r w:rsidRPr="00F55C2B">
        <w:rPr>
          <w:rFonts w:ascii="Times New Roman" w:eastAsia="Times New Roman" w:hAnsi="Times New Roman" w:cs="Times New Roman"/>
          <w:sz w:val="24"/>
          <w:szCs w:val="24"/>
          <w:vertAlign w:val="superscript"/>
          <w:lang w:val="en-US"/>
        </w:rPr>
        <w:t>th</w:t>
      </w:r>
      <w:r w:rsidRPr="00F55C2B">
        <w:rPr>
          <w:rFonts w:ascii="Times New Roman" w:eastAsia="Times New Roman" w:hAnsi="Times New Roman" w:cs="Times New Roman"/>
          <w:sz w:val="24"/>
          <w:szCs w:val="24"/>
          <w:lang w:val="en-US"/>
        </w:rPr>
        <w:t xml:space="preserve"> March 2022).</w:t>
      </w:r>
    </w:p>
    <w:p w14:paraId="492C04A9"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lastRenderedPageBreak/>
        <w:t xml:space="preserve">Marinetto, M. (2011) ‘A </w:t>
      </w:r>
      <w:proofErr w:type="spellStart"/>
      <w:r w:rsidRPr="00F55C2B">
        <w:rPr>
          <w:rFonts w:ascii="Times New Roman" w:hAnsi="Times New Roman" w:cs="Times New Roman"/>
          <w:sz w:val="24"/>
          <w:szCs w:val="24"/>
          <w:lang w:val="en-US"/>
        </w:rPr>
        <w:t>Lipskian</w:t>
      </w:r>
      <w:proofErr w:type="spellEnd"/>
      <w:r w:rsidRPr="00F55C2B">
        <w:rPr>
          <w:rFonts w:ascii="Times New Roman" w:hAnsi="Times New Roman" w:cs="Times New Roman"/>
          <w:sz w:val="24"/>
          <w:szCs w:val="24"/>
          <w:lang w:val="en-US"/>
        </w:rPr>
        <w:t xml:space="preserve"> analysis of child protection failures from Victoria Climbie to ‘‘Baby P’’: A street-level re-evaluation of joined-up governance’, </w:t>
      </w:r>
      <w:r w:rsidRPr="00F55C2B">
        <w:rPr>
          <w:rFonts w:ascii="Times New Roman" w:hAnsi="Times New Roman" w:cs="Times New Roman"/>
          <w:i/>
          <w:iCs/>
          <w:sz w:val="24"/>
          <w:szCs w:val="24"/>
          <w:lang w:val="en-US"/>
        </w:rPr>
        <w:t>Public administration (London),</w:t>
      </w:r>
      <w:r w:rsidRPr="00F55C2B">
        <w:rPr>
          <w:rFonts w:ascii="Times New Roman" w:hAnsi="Times New Roman" w:cs="Times New Roman"/>
          <w:sz w:val="24"/>
          <w:szCs w:val="24"/>
          <w:lang w:val="en-US"/>
        </w:rPr>
        <w:t xml:space="preserve"> 89(3), pp. 1164–1181. DOI:10.1111/j.1467-9299.2011.</w:t>
      </w:r>
      <w:proofErr w:type="gramStart"/>
      <w:r w:rsidRPr="00F55C2B">
        <w:rPr>
          <w:rFonts w:ascii="Times New Roman" w:hAnsi="Times New Roman" w:cs="Times New Roman"/>
          <w:sz w:val="24"/>
          <w:szCs w:val="24"/>
          <w:lang w:val="en-US"/>
        </w:rPr>
        <w:t>01939.x.</w:t>
      </w:r>
      <w:proofErr w:type="gramEnd"/>
    </w:p>
    <w:p w14:paraId="38BB9B3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Mayhew, E. (2019) ‘Eglantyne Jebb and the war against children’, </w:t>
      </w:r>
      <w:r w:rsidRPr="00F55C2B">
        <w:rPr>
          <w:rFonts w:ascii="Times New Roman" w:hAnsi="Times New Roman" w:cs="Times New Roman"/>
          <w:i/>
          <w:iCs/>
          <w:sz w:val="24"/>
          <w:szCs w:val="24"/>
        </w:rPr>
        <w:t>The Lancet (British edition)</w:t>
      </w:r>
      <w:r w:rsidRPr="00F55C2B">
        <w:rPr>
          <w:rFonts w:ascii="Times New Roman" w:hAnsi="Times New Roman" w:cs="Times New Roman"/>
          <w:sz w:val="24"/>
          <w:szCs w:val="24"/>
        </w:rPr>
        <w:t>, 393(10184), pp. 1928–1929. DOI:10.1016/S0140-6736(19)30997-3.</w:t>
      </w:r>
    </w:p>
    <w:p w14:paraId="103F56D1" w14:textId="77777777" w:rsidR="005D731E" w:rsidRPr="00F55C2B" w:rsidRDefault="005D731E" w:rsidP="005D731E">
      <w:pPr>
        <w:spacing w:line="360" w:lineRule="auto"/>
        <w:jc w:val="both"/>
        <w:rPr>
          <w:rFonts w:ascii="Times New Roman" w:hAnsi="Times New Roman" w:cs="Times New Roman"/>
          <w:b/>
          <w:bCs/>
          <w:sz w:val="24"/>
          <w:szCs w:val="24"/>
          <w:lang w:val="en-US"/>
        </w:rPr>
      </w:pPr>
      <w:r w:rsidRPr="00F55C2B">
        <w:rPr>
          <w:rFonts w:ascii="Times New Roman" w:hAnsi="Times New Roman" w:cs="Times New Roman"/>
          <w:sz w:val="24"/>
          <w:szCs w:val="24"/>
        </w:rPr>
        <w:t xml:space="preserve">Miles, J. (2021) </w:t>
      </w:r>
      <w:r w:rsidRPr="00F55C2B">
        <w:rPr>
          <w:rFonts w:ascii="Times New Roman" w:hAnsi="Times New Roman" w:cs="Times New Roman"/>
          <w:i/>
          <w:iCs/>
          <w:sz w:val="24"/>
          <w:szCs w:val="24"/>
          <w:lang w:val="en-US"/>
        </w:rPr>
        <w:t>Written Statement: Extending Free School Meal entitlement to all primary school children.</w:t>
      </w:r>
      <w:r w:rsidRPr="00F55C2B">
        <w:rPr>
          <w:rFonts w:ascii="Times New Roman" w:hAnsi="Times New Roman" w:cs="Times New Roman"/>
          <w:sz w:val="24"/>
          <w:szCs w:val="24"/>
          <w:lang w:val="en-US"/>
        </w:rPr>
        <w:t xml:space="preserve"> Available at: </w:t>
      </w:r>
      <w:hyperlink r:id="rId40" w:history="1">
        <w:r w:rsidRPr="00F55C2B">
          <w:rPr>
            <w:rStyle w:val="Hyperlink"/>
            <w:rFonts w:ascii="Times New Roman" w:hAnsi="Times New Roman" w:cs="Times New Roman"/>
            <w:sz w:val="24"/>
            <w:szCs w:val="24"/>
            <w:lang w:val="en-US"/>
          </w:rPr>
          <w:t>https://gov.wales/written-statement-extending-free-school-meal-entitlement-all-primary-school-children</w:t>
        </w:r>
      </w:hyperlink>
      <w:r w:rsidRPr="00F55C2B">
        <w:rPr>
          <w:rFonts w:ascii="Times New Roman" w:hAnsi="Times New Roman" w:cs="Times New Roman"/>
          <w:sz w:val="24"/>
          <w:szCs w:val="24"/>
          <w:lang w:val="en-US"/>
        </w:rPr>
        <w:t>. (Accessed: 17</w:t>
      </w:r>
      <w:r w:rsidRPr="00F55C2B">
        <w:rPr>
          <w:rFonts w:ascii="Times New Roman" w:hAnsi="Times New Roman" w:cs="Times New Roman"/>
          <w:sz w:val="24"/>
          <w:szCs w:val="24"/>
          <w:vertAlign w:val="superscript"/>
          <w:lang w:val="en-US"/>
        </w:rPr>
        <w:t>th</w:t>
      </w:r>
      <w:r w:rsidRPr="00F55C2B">
        <w:rPr>
          <w:rFonts w:ascii="Times New Roman" w:hAnsi="Times New Roman" w:cs="Times New Roman"/>
          <w:sz w:val="24"/>
          <w:szCs w:val="24"/>
          <w:lang w:val="en-US"/>
        </w:rPr>
        <w:t xml:space="preserve"> March 2022).</w:t>
      </w:r>
    </w:p>
    <w:p w14:paraId="68F259B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National Education Union. (2019) </w:t>
      </w:r>
      <w:r w:rsidRPr="00F55C2B">
        <w:rPr>
          <w:rFonts w:ascii="Times New Roman" w:hAnsi="Times New Roman" w:cs="Times New Roman"/>
          <w:i/>
          <w:iCs/>
          <w:sz w:val="24"/>
          <w:szCs w:val="24"/>
        </w:rPr>
        <w:t>Child Poverty – The Facts</w:t>
      </w:r>
      <w:r w:rsidRPr="00F55C2B">
        <w:rPr>
          <w:rFonts w:ascii="Times New Roman" w:hAnsi="Times New Roman" w:cs="Times New Roman"/>
          <w:sz w:val="24"/>
          <w:szCs w:val="24"/>
        </w:rPr>
        <w:t xml:space="preserve">. Available at: </w:t>
      </w:r>
      <w:hyperlink r:id="rId41" w:history="1">
        <w:r w:rsidRPr="00F55C2B">
          <w:rPr>
            <w:rStyle w:val="Hyperlink"/>
            <w:rFonts w:ascii="Times New Roman" w:hAnsi="Times New Roman" w:cs="Times New Roman"/>
            <w:sz w:val="24"/>
            <w:szCs w:val="24"/>
          </w:rPr>
          <w:t>https://neu.org.uk/child-poverty-facts</w:t>
        </w:r>
      </w:hyperlink>
      <w:r w:rsidRPr="00F55C2B">
        <w:rPr>
          <w:rFonts w:ascii="Times New Roman" w:hAnsi="Times New Roman" w:cs="Times New Roman"/>
          <w:sz w:val="24"/>
          <w:szCs w:val="24"/>
        </w:rPr>
        <w:t>. (Accessed 16</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2012).</w:t>
      </w:r>
    </w:p>
    <w:p w14:paraId="3469318D"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Neaum, S. (2013) </w:t>
      </w:r>
      <w:r w:rsidRPr="00F55C2B">
        <w:rPr>
          <w:rFonts w:ascii="Times New Roman" w:hAnsi="Times New Roman" w:cs="Times New Roman"/>
          <w:i/>
          <w:iCs/>
          <w:sz w:val="24"/>
          <w:szCs w:val="24"/>
        </w:rPr>
        <w:t>Child development for early years students and practitioners</w:t>
      </w:r>
      <w:r w:rsidRPr="00F55C2B">
        <w:rPr>
          <w:rFonts w:ascii="Times New Roman" w:hAnsi="Times New Roman" w:cs="Times New Roman"/>
          <w:sz w:val="24"/>
          <w:szCs w:val="24"/>
        </w:rPr>
        <w:t>. 2nd edition. London: Learning Matters.</w:t>
      </w:r>
    </w:p>
    <w:p w14:paraId="429EC72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Northouse, P.G. (2010) </w:t>
      </w:r>
      <w:r w:rsidRPr="00F55C2B">
        <w:rPr>
          <w:rFonts w:ascii="Times New Roman" w:hAnsi="Times New Roman" w:cs="Times New Roman"/>
          <w:i/>
          <w:iCs/>
          <w:sz w:val="24"/>
          <w:szCs w:val="24"/>
        </w:rPr>
        <w:t>Leadership: Theory and practice.</w:t>
      </w:r>
      <w:r w:rsidRPr="00F55C2B">
        <w:rPr>
          <w:rFonts w:ascii="Times New Roman" w:hAnsi="Times New Roman" w:cs="Times New Roman"/>
          <w:sz w:val="24"/>
          <w:szCs w:val="24"/>
        </w:rPr>
        <w:t xml:space="preserve"> 5th edition. Thousand Oaks, California: SAGE Publications. </w:t>
      </w:r>
    </w:p>
    <w:p w14:paraId="604B6109"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NICCY. (2022a) </w:t>
      </w:r>
      <w:r w:rsidRPr="00F55C2B">
        <w:rPr>
          <w:rFonts w:ascii="Times New Roman" w:eastAsia="Times New Roman" w:hAnsi="Times New Roman" w:cs="Times New Roman"/>
          <w:i/>
          <w:iCs/>
          <w:sz w:val="24"/>
          <w:szCs w:val="24"/>
        </w:rPr>
        <w:t>The Commissioner</w:t>
      </w:r>
      <w:r w:rsidRPr="00F55C2B">
        <w:rPr>
          <w:rFonts w:ascii="Times New Roman" w:eastAsia="Times New Roman" w:hAnsi="Times New Roman" w:cs="Times New Roman"/>
          <w:sz w:val="24"/>
          <w:szCs w:val="24"/>
        </w:rPr>
        <w:t xml:space="preserve">. Available at: </w:t>
      </w:r>
      <w:hyperlink r:id="rId42" w:history="1">
        <w:r w:rsidRPr="00F55C2B">
          <w:rPr>
            <w:rStyle w:val="Hyperlink"/>
            <w:rFonts w:ascii="Times New Roman" w:eastAsia="Times New Roman" w:hAnsi="Times New Roman" w:cs="Times New Roman"/>
            <w:sz w:val="24"/>
            <w:szCs w:val="24"/>
          </w:rPr>
          <w:t>https://www.niccy.org/about-us/the-commissioner/</w:t>
        </w:r>
      </w:hyperlink>
      <w:r w:rsidRPr="00F55C2B">
        <w:rPr>
          <w:rFonts w:ascii="Times New Roman" w:eastAsia="Times New Roman" w:hAnsi="Times New Roman" w:cs="Times New Roman"/>
          <w:sz w:val="24"/>
          <w:szCs w:val="24"/>
        </w:rPr>
        <w:t>. (Accessed: 15</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 </w:t>
      </w:r>
    </w:p>
    <w:p w14:paraId="46D67AC0" w14:textId="77777777" w:rsidR="005D731E" w:rsidRPr="00F55C2B" w:rsidRDefault="005D731E" w:rsidP="005D731E">
      <w:pPr>
        <w:spacing w:line="360" w:lineRule="auto"/>
        <w:jc w:val="both"/>
        <w:rPr>
          <w:rFonts w:ascii="Times New Roman" w:eastAsia="Times New Roman" w:hAnsi="Times New Roman" w:cs="Times New Roman"/>
          <w:b/>
          <w:bCs/>
          <w:sz w:val="24"/>
          <w:szCs w:val="24"/>
          <w:lang w:val="en-US"/>
        </w:rPr>
      </w:pPr>
      <w:r w:rsidRPr="00F55C2B">
        <w:rPr>
          <w:rFonts w:ascii="Times New Roman" w:eastAsia="Times New Roman" w:hAnsi="Times New Roman" w:cs="Times New Roman"/>
          <w:sz w:val="24"/>
          <w:szCs w:val="24"/>
        </w:rPr>
        <w:t xml:space="preserve">NICCY. (2022b) </w:t>
      </w:r>
      <w:r w:rsidRPr="00F55C2B">
        <w:rPr>
          <w:rFonts w:ascii="Times New Roman" w:eastAsia="Times New Roman" w:hAnsi="Times New Roman" w:cs="Times New Roman"/>
          <w:i/>
          <w:iCs/>
          <w:sz w:val="24"/>
          <w:szCs w:val="24"/>
          <w:lang w:val="en-US"/>
        </w:rPr>
        <w:t>British and Irish Network of Ombudsman and Children’s Commissioners</w:t>
      </w:r>
      <w:r w:rsidRPr="00F55C2B">
        <w:rPr>
          <w:rFonts w:ascii="Times New Roman" w:eastAsia="Times New Roman" w:hAnsi="Times New Roman" w:cs="Times New Roman"/>
          <w:sz w:val="24"/>
          <w:szCs w:val="24"/>
          <w:lang w:val="en-US"/>
        </w:rPr>
        <w:t xml:space="preserve"> (BINOCC). Available At: </w:t>
      </w:r>
      <w:hyperlink r:id="rId43" w:history="1">
        <w:r w:rsidRPr="00F55C2B">
          <w:rPr>
            <w:rStyle w:val="Hyperlink"/>
            <w:rFonts w:ascii="Times New Roman" w:eastAsia="Times New Roman" w:hAnsi="Times New Roman" w:cs="Times New Roman"/>
            <w:sz w:val="24"/>
            <w:szCs w:val="24"/>
            <w:lang w:val="en-US"/>
          </w:rPr>
          <w:t>https://www.niccy.org/about-us/childrens-rights/binocc/</w:t>
        </w:r>
      </w:hyperlink>
      <w:r w:rsidRPr="00F55C2B">
        <w:rPr>
          <w:rFonts w:ascii="Times New Roman" w:eastAsia="Times New Roman" w:hAnsi="Times New Roman" w:cs="Times New Roman"/>
          <w:sz w:val="24"/>
          <w:szCs w:val="24"/>
          <w:lang w:val="en-US"/>
        </w:rPr>
        <w:t>. (Accessed: 15</w:t>
      </w:r>
      <w:r w:rsidRPr="00F55C2B">
        <w:rPr>
          <w:rFonts w:ascii="Times New Roman" w:eastAsia="Times New Roman" w:hAnsi="Times New Roman" w:cs="Times New Roman"/>
          <w:sz w:val="24"/>
          <w:szCs w:val="24"/>
          <w:vertAlign w:val="superscript"/>
          <w:lang w:val="en-US"/>
        </w:rPr>
        <w:t>th</w:t>
      </w:r>
      <w:r w:rsidRPr="00F55C2B">
        <w:rPr>
          <w:rFonts w:ascii="Times New Roman" w:eastAsia="Times New Roman" w:hAnsi="Times New Roman" w:cs="Times New Roman"/>
          <w:sz w:val="24"/>
          <w:szCs w:val="24"/>
          <w:lang w:val="en-US"/>
        </w:rPr>
        <w:t xml:space="preserve"> March 2022).</w:t>
      </w:r>
    </w:p>
    <w:p w14:paraId="2D2FE17B"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Nutbrown, C. (2012) </w:t>
      </w:r>
      <w:r w:rsidRPr="00F55C2B">
        <w:rPr>
          <w:rFonts w:ascii="Times New Roman" w:hAnsi="Times New Roman" w:cs="Times New Roman"/>
          <w:i/>
          <w:iCs/>
          <w:sz w:val="24"/>
          <w:szCs w:val="24"/>
        </w:rPr>
        <w:t xml:space="preserve">Foundations for Quality: The Independent Review of Early Education and Childcare Qualifications. </w:t>
      </w:r>
      <w:r w:rsidRPr="00F55C2B">
        <w:rPr>
          <w:rFonts w:ascii="Times New Roman" w:hAnsi="Times New Roman" w:cs="Times New Roman"/>
          <w:sz w:val="24"/>
          <w:szCs w:val="24"/>
        </w:rPr>
        <w:t xml:space="preserve">Available at: </w:t>
      </w:r>
      <w:hyperlink r:id="rId44" w:history="1">
        <w:r w:rsidRPr="00F55C2B">
          <w:rPr>
            <w:rStyle w:val="Hyperlink"/>
            <w:rFonts w:ascii="Times New Roman" w:hAnsi="Times New Roman" w:cs="Times New Roman"/>
            <w:sz w:val="24"/>
            <w:szCs w:val="24"/>
          </w:rPr>
          <w:t>https://assets.publishing.service.gov.uk/government/uploads/system/uploads/attachment_data/file/175463/Nutbrown-Review.pdf</w:t>
        </w:r>
      </w:hyperlink>
      <w:r w:rsidRPr="00F55C2B">
        <w:rPr>
          <w:rFonts w:ascii="Times New Roman" w:hAnsi="Times New Roman" w:cs="Times New Roman"/>
          <w:sz w:val="24"/>
          <w:szCs w:val="24"/>
        </w:rPr>
        <w:t>. (Accessed: 11</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 </w:t>
      </w:r>
    </w:p>
    <w:p w14:paraId="20E9FB56" w14:textId="77777777" w:rsidR="005D731E" w:rsidRPr="00F55C2B" w:rsidRDefault="005D731E" w:rsidP="005D731E">
      <w:pPr>
        <w:spacing w:line="360" w:lineRule="auto"/>
        <w:jc w:val="both"/>
        <w:rPr>
          <w:rFonts w:ascii="Times New Roman" w:eastAsia="Times New Roman" w:hAnsi="Times New Roman" w:cs="Times New Roman"/>
          <w:sz w:val="24"/>
          <w:szCs w:val="24"/>
          <w:lang w:val="en-US"/>
        </w:rPr>
      </w:pPr>
      <w:r w:rsidRPr="00F55C2B">
        <w:rPr>
          <w:rFonts w:ascii="Times New Roman" w:eastAsia="Times New Roman" w:hAnsi="Times New Roman" w:cs="Times New Roman"/>
          <w:sz w:val="24"/>
          <w:szCs w:val="24"/>
          <w:lang w:val="en-US"/>
        </w:rPr>
        <w:t xml:space="preserve">Ombudsman for Children’s Office. (2020) Available at: </w:t>
      </w:r>
      <w:hyperlink r:id="rId45" w:history="1">
        <w:r w:rsidRPr="00F55C2B">
          <w:rPr>
            <w:rStyle w:val="Hyperlink"/>
            <w:rFonts w:ascii="Times New Roman" w:hAnsi="Times New Roman" w:cs="Times New Roman"/>
            <w:sz w:val="24"/>
            <w:szCs w:val="24"/>
          </w:rPr>
          <w:t>https://www.oco.ie/about-us/</w:t>
        </w:r>
      </w:hyperlink>
      <w:r w:rsidRPr="00F55C2B">
        <w:rPr>
          <w:rFonts w:ascii="Times New Roman" w:hAnsi="Times New Roman" w:cs="Times New Roman"/>
          <w:sz w:val="24"/>
          <w:szCs w:val="24"/>
        </w:rPr>
        <w:t xml:space="preserve">. </w:t>
      </w:r>
      <w:r w:rsidRPr="00F55C2B">
        <w:rPr>
          <w:rFonts w:ascii="Times New Roman" w:eastAsia="Times New Roman" w:hAnsi="Times New Roman" w:cs="Times New Roman"/>
          <w:sz w:val="24"/>
          <w:szCs w:val="24"/>
          <w:lang w:val="en-US"/>
        </w:rPr>
        <w:t>(Accessed: 15</w:t>
      </w:r>
      <w:r w:rsidRPr="00F55C2B">
        <w:rPr>
          <w:rFonts w:ascii="Times New Roman" w:eastAsia="Times New Roman" w:hAnsi="Times New Roman" w:cs="Times New Roman"/>
          <w:sz w:val="24"/>
          <w:szCs w:val="24"/>
          <w:vertAlign w:val="superscript"/>
          <w:lang w:val="en-US"/>
        </w:rPr>
        <w:t>th</w:t>
      </w:r>
      <w:r w:rsidRPr="00F55C2B">
        <w:rPr>
          <w:rFonts w:ascii="Times New Roman" w:eastAsia="Times New Roman" w:hAnsi="Times New Roman" w:cs="Times New Roman"/>
          <w:sz w:val="24"/>
          <w:szCs w:val="24"/>
          <w:lang w:val="en-US"/>
        </w:rPr>
        <w:t xml:space="preserve"> March 2022).</w:t>
      </w:r>
    </w:p>
    <w:p w14:paraId="4B5BC8F1"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Parker, G.M. (2008) </w:t>
      </w:r>
      <w:r w:rsidRPr="00F55C2B">
        <w:rPr>
          <w:rFonts w:ascii="Times New Roman" w:hAnsi="Times New Roman" w:cs="Times New Roman"/>
          <w:i/>
          <w:iCs/>
          <w:sz w:val="24"/>
          <w:szCs w:val="24"/>
        </w:rPr>
        <w:t>Team players and teamwork : new strategies for developing successful collaboration</w:t>
      </w:r>
      <w:r w:rsidRPr="00F55C2B">
        <w:rPr>
          <w:rFonts w:ascii="Times New Roman" w:hAnsi="Times New Roman" w:cs="Times New Roman"/>
          <w:sz w:val="24"/>
          <w:szCs w:val="24"/>
        </w:rPr>
        <w:t>. 2nd edition. San Francisco, CA: Jossey-Bass.</w:t>
      </w:r>
    </w:p>
    <w:p w14:paraId="1B388FF5"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lastRenderedPageBreak/>
        <w:t xml:space="preserve">Parker, P.S. (2020) </w:t>
      </w:r>
      <w:r w:rsidRPr="00F55C2B">
        <w:rPr>
          <w:rFonts w:ascii="Times New Roman" w:hAnsi="Times New Roman" w:cs="Times New Roman"/>
          <w:i/>
          <w:iCs/>
          <w:sz w:val="24"/>
          <w:szCs w:val="24"/>
        </w:rPr>
        <w:t>Ella Baker’s catalytic leadership : a primer on community engagement and communication for social justice</w:t>
      </w:r>
      <w:r w:rsidRPr="00F55C2B">
        <w:rPr>
          <w:rFonts w:ascii="Times New Roman" w:hAnsi="Times New Roman" w:cs="Times New Roman"/>
          <w:sz w:val="24"/>
          <w:szCs w:val="24"/>
        </w:rPr>
        <w:t>. Oakland, California: University of California Press.</w:t>
      </w:r>
    </w:p>
    <w:p w14:paraId="63F76BA4" w14:textId="77777777" w:rsidR="005D731E" w:rsidRPr="00F55C2B" w:rsidRDefault="005D731E" w:rsidP="005D731E">
      <w:pPr>
        <w:spacing w:line="360" w:lineRule="auto"/>
        <w:jc w:val="both"/>
        <w:rPr>
          <w:rFonts w:ascii="Times New Roman" w:hAnsi="Times New Roman" w:cs="Times New Roman"/>
          <w:sz w:val="24"/>
          <w:szCs w:val="24"/>
          <w:lang w:val="en-US"/>
        </w:rPr>
      </w:pPr>
      <w:r w:rsidRPr="00F55C2B">
        <w:rPr>
          <w:rFonts w:ascii="Times New Roman" w:hAnsi="Times New Roman" w:cs="Times New Roman"/>
          <w:sz w:val="24"/>
          <w:szCs w:val="24"/>
          <w:lang w:val="en-US"/>
        </w:rPr>
        <w:t xml:space="preserve">Rustin, M. (2005) ‘Conceptual analysis of critical moments in Victoria Climbie’s life’, </w:t>
      </w:r>
      <w:r w:rsidRPr="00F55C2B">
        <w:rPr>
          <w:rFonts w:ascii="Times New Roman" w:hAnsi="Times New Roman" w:cs="Times New Roman"/>
          <w:i/>
          <w:iCs/>
          <w:sz w:val="24"/>
          <w:szCs w:val="24"/>
          <w:lang w:val="en-US"/>
        </w:rPr>
        <w:t>Child &amp; family social work</w:t>
      </w:r>
      <w:r w:rsidRPr="00F55C2B">
        <w:rPr>
          <w:rFonts w:ascii="Times New Roman" w:hAnsi="Times New Roman" w:cs="Times New Roman"/>
          <w:sz w:val="24"/>
          <w:szCs w:val="24"/>
          <w:lang w:val="en-US"/>
        </w:rPr>
        <w:t>, 10(1), pp. 11–19. DOI:10.1111/j.1365-2206.2005.</w:t>
      </w:r>
      <w:proofErr w:type="gramStart"/>
      <w:r w:rsidRPr="00F55C2B">
        <w:rPr>
          <w:rFonts w:ascii="Times New Roman" w:hAnsi="Times New Roman" w:cs="Times New Roman"/>
          <w:sz w:val="24"/>
          <w:szCs w:val="24"/>
          <w:lang w:val="en-US"/>
        </w:rPr>
        <w:t>00351.x.</w:t>
      </w:r>
      <w:proofErr w:type="gramEnd"/>
    </w:p>
    <w:p w14:paraId="25E950E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Ryan, M. (1998) </w:t>
      </w:r>
      <w:r w:rsidRPr="00F55C2B">
        <w:rPr>
          <w:rFonts w:ascii="Times New Roman" w:hAnsi="Times New Roman" w:cs="Times New Roman"/>
          <w:i/>
          <w:iCs/>
          <w:sz w:val="24"/>
          <w:szCs w:val="24"/>
        </w:rPr>
        <w:t>The Children Act 1989 : putting it into practice</w:t>
      </w:r>
      <w:r w:rsidRPr="00F55C2B">
        <w:rPr>
          <w:rFonts w:ascii="Times New Roman" w:hAnsi="Times New Roman" w:cs="Times New Roman"/>
          <w:sz w:val="24"/>
          <w:szCs w:val="24"/>
        </w:rPr>
        <w:t>. 2nd edition. Aldershot: Ashgate.</w:t>
      </w:r>
    </w:p>
    <w:p w14:paraId="02D1EECA" w14:textId="77777777" w:rsidR="005D731E" w:rsidRPr="00F55C2B" w:rsidRDefault="005D731E" w:rsidP="005D731E">
      <w:pPr>
        <w:spacing w:before="240"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Senedd. (2020) </w:t>
      </w:r>
      <w:r w:rsidRPr="00F55C2B">
        <w:rPr>
          <w:rFonts w:ascii="Times New Roman" w:eastAsia="Times New Roman" w:hAnsi="Times New Roman" w:cs="Times New Roman"/>
          <w:i/>
          <w:iCs/>
          <w:sz w:val="24"/>
          <w:szCs w:val="24"/>
        </w:rPr>
        <w:t>Children’s Rights in Wales</w:t>
      </w:r>
      <w:r w:rsidRPr="00F55C2B">
        <w:rPr>
          <w:rFonts w:ascii="Times New Roman" w:eastAsia="Times New Roman" w:hAnsi="Times New Roman" w:cs="Times New Roman"/>
          <w:sz w:val="24"/>
          <w:szCs w:val="24"/>
        </w:rPr>
        <w:t xml:space="preserve">. Available at: </w:t>
      </w:r>
      <w:hyperlink r:id="rId46" w:history="1">
        <w:r w:rsidRPr="00F55C2B">
          <w:rPr>
            <w:rStyle w:val="Hyperlink"/>
            <w:rFonts w:ascii="Times New Roman" w:eastAsia="Times New Roman" w:hAnsi="Times New Roman" w:cs="Times New Roman"/>
            <w:sz w:val="24"/>
            <w:szCs w:val="24"/>
          </w:rPr>
          <w:t>https://senedd.wales/laid%20documents/cr-ld13405-r/cr-ld13405-r-e.pdf</w:t>
        </w:r>
      </w:hyperlink>
      <w:r w:rsidRPr="00F55C2B">
        <w:rPr>
          <w:rFonts w:ascii="Times New Roman" w:eastAsia="Times New Roman" w:hAnsi="Times New Roman" w:cs="Times New Roman"/>
          <w:sz w:val="24"/>
          <w:szCs w:val="24"/>
        </w:rPr>
        <w:t>. (Accessed: 16</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4AC25D53"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Siraj, I. and Hallet, E. (2016) </w:t>
      </w:r>
      <w:r w:rsidRPr="00F55C2B">
        <w:rPr>
          <w:rFonts w:ascii="Times New Roman" w:hAnsi="Times New Roman" w:cs="Times New Roman"/>
          <w:i/>
          <w:iCs/>
          <w:sz w:val="24"/>
          <w:szCs w:val="24"/>
        </w:rPr>
        <w:t>Effective and caring leadership in the early years</w:t>
      </w:r>
      <w:r w:rsidRPr="00F55C2B">
        <w:rPr>
          <w:rFonts w:ascii="Times New Roman" w:hAnsi="Times New Roman" w:cs="Times New Roman"/>
          <w:sz w:val="24"/>
          <w:szCs w:val="24"/>
        </w:rPr>
        <w:t>. Los Angeles: SAGE.</w:t>
      </w:r>
    </w:p>
    <w:p w14:paraId="1D831DDC"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Stevenson, A. (2010) Oxford dictionary of English. 3rd edition. Oxford: Oxford University Press.</w:t>
      </w:r>
    </w:p>
    <w:p w14:paraId="4A1D5032"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Teaching Agency. (2012) </w:t>
      </w:r>
      <w:r w:rsidRPr="00F55C2B">
        <w:rPr>
          <w:rFonts w:ascii="Times New Roman" w:hAnsi="Times New Roman" w:cs="Times New Roman"/>
          <w:i/>
          <w:iCs/>
          <w:sz w:val="24"/>
          <w:szCs w:val="24"/>
        </w:rPr>
        <w:t>Review of the Early Years Professional Status Standards</w:t>
      </w:r>
      <w:r w:rsidRPr="00F55C2B">
        <w:rPr>
          <w:rFonts w:ascii="Times New Roman" w:hAnsi="Times New Roman" w:cs="Times New Roman"/>
          <w:sz w:val="24"/>
          <w:szCs w:val="24"/>
        </w:rPr>
        <w:t xml:space="preserve">. Available at: </w:t>
      </w:r>
      <w:hyperlink r:id="rId47" w:history="1">
        <w:r w:rsidRPr="00F55C2B">
          <w:rPr>
            <w:rStyle w:val="Hyperlink"/>
            <w:rFonts w:ascii="Times New Roman" w:hAnsi="Times New Roman" w:cs="Times New Roman"/>
            <w:sz w:val="24"/>
            <w:szCs w:val="24"/>
          </w:rPr>
          <w:t>https://assets.publishing.service.gov.uk/government/uploads/system/uploads/attachment_data/file/180957/TA-00084-2012.pdf</w:t>
        </w:r>
      </w:hyperlink>
      <w:r w:rsidRPr="00F55C2B">
        <w:rPr>
          <w:rFonts w:ascii="Times New Roman" w:hAnsi="Times New Roman" w:cs="Times New Roman"/>
          <w:sz w:val="24"/>
          <w:szCs w:val="24"/>
        </w:rPr>
        <w:t>. (Accessed: 7</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19A6EBF"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Stoll, L. Harris, A. and Handscomb, G. (2012) </w:t>
      </w:r>
      <w:r w:rsidRPr="00F55C2B">
        <w:rPr>
          <w:rFonts w:ascii="Times New Roman" w:eastAsia="Times New Roman" w:hAnsi="Times New Roman" w:cs="Times New Roman"/>
          <w:i/>
          <w:iCs/>
          <w:sz w:val="24"/>
          <w:szCs w:val="24"/>
        </w:rPr>
        <w:t>Great professional development which leads to great pedagogy: nine claims from research</w:t>
      </w:r>
      <w:r w:rsidRPr="00F55C2B">
        <w:rPr>
          <w:rFonts w:ascii="Times New Roman" w:eastAsia="Times New Roman" w:hAnsi="Times New Roman" w:cs="Times New Roman"/>
          <w:sz w:val="24"/>
          <w:szCs w:val="24"/>
        </w:rPr>
        <w:t xml:space="preserve">. Available at: </w:t>
      </w:r>
      <w:hyperlink r:id="rId48" w:history="1">
        <w:r w:rsidRPr="00F55C2B">
          <w:rPr>
            <w:rStyle w:val="Hyperlink"/>
            <w:rFonts w:ascii="Times New Roman" w:eastAsia="Times New Roman" w:hAnsi="Times New Roman" w:cs="Times New Roman"/>
            <w:sz w:val="24"/>
            <w:szCs w:val="24"/>
          </w:rPr>
          <w:t>https://assets.publishing.service.gov.uk/government/uploads/system/uploads/attachment_data/file/335707/Great-professional-development-which-leads-to-great-pedagogy-nine-claims-from-research.pdf</w:t>
        </w:r>
      </w:hyperlink>
      <w:r w:rsidRPr="00F55C2B">
        <w:rPr>
          <w:rFonts w:ascii="Times New Roman" w:eastAsia="Times New Roman" w:hAnsi="Times New Roman" w:cs="Times New Roman"/>
          <w:sz w:val="24"/>
          <w:szCs w:val="24"/>
        </w:rPr>
        <w:t>. (Accessed: 15</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 </w:t>
      </w:r>
    </w:p>
    <w:p w14:paraId="7C977464"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The Children’s Commissioner’s Office. (2022) </w:t>
      </w:r>
      <w:r w:rsidRPr="00F55C2B">
        <w:rPr>
          <w:rFonts w:ascii="Times New Roman" w:eastAsia="Times New Roman" w:hAnsi="Times New Roman" w:cs="Times New Roman"/>
          <w:i/>
          <w:iCs/>
          <w:sz w:val="24"/>
          <w:szCs w:val="24"/>
          <w:lang w:val="en-US"/>
        </w:rPr>
        <w:t>The Children’s Commissioner for England</w:t>
      </w:r>
      <w:r w:rsidRPr="00F55C2B">
        <w:rPr>
          <w:rFonts w:ascii="Times New Roman" w:eastAsia="Times New Roman" w:hAnsi="Times New Roman" w:cs="Times New Roman"/>
          <w:sz w:val="24"/>
          <w:szCs w:val="24"/>
        </w:rPr>
        <w:t xml:space="preserve">. Available at: </w:t>
      </w:r>
      <w:hyperlink r:id="rId49" w:history="1">
        <w:r w:rsidRPr="00F55C2B">
          <w:rPr>
            <w:rStyle w:val="Hyperlink"/>
            <w:rFonts w:ascii="Times New Roman" w:hAnsi="Times New Roman" w:cs="Times New Roman"/>
            <w:sz w:val="24"/>
            <w:szCs w:val="24"/>
          </w:rPr>
          <w:t>https://www.childrenscommissioner.gov.uk/about-us/the-childrens-commissioner-for-england/</w:t>
        </w:r>
      </w:hyperlink>
      <w:r w:rsidRPr="00F55C2B">
        <w:rPr>
          <w:rFonts w:ascii="Times New Roman" w:hAnsi="Times New Roman" w:cs="Times New Roman"/>
          <w:sz w:val="24"/>
          <w:szCs w:val="24"/>
        </w:rPr>
        <w:t xml:space="preserve">. </w:t>
      </w:r>
      <w:r w:rsidRPr="00F55C2B">
        <w:rPr>
          <w:rFonts w:ascii="Times New Roman" w:eastAsia="Times New Roman" w:hAnsi="Times New Roman" w:cs="Times New Roman"/>
          <w:sz w:val="24"/>
          <w:szCs w:val="24"/>
        </w:rPr>
        <w:t>(Accessed: 15</w:t>
      </w:r>
      <w:r w:rsidRPr="00F55C2B">
        <w:rPr>
          <w:rFonts w:ascii="Times New Roman" w:eastAsia="Times New Roman" w:hAnsi="Times New Roman" w:cs="Times New Roman"/>
          <w:sz w:val="24"/>
          <w:szCs w:val="24"/>
          <w:vertAlign w:val="superscript"/>
        </w:rPr>
        <w:t>th</w:t>
      </w:r>
      <w:r w:rsidRPr="00F55C2B">
        <w:rPr>
          <w:rFonts w:ascii="Times New Roman" w:eastAsia="Times New Roman" w:hAnsi="Times New Roman" w:cs="Times New Roman"/>
          <w:sz w:val="24"/>
          <w:szCs w:val="24"/>
        </w:rPr>
        <w:t xml:space="preserve"> March 2022).</w:t>
      </w:r>
    </w:p>
    <w:p w14:paraId="59592CD1" w14:textId="77777777" w:rsidR="005D731E" w:rsidRPr="00F55C2B" w:rsidRDefault="005D731E" w:rsidP="005D731E">
      <w:pPr>
        <w:spacing w:line="360" w:lineRule="auto"/>
        <w:jc w:val="both"/>
        <w:rPr>
          <w:rFonts w:ascii="Times New Roman" w:eastAsia="Times New Roman" w:hAnsi="Times New Roman" w:cs="Times New Roman"/>
          <w:sz w:val="24"/>
          <w:szCs w:val="24"/>
        </w:rPr>
      </w:pPr>
      <w:r w:rsidRPr="00F55C2B">
        <w:rPr>
          <w:rFonts w:ascii="Times New Roman" w:eastAsia="Times New Roman" w:hAnsi="Times New Roman" w:cs="Times New Roman"/>
          <w:sz w:val="24"/>
          <w:szCs w:val="24"/>
        </w:rPr>
        <w:t xml:space="preserve">Thomas, N. (2011) ‘The role and impact of independent children’s rights institutions in the UK and Europe’, </w:t>
      </w:r>
      <w:r w:rsidRPr="00F55C2B">
        <w:rPr>
          <w:rFonts w:ascii="Times New Roman" w:eastAsia="Times New Roman" w:hAnsi="Times New Roman" w:cs="Times New Roman"/>
          <w:i/>
          <w:iCs/>
          <w:sz w:val="24"/>
          <w:szCs w:val="24"/>
        </w:rPr>
        <w:t>The Journal of social welfare &amp; family law</w:t>
      </w:r>
      <w:r w:rsidRPr="00F55C2B">
        <w:rPr>
          <w:rFonts w:ascii="Times New Roman" w:eastAsia="Times New Roman" w:hAnsi="Times New Roman" w:cs="Times New Roman"/>
          <w:sz w:val="24"/>
          <w:szCs w:val="24"/>
        </w:rPr>
        <w:t>, 33(3), pp. 279–288. DOI:10.1080/09649069.2011.626248.</w:t>
      </w:r>
    </w:p>
    <w:p w14:paraId="4D193DF1"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Thompson, P. and White, S. (2010) ‘Play and Positive Group Dynamics’, </w:t>
      </w:r>
      <w:r w:rsidRPr="00F55C2B">
        <w:rPr>
          <w:rFonts w:ascii="Times New Roman" w:hAnsi="Times New Roman" w:cs="Times New Roman"/>
          <w:i/>
          <w:iCs/>
          <w:sz w:val="24"/>
          <w:szCs w:val="24"/>
        </w:rPr>
        <w:t>Reclaiming Children &amp; Youth</w:t>
      </w:r>
      <w:r w:rsidRPr="00F55C2B">
        <w:rPr>
          <w:rFonts w:ascii="Times New Roman" w:hAnsi="Times New Roman" w:cs="Times New Roman"/>
          <w:sz w:val="24"/>
          <w:szCs w:val="24"/>
        </w:rPr>
        <w:t xml:space="preserve">, 19(3), pp. 53–57. Available at: </w:t>
      </w:r>
      <w:hyperlink r:id="rId50" w:history="1">
        <w:r w:rsidRPr="00F55C2B">
          <w:rPr>
            <w:rStyle w:val="Hyperlink"/>
            <w:rFonts w:ascii="Times New Roman" w:hAnsi="Times New Roman" w:cs="Times New Roman"/>
            <w:sz w:val="24"/>
            <w:szCs w:val="24"/>
          </w:rPr>
          <w:t>https://search-ebscohost-</w:t>
        </w:r>
        <w:r w:rsidRPr="00F55C2B">
          <w:rPr>
            <w:rStyle w:val="Hyperlink"/>
            <w:rFonts w:ascii="Times New Roman" w:hAnsi="Times New Roman" w:cs="Times New Roman"/>
            <w:sz w:val="24"/>
            <w:szCs w:val="24"/>
          </w:rPr>
          <w:lastRenderedPageBreak/>
          <w:t>com.ezproxy.uwtsd.ac.uk/login.aspx?direct=true&amp;db=aph&amp;AN=55505353&amp;site=ehost-live</w:t>
        </w:r>
      </w:hyperlink>
      <w:r w:rsidRPr="00F55C2B">
        <w:rPr>
          <w:rFonts w:ascii="Times New Roman" w:hAnsi="Times New Roman" w:cs="Times New Roman"/>
          <w:sz w:val="24"/>
          <w:szCs w:val="24"/>
        </w:rPr>
        <w:t>. (Accessed: 11th March 2022).</w:t>
      </w:r>
    </w:p>
    <w:p w14:paraId="5C6A359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Toomer, J. </w:t>
      </w:r>
      <w:r w:rsidRPr="00F55C2B">
        <w:rPr>
          <w:rFonts w:ascii="Times New Roman" w:hAnsi="Times New Roman" w:cs="Times New Roman"/>
          <w:i/>
          <w:iCs/>
          <w:sz w:val="24"/>
          <w:szCs w:val="24"/>
        </w:rPr>
        <w:t>et al</w:t>
      </w:r>
      <w:r w:rsidRPr="00F55C2B">
        <w:rPr>
          <w:rFonts w:ascii="Times New Roman" w:hAnsi="Times New Roman" w:cs="Times New Roman"/>
          <w:sz w:val="24"/>
          <w:szCs w:val="24"/>
        </w:rPr>
        <w:t xml:space="preserve">. (2018)  </w:t>
      </w:r>
      <w:r w:rsidRPr="00F55C2B">
        <w:rPr>
          <w:rFonts w:ascii="Times New Roman" w:hAnsi="Times New Roman" w:cs="Times New Roman"/>
          <w:i/>
          <w:iCs/>
          <w:sz w:val="24"/>
          <w:szCs w:val="24"/>
        </w:rPr>
        <w:t>The Catalyst Effect: 12 Skills and Behaviours to Boost Your Impact and Elevate Team Performance</w:t>
      </w:r>
      <w:r w:rsidRPr="00F55C2B">
        <w:rPr>
          <w:rFonts w:ascii="Times New Roman" w:hAnsi="Times New Roman" w:cs="Times New Roman"/>
          <w:sz w:val="24"/>
          <w:szCs w:val="24"/>
        </w:rPr>
        <w:t>. ProtoView. Beaverton: Ringgold, Inc.</w:t>
      </w:r>
    </w:p>
    <w:p w14:paraId="7196E966" w14:textId="77777777" w:rsidR="005D731E" w:rsidRPr="00F55C2B" w:rsidRDefault="005D731E" w:rsidP="005D731E">
      <w:pPr>
        <w:spacing w:line="360" w:lineRule="auto"/>
        <w:jc w:val="both"/>
        <w:rPr>
          <w:rFonts w:ascii="Times New Roman" w:hAnsi="Times New Roman" w:cs="Times New Roman"/>
          <w:sz w:val="24"/>
          <w:szCs w:val="24"/>
        </w:rPr>
      </w:pPr>
      <w:bookmarkStart w:id="1" w:name="_Hlk97827820"/>
      <w:r w:rsidRPr="00F55C2B">
        <w:rPr>
          <w:rFonts w:ascii="Times New Roman" w:hAnsi="Times New Roman" w:cs="Times New Roman"/>
          <w:sz w:val="24"/>
          <w:szCs w:val="24"/>
        </w:rPr>
        <w:t>Tuckman, B.W. (1965</w:t>
      </w:r>
      <w:bookmarkEnd w:id="1"/>
      <w:r w:rsidRPr="00F55C2B">
        <w:rPr>
          <w:rFonts w:ascii="Times New Roman" w:hAnsi="Times New Roman" w:cs="Times New Roman"/>
          <w:sz w:val="24"/>
          <w:szCs w:val="24"/>
        </w:rPr>
        <w:t xml:space="preserve">) ‘Developmental sequence in small groups’, </w:t>
      </w:r>
      <w:r w:rsidRPr="00F55C2B">
        <w:rPr>
          <w:rFonts w:ascii="Times New Roman" w:hAnsi="Times New Roman" w:cs="Times New Roman"/>
          <w:i/>
          <w:iCs/>
          <w:sz w:val="24"/>
          <w:szCs w:val="24"/>
        </w:rPr>
        <w:t>Psychological bulletin</w:t>
      </w:r>
      <w:r w:rsidRPr="00F55C2B">
        <w:rPr>
          <w:rFonts w:ascii="Times New Roman" w:hAnsi="Times New Roman" w:cs="Times New Roman"/>
          <w:sz w:val="24"/>
          <w:szCs w:val="24"/>
        </w:rPr>
        <w:t>, 63(6), pp. 384–399. DOI:10.1037/h0022100.</w:t>
      </w:r>
    </w:p>
    <w:p w14:paraId="4584DE72"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Tuckman, B.W. and Jensen, M.A.C. (1977) ‘Stages of Small-Group Development Revisited’, </w:t>
      </w:r>
      <w:r w:rsidRPr="00F55C2B">
        <w:rPr>
          <w:rFonts w:ascii="Times New Roman" w:hAnsi="Times New Roman" w:cs="Times New Roman"/>
          <w:i/>
          <w:iCs/>
          <w:sz w:val="24"/>
          <w:szCs w:val="24"/>
        </w:rPr>
        <w:t>Group &amp; organization studies,</w:t>
      </w:r>
      <w:r w:rsidRPr="00F55C2B">
        <w:rPr>
          <w:rFonts w:ascii="Times New Roman" w:hAnsi="Times New Roman" w:cs="Times New Roman"/>
          <w:sz w:val="24"/>
          <w:szCs w:val="24"/>
        </w:rPr>
        <w:t xml:space="preserve"> 2(4), pp. 419–427. DOI:10.1177/105960117700200404. </w:t>
      </w:r>
    </w:p>
    <w:p w14:paraId="1556A6F0"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UNICEF. (1989) </w:t>
      </w:r>
      <w:r w:rsidRPr="00F55C2B">
        <w:rPr>
          <w:rFonts w:ascii="Times New Roman" w:hAnsi="Times New Roman" w:cs="Times New Roman"/>
          <w:i/>
          <w:iCs/>
          <w:sz w:val="24"/>
          <w:szCs w:val="24"/>
        </w:rPr>
        <w:t>The United Nations Convention on the Rights of the Child</w:t>
      </w:r>
      <w:r w:rsidRPr="00F55C2B">
        <w:rPr>
          <w:rFonts w:ascii="Times New Roman" w:hAnsi="Times New Roman" w:cs="Times New Roman"/>
          <w:sz w:val="24"/>
          <w:szCs w:val="24"/>
        </w:rPr>
        <w:t xml:space="preserve">. Available at: </w:t>
      </w:r>
      <w:hyperlink r:id="rId51" w:history="1">
        <w:r w:rsidRPr="00F55C2B">
          <w:rPr>
            <w:rStyle w:val="Hyperlink"/>
            <w:rFonts w:ascii="Times New Roman" w:hAnsi="Times New Roman" w:cs="Times New Roman"/>
            <w:sz w:val="24"/>
            <w:szCs w:val="24"/>
          </w:rPr>
          <w:t>https://www.unicef.org.uk/what-we-do/un-convention-child-rights/</w:t>
        </w:r>
      </w:hyperlink>
      <w:r w:rsidRPr="00F55C2B">
        <w:rPr>
          <w:rFonts w:ascii="Times New Roman" w:hAnsi="Times New Roman" w:cs="Times New Roman"/>
          <w:sz w:val="24"/>
          <w:szCs w:val="24"/>
        </w:rPr>
        <w:t>. (Accessed: 12</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384F11C4"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 UNICEF. (2022) </w:t>
      </w:r>
      <w:r w:rsidRPr="00F55C2B">
        <w:rPr>
          <w:rFonts w:ascii="Times New Roman" w:hAnsi="Times New Roman" w:cs="Times New Roman"/>
          <w:i/>
          <w:iCs/>
          <w:sz w:val="24"/>
          <w:szCs w:val="24"/>
        </w:rPr>
        <w:t>History of child rights</w:t>
      </w:r>
      <w:r w:rsidRPr="00F55C2B">
        <w:rPr>
          <w:rFonts w:ascii="Times New Roman" w:hAnsi="Times New Roman" w:cs="Times New Roman"/>
          <w:sz w:val="24"/>
          <w:szCs w:val="24"/>
        </w:rPr>
        <w:t xml:space="preserve">. Available at: </w:t>
      </w:r>
      <w:hyperlink r:id="rId52" w:history="1">
        <w:r w:rsidRPr="00F55C2B">
          <w:rPr>
            <w:rStyle w:val="Hyperlink"/>
            <w:rFonts w:ascii="Times New Roman" w:hAnsi="Times New Roman" w:cs="Times New Roman"/>
            <w:sz w:val="24"/>
            <w:szCs w:val="24"/>
          </w:rPr>
          <w:t>https://www.unicef.org/child-rights-convention/history-child-rights</w:t>
        </w:r>
      </w:hyperlink>
      <w:r w:rsidRPr="00F55C2B">
        <w:rPr>
          <w:rFonts w:ascii="Times New Roman" w:hAnsi="Times New Roman" w:cs="Times New Roman"/>
          <w:sz w:val="24"/>
          <w:szCs w:val="24"/>
        </w:rPr>
        <w:t>. (Accessed: 13</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4C69581B"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(2012a) </w:t>
      </w:r>
      <w:r w:rsidRPr="00F55C2B">
        <w:rPr>
          <w:rFonts w:ascii="Times New Roman" w:hAnsi="Times New Roman" w:cs="Times New Roman"/>
          <w:i/>
          <w:iCs/>
          <w:sz w:val="24"/>
          <w:szCs w:val="24"/>
        </w:rPr>
        <w:t>Flying Start: Strategic Guidance</w:t>
      </w:r>
      <w:r w:rsidRPr="00F55C2B">
        <w:rPr>
          <w:rFonts w:ascii="Times New Roman" w:hAnsi="Times New Roman" w:cs="Times New Roman"/>
          <w:sz w:val="24"/>
          <w:szCs w:val="24"/>
        </w:rPr>
        <w:t xml:space="preserve">. Available: </w:t>
      </w:r>
      <w:hyperlink r:id="rId53" w:history="1">
        <w:r w:rsidRPr="00F55C2B">
          <w:rPr>
            <w:rStyle w:val="Hyperlink"/>
            <w:rFonts w:ascii="Times New Roman" w:hAnsi="Times New Roman" w:cs="Times New Roman"/>
            <w:sz w:val="24"/>
            <w:szCs w:val="24"/>
          </w:rPr>
          <w:t>https://gov.wales/sites/default/files/publications/2019-07/flying-start-strategy-guidance-for-local-authorities.pdf</w:t>
        </w:r>
      </w:hyperlink>
      <w:r w:rsidRPr="00F55C2B">
        <w:rPr>
          <w:rFonts w:ascii="Times New Roman" w:hAnsi="Times New Roman" w:cs="Times New Roman"/>
          <w:sz w:val="24"/>
          <w:szCs w:val="24"/>
        </w:rPr>
        <w:t>. (Accessed: 16</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Marrch 2022).</w:t>
      </w:r>
    </w:p>
    <w:p w14:paraId="0065DDB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(2012b) </w:t>
      </w:r>
      <w:r w:rsidRPr="00F55C2B">
        <w:rPr>
          <w:rFonts w:ascii="Times New Roman" w:hAnsi="Times New Roman" w:cs="Times New Roman"/>
          <w:i/>
          <w:iCs/>
          <w:sz w:val="24"/>
          <w:szCs w:val="24"/>
        </w:rPr>
        <w:t>Tackling Poverty Action Plan</w:t>
      </w:r>
      <w:r w:rsidRPr="00F55C2B">
        <w:rPr>
          <w:rFonts w:ascii="Times New Roman" w:hAnsi="Times New Roman" w:cs="Times New Roman"/>
          <w:sz w:val="24"/>
          <w:szCs w:val="24"/>
        </w:rPr>
        <w:t xml:space="preserve">. Available at: </w:t>
      </w:r>
      <w:hyperlink r:id="rId54" w:history="1">
        <w:r w:rsidRPr="00F55C2B">
          <w:rPr>
            <w:rStyle w:val="Hyperlink"/>
            <w:rFonts w:ascii="Times New Roman" w:hAnsi="Times New Roman" w:cs="Times New Roman"/>
            <w:sz w:val="24"/>
            <w:szCs w:val="24"/>
          </w:rPr>
          <w:t>https://business.senedd.wales/documents/s500001880/CELG4-20-14%20Paper%205.pdf</w:t>
        </w:r>
      </w:hyperlink>
      <w:r w:rsidRPr="00F55C2B">
        <w:rPr>
          <w:rFonts w:ascii="Times New Roman" w:hAnsi="Times New Roman" w:cs="Times New Roman"/>
          <w:sz w:val="24"/>
          <w:szCs w:val="24"/>
        </w:rPr>
        <w:t>. (Accessed: 17</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5EF7DAD8"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(2015a) </w:t>
      </w:r>
      <w:r w:rsidRPr="00F55C2B">
        <w:rPr>
          <w:rFonts w:ascii="Times New Roman" w:hAnsi="Times New Roman" w:cs="Times New Roman"/>
          <w:i/>
          <w:iCs/>
          <w:sz w:val="24"/>
          <w:szCs w:val="24"/>
        </w:rPr>
        <w:t>Child Poverty Strategy for Wales.</w:t>
      </w:r>
      <w:r w:rsidRPr="00F55C2B">
        <w:rPr>
          <w:rFonts w:ascii="Times New Roman" w:hAnsi="Times New Roman" w:cs="Times New Roman"/>
          <w:sz w:val="24"/>
          <w:szCs w:val="24"/>
        </w:rPr>
        <w:t xml:space="preserve"> Available at: </w:t>
      </w:r>
      <w:hyperlink r:id="rId55" w:history="1">
        <w:r w:rsidRPr="00F55C2B">
          <w:rPr>
            <w:rStyle w:val="Hyperlink"/>
            <w:rFonts w:ascii="Times New Roman" w:hAnsi="Times New Roman" w:cs="Times New Roman"/>
            <w:sz w:val="24"/>
            <w:szCs w:val="24"/>
          </w:rPr>
          <w:t>https://gov.wales/sites/default/files/publications/2019-06/child-poverty-strategy-for-wales-report.pdf</w:t>
        </w:r>
      </w:hyperlink>
      <w:r w:rsidRPr="00F55C2B">
        <w:rPr>
          <w:rFonts w:ascii="Times New Roman" w:hAnsi="Times New Roman" w:cs="Times New Roman"/>
          <w:sz w:val="24"/>
          <w:szCs w:val="24"/>
        </w:rPr>
        <w:t>. (Accessed: 17</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65938C1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(2015b) </w:t>
      </w:r>
      <w:r w:rsidRPr="00F55C2B">
        <w:rPr>
          <w:rFonts w:ascii="Times New Roman" w:hAnsi="Times New Roman" w:cs="Times New Roman"/>
          <w:i/>
          <w:iCs/>
          <w:sz w:val="24"/>
          <w:szCs w:val="24"/>
        </w:rPr>
        <w:t>Curriculum for Wales: Foundation Phase Framework</w:t>
      </w:r>
      <w:r w:rsidRPr="00F55C2B">
        <w:rPr>
          <w:rFonts w:ascii="Times New Roman" w:hAnsi="Times New Roman" w:cs="Times New Roman"/>
          <w:sz w:val="24"/>
          <w:szCs w:val="24"/>
        </w:rPr>
        <w:t xml:space="preserve">. Available at: </w:t>
      </w:r>
      <w:hyperlink r:id="rId56" w:history="1">
        <w:r w:rsidRPr="00F55C2B">
          <w:rPr>
            <w:rStyle w:val="Hyperlink"/>
            <w:rFonts w:ascii="Times New Roman" w:hAnsi="Times New Roman" w:cs="Times New Roman"/>
            <w:sz w:val="24"/>
            <w:szCs w:val="24"/>
          </w:rPr>
          <w:t>https://hwb.gov.wales/storage/d5d8e39c-b534-40cb-a3f5-7e2e126d8077/foundation-phase-framework.pdf</w:t>
        </w:r>
      </w:hyperlink>
      <w:r w:rsidRPr="00F55C2B">
        <w:rPr>
          <w:rFonts w:ascii="Times New Roman" w:hAnsi="Times New Roman" w:cs="Times New Roman"/>
          <w:sz w:val="24"/>
          <w:szCs w:val="24"/>
        </w:rPr>
        <w:t>. (Accessed: 10th March 2022).</w:t>
      </w:r>
    </w:p>
    <w:p w14:paraId="68729E6E"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(2017) </w:t>
      </w:r>
      <w:r w:rsidRPr="00F55C2B">
        <w:rPr>
          <w:rFonts w:ascii="Times New Roman" w:hAnsi="Times New Roman" w:cs="Times New Roman"/>
          <w:i/>
          <w:iCs/>
          <w:sz w:val="24"/>
          <w:szCs w:val="24"/>
        </w:rPr>
        <w:t>Parenting in Wales: Guidance on engagement and support</w:t>
      </w:r>
      <w:r w:rsidRPr="00F55C2B">
        <w:rPr>
          <w:rFonts w:ascii="Times New Roman" w:hAnsi="Times New Roman" w:cs="Times New Roman"/>
          <w:sz w:val="24"/>
          <w:szCs w:val="24"/>
        </w:rPr>
        <w:t xml:space="preserve">. Available at: </w:t>
      </w:r>
      <w:hyperlink r:id="rId57" w:history="1">
        <w:r w:rsidRPr="00F55C2B">
          <w:rPr>
            <w:rStyle w:val="Hyperlink"/>
            <w:rFonts w:ascii="Times New Roman" w:hAnsi="Times New Roman" w:cs="Times New Roman"/>
            <w:sz w:val="24"/>
            <w:szCs w:val="24"/>
          </w:rPr>
          <w:t>https://gov.wales/sites/default/files/publications/2019-10/parenting-engagement-and-support-guidance-for-providers.pdf</w:t>
        </w:r>
      </w:hyperlink>
      <w:r w:rsidRPr="00F55C2B">
        <w:rPr>
          <w:rFonts w:ascii="Times New Roman" w:hAnsi="Times New Roman" w:cs="Times New Roman"/>
          <w:sz w:val="24"/>
          <w:szCs w:val="24"/>
        </w:rPr>
        <w:t>. (Accessed: 11</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1034CBC3"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lastRenderedPageBreak/>
        <w:t xml:space="preserve">Welsh Government. (2018) </w:t>
      </w:r>
      <w:r w:rsidRPr="00F55C2B">
        <w:rPr>
          <w:rFonts w:ascii="Times New Roman" w:hAnsi="Times New Roman" w:cs="Times New Roman"/>
          <w:i/>
          <w:iCs/>
          <w:sz w:val="24"/>
          <w:szCs w:val="24"/>
        </w:rPr>
        <w:t>Revised eligibility criteria for free school meals</w:t>
      </w:r>
      <w:r w:rsidRPr="00F55C2B">
        <w:rPr>
          <w:rFonts w:ascii="Times New Roman" w:hAnsi="Times New Roman" w:cs="Times New Roman"/>
          <w:sz w:val="24"/>
          <w:szCs w:val="24"/>
        </w:rPr>
        <w:t xml:space="preserve">. Available at: </w:t>
      </w:r>
      <w:hyperlink r:id="rId58" w:history="1">
        <w:r w:rsidRPr="00F55C2B">
          <w:rPr>
            <w:rStyle w:val="Hyperlink"/>
            <w:rFonts w:ascii="Times New Roman" w:hAnsi="Times New Roman" w:cs="Times New Roman"/>
            <w:sz w:val="24"/>
            <w:szCs w:val="24"/>
          </w:rPr>
          <w:t>https://gov.wales/sites/default/files/consultations/2018-12/eligibility-for-free-school-meals-summary-of-responses.pdf</w:t>
        </w:r>
      </w:hyperlink>
      <w:r w:rsidRPr="00F55C2B">
        <w:rPr>
          <w:rFonts w:ascii="Times New Roman" w:hAnsi="Times New Roman" w:cs="Times New Roman"/>
          <w:sz w:val="24"/>
          <w:szCs w:val="24"/>
        </w:rPr>
        <w:t>. (Accessed: 18</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   </w:t>
      </w:r>
    </w:p>
    <w:p w14:paraId="5479BD99"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(2019a) </w:t>
      </w:r>
      <w:r w:rsidRPr="00F55C2B">
        <w:rPr>
          <w:rFonts w:ascii="Times New Roman" w:hAnsi="Times New Roman" w:cs="Times New Roman"/>
          <w:i/>
          <w:iCs/>
          <w:sz w:val="24"/>
          <w:szCs w:val="24"/>
        </w:rPr>
        <w:t>Nursery education for 3 and 4 year olds in Wales Foundation Phase nursery: A guide for parents and carers</w:t>
      </w:r>
      <w:r w:rsidRPr="00F55C2B">
        <w:rPr>
          <w:rFonts w:ascii="Times New Roman" w:hAnsi="Times New Roman" w:cs="Times New Roman"/>
          <w:sz w:val="24"/>
          <w:szCs w:val="24"/>
        </w:rPr>
        <w:t xml:space="preserve">. Available at: </w:t>
      </w:r>
      <w:hyperlink r:id="rId59" w:history="1">
        <w:r w:rsidRPr="00F55C2B">
          <w:rPr>
            <w:rStyle w:val="Hyperlink"/>
            <w:rFonts w:ascii="Times New Roman" w:hAnsi="Times New Roman" w:cs="Times New Roman"/>
            <w:sz w:val="24"/>
            <w:szCs w:val="24"/>
          </w:rPr>
          <w:t>https://gov.wales/sites/default/files/publications/2019-03/foundation-phase-nursery-guide-for-parents-and-carers.pdf</w:t>
        </w:r>
      </w:hyperlink>
      <w:r w:rsidRPr="00F55C2B">
        <w:rPr>
          <w:rFonts w:ascii="Times New Roman" w:hAnsi="Times New Roman" w:cs="Times New Roman"/>
          <w:sz w:val="24"/>
          <w:szCs w:val="24"/>
        </w:rPr>
        <w:t>. (Accessed: 16</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w:t>
      </w:r>
    </w:p>
    <w:p w14:paraId="5D6B748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(2019b) </w:t>
      </w:r>
      <w:r w:rsidRPr="00F55C2B">
        <w:rPr>
          <w:rFonts w:ascii="Times New Roman" w:hAnsi="Times New Roman" w:cs="Times New Roman"/>
          <w:i/>
          <w:iCs/>
          <w:sz w:val="24"/>
          <w:szCs w:val="24"/>
        </w:rPr>
        <w:t>How is my child doing in the Foundation Phase? A guide for parents and carers</w:t>
      </w:r>
      <w:r w:rsidRPr="00F55C2B">
        <w:rPr>
          <w:rFonts w:ascii="Times New Roman" w:hAnsi="Times New Roman" w:cs="Times New Roman"/>
          <w:sz w:val="24"/>
          <w:szCs w:val="24"/>
        </w:rPr>
        <w:t xml:space="preserve">. Available at: </w:t>
      </w:r>
      <w:hyperlink r:id="rId60" w:history="1">
        <w:r w:rsidRPr="00F55C2B">
          <w:rPr>
            <w:rStyle w:val="Hyperlink"/>
            <w:rFonts w:ascii="Times New Roman" w:hAnsi="Times New Roman" w:cs="Times New Roman"/>
            <w:sz w:val="24"/>
            <w:szCs w:val="24"/>
          </w:rPr>
          <w:t>https://gov.wales/sites/default/files/publications/2019-07/how-is-my-child-doing-in-the-foundation-phase-a-guide-for-parents-and-carers.pdf</w:t>
        </w:r>
      </w:hyperlink>
      <w:r w:rsidRPr="00F55C2B">
        <w:rPr>
          <w:rFonts w:ascii="Times New Roman" w:hAnsi="Times New Roman" w:cs="Times New Roman"/>
          <w:sz w:val="24"/>
          <w:szCs w:val="24"/>
        </w:rPr>
        <w:t>. (Accessed: 16</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  </w:t>
      </w:r>
    </w:p>
    <w:p w14:paraId="7E62C9CA" w14:textId="77777777" w:rsidR="005D731E" w:rsidRPr="00F55C2B" w:rsidRDefault="005D731E" w:rsidP="005D731E">
      <w:pPr>
        <w:spacing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Welsh Government. (2021) </w:t>
      </w:r>
      <w:r w:rsidRPr="00F55C2B">
        <w:rPr>
          <w:rFonts w:ascii="Times New Roman" w:hAnsi="Times New Roman" w:cs="Times New Roman"/>
          <w:i/>
          <w:iCs/>
          <w:sz w:val="24"/>
          <w:szCs w:val="24"/>
        </w:rPr>
        <w:t>Framework on embedding a whole-school approach to emotional and mental well-being</w:t>
      </w:r>
      <w:r w:rsidRPr="00F55C2B">
        <w:rPr>
          <w:rFonts w:ascii="Times New Roman" w:hAnsi="Times New Roman" w:cs="Times New Roman"/>
          <w:sz w:val="24"/>
          <w:szCs w:val="24"/>
        </w:rPr>
        <w:t xml:space="preserve">. Available at: </w:t>
      </w:r>
      <w:hyperlink r:id="rId61" w:history="1">
        <w:r w:rsidRPr="00F55C2B">
          <w:rPr>
            <w:rStyle w:val="Hyperlink"/>
            <w:rFonts w:ascii="Times New Roman" w:hAnsi="Times New Roman" w:cs="Times New Roman"/>
            <w:sz w:val="24"/>
            <w:szCs w:val="24"/>
          </w:rPr>
          <w:t>https://gov.wales/sites/default/files/publications/2021-03/framework-on-embedding-a-whole-school-approach-to-emotional-and-mental-well-being.pdf</w:t>
        </w:r>
      </w:hyperlink>
      <w:r w:rsidRPr="00F55C2B">
        <w:rPr>
          <w:rFonts w:ascii="Times New Roman" w:hAnsi="Times New Roman" w:cs="Times New Roman"/>
          <w:sz w:val="24"/>
          <w:szCs w:val="24"/>
        </w:rPr>
        <w:t>. (Accessed: 11</w:t>
      </w:r>
      <w:r w:rsidRPr="00F55C2B">
        <w:rPr>
          <w:rFonts w:ascii="Times New Roman" w:hAnsi="Times New Roman" w:cs="Times New Roman"/>
          <w:sz w:val="24"/>
          <w:szCs w:val="24"/>
          <w:vertAlign w:val="superscript"/>
        </w:rPr>
        <w:t>th</w:t>
      </w:r>
      <w:r w:rsidRPr="00F55C2B">
        <w:rPr>
          <w:rFonts w:ascii="Times New Roman" w:hAnsi="Times New Roman" w:cs="Times New Roman"/>
          <w:sz w:val="24"/>
          <w:szCs w:val="24"/>
        </w:rPr>
        <w:t xml:space="preserve"> March 2022). </w:t>
      </w:r>
    </w:p>
    <w:p w14:paraId="2EE44DA9" w14:textId="77777777" w:rsidR="005D731E" w:rsidRPr="00F55C2B" w:rsidRDefault="005D731E" w:rsidP="005D731E">
      <w:pPr>
        <w:spacing w:before="240"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Wisniak, J. (2010) ‘The History of Catalysis. From the Beginning to Nobel Prizes’, </w:t>
      </w:r>
      <w:r w:rsidRPr="00F55C2B">
        <w:rPr>
          <w:rFonts w:ascii="Times New Roman" w:hAnsi="Times New Roman" w:cs="Times New Roman"/>
          <w:i/>
          <w:iCs/>
          <w:sz w:val="24"/>
          <w:szCs w:val="24"/>
        </w:rPr>
        <w:t>Educación Química</w:t>
      </w:r>
      <w:r w:rsidRPr="00F55C2B">
        <w:rPr>
          <w:rFonts w:ascii="Times New Roman" w:hAnsi="Times New Roman" w:cs="Times New Roman"/>
          <w:sz w:val="24"/>
          <w:szCs w:val="24"/>
        </w:rPr>
        <w:t>, 21 (1), pp. 60-69. DOI: org/10.1016/S0187-893X(18)30074-0.</w:t>
      </w:r>
    </w:p>
    <w:p w14:paraId="078408DE" w14:textId="77777777" w:rsidR="005D731E" w:rsidRPr="00F55C2B" w:rsidRDefault="005D731E" w:rsidP="005D731E">
      <w:pPr>
        <w:spacing w:line="360" w:lineRule="auto"/>
        <w:jc w:val="both"/>
        <w:rPr>
          <w:rFonts w:ascii="Times New Roman" w:hAnsi="Times New Roman" w:cs="Times New Roman"/>
          <w:sz w:val="24"/>
          <w:szCs w:val="24"/>
        </w:rPr>
      </w:pPr>
      <w:hyperlink r:id="rId62" w:tooltip="Work and Pensions Committee website" w:history="1">
        <w:r w:rsidRPr="00F55C2B">
          <w:rPr>
            <w:rStyle w:val="Hyperlink"/>
            <w:rFonts w:ascii="Times New Roman" w:hAnsi="Times New Roman" w:cs="Times New Roman"/>
            <w:sz w:val="24"/>
            <w:szCs w:val="24"/>
          </w:rPr>
          <w:t>Work and Pensions Committee</w:t>
        </w:r>
      </w:hyperlink>
      <w:r w:rsidRPr="00F55C2B">
        <w:rPr>
          <w:rFonts w:ascii="Times New Roman" w:hAnsi="Times New Roman" w:cs="Times New Roman"/>
          <w:sz w:val="24"/>
          <w:szCs w:val="24"/>
        </w:rPr>
        <w:t xml:space="preserve">. (2021) </w:t>
      </w:r>
      <w:r w:rsidRPr="00F55C2B">
        <w:rPr>
          <w:rFonts w:ascii="Times New Roman" w:hAnsi="Times New Roman" w:cs="Times New Roman"/>
          <w:i/>
          <w:iCs/>
          <w:sz w:val="24"/>
          <w:szCs w:val="24"/>
          <w:lang w:val="en-US"/>
        </w:rPr>
        <w:t>Children in poverty: Measurement and targets</w:t>
      </w:r>
      <w:r w:rsidRPr="00F55C2B">
        <w:rPr>
          <w:rFonts w:ascii="Times New Roman" w:hAnsi="Times New Roman" w:cs="Times New Roman"/>
          <w:sz w:val="24"/>
          <w:szCs w:val="24"/>
          <w:lang w:val="en-US"/>
        </w:rPr>
        <w:t xml:space="preserve">. Available at: </w:t>
      </w:r>
      <w:hyperlink r:id="rId63" w:history="1">
        <w:r w:rsidRPr="00F55C2B">
          <w:rPr>
            <w:rStyle w:val="Hyperlink"/>
            <w:rFonts w:ascii="Times New Roman" w:hAnsi="Times New Roman" w:cs="Times New Roman"/>
            <w:sz w:val="24"/>
            <w:szCs w:val="24"/>
            <w:lang w:val="en-US"/>
          </w:rPr>
          <w:t>https://publications.parliament.uk/pa/cm5802/cmselect/cmworpen/188/report.html</w:t>
        </w:r>
      </w:hyperlink>
      <w:r w:rsidRPr="00F55C2B">
        <w:rPr>
          <w:rFonts w:ascii="Times New Roman" w:hAnsi="Times New Roman" w:cs="Times New Roman"/>
          <w:sz w:val="24"/>
          <w:szCs w:val="24"/>
          <w:lang w:val="en-US"/>
        </w:rPr>
        <w:t>. (Accessed: 17</w:t>
      </w:r>
      <w:r w:rsidRPr="00F55C2B">
        <w:rPr>
          <w:rFonts w:ascii="Times New Roman" w:hAnsi="Times New Roman" w:cs="Times New Roman"/>
          <w:sz w:val="24"/>
          <w:szCs w:val="24"/>
          <w:vertAlign w:val="superscript"/>
          <w:lang w:val="en-US"/>
        </w:rPr>
        <w:t>th</w:t>
      </w:r>
      <w:r w:rsidRPr="00F55C2B">
        <w:rPr>
          <w:rFonts w:ascii="Times New Roman" w:hAnsi="Times New Roman" w:cs="Times New Roman"/>
          <w:sz w:val="24"/>
          <w:szCs w:val="24"/>
          <w:lang w:val="en-US"/>
        </w:rPr>
        <w:t xml:space="preserve"> March 2022).</w:t>
      </w:r>
    </w:p>
    <w:p w14:paraId="6F54D029" w14:textId="77777777" w:rsidR="005D731E" w:rsidRPr="00F55C2B" w:rsidRDefault="005D731E" w:rsidP="005D731E">
      <w:pPr>
        <w:spacing w:before="240" w:line="360" w:lineRule="auto"/>
        <w:jc w:val="both"/>
        <w:rPr>
          <w:rFonts w:ascii="Times New Roman" w:hAnsi="Times New Roman" w:cs="Times New Roman"/>
          <w:sz w:val="24"/>
          <w:szCs w:val="24"/>
        </w:rPr>
      </w:pPr>
      <w:r w:rsidRPr="00F55C2B">
        <w:rPr>
          <w:rFonts w:ascii="Times New Roman" w:hAnsi="Times New Roman" w:cs="Times New Roman"/>
          <w:sz w:val="24"/>
          <w:szCs w:val="24"/>
        </w:rPr>
        <w:t xml:space="preserve">Young-Bruehl, E. (2012) </w:t>
      </w:r>
      <w:r w:rsidRPr="00F55C2B">
        <w:rPr>
          <w:rFonts w:ascii="Times New Roman" w:hAnsi="Times New Roman" w:cs="Times New Roman"/>
          <w:i/>
          <w:iCs/>
          <w:sz w:val="24"/>
          <w:szCs w:val="24"/>
        </w:rPr>
        <w:t>Childism: confronting prejudice against children</w:t>
      </w:r>
      <w:r w:rsidRPr="00F55C2B">
        <w:rPr>
          <w:rFonts w:ascii="Times New Roman" w:hAnsi="Times New Roman" w:cs="Times New Roman"/>
          <w:sz w:val="24"/>
          <w:szCs w:val="24"/>
        </w:rPr>
        <w:t>. New Haven, Conn: Yale University Press.</w:t>
      </w:r>
    </w:p>
    <w:p w14:paraId="23C2B8D8" w14:textId="77777777" w:rsidR="005D731E" w:rsidRPr="00F55C2B" w:rsidRDefault="005D731E" w:rsidP="005D731E">
      <w:pPr>
        <w:spacing w:before="240" w:line="360" w:lineRule="auto"/>
        <w:jc w:val="both"/>
        <w:rPr>
          <w:rFonts w:ascii="Times New Roman" w:hAnsi="Times New Roman" w:cs="Times New Roman"/>
          <w:sz w:val="24"/>
          <w:szCs w:val="24"/>
        </w:rPr>
      </w:pPr>
    </w:p>
    <w:p w14:paraId="003A0B5E" w14:textId="77777777" w:rsidR="005D731E" w:rsidRPr="00F55C2B" w:rsidRDefault="005D731E" w:rsidP="005D731E">
      <w:pPr>
        <w:spacing w:line="360" w:lineRule="auto"/>
        <w:jc w:val="both"/>
        <w:rPr>
          <w:rFonts w:ascii="Times New Roman" w:hAnsi="Times New Roman" w:cs="Times New Roman"/>
          <w:sz w:val="24"/>
          <w:szCs w:val="24"/>
        </w:rPr>
      </w:pPr>
    </w:p>
    <w:p w14:paraId="2E95B8F4" w14:textId="77777777" w:rsidR="002A7F18" w:rsidRPr="00491805" w:rsidRDefault="002A7F18" w:rsidP="00491805">
      <w:pPr>
        <w:spacing w:line="360" w:lineRule="auto"/>
        <w:jc w:val="both"/>
        <w:rPr>
          <w:rFonts w:ascii="Times New Roman" w:eastAsia="Times New Roman" w:hAnsi="Times New Roman" w:cs="Times New Roman"/>
          <w:sz w:val="24"/>
          <w:szCs w:val="24"/>
        </w:rPr>
      </w:pPr>
    </w:p>
    <w:p w14:paraId="59C889A4" w14:textId="77777777" w:rsidR="00962C69" w:rsidRPr="00491805" w:rsidRDefault="00962C69" w:rsidP="00491805">
      <w:pPr>
        <w:spacing w:line="360" w:lineRule="auto"/>
        <w:jc w:val="both"/>
        <w:rPr>
          <w:rFonts w:ascii="Times New Roman" w:hAnsi="Times New Roman" w:cs="Times New Roman"/>
          <w:sz w:val="24"/>
          <w:szCs w:val="24"/>
        </w:rPr>
      </w:pPr>
    </w:p>
    <w:sectPr w:rsidR="00962C69" w:rsidRPr="00491805">
      <w:headerReference w:type="default" r:id="rId64"/>
      <w:footerReference w:type="default" r:id="rId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640C8" w14:textId="77777777" w:rsidR="00B14321" w:rsidRDefault="00B14321" w:rsidP="00530A60">
      <w:pPr>
        <w:spacing w:after="0" w:line="240" w:lineRule="auto"/>
      </w:pPr>
      <w:r>
        <w:separator/>
      </w:r>
    </w:p>
  </w:endnote>
  <w:endnote w:type="continuationSeparator" w:id="0">
    <w:p w14:paraId="02F130E4" w14:textId="77777777" w:rsidR="00B14321" w:rsidRDefault="00B14321" w:rsidP="00530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519923"/>
      <w:docPartObj>
        <w:docPartGallery w:val="Page Numbers (Bottom of Page)"/>
        <w:docPartUnique/>
      </w:docPartObj>
    </w:sdtPr>
    <w:sdtEndPr>
      <w:rPr>
        <w:noProof/>
      </w:rPr>
    </w:sdtEndPr>
    <w:sdtContent>
      <w:p w14:paraId="22D7A1DF" w14:textId="03D46A2B" w:rsidR="00530A60" w:rsidRDefault="00530A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496DDB" w14:textId="77777777" w:rsidR="00530A60" w:rsidRDefault="00530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6D159" w14:textId="77777777" w:rsidR="00B14321" w:rsidRDefault="00B14321" w:rsidP="00530A60">
      <w:pPr>
        <w:spacing w:after="0" w:line="240" w:lineRule="auto"/>
      </w:pPr>
      <w:r>
        <w:separator/>
      </w:r>
    </w:p>
  </w:footnote>
  <w:footnote w:type="continuationSeparator" w:id="0">
    <w:p w14:paraId="4E0937F9" w14:textId="77777777" w:rsidR="00B14321" w:rsidRDefault="00B14321" w:rsidP="00530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A1CE" w14:textId="1422CFDF" w:rsidR="00530A60" w:rsidRDefault="00530A60">
    <w:pPr>
      <w:pStyle w:val="Header"/>
    </w:pPr>
    <w:r w:rsidRPr="00967310">
      <w:rPr>
        <w:rFonts w:ascii="Times New Roman" w:hAnsi="Times New Roman" w:cs="Times New Roman"/>
        <w:sz w:val="24"/>
        <w:szCs w:val="24"/>
      </w:rPr>
      <w:t>2008399</w:t>
    </w:r>
    <w:r w:rsidRPr="00967310">
      <w:rPr>
        <w:rFonts w:ascii="Times New Roman" w:hAnsi="Times New Roman" w:cs="Times New Roman"/>
        <w:sz w:val="24"/>
        <w:szCs w:val="24"/>
      </w:rPr>
      <w:tab/>
      <w:t>ECEY6003</w:t>
    </w:r>
    <w:r w:rsidRPr="00967310">
      <w:rPr>
        <w:rFonts w:ascii="Times New Roman" w:hAnsi="Times New Roman" w:cs="Times New Roman"/>
        <w:sz w:val="24"/>
        <w:szCs w:val="24"/>
      </w:rPr>
      <w:tab/>
    </w:r>
    <w:r w:rsidR="006E34E9" w:rsidRPr="00967310">
      <w:rPr>
        <w:rFonts w:ascii="Times New Roman" w:hAnsi="Times New Roman" w:cs="Times New Roman"/>
        <w:sz w:val="24"/>
        <w:szCs w:val="24"/>
      </w:rPr>
      <w:t>4</w:t>
    </w:r>
    <w:r w:rsidR="00C93C9D">
      <w:rPr>
        <w:rFonts w:ascii="Times New Roman" w:hAnsi="Times New Roman" w:cs="Times New Roman"/>
        <w:sz w:val="24"/>
        <w:szCs w:val="24"/>
      </w:rPr>
      <w:t>901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089"/>
    <w:multiLevelType w:val="hybridMultilevel"/>
    <w:tmpl w:val="22B4AA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7392CCB"/>
    <w:multiLevelType w:val="hybridMultilevel"/>
    <w:tmpl w:val="61EE5848"/>
    <w:lvl w:ilvl="0" w:tplc="5866C36E">
      <w:start w:val="1"/>
      <w:numFmt w:val="bullet"/>
      <w:lvlText w:val="•"/>
      <w:lvlJc w:val="left"/>
      <w:pPr>
        <w:tabs>
          <w:tab w:val="num" w:pos="720"/>
        </w:tabs>
        <w:ind w:left="720" w:hanging="360"/>
      </w:pPr>
      <w:rPr>
        <w:rFonts w:ascii="Arial" w:hAnsi="Arial" w:hint="default"/>
      </w:rPr>
    </w:lvl>
    <w:lvl w:ilvl="1" w:tplc="D980C29C" w:tentative="1">
      <w:start w:val="1"/>
      <w:numFmt w:val="bullet"/>
      <w:lvlText w:val="•"/>
      <w:lvlJc w:val="left"/>
      <w:pPr>
        <w:tabs>
          <w:tab w:val="num" w:pos="1440"/>
        </w:tabs>
        <w:ind w:left="1440" w:hanging="360"/>
      </w:pPr>
      <w:rPr>
        <w:rFonts w:ascii="Arial" w:hAnsi="Arial" w:hint="default"/>
      </w:rPr>
    </w:lvl>
    <w:lvl w:ilvl="2" w:tplc="91E0EBB6" w:tentative="1">
      <w:start w:val="1"/>
      <w:numFmt w:val="bullet"/>
      <w:lvlText w:val="•"/>
      <w:lvlJc w:val="left"/>
      <w:pPr>
        <w:tabs>
          <w:tab w:val="num" w:pos="2160"/>
        </w:tabs>
        <w:ind w:left="2160" w:hanging="360"/>
      </w:pPr>
      <w:rPr>
        <w:rFonts w:ascii="Arial" w:hAnsi="Arial" w:hint="default"/>
      </w:rPr>
    </w:lvl>
    <w:lvl w:ilvl="3" w:tplc="4364E99E" w:tentative="1">
      <w:start w:val="1"/>
      <w:numFmt w:val="bullet"/>
      <w:lvlText w:val="•"/>
      <w:lvlJc w:val="left"/>
      <w:pPr>
        <w:tabs>
          <w:tab w:val="num" w:pos="2880"/>
        </w:tabs>
        <w:ind w:left="2880" w:hanging="360"/>
      </w:pPr>
      <w:rPr>
        <w:rFonts w:ascii="Arial" w:hAnsi="Arial" w:hint="default"/>
      </w:rPr>
    </w:lvl>
    <w:lvl w:ilvl="4" w:tplc="EA8482BE" w:tentative="1">
      <w:start w:val="1"/>
      <w:numFmt w:val="bullet"/>
      <w:lvlText w:val="•"/>
      <w:lvlJc w:val="left"/>
      <w:pPr>
        <w:tabs>
          <w:tab w:val="num" w:pos="3600"/>
        </w:tabs>
        <w:ind w:left="3600" w:hanging="360"/>
      </w:pPr>
      <w:rPr>
        <w:rFonts w:ascii="Arial" w:hAnsi="Arial" w:hint="default"/>
      </w:rPr>
    </w:lvl>
    <w:lvl w:ilvl="5" w:tplc="1FA67AEC" w:tentative="1">
      <w:start w:val="1"/>
      <w:numFmt w:val="bullet"/>
      <w:lvlText w:val="•"/>
      <w:lvlJc w:val="left"/>
      <w:pPr>
        <w:tabs>
          <w:tab w:val="num" w:pos="4320"/>
        </w:tabs>
        <w:ind w:left="4320" w:hanging="360"/>
      </w:pPr>
      <w:rPr>
        <w:rFonts w:ascii="Arial" w:hAnsi="Arial" w:hint="default"/>
      </w:rPr>
    </w:lvl>
    <w:lvl w:ilvl="6" w:tplc="3D1A7E74" w:tentative="1">
      <w:start w:val="1"/>
      <w:numFmt w:val="bullet"/>
      <w:lvlText w:val="•"/>
      <w:lvlJc w:val="left"/>
      <w:pPr>
        <w:tabs>
          <w:tab w:val="num" w:pos="5040"/>
        </w:tabs>
        <w:ind w:left="5040" w:hanging="360"/>
      </w:pPr>
      <w:rPr>
        <w:rFonts w:ascii="Arial" w:hAnsi="Arial" w:hint="default"/>
      </w:rPr>
    </w:lvl>
    <w:lvl w:ilvl="7" w:tplc="935EEA22" w:tentative="1">
      <w:start w:val="1"/>
      <w:numFmt w:val="bullet"/>
      <w:lvlText w:val="•"/>
      <w:lvlJc w:val="left"/>
      <w:pPr>
        <w:tabs>
          <w:tab w:val="num" w:pos="5760"/>
        </w:tabs>
        <w:ind w:left="5760" w:hanging="360"/>
      </w:pPr>
      <w:rPr>
        <w:rFonts w:ascii="Arial" w:hAnsi="Arial" w:hint="default"/>
      </w:rPr>
    </w:lvl>
    <w:lvl w:ilvl="8" w:tplc="A59CBD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DC62F1"/>
    <w:multiLevelType w:val="hybridMultilevel"/>
    <w:tmpl w:val="F53ED952"/>
    <w:lvl w:ilvl="0" w:tplc="CE4CE4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F2C684E"/>
    <w:multiLevelType w:val="hybridMultilevel"/>
    <w:tmpl w:val="8B90A7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313067481">
    <w:abstractNumId w:val="2"/>
  </w:num>
  <w:num w:numId="2" w16cid:durableId="1723365974">
    <w:abstractNumId w:val="1"/>
  </w:num>
  <w:num w:numId="3" w16cid:durableId="394013802">
    <w:abstractNumId w:val="3"/>
  </w:num>
  <w:num w:numId="4" w16cid:durableId="1259093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A60"/>
    <w:rsid w:val="00036345"/>
    <w:rsid w:val="000432DF"/>
    <w:rsid w:val="00053DCB"/>
    <w:rsid w:val="000610F3"/>
    <w:rsid w:val="000713C6"/>
    <w:rsid w:val="00074687"/>
    <w:rsid w:val="00096A3F"/>
    <w:rsid w:val="000A36AD"/>
    <w:rsid w:val="000A4D33"/>
    <w:rsid w:val="000C6535"/>
    <w:rsid w:val="000D46CA"/>
    <w:rsid w:val="000F4425"/>
    <w:rsid w:val="000F4DB8"/>
    <w:rsid w:val="001034B2"/>
    <w:rsid w:val="00103ECD"/>
    <w:rsid w:val="00107A4A"/>
    <w:rsid w:val="00116750"/>
    <w:rsid w:val="00116B78"/>
    <w:rsid w:val="0012595F"/>
    <w:rsid w:val="00143786"/>
    <w:rsid w:val="001521A2"/>
    <w:rsid w:val="00156E40"/>
    <w:rsid w:val="00165802"/>
    <w:rsid w:val="00177C45"/>
    <w:rsid w:val="001816C1"/>
    <w:rsid w:val="00182E64"/>
    <w:rsid w:val="0019166D"/>
    <w:rsid w:val="001928C0"/>
    <w:rsid w:val="00195EB8"/>
    <w:rsid w:val="001961DC"/>
    <w:rsid w:val="001A2CE7"/>
    <w:rsid w:val="001B0C5C"/>
    <w:rsid w:val="001B43DD"/>
    <w:rsid w:val="001D09BA"/>
    <w:rsid w:val="001F08FF"/>
    <w:rsid w:val="001F586A"/>
    <w:rsid w:val="00207BB3"/>
    <w:rsid w:val="002102F4"/>
    <w:rsid w:val="00230353"/>
    <w:rsid w:val="002408C2"/>
    <w:rsid w:val="002563DD"/>
    <w:rsid w:val="002726D3"/>
    <w:rsid w:val="00281A63"/>
    <w:rsid w:val="00286D3D"/>
    <w:rsid w:val="00291CE9"/>
    <w:rsid w:val="002A1CAD"/>
    <w:rsid w:val="002A4188"/>
    <w:rsid w:val="002A7B76"/>
    <w:rsid w:val="002A7F18"/>
    <w:rsid w:val="002B04EB"/>
    <w:rsid w:val="002C29F3"/>
    <w:rsid w:val="002D42C3"/>
    <w:rsid w:val="002E068C"/>
    <w:rsid w:val="002E3113"/>
    <w:rsid w:val="002E49A8"/>
    <w:rsid w:val="00304146"/>
    <w:rsid w:val="00305459"/>
    <w:rsid w:val="00330ACE"/>
    <w:rsid w:val="00363FF6"/>
    <w:rsid w:val="003770F8"/>
    <w:rsid w:val="003A623B"/>
    <w:rsid w:val="003C47D4"/>
    <w:rsid w:val="003D0FD5"/>
    <w:rsid w:val="003D4810"/>
    <w:rsid w:val="003E7D56"/>
    <w:rsid w:val="003F7B17"/>
    <w:rsid w:val="00410FB4"/>
    <w:rsid w:val="00411DEF"/>
    <w:rsid w:val="00415FF4"/>
    <w:rsid w:val="00416BDF"/>
    <w:rsid w:val="0042376B"/>
    <w:rsid w:val="00427431"/>
    <w:rsid w:val="0043338D"/>
    <w:rsid w:val="0044299D"/>
    <w:rsid w:val="00451306"/>
    <w:rsid w:val="00454059"/>
    <w:rsid w:val="004554C7"/>
    <w:rsid w:val="004641F4"/>
    <w:rsid w:val="00464C46"/>
    <w:rsid w:val="00471DEB"/>
    <w:rsid w:val="00477678"/>
    <w:rsid w:val="004810AC"/>
    <w:rsid w:val="00483C9E"/>
    <w:rsid w:val="00491805"/>
    <w:rsid w:val="004974D9"/>
    <w:rsid w:val="004A3ABA"/>
    <w:rsid w:val="004B181A"/>
    <w:rsid w:val="004B3EEB"/>
    <w:rsid w:val="004C6170"/>
    <w:rsid w:val="004C6E31"/>
    <w:rsid w:val="004C7797"/>
    <w:rsid w:val="004D2334"/>
    <w:rsid w:val="004D7E10"/>
    <w:rsid w:val="004E5F99"/>
    <w:rsid w:val="004F0E62"/>
    <w:rsid w:val="0051770D"/>
    <w:rsid w:val="0052350F"/>
    <w:rsid w:val="005244A9"/>
    <w:rsid w:val="00530A60"/>
    <w:rsid w:val="00542069"/>
    <w:rsid w:val="00545DCA"/>
    <w:rsid w:val="00547375"/>
    <w:rsid w:val="005601B3"/>
    <w:rsid w:val="00575F0A"/>
    <w:rsid w:val="0058502D"/>
    <w:rsid w:val="00590F12"/>
    <w:rsid w:val="005B229B"/>
    <w:rsid w:val="005C08A2"/>
    <w:rsid w:val="005C7088"/>
    <w:rsid w:val="005D0D10"/>
    <w:rsid w:val="005D701B"/>
    <w:rsid w:val="005D731E"/>
    <w:rsid w:val="005F315A"/>
    <w:rsid w:val="0060090A"/>
    <w:rsid w:val="00614DD4"/>
    <w:rsid w:val="00622AD2"/>
    <w:rsid w:val="00641F1D"/>
    <w:rsid w:val="00646B0A"/>
    <w:rsid w:val="00655BB0"/>
    <w:rsid w:val="006609FD"/>
    <w:rsid w:val="0067305A"/>
    <w:rsid w:val="00676578"/>
    <w:rsid w:val="00693A64"/>
    <w:rsid w:val="006A357B"/>
    <w:rsid w:val="006B3F11"/>
    <w:rsid w:val="006C22A5"/>
    <w:rsid w:val="006D4224"/>
    <w:rsid w:val="006D5477"/>
    <w:rsid w:val="006E34E9"/>
    <w:rsid w:val="0070743A"/>
    <w:rsid w:val="00716162"/>
    <w:rsid w:val="007273AA"/>
    <w:rsid w:val="00753368"/>
    <w:rsid w:val="0076069F"/>
    <w:rsid w:val="00763B3D"/>
    <w:rsid w:val="0077101A"/>
    <w:rsid w:val="00771D72"/>
    <w:rsid w:val="00774357"/>
    <w:rsid w:val="0079548A"/>
    <w:rsid w:val="007A4B15"/>
    <w:rsid w:val="007A670E"/>
    <w:rsid w:val="007B35C6"/>
    <w:rsid w:val="007C6CF4"/>
    <w:rsid w:val="007D4FD3"/>
    <w:rsid w:val="007E1907"/>
    <w:rsid w:val="007F4073"/>
    <w:rsid w:val="00801C35"/>
    <w:rsid w:val="00813B27"/>
    <w:rsid w:val="008359BA"/>
    <w:rsid w:val="0085180C"/>
    <w:rsid w:val="00853FB7"/>
    <w:rsid w:val="00854D29"/>
    <w:rsid w:val="00877489"/>
    <w:rsid w:val="00877E8B"/>
    <w:rsid w:val="00880DBF"/>
    <w:rsid w:val="008A35DC"/>
    <w:rsid w:val="008A6F38"/>
    <w:rsid w:val="008A7C08"/>
    <w:rsid w:val="008B7167"/>
    <w:rsid w:val="008C0061"/>
    <w:rsid w:val="008E7223"/>
    <w:rsid w:val="008F53A8"/>
    <w:rsid w:val="008F60F6"/>
    <w:rsid w:val="008F77E9"/>
    <w:rsid w:val="00900298"/>
    <w:rsid w:val="009026B9"/>
    <w:rsid w:val="0090453C"/>
    <w:rsid w:val="009167E8"/>
    <w:rsid w:val="0092070E"/>
    <w:rsid w:val="00920C54"/>
    <w:rsid w:val="00921105"/>
    <w:rsid w:val="009218F1"/>
    <w:rsid w:val="009374F7"/>
    <w:rsid w:val="009434DF"/>
    <w:rsid w:val="00962C69"/>
    <w:rsid w:val="0096652D"/>
    <w:rsid w:val="00967310"/>
    <w:rsid w:val="0097070E"/>
    <w:rsid w:val="00972AC6"/>
    <w:rsid w:val="00980E31"/>
    <w:rsid w:val="00994517"/>
    <w:rsid w:val="009A25E9"/>
    <w:rsid w:val="009A781D"/>
    <w:rsid w:val="009C3BC7"/>
    <w:rsid w:val="009D16CB"/>
    <w:rsid w:val="009F7406"/>
    <w:rsid w:val="00A01A50"/>
    <w:rsid w:val="00A020B0"/>
    <w:rsid w:val="00A05BAC"/>
    <w:rsid w:val="00A065AE"/>
    <w:rsid w:val="00A25927"/>
    <w:rsid w:val="00A45D85"/>
    <w:rsid w:val="00A5179B"/>
    <w:rsid w:val="00A54F96"/>
    <w:rsid w:val="00A64381"/>
    <w:rsid w:val="00A82786"/>
    <w:rsid w:val="00A85454"/>
    <w:rsid w:val="00A91EAB"/>
    <w:rsid w:val="00A97408"/>
    <w:rsid w:val="00AC6A23"/>
    <w:rsid w:val="00AD540A"/>
    <w:rsid w:val="00AE3779"/>
    <w:rsid w:val="00AF0EC6"/>
    <w:rsid w:val="00AF37DB"/>
    <w:rsid w:val="00B14321"/>
    <w:rsid w:val="00B15AB4"/>
    <w:rsid w:val="00B35854"/>
    <w:rsid w:val="00B3795D"/>
    <w:rsid w:val="00B4098B"/>
    <w:rsid w:val="00B52D3E"/>
    <w:rsid w:val="00B657C4"/>
    <w:rsid w:val="00B65D09"/>
    <w:rsid w:val="00B65D34"/>
    <w:rsid w:val="00B72F5F"/>
    <w:rsid w:val="00BA1202"/>
    <w:rsid w:val="00BA4677"/>
    <w:rsid w:val="00BB4797"/>
    <w:rsid w:val="00BB56D3"/>
    <w:rsid w:val="00BB7362"/>
    <w:rsid w:val="00BC74A2"/>
    <w:rsid w:val="00BF06D8"/>
    <w:rsid w:val="00BF26A0"/>
    <w:rsid w:val="00BF7D7B"/>
    <w:rsid w:val="00C03A5A"/>
    <w:rsid w:val="00C07161"/>
    <w:rsid w:val="00C11D93"/>
    <w:rsid w:val="00C12C74"/>
    <w:rsid w:val="00C271B9"/>
    <w:rsid w:val="00C373EE"/>
    <w:rsid w:val="00C433D9"/>
    <w:rsid w:val="00C55105"/>
    <w:rsid w:val="00C5721B"/>
    <w:rsid w:val="00C6349F"/>
    <w:rsid w:val="00C6441F"/>
    <w:rsid w:val="00C66AE8"/>
    <w:rsid w:val="00C66C59"/>
    <w:rsid w:val="00C70C2E"/>
    <w:rsid w:val="00C74BF6"/>
    <w:rsid w:val="00C82CE6"/>
    <w:rsid w:val="00C8767E"/>
    <w:rsid w:val="00C87FF4"/>
    <w:rsid w:val="00C93C9D"/>
    <w:rsid w:val="00C952EB"/>
    <w:rsid w:val="00CA6A40"/>
    <w:rsid w:val="00CB2E1C"/>
    <w:rsid w:val="00CC22A9"/>
    <w:rsid w:val="00CD1CC9"/>
    <w:rsid w:val="00CF05D7"/>
    <w:rsid w:val="00CF2502"/>
    <w:rsid w:val="00CF7B18"/>
    <w:rsid w:val="00D0100C"/>
    <w:rsid w:val="00D011BB"/>
    <w:rsid w:val="00D13423"/>
    <w:rsid w:val="00D15FCF"/>
    <w:rsid w:val="00D20D68"/>
    <w:rsid w:val="00D2739D"/>
    <w:rsid w:val="00D27680"/>
    <w:rsid w:val="00D309B8"/>
    <w:rsid w:val="00D4513F"/>
    <w:rsid w:val="00D4645F"/>
    <w:rsid w:val="00D55818"/>
    <w:rsid w:val="00D7053C"/>
    <w:rsid w:val="00D8150F"/>
    <w:rsid w:val="00D84018"/>
    <w:rsid w:val="00D87731"/>
    <w:rsid w:val="00D9023A"/>
    <w:rsid w:val="00DA7080"/>
    <w:rsid w:val="00DD3A39"/>
    <w:rsid w:val="00DE1D12"/>
    <w:rsid w:val="00DE4DB4"/>
    <w:rsid w:val="00DE5D7E"/>
    <w:rsid w:val="00DF7FA3"/>
    <w:rsid w:val="00E07548"/>
    <w:rsid w:val="00E113CD"/>
    <w:rsid w:val="00E13C2F"/>
    <w:rsid w:val="00E1423E"/>
    <w:rsid w:val="00E278F6"/>
    <w:rsid w:val="00E30DD7"/>
    <w:rsid w:val="00E357AC"/>
    <w:rsid w:val="00E41660"/>
    <w:rsid w:val="00E4183A"/>
    <w:rsid w:val="00E514E6"/>
    <w:rsid w:val="00E531D0"/>
    <w:rsid w:val="00E6436C"/>
    <w:rsid w:val="00E7428C"/>
    <w:rsid w:val="00E80C47"/>
    <w:rsid w:val="00E84588"/>
    <w:rsid w:val="00E9196C"/>
    <w:rsid w:val="00E9241C"/>
    <w:rsid w:val="00E96488"/>
    <w:rsid w:val="00EA23C0"/>
    <w:rsid w:val="00EC316B"/>
    <w:rsid w:val="00EC67A5"/>
    <w:rsid w:val="00ED407F"/>
    <w:rsid w:val="00EF45CB"/>
    <w:rsid w:val="00F02BA2"/>
    <w:rsid w:val="00F113FA"/>
    <w:rsid w:val="00F2151F"/>
    <w:rsid w:val="00F24BD1"/>
    <w:rsid w:val="00F35D0C"/>
    <w:rsid w:val="00F36D5D"/>
    <w:rsid w:val="00F64255"/>
    <w:rsid w:val="00F669D3"/>
    <w:rsid w:val="00F7537A"/>
    <w:rsid w:val="00F80B1D"/>
    <w:rsid w:val="00F80B25"/>
    <w:rsid w:val="00F93D13"/>
    <w:rsid w:val="00FA6CBF"/>
    <w:rsid w:val="00FB28A0"/>
    <w:rsid w:val="00FC0721"/>
    <w:rsid w:val="00FE05DB"/>
    <w:rsid w:val="00FE68AC"/>
    <w:rsid w:val="00FE70C4"/>
    <w:rsid w:val="00FF6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32824"/>
  <w15:chartTrackingRefBased/>
  <w15:docId w15:val="{0EF912C3-77FC-49C0-8214-856E92F9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A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A60"/>
    <w:rPr>
      <w:lang w:val="en-GB"/>
    </w:rPr>
  </w:style>
  <w:style w:type="paragraph" w:styleId="Footer">
    <w:name w:val="footer"/>
    <w:basedOn w:val="Normal"/>
    <w:link w:val="FooterChar"/>
    <w:uiPriority w:val="99"/>
    <w:unhideWhenUsed/>
    <w:rsid w:val="00530A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A60"/>
    <w:rPr>
      <w:lang w:val="en-GB"/>
    </w:rPr>
  </w:style>
  <w:style w:type="paragraph" w:styleId="ListParagraph">
    <w:name w:val="List Paragraph"/>
    <w:basedOn w:val="Normal"/>
    <w:link w:val="ListParagraphChar"/>
    <w:uiPriority w:val="34"/>
    <w:qFormat/>
    <w:rsid w:val="0042376B"/>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42376B"/>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994517"/>
    <w:rPr>
      <w:color w:val="0563C1" w:themeColor="hyperlink"/>
      <w:u w:val="single"/>
    </w:rPr>
  </w:style>
  <w:style w:type="character" w:styleId="UnresolvedMention">
    <w:name w:val="Unresolved Mention"/>
    <w:basedOn w:val="DefaultParagraphFont"/>
    <w:uiPriority w:val="99"/>
    <w:semiHidden/>
    <w:unhideWhenUsed/>
    <w:rsid w:val="007D4FD3"/>
    <w:rPr>
      <w:color w:val="605E5C"/>
      <w:shd w:val="clear" w:color="auto" w:fill="E1DFDD"/>
    </w:rPr>
  </w:style>
  <w:style w:type="paragraph" w:styleId="NormalWeb">
    <w:name w:val="Normal (Web)"/>
    <w:basedOn w:val="Normal"/>
    <w:uiPriority w:val="99"/>
    <w:unhideWhenUsed/>
    <w:rsid w:val="005D731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359901">
      <w:bodyDiv w:val="1"/>
      <w:marLeft w:val="0"/>
      <w:marRight w:val="0"/>
      <w:marTop w:val="0"/>
      <w:marBottom w:val="0"/>
      <w:divBdr>
        <w:top w:val="none" w:sz="0" w:space="0" w:color="auto"/>
        <w:left w:val="none" w:sz="0" w:space="0" w:color="auto"/>
        <w:bottom w:val="none" w:sz="0" w:space="0" w:color="auto"/>
        <w:right w:val="none" w:sz="0" w:space="0" w:color="auto"/>
      </w:divBdr>
      <w:divsChild>
        <w:div w:id="848835319">
          <w:marLeft w:val="360"/>
          <w:marRight w:val="0"/>
          <w:marTop w:val="200"/>
          <w:marBottom w:val="0"/>
          <w:divBdr>
            <w:top w:val="none" w:sz="0" w:space="0" w:color="auto"/>
            <w:left w:val="none" w:sz="0" w:space="0" w:color="auto"/>
            <w:bottom w:val="none" w:sz="0" w:space="0" w:color="auto"/>
            <w:right w:val="none" w:sz="0" w:space="0" w:color="auto"/>
          </w:divBdr>
        </w:div>
        <w:div w:id="1324430143">
          <w:marLeft w:val="360"/>
          <w:marRight w:val="0"/>
          <w:marTop w:val="200"/>
          <w:marBottom w:val="0"/>
          <w:divBdr>
            <w:top w:val="none" w:sz="0" w:space="0" w:color="auto"/>
            <w:left w:val="none" w:sz="0" w:space="0" w:color="auto"/>
            <w:bottom w:val="none" w:sz="0" w:space="0" w:color="auto"/>
            <w:right w:val="none" w:sz="0" w:space="0" w:color="auto"/>
          </w:divBdr>
        </w:div>
        <w:div w:id="184158103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272064/5860.pdf" TargetMode="External"/><Relationship Id="rId21" Type="http://schemas.openxmlformats.org/officeDocument/2006/relationships/hyperlink" Target="https://assets.publishing.service.gov.uk/government/uploads/system/uploads/attachment_data/file/176457/Cm-7981.pdf" TargetMode="External"/><Relationship Id="rId34" Type="http://schemas.openxmlformats.org/officeDocument/2006/relationships/hyperlink" Target="https://www.basw.co.uk/system/files/resources/basw_93245-5_0.pdf" TargetMode="External"/><Relationship Id="rId42" Type="http://schemas.openxmlformats.org/officeDocument/2006/relationships/hyperlink" Target="https://www.niccy.org/about-us/the-commissioner/" TargetMode="External"/><Relationship Id="rId47" Type="http://schemas.openxmlformats.org/officeDocument/2006/relationships/hyperlink" Target="https://assets.publishing.service.gov.uk/government/uploads/system/uploads/attachment_data/file/180957/TA-00084-2012.pdf" TargetMode="External"/><Relationship Id="rId50" Type="http://schemas.openxmlformats.org/officeDocument/2006/relationships/hyperlink" Target="https://search-ebscohost-com.ezproxy.uwtsd.ac.uk/login.aspx?direct=true&amp;db=aph&amp;AN=55505353&amp;site=ehost-live" TargetMode="External"/><Relationship Id="rId55" Type="http://schemas.openxmlformats.org/officeDocument/2006/relationships/hyperlink" Target="https://gov.wales/sites/default/files/publications/2019-06/child-poverty-strategy-for-wales-report.pdf" TargetMode="External"/><Relationship Id="rId63" Type="http://schemas.openxmlformats.org/officeDocument/2006/relationships/hyperlink" Target="https://publications.parliament.uk/pa/cm5802/cmselect/cmworpen/188/report.html" TargetMode="External"/><Relationship Id="rId7" Type="http://schemas.openxmlformats.org/officeDocument/2006/relationships/hyperlink" Target="https://en.wikipedia.org/wiki/Murder_of_Victoria_Climbi%C3%A9" TargetMode="External"/><Relationship Id="rId2" Type="http://schemas.openxmlformats.org/officeDocument/2006/relationships/styles" Target="styles.xml"/><Relationship Id="rId16" Type="http://schemas.openxmlformats.org/officeDocument/2006/relationships/hyperlink" Target="https://www.cypcs.org.uk/" TargetMode="External"/><Relationship Id="rId29" Type="http://schemas.openxmlformats.org/officeDocument/2006/relationships/hyperlink" Target="https://www.estyn.gov.wales/system/files/2020-07/Effective%2520practice%2520in%2520tackling%2520poverty%2520and%2520disadvantage%2520in%2520schools%2520-%2520November%25202012.pdf" TargetMode="External"/><Relationship Id="rId11" Type="http://schemas.openxmlformats.org/officeDocument/2006/relationships/hyperlink" Target="https://www.jrf.org.uk/blog/why-working-parents-are-struggling-repel-rising-tide-poverty" TargetMode="External"/><Relationship Id="rId24" Type="http://schemas.openxmlformats.org/officeDocument/2006/relationships/hyperlink" Target="https://assets.publishing.service.gov.uk/government/uploads/system/uploads/attachment_data/file/942454/Working_together_to_safeguard_children_inter_agency_guidance.pdf" TargetMode="External"/><Relationship Id="rId32" Type="http://schemas.openxmlformats.org/officeDocument/2006/relationships/hyperlink" Target="https://core.ac.uk/download/pdf/40013293.pdf" TargetMode="External"/><Relationship Id="rId37" Type="http://schemas.openxmlformats.org/officeDocument/2006/relationships/hyperlink" Target="https://www.nwleics.gov.uk/files/documents/guide_to_involving_children_and_young_people/Guide%20to%20Involving%20Children%20and%20Young%20People.pdf" TargetMode="External"/><Relationship Id="rId40" Type="http://schemas.openxmlformats.org/officeDocument/2006/relationships/hyperlink" Target="https://gov.wales/written-statement-extending-free-school-meal-entitlement-all-primary-school-children" TargetMode="External"/><Relationship Id="rId45" Type="http://schemas.openxmlformats.org/officeDocument/2006/relationships/hyperlink" Target="https://www.oco.ie/about-us/" TargetMode="External"/><Relationship Id="rId53" Type="http://schemas.openxmlformats.org/officeDocument/2006/relationships/hyperlink" Target="https://gov.wales/sites/default/files/publications/2019-07/flying-start-strategy-guidance-for-local-authorities.pdf" TargetMode="External"/><Relationship Id="rId58" Type="http://schemas.openxmlformats.org/officeDocument/2006/relationships/hyperlink" Target="https://gov.wales/sites/default/files/consultations/2018-12/eligibility-for-free-school-meals-summary-of-responses.pdf"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gov.wales/sites/default/files/publications/2021-03/framework-on-embedding-a-whole-school-approach-to-emotional-and-mental-well-being.pdf" TargetMode="External"/><Relationship Id="rId19" Type="http://schemas.openxmlformats.org/officeDocument/2006/relationships/hyperlink" Target="https://epi.org.uk/wp-content/uploads/2018/07/EPI-Annual-Report-2018-Lit-review.pdf" TargetMode="External"/><Relationship Id="rId14" Type="http://schemas.openxmlformats.org/officeDocument/2006/relationships/hyperlink" Target="https://www.legislation.gov.uk/ukpga/2004/31/pdfs/ukpga_20040031_en.pdf" TargetMode="External"/><Relationship Id="rId22" Type="http://schemas.openxmlformats.org/officeDocument/2006/relationships/hyperlink" Target="https://www.gov.uk/government/news/landmark-children-and-families-act-2014-gains-royal-assent" TargetMode="External"/><Relationship Id="rId27" Type="http://schemas.openxmlformats.org/officeDocument/2006/relationships/hyperlink" Target="https://assets.publishing.service.gov.uk/government/uploads/system/uploads/attachment_data/file/272066/5861.pdf" TargetMode="External"/><Relationship Id="rId30" Type="http://schemas.openxmlformats.org/officeDocument/2006/relationships/hyperlink" Target="https://www.proquest.com/docview/274574474?accountid=130472&amp;parentSessionId=8wJg7MFRXGC4g5RnZelBS8Ie9uO7X7n%2FC28CN5wDjk0%3D&amp;pq-origsite=primo" TargetMode="External"/><Relationship Id="rId35" Type="http://schemas.openxmlformats.org/officeDocument/2006/relationships/hyperlink" Target="https://commonslibrary.parliament.uk/research-briefings/sn07096/" TargetMode="External"/><Relationship Id="rId43" Type="http://schemas.openxmlformats.org/officeDocument/2006/relationships/hyperlink" Target="https://www.niccy.org/about-us/childrens-rights/binocc/" TargetMode="External"/><Relationship Id="rId48" Type="http://schemas.openxmlformats.org/officeDocument/2006/relationships/hyperlink" Target="https://assets.publishing.service.gov.uk/government/uploads/system/uploads/attachment_data/file/335707/Great-professional-development-which-leads-to-great-pedagogy-nine-claims-from-research.pdf" TargetMode="External"/><Relationship Id="rId56" Type="http://schemas.openxmlformats.org/officeDocument/2006/relationships/hyperlink" Target="https://hwb.gov.wales/storage/d5d8e39c-b534-40cb-a3f5-7e2e126d8077/foundation-phase-framework.pdf" TargetMode="External"/><Relationship Id="rId64" Type="http://schemas.openxmlformats.org/officeDocument/2006/relationships/header" Target="header1.xml"/><Relationship Id="rId8" Type="http://schemas.openxmlformats.org/officeDocument/2006/relationships/hyperlink" Target="https://committees.parliament.uk/committee/164/work-and-pensions-committee/" TargetMode="External"/><Relationship Id="rId51" Type="http://schemas.openxmlformats.org/officeDocument/2006/relationships/hyperlink" Target="https://www.unicef.org.uk/what-we-do/un-convention-child-rights/" TargetMode="External"/><Relationship Id="rId3" Type="http://schemas.openxmlformats.org/officeDocument/2006/relationships/settings" Target="settings.xml"/><Relationship Id="rId12" Type="http://schemas.openxmlformats.org/officeDocument/2006/relationships/hyperlink" Target="https://assets.publishing.service.gov.uk/government/uploads/system/uploads/attachment_data/file/586242/SEED__Good_Practice_in_Early_Education_-_RR553.pdf" TargetMode="External"/><Relationship Id="rId17" Type="http://schemas.openxmlformats.org/officeDocument/2006/relationships/hyperlink" Target="https://www.childcomwales.org.uk/about-us/" TargetMode="External"/><Relationship Id="rId25" Type="http://schemas.openxmlformats.org/officeDocument/2006/relationships/hyperlink" Target="https://assets.publishing.service.gov.uk/government/uploads/system/uploads/attachment_data/file/974907/EYFS_framework_-_March_2021.pdf" TargetMode="External"/><Relationship Id="rId33" Type="http://schemas.openxmlformats.org/officeDocument/2006/relationships/hyperlink" Target="https://assets.publishing.service.gov.uk/government/uploads/system/uploads/attachment_data/file/942454/Working_together_to_safeguard_children_inter_agency_guidance.pdf" TargetMode="External"/><Relationship Id="rId38" Type="http://schemas.openxmlformats.org/officeDocument/2006/relationships/hyperlink" Target="https://assets.publishing.service.gov.uk/government/uploads/system/uploads/attachment_data/file/273183/5730.pdf" TargetMode="External"/><Relationship Id="rId46" Type="http://schemas.openxmlformats.org/officeDocument/2006/relationships/hyperlink" Target="https://senedd.wales/laid%20documents/cr-ld13405-r/cr-ld13405-r-e.pdf" TargetMode="External"/><Relationship Id="rId59" Type="http://schemas.openxmlformats.org/officeDocument/2006/relationships/hyperlink" Target="https://gov.wales/sites/default/files/publications/2019-03/foundation-phase-nursery-guide-for-parents-and-carers.pdf" TargetMode="External"/><Relationship Id="rId67" Type="http://schemas.openxmlformats.org/officeDocument/2006/relationships/theme" Target="theme/theme1.xml"/><Relationship Id="rId20" Type="http://schemas.openxmlformats.org/officeDocument/2006/relationships/hyperlink" Target="https://assets.publishing.service.gov.uk/government/uploads/system/uploads/attachment_data/file/182508/DFE-RR156.pdf" TargetMode="External"/><Relationship Id="rId41" Type="http://schemas.openxmlformats.org/officeDocument/2006/relationships/hyperlink" Target="https://neu.org.uk/child-poverty-facts" TargetMode="External"/><Relationship Id="rId54" Type="http://schemas.openxmlformats.org/officeDocument/2006/relationships/hyperlink" Target="https://business.senedd.wales/documents/s500001880/CELG4-20-14%20Paper%205.pdf" TargetMode="External"/><Relationship Id="rId62" Type="http://schemas.openxmlformats.org/officeDocument/2006/relationships/hyperlink" Target="https://committees.parliament.uk/committee/164/work-and-pensions-committe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egislation.gov.uk/ukpga/2014/6/part/6/enacted" TargetMode="External"/><Relationship Id="rId23" Type="http://schemas.openxmlformats.org/officeDocument/2006/relationships/hyperlink" Target="https://assets.publishing.service.gov.uk/government/uploads/system/uploads/attachment_data/file/467855/DFE-RR466_-_School_improvement_effective_school_partnerships.pdf" TargetMode="External"/><Relationship Id="rId28" Type="http://schemas.openxmlformats.org/officeDocument/2006/relationships/hyperlink" Target="https://www.birthto5matters.org.uk/wp-content/uploads/2021/03/Birthto5Matters-download.pdf" TargetMode="External"/><Relationship Id="rId36" Type="http://schemas.openxmlformats.org/officeDocument/2006/relationships/hyperlink" Target="https://www.parliament.uk/globalassets/documents/joint-committees/human-rights/Childrens_Commissioner_Written_Evidence_5.pdf" TargetMode="External"/><Relationship Id="rId49" Type="http://schemas.openxmlformats.org/officeDocument/2006/relationships/hyperlink" Target="https://www.childrenscommissioner.gov.uk/about-us/the-childrens-commissioner-for-england/" TargetMode="External"/><Relationship Id="rId57" Type="http://schemas.openxmlformats.org/officeDocument/2006/relationships/hyperlink" Target="https://gov.wales/sites/default/files/publications/2019-10/parenting-engagement-and-support-guidance-for-providers.pdf" TargetMode="External"/><Relationship Id="rId10" Type="http://schemas.openxmlformats.org/officeDocument/2006/relationships/hyperlink" Target="https://doi.org/10.1080/03004270701467317" TargetMode="External"/><Relationship Id="rId31" Type="http://schemas.openxmlformats.org/officeDocument/2006/relationships/hyperlink" Target="https://www.historyandpolicy.org/policy-papers/papers/the-provision-of-school-meals-since-1906-progress-or-a-recipe-for-disaster" TargetMode="External"/><Relationship Id="rId44" Type="http://schemas.openxmlformats.org/officeDocument/2006/relationships/hyperlink" Target="https://assets.publishing.service.gov.uk/government/uploads/system/uploads/attachment_data/file/175463/Nutbrown-Review.pdf" TargetMode="External"/><Relationship Id="rId52" Type="http://schemas.openxmlformats.org/officeDocument/2006/relationships/hyperlink" Target="https://www.unicef.org/child-rights-convention/history-child-rights" TargetMode="External"/><Relationship Id="rId60" Type="http://schemas.openxmlformats.org/officeDocument/2006/relationships/hyperlink" Target="https://gov.wales/sites/default/files/publications/2019-07/how-is-my-child-doing-in-the-foundation-phase-a-guide-for-parents-and-carers.pdf"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84086/early-intervention-next-steps2.pdf" TargetMode="External"/><Relationship Id="rId13" Type="http://schemas.openxmlformats.org/officeDocument/2006/relationships/hyperlink" Target="https://www.legislation.gov.uk/ukpga/1989/41/contents" TargetMode="External"/><Relationship Id="rId18" Type="http://schemas.openxmlformats.org/officeDocument/2006/relationships/hyperlink" Target="https://doi.org/10.1177/1477878520980197" TargetMode="External"/><Relationship Id="rId39" Type="http://schemas.openxmlformats.org/officeDocument/2006/relationships/hyperlink" Target="https://www.bl.uk/collection-items/memorandum-of-understanding-between-the-british-and-irish-network-of-ombudsman-and-childrens-commissioners-bino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1372</TotalTime>
  <Pages>24</Pages>
  <Words>9116</Words>
  <Characters>51966</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Williams</dc:creator>
  <cp:keywords/>
  <dc:description/>
  <cp:lastModifiedBy>Leigh Williams</cp:lastModifiedBy>
  <cp:revision>300</cp:revision>
  <dcterms:created xsi:type="dcterms:W3CDTF">2022-03-06T09:11:00Z</dcterms:created>
  <dcterms:modified xsi:type="dcterms:W3CDTF">2022-03-26T21:13:00Z</dcterms:modified>
</cp:coreProperties>
</file>