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A9CC0" w14:textId="601F2585" w:rsidR="00CF51A7" w:rsidRPr="00CF51A7" w:rsidRDefault="009A0ECE" w:rsidP="00CF51A7">
      <w:pPr>
        <w:pStyle w:val="AssignHeader"/>
      </w:pPr>
      <w:r>
        <w:t>ECAD7003 – Part A</w:t>
      </w:r>
      <w:r w:rsidR="00CF51A7">
        <w:t>:</w:t>
      </w:r>
      <w:r>
        <w:t xml:space="preserve"> </w:t>
      </w:r>
      <w:r w:rsidR="00CF51A7" w:rsidRPr="00CF51A7">
        <w:rPr>
          <w:lang w:val="en-US"/>
        </w:rPr>
        <w:t xml:space="preserve">Understanding how the learner, the </w:t>
      </w:r>
      <w:proofErr w:type="gramStart"/>
      <w:r w:rsidR="00CF51A7" w:rsidRPr="00CF51A7">
        <w:rPr>
          <w:lang w:val="en-US"/>
        </w:rPr>
        <w:t>school</w:t>
      </w:r>
      <w:proofErr w:type="gramEnd"/>
      <w:r w:rsidR="00CF51A7" w:rsidRPr="00CF51A7">
        <w:rPr>
          <w:lang w:val="en-US"/>
        </w:rPr>
        <w:t xml:space="preserve"> and the local community work together to deliver one of the four purposes of the new curriculum: a video presentation that critically examines this process.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00CF1C25" w14:textId="77777777" w:rsidR="00CF51A7" w:rsidRDefault="00CF51A7" w:rsidP="00E611D9">
      <w:pPr>
        <w:pStyle w:val="AssignBody"/>
        <w:rPr>
          <w:b/>
        </w:rPr>
      </w:pPr>
    </w:p>
    <w:p w14:paraId="73A1926B" w14:textId="1A718893" w:rsidR="00294325" w:rsidRPr="00294325" w:rsidRDefault="00294325" w:rsidP="00294325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Bandura, A. (1977). </w:t>
      </w:r>
      <w:r>
        <w:rPr>
          <w:rFonts w:ascii="Arial" w:hAnsi="Arial" w:cs="Arial"/>
          <w:i/>
          <w:iCs/>
          <w:color w:val="000000" w:themeColor="text1"/>
        </w:rPr>
        <w:t xml:space="preserve">Social Learning Theory. </w:t>
      </w:r>
      <w:r>
        <w:rPr>
          <w:rFonts w:ascii="Arial" w:hAnsi="Arial" w:cs="Arial"/>
          <w:color w:val="000000" w:themeColor="text1"/>
        </w:rPr>
        <w:t>Prentice-Hall.</w:t>
      </w:r>
    </w:p>
    <w:p w14:paraId="0B899DA9" w14:textId="65150D06" w:rsidR="00CF51A7" w:rsidRDefault="00CF51A7" w:rsidP="00294325">
      <w:pPr>
        <w:spacing w:line="360" w:lineRule="auto"/>
        <w:rPr>
          <w:rFonts w:ascii="Arial" w:hAnsi="Arial" w:cs="Arial"/>
          <w:color w:val="000000" w:themeColor="text1"/>
        </w:rPr>
      </w:pPr>
      <w:r w:rsidRPr="00294325">
        <w:rPr>
          <w:rFonts w:ascii="Arial" w:hAnsi="Arial" w:cs="Arial"/>
        </w:rPr>
        <w:t xml:space="preserve">British Educational Research Association. (2018) </w:t>
      </w:r>
      <w:r w:rsidRPr="00294325">
        <w:rPr>
          <w:rFonts w:ascii="Arial" w:hAnsi="Arial" w:cs="Arial"/>
          <w:i/>
          <w:iCs/>
        </w:rPr>
        <w:t xml:space="preserve">Ethical guidelines for educational </w:t>
      </w:r>
      <w:r w:rsidRPr="00294325">
        <w:rPr>
          <w:rFonts w:ascii="Arial" w:hAnsi="Arial" w:cs="Arial"/>
          <w:i/>
          <w:iCs/>
          <w:color w:val="000000" w:themeColor="text1"/>
        </w:rPr>
        <w:t>research</w:t>
      </w:r>
      <w:r w:rsidRPr="00294325">
        <w:rPr>
          <w:rFonts w:ascii="Arial" w:hAnsi="Arial" w:cs="Arial"/>
          <w:color w:val="000000" w:themeColor="text1"/>
        </w:rPr>
        <w:t>. 4th edition</w:t>
      </w:r>
      <w:r w:rsidRPr="004440EE">
        <w:rPr>
          <w:rFonts w:ascii="Arial" w:hAnsi="Arial" w:cs="Arial"/>
          <w:color w:val="000000" w:themeColor="text1"/>
        </w:rPr>
        <w:t>.</w:t>
      </w:r>
    </w:p>
    <w:p w14:paraId="4DB1F0EA" w14:textId="34BDF596" w:rsidR="00C32E1C" w:rsidRPr="00C32E1C" w:rsidRDefault="00C32E1C" w:rsidP="00CF51A7">
      <w:pPr>
        <w:spacing w:line="360" w:lineRule="auto"/>
        <w:rPr>
          <w:rFonts w:ascii="Arial" w:hAnsi="Arial" w:cs="Arial"/>
          <w:color w:val="000000" w:themeColor="text1"/>
        </w:rPr>
      </w:pPr>
      <w:r w:rsidRPr="00C32E1C">
        <w:rPr>
          <w:rFonts w:ascii="Arial" w:hAnsi="Arial" w:cs="Arial"/>
          <w:color w:val="000000" w:themeColor="text1"/>
          <w:shd w:val="clear" w:color="auto" w:fill="FFFFFF"/>
        </w:rPr>
        <w:t xml:space="preserve">Bronfenbrenner, U. (1979). </w:t>
      </w:r>
      <w:r w:rsidRPr="00C32E1C">
        <w:rPr>
          <w:rStyle w:val="Emphasis"/>
          <w:rFonts w:ascii="Arial" w:hAnsi="Arial" w:cs="Arial"/>
          <w:color w:val="000000" w:themeColor="text1"/>
          <w:shd w:val="clear" w:color="auto" w:fill="FFFFFF"/>
        </w:rPr>
        <w:t>The Ecology of Human Development: Experiments by Nature and Design</w:t>
      </w:r>
      <w:r w:rsidRPr="00C32E1C">
        <w:rPr>
          <w:rFonts w:ascii="Arial" w:hAnsi="Arial" w:cs="Arial"/>
          <w:color w:val="000000" w:themeColor="text1"/>
          <w:shd w:val="clear" w:color="auto" w:fill="FFFFFF"/>
        </w:rPr>
        <w:t>. Harvard University Press.</w:t>
      </w:r>
    </w:p>
    <w:p w14:paraId="7E0D03D4" w14:textId="620E1832" w:rsidR="004440EE" w:rsidRPr="004440EE" w:rsidRDefault="004440EE" w:rsidP="00CF51A7">
      <w:pPr>
        <w:spacing w:line="360" w:lineRule="auto"/>
        <w:rPr>
          <w:rFonts w:ascii="Arial" w:hAnsi="Arial" w:cs="Arial"/>
          <w:color w:val="000000" w:themeColor="text1"/>
        </w:rPr>
      </w:pPr>
      <w:r w:rsidRPr="004440EE">
        <w:rPr>
          <w:rFonts w:ascii="Arial" w:hAnsi="Arial" w:cs="Arial"/>
          <w:color w:val="000000" w:themeColor="text1"/>
        </w:rPr>
        <w:t>CASEL (2023). </w:t>
      </w:r>
      <w:r w:rsidRPr="004440EE">
        <w:rPr>
          <w:rFonts w:ascii="Arial" w:hAnsi="Arial" w:cs="Arial"/>
          <w:i/>
          <w:iCs/>
          <w:color w:val="000000" w:themeColor="text1"/>
        </w:rPr>
        <w:t>What Is the CASEL Framework?</w:t>
      </w:r>
      <w:r w:rsidRPr="004440EE">
        <w:rPr>
          <w:rFonts w:ascii="Arial" w:hAnsi="Arial" w:cs="Arial"/>
          <w:color w:val="000000" w:themeColor="text1"/>
        </w:rPr>
        <w:t xml:space="preserve"> [online] CASEL. Available at: </w:t>
      </w:r>
      <w:hyperlink r:id="rId10" w:history="1">
        <w:r w:rsidRPr="002268AA">
          <w:rPr>
            <w:rStyle w:val="Hyperlink"/>
            <w:rFonts w:ascii="Arial" w:hAnsi="Arial" w:cs="Arial"/>
          </w:rPr>
          <w:t>https://casel.org/fundamentals-of-sel/what-is-the-casel-framework/</w:t>
        </w:r>
      </w:hyperlink>
      <w:r w:rsidRPr="004440EE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[Accessed 2 Mar. 2024]</w:t>
      </w:r>
    </w:p>
    <w:p w14:paraId="2A78A002" w14:textId="77777777" w:rsidR="00A449AE" w:rsidRDefault="004440EE" w:rsidP="00A449AE">
      <w:pPr>
        <w:spacing w:line="360" w:lineRule="auto"/>
        <w:rPr>
          <w:rFonts w:ascii="Arial" w:hAnsi="Arial" w:cs="Arial"/>
          <w:color w:val="0D0D0D"/>
          <w:shd w:val="clear" w:color="auto" w:fill="FFFFFF"/>
        </w:rPr>
      </w:pPr>
      <w:r w:rsidRPr="004440EE">
        <w:rPr>
          <w:rFonts w:ascii="Arial" w:hAnsi="Arial" w:cs="Arial"/>
          <w:color w:val="0D0D0D"/>
          <w:shd w:val="clear" w:color="auto" w:fill="FFFFFF"/>
        </w:rPr>
        <w:t xml:space="preserve">Creswell, J. W., &amp; Plano Clark, V. L. (2017). </w:t>
      </w:r>
      <w:r w:rsidRPr="004440EE">
        <w:rPr>
          <w:rStyle w:val="Emphasis"/>
          <w:rFonts w:ascii="Arial" w:hAnsi="Arial" w:cs="Arial"/>
          <w:color w:val="0D0D0D"/>
          <w:shd w:val="clear" w:color="auto" w:fill="FFFFFF"/>
        </w:rPr>
        <w:t>Designing and Conducting Mixed Methods Research</w:t>
      </w:r>
      <w:r w:rsidRPr="004440EE">
        <w:rPr>
          <w:rFonts w:ascii="Arial" w:hAnsi="Arial" w:cs="Arial"/>
          <w:color w:val="0D0D0D"/>
          <w:shd w:val="clear" w:color="auto" w:fill="FFFFFF"/>
        </w:rPr>
        <w:t>. Sage Publications.</w:t>
      </w:r>
    </w:p>
    <w:p w14:paraId="5F00B93F" w14:textId="77777777" w:rsidR="00A449AE" w:rsidRDefault="00A449AE" w:rsidP="00A449AE">
      <w:pPr>
        <w:spacing w:line="360" w:lineRule="auto"/>
        <w:rPr>
          <w:rFonts w:ascii="Arial" w:hAnsi="Arial" w:cs="Arial"/>
          <w:color w:val="0D0D0D"/>
          <w:shd w:val="clear" w:color="auto" w:fill="FFFFFF"/>
        </w:rPr>
      </w:pPr>
      <w:r w:rsidRPr="00A449AE">
        <w:rPr>
          <w:rFonts w:ascii="Arial" w:eastAsia="Times New Roman" w:hAnsi="Arial" w:cs="Arial"/>
          <w:color w:val="0D0D0D"/>
          <w:lang w:eastAsia="en-GB"/>
        </w:rPr>
        <w:t xml:space="preserve">Denzin, N. K. (2018). </w:t>
      </w:r>
      <w:r w:rsidRPr="00A449AE">
        <w:rPr>
          <w:rFonts w:ascii="Arial" w:eastAsia="Times New Roman" w:hAnsi="Arial" w:cs="Arial"/>
          <w:i/>
          <w:iCs/>
          <w:color w:val="0D0D0D"/>
          <w:lang w:eastAsia="en-GB"/>
        </w:rPr>
        <w:t>The Sage handbook of qualitative research</w:t>
      </w:r>
      <w:r w:rsidRPr="00A449AE">
        <w:rPr>
          <w:rFonts w:ascii="Arial" w:eastAsia="Times New Roman" w:hAnsi="Arial" w:cs="Arial"/>
          <w:color w:val="0D0D0D"/>
          <w:lang w:eastAsia="en-GB"/>
        </w:rPr>
        <w:t>. Sage.</w:t>
      </w:r>
    </w:p>
    <w:p w14:paraId="4355DFEE" w14:textId="77777777" w:rsidR="00A449AE" w:rsidRPr="00C32E1C" w:rsidRDefault="00A449AE" w:rsidP="00A449AE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00A449AE">
        <w:rPr>
          <w:rFonts w:ascii="Arial" w:hAnsi="Arial" w:cs="Arial"/>
        </w:rPr>
        <w:t xml:space="preserve">Donaldson, G. (2015) </w:t>
      </w:r>
      <w:r w:rsidRPr="00A449AE">
        <w:rPr>
          <w:rFonts w:ascii="Arial" w:hAnsi="Arial" w:cs="Arial"/>
          <w:i/>
          <w:iCs/>
        </w:rPr>
        <w:t xml:space="preserve">Successful Futures </w:t>
      </w:r>
      <w:r w:rsidRPr="00A449AE">
        <w:rPr>
          <w:rFonts w:ascii="Arial" w:hAnsi="Arial" w:cs="Arial"/>
          <w:i/>
          <w:iCs/>
          <w:color w:val="000000" w:themeColor="text1"/>
        </w:rPr>
        <w:t>Independent Review of</w:t>
      </w:r>
      <w:r w:rsidRPr="00C32E1C">
        <w:rPr>
          <w:rFonts w:ascii="Arial" w:hAnsi="Arial" w:cs="Arial"/>
          <w:i/>
          <w:iCs/>
          <w:color w:val="000000" w:themeColor="text1"/>
        </w:rPr>
        <w:t xml:space="preserve"> Curriculum and Assessment Arrangements in Wales. </w:t>
      </w:r>
    </w:p>
    <w:p w14:paraId="4940F90D" w14:textId="39CF80B3" w:rsidR="00A449AE" w:rsidRDefault="00A449AE" w:rsidP="00A449AE">
      <w:pPr>
        <w:spacing w:line="360" w:lineRule="auto"/>
        <w:rPr>
          <w:rFonts w:ascii="Arial" w:eastAsia="Times New Roman" w:hAnsi="Arial" w:cs="Arial"/>
          <w:color w:val="0D0D0D"/>
          <w:lang w:eastAsia="en-GB"/>
        </w:rPr>
      </w:pPr>
      <w:r w:rsidRPr="00A449AE">
        <w:rPr>
          <w:rFonts w:ascii="Arial" w:eastAsia="Times New Roman" w:hAnsi="Arial" w:cs="Arial"/>
          <w:color w:val="0D0D0D"/>
          <w:lang w:eastAsia="en-GB"/>
        </w:rPr>
        <w:t xml:space="preserve">Emerson, R. M., Fretz, R. I., &amp; Shaw, L. L. (2011). </w:t>
      </w:r>
      <w:r w:rsidRPr="00A449AE">
        <w:rPr>
          <w:rFonts w:ascii="Arial" w:eastAsia="Times New Roman" w:hAnsi="Arial" w:cs="Arial"/>
          <w:i/>
          <w:iCs/>
          <w:color w:val="0D0D0D"/>
          <w:lang w:eastAsia="en-GB"/>
        </w:rPr>
        <w:t xml:space="preserve">Writing ethnographic fieldnotes. </w:t>
      </w:r>
      <w:r w:rsidRPr="00A449AE">
        <w:rPr>
          <w:rFonts w:ascii="Arial" w:eastAsia="Times New Roman" w:hAnsi="Arial" w:cs="Arial"/>
          <w:color w:val="0D0D0D"/>
          <w:lang w:eastAsia="en-GB"/>
        </w:rPr>
        <w:t>University of Chicago Press.</w:t>
      </w:r>
    </w:p>
    <w:p w14:paraId="5786BB10" w14:textId="477FF91E" w:rsidR="00F33286" w:rsidRPr="00F33286" w:rsidRDefault="00F33286" w:rsidP="00A449AE">
      <w:pPr>
        <w:spacing w:line="360" w:lineRule="auto"/>
        <w:rPr>
          <w:rFonts w:ascii="Arial" w:eastAsia="Times New Roman" w:hAnsi="Arial" w:cs="Arial"/>
          <w:color w:val="0D0D0D"/>
          <w:lang w:eastAsia="en-GB"/>
        </w:rPr>
      </w:pPr>
      <w:r w:rsidRPr="00F33286">
        <w:rPr>
          <w:rFonts w:ascii="Arial" w:hAnsi="Arial" w:cs="Arial"/>
          <w:color w:val="0D0D0D"/>
          <w:shd w:val="clear" w:color="auto" w:fill="FFFFFF"/>
        </w:rPr>
        <w:t xml:space="preserve">Epstein, J. L. (2011). </w:t>
      </w:r>
      <w:r w:rsidRPr="00F33286">
        <w:rPr>
          <w:rFonts w:ascii="Arial" w:hAnsi="Arial" w:cs="Arial"/>
          <w:i/>
          <w:iCs/>
          <w:color w:val="0D0D0D"/>
          <w:shd w:val="clear" w:color="auto" w:fill="FFFFFF"/>
        </w:rPr>
        <w:t>School, family, and community partnerships: Preparing educators and improving schools.</w:t>
      </w:r>
      <w:r w:rsidRPr="00F33286">
        <w:rPr>
          <w:rFonts w:ascii="Arial" w:hAnsi="Arial" w:cs="Arial"/>
          <w:color w:val="0D0D0D"/>
          <w:shd w:val="clear" w:color="auto" w:fill="FFFFFF"/>
        </w:rPr>
        <w:t xml:space="preserve"> Westview Press.</w:t>
      </w:r>
    </w:p>
    <w:p w14:paraId="1699897D" w14:textId="5447AA70" w:rsidR="00372700" w:rsidRPr="00372700" w:rsidRDefault="00372700" w:rsidP="00A449AE">
      <w:pPr>
        <w:spacing w:line="360" w:lineRule="auto"/>
        <w:rPr>
          <w:rFonts w:ascii="Arial" w:hAnsi="Arial" w:cs="Arial"/>
          <w:shd w:val="clear" w:color="auto" w:fill="FFFFFF"/>
        </w:rPr>
      </w:pPr>
      <w:r w:rsidRPr="00F33286">
        <w:rPr>
          <w:rFonts w:ascii="Arial" w:hAnsi="Arial" w:cs="Arial"/>
        </w:rPr>
        <w:t>Estyn (2020). </w:t>
      </w:r>
      <w:r w:rsidRPr="00F33286">
        <w:rPr>
          <w:rFonts w:ascii="Arial" w:hAnsi="Arial" w:cs="Arial"/>
          <w:i/>
          <w:iCs/>
        </w:rPr>
        <w:t>Effective School Support for Disadvantaged and Vulnerable Pupils -case</w:t>
      </w:r>
      <w:r w:rsidRPr="00372700">
        <w:rPr>
          <w:rFonts w:ascii="Arial" w:hAnsi="Arial" w:cs="Arial"/>
          <w:i/>
          <w:iCs/>
        </w:rPr>
        <w:t xml:space="preserve"> Studies of Good Practice</w:t>
      </w:r>
      <w:r w:rsidRPr="0037270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Page 4</w:t>
      </w:r>
    </w:p>
    <w:p w14:paraId="29F0F1A3" w14:textId="4E7D85C5" w:rsidR="00C32E1C" w:rsidRPr="00C32E1C" w:rsidRDefault="00C32E1C" w:rsidP="002F53F4">
      <w:pPr>
        <w:spacing w:line="360" w:lineRule="auto"/>
        <w:rPr>
          <w:rFonts w:ascii="Arial" w:hAnsi="Arial" w:cs="Arial"/>
          <w:color w:val="000000" w:themeColor="text1"/>
        </w:rPr>
      </w:pPr>
      <w:r w:rsidRPr="00C32E1C">
        <w:rPr>
          <w:rFonts w:ascii="Arial" w:hAnsi="Arial" w:cs="Arial"/>
          <w:color w:val="000000" w:themeColor="text1"/>
        </w:rPr>
        <w:lastRenderedPageBreak/>
        <w:t>Guy-Evans, O. (2024). </w:t>
      </w:r>
      <w:r w:rsidRPr="00C32E1C">
        <w:rPr>
          <w:rFonts w:ascii="Arial" w:hAnsi="Arial" w:cs="Arial"/>
          <w:i/>
          <w:iCs/>
          <w:color w:val="000000" w:themeColor="text1"/>
        </w:rPr>
        <w:t>Bronfenbrenner’s ecological systems theory</w:t>
      </w:r>
      <w:r w:rsidRPr="00C32E1C">
        <w:rPr>
          <w:rFonts w:ascii="Arial" w:hAnsi="Arial" w:cs="Arial"/>
          <w:color w:val="000000" w:themeColor="text1"/>
        </w:rPr>
        <w:t xml:space="preserve">. [online] Simply Psychology. Available at: </w:t>
      </w:r>
      <w:hyperlink r:id="rId11" w:history="1">
        <w:r w:rsidRPr="002268AA">
          <w:rPr>
            <w:rStyle w:val="Hyperlink"/>
            <w:rFonts w:ascii="Arial" w:hAnsi="Arial" w:cs="Arial"/>
          </w:rPr>
          <w:t>https://www.simplypsychology.org/Bronfenbrenner.html</w:t>
        </w:r>
      </w:hyperlink>
      <w:r w:rsidRPr="00C32E1C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[Accessed 2 Mar. 2024]</w:t>
      </w:r>
    </w:p>
    <w:p w14:paraId="2BFF3762" w14:textId="0CA807C4" w:rsidR="00294325" w:rsidRPr="00294325" w:rsidRDefault="00294325" w:rsidP="002F53F4">
      <w:pPr>
        <w:spacing w:line="360" w:lineRule="auto"/>
        <w:rPr>
          <w:rFonts w:ascii="Arial" w:hAnsi="Arial" w:cs="Arial"/>
          <w:color w:val="000000" w:themeColor="text1"/>
        </w:rPr>
      </w:pPr>
      <w:r w:rsidRPr="00294325">
        <w:rPr>
          <w:rFonts w:ascii="Arial" w:hAnsi="Arial" w:cs="Arial"/>
          <w:color w:val="000000" w:themeColor="text1"/>
        </w:rPr>
        <w:t>Main, P. (2023). </w:t>
      </w:r>
      <w:r w:rsidRPr="00294325">
        <w:rPr>
          <w:rFonts w:ascii="Arial" w:hAnsi="Arial" w:cs="Arial"/>
          <w:i/>
          <w:iCs/>
          <w:color w:val="000000" w:themeColor="text1"/>
        </w:rPr>
        <w:t>Social Cognitive Theories</w:t>
      </w:r>
      <w:r w:rsidRPr="00294325">
        <w:rPr>
          <w:rFonts w:ascii="Arial" w:hAnsi="Arial" w:cs="Arial"/>
          <w:color w:val="000000" w:themeColor="text1"/>
        </w:rPr>
        <w:t xml:space="preserve">. [online] www.structural-learning.com. Available at: </w:t>
      </w:r>
      <w:hyperlink r:id="rId12" w:history="1">
        <w:r w:rsidRPr="002268AA">
          <w:rPr>
            <w:rStyle w:val="Hyperlink"/>
            <w:rFonts w:ascii="Arial" w:hAnsi="Arial" w:cs="Arial"/>
          </w:rPr>
          <w:t>https://www.structural-learning.com/post/social-cognitive-theories</w:t>
        </w:r>
      </w:hyperlink>
      <w:r w:rsidRPr="00294325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[Accessed 2 Mar. 2024]</w:t>
      </w:r>
    </w:p>
    <w:p w14:paraId="030EFED2" w14:textId="109129DA" w:rsidR="002F53F4" w:rsidRPr="008F2E36" w:rsidRDefault="002F53F4" w:rsidP="002F53F4">
      <w:pPr>
        <w:spacing w:line="360" w:lineRule="auto"/>
        <w:rPr>
          <w:rFonts w:ascii="Arial" w:hAnsi="Arial" w:cs="Arial"/>
          <w:color w:val="000000" w:themeColor="text1"/>
        </w:rPr>
      </w:pPr>
      <w:r w:rsidRPr="00294325">
        <w:rPr>
          <w:rFonts w:ascii="Arial" w:hAnsi="Arial" w:cs="Arial"/>
          <w:color w:val="000000" w:themeColor="text1"/>
        </w:rPr>
        <w:t xml:space="preserve">[Placement school] (2023) </w:t>
      </w:r>
      <w:r w:rsidRPr="00294325">
        <w:rPr>
          <w:rFonts w:ascii="Arial" w:hAnsi="Arial" w:cs="Arial"/>
          <w:i/>
          <w:iCs/>
          <w:color w:val="000000" w:themeColor="text1"/>
        </w:rPr>
        <w:t>[Placement school] school development plan 2021-2024.</w:t>
      </w:r>
      <w:r w:rsidRPr="00294325">
        <w:rPr>
          <w:rFonts w:ascii="Arial" w:hAnsi="Arial" w:cs="Arial"/>
          <w:color w:val="000000" w:themeColor="text1"/>
        </w:rPr>
        <w:t xml:space="preserve"> </w:t>
      </w:r>
      <w:r w:rsidRPr="008F2E36">
        <w:rPr>
          <w:rFonts w:ascii="Arial" w:hAnsi="Arial" w:cs="Arial"/>
          <w:color w:val="000000" w:themeColor="text1"/>
        </w:rPr>
        <w:t>Pembrokeshire: [Placement school].</w:t>
      </w:r>
    </w:p>
    <w:p w14:paraId="0E227562" w14:textId="76F97892" w:rsidR="008F2E36" w:rsidRPr="008F2E36" w:rsidRDefault="008F2E36" w:rsidP="002F53F4">
      <w:pPr>
        <w:spacing w:line="360" w:lineRule="auto"/>
        <w:rPr>
          <w:rFonts w:ascii="Arial" w:hAnsi="Arial" w:cs="Arial"/>
          <w:color w:val="000000" w:themeColor="text1"/>
        </w:rPr>
      </w:pPr>
      <w:r w:rsidRPr="008F2E36">
        <w:rPr>
          <w:rFonts w:ascii="Arial" w:hAnsi="Arial" w:cs="Arial"/>
        </w:rPr>
        <w:t>Smith, D. K. 2000. From Key Stage 2 to Key Stage 3: Smoothing the Transfer for Pupils with Learning Difficulties. Tamworth: NASEN.</w:t>
      </w:r>
    </w:p>
    <w:p w14:paraId="6F0C9403" w14:textId="35950A48" w:rsidR="003A13D4" w:rsidRPr="003A13D4" w:rsidRDefault="003A13D4" w:rsidP="00834FAF">
      <w:pPr>
        <w:spacing w:line="360" w:lineRule="auto"/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8F2E36">
        <w:rPr>
          <w:rFonts w:ascii="Arial" w:hAnsi="Arial" w:cs="Arial"/>
          <w:color w:val="0D0D0D"/>
          <w:shd w:val="clear" w:color="auto" w:fill="FFFFFF"/>
        </w:rPr>
        <w:t xml:space="preserve">Tyler, J. H., &amp; Lofstrom, M. (2009). </w:t>
      </w:r>
      <w:r w:rsidRPr="008F2E36">
        <w:rPr>
          <w:rFonts w:ascii="Arial" w:hAnsi="Arial" w:cs="Arial"/>
          <w:i/>
          <w:iCs/>
          <w:color w:val="0D0D0D"/>
          <w:shd w:val="clear" w:color="auto" w:fill="FFFFFF"/>
        </w:rPr>
        <w:t>Educational Inequality and Schooling in Urban Areas: A</w:t>
      </w:r>
      <w:r w:rsidRPr="003A13D4">
        <w:rPr>
          <w:rFonts w:ascii="Arial" w:hAnsi="Arial" w:cs="Arial"/>
          <w:i/>
          <w:iCs/>
          <w:color w:val="0D0D0D"/>
          <w:shd w:val="clear" w:color="auto" w:fill="FFFFFF"/>
        </w:rPr>
        <w:t xml:space="preserve"> Literature Review. </w:t>
      </w:r>
      <w:r w:rsidRPr="003A13D4">
        <w:rPr>
          <w:rStyle w:val="Emphasis"/>
          <w:rFonts w:ascii="Arial" w:hAnsi="Arial" w:cs="Arial"/>
          <w:i w:val="0"/>
          <w:iCs w:val="0"/>
          <w:color w:val="0D0D0D"/>
          <w:shd w:val="clear" w:color="auto" w:fill="FFFFFF"/>
        </w:rPr>
        <w:t xml:space="preserve">National Poverty </w:t>
      </w:r>
      <w:proofErr w:type="spellStart"/>
      <w:r w:rsidRPr="003A13D4">
        <w:rPr>
          <w:rStyle w:val="Emphasis"/>
          <w:rFonts w:ascii="Arial" w:hAnsi="Arial" w:cs="Arial"/>
          <w:i w:val="0"/>
          <w:iCs w:val="0"/>
          <w:color w:val="0D0D0D"/>
          <w:shd w:val="clear" w:color="auto" w:fill="FFFFFF"/>
        </w:rPr>
        <w:t>Center</w:t>
      </w:r>
      <w:proofErr w:type="spellEnd"/>
      <w:r w:rsidRPr="003A13D4">
        <w:rPr>
          <w:rStyle w:val="Emphasis"/>
          <w:rFonts w:ascii="Arial" w:hAnsi="Arial" w:cs="Arial"/>
          <w:i w:val="0"/>
          <w:iCs w:val="0"/>
          <w:color w:val="0D0D0D"/>
          <w:shd w:val="clear" w:color="auto" w:fill="FFFFFF"/>
        </w:rPr>
        <w:t xml:space="preserve"> Working Paper Series, 09-36</w:t>
      </w:r>
      <w:r w:rsidRPr="003A13D4">
        <w:rPr>
          <w:rFonts w:ascii="Arial" w:hAnsi="Arial" w:cs="Arial"/>
          <w:i/>
          <w:iCs/>
          <w:color w:val="0D0D0D"/>
          <w:shd w:val="clear" w:color="auto" w:fill="FFFFFF"/>
        </w:rPr>
        <w:t>.</w:t>
      </w:r>
    </w:p>
    <w:p w14:paraId="4224439C" w14:textId="26A4D0BE" w:rsidR="00FB23BF" w:rsidRPr="008F2E36" w:rsidRDefault="00FB23BF" w:rsidP="00834F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UNICEF (1989) </w:t>
      </w:r>
      <w:r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United Nations Convention on </w:t>
      </w:r>
      <w:r w:rsidRPr="00FB23BF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the Rights of the Child. </w:t>
      </w:r>
      <w:r w:rsidRPr="00FB23BF"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hyperlink r:id="rId13" w:history="1">
        <w:r w:rsidRPr="008F2E36">
          <w:rPr>
            <w:rStyle w:val="Hyperlink"/>
            <w:rFonts w:ascii="Arial" w:hAnsi="Arial" w:cs="Arial"/>
          </w:rPr>
          <w:t>Layout 1 (unicef.org.uk)</w:t>
        </w:r>
      </w:hyperlink>
      <w:r w:rsidRPr="008F2E36">
        <w:rPr>
          <w:rFonts w:ascii="Arial" w:hAnsi="Arial" w:cs="Arial"/>
        </w:rPr>
        <w:t xml:space="preserve"> [Accessed 2 Mar. 2024]</w:t>
      </w:r>
    </w:p>
    <w:p w14:paraId="4EE4776C" w14:textId="468F85B3" w:rsidR="008F2E36" w:rsidRPr="008F2E36" w:rsidRDefault="008F2E36" w:rsidP="00834FAF">
      <w:pPr>
        <w:spacing w:line="360" w:lineRule="auto"/>
        <w:rPr>
          <w:rFonts w:ascii="Arial" w:hAnsi="Arial" w:cs="Arial"/>
          <w:color w:val="000000" w:themeColor="text1"/>
          <w:shd w:val="clear" w:color="auto" w:fill="FFFFFF"/>
        </w:rPr>
      </w:pPr>
      <w:r w:rsidRPr="008F2E36">
        <w:rPr>
          <w:rFonts w:ascii="Arial" w:hAnsi="Arial" w:cs="Arial"/>
        </w:rPr>
        <w:t xml:space="preserve">Vincent, C. 1996. Parents and Teachers, </w:t>
      </w:r>
      <w:proofErr w:type="gramStart"/>
      <w:r w:rsidRPr="008F2E36">
        <w:rPr>
          <w:rFonts w:ascii="Arial" w:hAnsi="Arial" w:cs="Arial"/>
        </w:rPr>
        <w:t>Power</w:t>
      </w:r>
      <w:proofErr w:type="gramEnd"/>
      <w:r w:rsidRPr="008F2E36">
        <w:rPr>
          <w:rFonts w:ascii="Arial" w:hAnsi="Arial" w:cs="Arial"/>
        </w:rPr>
        <w:t xml:space="preserve"> and Participation. London: Falmer Press.</w:t>
      </w:r>
    </w:p>
    <w:p w14:paraId="76987296" w14:textId="57646930" w:rsidR="0042047E" w:rsidRPr="00234EDF" w:rsidRDefault="0042047E" w:rsidP="00834FAF">
      <w:pPr>
        <w:spacing w:line="360" w:lineRule="auto"/>
        <w:rPr>
          <w:rFonts w:ascii="Arial" w:hAnsi="Arial" w:cs="Arial"/>
        </w:rPr>
      </w:pPr>
      <w:r w:rsidRPr="008F2E36">
        <w:rPr>
          <w:rFonts w:ascii="Arial" w:hAnsi="Arial" w:cs="Arial"/>
          <w:color w:val="000000" w:themeColor="text1"/>
          <w:shd w:val="clear" w:color="auto" w:fill="FFFFFF"/>
        </w:rPr>
        <w:t xml:space="preserve">Weisner, T. S. (1996). </w:t>
      </w:r>
      <w:r w:rsidRPr="008F2E36">
        <w:rPr>
          <w:rFonts w:ascii="Arial" w:hAnsi="Arial" w:cs="Arial"/>
          <w:i/>
          <w:iCs/>
          <w:color w:val="000000" w:themeColor="text1"/>
          <w:shd w:val="clear" w:color="auto" w:fill="FFFFFF"/>
        </w:rPr>
        <w:t>Parental Educational Attitudes and Children's Educational</w:t>
      </w:r>
      <w:r w:rsidRPr="0042047E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Aspirations: A Theoretical and Methodological Review</w:t>
      </w:r>
      <w:r w:rsidRPr="0042047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42047E">
        <w:rPr>
          <w:rStyle w:val="Emphasis"/>
          <w:rFonts w:ascii="Arial" w:hAnsi="Arial" w:cs="Arial"/>
          <w:i w:val="0"/>
          <w:iCs w:val="0"/>
          <w:color w:val="000000" w:themeColor="text1"/>
          <w:shd w:val="clear" w:color="auto" w:fill="FFFFFF"/>
        </w:rPr>
        <w:t>Child Development, 67</w:t>
      </w:r>
      <w:r w:rsidRPr="0042047E">
        <w:rPr>
          <w:rFonts w:ascii="Arial" w:hAnsi="Arial" w:cs="Arial"/>
          <w:color w:val="000000" w:themeColor="text1"/>
          <w:shd w:val="clear" w:color="auto" w:fill="FFFFFF"/>
        </w:rPr>
        <w:t>(6), 1557-1576.</w:t>
      </w:r>
    </w:p>
    <w:p w14:paraId="12159605" w14:textId="4010C1FB" w:rsidR="00234EDF" w:rsidRPr="00421630" w:rsidRDefault="00234EDF" w:rsidP="00834FAF">
      <w:pPr>
        <w:spacing w:line="360" w:lineRule="auto"/>
        <w:rPr>
          <w:rFonts w:ascii="Arial" w:hAnsi="Arial" w:cs="Arial"/>
        </w:rPr>
      </w:pPr>
      <w:r w:rsidRPr="00234EDF">
        <w:rPr>
          <w:rFonts w:ascii="Arial" w:hAnsi="Arial" w:cs="Arial"/>
        </w:rPr>
        <w:t>Welsh Government (2011). </w:t>
      </w:r>
      <w:r w:rsidRPr="00234EDF">
        <w:rPr>
          <w:rFonts w:ascii="Arial" w:hAnsi="Arial" w:cs="Arial"/>
          <w:i/>
          <w:iCs/>
        </w:rPr>
        <w:t>Rights of Children and Young Persons (Wales) Measure 2011</w:t>
      </w:r>
      <w:r w:rsidRPr="00234EDF">
        <w:rPr>
          <w:rFonts w:ascii="Arial" w:hAnsi="Arial" w:cs="Arial"/>
        </w:rPr>
        <w:t xml:space="preserve">. [online] Legislation.gov.uk. Available at: </w:t>
      </w:r>
      <w:hyperlink r:id="rId14" w:history="1">
        <w:r w:rsidRPr="002268AA">
          <w:rPr>
            <w:rStyle w:val="Hyperlink"/>
            <w:rFonts w:ascii="Arial" w:hAnsi="Arial" w:cs="Arial"/>
          </w:rPr>
          <w:t>https://www.legislation.gov.uk/mwa/2011/2/contents</w:t>
        </w:r>
      </w:hyperlink>
      <w:r w:rsidRPr="00234E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[</w:t>
      </w:r>
      <w:r w:rsidRPr="00421630">
        <w:rPr>
          <w:rFonts w:ascii="Arial" w:hAnsi="Arial" w:cs="Arial"/>
        </w:rPr>
        <w:t>Accessed 2 Mar. 2024]</w:t>
      </w:r>
    </w:p>
    <w:p w14:paraId="5C7EC2D7" w14:textId="65C66252" w:rsidR="00421630" w:rsidRPr="00421630" w:rsidRDefault="00421630" w:rsidP="00421630">
      <w:pPr>
        <w:spacing w:line="360" w:lineRule="auto"/>
        <w:rPr>
          <w:rFonts w:ascii="Arial" w:hAnsi="Arial" w:cs="Arial"/>
        </w:rPr>
      </w:pPr>
      <w:r w:rsidRPr="00421630">
        <w:rPr>
          <w:rFonts w:ascii="Arial" w:hAnsi="Arial" w:cs="Arial"/>
        </w:rPr>
        <w:t>Welsh Government (2015). </w:t>
      </w:r>
      <w:r w:rsidRPr="00421630">
        <w:rPr>
          <w:rFonts w:ascii="Arial" w:hAnsi="Arial" w:cs="Arial"/>
          <w:i/>
          <w:iCs/>
        </w:rPr>
        <w:t>Well-being of Future Generations (Wales) Act 2015</w:t>
      </w:r>
      <w:r w:rsidRPr="00421630">
        <w:rPr>
          <w:rFonts w:ascii="Arial" w:hAnsi="Arial" w:cs="Arial"/>
        </w:rPr>
        <w:t>. [online] Legislation.gov.uk. Available at: https://www.legislation.gov.uk/anaw/2015/2/contents.</w:t>
      </w:r>
    </w:p>
    <w:p w14:paraId="3BA6C2C3" w14:textId="087A7247" w:rsidR="00421630" w:rsidRPr="00421630" w:rsidRDefault="00421630" w:rsidP="00421630">
      <w:pPr>
        <w:spacing w:line="360" w:lineRule="auto"/>
        <w:rPr>
          <w:rFonts w:ascii="Arial" w:hAnsi="Arial" w:cs="Arial"/>
        </w:rPr>
      </w:pPr>
      <w:r w:rsidRPr="00421630">
        <w:rPr>
          <w:rFonts w:ascii="Arial" w:hAnsi="Arial" w:cs="Arial"/>
        </w:rPr>
        <w:t xml:space="preserve">Welsh Government. (2016) </w:t>
      </w:r>
      <w:proofErr w:type="spellStart"/>
      <w:r w:rsidRPr="00421630">
        <w:rPr>
          <w:rFonts w:ascii="Arial" w:hAnsi="Arial" w:cs="Arial"/>
          <w:i/>
          <w:iCs/>
        </w:rPr>
        <w:t>FaCE</w:t>
      </w:r>
      <w:proofErr w:type="spellEnd"/>
      <w:r w:rsidRPr="00421630">
        <w:rPr>
          <w:rFonts w:ascii="Arial" w:hAnsi="Arial" w:cs="Arial"/>
          <w:i/>
          <w:iCs/>
        </w:rPr>
        <w:t xml:space="preserve"> the challenge together: Family and community engagement toolkit for schools in </w:t>
      </w:r>
      <w:proofErr w:type="gramStart"/>
      <w:r w:rsidRPr="00421630">
        <w:rPr>
          <w:rFonts w:ascii="Arial" w:hAnsi="Arial" w:cs="Arial"/>
          <w:i/>
          <w:iCs/>
        </w:rPr>
        <w:t>Wales</w:t>
      </w:r>
      <w:proofErr w:type="gramEnd"/>
      <w:r>
        <w:rPr>
          <w:rFonts w:ascii="Arial" w:hAnsi="Arial" w:cs="Arial"/>
          <w:i/>
          <w:iCs/>
        </w:rPr>
        <w:t xml:space="preserve"> </w:t>
      </w:r>
    </w:p>
    <w:p w14:paraId="5F7655A6" w14:textId="7E2FFD4E" w:rsidR="00834FAF" w:rsidRPr="00834FAF" w:rsidRDefault="00834FAF" w:rsidP="00834FAF">
      <w:pPr>
        <w:spacing w:line="360" w:lineRule="auto"/>
        <w:rPr>
          <w:rFonts w:ascii="Arial" w:hAnsi="Arial" w:cs="Arial"/>
          <w:color w:val="000000" w:themeColor="text1"/>
        </w:rPr>
      </w:pPr>
      <w:r w:rsidRPr="004440EE">
        <w:rPr>
          <w:rFonts w:ascii="Arial" w:hAnsi="Arial" w:cs="Arial"/>
          <w:color w:val="000000" w:themeColor="text1"/>
        </w:rPr>
        <w:t>Welsh Government</w:t>
      </w:r>
      <w:r>
        <w:rPr>
          <w:rFonts w:cs="Arial"/>
          <w:color w:val="000000" w:themeColor="text1"/>
        </w:rPr>
        <w:t>.</w:t>
      </w:r>
      <w:r w:rsidRPr="004440EE">
        <w:rPr>
          <w:rFonts w:ascii="Arial" w:hAnsi="Arial" w:cs="Arial"/>
          <w:color w:val="000000" w:themeColor="text1"/>
        </w:rPr>
        <w:t xml:space="preserve"> (2022) </w:t>
      </w:r>
      <w:r w:rsidRPr="004440EE">
        <w:rPr>
          <w:rFonts w:ascii="Arial" w:hAnsi="Arial" w:cs="Arial"/>
          <w:i/>
          <w:iCs/>
          <w:color w:val="000000" w:themeColor="text1"/>
        </w:rPr>
        <w:t>Community Facilities Programme Guidance for Grant Applicants</w:t>
      </w:r>
      <w:r w:rsidRPr="004440EE">
        <w:rPr>
          <w:rFonts w:ascii="Arial" w:hAnsi="Arial" w:cs="Arial"/>
          <w:color w:val="000000" w:themeColor="text1"/>
        </w:rPr>
        <w:t xml:space="preserve">. [online] Available at: </w:t>
      </w:r>
      <w:hyperlink r:id="rId15" w:history="1">
        <w:r w:rsidRPr="002268AA">
          <w:rPr>
            <w:rStyle w:val="Hyperlink"/>
            <w:rFonts w:cs="Arial"/>
          </w:rPr>
          <w:t>https://www.gov.wales/sites/default/files/publications/2022-05/guidance-2022-2026.pdf</w:t>
        </w:r>
      </w:hyperlink>
      <w:r>
        <w:rPr>
          <w:rFonts w:cs="Arial"/>
          <w:color w:val="000000" w:themeColor="text1"/>
        </w:rPr>
        <w:t xml:space="preserve"> </w:t>
      </w:r>
      <w:r w:rsidRPr="004440EE">
        <w:rPr>
          <w:rFonts w:ascii="Arial" w:hAnsi="Arial" w:cs="Arial"/>
          <w:color w:val="000000" w:themeColor="text1"/>
        </w:rPr>
        <w:t>[Accessed 2 Mar. 2024].</w:t>
      </w:r>
    </w:p>
    <w:p w14:paraId="7F667C34" w14:textId="4696B45F" w:rsidR="00834FAF" w:rsidRPr="00FB23BF" w:rsidRDefault="00834FAF" w:rsidP="00834FA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Welsh Government. (2023) </w:t>
      </w:r>
      <w:r>
        <w:rPr>
          <w:rFonts w:ascii="Arial" w:hAnsi="Arial" w:cs="Arial"/>
          <w:i/>
          <w:iCs/>
          <w:color w:val="000000" w:themeColor="text1"/>
        </w:rPr>
        <w:t xml:space="preserve">Our National Mission: High Standards and Aspirations for all. </w:t>
      </w:r>
      <w:r>
        <w:rPr>
          <w:rFonts w:ascii="Arial" w:hAnsi="Arial" w:cs="Arial"/>
          <w:color w:val="000000" w:themeColor="text1"/>
        </w:rPr>
        <w:t xml:space="preserve">Page. </w:t>
      </w:r>
      <w:r w:rsidRPr="00FB23BF">
        <w:rPr>
          <w:rFonts w:ascii="Arial" w:hAnsi="Arial" w:cs="Arial"/>
          <w:color w:val="000000" w:themeColor="text1"/>
        </w:rPr>
        <w:t>3</w:t>
      </w:r>
    </w:p>
    <w:p w14:paraId="5012ECA9" w14:textId="1E8F6D4D" w:rsidR="00834FAF" w:rsidRPr="00FB23BF" w:rsidRDefault="0006005C" w:rsidP="00834FAF">
      <w:pPr>
        <w:spacing w:line="360" w:lineRule="auto"/>
        <w:rPr>
          <w:rFonts w:ascii="Arial" w:hAnsi="Arial" w:cs="Arial"/>
        </w:rPr>
      </w:pPr>
      <w:r w:rsidRPr="00FB23BF">
        <w:rPr>
          <w:rFonts w:ascii="Arial" w:hAnsi="Arial" w:cs="Arial"/>
        </w:rPr>
        <w:lastRenderedPageBreak/>
        <w:t>Welsh Government (2024). </w:t>
      </w:r>
      <w:r w:rsidRPr="00FB23BF">
        <w:rPr>
          <w:rFonts w:ascii="Arial" w:hAnsi="Arial" w:cs="Arial"/>
          <w:i/>
          <w:iCs/>
        </w:rPr>
        <w:t>Child Poverty Strategy for Wales 2024 | GOV.WALES</w:t>
      </w:r>
      <w:r w:rsidRPr="00FB23BF">
        <w:rPr>
          <w:rFonts w:ascii="Arial" w:hAnsi="Arial" w:cs="Arial"/>
        </w:rPr>
        <w:t xml:space="preserve">. [online] www.gov.wales. Available at: </w:t>
      </w:r>
      <w:hyperlink r:id="rId16" w:history="1">
        <w:r w:rsidRPr="00FB23BF">
          <w:rPr>
            <w:rStyle w:val="Hyperlink"/>
            <w:rFonts w:ascii="Arial" w:hAnsi="Arial" w:cs="Arial"/>
          </w:rPr>
          <w:t>https://www.gov.wales/child-poverty-strategy-wales-2024-html</w:t>
        </w:r>
      </w:hyperlink>
      <w:r w:rsidRPr="00FB23BF">
        <w:rPr>
          <w:rFonts w:ascii="Arial" w:hAnsi="Arial" w:cs="Arial"/>
        </w:rPr>
        <w:t>. [Accessed 2 Mar. 2024]</w:t>
      </w:r>
    </w:p>
    <w:sectPr w:rsidR="00834FAF" w:rsidRPr="00FB23B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FD4A0" w14:textId="77777777" w:rsidR="00E955C1" w:rsidRDefault="00E955C1" w:rsidP="00E611D9">
      <w:pPr>
        <w:spacing w:after="0" w:line="240" w:lineRule="auto"/>
      </w:pPr>
      <w:r>
        <w:separator/>
      </w:r>
    </w:p>
  </w:endnote>
  <w:endnote w:type="continuationSeparator" w:id="0">
    <w:p w14:paraId="788EF796" w14:textId="77777777" w:rsidR="00E955C1" w:rsidRDefault="00E955C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FDBA7" w14:textId="77777777" w:rsidR="00E955C1" w:rsidRDefault="00E955C1" w:rsidP="00E611D9">
      <w:pPr>
        <w:spacing w:after="0" w:line="240" w:lineRule="auto"/>
      </w:pPr>
      <w:r>
        <w:separator/>
      </w:r>
    </w:p>
  </w:footnote>
  <w:footnote w:type="continuationSeparator" w:id="0">
    <w:p w14:paraId="473C2165" w14:textId="77777777" w:rsidR="00E955C1" w:rsidRDefault="00E955C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16A29C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F51A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7D98D0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CF51A7">
            <w:rPr>
              <w:rFonts w:ascii="Arial" w:hAnsi="Arial" w:cs="Arial"/>
            </w:rPr>
            <w:t xml:space="preserve"> Amy Robinson / </w:t>
          </w:r>
          <w:r>
            <w:rPr>
              <w:rFonts w:ascii="Arial" w:hAnsi="Arial" w:cs="Arial"/>
            </w:rPr>
            <w:t>Student Number:</w:t>
          </w:r>
          <w:r w:rsidR="00CF51A7">
            <w:rPr>
              <w:rFonts w:ascii="Arial" w:hAnsi="Arial" w:cs="Arial"/>
            </w:rPr>
            <w:t xml:space="preserve"> 30001126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81B5C"/>
    <w:multiLevelType w:val="multilevel"/>
    <w:tmpl w:val="A758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ED4917"/>
    <w:multiLevelType w:val="multilevel"/>
    <w:tmpl w:val="6B3A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921824">
    <w:abstractNumId w:val="1"/>
  </w:num>
  <w:num w:numId="2" w16cid:durableId="262422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6005C"/>
    <w:rsid w:val="00087FFD"/>
    <w:rsid w:val="001D2CF5"/>
    <w:rsid w:val="002229F0"/>
    <w:rsid w:val="00234EDF"/>
    <w:rsid w:val="00294325"/>
    <w:rsid w:val="002F53F4"/>
    <w:rsid w:val="00372700"/>
    <w:rsid w:val="003A13D4"/>
    <w:rsid w:val="003B567F"/>
    <w:rsid w:val="003E55AE"/>
    <w:rsid w:val="0042047E"/>
    <w:rsid w:val="00421630"/>
    <w:rsid w:val="00433F17"/>
    <w:rsid w:val="004440EE"/>
    <w:rsid w:val="005956FB"/>
    <w:rsid w:val="006419C3"/>
    <w:rsid w:val="00691A46"/>
    <w:rsid w:val="006B5861"/>
    <w:rsid w:val="00817F7A"/>
    <w:rsid w:val="00834FAF"/>
    <w:rsid w:val="00877A8E"/>
    <w:rsid w:val="008D0F58"/>
    <w:rsid w:val="008E154A"/>
    <w:rsid w:val="008F2E36"/>
    <w:rsid w:val="009A0ECE"/>
    <w:rsid w:val="009B47AE"/>
    <w:rsid w:val="00A449AE"/>
    <w:rsid w:val="00AD4EBD"/>
    <w:rsid w:val="00AF374D"/>
    <w:rsid w:val="00B67895"/>
    <w:rsid w:val="00BC651E"/>
    <w:rsid w:val="00C32E1C"/>
    <w:rsid w:val="00CD1240"/>
    <w:rsid w:val="00CF51A7"/>
    <w:rsid w:val="00E07856"/>
    <w:rsid w:val="00E31976"/>
    <w:rsid w:val="00E611D9"/>
    <w:rsid w:val="00E955C1"/>
    <w:rsid w:val="00E960FA"/>
    <w:rsid w:val="00F33286"/>
    <w:rsid w:val="00F410DA"/>
    <w:rsid w:val="00FB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440EE"/>
    <w:rPr>
      <w:i/>
      <w:iCs/>
    </w:rPr>
  </w:style>
  <w:style w:type="character" w:styleId="Hyperlink">
    <w:name w:val="Hyperlink"/>
    <w:basedOn w:val="DefaultParagraphFont"/>
    <w:uiPriority w:val="99"/>
    <w:unhideWhenUsed/>
    <w:rsid w:val="004440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40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8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unicef.org.uk/wp-content/uploads/2016/08/unicef-convention-rights-child-uncrc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tructural-learning.com/post/social-cognitive-theorie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child-poverty-strategy-wales-2024-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implypsychology.org/Bronfenbrenner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wales/sites/default/files/publications/2022-05/guidance-2022-2026.pdf" TargetMode="External"/><Relationship Id="rId10" Type="http://schemas.openxmlformats.org/officeDocument/2006/relationships/hyperlink" Target="https://casel.org/fundamentals-of-sel/what-is-the-casel-framework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mwa/2011/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Amy Robinson (30001126)</cp:lastModifiedBy>
  <cp:revision>14</cp:revision>
  <dcterms:created xsi:type="dcterms:W3CDTF">2024-02-26T11:50:00Z</dcterms:created>
  <dcterms:modified xsi:type="dcterms:W3CDTF">2024-03-04T11:15:00Z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