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97434E" w14:textId="77777777" w:rsidR="00840C73" w:rsidRPr="00D40A30" w:rsidRDefault="00840C73" w:rsidP="00840C73">
      <w:pPr>
        <w:spacing w:after="80"/>
        <w:contextualSpacing/>
        <w:jc w:val="center"/>
        <w:rPr>
          <w:rFonts w:eastAsiaTheme="majorEastAsia" w:cstheme="majorBidi"/>
          <w:b/>
          <w:spacing w:val="-10"/>
          <w:kern w:val="28"/>
          <w:sz w:val="32"/>
          <w:szCs w:val="56"/>
          <w:lang w:val="en-GB"/>
        </w:rPr>
      </w:pPr>
    </w:p>
    <w:p w14:paraId="31243C78" w14:textId="77777777" w:rsidR="00840C73" w:rsidRPr="00D40A30" w:rsidRDefault="00840C73" w:rsidP="00840C73">
      <w:pPr>
        <w:spacing w:line="278" w:lineRule="auto"/>
        <w:jc w:val="center"/>
        <w:rPr>
          <w:b/>
          <w:bCs/>
          <w:sz w:val="28"/>
          <w:szCs w:val="28"/>
          <w:lang w:val="en-GB"/>
        </w:rPr>
      </w:pPr>
      <w:r w:rsidRPr="00D40A30">
        <w:rPr>
          <w:noProof/>
          <w:lang w:val="en-GB"/>
        </w:rPr>
        <w:drawing>
          <wp:inline distT="0" distB="0" distL="0" distR="0" wp14:anchorId="125D3C94" wp14:editId="1DE9BE07">
            <wp:extent cx="2118360" cy="2118360"/>
            <wp:effectExtent l="0" t="0" r="0" b="0"/>
            <wp:docPr id="11266519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8360" cy="2118360"/>
                    </a:xfrm>
                    <a:prstGeom prst="rect">
                      <a:avLst/>
                    </a:prstGeom>
                    <a:noFill/>
                    <a:ln>
                      <a:noFill/>
                    </a:ln>
                  </pic:spPr>
                </pic:pic>
              </a:graphicData>
            </a:graphic>
          </wp:inline>
        </w:drawing>
      </w:r>
    </w:p>
    <w:p w14:paraId="56308436" w14:textId="77777777" w:rsidR="00840C73" w:rsidRPr="00D40A30" w:rsidRDefault="00840C73" w:rsidP="00840C73">
      <w:pPr>
        <w:spacing w:line="278" w:lineRule="auto"/>
        <w:jc w:val="center"/>
        <w:rPr>
          <w:b/>
          <w:bCs/>
          <w:sz w:val="28"/>
          <w:szCs w:val="28"/>
          <w:lang w:val="en-GB"/>
        </w:rPr>
      </w:pPr>
      <w:r w:rsidRPr="00D40A30">
        <w:rPr>
          <w:b/>
          <w:bCs/>
          <w:sz w:val="28"/>
          <w:szCs w:val="28"/>
          <w:lang w:val="en-GB"/>
        </w:rPr>
        <w:t>Program: BA (Hons) Developing Leadership and Management</w:t>
      </w:r>
    </w:p>
    <w:p w14:paraId="1E4CE36F" w14:textId="77777777" w:rsidR="00840C73" w:rsidRPr="00D40A30" w:rsidRDefault="00840C73" w:rsidP="00840C73">
      <w:pPr>
        <w:spacing w:line="278" w:lineRule="auto"/>
        <w:jc w:val="center"/>
        <w:rPr>
          <w:b/>
          <w:bCs/>
          <w:sz w:val="28"/>
          <w:szCs w:val="28"/>
          <w:lang w:val="en-GB"/>
        </w:rPr>
      </w:pPr>
      <w:r w:rsidRPr="00D40A30">
        <w:rPr>
          <w:b/>
          <w:bCs/>
          <w:sz w:val="28"/>
          <w:szCs w:val="28"/>
          <w:lang w:val="en-GB"/>
        </w:rPr>
        <w:t>Module Title: Creativity and Innovation</w:t>
      </w:r>
    </w:p>
    <w:p w14:paraId="06BDEEAC" w14:textId="77777777" w:rsidR="00840C73" w:rsidRPr="00D40A30" w:rsidRDefault="00840C73" w:rsidP="00840C73">
      <w:pPr>
        <w:spacing w:line="278" w:lineRule="auto"/>
        <w:jc w:val="center"/>
        <w:rPr>
          <w:b/>
          <w:bCs/>
          <w:sz w:val="28"/>
          <w:szCs w:val="28"/>
          <w:lang w:val="en-GB"/>
        </w:rPr>
      </w:pPr>
      <w:r w:rsidRPr="00D40A30">
        <w:rPr>
          <w:b/>
          <w:bCs/>
          <w:sz w:val="28"/>
          <w:szCs w:val="28"/>
          <w:lang w:val="en-GB"/>
        </w:rPr>
        <w:t xml:space="preserve">Module Code: BMSW5031_Card </w:t>
      </w:r>
    </w:p>
    <w:p w14:paraId="3F79EBB1" w14:textId="77777777" w:rsidR="00840C73" w:rsidRPr="00D40A30" w:rsidRDefault="00840C73" w:rsidP="00840C73">
      <w:pPr>
        <w:spacing w:line="278" w:lineRule="auto"/>
        <w:jc w:val="center"/>
        <w:rPr>
          <w:b/>
          <w:bCs/>
          <w:sz w:val="28"/>
          <w:szCs w:val="28"/>
          <w:lang w:val="en-GB"/>
        </w:rPr>
      </w:pPr>
    </w:p>
    <w:p w14:paraId="6CBC9F69" w14:textId="77777777" w:rsidR="00840C73" w:rsidRDefault="00840C73" w:rsidP="00034F5F">
      <w:pPr>
        <w:pStyle w:val="Title"/>
        <w:rPr>
          <w:lang w:val="en-GB"/>
        </w:rPr>
      </w:pPr>
    </w:p>
    <w:p w14:paraId="43AED0CB" w14:textId="77777777" w:rsidR="00034F5F" w:rsidRDefault="00034F5F" w:rsidP="00034F5F">
      <w:pPr>
        <w:rPr>
          <w:lang w:val="en-GB"/>
        </w:rPr>
      </w:pPr>
    </w:p>
    <w:p w14:paraId="3B8CA2EC" w14:textId="77777777" w:rsidR="00034F5F" w:rsidRPr="00015465" w:rsidRDefault="00034F5F" w:rsidP="00034F5F">
      <w:pPr>
        <w:spacing w:line="278" w:lineRule="auto"/>
        <w:jc w:val="center"/>
        <w:rPr>
          <w:lang w:val="en-GB"/>
        </w:rPr>
      </w:pPr>
      <w:r w:rsidRPr="00015465">
        <w:rPr>
          <w:lang w:val="en-GB"/>
        </w:rPr>
        <w:t>Student Name: Abdul Rukshan</w:t>
      </w:r>
    </w:p>
    <w:p w14:paraId="1D53177F" w14:textId="77777777" w:rsidR="00034F5F" w:rsidRPr="00015465" w:rsidRDefault="00034F5F" w:rsidP="00034F5F">
      <w:pPr>
        <w:spacing w:line="278" w:lineRule="auto"/>
        <w:jc w:val="center"/>
        <w:rPr>
          <w:lang w:val="en-GB"/>
        </w:rPr>
      </w:pPr>
      <w:r w:rsidRPr="00015465">
        <w:rPr>
          <w:lang w:val="en-GB"/>
        </w:rPr>
        <w:t>Student ID: 2412468</w:t>
      </w:r>
    </w:p>
    <w:p w14:paraId="48248199" w14:textId="77777777" w:rsidR="00034F5F" w:rsidRPr="00034F5F" w:rsidRDefault="00034F5F" w:rsidP="00034F5F">
      <w:pPr>
        <w:rPr>
          <w:lang w:val="en-GB"/>
        </w:rPr>
      </w:pPr>
    </w:p>
    <w:p w14:paraId="77FA4D03" w14:textId="77777777" w:rsidR="00840C73" w:rsidRPr="00D40A30" w:rsidRDefault="00840C73">
      <w:pPr>
        <w:spacing w:line="278" w:lineRule="auto"/>
        <w:jc w:val="left"/>
        <w:rPr>
          <w:lang w:val="en-GB"/>
        </w:rPr>
      </w:pPr>
      <w:r w:rsidRPr="00D40A30">
        <w:rPr>
          <w:lang w:val="en-GB"/>
        </w:rPr>
        <w:br w:type="page"/>
      </w:r>
    </w:p>
    <w:p w14:paraId="2E154035" w14:textId="77777777" w:rsidR="00C36982" w:rsidRPr="00D40A30" w:rsidRDefault="00C36982" w:rsidP="00CE36EB">
      <w:pPr>
        <w:pStyle w:val="Heading1"/>
        <w:jc w:val="center"/>
        <w:rPr>
          <w:lang w:val="en-GB"/>
        </w:rPr>
      </w:pPr>
      <w:bookmarkStart w:id="0" w:name="_Toc232709942"/>
      <w:r w:rsidRPr="00D40A30">
        <w:rPr>
          <w:lang w:val="en-GB"/>
        </w:rPr>
        <w:lastRenderedPageBreak/>
        <w:t>Executive Summary</w:t>
      </w:r>
      <w:bookmarkEnd w:id="0"/>
    </w:p>
    <w:p w14:paraId="7C91351D" w14:textId="2B8C165C" w:rsidR="00F945D0" w:rsidRPr="00D40A30" w:rsidRDefault="00F945D0" w:rsidP="00F945D0">
      <w:pPr>
        <w:rPr>
          <w:lang w:val="en-GB"/>
        </w:rPr>
      </w:pPr>
      <w:r w:rsidRPr="00D40A30">
        <w:rPr>
          <w:lang w:val="en-GB"/>
        </w:rPr>
        <w:t>A small</w:t>
      </w:r>
      <w:r w:rsidR="00E83B90" w:rsidRPr="00D40A30">
        <w:rPr>
          <w:lang w:val="en-GB"/>
        </w:rPr>
        <w:t>,</w:t>
      </w:r>
      <w:r w:rsidRPr="00D40A30">
        <w:rPr>
          <w:lang w:val="en-GB"/>
        </w:rPr>
        <w:t xml:space="preserve"> independent, </w:t>
      </w:r>
      <w:r w:rsidR="00E83B90" w:rsidRPr="00D40A30">
        <w:rPr>
          <w:lang w:val="en-GB"/>
        </w:rPr>
        <w:t>community-based</w:t>
      </w:r>
      <w:r w:rsidRPr="00D40A30">
        <w:rPr>
          <w:lang w:val="en-GB"/>
        </w:rPr>
        <w:t xml:space="preserve"> café located near Cardiff docks, Seren </w:t>
      </w:r>
      <w:proofErr w:type="spellStart"/>
      <w:r w:rsidRPr="00D40A30">
        <w:rPr>
          <w:lang w:val="en-GB"/>
        </w:rPr>
        <w:t>Coffi</w:t>
      </w:r>
      <w:proofErr w:type="spellEnd"/>
      <w:r w:rsidRPr="00D40A30">
        <w:rPr>
          <w:lang w:val="en-GB"/>
        </w:rPr>
        <w:t xml:space="preserve"> is a hospitality enterprise and cultural hotspot. Changing Customer Demand, </w:t>
      </w:r>
      <w:r w:rsidR="00325F49" w:rsidRPr="00D40A30">
        <w:rPr>
          <w:lang w:val="en-GB"/>
        </w:rPr>
        <w:t>peak customer traffic</w:t>
      </w:r>
      <w:r w:rsidRPr="00D40A30">
        <w:rPr>
          <w:lang w:val="en-GB"/>
        </w:rPr>
        <w:t xml:space="preserve">, </w:t>
      </w:r>
      <w:r w:rsidR="00AF6BD6" w:rsidRPr="00D40A30">
        <w:rPr>
          <w:lang w:val="en-GB"/>
        </w:rPr>
        <w:t>underused off-peak capacity</w:t>
      </w:r>
      <w:r w:rsidRPr="00D40A30">
        <w:rPr>
          <w:lang w:val="en-GB"/>
        </w:rPr>
        <w:t xml:space="preserve">, and skyrocketing energy and supply costs are key challenges the organisation is experiencing. This can be solved by </w:t>
      </w:r>
      <w:r w:rsidR="00E83B90" w:rsidRPr="00D40A30">
        <w:rPr>
          <w:lang w:val="en-GB"/>
        </w:rPr>
        <w:t>the</w:t>
      </w:r>
      <w:r w:rsidRPr="00D40A30">
        <w:rPr>
          <w:lang w:val="en-GB"/>
        </w:rPr>
        <w:t xml:space="preserve"> need for a more structured approach that can make it efficient without losing its strong ethical values and community identity.</w:t>
      </w:r>
    </w:p>
    <w:p w14:paraId="11B50D4F" w14:textId="7595658E" w:rsidR="00F945D0" w:rsidRPr="00D40A30" w:rsidRDefault="00F945D0" w:rsidP="00F945D0">
      <w:pPr>
        <w:rPr>
          <w:lang w:val="en-GB"/>
        </w:rPr>
      </w:pPr>
      <w:r w:rsidRPr="00D40A30">
        <w:rPr>
          <w:lang w:val="en-GB"/>
        </w:rPr>
        <w:t xml:space="preserve">It is proposed that Seren </w:t>
      </w:r>
      <w:proofErr w:type="spellStart"/>
      <w:r w:rsidRPr="00D40A30">
        <w:rPr>
          <w:lang w:val="en-GB"/>
        </w:rPr>
        <w:t>Coffi</w:t>
      </w:r>
      <w:proofErr w:type="spellEnd"/>
      <w:r w:rsidRPr="00D40A30">
        <w:rPr>
          <w:lang w:val="en-GB"/>
        </w:rPr>
        <w:t xml:space="preserve"> transform into a participative ecosystem in which the value is co-created by staff, customers and the community through the establishment of Seren Circle: A Community Co-Creation and Resilience Model. The model is tested and explored in practice using the 4Ps approach</w:t>
      </w:r>
      <w:r w:rsidR="00E83B90" w:rsidRPr="00D40A30">
        <w:rPr>
          <w:lang w:val="en-GB"/>
        </w:rPr>
        <w:t>:</w:t>
      </w:r>
      <w:r w:rsidRPr="00D40A30">
        <w:rPr>
          <w:lang w:val="en-GB"/>
        </w:rPr>
        <w:t xml:space="preserve"> Product Innovation through improved cultural products/services, Process Innovation with a structured and voluntary approach to participation, Position Innovation as a location where innovation can be experienced as a Welsh community innovation hub and Paradigm Innovation with a transformation to relational value creation.</w:t>
      </w:r>
    </w:p>
    <w:p w14:paraId="5D2A91A7" w14:textId="7383947A" w:rsidR="00C36982" w:rsidRPr="00D40A30" w:rsidRDefault="00F945D0" w:rsidP="00F945D0">
      <w:pPr>
        <w:rPr>
          <w:rFonts w:eastAsiaTheme="majorEastAsia" w:cstheme="majorBidi"/>
          <w:bCs/>
          <w:spacing w:val="-10"/>
          <w:kern w:val="28"/>
          <w:sz w:val="32"/>
          <w:szCs w:val="56"/>
          <w:lang w:val="en-GB"/>
        </w:rPr>
      </w:pPr>
      <w:r w:rsidRPr="00D40A30">
        <w:rPr>
          <w:lang w:val="en-GB"/>
        </w:rPr>
        <w:t>Based on Lewin's Force Field Analysis: 21 driving forces vs 16 restraining forces, the net (positive) force is 5</w:t>
      </w:r>
      <w:r w:rsidR="00E83B90" w:rsidRPr="00D40A30">
        <w:rPr>
          <w:lang w:val="en-GB"/>
        </w:rPr>
        <w:t>,</w:t>
      </w:r>
      <w:r w:rsidRPr="00D40A30">
        <w:rPr>
          <w:lang w:val="en-GB"/>
        </w:rPr>
        <w:t xml:space="preserve"> and </w:t>
      </w:r>
      <w:r w:rsidR="00AF6BD6" w:rsidRPr="00D40A30">
        <w:rPr>
          <w:lang w:val="en-GB"/>
        </w:rPr>
        <w:t xml:space="preserve">the model is viable but should be piloted carefully. </w:t>
      </w:r>
      <w:r w:rsidRPr="00D40A30">
        <w:rPr>
          <w:lang w:val="en-GB"/>
        </w:rPr>
        <w:t>The overall innovation is recommended for implementation in a controlled pilot framework for achieving balance, legal clarity and cultural integrity.</w:t>
      </w:r>
    </w:p>
    <w:p w14:paraId="5D7299AB"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5080B47C"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273DD05C"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0961EAC6"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03BBC7BF"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2585EFA6"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49C0A5EE" w14:textId="77777777" w:rsidR="00D14919" w:rsidRPr="00D40A30" w:rsidRDefault="00D14919">
      <w:pPr>
        <w:spacing w:line="278" w:lineRule="auto"/>
        <w:jc w:val="left"/>
        <w:rPr>
          <w:rFonts w:eastAsiaTheme="majorEastAsia" w:cstheme="majorBidi"/>
          <w:bCs/>
          <w:spacing w:val="-10"/>
          <w:kern w:val="28"/>
          <w:sz w:val="32"/>
          <w:szCs w:val="56"/>
          <w:lang w:val="en-GB"/>
        </w:rPr>
      </w:pPr>
    </w:p>
    <w:p w14:paraId="66CDDDAA" w14:textId="77777777" w:rsidR="00C36982" w:rsidRPr="00D40A30" w:rsidRDefault="00C36982">
      <w:pPr>
        <w:spacing w:line="278" w:lineRule="auto"/>
        <w:jc w:val="left"/>
        <w:rPr>
          <w:rFonts w:eastAsiaTheme="majorEastAsia" w:cstheme="majorBidi"/>
          <w:bCs/>
          <w:spacing w:val="-10"/>
          <w:kern w:val="28"/>
          <w:sz w:val="32"/>
          <w:szCs w:val="56"/>
          <w:lang w:val="en-GB"/>
        </w:rPr>
      </w:pPr>
    </w:p>
    <w:p w14:paraId="72706346" w14:textId="77777777" w:rsidR="00F945D0" w:rsidRPr="00D40A30" w:rsidRDefault="00F945D0">
      <w:pPr>
        <w:spacing w:line="278" w:lineRule="auto"/>
        <w:jc w:val="left"/>
        <w:rPr>
          <w:rFonts w:eastAsiaTheme="majorEastAsia" w:cstheme="majorBidi"/>
          <w:bCs/>
          <w:spacing w:val="-10"/>
          <w:kern w:val="28"/>
          <w:sz w:val="32"/>
          <w:szCs w:val="56"/>
          <w:lang w:val="en-GB"/>
        </w:rPr>
      </w:pPr>
    </w:p>
    <w:sdt>
      <w:sdtPr>
        <w:rPr>
          <w:rFonts w:ascii="Times New Roman" w:eastAsiaTheme="minorHAnsi" w:hAnsi="Times New Roman" w:cstheme="minorBidi"/>
          <w:color w:val="auto"/>
          <w:kern w:val="2"/>
          <w:sz w:val="24"/>
          <w:szCs w:val="24"/>
          <w:lang w:val="en-GB"/>
          <w14:ligatures w14:val="standardContextual"/>
        </w:rPr>
        <w:id w:val="-1891410661"/>
        <w:docPartObj>
          <w:docPartGallery w:val="Table of Contents"/>
          <w:docPartUnique/>
        </w:docPartObj>
      </w:sdtPr>
      <w:sdtEndPr>
        <w:rPr>
          <w:b/>
          <w:bCs/>
          <w:noProof/>
        </w:rPr>
      </w:sdtEndPr>
      <w:sdtContent>
        <w:p w14:paraId="5C0DD5A6" w14:textId="133DDF09" w:rsidR="00840C73" w:rsidRPr="00D40A30" w:rsidRDefault="00840C73" w:rsidP="00840C73">
          <w:pPr>
            <w:pStyle w:val="TOCHeading"/>
            <w:jc w:val="center"/>
            <w:rPr>
              <w:rFonts w:ascii="Times New Roman" w:hAnsi="Times New Roman" w:cs="Times New Roman"/>
              <w:b/>
              <w:bCs/>
              <w:lang w:val="en-GB"/>
            </w:rPr>
          </w:pPr>
          <w:r w:rsidRPr="00D40A30">
            <w:rPr>
              <w:rFonts w:ascii="Times New Roman" w:hAnsi="Times New Roman" w:cs="Times New Roman"/>
              <w:b/>
              <w:bCs/>
              <w:lang w:val="en-GB"/>
            </w:rPr>
            <w:t>Table of Contents</w:t>
          </w:r>
        </w:p>
        <w:p w14:paraId="5525D7EA" w14:textId="0FF5382D" w:rsidR="00CE36EB" w:rsidRDefault="00840C73">
          <w:pPr>
            <w:pStyle w:val="TOC1"/>
            <w:tabs>
              <w:tab w:val="right" w:leader="dot" w:pos="9350"/>
            </w:tabs>
            <w:rPr>
              <w:rFonts w:asciiTheme="minorHAnsi" w:eastAsiaTheme="minorEastAsia" w:hAnsiTheme="minorHAnsi" w:cs="Vrinda"/>
              <w:noProof/>
              <w:szCs w:val="30"/>
              <w:lang w:bidi="bn-IN"/>
            </w:rPr>
          </w:pPr>
          <w:r w:rsidRPr="00D40A30">
            <w:rPr>
              <w:lang w:val="en-GB"/>
            </w:rPr>
            <w:fldChar w:fldCharType="begin"/>
          </w:r>
          <w:r w:rsidRPr="00D40A30">
            <w:rPr>
              <w:lang w:val="en-GB"/>
            </w:rPr>
            <w:instrText xml:space="preserve"> TOC \o "1-3" \h \z \u </w:instrText>
          </w:r>
          <w:r w:rsidRPr="00D40A30">
            <w:rPr>
              <w:lang w:val="en-GB"/>
            </w:rPr>
            <w:fldChar w:fldCharType="separate"/>
          </w:r>
          <w:hyperlink w:anchor="_Toc232709942" w:history="1">
            <w:r w:rsidR="00CE36EB" w:rsidRPr="00F028AF">
              <w:rPr>
                <w:rStyle w:val="Hyperlink"/>
                <w:noProof/>
                <w:lang w:val="en-GB"/>
              </w:rPr>
              <w:t>Executive Summary</w:t>
            </w:r>
            <w:r w:rsidR="00CE36EB">
              <w:rPr>
                <w:noProof/>
                <w:webHidden/>
              </w:rPr>
              <w:tab/>
            </w:r>
            <w:r w:rsidR="00CE36EB">
              <w:rPr>
                <w:noProof/>
                <w:webHidden/>
              </w:rPr>
              <w:fldChar w:fldCharType="begin"/>
            </w:r>
            <w:r w:rsidR="00CE36EB">
              <w:rPr>
                <w:noProof/>
                <w:webHidden/>
              </w:rPr>
              <w:instrText xml:space="preserve"> PAGEREF _Toc232709942 \h </w:instrText>
            </w:r>
            <w:r w:rsidR="00CE36EB">
              <w:rPr>
                <w:noProof/>
                <w:webHidden/>
              </w:rPr>
            </w:r>
            <w:r w:rsidR="00CE36EB">
              <w:rPr>
                <w:noProof/>
                <w:webHidden/>
              </w:rPr>
              <w:fldChar w:fldCharType="separate"/>
            </w:r>
            <w:r w:rsidR="00CE36EB">
              <w:rPr>
                <w:noProof/>
                <w:webHidden/>
              </w:rPr>
              <w:t>2</w:t>
            </w:r>
            <w:r w:rsidR="00CE36EB">
              <w:rPr>
                <w:noProof/>
                <w:webHidden/>
              </w:rPr>
              <w:fldChar w:fldCharType="end"/>
            </w:r>
          </w:hyperlink>
        </w:p>
        <w:p w14:paraId="27D91762" w14:textId="2F872272" w:rsidR="00CE36EB" w:rsidRDefault="00CE36EB">
          <w:pPr>
            <w:pStyle w:val="TOC1"/>
            <w:tabs>
              <w:tab w:val="right" w:leader="dot" w:pos="9350"/>
            </w:tabs>
            <w:rPr>
              <w:rFonts w:asciiTheme="minorHAnsi" w:eastAsiaTheme="minorEastAsia" w:hAnsiTheme="minorHAnsi" w:cs="Vrinda"/>
              <w:noProof/>
              <w:szCs w:val="30"/>
              <w:lang w:bidi="bn-IN"/>
            </w:rPr>
          </w:pPr>
          <w:hyperlink w:anchor="_Toc232709943" w:history="1">
            <w:r w:rsidRPr="00F028AF">
              <w:rPr>
                <w:rStyle w:val="Hyperlink"/>
                <w:noProof/>
                <w:lang w:val="en-GB"/>
              </w:rPr>
              <w:t>Part 1: Organisational Context and Operational Challenges</w:t>
            </w:r>
            <w:r>
              <w:rPr>
                <w:noProof/>
                <w:webHidden/>
              </w:rPr>
              <w:tab/>
            </w:r>
            <w:r>
              <w:rPr>
                <w:noProof/>
                <w:webHidden/>
              </w:rPr>
              <w:fldChar w:fldCharType="begin"/>
            </w:r>
            <w:r>
              <w:rPr>
                <w:noProof/>
                <w:webHidden/>
              </w:rPr>
              <w:instrText xml:space="preserve"> PAGEREF _Toc232709943 \h </w:instrText>
            </w:r>
            <w:r>
              <w:rPr>
                <w:noProof/>
                <w:webHidden/>
              </w:rPr>
            </w:r>
            <w:r>
              <w:rPr>
                <w:noProof/>
                <w:webHidden/>
              </w:rPr>
              <w:fldChar w:fldCharType="separate"/>
            </w:r>
            <w:r>
              <w:rPr>
                <w:noProof/>
                <w:webHidden/>
              </w:rPr>
              <w:t>1</w:t>
            </w:r>
            <w:r>
              <w:rPr>
                <w:noProof/>
                <w:webHidden/>
              </w:rPr>
              <w:fldChar w:fldCharType="end"/>
            </w:r>
          </w:hyperlink>
        </w:p>
        <w:p w14:paraId="4E62C93E" w14:textId="55A4C253" w:rsidR="00CE36EB" w:rsidRDefault="00CE36EB">
          <w:pPr>
            <w:pStyle w:val="TOC2"/>
            <w:tabs>
              <w:tab w:val="right" w:leader="dot" w:pos="9350"/>
            </w:tabs>
            <w:rPr>
              <w:rFonts w:asciiTheme="minorHAnsi" w:eastAsiaTheme="minorEastAsia" w:hAnsiTheme="minorHAnsi" w:cs="Vrinda"/>
              <w:noProof/>
              <w:szCs w:val="30"/>
              <w:lang w:bidi="bn-IN"/>
            </w:rPr>
          </w:pPr>
          <w:hyperlink w:anchor="_Toc232709944" w:history="1">
            <w:r w:rsidRPr="00F028AF">
              <w:rPr>
                <w:rStyle w:val="Hyperlink"/>
                <w:noProof/>
                <w:lang w:val="en-GB"/>
              </w:rPr>
              <w:t>1. Introduction</w:t>
            </w:r>
            <w:r>
              <w:rPr>
                <w:noProof/>
                <w:webHidden/>
              </w:rPr>
              <w:tab/>
            </w:r>
            <w:r>
              <w:rPr>
                <w:noProof/>
                <w:webHidden/>
              </w:rPr>
              <w:fldChar w:fldCharType="begin"/>
            </w:r>
            <w:r>
              <w:rPr>
                <w:noProof/>
                <w:webHidden/>
              </w:rPr>
              <w:instrText xml:space="preserve"> PAGEREF _Toc232709944 \h </w:instrText>
            </w:r>
            <w:r>
              <w:rPr>
                <w:noProof/>
                <w:webHidden/>
              </w:rPr>
            </w:r>
            <w:r>
              <w:rPr>
                <w:noProof/>
                <w:webHidden/>
              </w:rPr>
              <w:fldChar w:fldCharType="separate"/>
            </w:r>
            <w:r>
              <w:rPr>
                <w:noProof/>
                <w:webHidden/>
              </w:rPr>
              <w:t>1</w:t>
            </w:r>
            <w:r>
              <w:rPr>
                <w:noProof/>
                <w:webHidden/>
              </w:rPr>
              <w:fldChar w:fldCharType="end"/>
            </w:r>
          </w:hyperlink>
        </w:p>
        <w:p w14:paraId="3ECF23AB" w14:textId="5521E9AF" w:rsidR="00CE36EB" w:rsidRDefault="00CE36EB">
          <w:pPr>
            <w:pStyle w:val="TOC3"/>
            <w:tabs>
              <w:tab w:val="right" w:leader="dot" w:pos="9350"/>
            </w:tabs>
            <w:rPr>
              <w:rFonts w:asciiTheme="minorHAnsi" w:eastAsiaTheme="minorEastAsia" w:hAnsiTheme="minorHAnsi" w:cs="Vrinda"/>
              <w:noProof/>
              <w:szCs w:val="30"/>
              <w:lang w:bidi="bn-IN"/>
            </w:rPr>
          </w:pPr>
          <w:hyperlink w:anchor="_Toc232709945" w:history="1">
            <w:r w:rsidRPr="00F028AF">
              <w:rPr>
                <w:rStyle w:val="Hyperlink"/>
                <w:noProof/>
                <w:lang w:val="en-GB"/>
              </w:rPr>
              <w:t>1.1 Organisational Background</w:t>
            </w:r>
            <w:r>
              <w:rPr>
                <w:noProof/>
                <w:webHidden/>
              </w:rPr>
              <w:tab/>
            </w:r>
            <w:r>
              <w:rPr>
                <w:noProof/>
                <w:webHidden/>
              </w:rPr>
              <w:fldChar w:fldCharType="begin"/>
            </w:r>
            <w:r>
              <w:rPr>
                <w:noProof/>
                <w:webHidden/>
              </w:rPr>
              <w:instrText xml:space="preserve"> PAGEREF _Toc232709945 \h </w:instrText>
            </w:r>
            <w:r>
              <w:rPr>
                <w:noProof/>
                <w:webHidden/>
              </w:rPr>
            </w:r>
            <w:r>
              <w:rPr>
                <w:noProof/>
                <w:webHidden/>
              </w:rPr>
              <w:fldChar w:fldCharType="separate"/>
            </w:r>
            <w:r>
              <w:rPr>
                <w:noProof/>
                <w:webHidden/>
              </w:rPr>
              <w:t>1</w:t>
            </w:r>
            <w:r>
              <w:rPr>
                <w:noProof/>
                <w:webHidden/>
              </w:rPr>
              <w:fldChar w:fldCharType="end"/>
            </w:r>
          </w:hyperlink>
        </w:p>
        <w:p w14:paraId="2B98304A" w14:textId="7E91777C" w:rsidR="00CE36EB" w:rsidRDefault="00CE36EB">
          <w:pPr>
            <w:pStyle w:val="TOC3"/>
            <w:tabs>
              <w:tab w:val="right" w:leader="dot" w:pos="9350"/>
            </w:tabs>
            <w:rPr>
              <w:rFonts w:asciiTheme="minorHAnsi" w:eastAsiaTheme="minorEastAsia" w:hAnsiTheme="minorHAnsi" w:cs="Vrinda"/>
              <w:noProof/>
              <w:szCs w:val="30"/>
              <w:lang w:bidi="bn-IN"/>
            </w:rPr>
          </w:pPr>
          <w:hyperlink w:anchor="_Toc232709946" w:history="1">
            <w:r w:rsidRPr="00F028AF">
              <w:rPr>
                <w:rStyle w:val="Hyperlink"/>
                <w:noProof/>
                <w:lang w:val="en-GB"/>
              </w:rPr>
              <w:t>1.2 Core Issue</w:t>
            </w:r>
            <w:r>
              <w:rPr>
                <w:noProof/>
                <w:webHidden/>
              </w:rPr>
              <w:tab/>
            </w:r>
            <w:r>
              <w:rPr>
                <w:noProof/>
                <w:webHidden/>
              </w:rPr>
              <w:fldChar w:fldCharType="begin"/>
            </w:r>
            <w:r>
              <w:rPr>
                <w:noProof/>
                <w:webHidden/>
              </w:rPr>
              <w:instrText xml:space="preserve"> PAGEREF _Toc232709946 \h </w:instrText>
            </w:r>
            <w:r>
              <w:rPr>
                <w:noProof/>
                <w:webHidden/>
              </w:rPr>
            </w:r>
            <w:r>
              <w:rPr>
                <w:noProof/>
                <w:webHidden/>
              </w:rPr>
              <w:fldChar w:fldCharType="separate"/>
            </w:r>
            <w:r>
              <w:rPr>
                <w:noProof/>
                <w:webHidden/>
              </w:rPr>
              <w:t>1</w:t>
            </w:r>
            <w:r>
              <w:rPr>
                <w:noProof/>
                <w:webHidden/>
              </w:rPr>
              <w:fldChar w:fldCharType="end"/>
            </w:r>
          </w:hyperlink>
        </w:p>
        <w:p w14:paraId="08814035" w14:textId="3299C630" w:rsidR="00CE36EB" w:rsidRDefault="00CE36EB">
          <w:pPr>
            <w:pStyle w:val="TOC2"/>
            <w:tabs>
              <w:tab w:val="right" w:leader="dot" w:pos="9350"/>
            </w:tabs>
            <w:rPr>
              <w:rFonts w:asciiTheme="minorHAnsi" w:eastAsiaTheme="minorEastAsia" w:hAnsiTheme="minorHAnsi" w:cs="Vrinda"/>
              <w:noProof/>
              <w:szCs w:val="30"/>
              <w:lang w:bidi="bn-IN"/>
            </w:rPr>
          </w:pPr>
          <w:hyperlink w:anchor="_Toc232709947" w:history="1">
            <w:r w:rsidRPr="00F028AF">
              <w:rPr>
                <w:rStyle w:val="Hyperlink"/>
                <w:noProof/>
                <w:lang w:val="en-GB"/>
              </w:rPr>
              <w:t>2. Critical Analysis of Creativity and Innovation in Capitalist Growth</w:t>
            </w:r>
            <w:r>
              <w:rPr>
                <w:noProof/>
                <w:webHidden/>
              </w:rPr>
              <w:tab/>
            </w:r>
            <w:r>
              <w:rPr>
                <w:noProof/>
                <w:webHidden/>
              </w:rPr>
              <w:fldChar w:fldCharType="begin"/>
            </w:r>
            <w:r>
              <w:rPr>
                <w:noProof/>
                <w:webHidden/>
              </w:rPr>
              <w:instrText xml:space="preserve"> PAGEREF _Toc232709947 \h </w:instrText>
            </w:r>
            <w:r>
              <w:rPr>
                <w:noProof/>
                <w:webHidden/>
              </w:rPr>
            </w:r>
            <w:r>
              <w:rPr>
                <w:noProof/>
                <w:webHidden/>
              </w:rPr>
              <w:fldChar w:fldCharType="separate"/>
            </w:r>
            <w:r>
              <w:rPr>
                <w:noProof/>
                <w:webHidden/>
              </w:rPr>
              <w:t>2</w:t>
            </w:r>
            <w:r>
              <w:rPr>
                <w:noProof/>
                <w:webHidden/>
              </w:rPr>
              <w:fldChar w:fldCharType="end"/>
            </w:r>
          </w:hyperlink>
        </w:p>
        <w:p w14:paraId="6188E301" w14:textId="67A6C20E" w:rsidR="00CE36EB" w:rsidRDefault="00CE36EB">
          <w:pPr>
            <w:pStyle w:val="TOC3"/>
            <w:tabs>
              <w:tab w:val="right" w:leader="dot" w:pos="9350"/>
            </w:tabs>
            <w:rPr>
              <w:rFonts w:asciiTheme="minorHAnsi" w:eastAsiaTheme="minorEastAsia" w:hAnsiTheme="minorHAnsi" w:cs="Vrinda"/>
              <w:noProof/>
              <w:szCs w:val="30"/>
              <w:lang w:bidi="bn-IN"/>
            </w:rPr>
          </w:pPr>
          <w:hyperlink w:anchor="_Toc232709948" w:history="1">
            <w:r w:rsidRPr="00F028AF">
              <w:rPr>
                <w:rStyle w:val="Hyperlink"/>
                <w:noProof/>
                <w:lang w:val="en-GB"/>
              </w:rPr>
              <w:t>2.1 Creativity and Innovation in Capitalist Systems</w:t>
            </w:r>
            <w:r>
              <w:rPr>
                <w:noProof/>
                <w:webHidden/>
              </w:rPr>
              <w:tab/>
            </w:r>
            <w:r>
              <w:rPr>
                <w:noProof/>
                <w:webHidden/>
              </w:rPr>
              <w:fldChar w:fldCharType="begin"/>
            </w:r>
            <w:r>
              <w:rPr>
                <w:noProof/>
                <w:webHidden/>
              </w:rPr>
              <w:instrText xml:space="preserve"> PAGEREF _Toc232709948 \h </w:instrText>
            </w:r>
            <w:r>
              <w:rPr>
                <w:noProof/>
                <w:webHidden/>
              </w:rPr>
            </w:r>
            <w:r>
              <w:rPr>
                <w:noProof/>
                <w:webHidden/>
              </w:rPr>
              <w:fldChar w:fldCharType="separate"/>
            </w:r>
            <w:r>
              <w:rPr>
                <w:noProof/>
                <w:webHidden/>
              </w:rPr>
              <w:t>2</w:t>
            </w:r>
            <w:r>
              <w:rPr>
                <w:noProof/>
                <w:webHidden/>
              </w:rPr>
              <w:fldChar w:fldCharType="end"/>
            </w:r>
          </w:hyperlink>
        </w:p>
        <w:p w14:paraId="5B798E94" w14:textId="6A7AEF2A" w:rsidR="00CE36EB" w:rsidRDefault="00CE36EB">
          <w:pPr>
            <w:pStyle w:val="TOC3"/>
            <w:tabs>
              <w:tab w:val="right" w:leader="dot" w:pos="9350"/>
            </w:tabs>
            <w:rPr>
              <w:rFonts w:asciiTheme="minorHAnsi" w:eastAsiaTheme="minorEastAsia" w:hAnsiTheme="minorHAnsi" w:cs="Vrinda"/>
              <w:noProof/>
              <w:szCs w:val="30"/>
              <w:lang w:bidi="bn-IN"/>
            </w:rPr>
          </w:pPr>
          <w:hyperlink w:anchor="_Toc232709949" w:history="1">
            <w:r w:rsidRPr="00F028AF">
              <w:rPr>
                <w:rStyle w:val="Hyperlink"/>
                <w:noProof/>
                <w:lang w:val="en-GB"/>
              </w:rPr>
              <w:t>2.2 Limitations for Small and Value-Driven Organisations</w:t>
            </w:r>
            <w:r>
              <w:rPr>
                <w:noProof/>
                <w:webHidden/>
              </w:rPr>
              <w:tab/>
            </w:r>
            <w:r>
              <w:rPr>
                <w:noProof/>
                <w:webHidden/>
              </w:rPr>
              <w:fldChar w:fldCharType="begin"/>
            </w:r>
            <w:r>
              <w:rPr>
                <w:noProof/>
                <w:webHidden/>
              </w:rPr>
              <w:instrText xml:space="preserve"> PAGEREF _Toc232709949 \h </w:instrText>
            </w:r>
            <w:r>
              <w:rPr>
                <w:noProof/>
                <w:webHidden/>
              </w:rPr>
            </w:r>
            <w:r>
              <w:rPr>
                <w:noProof/>
                <w:webHidden/>
              </w:rPr>
              <w:fldChar w:fldCharType="separate"/>
            </w:r>
            <w:r>
              <w:rPr>
                <w:noProof/>
                <w:webHidden/>
              </w:rPr>
              <w:t>3</w:t>
            </w:r>
            <w:r>
              <w:rPr>
                <w:noProof/>
                <w:webHidden/>
              </w:rPr>
              <w:fldChar w:fldCharType="end"/>
            </w:r>
          </w:hyperlink>
        </w:p>
        <w:p w14:paraId="615FAF36" w14:textId="7A4FDCA7"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0" w:history="1">
            <w:r w:rsidRPr="00F028AF">
              <w:rPr>
                <w:rStyle w:val="Hyperlink"/>
                <w:noProof/>
                <w:lang w:val="en-GB"/>
              </w:rPr>
              <w:t>2.3 Seren Coffi Context</w:t>
            </w:r>
            <w:r>
              <w:rPr>
                <w:noProof/>
                <w:webHidden/>
              </w:rPr>
              <w:tab/>
            </w:r>
            <w:r>
              <w:rPr>
                <w:noProof/>
                <w:webHidden/>
              </w:rPr>
              <w:fldChar w:fldCharType="begin"/>
            </w:r>
            <w:r>
              <w:rPr>
                <w:noProof/>
                <w:webHidden/>
              </w:rPr>
              <w:instrText xml:space="preserve"> PAGEREF _Toc232709950 \h </w:instrText>
            </w:r>
            <w:r>
              <w:rPr>
                <w:noProof/>
                <w:webHidden/>
              </w:rPr>
            </w:r>
            <w:r>
              <w:rPr>
                <w:noProof/>
                <w:webHidden/>
              </w:rPr>
              <w:fldChar w:fldCharType="separate"/>
            </w:r>
            <w:r>
              <w:rPr>
                <w:noProof/>
                <w:webHidden/>
              </w:rPr>
              <w:t>3</w:t>
            </w:r>
            <w:r>
              <w:rPr>
                <w:noProof/>
                <w:webHidden/>
              </w:rPr>
              <w:fldChar w:fldCharType="end"/>
            </w:r>
          </w:hyperlink>
        </w:p>
        <w:p w14:paraId="2ED19697" w14:textId="3B50713B" w:rsidR="00CE36EB" w:rsidRDefault="00CE36EB">
          <w:pPr>
            <w:pStyle w:val="TOC2"/>
            <w:tabs>
              <w:tab w:val="right" w:leader="dot" w:pos="9350"/>
            </w:tabs>
            <w:rPr>
              <w:rFonts w:asciiTheme="minorHAnsi" w:eastAsiaTheme="minorEastAsia" w:hAnsiTheme="minorHAnsi" w:cs="Vrinda"/>
              <w:noProof/>
              <w:szCs w:val="30"/>
              <w:lang w:bidi="bn-IN"/>
            </w:rPr>
          </w:pPr>
          <w:hyperlink w:anchor="_Toc232709951" w:history="1">
            <w:r w:rsidRPr="00F028AF">
              <w:rPr>
                <w:rStyle w:val="Hyperlink"/>
                <w:noProof/>
                <w:lang w:val="en-GB"/>
              </w:rPr>
              <w:t>3. Detailed Innovation and the 4Ps Framework</w:t>
            </w:r>
            <w:r>
              <w:rPr>
                <w:noProof/>
                <w:webHidden/>
              </w:rPr>
              <w:tab/>
            </w:r>
            <w:r>
              <w:rPr>
                <w:noProof/>
                <w:webHidden/>
              </w:rPr>
              <w:fldChar w:fldCharType="begin"/>
            </w:r>
            <w:r>
              <w:rPr>
                <w:noProof/>
                <w:webHidden/>
              </w:rPr>
              <w:instrText xml:space="preserve"> PAGEREF _Toc232709951 \h </w:instrText>
            </w:r>
            <w:r>
              <w:rPr>
                <w:noProof/>
                <w:webHidden/>
              </w:rPr>
            </w:r>
            <w:r>
              <w:rPr>
                <w:noProof/>
                <w:webHidden/>
              </w:rPr>
              <w:fldChar w:fldCharType="separate"/>
            </w:r>
            <w:r>
              <w:rPr>
                <w:noProof/>
                <w:webHidden/>
              </w:rPr>
              <w:t>4</w:t>
            </w:r>
            <w:r>
              <w:rPr>
                <w:noProof/>
                <w:webHidden/>
              </w:rPr>
              <w:fldChar w:fldCharType="end"/>
            </w:r>
          </w:hyperlink>
        </w:p>
        <w:p w14:paraId="398AEEE1" w14:textId="70BA1F3E"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2" w:history="1">
            <w:r w:rsidRPr="00F028AF">
              <w:rPr>
                <w:rStyle w:val="Hyperlink"/>
                <w:noProof/>
                <w:lang w:val="en-GB"/>
              </w:rPr>
              <w:t>3.1 Product Innovation</w:t>
            </w:r>
            <w:r>
              <w:rPr>
                <w:noProof/>
                <w:webHidden/>
              </w:rPr>
              <w:tab/>
            </w:r>
            <w:r>
              <w:rPr>
                <w:noProof/>
                <w:webHidden/>
              </w:rPr>
              <w:fldChar w:fldCharType="begin"/>
            </w:r>
            <w:r>
              <w:rPr>
                <w:noProof/>
                <w:webHidden/>
              </w:rPr>
              <w:instrText xml:space="preserve"> PAGEREF _Toc232709952 \h </w:instrText>
            </w:r>
            <w:r>
              <w:rPr>
                <w:noProof/>
                <w:webHidden/>
              </w:rPr>
            </w:r>
            <w:r>
              <w:rPr>
                <w:noProof/>
                <w:webHidden/>
              </w:rPr>
              <w:fldChar w:fldCharType="separate"/>
            </w:r>
            <w:r>
              <w:rPr>
                <w:noProof/>
                <w:webHidden/>
              </w:rPr>
              <w:t>4</w:t>
            </w:r>
            <w:r>
              <w:rPr>
                <w:noProof/>
                <w:webHidden/>
              </w:rPr>
              <w:fldChar w:fldCharType="end"/>
            </w:r>
          </w:hyperlink>
        </w:p>
        <w:p w14:paraId="21FB0748" w14:textId="4C4E953C"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3" w:history="1">
            <w:r w:rsidRPr="00F028AF">
              <w:rPr>
                <w:rStyle w:val="Hyperlink"/>
                <w:noProof/>
                <w:lang w:val="en-GB"/>
              </w:rPr>
              <w:t>3.2 Process Innovation</w:t>
            </w:r>
            <w:r>
              <w:rPr>
                <w:noProof/>
                <w:webHidden/>
              </w:rPr>
              <w:tab/>
            </w:r>
            <w:r>
              <w:rPr>
                <w:noProof/>
                <w:webHidden/>
              </w:rPr>
              <w:fldChar w:fldCharType="begin"/>
            </w:r>
            <w:r>
              <w:rPr>
                <w:noProof/>
                <w:webHidden/>
              </w:rPr>
              <w:instrText xml:space="preserve"> PAGEREF _Toc232709953 \h </w:instrText>
            </w:r>
            <w:r>
              <w:rPr>
                <w:noProof/>
                <w:webHidden/>
              </w:rPr>
            </w:r>
            <w:r>
              <w:rPr>
                <w:noProof/>
                <w:webHidden/>
              </w:rPr>
              <w:fldChar w:fldCharType="separate"/>
            </w:r>
            <w:r>
              <w:rPr>
                <w:noProof/>
                <w:webHidden/>
              </w:rPr>
              <w:t>5</w:t>
            </w:r>
            <w:r>
              <w:rPr>
                <w:noProof/>
                <w:webHidden/>
              </w:rPr>
              <w:fldChar w:fldCharType="end"/>
            </w:r>
          </w:hyperlink>
        </w:p>
        <w:p w14:paraId="36530AF5" w14:textId="4961AEFF"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4" w:history="1">
            <w:r w:rsidRPr="00F028AF">
              <w:rPr>
                <w:rStyle w:val="Hyperlink"/>
                <w:noProof/>
                <w:lang w:val="en-GB"/>
              </w:rPr>
              <w:t>3.3 Position Innovation</w:t>
            </w:r>
            <w:r>
              <w:rPr>
                <w:noProof/>
                <w:webHidden/>
              </w:rPr>
              <w:tab/>
            </w:r>
            <w:r>
              <w:rPr>
                <w:noProof/>
                <w:webHidden/>
              </w:rPr>
              <w:fldChar w:fldCharType="begin"/>
            </w:r>
            <w:r>
              <w:rPr>
                <w:noProof/>
                <w:webHidden/>
              </w:rPr>
              <w:instrText xml:space="preserve"> PAGEREF _Toc232709954 \h </w:instrText>
            </w:r>
            <w:r>
              <w:rPr>
                <w:noProof/>
                <w:webHidden/>
              </w:rPr>
            </w:r>
            <w:r>
              <w:rPr>
                <w:noProof/>
                <w:webHidden/>
              </w:rPr>
              <w:fldChar w:fldCharType="separate"/>
            </w:r>
            <w:r>
              <w:rPr>
                <w:noProof/>
                <w:webHidden/>
              </w:rPr>
              <w:t>5</w:t>
            </w:r>
            <w:r>
              <w:rPr>
                <w:noProof/>
                <w:webHidden/>
              </w:rPr>
              <w:fldChar w:fldCharType="end"/>
            </w:r>
          </w:hyperlink>
        </w:p>
        <w:p w14:paraId="2AD81C84" w14:textId="20B76B07"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5" w:history="1">
            <w:r w:rsidRPr="00F028AF">
              <w:rPr>
                <w:rStyle w:val="Hyperlink"/>
                <w:noProof/>
                <w:lang w:val="en-GB"/>
              </w:rPr>
              <w:t>3.4 Paradigm Innovation</w:t>
            </w:r>
            <w:r>
              <w:rPr>
                <w:noProof/>
                <w:webHidden/>
              </w:rPr>
              <w:tab/>
            </w:r>
            <w:r>
              <w:rPr>
                <w:noProof/>
                <w:webHidden/>
              </w:rPr>
              <w:fldChar w:fldCharType="begin"/>
            </w:r>
            <w:r>
              <w:rPr>
                <w:noProof/>
                <w:webHidden/>
              </w:rPr>
              <w:instrText xml:space="preserve"> PAGEREF _Toc232709955 \h </w:instrText>
            </w:r>
            <w:r>
              <w:rPr>
                <w:noProof/>
                <w:webHidden/>
              </w:rPr>
            </w:r>
            <w:r>
              <w:rPr>
                <w:noProof/>
                <w:webHidden/>
              </w:rPr>
              <w:fldChar w:fldCharType="separate"/>
            </w:r>
            <w:r>
              <w:rPr>
                <w:noProof/>
                <w:webHidden/>
              </w:rPr>
              <w:t>5</w:t>
            </w:r>
            <w:r>
              <w:rPr>
                <w:noProof/>
                <w:webHidden/>
              </w:rPr>
              <w:fldChar w:fldCharType="end"/>
            </w:r>
          </w:hyperlink>
        </w:p>
        <w:p w14:paraId="3FCAC0AE" w14:textId="68211967" w:rsidR="00CE36EB" w:rsidRDefault="00CE36EB">
          <w:pPr>
            <w:pStyle w:val="TOC2"/>
            <w:tabs>
              <w:tab w:val="right" w:leader="dot" w:pos="9350"/>
            </w:tabs>
            <w:rPr>
              <w:rFonts w:asciiTheme="minorHAnsi" w:eastAsiaTheme="minorEastAsia" w:hAnsiTheme="minorHAnsi" w:cs="Vrinda"/>
              <w:noProof/>
              <w:szCs w:val="30"/>
              <w:lang w:bidi="bn-IN"/>
            </w:rPr>
          </w:pPr>
          <w:hyperlink w:anchor="_Toc232709956" w:history="1">
            <w:r w:rsidRPr="00F028AF">
              <w:rPr>
                <w:rStyle w:val="Hyperlink"/>
                <w:noProof/>
                <w:lang w:val="en-GB"/>
              </w:rPr>
              <w:t>4. Creativity Process and Development of the Idea</w:t>
            </w:r>
            <w:r>
              <w:rPr>
                <w:noProof/>
                <w:webHidden/>
              </w:rPr>
              <w:tab/>
            </w:r>
            <w:r>
              <w:rPr>
                <w:noProof/>
                <w:webHidden/>
              </w:rPr>
              <w:fldChar w:fldCharType="begin"/>
            </w:r>
            <w:r>
              <w:rPr>
                <w:noProof/>
                <w:webHidden/>
              </w:rPr>
              <w:instrText xml:space="preserve"> PAGEREF _Toc232709956 \h </w:instrText>
            </w:r>
            <w:r>
              <w:rPr>
                <w:noProof/>
                <w:webHidden/>
              </w:rPr>
            </w:r>
            <w:r>
              <w:rPr>
                <w:noProof/>
                <w:webHidden/>
              </w:rPr>
              <w:fldChar w:fldCharType="separate"/>
            </w:r>
            <w:r>
              <w:rPr>
                <w:noProof/>
                <w:webHidden/>
              </w:rPr>
              <w:t>6</w:t>
            </w:r>
            <w:r>
              <w:rPr>
                <w:noProof/>
                <w:webHidden/>
              </w:rPr>
              <w:fldChar w:fldCharType="end"/>
            </w:r>
          </w:hyperlink>
        </w:p>
        <w:p w14:paraId="604EAD0C" w14:textId="000C56FF" w:rsidR="00CE36EB" w:rsidRDefault="00CE36EB">
          <w:pPr>
            <w:pStyle w:val="TOC2"/>
            <w:tabs>
              <w:tab w:val="right" w:leader="dot" w:pos="9350"/>
            </w:tabs>
            <w:rPr>
              <w:rFonts w:asciiTheme="minorHAnsi" w:eastAsiaTheme="minorEastAsia" w:hAnsiTheme="minorHAnsi" w:cs="Vrinda"/>
              <w:noProof/>
              <w:szCs w:val="30"/>
              <w:lang w:bidi="bn-IN"/>
            </w:rPr>
          </w:pPr>
          <w:hyperlink w:anchor="_Toc232709957" w:history="1">
            <w:r w:rsidRPr="00F028AF">
              <w:rPr>
                <w:rStyle w:val="Hyperlink"/>
                <w:noProof/>
                <w:lang w:val="en-GB"/>
              </w:rPr>
              <w:t xml:space="preserve">5. Viability </w:t>
            </w:r>
            <w:r w:rsidRPr="00F028AF">
              <w:rPr>
                <w:rStyle w:val="Hyperlink"/>
                <w:noProof/>
              </w:rPr>
              <w:t>Evaluation</w:t>
            </w:r>
            <w:r w:rsidRPr="00F028AF">
              <w:rPr>
                <w:rStyle w:val="Hyperlink"/>
                <w:noProof/>
                <w:lang w:val="en-GB"/>
              </w:rPr>
              <w:t xml:space="preserve"> Using Lewin’s Force Field Analysis</w:t>
            </w:r>
            <w:r>
              <w:rPr>
                <w:noProof/>
                <w:webHidden/>
              </w:rPr>
              <w:tab/>
            </w:r>
            <w:r>
              <w:rPr>
                <w:noProof/>
                <w:webHidden/>
              </w:rPr>
              <w:fldChar w:fldCharType="begin"/>
            </w:r>
            <w:r>
              <w:rPr>
                <w:noProof/>
                <w:webHidden/>
              </w:rPr>
              <w:instrText xml:space="preserve"> PAGEREF _Toc232709957 \h </w:instrText>
            </w:r>
            <w:r>
              <w:rPr>
                <w:noProof/>
                <w:webHidden/>
              </w:rPr>
            </w:r>
            <w:r>
              <w:rPr>
                <w:noProof/>
                <w:webHidden/>
              </w:rPr>
              <w:fldChar w:fldCharType="separate"/>
            </w:r>
            <w:r>
              <w:rPr>
                <w:noProof/>
                <w:webHidden/>
              </w:rPr>
              <w:t>7</w:t>
            </w:r>
            <w:r>
              <w:rPr>
                <w:noProof/>
                <w:webHidden/>
              </w:rPr>
              <w:fldChar w:fldCharType="end"/>
            </w:r>
          </w:hyperlink>
        </w:p>
        <w:p w14:paraId="45519D65" w14:textId="5B2BEA30"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8" w:history="1">
            <w:r w:rsidRPr="00F028AF">
              <w:rPr>
                <w:rStyle w:val="Hyperlink"/>
                <w:noProof/>
                <w:lang w:val="en-GB"/>
              </w:rPr>
              <w:t>5.1. Driving Forces: Support for the Innovation</w:t>
            </w:r>
            <w:r>
              <w:rPr>
                <w:noProof/>
                <w:webHidden/>
              </w:rPr>
              <w:tab/>
            </w:r>
            <w:r>
              <w:rPr>
                <w:noProof/>
                <w:webHidden/>
              </w:rPr>
              <w:fldChar w:fldCharType="begin"/>
            </w:r>
            <w:r>
              <w:rPr>
                <w:noProof/>
                <w:webHidden/>
              </w:rPr>
              <w:instrText xml:space="preserve"> PAGEREF _Toc232709958 \h </w:instrText>
            </w:r>
            <w:r>
              <w:rPr>
                <w:noProof/>
                <w:webHidden/>
              </w:rPr>
            </w:r>
            <w:r>
              <w:rPr>
                <w:noProof/>
                <w:webHidden/>
              </w:rPr>
              <w:fldChar w:fldCharType="separate"/>
            </w:r>
            <w:r>
              <w:rPr>
                <w:noProof/>
                <w:webHidden/>
              </w:rPr>
              <w:t>7</w:t>
            </w:r>
            <w:r>
              <w:rPr>
                <w:noProof/>
                <w:webHidden/>
              </w:rPr>
              <w:fldChar w:fldCharType="end"/>
            </w:r>
          </w:hyperlink>
        </w:p>
        <w:p w14:paraId="67100514" w14:textId="062C4134" w:rsidR="00CE36EB" w:rsidRDefault="00CE36EB">
          <w:pPr>
            <w:pStyle w:val="TOC3"/>
            <w:tabs>
              <w:tab w:val="right" w:leader="dot" w:pos="9350"/>
            </w:tabs>
            <w:rPr>
              <w:rFonts w:asciiTheme="minorHAnsi" w:eastAsiaTheme="minorEastAsia" w:hAnsiTheme="minorHAnsi" w:cs="Vrinda"/>
              <w:noProof/>
              <w:szCs w:val="30"/>
              <w:lang w:bidi="bn-IN"/>
            </w:rPr>
          </w:pPr>
          <w:hyperlink w:anchor="_Toc232709959" w:history="1">
            <w:r w:rsidRPr="00F028AF">
              <w:rPr>
                <w:rStyle w:val="Hyperlink"/>
                <w:noProof/>
                <w:lang w:val="en-GB"/>
              </w:rPr>
              <w:t>5.2. Restraining Forces: Barriers to Implementation</w:t>
            </w:r>
            <w:r>
              <w:rPr>
                <w:noProof/>
                <w:webHidden/>
              </w:rPr>
              <w:tab/>
            </w:r>
            <w:r>
              <w:rPr>
                <w:noProof/>
                <w:webHidden/>
              </w:rPr>
              <w:fldChar w:fldCharType="begin"/>
            </w:r>
            <w:r>
              <w:rPr>
                <w:noProof/>
                <w:webHidden/>
              </w:rPr>
              <w:instrText xml:space="preserve"> PAGEREF _Toc232709959 \h </w:instrText>
            </w:r>
            <w:r>
              <w:rPr>
                <w:noProof/>
                <w:webHidden/>
              </w:rPr>
            </w:r>
            <w:r>
              <w:rPr>
                <w:noProof/>
                <w:webHidden/>
              </w:rPr>
              <w:fldChar w:fldCharType="separate"/>
            </w:r>
            <w:r>
              <w:rPr>
                <w:noProof/>
                <w:webHidden/>
              </w:rPr>
              <w:t>8</w:t>
            </w:r>
            <w:r>
              <w:rPr>
                <w:noProof/>
                <w:webHidden/>
              </w:rPr>
              <w:fldChar w:fldCharType="end"/>
            </w:r>
          </w:hyperlink>
        </w:p>
        <w:p w14:paraId="6C9FC4DA" w14:textId="023B9CF6" w:rsidR="00CE36EB" w:rsidRDefault="00CE36EB">
          <w:pPr>
            <w:pStyle w:val="TOC3"/>
            <w:tabs>
              <w:tab w:val="right" w:leader="dot" w:pos="9350"/>
            </w:tabs>
            <w:rPr>
              <w:rFonts w:asciiTheme="minorHAnsi" w:eastAsiaTheme="minorEastAsia" w:hAnsiTheme="minorHAnsi" w:cs="Vrinda"/>
              <w:noProof/>
              <w:szCs w:val="30"/>
              <w:lang w:bidi="bn-IN"/>
            </w:rPr>
          </w:pPr>
          <w:hyperlink w:anchor="_Toc232709960" w:history="1">
            <w:r w:rsidRPr="00F028AF">
              <w:rPr>
                <w:rStyle w:val="Hyperlink"/>
                <w:noProof/>
                <w:lang w:val="en-GB"/>
              </w:rPr>
              <w:t>5.3. Net Force and Overall Feasibility</w:t>
            </w:r>
            <w:r>
              <w:rPr>
                <w:noProof/>
                <w:webHidden/>
              </w:rPr>
              <w:tab/>
            </w:r>
            <w:r>
              <w:rPr>
                <w:noProof/>
                <w:webHidden/>
              </w:rPr>
              <w:fldChar w:fldCharType="begin"/>
            </w:r>
            <w:r>
              <w:rPr>
                <w:noProof/>
                <w:webHidden/>
              </w:rPr>
              <w:instrText xml:space="preserve"> PAGEREF _Toc232709960 \h </w:instrText>
            </w:r>
            <w:r>
              <w:rPr>
                <w:noProof/>
                <w:webHidden/>
              </w:rPr>
            </w:r>
            <w:r>
              <w:rPr>
                <w:noProof/>
                <w:webHidden/>
              </w:rPr>
              <w:fldChar w:fldCharType="separate"/>
            </w:r>
            <w:r>
              <w:rPr>
                <w:noProof/>
                <w:webHidden/>
              </w:rPr>
              <w:t>9</w:t>
            </w:r>
            <w:r>
              <w:rPr>
                <w:noProof/>
                <w:webHidden/>
              </w:rPr>
              <w:fldChar w:fldCharType="end"/>
            </w:r>
          </w:hyperlink>
        </w:p>
        <w:p w14:paraId="484FD150" w14:textId="7BADDCFD" w:rsidR="00CE36EB" w:rsidRDefault="00CE36EB">
          <w:pPr>
            <w:pStyle w:val="TOC3"/>
            <w:tabs>
              <w:tab w:val="right" w:leader="dot" w:pos="9350"/>
            </w:tabs>
            <w:rPr>
              <w:rFonts w:asciiTheme="minorHAnsi" w:eastAsiaTheme="minorEastAsia" w:hAnsiTheme="minorHAnsi" w:cs="Vrinda"/>
              <w:noProof/>
              <w:szCs w:val="30"/>
              <w:lang w:bidi="bn-IN"/>
            </w:rPr>
          </w:pPr>
          <w:hyperlink w:anchor="_Toc232709961" w:history="1">
            <w:r w:rsidRPr="00F028AF">
              <w:rPr>
                <w:rStyle w:val="Hyperlink"/>
                <w:noProof/>
                <w:lang w:val="en-GB"/>
              </w:rPr>
              <w:t>5.4 Implementation Plan and Actions</w:t>
            </w:r>
            <w:r>
              <w:rPr>
                <w:noProof/>
                <w:webHidden/>
              </w:rPr>
              <w:tab/>
            </w:r>
            <w:r>
              <w:rPr>
                <w:noProof/>
                <w:webHidden/>
              </w:rPr>
              <w:fldChar w:fldCharType="begin"/>
            </w:r>
            <w:r>
              <w:rPr>
                <w:noProof/>
                <w:webHidden/>
              </w:rPr>
              <w:instrText xml:space="preserve"> PAGEREF _Toc232709961 \h </w:instrText>
            </w:r>
            <w:r>
              <w:rPr>
                <w:noProof/>
                <w:webHidden/>
              </w:rPr>
            </w:r>
            <w:r>
              <w:rPr>
                <w:noProof/>
                <w:webHidden/>
              </w:rPr>
              <w:fldChar w:fldCharType="separate"/>
            </w:r>
            <w:r>
              <w:rPr>
                <w:noProof/>
                <w:webHidden/>
              </w:rPr>
              <w:t>10</w:t>
            </w:r>
            <w:r>
              <w:rPr>
                <w:noProof/>
                <w:webHidden/>
              </w:rPr>
              <w:fldChar w:fldCharType="end"/>
            </w:r>
          </w:hyperlink>
        </w:p>
        <w:p w14:paraId="391DB61E" w14:textId="257F109D"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2" w:history="1">
            <w:r w:rsidRPr="00F028AF">
              <w:rPr>
                <w:rStyle w:val="Hyperlink"/>
                <w:noProof/>
                <w:lang w:val="en-GB"/>
              </w:rPr>
              <w:t>6. Organisational Climate for Innovation</w:t>
            </w:r>
            <w:r>
              <w:rPr>
                <w:noProof/>
                <w:webHidden/>
              </w:rPr>
              <w:tab/>
            </w:r>
            <w:r>
              <w:rPr>
                <w:noProof/>
                <w:webHidden/>
              </w:rPr>
              <w:fldChar w:fldCharType="begin"/>
            </w:r>
            <w:r>
              <w:rPr>
                <w:noProof/>
                <w:webHidden/>
              </w:rPr>
              <w:instrText xml:space="preserve"> PAGEREF _Toc232709962 \h </w:instrText>
            </w:r>
            <w:r>
              <w:rPr>
                <w:noProof/>
                <w:webHidden/>
              </w:rPr>
            </w:r>
            <w:r>
              <w:rPr>
                <w:noProof/>
                <w:webHidden/>
              </w:rPr>
              <w:fldChar w:fldCharType="separate"/>
            </w:r>
            <w:r>
              <w:rPr>
                <w:noProof/>
                <w:webHidden/>
              </w:rPr>
              <w:t>10</w:t>
            </w:r>
            <w:r>
              <w:rPr>
                <w:noProof/>
                <w:webHidden/>
              </w:rPr>
              <w:fldChar w:fldCharType="end"/>
            </w:r>
          </w:hyperlink>
        </w:p>
        <w:p w14:paraId="43E05E63" w14:textId="0D0DB4FD"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3" w:history="1">
            <w:r w:rsidRPr="00F028AF">
              <w:rPr>
                <w:rStyle w:val="Hyperlink"/>
                <w:noProof/>
                <w:lang w:val="en-GB"/>
              </w:rPr>
              <w:t>7. Conclusion</w:t>
            </w:r>
            <w:r>
              <w:rPr>
                <w:noProof/>
                <w:webHidden/>
              </w:rPr>
              <w:tab/>
            </w:r>
            <w:r>
              <w:rPr>
                <w:noProof/>
                <w:webHidden/>
              </w:rPr>
              <w:fldChar w:fldCharType="begin"/>
            </w:r>
            <w:r>
              <w:rPr>
                <w:noProof/>
                <w:webHidden/>
              </w:rPr>
              <w:instrText xml:space="preserve"> PAGEREF _Toc232709963 \h </w:instrText>
            </w:r>
            <w:r>
              <w:rPr>
                <w:noProof/>
                <w:webHidden/>
              </w:rPr>
            </w:r>
            <w:r>
              <w:rPr>
                <w:noProof/>
                <w:webHidden/>
              </w:rPr>
              <w:fldChar w:fldCharType="separate"/>
            </w:r>
            <w:r>
              <w:rPr>
                <w:noProof/>
                <w:webHidden/>
              </w:rPr>
              <w:t>11</w:t>
            </w:r>
            <w:r>
              <w:rPr>
                <w:noProof/>
                <w:webHidden/>
              </w:rPr>
              <w:fldChar w:fldCharType="end"/>
            </w:r>
          </w:hyperlink>
        </w:p>
        <w:p w14:paraId="1191CC5E" w14:textId="2CE57CEF" w:rsidR="00CE36EB" w:rsidRDefault="00CE36EB">
          <w:pPr>
            <w:pStyle w:val="TOC1"/>
            <w:tabs>
              <w:tab w:val="right" w:leader="dot" w:pos="9350"/>
            </w:tabs>
            <w:rPr>
              <w:rFonts w:asciiTheme="minorHAnsi" w:eastAsiaTheme="minorEastAsia" w:hAnsiTheme="minorHAnsi" w:cs="Vrinda"/>
              <w:noProof/>
              <w:szCs w:val="30"/>
              <w:lang w:bidi="bn-IN"/>
            </w:rPr>
          </w:pPr>
          <w:hyperlink w:anchor="_Toc232709964" w:history="1">
            <w:r w:rsidRPr="00F028AF">
              <w:rPr>
                <w:rStyle w:val="Hyperlink"/>
                <w:noProof/>
                <w:lang w:val="en-GB"/>
              </w:rPr>
              <w:t>Part 2: Supplementary Reflection on the Use of AI to Develop the Innovation Concept</w:t>
            </w:r>
            <w:r>
              <w:rPr>
                <w:noProof/>
                <w:webHidden/>
              </w:rPr>
              <w:tab/>
            </w:r>
            <w:r>
              <w:rPr>
                <w:noProof/>
                <w:webHidden/>
              </w:rPr>
              <w:fldChar w:fldCharType="begin"/>
            </w:r>
            <w:r>
              <w:rPr>
                <w:noProof/>
                <w:webHidden/>
              </w:rPr>
              <w:instrText xml:space="preserve"> PAGEREF _Toc232709964 \h </w:instrText>
            </w:r>
            <w:r>
              <w:rPr>
                <w:noProof/>
                <w:webHidden/>
              </w:rPr>
            </w:r>
            <w:r>
              <w:rPr>
                <w:noProof/>
                <w:webHidden/>
              </w:rPr>
              <w:fldChar w:fldCharType="separate"/>
            </w:r>
            <w:r>
              <w:rPr>
                <w:noProof/>
                <w:webHidden/>
              </w:rPr>
              <w:t>13</w:t>
            </w:r>
            <w:r>
              <w:rPr>
                <w:noProof/>
                <w:webHidden/>
              </w:rPr>
              <w:fldChar w:fldCharType="end"/>
            </w:r>
          </w:hyperlink>
        </w:p>
        <w:p w14:paraId="2159E1CE" w14:textId="65D8C8C8"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5" w:history="1">
            <w:r w:rsidRPr="00F028AF">
              <w:rPr>
                <w:rStyle w:val="Hyperlink"/>
                <w:noProof/>
                <w:lang w:val="en-GB"/>
              </w:rPr>
              <w:t>Introduction</w:t>
            </w:r>
            <w:r>
              <w:rPr>
                <w:noProof/>
                <w:webHidden/>
              </w:rPr>
              <w:tab/>
            </w:r>
            <w:r>
              <w:rPr>
                <w:noProof/>
                <w:webHidden/>
              </w:rPr>
              <w:fldChar w:fldCharType="begin"/>
            </w:r>
            <w:r>
              <w:rPr>
                <w:noProof/>
                <w:webHidden/>
              </w:rPr>
              <w:instrText xml:space="preserve"> PAGEREF _Toc232709965 \h </w:instrText>
            </w:r>
            <w:r>
              <w:rPr>
                <w:noProof/>
                <w:webHidden/>
              </w:rPr>
            </w:r>
            <w:r>
              <w:rPr>
                <w:noProof/>
                <w:webHidden/>
              </w:rPr>
              <w:fldChar w:fldCharType="separate"/>
            </w:r>
            <w:r>
              <w:rPr>
                <w:noProof/>
                <w:webHidden/>
              </w:rPr>
              <w:t>13</w:t>
            </w:r>
            <w:r>
              <w:rPr>
                <w:noProof/>
                <w:webHidden/>
              </w:rPr>
              <w:fldChar w:fldCharType="end"/>
            </w:r>
          </w:hyperlink>
        </w:p>
        <w:p w14:paraId="10386365" w14:textId="12520DCF"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6" w:history="1">
            <w:r w:rsidRPr="00F028AF">
              <w:rPr>
                <w:rStyle w:val="Hyperlink"/>
                <w:noProof/>
                <w:lang w:val="en-GB"/>
              </w:rPr>
              <w:t>AI (ChatGPT) Recommendations for Part 01</w:t>
            </w:r>
            <w:r>
              <w:rPr>
                <w:noProof/>
                <w:webHidden/>
              </w:rPr>
              <w:tab/>
            </w:r>
            <w:r>
              <w:rPr>
                <w:noProof/>
                <w:webHidden/>
              </w:rPr>
              <w:fldChar w:fldCharType="begin"/>
            </w:r>
            <w:r>
              <w:rPr>
                <w:noProof/>
                <w:webHidden/>
              </w:rPr>
              <w:instrText xml:space="preserve"> PAGEREF _Toc232709966 \h </w:instrText>
            </w:r>
            <w:r>
              <w:rPr>
                <w:noProof/>
                <w:webHidden/>
              </w:rPr>
            </w:r>
            <w:r>
              <w:rPr>
                <w:noProof/>
                <w:webHidden/>
              </w:rPr>
              <w:fldChar w:fldCharType="separate"/>
            </w:r>
            <w:r>
              <w:rPr>
                <w:noProof/>
                <w:webHidden/>
              </w:rPr>
              <w:t>13</w:t>
            </w:r>
            <w:r>
              <w:rPr>
                <w:noProof/>
                <w:webHidden/>
              </w:rPr>
              <w:fldChar w:fldCharType="end"/>
            </w:r>
          </w:hyperlink>
        </w:p>
        <w:p w14:paraId="5E49DF13" w14:textId="20BF8720"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7" w:history="1">
            <w:r w:rsidRPr="00F028AF">
              <w:rPr>
                <w:rStyle w:val="Hyperlink"/>
                <w:noProof/>
                <w:lang w:val="en-GB"/>
              </w:rPr>
              <w:t>Critical Appraisal of the AI Recommendations</w:t>
            </w:r>
            <w:r>
              <w:rPr>
                <w:noProof/>
                <w:webHidden/>
              </w:rPr>
              <w:tab/>
            </w:r>
            <w:r>
              <w:rPr>
                <w:noProof/>
                <w:webHidden/>
              </w:rPr>
              <w:fldChar w:fldCharType="begin"/>
            </w:r>
            <w:r>
              <w:rPr>
                <w:noProof/>
                <w:webHidden/>
              </w:rPr>
              <w:instrText xml:space="preserve"> PAGEREF _Toc232709967 \h </w:instrText>
            </w:r>
            <w:r>
              <w:rPr>
                <w:noProof/>
                <w:webHidden/>
              </w:rPr>
            </w:r>
            <w:r>
              <w:rPr>
                <w:noProof/>
                <w:webHidden/>
              </w:rPr>
              <w:fldChar w:fldCharType="separate"/>
            </w:r>
            <w:r>
              <w:rPr>
                <w:noProof/>
                <w:webHidden/>
              </w:rPr>
              <w:t>14</w:t>
            </w:r>
            <w:r>
              <w:rPr>
                <w:noProof/>
                <w:webHidden/>
              </w:rPr>
              <w:fldChar w:fldCharType="end"/>
            </w:r>
          </w:hyperlink>
        </w:p>
        <w:p w14:paraId="52FFBD62" w14:textId="614042DF"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8" w:history="1">
            <w:r w:rsidRPr="00F028AF">
              <w:rPr>
                <w:rStyle w:val="Hyperlink"/>
                <w:noProof/>
                <w:lang w:val="en-GB"/>
              </w:rPr>
              <w:t xml:space="preserve">Issues </w:t>
            </w:r>
            <w:r w:rsidRPr="00F028AF">
              <w:rPr>
                <w:rStyle w:val="Hyperlink"/>
                <w:noProof/>
              </w:rPr>
              <w:t>Experienced</w:t>
            </w:r>
            <w:r w:rsidRPr="00F028AF">
              <w:rPr>
                <w:rStyle w:val="Hyperlink"/>
                <w:noProof/>
                <w:lang w:val="en-GB"/>
              </w:rPr>
              <w:t xml:space="preserve"> When Applying AI</w:t>
            </w:r>
            <w:r>
              <w:rPr>
                <w:noProof/>
                <w:webHidden/>
              </w:rPr>
              <w:tab/>
            </w:r>
            <w:r>
              <w:rPr>
                <w:noProof/>
                <w:webHidden/>
              </w:rPr>
              <w:fldChar w:fldCharType="begin"/>
            </w:r>
            <w:r>
              <w:rPr>
                <w:noProof/>
                <w:webHidden/>
              </w:rPr>
              <w:instrText xml:space="preserve"> PAGEREF _Toc232709968 \h </w:instrText>
            </w:r>
            <w:r>
              <w:rPr>
                <w:noProof/>
                <w:webHidden/>
              </w:rPr>
            </w:r>
            <w:r>
              <w:rPr>
                <w:noProof/>
                <w:webHidden/>
              </w:rPr>
              <w:fldChar w:fldCharType="separate"/>
            </w:r>
            <w:r>
              <w:rPr>
                <w:noProof/>
                <w:webHidden/>
              </w:rPr>
              <w:t>15</w:t>
            </w:r>
            <w:r>
              <w:rPr>
                <w:noProof/>
                <w:webHidden/>
              </w:rPr>
              <w:fldChar w:fldCharType="end"/>
            </w:r>
          </w:hyperlink>
        </w:p>
        <w:p w14:paraId="38113E81" w14:textId="663320FB" w:rsidR="00CE36EB" w:rsidRDefault="00CE36EB">
          <w:pPr>
            <w:pStyle w:val="TOC2"/>
            <w:tabs>
              <w:tab w:val="right" w:leader="dot" w:pos="9350"/>
            </w:tabs>
            <w:rPr>
              <w:rFonts w:asciiTheme="minorHAnsi" w:eastAsiaTheme="minorEastAsia" w:hAnsiTheme="minorHAnsi" w:cs="Vrinda"/>
              <w:noProof/>
              <w:szCs w:val="30"/>
              <w:lang w:bidi="bn-IN"/>
            </w:rPr>
          </w:pPr>
          <w:hyperlink w:anchor="_Toc232709969" w:history="1">
            <w:r w:rsidRPr="00F028AF">
              <w:rPr>
                <w:rStyle w:val="Hyperlink"/>
                <w:noProof/>
                <w:lang w:val="en-GB"/>
              </w:rPr>
              <w:t>Successes Achieved Through AI Use</w:t>
            </w:r>
            <w:r>
              <w:rPr>
                <w:noProof/>
                <w:webHidden/>
              </w:rPr>
              <w:tab/>
            </w:r>
            <w:r>
              <w:rPr>
                <w:noProof/>
                <w:webHidden/>
              </w:rPr>
              <w:fldChar w:fldCharType="begin"/>
            </w:r>
            <w:r>
              <w:rPr>
                <w:noProof/>
                <w:webHidden/>
              </w:rPr>
              <w:instrText xml:space="preserve"> PAGEREF _Toc232709969 \h </w:instrText>
            </w:r>
            <w:r>
              <w:rPr>
                <w:noProof/>
                <w:webHidden/>
              </w:rPr>
            </w:r>
            <w:r>
              <w:rPr>
                <w:noProof/>
                <w:webHidden/>
              </w:rPr>
              <w:fldChar w:fldCharType="separate"/>
            </w:r>
            <w:r>
              <w:rPr>
                <w:noProof/>
                <w:webHidden/>
              </w:rPr>
              <w:t>16</w:t>
            </w:r>
            <w:r>
              <w:rPr>
                <w:noProof/>
                <w:webHidden/>
              </w:rPr>
              <w:fldChar w:fldCharType="end"/>
            </w:r>
          </w:hyperlink>
        </w:p>
        <w:p w14:paraId="0897B5E8" w14:textId="5BAADAFB" w:rsidR="00CE36EB" w:rsidRDefault="00CE36EB">
          <w:pPr>
            <w:pStyle w:val="TOC2"/>
            <w:tabs>
              <w:tab w:val="right" w:leader="dot" w:pos="9350"/>
            </w:tabs>
            <w:rPr>
              <w:rFonts w:asciiTheme="minorHAnsi" w:eastAsiaTheme="minorEastAsia" w:hAnsiTheme="minorHAnsi" w:cs="Vrinda"/>
              <w:noProof/>
              <w:szCs w:val="30"/>
              <w:lang w:bidi="bn-IN"/>
            </w:rPr>
          </w:pPr>
          <w:hyperlink w:anchor="_Toc232709970" w:history="1">
            <w:r w:rsidRPr="00F028AF">
              <w:rPr>
                <w:rStyle w:val="Hyperlink"/>
                <w:noProof/>
                <w:lang w:val="en-GB"/>
              </w:rPr>
              <w:t>Conclusion</w:t>
            </w:r>
            <w:r>
              <w:rPr>
                <w:noProof/>
                <w:webHidden/>
              </w:rPr>
              <w:tab/>
            </w:r>
            <w:r>
              <w:rPr>
                <w:noProof/>
                <w:webHidden/>
              </w:rPr>
              <w:fldChar w:fldCharType="begin"/>
            </w:r>
            <w:r>
              <w:rPr>
                <w:noProof/>
                <w:webHidden/>
              </w:rPr>
              <w:instrText xml:space="preserve"> PAGEREF _Toc232709970 \h </w:instrText>
            </w:r>
            <w:r>
              <w:rPr>
                <w:noProof/>
                <w:webHidden/>
              </w:rPr>
            </w:r>
            <w:r>
              <w:rPr>
                <w:noProof/>
                <w:webHidden/>
              </w:rPr>
              <w:fldChar w:fldCharType="separate"/>
            </w:r>
            <w:r>
              <w:rPr>
                <w:noProof/>
                <w:webHidden/>
              </w:rPr>
              <w:t>17</w:t>
            </w:r>
            <w:r>
              <w:rPr>
                <w:noProof/>
                <w:webHidden/>
              </w:rPr>
              <w:fldChar w:fldCharType="end"/>
            </w:r>
          </w:hyperlink>
        </w:p>
        <w:p w14:paraId="3F2A2CFE" w14:textId="3F7CB650" w:rsidR="00CE36EB" w:rsidRDefault="00CE36EB">
          <w:pPr>
            <w:pStyle w:val="TOC1"/>
            <w:tabs>
              <w:tab w:val="right" w:leader="dot" w:pos="9350"/>
            </w:tabs>
            <w:rPr>
              <w:rFonts w:asciiTheme="minorHAnsi" w:eastAsiaTheme="minorEastAsia" w:hAnsiTheme="minorHAnsi" w:cs="Vrinda"/>
              <w:noProof/>
              <w:szCs w:val="30"/>
              <w:lang w:bidi="bn-IN"/>
            </w:rPr>
          </w:pPr>
          <w:hyperlink w:anchor="_Toc232709971" w:history="1">
            <w:r w:rsidRPr="00F028AF">
              <w:rPr>
                <w:rStyle w:val="Hyperlink"/>
                <w:noProof/>
                <w:lang w:val="en-GB"/>
              </w:rPr>
              <w:t>References</w:t>
            </w:r>
            <w:r>
              <w:rPr>
                <w:noProof/>
                <w:webHidden/>
              </w:rPr>
              <w:tab/>
            </w:r>
            <w:r>
              <w:rPr>
                <w:noProof/>
                <w:webHidden/>
              </w:rPr>
              <w:fldChar w:fldCharType="begin"/>
            </w:r>
            <w:r>
              <w:rPr>
                <w:noProof/>
                <w:webHidden/>
              </w:rPr>
              <w:instrText xml:space="preserve"> PAGEREF _Toc232709971 \h </w:instrText>
            </w:r>
            <w:r>
              <w:rPr>
                <w:noProof/>
                <w:webHidden/>
              </w:rPr>
            </w:r>
            <w:r>
              <w:rPr>
                <w:noProof/>
                <w:webHidden/>
              </w:rPr>
              <w:fldChar w:fldCharType="separate"/>
            </w:r>
            <w:r>
              <w:rPr>
                <w:noProof/>
                <w:webHidden/>
              </w:rPr>
              <w:t>18</w:t>
            </w:r>
            <w:r>
              <w:rPr>
                <w:noProof/>
                <w:webHidden/>
              </w:rPr>
              <w:fldChar w:fldCharType="end"/>
            </w:r>
          </w:hyperlink>
        </w:p>
        <w:p w14:paraId="500CF074" w14:textId="581F9524" w:rsidR="00CE36EB" w:rsidRDefault="00CE36EB">
          <w:pPr>
            <w:pStyle w:val="TOC1"/>
            <w:tabs>
              <w:tab w:val="right" w:leader="dot" w:pos="9350"/>
            </w:tabs>
            <w:rPr>
              <w:rFonts w:asciiTheme="minorHAnsi" w:eastAsiaTheme="minorEastAsia" w:hAnsiTheme="minorHAnsi" w:cs="Vrinda"/>
              <w:noProof/>
              <w:szCs w:val="30"/>
              <w:lang w:bidi="bn-IN"/>
            </w:rPr>
          </w:pPr>
          <w:hyperlink w:anchor="_Toc232709972" w:history="1">
            <w:r w:rsidRPr="00F028AF">
              <w:rPr>
                <w:rStyle w:val="Hyperlink"/>
                <w:noProof/>
                <w:lang w:val="en-GB"/>
              </w:rPr>
              <w:t>Appendixes</w:t>
            </w:r>
            <w:r>
              <w:rPr>
                <w:noProof/>
                <w:webHidden/>
              </w:rPr>
              <w:tab/>
            </w:r>
            <w:r>
              <w:rPr>
                <w:noProof/>
                <w:webHidden/>
              </w:rPr>
              <w:fldChar w:fldCharType="begin"/>
            </w:r>
            <w:r>
              <w:rPr>
                <w:noProof/>
                <w:webHidden/>
              </w:rPr>
              <w:instrText xml:space="preserve"> PAGEREF _Toc232709972 \h </w:instrText>
            </w:r>
            <w:r>
              <w:rPr>
                <w:noProof/>
                <w:webHidden/>
              </w:rPr>
            </w:r>
            <w:r>
              <w:rPr>
                <w:noProof/>
                <w:webHidden/>
              </w:rPr>
              <w:fldChar w:fldCharType="separate"/>
            </w:r>
            <w:r>
              <w:rPr>
                <w:noProof/>
                <w:webHidden/>
              </w:rPr>
              <w:t>23</w:t>
            </w:r>
            <w:r>
              <w:rPr>
                <w:noProof/>
                <w:webHidden/>
              </w:rPr>
              <w:fldChar w:fldCharType="end"/>
            </w:r>
          </w:hyperlink>
        </w:p>
        <w:p w14:paraId="1B71665D" w14:textId="5469B9AE" w:rsidR="00CE36EB" w:rsidRDefault="00CE36EB">
          <w:pPr>
            <w:pStyle w:val="TOC2"/>
            <w:tabs>
              <w:tab w:val="right" w:leader="dot" w:pos="9350"/>
            </w:tabs>
            <w:rPr>
              <w:rFonts w:asciiTheme="minorHAnsi" w:eastAsiaTheme="minorEastAsia" w:hAnsiTheme="minorHAnsi" w:cs="Vrinda"/>
              <w:noProof/>
              <w:szCs w:val="30"/>
              <w:lang w:bidi="bn-IN"/>
            </w:rPr>
          </w:pPr>
          <w:hyperlink w:anchor="_Toc232709973" w:history="1">
            <w:r w:rsidRPr="00F028AF">
              <w:rPr>
                <w:rStyle w:val="Hyperlink"/>
                <w:noProof/>
              </w:rPr>
              <w:t>A1. Initial Prompts to AI (ChatGPT)</w:t>
            </w:r>
            <w:r>
              <w:rPr>
                <w:noProof/>
                <w:webHidden/>
              </w:rPr>
              <w:tab/>
            </w:r>
            <w:r>
              <w:rPr>
                <w:noProof/>
                <w:webHidden/>
              </w:rPr>
              <w:fldChar w:fldCharType="begin"/>
            </w:r>
            <w:r>
              <w:rPr>
                <w:noProof/>
                <w:webHidden/>
              </w:rPr>
              <w:instrText xml:space="preserve"> PAGEREF _Toc232709973 \h </w:instrText>
            </w:r>
            <w:r>
              <w:rPr>
                <w:noProof/>
                <w:webHidden/>
              </w:rPr>
            </w:r>
            <w:r>
              <w:rPr>
                <w:noProof/>
                <w:webHidden/>
              </w:rPr>
              <w:fldChar w:fldCharType="separate"/>
            </w:r>
            <w:r>
              <w:rPr>
                <w:noProof/>
                <w:webHidden/>
              </w:rPr>
              <w:t>23</w:t>
            </w:r>
            <w:r>
              <w:rPr>
                <w:noProof/>
                <w:webHidden/>
              </w:rPr>
              <w:fldChar w:fldCharType="end"/>
            </w:r>
          </w:hyperlink>
        </w:p>
        <w:p w14:paraId="6870B78D" w14:textId="19712FFC" w:rsidR="00CE36EB" w:rsidRDefault="00CE36EB">
          <w:pPr>
            <w:pStyle w:val="TOC2"/>
            <w:tabs>
              <w:tab w:val="right" w:leader="dot" w:pos="9350"/>
            </w:tabs>
            <w:rPr>
              <w:rFonts w:asciiTheme="minorHAnsi" w:eastAsiaTheme="minorEastAsia" w:hAnsiTheme="minorHAnsi" w:cs="Vrinda"/>
              <w:noProof/>
              <w:szCs w:val="30"/>
              <w:lang w:bidi="bn-IN"/>
            </w:rPr>
          </w:pPr>
          <w:hyperlink w:anchor="_Toc232709974" w:history="1">
            <w:r w:rsidRPr="00F028AF">
              <w:rPr>
                <w:rStyle w:val="Hyperlink"/>
                <w:noProof/>
              </w:rPr>
              <w:t>A2. Response From AI (ChatGPT)</w:t>
            </w:r>
            <w:r>
              <w:rPr>
                <w:noProof/>
                <w:webHidden/>
              </w:rPr>
              <w:tab/>
            </w:r>
            <w:r>
              <w:rPr>
                <w:noProof/>
                <w:webHidden/>
              </w:rPr>
              <w:fldChar w:fldCharType="begin"/>
            </w:r>
            <w:r>
              <w:rPr>
                <w:noProof/>
                <w:webHidden/>
              </w:rPr>
              <w:instrText xml:space="preserve"> PAGEREF _Toc232709974 \h </w:instrText>
            </w:r>
            <w:r>
              <w:rPr>
                <w:noProof/>
                <w:webHidden/>
              </w:rPr>
            </w:r>
            <w:r>
              <w:rPr>
                <w:noProof/>
                <w:webHidden/>
              </w:rPr>
              <w:fldChar w:fldCharType="separate"/>
            </w:r>
            <w:r>
              <w:rPr>
                <w:noProof/>
                <w:webHidden/>
              </w:rPr>
              <w:t>27</w:t>
            </w:r>
            <w:r>
              <w:rPr>
                <w:noProof/>
                <w:webHidden/>
              </w:rPr>
              <w:fldChar w:fldCharType="end"/>
            </w:r>
          </w:hyperlink>
        </w:p>
        <w:p w14:paraId="473E9E26" w14:textId="180D7248" w:rsidR="00CE36EB" w:rsidRDefault="00CE36EB">
          <w:pPr>
            <w:pStyle w:val="TOC2"/>
            <w:tabs>
              <w:tab w:val="right" w:leader="dot" w:pos="9350"/>
            </w:tabs>
            <w:rPr>
              <w:rFonts w:asciiTheme="minorHAnsi" w:eastAsiaTheme="minorEastAsia" w:hAnsiTheme="minorHAnsi" w:cs="Vrinda"/>
              <w:noProof/>
              <w:szCs w:val="30"/>
              <w:lang w:bidi="bn-IN"/>
            </w:rPr>
          </w:pPr>
          <w:hyperlink w:anchor="_Toc232709975" w:history="1">
            <w:r w:rsidRPr="00F028AF">
              <w:rPr>
                <w:rStyle w:val="Hyperlink"/>
                <w:noProof/>
              </w:rPr>
              <w:t>A3. 2</w:t>
            </w:r>
            <w:r w:rsidRPr="00F028AF">
              <w:rPr>
                <w:rStyle w:val="Hyperlink"/>
                <w:noProof/>
                <w:vertAlign w:val="superscript"/>
              </w:rPr>
              <w:t>nd</w:t>
            </w:r>
            <w:r w:rsidRPr="00F028AF">
              <w:rPr>
                <w:rStyle w:val="Hyperlink"/>
                <w:noProof/>
              </w:rPr>
              <w:t xml:space="preserve"> Prompts to AI (ChatGPT)</w:t>
            </w:r>
            <w:r>
              <w:rPr>
                <w:noProof/>
                <w:webHidden/>
              </w:rPr>
              <w:tab/>
            </w:r>
            <w:r>
              <w:rPr>
                <w:noProof/>
                <w:webHidden/>
              </w:rPr>
              <w:fldChar w:fldCharType="begin"/>
            </w:r>
            <w:r>
              <w:rPr>
                <w:noProof/>
                <w:webHidden/>
              </w:rPr>
              <w:instrText xml:space="preserve"> PAGEREF _Toc232709975 \h </w:instrText>
            </w:r>
            <w:r>
              <w:rPr>
                <w:noProof/>
                <w:webHidden/>
              </w:rPr>
            </w:r>
            <w:r>
              <w:rPr>
                <w:noProof/>
                <w:webHidden/>
              </w:rPr>
              <w:fldChar w:fldCharType="separate"/>
            </w:r>
            <w:r>
              <w:rPr>
                <w:noProof/>
                <w:webHidden/>
              </w:rPr>
              <w:t>30</w:t>
            </w:r>
            <w:r>
              <w:rPr>
                <w:noProof/>
                <w:webHidden/>
              </w:rPr>
              <w:fldChar w:fldCharType="end"/>
            </w:r>
          </w:hyperlink>
        </w:p>
        <w:p w14:paraId="4845F04B" w14:textId="4DA07BC3" w:rsidR="00CE36EB" w:rsidRDefault="00CE36EB">
          <w:pPr>
            <w:pStyle w:val="TOC2"/>
            <w:tabs>
              <w:tab w:val="right" w:leader="dot" w:pos="9350"/>
            </w:tabs>
            <w:rPr>
              <w:rFonts w:asciiTheme="minorHAnsi" w:eastAsiaTheme="minorEastAsia" w:hAnsiTheme="minorHAnsi" w:cs="Vrinda"/>
              <w:noProof/>
              <w:szCs w:val="30"/>
              <w:lang w:bidi="bn-IN"/>
            </w:rPr>
          </w:pPr>
          <w:hyperlink w:anchor="_Toc232709976" w:history="1">
            <w:r w:rsidRPr="00F028AF">
              <w:rPr>
                <w:rStyle w:val="Hyperlink"/>
                <w:noProof/>
              </w:rPr>
              <w:t>A4. Response of AI (ChatGPT) to 2</w:t>
            </w:r>
            <w:r w:rsidRPr="00F028AF">
              <w:rPr>
                <w:rStyle w:val="Hyperlink"/>
                <w:noProof/>
                <w:vertAlign w:val="superscript"/>
              </w:rPr>
              <w:t>nd</w:t>
            </w:r>
            <w:r w:rsidRPr="00F028AF">
              <w:rPr>
                <w:rStyle w:val="Hyperlink"/>
                <w:noProof/>
              </w:rPr>
              <w:t xml:space="preserve"> Prompts</w:t>
            </w:r>
            <w:r>
              <w:rPr>
                <w:noProof/>
                <w:webHidden/>
              </w:rPr>
              <w:tab/>
            </w:r>
            <w:r>
              <w:rPr>
                <w:noProof/>
                <w:webHidden/>
              </w:rPr>
              <w:fldChar w:fldCharType="begin"/>
            </w:r>
            <w:r>
              <w:rPr>
                <w:noProof/>
                <w:webHidden/>
              </w:rPr>
              <w:instrText xml:space="preserve"> PAGEREF _Toc232709976 \h </w:instrText>
            </w:r>
            <w:r>
              <w:rPr>
                <w:noProof/>
                <w:webHidden/>
              </w:rPr>
            </w:r>
            <w:r>
              <w:rPr>
                <w:noProof/>
                <w:webHidden/>
              </w:rPr>
              <w:fldChar w:fldCharType="separate"/>
            </w:r>
            <w:r>
              <w:rPr>
                <w:noProof/>
                <w:webHidden/>
              </w:rPr>
              <w:t>31</w:t>
            </w:r>
            <w:r>
              <w:rPr>
                <w:noProof/>
                <w:webHidden/>
              </w:rPr>
              <w:fldChar w:fldCharType="end"/>
            </w:r>
          </w:hyperlink>
        </w:p>
        <w:p w14:paraId="19CA1B25" w14:textId="3E205AF1" w:rsidR="00840C73" w:rsidRPr="00D40A30" w:rsidRDefault="00840C73">
          <w:pPr>
            <w:rPr>
              <w:lang w:val="en-GB"/>
            </w:rPr>
          </w:pPr>
          <w:r w:rsidRPr="00D40A30">
            <w:rPr>
              <w:b/>
              <w:bCs/>
              <w:noProof/>
              <w:lang w:val="en-GB"/>
            </w:rPr>
            <w:fldChar w:fldCharType="end"/>
          </w:r>
        </w:p>
      </w:sdtContent>
    </w:sdt>
    <w:p w14:paraId="60CDDB29" w14:textId="77777777" w:rsidR="00840C73" w:rsidRPr="00D40A30" w:rsidRDefault="00840C73" w:rsidP="003F3034">
      <w:pPr>
        <w:pStyle w:val="Title"/>
        <w:jc w:val="center"/>
        <w:rPr>
          <w:lang w:val="en-GB"/>
        </w:rPr>
      </w:pPr>
    </w:p>
    <w:p w14:paraId="24DF4DCA" w14:textId="77777777" w:rsidR="00840C73" w:rsidRPr="00D40A30" w:rsidRDefault="00840C73">
      <w:pPr>
        <w:spacing w:line="278" w:lineRule="auto"/>
        <w:jc w:val="left"/>
        <w:rPr>
          <w:rFonts w:eastAsiaTheme="majorEastAsia" w:cstheme="majorBidi"/>
          <w:b/>
          <w:spacing w:val="-10"/>
          <w:kern w:val="28"/>
          <w:sz w:val="32"/>
          <w:szCs w:val="56"/>
          <w:lang w:val="en-GB"/>
        </w:rPr>
      </w:pPr>
      <w:r w:rsidRPr="00D40A30">
        <w:rPr>
          <w:lang w:val="en-GB"/>
        </w:rPr>
        <w:br w:type="page"/>
      </w:r>
    </w:p>
    <w:p w14:paraId="01896A73" w14:textId="77777777" w:rsidR="00840C73" w:rsidRPr="00D40A30" w:rsidRDefault="00840C73" w:rsidP="003F3034">
      <w:pPr>
        <w:pStyle w:val="Title"/>
        <w:jc w:val="center"/>
        <w:rPr>
          <w:lang w:val="en-GB"/>
        </w:rPr>
        <w:sectPr w:rsidR="00840C73" w:rsidRPr="00D40A30" w:rsidSect="00677719">
          <w:footerReference w:type="even" r:id="rId7"/>
          <w:footerReference w:type="default" r:id="rId8"/>
          <w:pgSz w:w="12240" w:h="15840"/>
          <w:pgMar w:top="1440" w:right="1440" w:bottom="1440" w:left="1440" w:header="720" w:footer="720" w:gutter="0"/>
          <w:cols w:space="720"/>
          <w:titlePg/>
          <w:docGrid w:linePitch="360"/>
        </w:sectPr>
      </w:pPr>
    </w:p>
    <w:p w14:paraId="26685DD1" w14:textId="67754BE4" w:rsidR="003F3034" w:rsidRPr="00D40A30" w:rsidRDefault="003F3034" w:rsidP="003F3034">
      <w:pPr>
        <w:pStyle w:val="Heading1"/>
        <w:rPr>
          <w:lang w:val="en-GB"/>
        </w:rPr>
      </w:pPr>
      <w:bookmarkStart w:id="1" w:name="_Toc225851406"/>
      <w:bookmarkStart w:id="2" w:name="_Toc232709943"/>
      <w:r w:rsidRPr="00D40A30">
        <w:rPr>
          <w:lang w:val="en-GB"/>
        </w:rPr>
        <w:lastRenderedPageBreak/>
        <w:t xml:space="preserve">Part 1: </w:t>
      </w:r>
      <w:bookmarkEnd w:id="1"/>
      <w:r w:rsidR="00CE36EB" w:rsidRPr="00CE36EB">
        <w:rPr>
          <w:lang w:val="en-GB"/>
        </w:rPr>
        <w:t>Organisational Context and Operational Challenges</w:t>
      </w:r>
      <w:bookmarkEnd w:id="2"/>
    </w:p>
    <w:p w14:paraId="649DC8AD" w14:textId="43BF8BF0" w:rsidR="00AA7838" w:rsidRPr="00D40A30" w:rsidRDefault="00AA7838" w:rsidP="006C03F1">
      <w:pPr>
        <w:pStyle w:val="Heading2"/>
        <w:rPr>
          <w:lang w:val="en-GB"/>
        </w:rPr>
      </w:pPr>
      <w:bookmarkStart w:id="3" w:name="_Toc232709944"/>
      <w:r w:rsidRPr="00D40A30">
        <w:rPr>
          <w:lang w:val="en-GB"/>
        </w:rPr>
        <w:t>1. Introduction</w:t>
      </w:r>
      <w:bookmarkEnd w:id="3"/>
      <w:r w:rsidRPr="00D40A30">
        <w:rPr>
          <w:lang w:val="en-GB"/>
        </w:rPr>
        <w:t xml:space="preserve"> </w:t>
      </w:r>
    </w:p>
    <w:p w14:paraId="14287462" w14:textId="2BC14278" w:rsidR="00AA7838" w:rsidRPr="00D40A30" w:rsidRDefault="00AA7838" w:rsidP="006C03F1">
      <w:pPr>
        <w:pStyle w:val="Heading3"/>
        <w:rPr>
          <w:lang w:val="en-GB"/>
        </w:rPr>
      </w:pPr>
      <w:bookmarkStart w:id="4" w:name="_Toc232709945"/>
      <w:r w:rsidRPr="00D40A30">
        <w:rPr>
          <w:lang w:val="en-GB"/>
        </w:rPr>
        <w:t xml:space="preserve">1.1 </w:t>
      </w:r>
      <w:r w:rsidR="002C192C" w:rsidRPr="00D40A30">
        <w:rPr>
          <w:lang w:val="en-GB"/>
        </w:rPr>
        <w:t>Organisational</w:t>
      </w:r>
      <w:r w:rsidRPr="00D40A30">
        <w:rPr>
          <w:lang w:val="en-GB"/>
        </w:rPr>
        <w:t xml:space="preserve"> Background</w:t>
      </w:r>
      <w:bookmarkEnd w:id="4"/>
    </w:p>
    <w:p w14:paraId="0A105153" w14:textId="77777777" w:rsidR="00E83B90" w:rsidRPr="00D40A30" w:rsidRDefault="00F945D0" w:rsidP="00F945D0">
      <w:pPr>
        <w:rPr>
          <w:lang w:val="en-GB"/>
        </w:rPr>
      </w:pPr>
      <w:r w:rsidRPr="00D40A30">
        <w:rPr>
          <w:lang w:val="en-GB"/>
        </w:rPr>
        <w:t xml:space="preserve">Situated amongst a rich hospitality hub, the Seren </w:t>
      </w:r>
      <w:proofErr w:type="spellStart"/>
      <w:r w:rsidRPr="00D40A30">
        <w:rPr>
          <w:lang w:val="en-GB"/>
        </w:rPr>
        <w:t>Coffi</w:t>
      </w:r>
      <w:proofErr w:type="spellEnd"/>
      <w:r w:rsidRPr="00D40A30">
        <w:rPr>
          <w:lang w:val="en-GB"/>
        </w:rPr>
        <w:t xml:space="preserve"> is a small independent coffee shop </w:t>
      </w:r>
      <w:proofErr w:type="gramStart"/>
      <w:r w:rsidRPr="00D40A30">
        <w:rPr>
          <w:lang w:val="en-GB"/>
        </w:rPr>
        <w:t>in close proximity to</w:t>
      </w:r>
      <w:proofErr w:type="gramEnd"/>
      <w:r w:rsidRPr="00D40A30">
        <w:rPr>
          <w:lang w:val="en-GB"/>
        </w:rPr>
        <w:t xml:space="preserve"> the Cardiff docks. The café will be a community space, which will be indicated </w:t>
      </w:r>
      <w:proofErr w:type="gramStart"/>
      <w:r w:rsidRPr="00D40A30">
        <w:rPr>
          <w:lang w:val="en-GB"/>
        </w:rPr>
        <w:t>by the use of</w:t>
      </w:r>
      <w:proofErr w:type="gramEnd"/>
      <w:r w:rsidRPr="00D40A30">
        <w:rPr>
          <w:lang w:val="en-GB"/>
        </w:rPr>
        <w:t xml:space="preserve"> Welsh language signage, ethical reconstruction and reusing items, and its focus on ethical coffee sourcing (Barros et al., 2025).  </w:t>
      </w:r>
    </w:p>
    <w:p w14:paraId="2EDEEA90" w14:textId="68465E4D" w:rsidR="00F945D0" w:rsidRPr="00D40A30" w:rsidRDefault="00F945D0" w:rsidP="00F945D0">
      <w:pPr>
        <w:rPr>
          <w:lang w:val="en-GB"/>
        </w:rPr>
      </w:pPr>
      <w:r w:rsidRPr="00D40A30">
        <w:rPr>
          <w:lang w:val="en-GB"/>
        </w:rPr>
        <w:t xml:space="preserve">It regularly offers as many poetry readings as it does informal cultural gatherings and much community activity, even a pay-what-you-can evening. In addition to coffee sales, Seren </w:t>
      </w:r>
      <w:proofErr w:type="spellStart"/>
      <w:r w:rsidRPr="00D40A30">
        <w:rPr>
          <w:lang w:val="en-GB"/>
        </w:rPr>
        <w:t>Coffi</w:t>
      </w:r>
      <w:proofErr w:type="spellEnd"/>
      <w:r w:rsidRPr="00D40A30">
        <w:rPr>
          <w:lang w:val="en-GB"/>
        </w:rPr>
        <w:t xml:space="preserve"> can be considered a cultural centre because its visitors are able to interact with the company, therefore having an active role in the space</w:t>
      </w:r>
      <w:r w:rsidR="00E83B90" w:rsidRPr="00D40A30">
        <w:rPr>
          <w:lang w:val="en-GB"/>
        </w:rPr>
        <w:t xml:space="preserve"> </w:t>
      </w:r>
      <w:r w:rsidRPr="00D40A30">
        <w:rPr>
          <w:lang w:val="en-GB"/>
        </w:rPr>
        <w:t>(Manners-Bell and Lyon, 2022).</w:t>
      </w:r>
    </w:p>
    <w:p w14:paraId="203C0B30" w14:textId="164D4F11" w:rsidR="00CD3C71" w:rsidRPr="00D40A30" w:rsidRDefault="00CD3C71" w:rsidP="00A70C17">
      <w:pPr>
        <w:jc w:val="center"/>
        <w:rPr>
          <w:lang w:val="en-GB"/>
        </w:rPr>
      </w:pPr>
      <w:r w:rsidRPr="00D40A30">
        <w:rPr>
          <w:noProof/>
          <w:lang w:val="en-GB"/>
        </w:rPr>
        <w:drawing>
          <wp:inline distT="0" distB="0" distL="0" distR="0" wp14:anchorId="3E76CED1" wp14:editId="50F6BAA8">
            <wp:extent cx="3447875" cy="2447154"/>
            <wp:effectExtent l="0" t="0" r="0" b="4445"/>
            <wp:docPr id="191195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3565224" cy="2530443"/>
                    </a:xfrm>
                    <a:prstGeom prst="rect">
                      <a:avLst/>
                    </a:prstGeom>
                    <a:noFill/>
                    <a:ln>
                      <a:noFill/>
                    </a:ln>
                    <a:extLst>
                      <a:ext uri="{53640926-AAD7-44D8-BBD7-CCE9431645EC}">
                        <a14:shadowObscured xmlns:a14="http://schemas.microsoft.com/office/drawing/2010/main"/>
                      </a:ext>
                    </a:extLst>
                  </pic:spPr>
                </pic:pic>
              </a:graphicData>
            </a:graphic>
          </wp:inline>
        </w:drawing>
      </w:r>
    </w:p>
    <w:p w14:paraId="48B401A0" w14:textId="45656AC0" w:rsidR="00CD3C71" w:rsidRPr="00D40A30" w:rsidRDefault="00CD3C71" w:rsidP="00CD3C71">
      <w:pPr>
        <w:jc w:val="center"/>
        <w:rPr>
          <w:b/>
          <w:bCs/>
          <w:lang w:val="en-GB"/>
        </w:rPr>
      </w:pPr>
      <w:r w:rsidRPr="00D40A30">
        <w:rPr>
          <w:b/>
          <w:bCs/>
          <w:lang w:val="en-GB"/>
        </w:rPr>
        <w:t>Figure 1: Internal and external pressure on business (Ismail, 2019)</w:t>
      </w:r>
    </w:p>
    <w:p w14:paraId="4728B486" w14:textId="54283AB0" w:rsidR="00AA7838" w:rsidRPr="00D40A30" w:rsidRDefault="00AA7838" w:rsidP="006C03F1">
      <w:pPr>
        <w:pStyle w:val="Heading3"/>
        <w:rPr>
          <w:lang w:val="en-GB"/>
        </w:rPr>
      </w:pPr>
      <w:bookmarkStart w:id="5" w:name="_Toc232709946"/>
      <w:r w:rsidRPr="00D40A30">
        <w:rPr>
          <w:lang w:val="en-GB"/>
        </w:rPr>
        <w:t>1.2 Core Issue</w:t>
      </w:r>
      <w:bookmarkEnd w:id="5"/>
    </w:p>
    <w:p w14:paraId="607E77BC" w14:textId="17DAF12C" w:rsidR="00F945D0" w:rsidRPr="00D40A30" w:rsidRDefault="00F945D0" w:rsidP="00F945D0">
      <w:pPr>
        <w:rPr>
          <w:lang w:val="en-GB"/>
        </w:rPr>
      </w:pPr>
      <w:r w:rsidRPr="00D40A30">
        <w:rPr>
          <w:lang w:val="en-GB"/>
        </w:rPr>
        <w:t xml:space="preserve">Seren </w:t>
      </w:r>
      <w:proofErr w:type="spellStart"/>
      <w:r w:rsidRPr="00D40A30">
        <w:rPr>
          <w:lang w:val="en-GB"/>
        </w:rPr>
        <w:t>Coffi</w:t>
      </w:r>
      <w:proofErr w:type="spellEnd"/>
      <w:r w:rsidRPr="00D40A30">
        <w:rPr>
          <w:lang w:val="en-GB"/>
        </w:rPr>
        <w:t xml:space="preserve"> is </w:t>
      </w:r>
      <w:proofErr w:type="gramStart"/>
      <w:r w:rsidRPr="00D40A30">
        <w:rPr>
          <w:lang w:val="en-GB"/>
        </w:rPr>
        <w:t>definitely a</w:t>
      </w:r>
      <w:proofErr w:type="gramEnd"/>
      <w:r w:rsidRPr="00D40A30">
        <w:rPr>
          <w:lang w:val="en-GB"/>
        </w:rPr>
        <w:t xml:space="preserve"> </w:t>
      </w:r>
      <w:r w:rsidR="00E83B90" w:rsidRPr="00D40A30">
        <w:rPr>
          <w:lang w:val="en-GB"/>
        </w:rPr>
        <w:t>community-based</w:t>
      </w:r>
      <w:r w:rsidRPr="00D40A30">
        <w:rPr>
          <w:lang w:val="en-GB"/>
        </w:rPr>
        <w:t xml:space="preserve"> coffee shop, but </w:t>
      </w:r>
      <w:proofErr w:type="gramStart"/>
      <w:r w:rsidRPr="00D40A30">
        <w:rPr>
          <w:lang w:val="en-GB"/>
        </w:rPr>
        <w:t>at the moment</w:t>
      </w:r>
      <w:proofErr w:type="gramEnd"/>
      <w:r w:rsidRPr="00D40A30">
        <w:rPr>
          <w:lang w:val="en-GB"/>
        </w:rPr>
        <w:t xml:space="preserve"> is undergoing a lot of changes and issues in its workplace. The greatest issue with it is not so much that its community is against capitalism</w:t>
      </w:r>
      <w:r w:rsidR="00E83B90" w:rsidRPr="00D40A30">
        <w:rPr>
          <w:lang w:val="en-GB"/>
        </w:rPr>
        <w:t>;</w:t>
      </w:r>
      <w:r w:rsidRPr="00D40A30">
        <w:rPr>
          <w:lang w:val="en-GB"/>
        </w:rPr>
        <w:t xml:space="preserve"> it is that it </w:t>
      </w:r>
      <w:proofErr w:type="gramStart"/>
      <w:r w:rsidRPr="00D40A30">
        <w:rPr>
          <w:lang w:val="en-GB"/>
        </w:rPr>
        <w:t>has to</w:t>
      </w:r>
      <w:proofErr w:type="gramEnd"/>
      <w:r w:rsidRPr="00D40A30">
        <w:rPr>
          <w:lang w:val="en-GB"/>
        </w:rPr>
        <w:t xml:space="preserve"> account for the needs of the business model it runs on, while balancing it with the needs of capitalism. Although its services are participatory and value-adding, </w:t>
      </w:r>
      <w:r w:rsidRPr="00D40A30">
        <w:rPr>
          <w:lang w:val="en-GB"/>
        </w:rPr>
        <w:lastRenderedPageBreak/>
        <w:t xml:space="preserve">it is housed in the context of traditional concepts of hospitality and follows traditional operating models, including </w:t>
      </w:r>
      <w:r w:rsidR="00E83B90" w:rsidRPr="00D40A30">
        <w:rPr>
          <w:lang w:val="en-GB"/>
        </w:rPr>
        <w:t>a standardised</w:t>
      </w:r>
      <w:r w:rsidRPr="00D40A30">
        <w:rPr>
          <w:lang w:val="en-GB"/>
        </w:rPr>
        <w:t xml:space="preserve"> workforce, rapid response in busy periods, and economic awareness of the request to the host (</w:t>
      </w:r>
      <w:proofErr w:type="spellStart"/>
      <w:r w:rsidRPr="00D40A30">
        <w:rPr>
          <w:lang w:val="en-GB"/>
        </w:rPr>
        <w:t>Burgelman</w:t>
      </w:r>
      <w:proofErr w:type="spellEnd"/>
      <w:r w:rsidRPr="00D40A30">
        <w:rPr>
          <w:lang w:val="en-GB"/>
        </w:rPr>
        <w:t xml:space="preserve"> et al., 2004).</w:t>
      </w:r>
    </w:p>
    <w:p w14:paraId="4BF0BE2F" w14:textId="77777777" w:rsidR="00E83B90" w:rsidRPr="00D40A30" w:rsidRDefault="00F945D0" w:rsidP="00F945D0">
      <w:pPr>
        <w:rPr>
          <w:lang w:val="en-GB"/>
        </w:rPr>
      </w:pPr>
      <w:r w:rsidRPr="00D40A30">
        <w:rPr>
          <w:lang w:val="en-GB"/>
        </w:rPr>
        <w:t xml:space="preserve">The café, as it is, is a bit </w:t>
      </w:r>
      <w:r w:rsidR="00E83B90" w:rsidRPr="00D40A30">
        <w:rPr>
          <w:lang w:val="en-GB"/>
        </w:rPr>
        <w:t>underutilised</w:t>
      </w:r>
      <w:r w:rsidRPr="00D40A30">
        <w:rPr>
          <w:lang w:val="en-GB"/>
        </w:rPr>
        <w:t xml:space="preserve">, especially on busy days when the number of staff is higher, and during slow periods when staff and resources are </w:t>
      </w:r>
      <w:r w:rsidR="00E83B90" w:rsidRPr="00D40A30">
        <w:rPr>
          <w:lang w:val="en-GB"/>
        </w:rPr>
        <w:t>minimised</w:t>
      </w:r>
      <w:r w:rsidRPr="00D40A30">
        <w:rPr>
          <w:lang w:val="en-GB"/>
        </w:rPr>
        <w:t xml:space="preserve"> (Manners-Bell and Lyon, 2022). Also, high energy costs and related expenses associated with energy supply put additional financial </w:t>
      </w:r>
      <w:r w:rsidR="00E83B90" w:rsidRPr="00D40A30">
        <w:rPr>
          <w:lang w:val="en-GB"/>
        </w:rPr>
        <w:t xml:space="preserve">strain </w:t>
      </w:r>
      <w:r w:rsidRPr="00D40A30">
        <w:rPr>
          <w:lang w:val="en-GB"/>
        </w:rPr>
        <w:t>(Nonaka and Takeuchi, 1995).</w:t>
      </w:r>
    </w:p>
    <w:p w14:paraId="13EB8896" w14:textId="317761D4" w:rsidR="00CD3C71" w:rsidRPr="00D40A30" w:rsidRDefault="00CD3C71" w:rsidP="00F945D0">
      <w:pPr>
        <w:rPr>
          <w:lang w:val="en-GB"/>
        </w:rPr>
      </w:pPr>
      <w:r w:rsidRPr="00D40A30">
        <w:rPr>
          <w:noProof/>
          <w:lang w:val="en-GB"/>
        </w:rPr>
        <w:drawing>
          <wp:inline distT="0" distB="0" distL="0" distR="0" wp14:anchorId="301C8FD6" wp14:editId="14411289">
            <wp:extent cx="5942433" cy="2217217"/>
            <wp:effectExtent l="0" t="0" r="1270" b="0"/>
            <wp:docPr id="594651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5953526" cy="2221356"/>
                    </a:xfrm>
                    <a:prstGeom prst="rect">
                      <a:avLst/>
                    </a:prstGeom>
                    <a:noFill/>
                    <a:ln>
                      <a:noFill/>
                    </a:ln>
                    <a:extLst>
                      <a:ext uri="{53640926-AAD7-44D8-BBD7-CCE9431645EC}">
                        <a14:shadowObscured xmlns:a14="http://schemas.microsoft.com/office/drawing/2010/main"/>
                      </a:ext>
                    </a:extLst>
                  </pic:spPr>
                </pic:pic>
              </a:graphicData>
            </a:graphic>
          </wp:inline>
        </w:drawing>
      </w:r>
    </w:p>
    <w:p w14:paraId="6EADAB2B" w14:textId="77777777" w:rsidR="00CD3C71" w:rsidRPr="00D40A30" w:rsidRDefault="00CD3C71" w:rsidP="00CD3C71">
      <w:pPr>
        <w:jc w:val="center"/>
        <w:rPr>
          <w:b/>
          <w:bCs/>
          <w:lang w:val="en-GB"/>
        </w:rPr>
      </w:pPr>
      <w:r w:rsidRPr="00D40A30">
        <w:rPr>
          <w:b/>
          <w:bCs/>
          <w:lang w:val="en-GB"/>
        </w:rPr>
        <w:t>Figure 2: Strategic misalignment (</w:t>
      </w:r>
      <w:proofErr w:type="spellStart"/>
      <w:r w:rsidRPr="00D40A30">
        <w:rPr>
          <w:b/>
          <w:bCs/>
          <w:lang w:val="en-GB"/>
        </w:rPr>
        <w:t>Quantive</w:t>
      </w:r>
      <w:proofErr w:type="spellEnd"/>
      <w:r w:rsidRPr="00D40A30">
        <w:rPr>
          <w:b/>
          <w:bCs/>
          <w:lang w:val="en-GB"/>
        </w:rPr>
        <w:t>, 2024)</w:t>
      </w:r>
    </w:p>
    <w:p w14:paraId="764DC68A" w14:textId="0FECDCC8" w:rsidR="00AA7838" w:rsidRPr="00CE36EB" w:rsidRDefault="00AA7838" w:rsidP="00CE36EB">
      <w:pPr>
        <w:pStyle w:val="Heading2"/>
        <w:rPr>
          <w:color w:val="0F4761" w:themeColor="accent1" w:themeShade="BF"/>
          <w:szCs w:val="40"/>
          <w:lang w:val="en-GB"/>
        </w:rPr>
      </w:pPr>
      <w:bookmarkStart w:id="6" w:name="_Toc232709947"/>
      <w:r w:rsidRPr="00D40A30">
        <w:rPr>
          <w:lang w:val="en-GB"/>
        </w:rPr>
        <w:t>2. Critical Analysis of Creativity and Innovation in Capitalist Growth</w:t>
      </w:r>
      <w:bookmarkEnd w:id="6"/>
    </w:p>
    <w:p w14:paraId="7CD7F335" w14:textId="0C83E5E7" w:rsidR="00AA7838" w:rsidRPr="00D40A30" w:rsidRDefault="00AA7838" w:rsidP="006C03F1">
      <w:pPr>
        <w:pStyle w:val="Heading3"/>
        <w:rPr>
          <w:lang w:val="en-GB"/>
        </w:rPr>
      </w:pPr>
      <w:bookmarkStart w:id="7" w:name="_Toc232709948"/>
      <w:r w:rsidRPr="00D40A30">
        <w:rPr>
          <w:lang w:val="en-GB"/>
        </w:rPr>
        <w:t>2.1 Creativity and Innovation in Capitalist Systems</w:t>
      </w:r>
      <w:bookmarkEnd w:id="7"/>
      <w:r w:rsidRPr="00D40A30">
        <w:rPr>
          <w:lang w:val="en-GB"/>
        </w:rPr>
        <w:t xml:space="preserve"> </w:t>
      </w:r>
    </w:p>
    <w:p w14:paraId="7A1B1D48" w14:textId="0EDDC106" w:rsidR="000F78EA" w:rsidRPr="00D40A30" w:rsidRDefault="000F78EA" w:rsidP="000F78EA">
      <w:pPr>
        <w:rPr>
          <w:lang w:val="en-GB"/>
        </w:rPr>
      </w:pPr>
      <w:r w:rsidRPr="00D40A30">
        <w:rPr>
          <w:lang w:val="en-GB"/>
        </w:rPr>
        <w:t xml:space="preserve">Creativity is generating new and useful </w:t>
      </w:r>
      <w:r w:rsidR="002C192C" w:rsidRPr="00D40A30">
        <w:rPr>
          <w:lang w:val="en-GB"/>
        </w:rPr>
        <w:t>ideas;</w:t>
      </w:r>
      <w:r w:rsidRPr="00D40A30">
        <w:rPr>
          <w:lang w:val="en-GB"/>
        </w:rPr>
        <w:t xml:space="preserve"> innovation is the application of the idea to grow into a result. In capitalist systems</w:t>
      </w:r>
      <w:r w:rsidR="002C192C" w:rsidRPr="00D40A30">
        <w:rPr>
          <w:lang w:val="en-GB"/>
        </w:rPr>
        <w:t>,</w:t>
      </w:r>
      <w:r w:rsidRPr="00D40A30">
        <w:rPr>
          <w:lang w:val="en-GB"/>
        </w:rPr>
        <w:t xml:space="preserve"> there is </w:t>
      </w:r>
      <w:proofErr w:type="gramStart"/>
      <w:r w:rsidRPr="00D40A30">
        <w:rPr>
          <w:lang w:val="en-GB"/>
        </w:rPr>
        <w:t>more or less rivalry</w:t>
      </w:r>
      <w:proofErr w:type="gramEnd"/>
      <w:r w:rsidRPr="00D40A30">
        <w:rPr>
          <w:lang w:val="en-GB"/>
        </w:rPr>
        <w:t xml:space="preserve"> between organisations</w:t>
      </w:r>
      <w:r w:rsidR="002C192C" w:rsidRPr="00D40A30">
        <w:rPr>
          <w:lang w:val="en-GB"/>
        </w:rPr>
        <w:t>,</w:t>
      </w:r>
      <w:r w:rsidRPr="00D40A30">
        <w:rPr>
          <w:lang w:val="en-GB"/>
        </w:rPr>
        <w:t xml:space="preserve"> and this competition is an important source for innovation.</w:t>
      </w:r>
      <w:r w:rsidR="002C192C" w:rsidRPr="00D40A30">
        <w:rPr>
          <w:lang w:val="en-GB"/>
        </w:rPr>
        <w:t xml:space="preserve"> </w:t>
      </w:r>
      <w:r w:rsidRPr="00D40A30">
        <w:rPr>
          <w:lang w:val="en-GB"/>
        </w:rPr>
        <w:t xml:space="preserve">This system has </w:t>
      </w:r>
      <w:proofErr w:type="gramStart"/>
      <w:r w:rsidRPr="00D40A30">
        <w:rPr>
          <w:lang w:val="en-GB"/>
        </w:rPr>
        <w:t>a number of</w:t>
      </w:r>
      <w:proofErr w:type="gramEnd"/>
      <w:r w:rsidRPr="00D40A30">
        <w:rPr>
          <w:lang w:val="en-GB"/>
        </w:rPr>
        <w:t xml:space="preserve"> benefits. It helps to make things more efficient, increase technological progress and incentivise organisations that implement successful new and improved solutions</w:t>
      </w:r>
      <w:r w:rsidR="005F0749" w:rsidRPr="00D40A30">
        <w:rPr>
          <w:lang w:val="en-GB"/>
        </w:rPr>
        <w:t xml:space="preserve"> (Garrett, 2020). </w:t>
      </w:r>
      <w:r w:rsidRPr="00D40A30">
        <w:rPr>
          <w:lang w:val="en-GB"/>
        </w:rPr>
        <w:t>The pressure of competition also results in the development of a need for improvement in the service offered- thereby driving cycles of innovation faster and enhancing the quality of service offered in industries</w:t>
      </w:r>
      <w:r w:rsidR="00D27441" w:rsidRPr="00D40A30">
        <w:rPr>
          <w:lang w:val="en-GB"/>
        </w:rPr>
        <w:t xml:space="preserve"> (Schein, 2010).</w:t>
      </w:r>
    </w:p>
    <w:p w14:paraId="127AFB96" w14:textId="0308CFC1" w:rsidR="00AA7838" w:rsidRPr="00D40A30" w:rsidRDefault="00AA7838" w:rsidP="006C03F1">
      <w:pPr>
        <w:pStyle w:val="Heading3"/>
        <w:rPr>
          <w:lang w:val="en-GB"/>
        </w:rPr>
      </w:pPr>
      <w:bookmarkStart w:id="8" w:name="_Toc232709949"/>
      <w:r w:rsidRPr="00D40A30">
        <w:rPr>
          <w:lang w:val="en-GB"/>
        </w:rPr>
        <w:lastRenderedPageBreak/>
        <w:t>2.2 Limitations for Small and Value-Driven Organisations</w:t>
      </w:r>
      <w:bookmarkEnd w:id="8"/>
      <w:r w:rsidRPr="00D40A30">
        <w:rPr>
          <w:lang w:val="en-GB"/>
        </w:rPr>
        <w:t xml:space="preserve"> </w:t>
      </w:r>
    </w:p>
    <w:p w14:paraId="523DFC98" w14:textId="00FF3828" w:rsidR="000F78EA" w:rsidRPr="00D40A30" w:rsidRDefault="000F78EA" w:rsidP="000F78EA">
      <w:pPr>
        <w:rPr>
          <w:lang w:val="en-GB"/>
        </w:rPr>
      </w:pPr>
      <w:r w:rsidRPr="00D40A30">
        <w:rPr>
          <w:lang w:val="en-GB"/>
        </w:rPr>
        <w:t xml:space="preserve">These </w:t>
      </w:r>
      <w:r w:rsidR="002C192C" w:rsidRPr="00D40A30">
        <w:rPr>
          <w:lang w:val="en-GB"/>
        </w:rPr>
        <w:t>limitations</w:t>
      </w:r>
      <w:r w:rsidRPr="00D40A30">
        <w:rPr>
          <w:lang w:val="en-GB"/>
        </w:rPr>
        <w:t xml:space="preserve"> are more important for small businesses such as Seren </w:t>
      </w:r>
      <w:proofErr w:type="spellStart"/>
      <w:r w:rsidRPr="00D40A30">
        <w:rPr>
          <w:lang w:val="en-GB"/>
        </w:rPr>
        <w:t>Coffi</w:t>
      </w:r>
      <w:proofErr w:type="spellEnd"/>
      <w:r w:rsidRPr="00D40A30">
        <w:rPr>
          <w:lang w:val="en-GB"/>
        </w:rPr>
        <w:t>. Larger companies are more likely to be at the top of innovation ecosystems due to the economies of scale, structured research and development systems and financial resources that they have. This leaves smaller organisations with a lack of formal innovation infrastructure because they must do the same thing as bigger organisations – be creative but do it informally, at a low cost and with experience</w:t>
      </w:r>
      <w:r w:rsidR="002C192C" w:rsidRPr="00D40A30">
        <w:rPr>
          <w:lang w:val="en-GB"/>
        </w:rPr>
        <w:t xml:space="preserve"> (</w:t>
      </w:r>
      <w:proofErr w:type="spellStart"/>
      <w:r w:rsidR="002C192C" w:rsidRPr="00D40A30">
        <w:rPr>
          <w:lang w:val="en-GB"/>
        </w:rPr>
        <w:t>Burgelman</w:t>
      </w:r>
      <w:proofErr w:type="spellEnd"/>
      <w:r w:rsidR="002C192C" w:rsidRPr="00D40A30">
        <w:rPr>
          <w:lang w:val="en-GB"/>
        </w:rPr>
        <w:t xml:space="preserve"> et al., 2004).</w:t>
      </w:r>
    </w:p>
    <w:p w14:paraId="60C5533C" w14:textId="2C7C498E" w:rsidR="000F78EA" w:rsidRPr="00D40A30" w:rsidRDefault="000F78EA" w:rsidP="000F78EA">
      <w:pPr>
        <w:rPr>
          <w:lang w:val="en-GB"/>
        </w:rPr>
      </w:pPr>
      <w:r w:rsidRPr="00D40A30">
        <w:rPr>
          <w:lang w:val="en-GB"/>
        </w:rPr>
        <w:t>Also, under capitalism there is a tendency to commercialise creativity - ideas being valued primarily for their profitability</w:t>
      </w:r>
      <w:r w:rsidR="002C192C" w:rsidRPr="00D40A30">
        <w:rPr>
          <w:lang w:val="en-GB"/>
        </w:rPr>
        <w:t xml:space="preserve"> (Hamel, 2000). </w:t>
      </w:r>
      <w:r w:rsidRPr="00D40A30">
        <w:rPr>
          <w:lang w:val="en-GB"/>
        </w:rPr>
        <w:t>This limits communities' ability to recognise social, cultural and emotional innovations - which, for many organisations involved in community life</w:t>
      </w:r>
      <w:r w:rsidR="00E83B90" w:rsidRPr="00D40A30">
        <w:rPr>
          <w:lang w:val="en-GB"/>
        </w:rPr>
        <w:t xml:space="preserve"> </w:t>
      </w:r>
      <w:r w:rsidR="00D27441" w:rsidRPr="00D40A30">
        <w:rPr>
          <w:lang w:val="en-GB"/>
        </w:rPr>
        <w:t>(Johns, 2006).</w:t>
      </w:r>
    </w:p>
    <w:p w14:paraId="1D3AD3D5" w14:textId="2BC14DD8" w:rsidR="00AA7838" w:rsidRPr="00D40A30" w:rsidRDefault="00AA7838" w:rsidP="006C03F1">
      <w:pPr>
        <w:pStyle w:val="Heading3"/>
        <w:rPr>
          <w:lang w:val="en-GB"/>
        </w:rPr>
      </w:pPr>
      <w:bookmarkStart w:id="9" w:name="_Toc232709950"/>
      <w:r w:rsidRPr="00D40A30">
        <w:rPr>
          <w:lang w:val="en-GB"/>
        </w:rPr>
        <w:t xml:space="preserve">2.3 Seren </w:t>
      </w:r>
      <w:proofErr w:type="spellStart"/>
      <w:r w:rsidRPr="00D40A30">
        <w:rPr>
          <w:lang w:val="en-GB"/>
        </w:rPr>
        <w:t>Coffi</w:t>
      </w:r>
      <w:proofErr w:type="spellEnd"/>
      <w:r w:rsidRPr="00D40A30">
        <w:rPr>
          <w:lang w:val="en-GB"/>
        </w:rPr>
        <w:t xml:space="preserve"> Context</w:t>
      </w:r>
      <w:bookmarkEnd w:id="9"/>
    </w:p>
    <w:tbl>
      <w:tblPr>
        <w:tblStyle w:val="PlainTable1"/>
        <w:tblW w:w="0" w:type="auto"/>
        <w:jc w:val="center"/>
        <w:tblLook w:val="04A0" w:firstRow="1" w:lastRow="0" w:firstColumn="1" w:lastColumn="0" w:noHBand="0" w:noVBand="1"/>
      </w:tblPr>
      <w:tblGrid>
        <w:gridCol w:w="1657"/>
        <w:gridCol w:w="3295"/>
        <w:gridCol w:w="4398"/>
      </w:tblGrid>
      <w:tr w:rsidR="00C36982" w:rsidRPr="00D40A30" w14:paraId="16327838" w14:textId="77777777" w:rsidTr="00C369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45B0E1" w:themeFill="accent1" w:themeFillTint="99"/>
            <w:hideMark/>
          </w:tcPr>
          <w:p w14:paraId="0F990E0A" w14:textId="77777777" w:rsidR="00C36982" w:rsidRPr="00D40A30" w:rsidRDefault="00C36982" w:rsidP="00C36982">
            <w:pPr>
              <w:jc w:val="center"/>
              <w:rPr>
                <w:lang w:val="en-GB"/>
              </w:rPr>
            </w:pPr>
            <w:r w:rsidRPr="00D40A30">
              <w:rPr>
                <w:lang w:val="en-GB"/>
              </w:rPr>
              <w:t>Aspect</w:t>
            </w:r>
          </w:p>
        </w:tc>
        <w:tc>
          <w:tcPr>
            <w:tcW w:w="0" w:type="auto"/>
            <w:shd w:val="clear" w:color="auto" w:fill="45B0E1" w:themeFill="accent1" w:themeFillTint="99"/>
            <w:hideMark/>
          </w:tcPr>
          <w:p w14:paraId="7DBC6188" w14:textId="0A9276E5" w:rsidR="00C36982" w:rsidRPr="00D40A30" w:rsidRDefault="00C36982" w:rsidP="00C36982">
            <w:pPr>
              <w:jc w:val="center"/>
              <w:cnfStyle w:val="100000000000" w:firstRow="1" w:lastRow="0" w:firstColumn="0" w:lastColumn="0" w:oddVBand="0" w:evenVBand="0" w:oddHBand="0" w:evenHBand="0" w:firstRowFirstColumn="0" w:firstRowLastColumn="0" w:lastRowFirstColumn="0" w:lastRowLastColumn="0"/>
              <w:rPr>
                <w:lang w:val="en-GB"/>
              </w:rPr>
            </w:pPr>
            <w:r w:rsidRPr="00D40A30">
              <w:rPr>
                <w:lang w:val="en-GB"/>
              </w:rPr>
              <w:t xml:space="preserve">Opportunities </w:t>
            </w:r>
          </w:p>
        </w:tc>
        <w:tc>
          <w:tcPr>
            <w:tcW w:w="0" w:type="auto"/>
            <w:shd w:val="clear" w:color="auto" w:fill="45B0E1" w:themeFill="accent1" w:themeFillTint="99"/>
            <w:hideMark/>
          </w:tcPr>
          <w:p w14:paraId="3EF69EAF" w14:textId="6CBED980" w:rsidR="00C36982" w:rsidRPr="00D40A30" w:rsidRDefault="00C36982" w:rsidP="00C36982">
            <w:pPr>
              <w:jc w:val="center"/>
              <w:cnfStyle w:val="100000000000" w:firstRow="1" w:lastRow="0" w:firstColumn="0" w:lastColumn="0" w:oddVBand="0" w:evenVBand="0" w:oddHBand="0" w:evenHBand="0" w:firstRowFirstColumn="0" w:firstRowLastColumn="0" w:lastRowFirstColumn="0" w:lastRowLastColumn="0"/>
              <w:rPr>
                <w:lang w:val="en-GB"/>
              </w:rPr>
            </w:pPr>
            <w:r w:rsidRPr="00D40A30">
              <w:rPr>
                <w:lang w:val="en-GB"/>
              </w:rPr>
              <w:t xml:space="preserve">Risks </w:t>
            </w:r>
          </w:p>
        </w:tc>
      </w:tr>
      <w:tr w:rsidR="00C36982" w:rsidRPr="00D40A30" w14:paraId="76959E54" w14:textId="77777777" w:rsidTr="00C369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3AAB40" w14:textId="77777777" w:rsidR="00C36982" w:rsidRPr="00D40A30" w:rsidRDefault="00C36982" w:rsidP="00C36982">
            <w:pPr>
              <w:rPr>
                <w:lang w:val="en-GB"/>
              </w:rPr>
            </w:pPr>
            <w:r w:rsidRPr="00D40A30">
              <w:rPr>
                <w:lang w:val="en-GB"/>
              </w:rPr>
              <w:t>Economic growth</w:t>
            </w:r>
          </w:p>
        </w:tc>
        <w:tc>
          <w:tcPr>
            <w:tcW w:w="0" w:type="auto"/>
            <w:hideMark/>
          </w:tcPr>
          <w:p w14:paraId="4AC884D9" w14:textId="77777777" w:rsidR="00C36982" w:rsidRPr="00D40A30" w:rsidRDefault="00C36982" w:rsidP="00C36982">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Efficiency, innovation, and investment can improve operations</w:t>
            </w:r>
          </w:p>
        </w:tc>
        <w:tc>
          <w:tcPr>
            <w:tcW w:w="0" w:type="auto"/>
            <w:hideMark/>
          </w:tcPr>
          <w:p w14:paraId="099D676E" w14:textId="2EE4EC07" w:rsidR="00C36982" w:rsidRPr="00D40A30" w:rsidRDefault="00C36982" w:rsidP="00C36982">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 xml:space="preserve">Over-commercialisation may reduce uniqueness (Osterwalder and Pigneur, 2010). </w:t>
            </w:r>
          </w:p>
        </w:tc>
      </w:tr>
      <w:tr w:rsidR="00C36982" w:rsidRPr="00D40A30" w14:paraId="5CD3071A" w14:textId="77777777" w:rsidTr="00C369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E805A2" w14:textId="77777777" w:rsidR="00C36982" w:rsidRPr="00D40A30" w:rsidRDefault="00C36982" w:rsidP="00C36982">
            <w:pPr>
              <w:rPr>
                <w:lang w:val="en-GB"/>
              </w:rPr>
            </w:pPr>
            <w:r w:rsidRPr="00D40A30">
              <w:rPr>
                <w:lang w:val="en-GB"/>
              </w:rPr>
              <w:t>Cost structure</w:t>
            </w:r>
          </w:p>
        </w:tc>
        <w:tc>
          <w:tcPr>
            <w:tcW w:w="0" w:type="auto"/>
            <w:hideMark/>
          </w:tcPr>
          <w:p w14:paraId="342D0147" w14:textId="77777777" w:rsidR="00C36982" w:rsidRPr="00D40A30" w:rsidRDefault="00C36982" w:rsidP="00C36982">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Economies of scale can reduce supply and operational costs</w:t>
            </w:r>
          </w:p>
        </w:tc>
        <w:tc>
          <w:tcPr>
            <w:tcW w:w="0" w:type="auto"/>
            <w:hideMark/>
          </w:tcPr>
          <w:p w14:paraId="3D96CA13" w14:textId="77777777" w:rsidR="00C36982" w:rsidRPr="00D40A30" w:rsidRDefault="00C36982" w:rsidP="00C36982">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Pressure to standardise may increase long-term costs to identity</w:t>
            </w:r>
          </w:p>
        </w:tc>
      </w:tr>
      <w:tr w:rsidR="00C36982" w:rsidRPr="00D40A30" w14:paraId="666792A8" w14:textId="77777777" w:rsidTr="00C369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C4663C" w14:textId="77777777" w:rsidR="00C36982" w:rsidRPr="00D40A30" w:rsidRDefault="00C36982" w:rsidP="00C36982">
            <w:pPr>
              <w:rPr>
                <w:lang w:val="en-GB"/>
              </w:rPr>
            </w:pPr>
            <w:r w:rsidRPr="00D40A30">
              <w:rPr>
                <w:lang w:val="en-GB"/>
              </w:rPr>
              <w:t>Market position</w:t>
            </w:r>
          </w:p>
        </w:tc>
        <w:tc>
          <w:tcPr>
            <w:tcW w:w="0" w:type="auto"/>
            <w:hideMark/>
          </w:tcPr>
          <w:p w14:paraId="5792D3F4" w14:textId="77777777" w:rsidR="00C36982" w:rsidRPr="00D40A30" w:rsidRDefault="00C36982" w:rsidP="00C36982">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Expansion can strengthen competitiveness and purchasing power</w:t>
            </w:r>
          </w:p>
        </w:tc>
        <w:tc>
          <w:tcPr>
            <w:tcW w:w="0" w:type="auto"/>
            <w:hideMark/>
          </w:tcPr>
          <w:p w14:paraId="36DA0E69" w14:textId="72A16BE3" w:rsidR="00C36982" w:rsidRPr="00D40A30" w:rsidRDefault="00C36982" w:rsidP="00C36982">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 xml:space="preserve">Loss of independence if acquired by </w:t>
            </w:r>
            <w:r w:rsidR="00E83B90" w:rsidRPr="00D40A30">
              <w:rPr>
                <w:lang w:val="en-GB"/>
              </w:rPr>
              <w:t xml:space="preserve">a </w:t>
            </w:r>
            <w:r w:rsidRPr="00D40A30">
              <w:rPr>
                <w:lang w:val="en-GB"/>
              </w:rPr>
              <w:t>hospitality group</w:t>
            </w:r>
          </w:p>
        </w:tc>
      </w:tr>
      <w:tr w:rsidR="00C36982" w:rsidRPr="00D40A30" w14:paraId="4E4DC0DC" w14:textId="77777777" w:rsidTr="00C3698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721FEF" w14:textId="77777777" w:rsidR="00C36982" w:rsidRPr="00D40A30" w:rsidRDefault="00C36982" w:rsidP="00C36982">
            <w:pPr>
              <w:rPr>
                <w:lang w:val="en-GB"/>
              </w:rPr>
            </w:pPr>
            <w:r w:rsidRPr="00D40A30">
              <w:rPr>
                <w:lang w:val="en-GB"/>
              </w:rPr>
              <w:t>Cultural identity</w:t>
            </w:r>
          </w:p>
        </w:tc>
        <w:tc>
          <w:tcPr>
            <w:tcW w:w="0" w:type="auto"/>
            <w:hideMark/>
          </w:tcPr>
          <w:p w14:paraId="6B3FD2B0" w14:textId="77777777" w:rsidR="00C36982" w:rsidRPr="00D40A30" w:rsidRDefault="00C36982" w:rsidP="00C36982">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Broader reach can promote Welsh culture to wider audiences</w:t>
            </w:r>
          </w:p>
        </w:tc>
        <w:tc>
          <w:tcPr>
            <w:tcW w:w="0" w:type="auto"/>
            <w:hideMark/>
          </w:tcPr>
          <w:p w14:paraId="0A8292FE" w14:textId="77777777" w:rsidR="00C36982" w:rsidRPr="00D40A30" w:rsidRDefault="00C36982" w:rsidP="00C36982">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Risk of dilution of Welsh cultural authenticity and local focus</w:t>
            </w:r>
          </w:p>
        </w:tc>
      </w:tr>
      <w:tr w:rsidR="00C36982" w:rsidRPr="00D40A30" w14:paraId="7F90D4FA" w14:textId="77777777" w:rsidTr="00C369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ECA6AB" w14:textId="77777777" w:rsidR="00C36982" w:rsidRPr="00D40A30" w:rsidRDefault="00C36982" w:rsidP="00C36982">
            <w:pPr>
              <w:rPr>
                <w:lang w:val="en-GB"/>
              </w:rPr>
            </w:pPr>
            <w:r w:rsidRPr="00D40A30">
              <w:rPr>
                <w:lang w:val="en-GB"/>
              </w:rPr>
              <w:t>Customer experience</w:t>
            </w:r>
          </w:p>
        </w:tc>
        <w:tc>
          <w:tcPr>
            <w:tcW w:w="0" w:type="auto"/>
            <w:hideMark/>
          </w:tcPr>
          <w:p w14:paraId="6CC2B36D" w14:textId="15A9E84E" w:rsidR="00C36982" w:rsidRPr="00D40A30" w:rsidRDefault="00C36982" w:rsidP="00C36982">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Improved systems may enhance service efficiency</w:t>
            </w:r>
            <w:r w:rsidR="00E83B90" w:rsidRPr="00D40A30">
              <w:rPr>
                <w:lang w:val="en-GB"/>
              </w:rPr>
              <w:t>.</w:t>
            </w:r>
          </w:p>
        </w:tc>
        <w:tc>
          <w:tcPr>
            <w:tcW w:w="0" w:type="auto"/>
            <w:hideMark/>
          </w:tcPr>
          <w:p w14:paraId="046A5D7A" w14:textId="27514194" w:rsidR="00C36982" w:rsidRPr="00D40A30" w:rsidRDefault="00C36982" w:rsidP="00C36982">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Reduced personal and community-driven atmosphere (</w:t>
            </w:r>
            <w:proofErr w:type="spellStart"/>
            <w:r w:rsidRPr="00D40A30">
              <w:rPr>
                <w:lang w:val="en-GB"/>
              </w:rPr>
              <w:t>Kusmaningtyas</w:t>
            </w:r>
            <w:proofErr w:type="spellEnd"/>
            <w:r w:rsidRPr="00D40A30">
              <w:rPr>
                <w:lang w:val="en-GB"/>
              </w:rPr>
              <w:t xml:space="preserve"> and </w:t>
            </w:r>
            <w:proofErr w:type="spellStart"/>
            <w:r w:rsidRPr="00D40A30">
              <w:rPr>
                <w:lang w:val="en-GB"/>
              </w:rPr>
              <w:t>Rahmadania</w:t>
            </w:r>
            <w:proofErr w:type="spellEnd"/>
            <w:r w:rsidRPr="00D40A30">
              <w:rPr>
                <w:lang w:val="en-GB"/>
              </w:rPr>
              <w:t>, 2025).</w:t>
            </w:r>
          </w:p>
        </w:tc>
      </w:tr>
    </w:tbl>
    <w:p w14:paraId="74DD506B" w14:textId="76780923" w:rsidR="00AA7838" w:rsidRPr="00D40A30" w:rsidRDefault="00AA7838" w:rsidP="006C03F1">
      <w:pPr>
        <w:pStyle w:val="Heading2"/>
        <w:rPr>
          <w:lang w:val="en-GB"/>
        </w:rPr>
      </w:pPr>
      <w:bookmarkStart w:id="10" w:name="_Toc232709951"/>
      <w:r w:rsidRPr="00D40A30">
        <w:rPr>
          <w:lang w:val="en-GB"/>
        </w:rPr>
        <w:lastRenderedPageBreak/>
        <w:t>3. Detailed Innovation and the 4Ps Framework</w:t>
      </w:r>
      <w:bookmarkEnd w:id="10"/>
      <w:r w:rsidRPr="00D40A30">
        <w:rPr>
          <w:lang w:val="en-GB"/>
        </w:rPr>
        <w:t xml:space="preserve"> </w:t>
      </w:r>
    </w:p>
    <w:p w14:paraId="2CAC00E3" w14:textId="2714C6A0" w:rsidR="00F945D0" w:rsidRPr="00D40A30" w:rsidRDefault="00F945D0" w:rsidP="00F945D0">
      <w:pPr>
        <w:rPr>
          <w:lang w:val="en-GB"/>
        </w:rPr>
      </w:pPr>
      <w:r w:rsidRPr="00D40A30">
        <w:rPr>
          <w:lang w:val="en-GB"/>
        </w:rPr>
        <w:t xml:space="preserve">The proposed innovation for Seren </w:t>
      </w:r>
      <w:proofErr w:type="spellStart"/>
      <w:r w:rsidRPr="00D40A30">
        <w:rPr>
          <w:lang w:val="en-GB"/>
        </w:rPr>
        <w:t>Coffi</w:t>
      </w:r>
      <w:proofErr w:type="spellEnd"/>
      <w:r w:rsidRPr="00D40A30">
        <w:rPr>
          <w:lang w:val="en-GB"/>
        </w:rPr>
        <w:t xml:space="preserve"> is a structured community co-creation process to create a more resilient community and </w:t>
      </w:r>
      <w:r w:rsidR="00E83B90" w:rsidRPr="00D40A30">
        <w:rPr>
          <w:lang w:val="en-GB"/>
        </w:rPr>
        <w:t xml:space="preserve">a </w:t>
      </w:r>
      <w:r w:rsidRPr="00D40A30">
        <w:rPr>
          <w:lang w:val="en-GB"/>
        </w:rPr>
        <w:t xml:space="preserve">more culturally engaged and </w:t>
      </w:r>
      <w:r w:rsidR="00E83B90" w:rsidRPr="00D40A30">
        <w:rPr>
          <w:lang w:val="en-GB"/>
        </w:rPr>
        <w:t>operationally</w:t>
      </w:r>
      <w:r w:rsidRPr="00D40A30">
        <w:rPr>
          <w:lang w:val="en-GB"/>
        </w:rPr>
        <w:t xml:space="preserve"> sustainable process. This empowers a different view of the café as a participative ecosystem and generating value together with staff, customers and the community</w:t>
      </w:r>
      <w:r w:rsidR="00E83B90" w:rsidRPr="00D40A30">
        <w:rPr>
          <w:lang w:val="en-GB"/>
        </w:rPr>
        <w:t xml:space="preserve"> </w:t>
      </w:r>
      <w:r w:rsidRPr="00D40A30">
        <w:rPr>
          <w:lang w:val="en-GB"/>
        </w:rPr>
        <w:t>(Beig, 2020).</w:t>
      </w:r>
    </w:p>
    <w:p w14:paraId="7A1C6ECC" w14:textId="4903AA60" w:rsidR="0045148B" w:rsidRPr="00D40A30" w:rsidRDefault="0045148B" w:rsidP="0045148B">
      <w:pPr>
        <w:jc w:val="center"/>
        <w:rPr>
          <w:lang w:val="en-GB"/>
        </w:rPr>
      </w:pPr>
      <w:r w:rsidRPr="00D40A30">
        <w:rPr>
          <w:noProof/>
          <w:lang w:val="en-GB"/>
        </w:rPr>
        <w:drawing>
          <wp:inline distT="0" distB="0" distL="0" distR="0" wp14:anchorId="5EF0AFF4" wp14:editId="2C486511">
            <wp:extent cx="2385084" cy="2269490"/>
            <wp:effectExtent l="0" t="0" r="0" b="0"/>
            <wp:docPr id="5495470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3864" cy="2277845"/>
                    </a:xfrm>
                    <a:prstGeom prst="rect">
                      <a:avLst/>
                    </a:prstGeom>
                    <a:noFill/>
                  </pic:spPr>
                </pic:pic>
              </a:graphicData>
            </a:graphic>
          </wp:inline>
        </w:drawing>
      </w:r>
    </w:p>
    <w:p w14:paraId="2E0DE8BE" w14:textId="29AE9A0C" w:rsidR="0045148B" w:rsidRPr="00D40A30" w:rsidRDefault="0045148B" w:rsidP="0045148B">
      <w:pPr>
        <w:jc w:val="center"/>
        <w:rPr>
          <w:b/>
          <w:bCs/>
          <w:lang w:val="en-GB"/>
        </w:rPr>
      </w:pPr>
      <w:r w:rsidRPr="00D40A30">
        <w:rPr>
          <w:b/>
          <w:bCs/>
          <w:lang w:val="en-GB"/>
        </w:rPr>
        <w:t xml:space="preserve">Figure </w:t>
      </w:r>
      <w:r w:rsidR="00325F49" w:rsidRPr="00D40A30">
        <w:rPr>
          <w:b/>
          <w:bCs/>
          <w:lang w:val="en-GB"/>
        </w:rPr>
        <w:t>3</w:t>
      </w:r>
      <w:r w:rsidRPr="00D40A30">
        <w:rPr>
          <w:b/>
          <w:bCs/>
          <w:lang w:val="en-GB"/>
        </w:rPr>
        <w:t>: 4Ps of Innovation Framework (</w:t>
      </w:r>
      <w:proofErr w:type="spellStart"/>
      <w:r w:rsidRPr="00D40A30">
        <w:rPr>
          <w:b/>
          <w:bCs/>
          <w:lang w:val="en-GB"/>
        </w:rPr>
        <w:t>Zastempowski</w:t>
      </w:r>
      <w:proofErr w:type="spellEnd"/>
      <w:r w:rsidRPr="00D40A30">
        <w:rPr>
          <w:b/>
          <w:bCs/>
          <w:lang w:val="en-GB"/>
        </w:rPr>
        <w:t xml:space="preserve"> and Przybylska, 2016)</w:t>
      </w:r>
    </w:p>
    <w:p w14:paraId="132AF12D" w14:textId="77777777" w:rsidR="00F945D0" w:rsidRPr="00D40A30" w:rsidRDefault="00F945D0" w:rsidP="0045148B">
      <w:pPr>
        <w:rPr>
          <w:lang w:val="en-GB"/>
        </w:rPr>
      </w:pPr>
      <w:r w:rsidRPr="00D40A30">
        <w:rPr>
          <w:lang w:val="en-GB"/>
        </w:rPr>
        <w:t>The innovation is called “Seren Circle – A Model for Co-Creation and Resilience of Communities.” This is due to the tendency of change towards a structured community network with a focus on social value creation and operational improvement (</w:t>
      </w:r>
      <w:proofErr w:type="spellStart"/>
      <w:r w:rsidRPr="00D40A30">
        <w:rPr>
          <w:lang w:val="en-GB"/>
        </w:rPr>
        <w:t>Zastempowski</w:t>
      </w:r>
      <w:proofErr w:type="spellEnd"/>
      <w:r w:rsidRPr="00D40A30">
        <w:rPr>
          <w:lang w:val="en-GB"/>
        </w:rPr>
        <w:t xml:space="preserve"> and Przybylska, 2016).</w:t>
      </w:r>
    </w:p>
    <w:p w14:paraId="329CBA56" w14:textId="20FFDF6C" w:rsidR="0045148B" w:rsidRPr="00D40A30" w:rsidRDefault="0045148B" w:rsidP="006C03F1">
      <w:pPr>
        <w:pStyle w:val="Heading3"/>
        <w:rPr>
          <w:lang w:val="en-GB"/>
        </w:rPr>
      </w:pPr>
      <w:bookmarkStart w:id="11" w:name="_Toc232709952"/>
      <w:r w:rsidRPr="00D40A30">
        <w:rPr>
          <w:lang w:val="en-GB"/>
        </w:rPr>
        <w:t>3.1 Product Innovation</w:t>
      </w:r>
      <w:bookmarkEnd w:id="11"/>
    </w:p>
    <w:p w14:paraId="5980EA00" w14:textId="1AA366DA" w:rsidR="00E83B90" w:rsidRPr="00D40A30" w:rsidRDefault="00F945D0" w:rsidP="0045148B">
      <w:pPr>
        <w:rPr>
          <w:lang w:val="en-GB"/>
        </w:rPr>
      </w:pPr>
      <w:r w:rsidRPr="00D40A30">
        <w:rPr>
          <w:lang w:val="en-GB"/>
        </w:rPr>
        <w:t xml:space="preserve">Product innovation isn't limited to the mere innovation of the product; it's the enhancement of the experiential offering that's required. These encompass activities like opportunities to join in with the community, cultural events like Welsh language evenings, poetry sessions, music sessions and repair sessions, alongside themed events. Recipients also have opportunities to participate in supporter programs and pay-it-forward, further fostering emotional connection and loyalty. Such additions reinforce the cultural and social essence of the Seren </w:t>
      </w:r>
      <w:proofErr w:type="spellStart"/>
      <w:r w:rsidRPr="00D40A30">
        <w:rPr>
          <w:lang w:val="en-GB"/>
        </w:rPr>
        <w:t>Coffi</w:t>
      </w:r>
      <w:proofErr w:type="spellEnd"/>
      <w:r w:rsidRPr="00D40A30">
        <w:rPr>
          <w:lang w:val="en-GB"/>
        </w:rPr>
        <w:t xml:space="preserve"> as a space of pure transaction (Chesbrough, 2003; Beig, 2020)</w:t>
      </w:r>
      <w:r w:rsidR="00E83B90" w:rsidRPr="00D40A30">
        <w:rPr>
          <w:lang w:val="en-GB"/>
        </w:rPr>
        <w:t>.</w:t>
      </w:r>
    </w:p>
    <w:p w14:paraId="38A953FA" w14:textId="77777777" w:rsidR="0045148B" w:rsidRPr="00D40A30" w:rsidRDefault="0045148B" w:rsidP="006C03F1">
      <w:pPr>
        <w:pStyle w:val="Heading3"/>
        <w:rPr>
          <w:lang w:val="en-GB"/>
        </w:rPr>
      </w:pPr>
      <w:bookmarkStart w:id="12" w:name="_Toc232709953"/>
      <w:r w:rsidRPr="00D40A30">
        <w:rPr>
          <w:lang w:val="en-GB"/>
        </w:rPr>
        <w:lastRenderedPageBreak/>
        <w:t>3.2 Process Innovation</w:t>
      </w:r>
      <w:bookmarkEnd w:id="12"/>
    </w:p>
    <w:p w14:paraId="68F7DB7B" w14:textId="37EC40D4" w:rsidR="00F945D0" w:rsidRPr="00D40A30" w:rsidRDefault="00F945D0" w:rsidP="00F945D0">
      <w:pPr>
        <w:rPr>
          <w:lang w:val="en-GB"/>
        </w:rPr>
      </w:pPr>
      <w:r w:rsidRPr="00D40A30">
        <w:rPr>
          <w:lang w:val="en-GB"/>
        </w:rPr>
        <w:t xml:space="preserve">In process innovation, the key concept is structured participation and not operational labour. Customers are neither involved with the service delivery nor treated as de facto employees. The core </w:t>
      </w:r>
      <w:r w:rsidR="00E83B90" w:rsidRPr="00D40A30">
        <w:rPr>
          <w:lang w:val="en-GB"/>
        </w:rPr>
        <w:t>operational</w:t>
      </w:r>
      <w:r w:rsidRPr="00D40A30">
        <w:rPr>
          <w:lang w:val="en-GB"/>
        </w:rPr>
        <w:t xml:space="preserve"> responsibilities such as cooking, tidying, cash handling and customer service continue to be the duty of trained paid </w:t>
      </w:r>
      <w:r w:rsidR="00E83B90" w:rsidRPr="00D40A30">
        <w:rPr>
          <w:lang w:val="en-GB"/>
        </w:rPr>
        <w:t>staff</w:t>
      </w:r>
      <w:r w:rsidRPr="00D40A30">
        <w:rPr>
          <w:lang w:val="en-GB"/>
        </w:rPr>
        <w:t>.</w:t>
      </w:r>
    </w:p>
    <w:p w14:paraId="4F212F3E" w14:textId="77777777" w:rsidR="00E83B90" w:rsidRPr="00D40A30" w:rsidRDefault="00F945D0" w:rsidP="0045148B">
      <w:pPr>
        <w:rPr>
          <w:lang w:val="en-GB"/>
        </w:rPr>
      </w:pPr>
      <w:r w:rsidRPr="00D40A30">
        <w:rPr>
          <w:lang w:val="en-GB"/>
        </w:rPr>
        <w:t xml:space="preserve">Community events not happening during peak times are organised under a structured booking system, ensuring voluntary participation and planned involvement of participants. Staff also gather customer suggestions on short feedback forms to ensure the services can be continually improved. Moreover, the demand data is applied to enhance the working schedules and resource </w:t>
      </w:r>
      <w:r w:rsidR="00E83B90" w:rsidRPr="00D40A30">
        <w:rPr>
          <w:lang w:val="en-GB"/>
        </w:rPr>
        <w:t>utilisation</w:t>
      </w:r>
      <w:r w:rsidRPr="00D40A30">
        <w:rPr>
          <w:lang w:val="en-GB"/>
        </w:rPr>
        <w:t xml:space="preserve"> for better resource management during working and non-working times (Villari, 2021). </w:t>
      </w:r>
    </w:p>
    <w:p w14:paraId="1BBBF641" w14:textId="6391100A" w:rsidR="0045148B" w:rsidRPr="00D40A30" w:rsidRDefault="0045148B" w:rsidP="006C03F1">
      <w:pPr>
        <w:pStyle w:val="Heading3"/>
        <w:rPr>
          <w:lang w:val="en-GB"/>
        </w:rPr>
      </w:pPr>
      <w:bookmarkStart w:id="13" w:name="_Toc232709954"/>
      <w:r w:rsidRPr="00D40A30">
        <w:rPr>
          <w:lang w:val="en-GB"/>
        </w:rPr>
        <w:t>3.3 Position Innovation</w:t>
      </w:r>
      <w:bookmarkEnd w:id="13"/>
    </w:p>
    <w:p w14:paraId="13663C07" w14:textId="69C643B0" w:rsidR="00F945D0" w:rsidRPr="00D40A30" w:rsidRDefault="00F945D0" w:rsidP="00F945D0">
      <w:pPr>
        <w:rPr>
          <w:lang w:val="en-GB"/>
        </w:rPr>
      </w:pPr>
      <w:r w:rsidRPr="00D40A30">
        <w:rPr>
          <w:lang w:val="en-GB"/>
        </w:rPr>
        <w:t xml:space="preserve">Position innovation is the way Seren </w:t>
      </w:r>
      <w:proofErr w:type="spellStart"/>
      <w:r w:rsidRPr="00D40A30">
        <w:rPr>
          <w:lang w:val="en-GB"/>
        </w:rPr>
        <w:t>Coffi</w:t>
      </w:r>
      <w:proofErr w:type="spellEnd"/>
      <w:r w:rsidRPr="00D40A30">
        <w:rPr>
          <w:lang w:val="en-GB"/>
        </w:rPr>
        <w:t xml:space="preserve"> is positioned in the market. Seren </w:t>
      </w:r>
      <w:proofErr w:type="spellStart"/>
      <w:r w:rsidRPr="00D40A30">
        <w:rPr>
          <w:lang w:val="en-GB"/>
        </w:rPr>
        <w:t>Coffi</w:t>
      </w:r>
      <w:proofErr w:type="spellEnd"/>
      <w:r w:rsidRPr="00D40A30">
        <w:rPr>
          <w:lang w:val="en-GB"/>
        </w:rPr>
        <w:t xml:space="preserve"> could be seen as a place where the whole community finds innovation, to set itself apart from everyone else and stand out in the crowds of passionate customers of support to </w:t>
      </w:r>
      <w:proofErr w:type="gramStart"/>
      <w:r w:rsidRPr="00D40A30">
        <w:rPr>
          <w:lang w:val="en-GB"/>
        </w:rPr>
        <w:t>more or less commercialised</w:t>
      </w:r>
      <w:proofErr w:type="gramEnd"/>
      <w:r w:rsidRPr="00D40A30">
        <w:rPr>
          <w:lang w:val="en-GB"/>
        </w:rPr>
        <w:t xml:space="preserve"> café chains</w:t>
      </w:r>
      <w:r w:rsidR="006C03F1">
        <w:rPr>
          <w:lang w:val="en-GB"/>
        </w:rPr>
        <w:t>,</w:t>
      </w:r>
      <w:r w:rsidRPr="00D40A30">
        <w:rPr>
          <w:lang w:val="en-GB"/>
        </w:rPr>
        <w:t xml:space="preserve"> which seek to distinguish themselves mainly by offering quick, convenient and standardised services. In this </w:t>
      </w:r>
      <w:r w:rsidR="00E83B90" w:rsidRPr="00D40A30">
        <w:rPr>
          <w:lang w:val="en-GB"/>
        </w:rPr>
        <w:t>positioning</w:t>
      </w:r>
      <w:r w:rsidRPr="00D40A30">
        <w:rPr>
          <w:lang w:val="en-GB"/>
        </w:rPr>
        <w:t>, the importance is given to culture, creation and community identity instead of mass-market efficiency (Crossan and Apaydin, 2010).</w:t>
      </w:r>
    </w:p>
    <w:p w14:paraId="081E84F9" w14:textId="1C7DEF51" w:rsidR="0045148B" w:rsidRPr="00D40A30" w:rsidRDefault="00F945D0" w:rsidP="00F945D0">
      <w:pPr>
        <w:rPr>
          <w:lang w:val="en-GB"/>
        </w:rPr>
      </w:pPr>
      <w:r w:rsidRPr="00D40A30">
        <w:rPr>
          <w:lang w:val="en-GB"/>
        </w:rPr>
        <w:t xml:space="preserve">This method sets Seren </w:t>
      </w:r>
      <w:proofErr w:type="spellStart"/>
      <w:r w:rsidRPr="00D40A30">
        <w:rPr>
          <w:lang w:val="en-GB"/>
        </w:rPr>
        <w:t>Coffi</w:t>
      </w:r>
      <w:proofErr w:type="spellEnd"/>
      <w:r w:rsidRPr="00D40A30">
        <w:rPr>
          <w:lang w:val="en-GB"/>
        </w:rPr>
        <w:t xml:space="preserve"> apart from national and international café chains and strengthens its sense of the cafe as a “creative and collaborative space” (</w:t>
      </w:r>
      <w:proofErr w:type="spellStart"/>
      <w:r w:rsidRPr="00D40A30">
        <w:rPr>
          <w:lang w:val="en-GB"/>
        </w:rPr>
        <w:t>Zavratnik</w:t>
      </w:r>
      <w:proofErr w:type="spellEnd"/>
      <w:r w:rsidRPr="00D40A30">
        <w:rPr>
          <w:lang w:val="en-GB"/>
        </w:rPr>
        <w:t xml:space="preserve"> et al., 2020) where a scope of social interactions and cultural engagements is created. This improves its strategic positioning, as well as the resonance and authenticity of its role as a unique organisation focused on the community (Global Business, 2024).</w:t>
      </w:r>
    </w:p>
    <w:p w14:paraId="15DFFCA8" w14:textId="77777777" w:rsidR="0045148B" w:rsidRPr="00D40A30" w:rsidRDefault="0045148B" w:rsidP="006C03F1">
      <w:pPr>
        <w:pStyle w:val="Heading3"/>
        <w:rPr>
          <w:lang w:val="en-GB"/>
        </w:rPr>
      </w:pPr>
      <w:bookmarkStart w:id="14" w:name="_Toc232709955"/>
      <w:r w:rsidRPr="00D40A30">
        <w:rPr>
          <w:lang w:val="en-GB"/>
        </w:rPr>
        <w:t>3.4 Paradigm Innovation</w:t>
      </w:r>
      <w:bookmarkEnd w:id="14"/>
    </w:p>
    <w:p w14:paraId="6BF14B75" w14:textId="7DB934B5" w:rsidR="00E83B90" w:rsidRPr="00D40A30" w:rsidRDefault="00F945D0" w:rsidP="00AA7838">
      <w:pPr>
        <w:rPr>
          <w:lang w:val="en-GB"/>
        </w:rPr>
      </w:pPr>
      <w:r w:rsidRPr="00D40A30">
        <w:rPr>
          <w:lang w:val="en-GB"/>
        </w:rPr>
        <w:t xml:space="preserve">Paradigm innovation is a transition from a “transactional” to a “relational”/value-based business model. It is a social place that is co-created by Seren Coffi, in which the notions of economic sustainability, ethical sourcing, community in the ownership of ideas, Welsh cultural identity and social connection are put into one system. But the café can still be a business and will need to be financially sustainable </w:t>
      </w:r>
      <w:proofErr w:type="gramStart"/>
      <w:r w:rsidRPr="00D40A30">
        <w:rPr>
          <w:lang w:val="en-GB"/>
        </w:rPr>
        <w:t>in order to</w:t>
      </w:r>
      <w:proofErr w:type="gramEnd"/>
      <w:r w:rsidRPr="00D40A30">
        <w:rPr>
          <w:lang w:val="en-GB"/>
        </w:rPr>
        <w:t xml:space="preserve"> run for </w:t>
      </w:r>
      <w:r w:rsidR="00E83B90" w:rsidRPr="00D40A30">
        <w:rPr>
          <w:lang w:val="en-GB"/>
        </w:rPr>
        <w:t>the long</w:t>
      </w:r>
      <w:r w:rsidRPr="00D40A30">
        <w:rPr>
          <w:lang w:val="en-GB"/>
        </w:rPr>
        <w:t xml:space="preserve"> term. Profitability and efficiency are not sacrificed, but rather</w:t>
      </w:r>
      <w:r w:rsidR="00CE36EB">
        <w:rPr>
          <w:lang w:val="en-GB"/>
        </w:rPr>
        <w:t>,</w:t>
      </w:r>
      <w:r w:rsidRPr="00D40A30">
        <w:rPr>
          <w:lang w:val="en-GB"/>
        </w:rPr>
        <w:t xml:space="preserve"> along with social and cultural productivity creation. This allows Seren </w:t>
      </w:r>
      <w:proofErr w:type="spellStart"/>
      <w:r w:rsidRPr="00D40A30">
        <w:rPr>
          <w:lang w:val="en-GB"/>
        </w:rPr>
        <w:t>Coffi</w:t>
      </w:r>
      <w:proofErr w:type="spellEnd"/>
      <w:r w:rsidRPr="00D40A30">
        <w:rPr>
          <w:lang w:val="en-GB"/>
        </w:rPr>
        <w:t xml:space="preserve"> </w:t>
      </w:r>
      <w:r w:rsidR="00E83B90" w:rsidRPr="00D40A30">
        <w:rPr>
          <w:lang w:val="en-GB"/>
        </w:rPr>
        <w:lastRenderedPageBreak/>
        <w:t xml:space="preserve">to </w:t>
      </w:r>
      <w:r w:rsidRPr="00D40A30">
        <w:rPr>
          <w:lang w:val="en-GB"/>
        </w:rPr>
        <w:t>sustain its identity and continues to produce community impact, while maintaining its resiliency (Amabile and Pratt, 2016).</w:t>
      </w:r>
    </w:p>
    <w:p w14:paraId="5F30DE1F" w14:textId="3BF948EF" w:rsidR="00AA7838" w:rsidRPr="00D40A30" w:rsidRDefault="00AA7838" w:rsidP="00CE36EB">
      <w:pPr>
        <w:pStyle w:val="Heading2"/>
        <w:rPr>
          <w:lang w:val="en-GB"/>
        </w:rPr>
      </w:pPr>
      <w:bookmarkStart w:id="15" w:name="_Toc232709956"/>
      <w:r w:rsidRPr="00D40A30">
        <w:rPr>
          <w:lang w:val="en-GB"/>
        </w:rPr>
        <w:t>4. Creativity Process and Development of the Idea</w:t>
      </w:r>
      <w:bookmarkEnd w:id="15"/>
    </w:p>
    <w:p w14:paraId="4247B862" w14:textId="7EEAE42D" w:rsidR="000F78EA" w:rsidRPr="00D40A30" w:rsidRDefault="000F78EA" w:rsidP="000F78EA">
      <w:pPr>
        <w:rPr>
          <w:lang w:val="en-GB"/>
        </w:rPr>
      </w:pPr>
      <w:r w:rsidRPr="00D40A30">
        <w:rPr>
          <w:lang w:val="en-GB"/>
        </w:rPr>
        <w:t xml:space="preserve">After analysis of the operational patterns and the behaviour of the users of </w:t>
      </w:r>
      <w:proofErr w:type="spellStart"/>
      <w:r w:rsidRPr="00D40A30">
        <w:rPr>
          <w:lang w:val="en-GB"/>
        </w:rPr>
        <w:t>SerenCoffi</w:t>
      </w:r>
      <w:proofErr w:type="spellEnd"/>
      <w:r w:rsidRPr="00D40A30">
        <w:rPr>
          <w:lang w:val="en-GB"/>
        </w:rPr>
        <w:t>, the innovation concept was conceived</w:t>
      </w:r>
      <w:r w:rsidR="00F945D0" w:rsidRPr="00D40A30">
        <w:rPr>
          <w:lang w:val="en-GB"/>
        </w:rPr>
        <w:t xml:space="preserve"> </w:t>
      </w:r>
      <w:r w:rsidR="005F0749" w:rsidRPr="00D40A30">
        <w:rPr>
          <w:lang w:val="en-GB"/>
        </w:rPr>
        <w:t>(</w:t>
      </w:r>
      <w:proofErr w:type="spellStart"/>
      <w:r w:rsidR="005F0749" w:rsidRPr="00D40A30">
        <w:rPr>
          <w:lang w:val="en-GB"/>
        </w:rPr>
        <w:t>Robra</w:t>
      </w:r>
      <w:proofErr w:type="spellEnd"/>
      <w:r w:rsidR="005F0749" w:rsidRPr="00D40A30">
        <w:rPr>
          <w:lang w:val="en-GB"/>
        </w:rPr>
        <w:t xml:space="preserve"> et al., 2023).</w:t>
      </w:r>
    </w:p>
    <w:tbl>
      <w:tblPr>
        <w:tblStyle w:val="TableGridLight"/>
        <w:tblW w:w="0" w:type="auto"/>
        <w:jc w:val="center"/>
        <w:tblLook w:val="04A0" w:firstRow="1" w:lastRow="0" w:firstColumn="1" w:lastColumn="0" w:noHBand="0" w:noVBand="1"/>
      </w:tblPr>
      <w:tblGrid>
        <w:gridCol w:w="1720"/>
        <w:gridCol w:w="7630"/>
      </w:tblGrid>
      <w:tr w:rsidR="0045148B" w:rsidRPr="00D40A30" w14:paraId="5335C908" w14:textId="77777777" w:rsidTr="0045148B">
        <w:trPr>
          <w:jc w:val="center"/>
        </w:trPr>
        <w:tc>
          <w:tcPr>
            <w:tcW w:w="0" w:type="auto"/>
            <w:shd w:val="clear" w:color="auto" w:fill="45B0E1" w:themeFill="accent1" w:themeFillTint="99"/>
            <w:hideMark/>
          </w:tcPr>
          <w:p w14:paraId="345D4CA9" w14:textId="77777777" w:rsidR="0045148B" w:rsidRPr="00D40A30" w:rsidRDefault="0045148B" w:rsidP="0045148B">
            <w:pPr>
              <w:jc w:val="center"/>
              <w:rPr>
                <w:b/>
                <w:bCs/>
                <w:lang w:val="en-GB"/>
              </w:rPr>
            </w:pPr>
            <w:r w:rsidRPr="00D40A30">
              <w:rPr>
                <w:b/>
                <w:bCs/>
                <w:lang w:val="en-GB"/>
              </w:rPr>
              <w:t>Stage</w:t>
            </w:r>
          </w:p>
        </w:tc>
        <w:tc>
          <w:tcPr>
            <w:tcW w:w="0" w:type="auto"/>
            <w:shd w:val="clear" w:color="auto" w:fill="45B0E1" w:themeFill="accent1" w:themeFillTint="99"/>
            <w:hideMark/>
          </w:tcPr>
          <w:p w14:paraId="7A52BD51" w14:textId="77777777" w:rsidR="0045148B" w:rsidRPr="00D40A30" w:rsidRDefault="0045148B" w:rsidP="0045148B">
            <w:pPr>
              <w:jc w:val="center"/>
              <w:rPr>
                <w:b/>
                <w:bCs/>
                <w:lang w:val="en-GB"/>
              </w:rPr>
            </w:pPr>
            <w:r w:rsidRPr="00D40A30">
              <w:rPr>
                <w:b/>
                <w:bCs/>
                <w:lang w:val="en-GB"/>
              </w:rPr>
              <w:t>Description</w:t>
            </w:r>
          </w:p>
        </w:tc>
      </w:tr>
      <w:tr w:rsidR="0045148B" w:rsidRPr="00D40A30" w14:paraId="02C262E8" w14:textId="77777777" w:rsidTr="0045148B">
        <w:trPr>
          <w:jc w:val="center"/>
        </w:trPr>
        <w:tc>
          <w:tcPr>
            <w:tcW w:w="0" w:type="auto"/>
            <w:hideMark/>
          </w:tcPr>
          <w:p w14:paraId="516E1471" w14:textId="77777777" w:rsidR="0045148B" w:rsidRPr="00D40A30" w:rsidRDefault="0045148B" w:rsidP="0045148B">
            <w:pPr>
              <w:rPr>
                <w:lang w:val="en-GB"/>
              </w:rPr>
            </w:pPr>
            <w:r w:rsidRPr="00D40A30">
              <w:rPr>
                <w:lang w:val="en-GB"/>
              </w:rPr>
              <w:t>Observation</w:t>
            </w:r>
          </w:p>
        </w:tc>
        <w:tc>
          <w:tcPr>
            <w:tcW w:w="0" w:type="auto"/>
            <w:hideMark/>
          </w:tcPr>
          <w:p w14:paraId="07131968" w14:textId="77777777" w:rsidR="0045148B" w:rsidRPr="00D40A30" w:rsidRDefault="0045148B" w:rsidP="0045148B">
            <w:pPr>
              <w:rPr>
                <w:lang w:val="en-GB"/>
              </w:rPr>
            </w:pPr>
            <w:r w:rsidRPr="00D40A30">
              <w:rPr>
                <w:lang w:val="en-GB"/>
              </w:rPr>
              <w:t>Identification of queues during peak hours, staffing pressure, and unused capacity during off-peak periods.</w:t>
            </w:r>
          </w:p>
        </w:tc>
      </w:tr>
      <w:tr w:rsidR="0045148B" w:rsidRPr="00D40A30" w14:paraId="527E2677" w14:textId="77777777" w:rsidTr="0045148B">
        <w:trPr>
          <w:jc w:val="center"/>
        </w:trPr>
        <w:tc>
          <w:tcPr>
            <w:tcW w:w="0" w:type="auto"/>
            <w:hideMark/>
          </w:tcPr>
          <w:p w14:paraId="765913A1" w14:textId="77777777" w:rsidR="0045148B" w:rsidRPr="00D40A30" w:rsidRDefault="0045148B" w:rsidP="0045148B">
            <w:pPr>
              <w:rPr>
                <w:lang w:val="en-GB"/>
              </w:rPr>
            </w:pPr>
            <w:r w:rsidRPr="00D40A30">
              <w:rPr>
                <w:lang w:val="en-GB"/>
              </w:rPr>
              <w:t>Problem Definition</w:t>
            </w:r>
          </w:p>
        </w:tc>
        <w:tc>
          <w:tcPr>
            <w:tcW w:w="0" w:type="auto"/>
            <w:hideMark/>
          </w:tcPr>
          <w:p w14:paraId="5252EDEB" w14:textId="77777777" w:rsidR="0045148B" w:rsidRPr="00D40A30" w:rsidRDefault="0045148B" w:rsidP="0045148B">
            <w:pPr>
              <w:rPr>
                <w:lang w:val="en-GB"/>
              </w:rPr>
            </w:pPr>
            <w:r w:rsidRPr="00D40A30">
              <w:rPr>
                <w:lang w:val="en-GB"/>
              </w:rPr>
              <w:t xml:space="preserve">Seren </w:t>
            </w:r>
            <w:proofErr w:type="spellStart"/>
            <w:r w:rsidRPr="00D40A30">
              <w:rPr>
                <w:lang w:val="en-GB"/>
              </w:rPr>
              <w:t>Coffi</w:t>
            </w:r>
            <w:proofErr w:type="spellEnd"/>
            <w:r w:rsidRPr="00D40A30">
              <w:rPr>
                <w:lang w:val="en-GB"/>
              </w:rPr>
              <w:t xml:space="preserve"> requires greater operational resilience while maintaining its community identity and ethical values.</w:t>
            </w:r>
          </w:p>
        </w:tc>
      </w:tr>
      <w:tr w:rsidR="0045148B" w:rsidRPr="00D40A30" w14:paraId="31389485" w14:textId="77777777" w:rsidTr="0045148B">
        <w:trPr>
          <w:jc w:val="center"/>
        </w:trPr>
        <w:tc>
          <w:tcPr>
            <w:tcW w:w="0" w:type="auto"/>
            <w:hideMark/>
          </w:tcPr>
          <w:p w14:paraId="4C9671C1" w14:textId="77777777" w:rsidR="0045148B" w:rsidRPr="00D40A30" w:rsidRDefault="0045148B" w:rsidP="0045148B">
            <w:pPr>
              <w:rPr>
                <w:lang w:val="en-GB"/>
              </w:rPr>
            </w:pPr>
            <w:r w:rsidRPr="00D40A30">
              <w:rPr>
                <w:lang w:val="en-GB"/>
              </w:rPr>
              <w:t>Problem Reframing</w:t>
            </w:r>
          </w:p>
        </w:tc>
        <w:tc>
          <w:tcPr>
            <w:tcW w:w="0" w:type="auto"/>
            <w:hideMark/>
          </w:tcPr>
          <w:p w14:paraId="4296E0BD" w14:textId="77777777" w:rsidR="0045148B" w:rsidRPr="00D40A30" w:rsidRDefault="0045148B" w:rsidP="0045148B">
            <w:pPr>
              <w:rPr>
                <w:lang w:val="en-GB"/>
              </w:rPr>
            </w:pPr>
            <w:r w:rsidRPr="00D40A30">
              <w:rPr>
                <w:lang w:val="en-GB"/>
              </w:rPr>
              <w:t>Customers are not considered replacement workers but potential co-creators of cultural and community experiences.</w:t>
            </w:r>
          </w:p>
        </w:tc>
      </w:tr>
      <w:tr w:rsidR="0045148B" w:rsidRPr="00D40A30" w14:paraId="28717FCC" w14:textId="77777777" w:rsidTr="0045148B">
        <w:trPr>
          <w:jc w:val="center"/>
        </w:trPr>
        <w:tc>
          <w:tcPr>
            <w:tcW w:w="0" w:type="auto"/>
            <w:hideMark/>
          </w:tcPr>
          <w:p w14:paraId="62A66E55" w14:textId="77777777" w:rsidR="0045148B" w:rsidRPr="00D40A30" w:rsidRDefault="0045148B" w:rsidP="0045148B">
            <w:pPr>
              <w:rPr>
                <w:lang w:val="en-GB"/>
              </w:rPr>
            </w:pPr>
            <w:r w:rsidRPr="00D40A30">
              <w:rPr>
                <w:lang w:val="en-GB"/>
              </w:rPr>
              <w:t>Idea Generation</w:t>
            </w:r>
          </w:p>
        </w:tc>
        <w:tc>
          <w:tcPr>
            <w:tcW w:w="0" w:type="auto"/>
            <w:hideMark/>
          </w:tcPr>
          <w:p w14:paraId="25E39FAD" w14:textId="77777777" w:rsidR="0045148B" w:rsidRPr="00D40A30" w:rsidRDefault="0045148B" w:rsidP="0045148B">
            <w:pPr>
              <w:rPr>
                <w:lang w:val="en-GB"/>
              </w:rPr>
            </w:pPr>
            <w:r w:rsidRPr="00D40A30">
              <w:rPr>
                <w:lang w:val="en-GB"/>
              </w:rPr>
              <w:t>Development of solutions such as community membership, cultural events, feedback systems, transparent pricing, and off-peak engagement activities.</w:t>
            </w:r>
          </w:p>
        </w:tc>
      </w:tr>
      <w:tr w:rsidR="0045148B" w:rsidRPr="00D40A30" w14:paraId="5CAD1145" w14:textId="77777777" w:rsidTr="0045148B">
        <w:trPr>
          <w:jc w:val="center"/>
        </w:trPr>
        <w:tc>
          <w:tcPr>
            <w:tcW w:w="0" w:type="auto"/>
            <w:hideMark/>
          </w:tcPr>
          <w:p w14:paraId="254087AF" w14:textId="77777777" w:rsidR="0045148B" w:rsidRPr="00D40A30" w:rsidRDefault="0045148B" w:rsidP="0045148B">
            <w:pPr>
              <w:rPr>
                <w:lang w:val="en-GB"/>
              </w:rPr>
            </w:pPr>
            <w:r w:rsidRPr="00D40A30">
              <w:rPr>
                <w:lang w:val="en-GB"/>
              </w:rPr>
              <w:t>Idea Evaluation</w:t>
            </w:r>
          </w:p>
        </w:tc>
        <w:tc>
          <w:tcPr>
            <w:tcW w:w="0" w:type="auto"/>
            <w:hideMark/>
          </w:tcPr>
          <w:p w14:paraId="37A1FE7F" w14:textId="77777777" w:rsidR="0045148B" w:rsidRPr="00D40A30" w:rsidRDefault="0045148B" w:rsidP="0045148B">
            <w:pPr>
              <w:rPr>
                <w:lang w:val="en-GB"/>
              </w:rPr>
            </w:pPr>
            <w:r w:rsidRPr="00D40A30">
              <w:rPr>
                <w:lang w:val="en-GB"/>
              </w:rPr>
              <w:t>Assessment of feasibility based on cost, legal considerations, alignment with café values, and operational practicality.</w:t>
            </w:r>
          </w:p>
        </w:tc>
      </w:tr>
      <w:tr w:rsidR="0045148B" w:rsidRPr="00D40A30" w14:paraId="30856632" w14:textId="77777777" w:rsidTr="0045148B">
        <w:trPr>
          <w:jc w:val="center"/>
        </w:trPr>
        <w:tc>
          <w:tcPr>
            <w:tcW w:w="0" w:type="auto"/>
            <w:hideMark/>
          </w:tcPr>
          <w:p w14:paraId="767C7AAD" w14:textId="77777777" w:rsidR="0045148B" w:rsidRPr="00D40A30" w:rsidRDefault="0045148B" w:rsidP="0045148B">
            <w:pPr>
              <w:rPr>
                <w:lang w:val="en-GB"/>
              </w:rPr>
            </w:pPr>
            <w:r w:rsidRPr="00D40A30">
              <w:rPr>
                <w:lang w:val="en-GB"/>
              </w:rPr>
              <w:t>Selection</w:t>
            </w:r>
          </w:p>
        </w:tc>
        <w:tc>
          <w:tcPr>
            <w:tcW w:w="0" w:type="auto"/>
            <w:hideMark/>
          </w:tcPr>
          <w:p w14:paraId="207B2D4B" w14:textId="4B9504E6" w:rsidR="0045148B" w:rsidRPr="00D40A30" w:rsidRDefault="0045148B" w:rsidP="0045148B">
            <w:pPr>
              <w:rPr>
                <w:lang w:val="en-GB"/>
              </w:rPr>
            </w:pPr>
            <w:r w:rsidRPr="00D40A30">
              <w:rPr>
                <w:lang w:val="en-GB"/>
              </w:rPr>
              <w:t>The “Seren Circle: Community Co-Creation and Resilience Model” was selected as the most suitable innovation (Salim and Khorsheed, 2025).</w:t>
            </w:r>
          </w:p>
        </w:tc>
      </w:tr>
      <w:tr w:rsidR="0045148B" w:rsidRPr="00D40A30" w14:paraId="3F224144" w14:textId="77777777" w:rsidTr="0045148B">
        <w:trPr>
          <w:jc w:val="center"/>
        </w:trPr>
        <w:tc>
          <w:tcPr>
            <w:tcW w:w="0" w:type="auto"/>
            <w:hideMark/>
          </w:tcPr>
          <w:p w14:paraId="08AE5EBD" w14:textId="77777777" w:rsidR="0045148B" w:rsidRPr="00D40A30" w:rsidRDefault="0045148B" w:rsidP="0045148B">
            <w:pPr>
              <w:rPr>
                <w:lang w:val="en-GB"/>
              </w:rPr>
            </w:pPr>
            <w:r w:rsidRPr="00D40A30">
              <w:rPr>
                <w:lang w:val="en-GB"/>
              </w:rPr>
              <w:t>Pilot Testing</w:t>
            </w:r>
          </w:p>
        </w:tc>
        <w:tc>
          <w:tcPr>
            <w:tcW w:w="0" w:type="auto"/>
            <w:hideMark/>
          </w:tcPr>
          <w:p w14:paraId="24753295" w14:textId="77777777" w:rsidR="0045148B" w:rsidRPr="00D40A30" w:rsidRDefault="0045148B" w:rsidP="0045148B">
            <w:pPr>
              <w:rPr>
                <w:lang w:val="en-GB"/>
              </w:rPr>
            </w:pPr>
            <w:r w:rsidRPr="00D40A30">
              <w:rPr>
                <w:lang w:val="en-GB"/>
              </w:rPr>
              <w:t>A proposed three-month pilot phase to test effectiveness before full implementation.</w:t>
            </w:r>
          </w:p>
        </w:tc>
      </w:tr>
    </w:tbl>
    <w:p w14:paraId="006E700B" w14:textId="77777777" w:rsidR="0045148B" w:rsidRPr="00D40A30" w:rsidRDefault="0045148B" w:rsidP="000F78EA">
      <w:pPr>
        <w:rPr>
          <w:lang w:val="en-GB"/>
        </w:rPr>
      </w:pPr>
    </w:p>
    <w:p w14:paraId="1BB0A274" w14:textId="77777777" w:rsidR="00F945D0" w:rsidRPr="00D40A30" w:rsidRDefault="000F78EA" w:rsidP="000F78EA">
      <w:pPr>
        <w:rPr>
          <w:lang w:val="en-GB"/>
        </w:rPr>
      </w:pPr>
      <w:r w:rsidRPr="00D40A30">
        <w:rPr>
          <w:lang w:val="en-GB"/>
        </w:rPr>
        <w:t xml:space="preserve">The idea came </w:t>
      </w:r>
      <w:proofErr w:type="gramStart"/>
      <w:r w:rsidRPr="00D40A30">
        <w:rPr>
          <w:lang w:val="en-GB"/>
        </w:rPr>
        <w:t>as a result of</w:t>
      </w:r>
      <w:proofErr w:type="gramEnd"/>
      <w:r w:rsidRPr="00D40A30">
        <w:rPr>
          <w:lang w:val="en-GB"/>
        </w:rPr>
        <w:t xml:space="preserve"> observation and a lateral approach. Customer involvement was no longer seen as an informal or symbolic factor; rather, it was introduced as a factor which can be structured into something used by the company to do operations</w:t>
      </w:r>
      <w:r w:rsidR="005F0749" w:rsidRPr="00D40A30">
        <w:rPr>
          <w:lang w:val="en-GB"/>
        </w:rPr>
        <w:t xml:space="preserve"> (</w:t>
      </w:r>
      <w:proofErr w:type="spellStart"/>
      <w:r w:rsidR="005F0749" w:rsidRPr="00D40A30">
        <w:rPr>
          <w:lang w:val="en-GB"/>
        </w:rPr>
        <w:t>Sethibe</w:t>
      </w:r>
      <w:proofErr w:type="spellEnd"/>
      <w:r w:rsidR="005F0749" w:rsidRPr="00D40A30">
        <w:rPr>
          <w:lang w:val="en-GB"/>
        </w:rPr>
        <w:t xml:space="preserve">, 2018). </w:t>
      </w:r>
    </w:p>
    <w:p w14:paraId="061F4B9A" w14:textId="653D38E9" w:rsidR="0045148B" w:rsidRPr="00D40A30" w:rsidRDefault="000F78EA" w:rsidP="00AA7838">
      <w:pPr>
        <w:rPr>
          <w:lang w:val="en-GB"/>
        </w:rPr>
      </w:pPr>
      <w:r w:rsidRPr="00D40A30">
        <w:rPr>
          <w:lang w:val="en-GB"/>
        </w:rPr>
        <w:t xml:space="preserve">The concept later developed into a developed sharing model, in which the customer works within certain areas of interest, is involved in the </w:t>
      </w:r>
      <w:r w:rsidR="002C192C" w:rsidRPr="00D40A30">
        <w:rPr>
          <w:lang w:val="en-GB"/>
        </w:rPr>
        <w:t>organisation</w:t>
      </w:r>
      <w:r w:rsidRPr="00D40A30">
        <w:rPr>
          <w:lang w:val="en-GB"/>
        </w:rPr>
        <w:t xml:space="preserve"> of the events and offers ideas for </w:t>
      </w:r>
      <w:r w:rsidRPr="00D40A30">
        <w:rPr>
          <w:lang w:val="en-GB"/>
        </w:rPr>
        <w:lastRenderedPageBreak/>
        <w:t>improvement. In exchange, they get social interaction, learning experiences and recognition in the community without any financial benefits</w:t>
      </w:r>
      <w:r w:rsidR="005F0749" w:rsidRPr="00D40A30">
        <w:rPr>
          <w:lang w:val="en-GB"/>
        </w:rPr>
        <w:t xml:space="preserve"> (</w:t>
      </w:r>
      <w:proofErr w:type="spellStart"/>
      <w:r w:rsidR="005F0749" w:rsidRPr="00D40A30">
        <w:rPr>
          <w:lang w:val="en-GB"/>
        </w:rPr>
        <w:t>Sethibe</w:t>
      </w:r>
      <w:proofErr w:type="spellEnd"/>
      <w:r w:rsidR="005F0749" w:rsidRPr="00D40A30">
        <w:rPr>
          <w:lang w:val="en-GB"/>
        </w:rPr>
        <w:t>, 2018).</w:t>
      </w:r>
      <w:r w:rsidRPr="00D40A30">
        <w:rPr>
          <w:lang w:val="en-GB"/>
        </w:rPr>
        <w:t xml:space="preserve"> This transformation codifies on </w:t>
      </w:r>
      <w:r w:rsidR="002C192C" w:rsidRPr="00D40A30">
        <w:rPr>
          <w:lang w:val="en-GB"/>
        </w:rPr>
        <w:t xml:space="preserve">a </w:t>
      </w:r>
      <w:proofErr w:type="gramStart"/>
      <w:r w:rsidR="00AF6BD6" w:rsidRPr="00D40A30">
        <w:rPr>
          <w:lang w:val="en-GB"/>
        </w:rPr>
        <w:t>formal basis behaviour</w:t>
      </w:r>
      <w:r w:rsidR="00CE36EB">
        <w:rPr>
          <w:lang w:val="en-GB"/>
        </w:rPr>
        <w:t>s</w:t>
      </w:r>
      <w:proofErr w:type="gramEnd"/>
      <w:r w:rsidRPr="00D40A30">
        <w:rPr>
          <w:lang w:val="en-GB"/>
        </w:rPr>
        <w:t xml:space="preserve"> that are already informal and adjusts them to meet the operational requirements</w:t>
      </w:r>
      <w:r w:rsidR="00F945D0" w:rsidRPr="00D40A30">
        <w:rPr>
          <w:lang w:val="en-GB"/>
        </w:rPr>
        <w:t xml:space="preserve"> (Villari, 2021). </w:t>
      </w:r>
      <w:r w:rsidRPr="00D40A30">
        <w:rPr>
          <w:lang w:val="en-GB"/>
        </w:rPr>
        <w:t xml:space="preserve"> This establishes a system of shared responsibility, one in which both staff and </w:t>
      </w:r>
      <w:r w:rsidR="00AF6BD6" w:rsidRPr="00D40A30">
        <w:rPr>
          <w:lang w:val="en-GB"/>
        </w:rPr>
        <w:t xml:space="preserve">customers contribute ideas, attend events, support cultural activities and provide feedback, while paid staff remain responsible for operational duties </w:t>
      </w:r>
      <w:r w:rsidR="005F0749" w:rsidRPr="00D40A30">
        <w:rPr>
          <w:lang w:val="en-GB"/>
        </w:rPr>
        <w:t>(</w:t>
      </w:r>
      <w:proofErr w:type="spellStart"/>
      <w:r w:rsidR="005F0749" w:rsidRPr="00D40A30">
        <w:rPr>
          <w:lang w:val="en-GB"/>
        </w:rPr>
        <w:t>Robra</w:t>
      </w:r>
      <w:proofErr w:type="spellEnd"/>
      <w:r w:rsidR="005F0749" w:rsidRPr="00D40A30">
        <w:rPr>
          <w:lang w:val="en-GB"/>
        </w:rPr>
        <w:t xml:space="preserve"> et al., 2023).</w:t>
      </w:r>
    </w:p>
    <w:p w14:paraId="79B415A2" w14:textId="77777777" w:rsidR="003F3034" w:rsidRPr="00D40A30" w:rsidRDefault="003F3034" w:rsidP="00CE36EB">
      <w:pPr>
        <w:pStyle w:val="Heading2"/>
        <w:rPr>
          <w:lang w:val="en-GB"/>
        </w:rPr>
      </w:pPr>
      <w:bookmarkStart w:id="16" w:name="_Toc225851419"/>
      <w:bookmarkStart w:id="17" w:name="_Toc232709957"/>
      <w:r w:rsidRPr="00D40A30">
        <w:rPr>
          <w:lang w:val="en-GB"/>
        </w:rPr>
        <w:t xml:space="preserve">5. Viability </w:t>
      </w:r>
      <w:r w:rsidRPr="00CE36EB">
        <w:t>Evaluation</w:t>
      </w:r>
      <w:r w:rsidRPr="00D40A30">
        <w:rPr>
          <w:lang w:val="en-GB"/>
        </w:rPr>
        <w:t xml:space="preserve"> Using Lewin’s Force Field Analysis</w:t>
      </w:r>
      <w:bookmarkEnd w:id="16"/>
      <w:bookmarkEnd w:id="17"/>
      <w:r w:rsidRPr="00D40A30">
        <w:rPr>
          <w:lang w:val="en-GB"/>
        </w:rPr>
        <w:t xml:space="preserve"> </w:t>
      </w:r>
    </w:p>
    <w:p w14:paraId="0CAED2C7" w14:textId="22E8B294" w:rsidR="003F3034" w:rsidRPr="00D40A30" w:rsidRDefault="003F3034" w:rsidP="003F3034">
      <w:pPr>
        <w:rPr>
          <w:lang w:val="en-GB"/>
        </w:rPr>
      </w:pPr>
      <w:r w:rsidRPr="00D40A30">
        <w:rPr>
          <w:lang w:val="en-GB"/>
        </w:rPr>
        <w:t xml:space="preserve">The model can be applied in determining the driving forces behind the innovativeness and the limiting forces that may be negative towards the implementation of the innovation (Lewin, 1951). </w:t>
      </w:r>
    </w:p>
    <w:p w14:paraId="29D8D790" w14:textId="77777777" w:rsidR="003F3034" w:rsidRPr="00D40A30" w:rsidRDefault="003F3034" w:rsidP="003F3034">
      <w:pPr>
        <w:jc w:val="center"/>
        <w:rPr>
          <w:b/>
          <w:bCs/>
          <w:lang w:val="en-GB"/>
        </w:rPr>
      </w:pPr>
      <w:r w:rsidRPr="00D40A30">
        <w:rPr>
          <w:b/>
          <w:bCs/>
          <w:noProof/>
          <w:lang w:val="en-GB"/>
        </w:rPr>
        <w:drawing>
          <wp:inline distT="0" distB="0" distL="0" distR="0" wp14:anchorId="29FFF3C2" wp14:editId="5B37151E">
            <wp:extent cx="4261536" cy="2758275"/>
            <wp:effectExtent l="0" t="0" r="5715" b="4445"/>
            <wp:docPr id="4307300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a:fillRect/>
                    </a:stretch>
                  </pic:blipFill>
                  <pic:spPr bwMode="auto">
                    <a:xfrm>
                      <a:off x="0" y="0"/>
                      <a:ext cx="4277622" cy="2768687"/>
                    </a:xfrm>
                    <a:prstGeom prst="rect">
                      <a:avLst/>
                    </a:prstGeom>
                    <a:noFill/>
                    <a:ln>
                      <a:noFill/>
                    </a:ln>
                    <a:extLst>
                      <a:ext uri="{53640926-AAD7-44D8-BBD7-CCE9431645EC}">
                        <a14:shadowObscured xmlns:a14="http://schemas.microsoft.com/office/drawing/2010/main"/>
                      </a:ext>
                    </a:extLst>
                  </pic:spPr>
                </pic:pic>
              </a:graphicData>
            </a:graphic>
          </wp:inline>
        </w:drawing>
      </w:r>
    </w:p>
    <w:p w14:paraId="7ED27CC9" w14:textId="1FCBBCA1" w:rsidR="003F3034" w:rsidRPr="00D40A30" w:rsidRDefault="003F3034" w:rsidP="003F3034">
      <w:pPr>
        <w:jc w:val="center"/>
        <w:rPr>
          <w:b/>
          <w:bCs/>
          <w:lang w:val="en-GB"/>
        </w:rPr>
      </w:pPr>
      <w:r w:rsidRPr="00D40A30">
        <w:rPr>
          <w:b/>
          <w:bCs/>
          <w:lang w:val="en-GB"/>
        </w:rPr>
        <w:t xml:space="preserve">Figure </w:t>
      </w:r>
      <w:r w:rsidR="00325F49" w:rsidRPr="00D40A30">
        <w:rPr>
          <w:b/>
          <w:bCs/>
          <w:lang w:val="en-GB"/>
        </w:rPr>
        <w:t>4</w:t>
      </w:r>
      <w:r w:rsidRPr="00D40A30">
        <w:rPr>
          <w:b/>
          <w:bCs/>
          <w:lang w:val="en-GB"/>
        </w:rPr>
        <w:t>: Lewin’s force field analysis (ILX, 2019)</w:t>
      </w:r>
    </w:p>
    <w:p w14:paraId="6C0A242D" w14:textId="77777777" w:rsidR="003F3034" w:rsidRPr="00D40A30" w:rsidRDefault="003F3034" w:rsidP="00CE36EB">
      <w:pPr>
        <w:pStyle w:val="Heading3"/>
        <w:rPr>
          <w:lang w:val="en-GB"/>
        </w:rPr>
      </w:pPr>
      <w:bookmarkStart w:id="18" w:name="_Toc225851420"/>
      <w:bookmarkStart w:id="19" w:name="_Toc232709958"/>
      <w:r w:rsidRPr="00D40A30">
        <w:rPr>
          <w:lang w:val="en-GB"/>
        </w:rPr>
        <w:t>5.1. Driving Forces: Support for the Innovation</w:t>
      </w:r>
      <w:bookmarkEnd w:id="18"/>
      <w:bookmarkEnd w:id="19"/>
    </w:p>
    <w:p w14:paraId="5C1AC79C" w14:textId="77777777" w:rsidR="003F3034" w:rsidRPr="00D40A30" w:rsidRDefault="003F3034" w:rsidP="003F3034">
      <w:pPr>
        <w:rPr>
          <w:lang w:val="en-GB"/>
        </w:rPr>
      </w:pPr>
      <w:r w:rsidRPr="00D40A30">
        <w:rPr>
          <w:lang w:val="en-GB"/>
        </w:rPr>
        <w:t xml:space="preserve">The driving forces are aspects that favour the establishment of the community-based operational model. These are the current strengths and traits of the existing cafe, which are consistent with the new changes (Crossan and Apaydin, 2010). </w:t>
      </w:r>
    </w:p>
    <w:tbl>
      <w:tblPr>
        <w:tblStyle w:val="PlainTable1"/>
        <w:tblW w:w="0" w:type="auto"/>
        <w:tblLook w:val="04A0" w:firstRow="1" w:lastRow="0" w:firstColumn="1" w:lastColumn="0" w:noHBand="0" w:noVBand="1"/>
      </w:tblPr>
      <w:tblGrid>
        <w:gridCol w:w="2132"/>
        <w:gridCol w:w="950"/>
        <w:gridCol w:w="6268"/>
      </w:tblGrid>
      <w:tr w:rsidR="003F3034" w:rsidRPr="00D40A30" w14:paraId="28A26B24" w14:textId="77777777" w:rsidTr="00A54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688FDB" w14:textId="77777777" w:rsidR="003F3034" w:rsidRPr="00D40A30" w:rsidRDefault="003F3034" w:rsidP="00A54F74">
            <w:pPr>
              <w:jc w:val="center"/>
              <w:rPr>
                <w:b w:val="0"/>
                <w:bCs w:val="0"/>
                <w:lang w:val="en-GB"/>
              </w:rPr>
            </w:pPr>
            <w:r w:rsidRPr="00D40A30">
              <w:rPr>
                <w:lang w:val="en-GB"/>
              </w:rPr>
              <w:t>Driving Force</w:t>
            </w:r>
          </w:p>
        </w:tc>
        <w:tc>
          <w:tcPr>
            <w:tcW w:w="0" w:type="auto"/>
            <w:hideMark/>
          </w:tcPr>
          <w:p w14:paraId="6863726A" w14:textId="77777777" w:rsidR="003F3034" w:rsidRPr="00D40A30" w:rsidRDefault="003F3034" w:rsidP="00A54F74">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D40A30">
              <w:rPr>
                <w:lang w:val="en-GB"/>
              </w:rPr>
              <w:t>Weight</w:t>
            </w:r>
          </w:p>
        </w:tc>
        <w:tc>
          <w:tcPr>
            <w:tcW w:w="0" w:type="auto"/>
            <w:hideMark/>
          </w:tcPr>
          <w:p w14:paraId="4A292CA4" w14:textId="77777777" w:rsidR="003F3034" w:rsidRPr="00D40A30" w:rsidRDefault="003F3034" w:rsidP="00A54F74">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D40A30">
              <w:rPr>
                <w:lang w:val="en-GB"/>
              </w:rPr>
              <w:t>Description</w:t>
            </w:r>
          </w:p>
        </w:tc>
      </w:tr>
      <w:tr w:rsidR="003F3034" w:rsidRPr="00D40A30" w14:paraId="28A9C58B" w14:textId="77777777" w:rsidTr="00A5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F51C91" w14:textId="77777777" w:rsidR="003F3034" w:rsidRPr="00D40A30" w:rsidRDefault="003F3034" w:rsidP="00A54F74">
            <w:pPr>
              <w:rPr>
                <w:lang w:val="en-GB"/>
              </w:rPr>
            </w:pPr>
            <w:r w:rsidRPr="00D40A30">
              <w:rPr>
                <w:lang w:val="en-GB"/>
              </w:rPr>
              <w:lastRenderedPageBreak/>
              <w:t>Strong Community Loyalty</w:t>
            </w:r>
          </w:p>
        </w:tc>
        <w:tc>
          <w:tcPr>
            <w:tcW w:w="0" w:type="auto"/>
            <w:hideMark/>
          </w:tcPr>
          <w:p w14:paraId="4B55D45F"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5</w:t>
            </w:r>
          </w:p>
        </w:tc>
        <w:tc>
          <w:tcPr>
            <w:tcW w:w="0" w:type="auto"/>
            <w:hideMark/>
          </w:tcPr>
          <w:p w14:paraId="36C1175B"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 xml:space="preserve">Seren </w:t>
            </w:r>
            <w:proofErr w:type="spellStart"/>
            <w:r w:rsidRPr="00D40A30">
              <w:rPr>
                <w:lang w:val="en-GB"/>
              </w:rPr>
              <w:t>Coffi</w:t>
            </w:r>
            <w:proofErr w:type="spellEnd"/>
            <w:r w:rsidRPr="00D40A30">
              <w:rPr>
                <w:lang w:val="en-GB"/>
              </w:rPr>
              <w:t xml:space="preserve"> enjoys a loyal customer base that identifies with the café’s values. This loyalty is crucial, as it ensures active participation in the innovation (</w:t>
            </w:r>
            <w:proofErr w:type="spellStart"/>
            <w:r w:rsidRPr="00D40A30">
              <w:rPr>
                <w:lang w:val="en-GB"/>
              </w:rPr>
              <w:t>Goffee</w:t>
            </w:r>
            <w:proofErr w:type="spellEnd"/>
            <w:r w:rsidRPr="00D40A30">
              <w:rPr>
                <w:lang w:val="en-GB"/>
              </w:rPr>
              <w:t xml:space="preserve"> and Jones, 1998).</w:t>
            </w:r>
          </w:p>
        </w:tc>
      </w:tr>
      <w:tr w:rsidR="003F3034" w:rsidRPr="00D40A30" w14:paraId="50ACFE11" w14:textId="77777777" w:rsidTr="00A54F74">
        <w:tc>
          <w:tcPr>
            <w:cnfStyle w:val="001000000000" w:firstRow="0" w:lastRow="0" w:firstColumn="1" w:lastColumn="0" w:oddVBand="0" w:evenVBand="0" w:oddHBand="0" w:evenHBand="0" w:firstRowFirstColumn="0" w:firstRowLastColumn="0" w:lastRowFirstColumn="0" w:lastRowLastColumn="0"/>
            <w:tcW w:w="0" w:type="auto"/>
            <w:hideMark/>
          </w:tcPr>
          <w:p w14:paraId="140C23EA" w14:textId="1C254149" w:rsidR="003F3034" w:rsidRPr="00D40A30" w:rsidRDefault="0045148B" w:rsidP="00A54F74">
            <w:pPr>
              <w:rPr>
                <w:lang w:val="en-GB"/>
              </w:rPr>
            </w:pPr>
            <w:r w:rsidRPr="00D40A30">
              <w:rPr>
                <w:lang w:val="en-GB"/>
              </w:rPr>
              <w:t>Existing Community Engagement</w:t>
            </w:r>
          </w:p>
        </w:tc>
        <w:tc>
          <w:tcPr>
            <w:tcW w:w="0" w:type="auto"/>
            <w:hideMark/>
          </w:tcPr>
          <w:p w14:paraId="30CA8740"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4</w:t>
            </w:r>
          </w:p>
        </w:tc>
        <w:tc>
          <w:tcPr>
            <w:tcW w:w="0" w:type="auto"/>
            <w:hideMark/>
          </w:tcPr>
          <w:p w14:paraId="64B3616A" w14:textId="46AAD2A2"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 xml:space="preserve">Customers have already shown interest in helping during events. This informal support can be </w:t>
            </w:r>
            <w:r w:rsidR="002C192C" w:rsidRPr="00D40A30">
              <w:rPr>
                <w:lang w:val="en-GB"/>
              </w:rPr>
              <w:t>formalised</w:t>
            </w:r>
            <w:r w:rsidRPr="00D40A30">
              <w:rPr>
                <w:lang w:val="en-GB"/>
              </w:rPr>
              <w:t xml:space="preserve"> into a structured system of participation (Mumford, 2000).</w:t>
            </w:r>
          </w:p>
        </w:tc>
      </w:tr>
      <w:tr w:rsidR="003F3034" w:rsidRPr="00D40A30" w14:paraId="6713AF9A" w14:textId="77777777" w:rsidTr="00A5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9BB4DC" w14:textId="77777777" w:rsidR="003F3034" w:rsidRPr="00D40A30" w:rsidRDefault="003F3034" w:rsidP="00A54F74">
            <w:pPr>
              <w:rPr>
                <w:lang w:val="en-GB"/>
              </w:rPr>
            </w:pPr>
            <w:r w:rsidRPr="00D40A30">
              <w:rPr>
                <w:lang w:val="en-GB"/>
              </w:rPr>
              <w:t>Ethical Alignment with Values</w:t>
            </w:r>
          </w:p>
        </w:tc>
        <w:tc>
          <w:tcPr>
            <w:tcW w:w="0" w:type="auto"/>
            <w:hideMark/>
          </w:tcPr>
          <w:p w14:paraId="4B7617DD"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5</w:t>
            </w:r>
          </w:p>
        </w:tc>
        <w:tc>
          <w:tcPr>
            <w:tcW w:w="0" w:type="auto"/>
            <w:hideMark/>
          </w:tcPr>
          <w:p w14:paraId="0C7E5F1E"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 xml:space="preserve">The innovation fits seamlessly with Seren </w:t>
            </w:r>
            <w:proofErr w:type="spellStart"/>
            <w:r w:rsidRPr="00D40A30">
              <w:rPr>
                <w:lang w:val="en-GB"/>
              </w:rPr>
              <w:t>Coffi’s</w:t>
            </w:r>
            <w:proofErr w:type="spellEnd"/>
            <w:r w:rsidRPr="00D40A30">
              <w:rPr>
                <w:lang w:val="en-GB"/>
              </w:rPr>
              <w:t xml:space="preserve"> core values of ethical sourcing and community engagement, making it attractive to customers and employees alike (Amabile, 1996).</w:t>
            </w:r>
          </w:p>
        </w:tc>
      </w:tr>
      <w:tr w:rsidR="003F3034" w:rsidRPr="00D40A30" w14:paraId="13043AAA" w14:textId="77777777" w:rsidTr="00A54F74">
        <w:tc>
          <w:tcPr>
            <w:cnfStyle w:val="001000000000" w:firstRow="0" w:lastRow="0" w:firstColumn="1" w:lastColumn="0" w:oddVBand="0" w:evenVBand="0" w:oddHBand="0" w:evenHBand="0" w:firstRowFirstColumn="0" w:firstRowLastColumn="0" w:lastRowFirstColumn="0" w:lastRowLastColumn="0"/>
            <w:tcW w:w="0" w:type="auto"/>
            <w:hideMark/>
          </w:tcPr>
          <w:p w14:paraId="79449F80" w14:textId="34356EB8" w:rsidR="003F3034" w:rsidRPr="00D40A30" w:rsidRDefault="0045148B" w:rsidP="00A54F74">
            <w:pPr>
              <w:rPr>
                <w:lang w:val="en-GB"/>
              </w:rPr>
            </w:pPr>
            <w:r w:rsidRPr="00D40A30">
              <w:rPr>
                <w:lang w:val="en-GB"/>
              </w:rPr>
              <w:t>Low-Cost Pilot Potential</w:t>
            </w:r>
          </w:p>
        </w:tc>
        <w:tc>
          <w:tcPr>
            <w:tcW w:w="0" w:type="auto"/>
            <w:hideMark/>
          </w:tcPr>
          <w:p w14:paraId="58A7FBAB"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4</w:t>
            </w:r>
          </w:p>
        </w:tc>
        <w:tc>
          <w:tcPr>
            <w:tcW w:w="0" w:type="auto"/>
            <w:hideMark/>
          </w:tcPr>
          <w:p w14:paraId="3F6EA6DD"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The proposed model doesn’t require significant financial investment. It relies on customer participation, reducing the need for additional staff or costly investments (Schumpeter, 1934).</w:t>
            </w:r>
          </w:p>
        </w:tc>
      </w:tr>
      <w:tr w:rsidR="003F3034" w:rsidRPr="00D40A30" w14:paraId="3CE7B771" w14:textId="77777777" w:rsidTr="00A5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4B3F16" w14:textId="77777777" w:rsidR="003F3034" w:rsidRPr="00D40A30" w:rsidRDefault="003F3034" w:rsidP="00A54F74">
            <w:pPr>
              <w:rPr>
                <w:lang w:val="en-GB"/>
              </w:rPr>
            </w:pPr>
            <w:r w:rsidRPr="00D40A30">
              <w:rPr>
                <w:lang w:val="en-GB"/>
              </w:rPr>
              <w:t>Stable Demand Base</w:t>
            </w:r>
          </w:p>
        </w:tc>
        <w:tc>
          <w:tcPr>
            <w:tcW w:w="0" w:type="auto"/>
            <w:hideMark/>
          </w:tcPr>
          <w:p w14:paraId="75BFF2B9"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3</w:t>
            </w:r>
          </w:p>
        </w:tc>
        <w:tc>
          <w:tcPr>
            <w:tcW w:w="0" w:type="auto"/>
            <w:hideMark/>
          </w:tcPr>
          <w:p w14:paraId="5FCFAB33"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 xml:space="preserve">Seren </w:t>
            </w:r>
            <w:proofErr w:type="spellStart"/>
            <w:r w:rsidRPr="00D40A30">
              <w:rPr>
                <w:lang w:val="en-GB"/>
              </w:rPr>
              <w:t>Coffi</w:t>
            </w:r>
            <w:proofErr w:type="spellEnd"/>
            <w:r w:rsidRPr="00D40A30">
              <w:rPr>
                <w:lang w:val="en-GB"/>
              </w:rPr>
              <w:t xml:space="preserve"> has a consistent customer base, which ensures there is ongoing support for the innovation and helps maintain community involvement (de Barros et al., 2025).</w:t>
            </w:r>
          </w:p>
        </w:tc>
      </w:tr>
    </w:tbl>
    <w:p w14:paraId="4DB773A1" w14:textId="77777777" w:rsidR="003F3034" w:rsidRPr="00D40A30" w:rsidRDefault="003F3034" w:rsidP="003F3034">
      <w:pPr>
        <w:rPr>
          <w:lang w:val="en-GB"/>
        </w:rPr>
      </w:pPr>
      <w:r w:rsidRPr="00D40A30">
        <w:rPr>
          <w:lang w:val="en-GB"/>
        </w:rPr>
        <w:t>The overall weight of the driving forces is 21, which means that the innovation is heavily supported. The fact that the ethical values of the cable, the high number of loyal customers, and the low cost of the proposal indicate that the chances of success are high, since these forces will automatically promote the innovation (</w:t>
      </w:r>
      <w:proofErr w:type="spellStart"/>
      <w:r w:rsidRPr="00D40A30">
        <w:rPr>
          <w:lang w:val="en-GB"/>
        </w:rPr>
        <w:t>Rahmadania</w:t>
      </w:r>
      <w:proofErr w:type="spellEnd"/>
      <w:r w:rsidRPr="00D40A30">
        <w:rPr>
          <w:lang w:val="en-GB"/>
        </w:rPr>
        <w:t xml:space="preserve"> and </w:t>
      </w:r>
      <w:proofErr w:type="spellStart"/>
      <w:r w:rsidRPr="00D40A30">
        <w:rPr>
          <w:lang w:val="en-GB"/>
        </w:rPr>
        <w:t>Kusmaningtyas</w:t>
      </w:r>
      <w:proofErr w:type="spellEnd"/>
      <w:r w:rsidRPr="00D40A30">
        <w:rPr>
          <w:lang w:val="en-GB"/>
        </w:rPr>
        <w:t>, 2025).</w:t>
      </w:r>
    </w:p>
    <w:p w14:paraId="11DBC500" w14:textId="77777777" w:rsidR="003F3034" w:rsidRPr="00D40A30" w:rsidRDefault="003F3034" w:rsidP="00CE36EB">
      <w:pPr>
        <w:pStyle w:val="Heading3"/>
        <w:rPr>
          <w:lang w:val="en-GB"/>
        </w:rPr>
      </w:pPr>
      <w:bookmarkStart w:id="20" w:name="_Toc225851421"/>
      <w:bookmarkStart w:id="21" w:name="_Toc232709959"/>
      <w:r w:rsidRPr="00D40A30">
        <w:rPr>
          <w:lang w:val="en-GB"/>
        </w:rPr>
        <w:t>5.2. Restraining Forces: Barriers to Implementation</w:t>
      </w:r>
      <w:bookmarkEnd w:id="20"/>
      <w:bookmarkEnd w:id="21"/>
    </w:p>
    <w:p w14:paraId="18CF295C" w14:textId="298735B1" w:rsidR="003F3034" w:rsidRPr="00D40A30" w:rsidRDefault="003F3034" w:rsidP="003F3034">
      <w:pPr>
        <w:rPr>
          <w:lang w:val="en-GB"/>
        </w:rPr>
      </w:pPr>
      <w:r w:rsidRPr="00D40A30">
        <w:rPr>
          <w:lang w:val="en-GB"/>
        </w:rPr>
        <w:t xml:space="preserve">Although there is a high level of support, the community-centred model can face restraining forces that could hinder the smooth implementation of the model. These forces involve such factors as </w:t>
      </w:r>
      <w:r w:rsidR="002C192C" w:rsidRPr="00D40A30">
        <w:rPr>
          <w:lang w:val="en-GB"/>
        </w:rPr>
        <w:t>organisational</w:t>
      </w:r>
      <w:r w:rsidRPr="00D40A30">
        <w:rPr>
          <w:lang w:val="en-GB"/>
        </w:rPr>
        <w:t xml:space="preserve"> inertia, complexity of coordination, and staff resistance (</w:t>
      </w:r>
      <w:proofErr w:type="spellStart"/>
      <w:r w:rsidRPr="00D40A30">
        <w:rPr>
          <w:lang w:val="en-GB"/>
        </w:rPr>
        <w:t>Burgelman</w:t>
      </w:r>
      <w:proofErr w:type="spellEnd"/>
      <w:r w:rsidRPr="00D40A30">
        <w:rPr>
          <w:lang w:val="en-GB"/>
        </w:rPr>
        <w:t xml:space="preserve"> et al., 2004). </w:t>
      </w:r>
    </w:p>
    <w:tbl>
      <w:tblPr>
        <w:tblStyle w:val="PlainTable1"/>
        <w:tblW w:w="0" w:type="auto"/>
        <w:tblLook w:val="04A0" w:firstRow="1" w:lastRow="0" w:firstColumn="1" w:lastColumn="0" w:noHBand="0" w:noVBand="1"/>
      </w:tblPr>
      <w:tblGrid>
        <w:gridCol w:w="1950"/>
        <w:gridCol w:w="950"/>
        <w:gridCol w:w="6450"/>
      </w:tblGrid>
      <w:tr w:rsidR="003F3034" w:rsidRPr="00D40A30" w14:paraId="205A3659" w14:textId="77777777" w:rsidTr="00A54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26E2F" w14:textId="77777777" w:rsidR="003F3034" w:rsidRPr="00D40A30" w:rsidRDefault="003F3034" w:rsidP="00A54F74">
            <w:pPr>
              <w:jc w:val="center"/>
              <w:rPr>
                <w:b w:val="0"/>
                <w:bCs w:val="0"/>
                <w:lang w:val="en-GB"/>
              </w:rPr>
            </w:pPr>
            <w:r w:rsidRPr="00D40A30">
              <w:rPr>
                <w:lang w:val="en-GB"/>
              </w:rPr>
              <w:t>Restraining Force</w:t>
            </w:r>
          </w:p>
        </w:tc>
        <w:tc>
          <w:tcPr>
            <w:tcW w:w="0" w:type="auto"/>
            <w:hideMark/>
          </w:tcPr>
          <w:p w14:paraId="66F9F104" w14:textId="77777777" w:rsidR="003F3034" w:rsidRPr="00D40A30" w:rsidRDefault="003F3034" w:rsidP="00A54F74">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D40A30">
              <w:rPr>
                <w:lang w:val="en-GB"/>
              </w:rPr>
              <w:t>Weight</w:t>
            </w:r>
          </w:p>
        </w:tc>
        <w:tc>
          <w:tcPr>
            <w:tcW w:w="0" w:type="auto"/>
            <w:hideMark/>
          </w:tcPr>
          <w:p w14:paraId="1DA00E88" w14:textId="77777777" w:rsidR="003F3034" w:rsidRPr="00D40A30" w:rsidRDefault="003F3034" w:rsidP="00A54F74">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D40A30">
              <w:rPr>
                <w:lang w:val="en-GB"/>
              </w:rPr>
              <w:t>Description</w:t>
            </w:r>
          </w:p>
        </w:tc>
      </w:tr>
      <w:tr w:rsidR="003F3034" w:rsidRPr="00D40A30" w14:paraId="4492F6A9" w14:textId="77777777" w:rsidTr="00A5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3BDFD" w14:textId="77777777" w:rsidR="003F3034" w:rsidRPr="00D40A30" w:rsidRDefault="003F3034" w:rsidP="00A54F74">
            <w:pPr>
              <w:rPr>
                <w:lang w:val="en-GB"/>
              </w:rPr>
            </w:pPr>
            <w:r w:rsidRPr="00D40A30">
              <w:rPr>
                <w:lang w:val="en-GB"/>
              </w:rPr>
              <w:lastRenderedPageBreak/>
              <w:t>Governance Inertia</w:t>
            </w:r>
          </w:p>
        </w:tc>
        <w:tc>
          <w:tcPr>
            <w:tcW w:w="0" w:type="auto"/>
            <w:hideMark/>
          </w:tcPr>
          <w:p w14:paraId="1EFC5B98"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4</w:t>
            </w:r>
          </w:p>
        </w:tc>
        <w:tc>
          <w:tcPr>
            <w:tcW w:w="0" w:type="auto"/>
            <w:hideMark/>
          </w:tcPr>
          <w:p w14:paraId="52529109"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 xml:space="preserve">Seren </w:t>
            </w:r>
            <w:proofErr w:type="spellStart"/>
            <w:r w:rsidRPr="00D40A30">
              <w:rPr>
                <w:lang w:val="en-GB"/>
              </w:rPr>
              <w:t>Coffi’s</w:t>
            </w:r>
            <w:proofErr w:type="spellEnd"/>
            <w:r w:rsidRPr="00D40A30">
              <w:rPr>
                <w:lang w:val="en-GB"/>
              </w:rPr>
              <w:t xml:space="preserve"> decision-making process is slow due to its consensus-based structure, which could delay the implementation of new ideas (Tushman and O’Reilly, 1996).</w:t>
            </w:r>
          </w:p>
        </w:tc>
      </w:tr>
      <w:tr w:rsidR="003F3034" w:rsidRPr="00D40A30" w14:paraId="3105C3A0" w14:textId="77777777" w:rsidTr="00A54F74">
        <w:tc>
          <w:tcPr>
            <w:cnfStyle w:val="001000000000" w:firstRow="0" w:lastRow="0" w:firstColumn="1" w:lastColumn="0" w:oddVBand="0" w:evenVBand="0" w:oddHBand="0" w:evenHBand="0" w:firstRowFirstColumn="0" w:firstRowLastColumn="0" w:lastRowFirstColumn="0" w:lastRowLastColumn="0"/>
            <w:tcW w:w="0" w:type="auto"/>
            <w:hideMark/>
          </w:tcPr>
          <w:p w14:paraId="550D9CEA" w14:textId="77777777" w:rsidR="003F3034" w:rsidRPr="00D40A30" w:rsidRDefault="003F3034" w:rsidP="00A54F74">
            <w:pPr>
              <w:rPr>
                <w:lang w:val="en-GB"/>
              </w:rPr>
            </w:pPr>
            <w:r w:rsidRPr="00D40A30">
              <w:rPr>
                <w:lang w:val="en-GB"/>
              </w:rPr>
              <w:t>Coordination Complexity</w:t>
            </w:r>
          </w:p>
        </w:tc>
        <w:tc>
          <w:tcPr>
            <w:tcW w:w="0" w:type="auto"/>
            <w:hideMark/>
          </w:tcPr>
          <w:p w14:paraId="0649AFF4"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4</w:t>
            </w:r>
          </w:p>
        </w:tc>
        <w:tc>
          <w:tcPr>
            <w:tcW w:w="0" w:type="auto"/>
            <w:hideMark/>
          </w:tcPr>
          <w:p w14:paraId="53EFC92E"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Integrating customer participation into daily operations may result in complex coordination challenges, such as managing schedules and workloads (Amabile, 1996).</w:t>
            </w:r>
          </w:p>
        </w:tc>
      </w:tr>
      <w:tr w:rsidR="003F3034" w:rsidRPr="00D40A30" w14:paraId="6E77872D" w14:textId="77777777" w:rsidTr="00A5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EA9C4" w14:textId="77777777" w:rsidR="003F3034" w:rsidRPr="00D40A30" w:rsidRDefault="003F3034" w:rsidP="00A54F74">
            <w:pPr>
              <w:rPr>
                <w:lang w:val="en-GB"/>
              </w:rPr>
            </w:pPr>
            <w:r w:rsidRPr="00D40A30">
              <w:rPr>
                <w:lang w:val="en-GB"/>
              </w:rPr>
              <w:t xml:space="preserve">Staff </w:t>
            </w:r>
            <w:proofErr w:type="spellStart"/>
            <w:r w:rsidRPr="00D40A30">
              <w:rPr>
                <w:lang w:val="en-GB"/>
              </w:rPr>
              <w:t>Skepticism</w:t>
            </w:r>
            <w:proofErr w:type="spellEnd"/>
          </w:p>
        </w:tc>
        <w:tc>
          <w:tcPr>
            <w:tcW w:w="0" w:type="auto"/>
            <w:hideMark/>
          </w:tcPr>
          <w:p w14:paraId="2A339979"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3</w:t>
            </w:r>
          </w:p>
        </w:tc>
        <w:tc>
          <w:tcPr>
            <w:tcW w:w="0" w:type="auto"/>
            <w:hideMark/>
          </w:tcPr>
          <w:p w14:paraId="1893858F"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Some staff may be hesitant to embrace the new operational model, especially if it requires them to work with volunteers or shift responsibilities (Mumford, 2000).</w:t>
            </w:r>
          </w:p>
        </w:tc>
      </w:tr>
      <w:tr w:rsidR="003F3034" w:rsidRPr="00D40A30" w14:paraId="3554E7A9" w14:textId="77777777" w:rsidTr="00A54F74">
        <w:tc>
          <w:tcPr>
            <w:cnfStyle w:val="001000000000" w:firstRow="0" w:lastRow="0" w:firstColumn="1" w:lastColumn="0" w:oddVBand="0" w:evenVBand="0" w:oddHBand="0" w:evenHBand="0" w:firstRowFirstColumn="0" w:firstRowLastColumn="0" w:lastRowFirstColumn="0" w:lastRowLastColumn="0"/>
            <w:tcW w:w="0" w:type="auto"/>
            <w:hideMark/>
          </w:tcPr>
          <w:p w14:paraId="7A89CD71" w14:textId="3A3822B8" w:rsidR="003F3034" w:rsidRPr="00D40A30" w:rsidRDefault="0045148B" w:rsidP="00A54F74">
            <w:pPr>
              <w:rPr>
                <w:lang w:val="en-GB"/>
              </w:rPr>
            </w:pPr>
            <w:r w:rsidRPr="00D40A30">
              <w:rPr>
                <w:lang w:val="en-GB"/>
              </w:rPr>
              <w:t>Risk of Role Confusion</w:t>
            </w:r>
          </w:p>
        </w:tc>
        <w:tc>
          <w:tcPr>
            <w:tcW w:w="0" w:type="auto"/>
            <w:hideMark/>
          </w:tcPr>
          <w:p w14:paraId="139B713F"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3</w:t>
            </w:r>
          </w:p>
        </w:tc>
        <w:tc>
          <w:tcPr>
            <w:tcW w:w="0" w:type="auto"/>
            <w:hideMark/>
          </w:tcPr>
          <w:p w14:paraId="4D5447D7" w14:textId="77777777" w:rsidR="003F3034" w:rsidRPr="00D40A30" w:rsidRDefault="003F3034" w:rsidP="00A54F74">
            <w:pPr>
              <w:cnfStyle w:val="000000000000" w:firstRow="0" w:lastRow="0" w:firstColumn="0" w:lastColumn="0" w:oddVBand="0" w:evenVBand="0" w:oddHBand="0" w:evenHBand="0" w:firstRowFirstColumn="0" w:firstRowLastColumn="0" w:lastRowFirstColumn="0" w:lastRowLastColumn="0"/>
              <w:rPr>
                <w:lang w:val="en-GB"/>
              </w:rPr>
            </w:pPr>
            <w:r w:rsidRPr="00D40A30">
              <w:rPr>
                <w:lang w:val="en-GB"/>
              </w:rPr>
              <w:t>There may be concerns about the café taking advantage of customers by asking for work in exchange for non-monetary benefits, which could create a negative perception (Schein, 2010).</w:t>
            </w:r>
          </w:p>
        </w:tc>
      </w:tr>
      <w:tr w:rsidR="003F3034" w:rsidRPr="00D40A30" w14:paraId="4A9A5C09" w14:textId="77777777" w:rsidTr="00A5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480F18" w14:textId="77777777" w:rsidR="003F3034" w:rsidRPr="00D40A30" w:rsidRDefault="003F3034" w:rsidP="00A54F74">
            <w:pPr>
              <w:rPr>
                <w:lang w:val="en-GB"/>
              </w:rPr>
            </w:pPr>
            <w:r w:rsidRPr="00D40A30">
              <w:rPr>
                <w:lang w:val="en-GB"/>
              </w:rPr>
              <w:t>Legal Ambiguity</w:t>
            </w:r>
          </w:p>
        </w:tc>
        <w:tc>
          <w:tcPr>
            <w:tcW w:w="0" w:type="auto"/>
            <w:hideMark/>
          </w:tcPr>
          <w:p w14:paraId="0877D740"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2</w:t>
            </w:r>
          </w:p>
        </w:tc>
        <w:tc>
          <w:tcPr>
            <w:tcW w:w="0" w:type="auto"/>
            <w:hideMark/>
          </w:tcPr>
          <w:p w14:paraId="78896952" w14:textId="77777777" w:rsidR="003F3034" w:rsidRPr="00D40A30" w:rsidRDefault="003F3034" w:rsidP="00A54F74">
            <w:pPr>
              <w:cnfStyle w:val="000000100000" w:firstRow="0" w:lastRow="0" w:firstColumn="0" w:lastColumn="0" w:oddVBand="0" w:evenVBand="0" w:oddHBand="1" w:evenHBand="0" w:firstRowFirstColumn="0" w:firstRowLastColumn="0" w:lastRowFirstColumn="0" w:lastRowLastColumn="0"/>
              <w:rPr>
                <w:lang w:val="en-GB"/>
              </w:rPr>
            </w:pPr>
            <w:r w:rsidRPr="00D40A30">
              <w:rPr>
                <w:lang w:val="en-GB"/>
              </w:rPr>
              <w:t>The legal implications of customer participation and value exchange might be unclear, especially regarding volunteering agreements and compensation (Tidd et al., 2005).</w:t>
            </w:r>
          </w:p>
        </w:tc>
      </w:tr>
    </w:tbl>
    <w:p w14:paraId="36F851B5" w14:textId="77777777" w:rsidR="003F3034" w:rsidRPr="00D40A30" w:rsidRDefault="003F3034" w:rsidP="00CE36EB">
      <w:pPr>
        <w:pStyle w:val="Heading3"/>
        <w:rPr>
          <w:lang w:val="en-GB"/>
        </w:rPr>
      </w:pPr>
      <w:bookmarkStart w:id="22" w:name="_Toc225851422"/>
      <w:bookmarkStart w:id="23" w:name="_Toc232709960"/>
      <w:r w:rsidRPr="00D40A30">
        <w:rPr>
          <w:lang w:val="en-GB"/>
        </w:rPr>
        <w:t>5.3. Net Force and Overall Feasibility</w:t>
      </w:r>
      <w:bookmarkEnd w:id="22"/>
      <w:bookmarkEnd w:id="23"/>
    </w:p>
    <w:p w14:paraId="6F63670A" w14:textId="1061001B" w:rsidR="003F3034" w:rsidRPr="00D40A30" w:rsidRDefault="003F3034" w:rsidP="003F3034">
      <w:pPr>
        <w:rPr>
          <w:lang w:val="en-GB"/>
        </w:rPr>
      </w:pPr>
      <w:proofErr w:type="gramStart"/>
      <w:r w:rsidRPr="00D40A30">
        <w:rPr>
          <w:lang w:val="en-GB"/>
        </w:rPr>
        <w:t>In order to</w:t>
      </w:r>
      <w:proofErr w:type="gramEnd"/>
      <w:r w:rsidRPr="00D40A30">
        <w:rPr>
          <w:lang w:val="en-GB"/>
        </w:rPr>
        <w:t xml:space="preserve"> find the net force, the weight of all the restraining forces is summed with the weight of all the driving forces, and then the difference between the resultant sum and the weight of the driving forces is taken</w:t>
      </w:r>
      <w:r w:rsidR="002C192C" w:rsidRPr="00D40A30">
        <w:rPr>
          <w:lang w:val="en-GB"/>
        </w:rPr>
        <w:t xml:space="preserve"> (Amabile and Pratt, 2016). </w:t>
      </w:r>
      <w:r w:rsidRPr="00D40A30">
        <w:rPr>
          <w:lang w:val="en-GB"/>
        </w:rPr>
        <w:t xml:space="preserve">This computation is as follows: </w:t>
      </w:r>
    </w:p>
    <w:p w14:paraId="5374E61D" w14:textId="77777777" w:rsidR="003F3034" w:rsidRPr="00D40A30" w:rsidRDefault="003F3034" w:rsidP="003F3034">
      <w:pPr>
        <w:rPr>
          <w:lang w:val="en-GB"/>
        </w:rPr>
      </w:pPr>
      <w:r w:rsidRPr="00D40A30">
        <w:rPr>
          <w:lang w:val="en-GB"/>
        </w:rPr>
        <w:t xml:space="preserve">Driving Forces: 21 </w:t>
      </w:r>
    </w:p>
    <w:p w14:paraId="46ACCD90" w14:textId="77777777" w:rsidR="003F3034" w:rsidRPr="00D40A30" w:rsidRDefault="003F3034" w:rsidP="003F3034">
      <w:pPr>
        <w:rPr>
          <w:lang w:val="en-GB"/>
        </w:rPr>
      </w:pPr>
      <w:r w:rsidRPr="00D40A30">
        <w:rPr>
          <w:lang w:val="en-GB"/>
        </w:rPr>
        <w:t xml:space="preserve">Restraining Forces: 16 </w:t>
      </w:r>
    </w:p>
    <w:p w14:paraId="6E56DDC8" w14:textId="77777777" w:rsidR="003F3034" w:rsidRPr="00D40A30" w:rsidRDefault="003F3034" w:rsidP="003F3034">
      <w:pPr>
        <w:rPr>
          <w:lang w:val="en-GB"/>
        </w:rPr>
      </w:pPr>
      <w:r w:rsidRPr="00D40A30">
        <w:rPr>
          <w:lang w:val="en-GB"/>
        </w:rPr>
        <w:t xml:space="preserve">Net Force: 21 - 16 = 5 </w:t>
      </w:r>
    </w:p>
    <w:p w14:paraId="15874502" w14:textId="055911CE" w:rsidR="003F3034" w:rsidRPr="00D40A30" w:rsidRDefault="003F3034" w:rsidP="003F3034">
      <w:pPr>
        <w:rPr>
          <w:lang w:val="en-GB"/>
        </w:rPr>
      </w:pPr>
      <w:r w:rsidRPr="00D40A30">
        <w:rPr>
          <w:lang w:val="en-GB"/>
        </w:rPr>
        <w:t xml:space="preserve">The net force </w:t>
      </w:r>
      <w:r w:rsidR="002C192C" w:rsidRPr="00D40A30">
        <w:rPr>
          <w:lang w:val="en-GB"/>
        </w:rPr>
        <w:t xml:space="preserve">of </w:t>
      </w:r>
      <w:r w:rsidRPr="00D40A30">
        <w:rPr>
          <w:lang w:val="en-GB"/>
        </w:rPr>
        <w:t xml:space="preserve">5 shows that the proposed innovation is a viable one, whereby the driving forces exceed the restraining ones. </w:t>
      </w:r>
    </w:p>
    <w:p w14:paraId="016F213E" w14:textId="77777777" w:rsidR="003F3034" w:rsidRPr="00D40A30" w:rsidRDefault="003F3034" w:rsidP="003F3034">
      <w:pPr>
        <w:rPr>
          <w:lang w:val="en-GB"/>
        </w:rPr>
      </w:pPr>
      <w:r w:rsidRPr="00D40A30">
        <w:rPr>
          <w:lang w:val="en-GB"/>
        </w:rPr>
        <w:t xml:space="preserve">The steps that can be taken to deal with these restraining forces are: </w:t>
      </w:r>
    </w:p>
    <w:p w14:paraId="1F5AEDE4" w14:textId="1F42D6E9" w:rsidR="003F3034" w:rsidRPr="00D40A30" w:rsidRDefault="003F3034" w:rsidP="003F3034">
      <w:pPr>
        <w:rPr>
          <w:lang w:val="en-GB"/>
        </w:rPr>
      </w:pPr>
      <w:r w:rsidRPr="00D40A30">
        <w:rPr>
          <w:lang w:val="en-GB"/>
        </w:rPr>
        <w:lastRenderedPageBreak/>
        <w:t xml:space="preserve">1. Concise communication to make everyone in the staff and customers </w:t>
      </w:r>
      <w:r w:rsidR="002C192C" w:rsidRPr="00D40A30">
        <w:rPr>
          <w:lang w:val="en-GB"/>
        </w:rPr>
        <w:t>realise</w:t>
      </w:r>
      <w:r w:rsidRPr="00D40A30">
        <w:rPr>
          <w:lang w:val="en-GB"/>
        </w:rPr>
        <w:t xml:space="preserve"> the worth of the new model</w:t>
      </w:r>
      <w:r w:rsidR="002C192C" w:rsidRPr="00D40A30">
        <w:rPr>
          <w:lang w:val="en-GB"/>
        </w:rPr>
        <w:t xml:space="preserve"> (Fayol, 1949).</w:t>
      </w:r>
    </w:p>
    <w:p w14:paraId="7E64F74D" w14:textId="3BC24895" w:rsidR="003F3034" w:rsidRPr="00D40A30" w:rsidRDefault="003F3034" w:rsidP="003F3034">
      <w:pPr>
        <w:rPr>
          <w:lang w:val="en-GB"/>
        </w:rPr>
      </w:pPr>
      <w:r w:rsidRPr="00D40A30">
        <w:rPr>
          <w:lang w:val="en-GB"/>
        </w:rPr>
        <w:t>2. Drawing limits that prevent the idea of exploitation and make sure that the engagement is voluntary and of value</w:t>
      </w:r>
      <w:r w:rsidR="005F0749" w:rsidRPr="00D40A30">
        <w:rPr>
          <w:lang w:val="en-GB"/>
        </w:rPr>
        <w:t xml:space="preserve"> (</w:t>
      </w:r>
      <w:proofErr w:type="spellStart"/>
      <w:r w:rsidR="005F0749" w:rsidRPr="00D40A30">
        <w:rPr>
          <w:lang w:val="en-GB"/>
        </w:rPr>
        <w:t>Kusmaningtyas</w:t>
      </w:r>
      <w:proofErr w:type="spellEnd"/>
      <w:r w:rsidR="005F0749" w:rsidRPr="00D40A30">
        <w:rPr>
          <w:lang w:val="en-GB"/>
        </w:rPr>
        <w:t xml:space="preserve"> and </w:t>
      </w:r>
      <w:proofErr w:type="spellStart"/>
      <w:r w:rsidR="005F0749" w:rsidRPr="00D40A30">
        <w:rPr>
          <w:lang w:val="en-GB"/>
        </w:rPr>
        <w:t>Rahmadania</w:t>
      </w:r>
      <w:proofErr w:type="spellEnd"/>
      <w:r w:rsidR="005F0749" w:rsidRPr="00D40A30">
        <w:rPr>
          <w:lang w:val="en-GB"/>
        </w:rPr>
        <w:t>, 2025).</w:t>
      </w:r>
    </w:p>
    <w:p w14:paraId="02704883" w14:textId="3DAD157E" w:rsidR="003F3034" w:rsidRPr="00D40A30" w:rsidRDefault="003F3034" w:rsidP="003F3034">
      <w:pPr>
        <w:rPr>
          <w:lang w:val="en-GB"/>
        </w:rPr>
      </w:pPr>
      <w:r w:rsidRPr="00D40A30">
        <w:rPr>
          <w:lang w:val="en-GB"/>
        </w:rPr>
        <w:t xml:space="preserve"> 3. Streamlining the coordination efforts through developing a systematic model for customer involvement in a bid to make operations simpler</w:t>
      </w:r>
      <w:r w:rsidR="005F0749" w:rsidRPr="00D40A30">
        <w:rPr>
          <w:lang w:val="en-GB"/>
        </w:rPr>
        <w:t xml:space="preserve"> (</w:t>
      </w:r>
      <w:proofErr w:type="spellStart"/>
      <w:r w:rsidR="005F0749" w:rsidRPr="00D40A30">
        <w:rPr>
          <w:lang w:val="en-GB"/>
        </w:rPr>
        <w:t>Zavratnik</w:t>
      </w:r>
      <w:proofErr w:type="spellEnd"/>
      <w:r w:rsidR="005F0749" w:rsidRPr="00D40A30">
        <w:rPr>
          <w:lang w:val="en-GB"/>
        </w:rPr>
        <w:t xml:space="preserve"> et al., 2020).</w:t>
      </w:r>
    </w:p>
    <w:p w14:paraId="289A8B4E" w14:textId="67F4E46A" w:rsidR="003F3034" w:rsidRPr="00D40A30" w:rsidRDefault="003F3034" w:rsidP="003F3034">
      <w:pPr>
        <w:rPr>
          <w:lang w:val="en-GB"/>
        </w:rPr>
      </w:pPr>
      <w:r w:rsidRPr="00D40A30">
        <w:rPr>
          <w:lang w:val="en-GB"/>
        </w:rPr>
        <w:t>4. Legal issues can be solved through the hiring of legal professionals to make sure the system meets the regulations and that the roles and expectations are well defined</w:t>
      </w:r>
      <w:r w:rsidR="002C192C" w:rsidRPr="00D40A30">
        <w:rPr>
          <w:lang w:val="en-GB"/>
        </w:rPr>
        <w:t xml:space="preserve"> (</w:t>
      </w:r>
      <w:proofErr w:type="spellStart"/>
      <w:r w:rsidR="002C192C" w:rsidRPr="00D40A30">
        <w:rPr>
          <w:lang w:val="en-GB"/>
        </w:rPr>
        <w:t>Goffee</w:t>
      </w:r>
      <w:proofErr w:type="spellEnd"/>
      <w:r w:rsidR="002C192C" w:rsidRPr="00D40A30">
        <w:rPr>
          <w:lang w:val="en-GB"/>
        </w:rPr>
        <w:t xml:space="preserve"> and Jones, 1998).</w:t>
      </w:r>
    </w:p>
    <w:p w14:paraId="6FAF4658" w14:textId="47F83E9D" w:rsidR="0082493F" w:rsidRPr="00D40A30" w:rsidRDefault="0082493F" w:rsidP="00CE36EB">
      <w:pPr>
        <w:pStyle w:val="Heading3"/>
        <w:rPr>
          <w:lang w:val="en-GB"/>
        </w:rPr>
      </w:pPr>
      <w:bookmarkStart w:id="24" w:name="_Toc232709961"/>
      <w:r w:rsidRPr="00D40A30">
        <w:rPr>
          <w:lang w:val="en-GB"/>
        </w:rPr>
        <w:t>5.4 Implementation Plan and Actions</w:t>
      </w:r>
      <w:bookmarkEnd w:id="24"/>
    </w:p>
    <w:tbl>
      <w:tblPr>
        <w:tblStyle w:val="TableGridLight"/>
        <w:tblW w:w="0" w:type="auto"/>
        <w:jc w:val="center"/>
        <w:tblLook w:val="04A0" w:firstRow="1" w:lastRow="0" w:firstColumn="1" w:lastColumn="0" w:noHBand="0" w:noVBand="1"/>
      </w:tblPr>
      <w:tblGrid>
        <w:gridCol w:w="2140"/>
        <w:gridCol w:w="7210"/>
      </w:tblGrid>
      <w:tr w:rsidR="0082493F" w:rsidRPr="00D40A30" w14:paraId="7F12875F" w14:textId="77777777" w:rsidTr="00E83B90">
        <w:trPr>
          <w:jc w:val="center"/>
        </w:trPr>
        <w:tc>
          <w:tcPr>
            <w:tcW w:w="0" w:type="auto"/>
            <w:shd w:val="clear" w:color="auto" w:fill="45B0E1" w:themeFill="accent1" w:themeFillTint="99"/>
            <w:hideMark/>
          </w:tcPr>
          <w:p w14:paraId="322AA0F2" w14:textId="77777777" w:rsidR="0082493F" w:rsidRPr="00D40A30" w:rsidRDefault="0082493F" w:rsidP="0082493F">
            <w:pPr>
              <w:jc w:val="center"/>
              <w:rPr>
                <w:b/>
                <w:bCs/>
                <w:lang w:val="en-GB"/>
              </w:rPr>
            </w:pPr>
            <w:r w:rsidRPr="00D40A30">
              <w:rPr>
                <w:b/>
                <w:bCs/>
                <w:lang w:val="en-GB"/>
              </w:rPr>
              <w:t>Action</w:t>
            </w:r>
          </w:p>
        </w:tc>
        <w:tc>
          <w:tcPr>
            <w:tcW w:w="0" w:type="auto"/>
            <w:shd w:val="clear" w:color="auto" w:fill="45B0E1" w:themeFill="accent1" w:themeFillTint="99"/>
            <w:hideMark/>
          </w:tcPr>
          <w:p w14:paraId="286D2ADF" w14:textId="77777777" w:rsidR="0082493F" w:rsidRPr="00D40A30" w:rsidRDefault="0082493F" w:rsidP="0082493F">
            <w:pPr>
              <w:jc w:val="center"/>
              <w:rPr>
                <w:b/>
                <w:bCs/>
                <w:lang w:val="en-GB"/>
              </w:rPr>
            </w:pPr>
            <w:r w:rsidRPr="00D40A30">
              <w:rPr>
                <w:b/>
                <w:bCs/>
                <w:lang w:val="en-GB"/>
              </w:rPr>
              <w:t>Description</w:t>
            </w:r>
          </w:p>
        </w:tc>
      </w:tr>
      <w:tr w:rsidR="0082493F" w:rsidRPr="00D40A30" w14:paraId="3FAB3F26" w14:textId="77777777" w:rsidTr="0082493F">
        <w:trPr>
          <w:jc w:val="center"/>
        </w:trPr>
        <w:tc>
          <w:tcPr>
            <w:tcW w:w="0" w:type="auto"/>
            <w:hideMark/>
          </w:tcPr>
          <w:p w14:paraId="04E049F7" w14:textId="77777777" w:rsidR="0082493F" w:rsidRPr="00D40A30" w:rsidRDefault="0082493F" w:rsidP="0082493F">
            <w:pPr>
              <w:rPr>
                <w:lang w:val="en-GB"/>
              </w:rPr>
            </w:pPr>
            <w:r w:rsidRPr="00D40A30">
              <w:rPr>
                <w:lang w:val="en-GB"/>
              </w:rPr>
              <w:t>Three-month pilot</w:t>
            </w:r>
          </w:p>
        </w:tc>
        <w:tc>
          <w:tcPr>
            <w:tcW w:w="0" w:type="auto"/>
            <w:hideMark/>
          </w:tcPr>
          <w:p w14:paraId="2B824559" w14:textId="77777777" w:rsidR="0082493F" w:rsidRPr="00D40A30" w:rsidRDefault="0082493F" w:rsidP="0082493F">
            <w:pPr>
              <w:rPr>
                <w:lang w:val="en-GB"/>
              </w:rPr>
            </w:pPr>
            <w:r w:rsidRPr="00D40A30">
              <w:rPr>
                <w:lang w:val="en-GB"/>
              </w:rPr>
              <w:t>Test the Seren Circle model on a small scale before full rollout to evaluate feasibility and impact.</w:t>
            </w:r>
          </w:p>
        </w:tc>
      </w:tr>
      <w:tr w:rsidR="0082493F" w:rsidRPr="00D40A30" w14:paraId="4DA76BFC" w14:textId="77777777" w:rsidTr="0082493F">
        <w:trPr>
          <w:jc w:val="center"/>
        </w:trPr>
        <w:tc>
          <w:tcPr>
            <w:tcW w:w="0" w:type="auto"/>
            <w:hideMark/>
          </w:tcPr>
          <w:p w14:paraId="27A26A26" w14:textId="77777777" w:rsidR="0082493F" w:rsidRPr="00D40A30" w:rsidRDefault="0082493F" w:rsidP="0082493F">
            <w:pPr>
              <w:rPr>
                <w:lang w:val="en-GB"/>
              </w:rPr>
            </w:pPr>
            <w:r w:rsidRPr="00D40A30">
              <w:rPr>
                <w:lang w:val="en-GB"/>
              </w:rPr>
              <w:t>Project coordinator</w:t>
            </w:r>
          </w:p>
        </w:tc>
        <w:tc>
          <w:tcPr>
            <w:tcW w:w="0" w:type="auto"/>
            <w:hideMark/>
          </w:tcPr>
          <w:p w14:paraId="1CCF0960" w14:textId="77777777" w:rsidR="0082493F" w:rsidRPr="00D40A30" w:rsidRDefault="0082493F" w:rsidP="0082493F">
            <w:pPr>
              <w:rPr>
                <w:lang w:val="en-GB"/>
              </w:rPr>
            </w:pPr>
            <w:r w:rsidRPr="00D40A30">
              <w:rPr>
                <w:lang w:val="en-GB"/>
              </w:rPr>
              <w:t>Assign a named staff member to manage the pilot and oversee coordination between staff and community participants.</w:t>
            </w:r>
          </w:p>
        </w:tc>
      </w:tr>
      <w:tr w:rsidR="0082493F" w:rsidRPr="00D40A30" w14:paraId="792BE15E" w14:textId="77777777" w:rsidTr="0082493F">
        <w:trPr>
          <w:jc w:val="center"/>
        </w:trPr>
        <w:tc>
          <w:tcPr>
            <w:tcW w:w="0" w:type="auto"/>
            <w:hideMark/>
          </w:tcPr>
          <w:p w14:paraId="2AE680A9" w14:textId="77777777" w:rsidR="0082493F" w:rsidRPr="00D40A30" w:rsidRDefault="0082493F" w:rsidP="0082493F">
            <w:pPr>
              <w:rPr>
                <w:lang w:val="en-GB"/>
              </w:rPr>
            </w:pPr>
            <w:r w:rsidRPr="00D40A30">
              <w:rPr>
                <w:lang w:val="en-GB"/>
              </w:rPr>
              <w:t>Participation boundaries</w:t>
            </w:r>
          </w:p>
        </w:tc>
        <w:tc>
          <w:tcPr>
            <w:tcW w:w="0" w:type="auto"/>
            <w:hideMark/>
          </w:tcPr>
          <w:p w14:paraId="67E28C43" w14:textId="77777777" w:rsidR="0082493F" w:rsidRPr="00D40A30" w:rsidRDefault="0082493F" w:rsidP="0082493F">
            <w:pPr>
              <w:rPr>
                <w:lang w:val="en-GB"/>
              </w:rPr>
            </w:pPr>
            <w:r w:rsidRPr="00D40A30">
              <w:rPr>
                <w:lang w:val="en-GB"/>
              </w:rPr>
              <w:t>Develop clear written rules defining that customers cannot replace paid staff roles and participation is strictly voluntary.</w:t>
            </w:r>
          </w:p>
        </w:tc>
      </w:tr>
      <w:tr w:rsidR="0082493F" w:rsidRPr="00D40A30" w14:paraId="25279632" w14:textId="77777777" w:rsidTr="0082493F">
        <w:trPr>
          <w:jc w:val="center"/>
        </w:trPr>
        <w:tc>
          <w:tcPr>
            <w:tcW w:w="0" w:type="auto"/>
            <w:hideMark/>
          </w:tcPr>
          <w:p w14:paraId="2371DD18" w14:textId="77777777" w:rsidR="0082493F" w:rsidRPr="00D40A30" w:rsidRDefault="0082493F" w:rsidP="0082493F">
            <w:pPr>
              <w:rPr>
                <w:lang w:val="en-GB"/>
              </w:rPr>
            </w:pPr>
            <w:r w:rsidRPr="00D40A30">
              <w:rPr>
                <w:lang w:val="en-GB"/>
              </w:rPr>
              <w:t>Staff consultation</w:t>
            </w:r>
          </w:p>
        </w:tc>
        <w:tc>
          <w:tcPr>
            <w:tcW w:w="0" w:type="auto"/>
            <w:hideMark/>
          </w:tcPr>
          <w:p w14:paraId="623BA4A1" w14:textId="77777777" w:rsidR="0082493F" w:rsidRPr="00D40A30" w:rsidRDefault="0082493F" w:rsidP="0082493F">
            <w:pPr>
              <w:rPr>
                <w:lang w:val="en-GB"/>
              </w:rPr>
            </w:pPr>
            <w:r w:rsidRPr="00D40A30">
              <w:rPr>
                <w:lang w:val="en-GB"/>
              </w:rPr>
              <w:t>Involve staff in planning to ensure acceptance, reduce resistance, and improve operational design.</w:t>
            </w:r>
          </w:p>
        </w:tc>
      </w:tr>
      <w:tr w:rsidR="0082493F" w:rsidRPr="00D40A30" w14:paraId="10AD88AF" w14:textId="77777777" w:rsidTr="0082493F">
        <w:trPr>
          <w:jc w:val="center"/>
        </w:trPr>
        <w:tc>
          <w:tcPr>
            <w:tcW w:w="0" w:type="auto"/>
            <w:hideMark/>
          </w:tcPr>
          <w:p w14:paraId="7AB9D09B" w14:textId="77777777" w:rsidR="0082493F" w:rsidRPr="00D40A30" w:rsidRDefault="0082493F" w:rsidP="0082493F">
            <w:pPr>
              <w:rPr>
                <w:lang w:val="en-GB"/>
              </w:rPr>
            </w:pPr>
            <w:r w:rsidRPr="00D40A30">
              <w:rPr>
                <w:lang w:val="en-GB"/>
              </w:rPr>
              <w:t>Monthly review meetings</w:t>
            </w:r>
          </w:p>
        </w:tc>
        <w:tc>
          <w:tcPr>
            <w:tcW w:w="0" w:type="auto"/>
            <w:hideMark/>
          </w:tcPr>
          <w:p w14:paraId="4584BF59" w14:textId="77777777" w:rsidR="0082493F" w:rsidRPr="00D40A30" w:rsidRDefault="0082493F" w:rsidP="0082493F">
            <w:pPr>
              <w:rPr>
                <w:lang w:val="en-GB"/>
              </w:rPr>
            </w:pPr>
            <w:r w:rsidRPr="00D40A30">
              <w:rPr>
                <w:lang w:val="en-GB"/>
              </w:rPr>
              <w:t>Conduct regular evaluations to monitor progress, challenges, and required adjustments.</w:t>
            </w:r>
          </w:p>
        </w:tc>
      </w:tr>
    </w:tbl>
    <w:p w14:paraId="7F8F0BAE" w14:textId="77777777" w:rsidR="003F3034" w:rsidRPr="00D40A30" w:rsidRDefault="003F3034" w:rsidP="00CE36EB">
      <w:pPr>
        <w:pStyle w:val="Heading2"/>
        <w:rPr>
          <w:lang w:val="en-GB"/>
        </w:rPr>
      </w:pPr>
      <w:bookmarkStart w:id="25" w:name="_Toc232709962"/>
      <w:r w:rsidRPr="00D40A30">
        <w:rPr>
          <w:lang w:val="en-GB"/>
        </w:rPr>
        <w:t>6. Organisational Climate for Innovation</w:t>
      </w:r>
      <w:bookmarkEnd w:id="25"/>
      <w:r w:rsidRPr="00D40A30">
        <w:rPr>
          <w:lang w:val="en-GB"/>
        </w:rPr>
        <w:t xml:space="preserve"> </w:t>
      </w:r>
    </w:p>
    <w:p w14:paraId="36E990C7" w14:textId="21FEF3A3" w:rsidR="000F78EA" w:rsidRPr="00D40A30" w:rsidRDefault="000F78EA" w:rsidP="000F78EA">
      <w:pPr>
        <w:rPr>
          <w:lang w:val="en-GB"/>
        </w:rPr>
      </w:pPr>
      <w:r w:rsidRPr="00D40A30">
        <w:rPr>
          <w:lang w:val="en-GB"/>
        </w:rPr>
        <w:t xml:space="preserve">The overall organisational climate is supportive and strong in relation to innovation for Seren </w:t>
      </w:r>
      <w:proofErr w:type="spellStart"/>
      <w:r w:rsidRPr="00D40A30">
        <w:rPr>
          <w:lang w:val="en-GB"/>
        </w:rPr>
        <w:t>Coffi</w:t>
      </w:r>
      <w:proofErr w:type="spellEnd"/>
      <w:r w:rsidRPr="00D40A30">
        <w:rPr>
          <w:lang w:val="en-GB"/>
        </w:rPr>
        <w:t>. Trust, openness</w:t>
      </w:r>
      <w:r w:rsidR="00E83B90" w:rsidRPr="00D40A30">
        <w:rPr>
          <w:lang w:val="en-GB"/>
        </w:rPr>
        <w:t>,</w:t>
      </w:r>
      <w:r w:rsidRPr="00D40A30">
        <w:rPr>
          <w:lang w:val="en-GB"/>
        </w:rPr>
        <w:t xml:space="preserve"> and common values are cornerstones of café culture, supporting both staff and patrons to come up with ideas and to get involved in creative processes</w:t>
      </w:r>
      <w:r w:rsidR="002C192C" w:rsidRPr="00D40A30">
        <w:rPr>
          <w:lang w:val="en-GB"/>
        </w:rPr>
        <w:t xml:space="preserve"> (Gupta et al., 2006). </w:t>
      </w:r>
      <w:r w:rsidRPr="00D40A30">
        <w:rPr>
          <w:lang w:val="en-GB"/>
        </w:rPr>
        <w:t xml:space="preserve"> This fosters a sense of safety and soundness, enabling people to make recommendations without </w:t>
      </w:r>
      <w:r w:rsidRPr="00D40A30">
        <w:rPr>
          <w:lang w:val="en-GB"/>
        </w:rPr>
        <w:lastRenderedPageBreak/>
        <w:t>concern about rejection or negative judgment. Consequently, informal acts of innovation and generating ideas can already be seen as part of the everyday "chitchat" in the café</w:t>
      </w:r>
      <w:r w:rsidR="00D27441" w:rsidRPr="00D40A30">
        <w:rPr>
          <w:lang w:val="en-GB"/>
        </w:rPr>
        <w:t xml:space="preserve"> (Turner, 2020).</w:t>
      </w:r>
    </w:p>
    <w:p w14:paraId="7F859082" w14:textId="77777777" w:rsidR="00CD3C71" w:rsidRPr="00D40A30" w:rsidRDefault="00CD3C71" w:rsidP="00CD3C71">
      <w:pPr>
        <w:jc w:val="center"/>
        <w:rPr>
          <w:lang w:val="en-GB"/>
        </w:rPr>
      </w:pPr>
      <w:r w:rsidRPr="00D40A30">
        <w:rPr>
          <w:noProof/>
          <w:lang w:val="en-GB"/>
        </w:rPr>
        <w:drawing>
          <wp:inline distT="0" distB="0" distL="0" distR="0" wp14:anchorId="729C553E" wp14:editId="2A180BD1">
            <wp:extent cx="5282064" cy="2598420"/>
            <wp:effectExtent l="0" t="0" r="0" b="0"/>
            <wp:docPr id="14282068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2562"/>
                    <a:stretch>
                      <a:fillRect/>
                    </a:stretch>
                  </pic:blipFill>
                  <pic:spPr bwMode="auto">
                    <a:xfrm>
                      <a:off x="0" y="0"/>
                      <a:ext cx="5282064" cy="2598420"/>
                    </a:xfrm>
                    <a:prstGeom prst="rect">
                      <a:avLst/>
                    </a:prstGeom>
                    <a:noFill/>
                    <a:ln>
                      <a:noFill/>
                    </a:ln>
                    <a:extLst>
                      <a:ext uri="{53640926-AAD7-44D8-BBD7-CCE9431645EC}">
                        <a14:shadowObscured xmlns:a14="http://schemas.microsoft.com/office/drawing/2010/main"/>
                      </a:ext>
                    </a:extLst>
                  </pic:spPr>
                </pic:pic>
              </a:graphicData>
            </a:graphic>
          </wp:inline>
        </w:drawing>
      </w:r>
    </w:p>
    <w:p w14:paraId="7346D5D0" w14:textId="16D493CE" w:rsidR="00CD3C71" w:rsidRPr="00D40A30" w:rsidRDefault="00CD3C71" w:rsidP="00CD3C71">
      <w:pPr>
        <w:jc w:val="center"/>
        <w:rPr>
          <w:b/>
          <w:bCs/>
          <w:lang w:val="en-GB"/>
        </w:rPr>
      </w:pPr>
      <w:r w:rsidRPr="00D40A30">
        <w:rPr>
          <w:b/>
          <w:bCs/>
          <w:lang w:val="en-GB"/>
        </w:rPr>
        <w:t xml:space="preserve">Figure </w:t>
      </w:r>
      <w:r w:rsidR="00325F49" w:rsidRPr="00D40A30">
        <w:rPr>
          <w:b/>
          <w:bCs/>
          <w:lang w:val="en-GB"/>
        </w:rPr>
        <w:t>5</w:t>
      </w:r>
      <w:r w:rsidRPr="00D40A30">
        <w:rPr>
          <w:b/>
          <w:bCs/>
          <w:lang w:val="en-GB"/>
        </w:rPr>
        <w:t xml:space="preserve">: Types of </w:t>
      </w:r>
      <w:r w:rsidR="002C192C" w:rsidRPr="00D40A30">
        <w:rPr>
          <w:b/>
          <w:bCs/>
          <w:lang w:val="en-GB"/>
        </w:rPr>
        <w:t>organisational</w:t>
      </w:r>
      <w:r w:rsidRPr="00D40A30">
        <w:rPr>
          <w:b/>
          <w:bCs/>
          <w:lang w:val="en-GB"/>
        </w:rPr>
        <w:t xml:space="preserve"> climate (Rosales, 2025)</w:t>
      </w:r>
    </w:p>
    <w:p w14:paraId="3963E0C9" w14:textId="0D0D0C01" w:rsidR="000F78EA" w:rsidRPr="00D40A30" w:rsidRDefault="002C192C" w:rsidP="000F78EA">
      <w:pPr>
        <w:rPr>
          <w:lang w:val="en-GB"/>
        </w:rPr>
      </w:pPr>
      <w:r w:rsidRPr="00D40A30">
        <w:rPr>
          <w:lang w:val="en-GB"/>
        </w:rPr>
        <w:t>There are</w:t>
      </w:r>
      <w:r w:rsidR="000F78EA" w:rsidRPr="00D40A30">
        <w:rPr>
          <w:lang w:val="en-GB"/>
        </w:rPr>
        <w:t xml:space="preserve"> also structural restraints that limit </w:t>
      </w:r>
      <w:r w:rsidRPr="00D40A30">
        <w:rPr>
          <w:lang w:val="en-GB"/>
        </w:rPr>
        <w:t>the</w:t>
      </w:r>
      <w:r w:rsidR="000F78EA" w:rsidRPr="00D40A30">
        <w:rPr>
          <w:lang w:val="en-GB"/>
        </w:rPr>
        <w:t xml:space="preserve"> implementation of innovation. Decision-making is very consensual and inclusive, but it decelerates the pace of action and diminishes the organisation's capacity and speed of </w:t>
      </w:r>
      <w:r w:rsidRPr="00D40A30">
        <w:rPr>
          <w:lang w:val="en-GB"/>
        </w:rPr>
        <w:t>action</w:t>
      </w:r>
      <w:r w:rsidR="000F78EA" w:rsidRPr="00D40A30">
        <w:rPr>
          <w:lang w:val="en-GB"/>
        </w:rPr>
        <w:t xml:space="preserve"> in operational challenges</w:t>
      </w:r>
      <w:r w:rsidR="00D27441" w:rsidRPr="00D40A30">
        <w:rPr>
          <w:lang w:val="en-GB"/>
        </w:rPr>
        <w:t xml:space="preserve"> (West and Farr, 1990).</w:t>
      </w:r>
      <w:r w:rsidR="000F78EA" w:rsidRPr="00D40A30">
        <w:rPr>
          <w:lang w:val="en-GB"/>
        </w:rPr>
        <w:t xml:space="preserve"> Moreover, informal </w:t>
      </w:r>
      <w:r w:rsidRPr="00D40A30">
        <w:rPr>
          <w:lang w:val="en-GB"/>
        </w:rPr>
        <w:t>organisational</w:t>
      </w:r>
      <w:r w:rsidR="000F78EA" w:rsidRPr="00D40A30">
        <w:rPr>
          <w:lang w:val="en-GB"/>
        </w:rPr>
        <w:t xml:space="preserve"> processes also tend to prevent innovative practice from being scalable or </w:t>
      </w:r>
      <w:r w:rsidRPr="00D40A30">
        <w:rPr>
          <w:lang w:val="en-GB"/>
        </w:rPr>
        <w:t>standardised</w:t>
      </w:r>
      <w:r w:rsidR="000F78EA" w:rsidRPr="00D40A30">
        <w:rPr>
          <w:lang w:val="en-GB"/>
        </w:rPr>
        <w:t>, particularly if sustainability is a priority</w:t>
      </w:r>
      <w:r w:rsidR="00D27441" w:rsidRPr="00D40A30">
        <w:rPr>
          <w:lang w:val="en-GB"/>
        </w:rPr>
        <w:t xml:space="preserve"> (Van de Ven et al., 1999).</w:t>
      </w:r>
    </w:p>
    <w:p w14:paraId="3232688B" w14:textId="44336F69" w:rsidR="00AA7838" w:rsidRPr="00D40A30" w:rsidRDefault="000F78EA" w:rsidP="00AA7838">
      <w:pPr>
        <w:rPr>
          <w:lang w:val="en-GB"/>
        </w:rPr>
      </w:pPr>
      <w:r w:rsidRPr="00D40A30">
        <w:rPr>
          <w:lang w:val="en-GB"/>
        </w:rPr>
        <w:t xml:space="preserve">In sum, the climate of the organisation in Seren </w:t>
      </w:r>
      <w:proofErr w:type="spellStart"/>
      <w:r w:rsidRPr="00D40A30">
        <w:rPr>
          <w:lang w:val="en-GB"/>
        </w:rPr>
        <w:t>Coffi</w:t>
      </w:r>
      <w:proofErr w:type="spellEnd"/>
      <w:r w:rsidRPr="00D40A30">
        <w:rPr>
          <w:lang w:val="en-GB"/>
        </w:rPr>
        <w:t xml:space="preserve"> is an enabling and limiting situation to innovation. It encourages knowledge, understanding and skill acquisition to celebrate creativity, collaboration and community involvement while simultaneously stalling down the rate, coordination and structured implementation</w:t>
      </w:r>
      <w:r w:rsidR="00840C73" w:rsidRPr="00D40A30">
        <w:rPr>
          <w:lang w:val="en-GB"/>
        </w:rPr>
        <w:t xml:space="preserve"> (Barros et al., 2025). </w:t>
      </w:r>
      <w:r w:rsidRPr="00D40A30">
        <w:rPr>
          <w:lang w:val="en-GB"/>
        </w:rPr>
        <w:t>The innovations in the proposed model are consistent with this, as they are based on values of participation and openness already present in the culture</w:t>
      </w:r>
      <w:r w:rsidR="005F0749" w:rsidRPr="00D40A30">
        <w:rPr>
          <w:lang w:val="en-GB"/>
        </w:rPr>
        <w:t xml:space="preserve"> (Fischer and Riedl, 2020</w:t>
      </w:r>
      <w:r w:rsidR="00E83B90" w:rsidRPr="00D40A30">
        <w:rPr>
          <w:lang w:val="en-GB"/>
        </w:rPr>
        <w:t>).</w:t>
      </w:r>
    </w:p>
    <w:p w14:paraId="03A3A228" w14:textId="38BC187A" w:rsidR="00AA7838" w:rsidRPr="00D40A30" w:rsidRDefault="005F0749" w:rsidP="00CE36EB">
      <w:pPr>
        <w:pStyle w:val="Heading2"/>
        <w:rPr>
          <w:lang w:val="en-GB"/>
        </w:rPr>
      </w:pPr>
      <w:bookmarkStart w:id="26" w:name="_Toc232709963"/>
      <w:r w:rsidRPr="00D40A30">
        <w:rPr>
          <w:lang w:val="en-GB"/>
        </w:rPr>
        <w:t xml:space="preserve">7. </w:t>
      </w:r>
      <w:r w:rsidR="00AA7838" w:rsidRPr="00D40A30">
        <w:rPr>
          <w:lang w:val="en-GB"/>
        </w:rPr>
        <w:t>Conclusion</w:t>
      </w:r>
      <w:bookmarkEnd w:id="26"/>
      <w:r w:rsidR="00AA7838" w:rsidRPr="00D40A30">
        <w:rPr>
          <w:lang w:val="en-GB"/>
        </w:rPr>
        <w:t xml:space="preserve"> </w:t>
      </w:r>
    </w:p>
    <w:p w14:paraId="0F21BB1E" w14:textId="53A5859E" w:rsidR="00F945D0" w:rsidRPr="00D40A30" w:rsidRDefault="00F945D0" w:rsidP="00F945D0">
      <w:pPr>
        <w:rPr>
          <w:lang w:val="en-GB"/>
        </w:rPr>
      </w:pPr>
      <w:r w:rsidRPr="00D40A30">
        <w:rPr>
          <w:lang w:val="en-GB"/>
        </w:rPr>
        <w:t xml:space="preserve">Clearly, the community is already very creative, participatory and informal in its culture of innovation, and Seren </w:t>
      </w:r>
      <w:proofErr w:type="spellStart"/>
      <w:r w:rsidRPr="00D40A30">
        <w:rPr>
          <w:lang w:val="en-GB"/>
        </w:rPr>
        <w:t>Coffi</w:t>
      </w:r>
      <w:proofErr w:type="spellEnd"/>
      <w:r w:rsidRPr="00D40A30">
        <w:rPr>
          <w:lang w:val="en-GB"/>
        </w:rPr>
        <w:t xml:space="preserve"> adds to it. Currently, the organisation does not have a consistent structure in place to exploit these areas fully as part of its daily procedures; there are some </w:t>
      </w:r>
      <w:r w:rsidRPr="00D40A30">
        <w:rPr>
          <w:lang w:val="en-GB"/>
        </w:rPr>
        <w:lastRenderedPageBreak/>
        <w:t>efficiencies emerging, for example, there is an uneven (or unequal) element of pressure on staffing, and using capacity efficiently and orderly is not always reflected in the quality of the services and their cost.</w:t>
      </w:r>
    </w:p>
    <w:p w14:paraId="37400958" w14:textId="77777777" w:rsidR="00E83B90" w:rsidRPr="00D40A30" w:rsidRDefault="00F945D0" w:rsidP="00F945D0">
      <w:pPr>
        <w:rPr>
          <w:lang w:val="en-GB"/>
        </w:rPr>
      </w:pPr>
      <w:r w:rsidRPr="00D40A30">
        <w:rPr>
          <w:lang w:val="en-GB"/>
        </w:rPr>
        <w:t xml:space="preserve">The Seren Circle model proposes a balance, a structured community co-creation, without losing the boundaries between participation by the customer and paid operational skills. </w:t>
      </w:r>
    </w:p>
    <w:p w14:paraId="181F562E" w14:textId="2EB34106" w:rsidR="00840C73" w:rsidRPr="00D40A30" w:rsidRDefault="00F945D0" w:rsidP="000F78EA">
      <w:pPr>
        <w:rPr>
          <w:lang w:val="en-GB"/>
        </w:rPr>
      </w:pPr>
      <w:r w:rsidRPr="00D40A30">
        <w:rPr>
          <w:lang w:val="en-GB"/>
        </w:rPr>
        <w:t xml:space="preserve">According to the analysis of the 4Ps framework, the innovation boosts product experience, </w:t>
      </w:r>
      <w:r w:rsidR="00E83B90" w:rsidRPr="00D40A30">
        <w:rPr>
          <w:lang w:val="en-GB"/>
        </w:rPr>
        <w:t>optimises</w:t>
      </w:r>
      <w:r w:rsidRPr="00D40A30">
        <w:rPr>
          <w:lang w:val="en-GB"/>
        </w:rPr>
        <w:t xml:space="preserve"> operational processes, refines the position in the market and facilitates a shift in the overall paradigm, focusing on the creation of value for </w:t>
      </w:r>
      <w:r w:rsidR="00E83B90" w:rsidRPr="00D40A30">
        <w:rPr>
          <w:lang w:val="en-GB"/>
        </w:rPr>
        <w:t>the long</w:t>
      </w:r>
      <w:r w:rsidRPr="00D40A30">
        <w:rPr>
          <w:lang w:val="en-GB"/>
        </w:rPr>
        <w:t xml:space="preserve"> term. </w:t>
      </w:r>
    </w:p>
    <w:p w14:paraId="1715AE76" w14:textId="77777777" w:rsidR="00840C73" w:rsidRPr="00D40A30" w:rsidRDefault="00840C73" w:rsidP="000F78EA">
      <w:pPr>
        <w:rPr>
          <w:lang w:val="en-GB"/>
        </w:rPr>
      </w:pPr>
    </w:p>
    <w:p w14:paraId="33415235" w14:textId="77777777" w:rsidR="00094B53" w:rsidRPr="00D40A30" w:rsidRDefault="00094B53" w:rsidP="000F78EA">
      <w:pPr>
        <w:rPr>
          <w:lang w:val="en-GB"/>
        </w:rPr>
      </w:pPr>
    </w:p>
    <w:p w14:paraId="298E79B1" w14:textId="77777777" w:rsidR="00094B53" w:rsidRPr="00D40A30" w:rsidRDefault="00094B53" w:rsidP="000F78EA">
      <w:pPr>
        <w:rPr>
          <w:lang w:val="en-GB"/>
        </w:rPr>
      </w:pPr>
    </w:p>
    <w:p w14:paraId="64A1BC7A" w14:textId="77777777" w:rsidR="00094B53" w:rsidRPr="00D40A30" w:rsidRDefault="00094B53" w:rsidP="000F78EA">
      <w:pPr>
        <w:rPr>
          <w:lang w:val="en-GB"/>
        </w:rPr>
      </w:pPr>
    </w:p>
    <w:p w14:paraId="4E5928A3" w14:textId="77777777" w:rsidR="00094B53" w:rsidRPr="00D40A30" w:rsidRDefault="00094B53" w:rsidP="000F78EA">
      <w:pPr>
        <w:rPr>
          <w:lang w:val="en-GB"/>
        </w:rPr>
      </w:pPr>
    </w:p>
    <w:p w14:paraId="0E86BE58" w14:textId="77777777" w:rsidR="00CE36EB" w:rsidRDefault="00CE36EB">
      <w:pPr>
        <w:spacing w:before="0" w:line="278" w:lineRule="auto"/>
        <w:jc w:val="left"/>
        <w:rPr>
          <w:rFonts w:eastAsiaTheme="majorEastAsia" w:cstheme="majorBidi"/>
          <w:b/>
          <w:color w:val="0F4761" w:themeColor="accent1" w:themeShade="BF"/>
          <w:sz w:val="32"/>
          <w:szCs w:val="40"/>
          <w:lang w:val="en-GB"/>
        </w:rPr>
      </w:pPr>
      <w:r>
        <w:rPr>
          <w:lang w:val="en-GB"/>
        </w:rPr>
        <w:br w:type="page"/>
      </w:r>
    </w:p>
    <w:p w14:paraId="2FDA5E7D" w14:textId="78BD3AD4" w:rsidR="00094B53" w:rsidRDefault="00094B53" w:rsidP="00094B53">
      <w:pPr>
        <w:pStyle w:val="Heading1"/>
        <w:rPr>
          <w:lang w:val="en-GB"/>
        </w:rPr>
      </w:pPr>
      <w:bookmarkStart w:id="27" w:name="_Toc232709964"/>
      <w:r w:rsidRPr="00D40A30">
        <w:rPr>
          <w:lang w:val="en-GB"/>
        </w:rPr>
        <w:lastRenderedPageBreak/>
        <w:t>Part 2: Supplementary Reflection on the Use of AI to Develop the Innovation Concept</w:t>
      </w:r>
      <w:bookmarkEnd w:id="27"/>
    </w:p>
    <w:p w14:paraId="65D08331" w14:textId="77777777" w:rsidR="00356B8E" w:rsidRPr="00356B8E" w:rsidRDefault="00356B8E" w:rsidP="00587627">
      <w:pPr>
        <w:pStyle w:val="Heading2"/>
        <w:rPr>
          <w:lang w:val="en-GB"/>
        </w:rPr>
      </w:pPr>
      <w:bookmarkStart w:id="28" w:name="_Toc232709965"/>
      <w:r w:rsidRPr="00356B8E">
        <w:rPr>
          <w:lang w:val="en-GB"/>
        </w:rPr>
        <w:t>Introduction</w:t>
      </w:r>
      <w:bookmarkEnd w:id="28"/>
    </w:p>
    <w:p w14:paraId="0B45D7A1" w14:textId="0FE0C9A4" w:rsidR="00356B8E" w:rsidRDefault="00587627" w:rsidP="00356B8E">
      <w:pPr>
        <w:rPr>
          <w:lang w:val="en-GB"/>
        </w:rPr>
      </w:pPr>
      <w:r w:rsidRPr="00587627">
        <w:rPr>
          <w:lang w:val="en-GB"/>
        </w:rPr>
        <w:t xml:space="preserve">This supplement is a critical appraisal of the use of </w:t>
      </w:r>
      <w:r>
        <w:rPr>
          <w:lang w:val="en-GB"/>
        </w:rPr>
        <w:t xml:space="preserve">the </w:t>
      </w:r>
      <w:r w:rsidRPr="00587627">
        <w:rPr>
          <w:lang w:val="en-GB"/>
        </w:rPr>
        <w:t>Artificial Intelligence Large Language Model (ChatGPT) to assist with the</w:t>
      </w:r>
      <w:r>
        <w:rPr>
          <w:lang w:val="en-GB"/>
        </w:rPr>
        <w:t xml:space="preserve"> improvement of part 01 of this assessment</w:t>
      </w:r>
      <w:r w:rsidRPr="00587627">
        <w:rPr>
          <w:lang w:val="en-GB"/>
        </w:rPr>
        <w:t xml:space="preserve">. </w:t>
      </w:r>
      <w:r>
        <w:rPr>
          <w:lang w:val="en-GB"/>
        </w:rPr>
        <w:t xml:space="preserve">As per the requirement of the assessment, </w:t>
      </w:r>
      <w:r w:rsidR="004051A6">
        <w:rPr>
          <w:lang w:val="en-GB"/>
        </w:rPr>
        <w:t>m</w:t>
      </w:r>
      <w:r w:rsidRPr="00587627">
        <w:rPr>
          <w:lang w:val="en-GB"/>
        </w:rPr>
        <w:t xml:space="preserve">y Part 1 report looked at Seren </w:t>
      </w:r>
      <w:proofErr w:type="spellStart"/>
      <w:r w:rsidRPr="00587627">
        <w:rPr>
          <w:lang w:val="en-GB"/>
        </w:rPr>
        <w:t>Coffi</w:t>
      </w:r>
      <w:proofErr w:type="spellEnd"/>
      <w:r w:rsidRPr="00587627">
        <w:rPr>
          <w:lang w:val="en-GB"/>
        </w:rPr>
        <w:t>, an independent café in the Welsh docks area</w:t>
      </w:r>
      <w:r>
        <w:rPr>
          <w:lang w:val="en-GB"/>
        </w:rPr>
        <w:t>,</w:t>
      </w:r>
      <w:r w:rsidRPr="00587627">
        <w:rPr>
          <w:lang w:val="en-GB"/>
        </w:rPr>
        <w:t xml:space="preserve"> which has strong links with Welsh language, ethical sourcing, reclaimed materials, community events and a commitment to clear communication with customers. </w:t>
      </w:r>
    </w:p>
    <w:p w14:paraId="421EE3C6" w14:textId="66D44F5E" w:rsidR="00356B8E" w:rsidRPr="00356B8E" w:rsidRDefault="00587627" w:rsidP="00356B8E">
      <w:pPr>
        <w:rPr>
          <w:lang w:val="en-GB"/>
        </w:rPr>
      </w:pPr>
      <w:r w:rsidRPr="00587627">
        <w:rPr>
          <w:lang w:val="en-GB"/>
        </w:rPr>
        <w:t>I used ChatGPT after I did an initial version of my Part 1 report.</w:t>
      </w:r>
      <w:r>
        <w:rPr>
          <w:lang w:val="en-GB"/>
        </w:rPr>
        <w:t xml:space="preserve"> I asked ChatGPT, “Can you make it better?” after providing the task requirements and my initial version of part 01. </w:t>
      </w:r>
      <w:r w:rsidRPr="00587627">
        <w:rPr>
          <w:lang w:val="en-GB"/>
        </w:rPr>
        <w:t>I gave the case study and the requirements for the module</w:t>
      </w:r>
      <w:r>
        <w:rPr>
          <w:lang w:val="en-GB"/>
        </w:rPr>
        <w:t>,</w:t>
      </w:r>
      <w:r w:rsidRPr="00587627">
        <w:rPr>
          <w:lang w:val="en-GB"/>
        </w:rPr>
        <w:t xml:space="preserve"> </w:t>
      </w:r>
      <w:proofErr w:type="gramStart"/>
      <w:r w:rsidRPr="00587627">
        <w:rPr>
          <w:lang w:val="en-GB"/>
        </w:rPr>
        <w:t>and also</w:t>
      </w:r>
      <w:proofErr w:type="gramEnd"/>
      <w:r w:rsidRPr="00587627">
        <w:rPr>
          <w:lang w:val="en-GB"/>
        </w:rPr>
        <w:t xml:space="preserve"> gave my own report, and asked whether the work could be improved. The AI response identified strengths, weaknesses and areas for development</w:t>
      </w:r>
      <w:r w:rsidR="006C03F1">
        <w:rPr>
          <w:lang w:val="en-GB"/>
        </w:rPr>
        <w:t xml:space="preserve"> </w:t>
      </w:r>
      <w:r w:rsidR="006C03F1" w:rsidRPr="007D2037">
        <w:t>(Hutchinson, 2020)</w:t>
      </w:r>
      <w:r w:rsidRPr="00587627">
        <w:rPr>
          <w:lang w:val="en-GB"/>
        </w:rPr>
        <w:t xml:space="preserve">. Then, I made the changes as </w:t>
      </w:r>
      <w:r>
        <w:rPr>
          <w:lang w:val="en-GB"/>
        </w:rPr>
        <w:t>I</w:t>
      </w:r>
      <w:r w:rsidRPr="00587627">
        <w:rPr>
          <w:lang w:val="en-GB"/>
        </w:rPr>
        <w:t xml:space="preserve"> seemed to me to be suitable. I uploaded this improved version and once again asked if it was OK. The second AI response affirmed </w:t>
      </w:r>
      <w:r>
        <w:rPr>
          <w:lang w:val="en-GB"/>
        </w:rPr>
        <w:t xml:space="preserve">that </w:t>
      </w:r>
      <w:r w:rsidRPr="00587627">
        <w:rPr>
          <w:lang w:val="en-GB"/>
        </w:rPr>
        <w:t>the second document was far more robust</w:t>
      </w:r>
      <w:r>
        <w:rPr>
          <w:lang w:val="en-GB"/>
        </w:rPr>
        <w:t>,</w:t>
      </w:r>
      <w:r w:rsidRPr="00587627">
        <w:rPr>
          <w:lang w:val="en-GB"/>
        </w:rPr>
        <w:t xml:space="preserve"> but fortunately, there were still areas for improvement.</w:t>
      </w:r>
      <w:r>
        <w:rPr>
          <w:lang w:val="en-GB"/>
        </w:rPr>
        <w:t xml:space="preserve"> I have done the corrections that I feel are needed before the submission. </w:t>
      </w:r>
    </w:p>
    <w:p w14:paraId="21A637BB" w14:textId="3D8C4921" w:rsidR="00587627" w:rsidRDefault="00587627" w:rsidP="00587627">
      <w:pPr>
        <w:pStyle w:val="Heading2"/>
        <w:rPr>
          <w:lang w:val="en-GB"/>
        </w:rPr>
      </w:pPr>
      <w:bookmarkStart w:id="29" w:name="_Toc232709966"/>
      <w:r>
        <w:rPr>
          <w:lang w:val="en-GB"/>
        </w:rPr>
        <w:t>AI (ChatGPT) Recommendations for Part 01</w:t>
      </w:r>
      <w:bookmarkEnd w:id="29"/>
    </w:p>
    <w:p w14:paraId="29D1E8D5" w14:textId="71736CE4" w:rsidR="00587627" w:rsidRPr="00587627" w:rsidRDefault="00587627" w:rsidP="00587627">
      <w:pPr>
        <w:rPr>
          <w:lang w:val="en-GB"/>
        </w:rPr>
      </w:pPr>
      <w:r w:rsidRPr="00587627">
        <w:rPr>
          <w:lang w:val="en-GB"/>
        </w:rPr>
        <w:t xml:space="preserve">AI recommended several important improvements to strengthen my Part 1 report on Seren </w:t>
      </w:r>
      <w:proofErr w:type="spellStart"/>
      <w:r w:rsidRPr="00587627">
        <w:rPr>
          <w:lang w:val="en-GB"/>
        </w:rPr>
        <w:t>Coffi</w:t>
      </w:r>
      <w:proofErr w:type="spellEnd"/>
      <w:r w:rsidRPr="00587627">
        <w:rPr>
          <w:lang w:val="en-GB"/>
        </w:rPr>
        <w:t>. First, it suggested t</w:t>
      </w:r>
      <w:r>
        <w:rPr>
          <w:lang w:val="en-GB"/>
        </w:rPr>
        <w:t>hat</w:t>
      </w:r>
      <w:r w:rsidRPr="00587627">
        <w:rPr>
          <w:lang w:val="en-GB"/>
        </w:rPr>
        <w:t xml:space="preserve"> the report should be more relevant to the case study than to a general discussion of creativity, innovation and capitalism. It noted that my initial response was on the main areas of focus required by the question, such as introduction, discussion of capitalism, the 4Ps of innovation, </w:t>
      </w:r>
      <w:r>
        <w:rPr>
          <w:lang w:val="en-GB"/>
        </w:rPr>
        <w:t xml:space="preserve">the </w:t>
      </w:r>
      <w:r w:rsidRPr="00587627">
        <w:rPr>
          <w:lang w:val="en-GB"/>
        </w:rPr>
        <w:t xml:space="preserve">creativity process, Lewin’s Force Field Analysis and organisational climate, but that I needed to better reference the actual situation of Seren </w:t>
      </w:r>
      <w:proofErr w:type="spellStart"/>
      <w:r w:rsidRPr="00587627">
        <w:rPr>
          <w:lang w:val="en-GB"/>
        </w:rPr>
        <w:t>Coffi</w:t>
      </w:r>
      <w:proofErr w:type="spellEnd"/>
      <w:r w:rsidRPr="00587627">
        <w:rPr>
          <w:lang w:val="en-GB"/>
        </w:rPr>
        <w:t>. AI proposed that I include the Welsh signage at the café, its ethical sourcing, used furniture, slow service, pay-what-you-can days, coffee bean prices, energy costs, and the fact that the group was interested in expanding their business</w:t>
      </w:r>
      <w:r w:rsidR="006C03F1">
        <w:rPr>
          <w:lang w:val="en-GB"/>
        </w:rPr>
        <w:t xml:space="preserve"> (</w:t>
      </w:r>
      <w:r w:rsidR="006C03F1" w:rsidRPr="007D2037">
        <w:t>Ateeq et al., 2025</w:t>
      </w:r>
      <w:r w:rsidR="006C03F1">
        <w:t>)</w:t>
      </w:r>
      <w:r w:rsidRPr="00587627">
        <w:rPr>
          <w:lang w:val="en-GB"/>
        </w:rPr>
        <w:t>.</w:t>
      </w:r>
    </w:p>
    <w:p w14:paraId="05913050" w14:textId="3D637186" w:rsidR="00587627" w:rsidRPr="00587627" w:rsidRDefault="00587627" w:rsidP="00587627">
      <w:pPr>
        <w:rPr>
          <w:lang w:val="en-GB"/>
        </w:rPr>
      </w:pPr>
      <w:r w:rsidRPr="00587627">
        <w:rPr>
          <w:lang w:val="en-GB"/>
        </w:rPr>
        <w:lastRenderedPageBreak/>
        <w:t xml:space="preserve">Secondly, AI suggested that I reconsider the formulation and ethical foundations of my innovation concept. Initially, I referred to customers as “co-workers,” which could mean that they provide their time as a form of contribution, in exchange for non-financial rewards. AI stated this may pose a potential risk of exploitation or unpaid labour. It proved to be a helpful criticism as it demonstrated my idea required </w:t>
      </w:r>
      <w:r>
        <w:rPr>
          <w:lang w:val="en-GB"/>
        </w:rPr>
        <w:t>safeguarding</w:t>
      </w:r>
      <w:r w:rsidRPr="00587627">
        <w:rPr>
          <w:lang w:val="en-GB"/>
        </w:rPr>
        <w:t xml:space="preserve"> Seren </w:t>
      </w:r>
      <w:proofErr w:type="spellStart"/>
      <w:r w:rsidRPr="00587627">
        <w:rPr>
          <w:lang w:val="en-GB"/>
        </w:rPr>
        <w:t>Coffi's</w:t>
      </w:r>
      <w:proofErr w:type="spellEnd"/>
      <w:r w:rsidRPr="00587627">
        <w:rPr>
          <w:lang w:val="en-GB"/>
        </w:rPr>
        <w:t xml:space="preserve"> moral principles. I thus modified it to “Seren Circle: a model of community co-creation and resilience”. This is a new edition where the customer is not regarded as a worker. Instead, they become co-creators and contributors of events, partners for feedback, members and supporters and paid staff will attend their operational tasks</w:t>
      </w:r>
      <w:r w:rsidR="006C03F1">
        <w:rPr>
          <w:lang w:val="en-GB"/>
        </w:rPr>
        <w:t xml:space="preserve"> (</w:t>
      </w:r>
      <w:proofErr w:type="spellStart"/>
      <w:r w:rsidR="006C03F1" w:rsidRPr="007D2037">
        <w:t>Popkova</w:t>
      </w:r>
      <w:proofErr w:type="spellEnd"/>
      <w:r w:rsidR="006C03F1" w:rsidRPr="007D2037">
        <w:t xml:space="preserve"> et al., 2020</w:t>
      </w:r>
      <w:r w:rsidR="006C03F1">
        <w:t>)</w:t>
      </w:r>
      <w:r w:rsidRPr="00587627">
        <w:rPr>
          <w:lang w:val="en-GB"/>
        </w:rPr>
        <w:t>.</w:t>
      </w:r>
    </w:p>
    <w:p w14:paraId="0B8DD75F" w14:textId="11C75F39" w:rsidR="00587627" w:rsidRPr="00356B8E" w:rsidRDefault="00587627" w:rsidP="00587627">
      <w:pPr>
        <w:rPr>
          <w:lang w:val="en-GB"/>
        </w:rPr>
      </w:pPr>
      <w:r w:rsidRPr="00587627">
        <w:rPr>
          <w:lang w:val="en-GB"/>
        </w:rPr>
        <w:t xml:space="preserve">Third, AI suggested enhancing the explanation of the 4Ps of innovation. My original idea was that it was a good idea for all 4 Ps, but AI told me to make the idea </w:t>
      </w:r>
      <w:r>
        <w:rPr>
          <w:lang w:val="en-GB"/>
        </w:rPr>
        <w:t>cleare</w:t>
      </w:r>
      <w:r w:rsidRPr="00587627">
        <w:rPr>
          <w:lang w:val="en-GB"/>
        </w:rPr>
        <w:t xml:space="preserve">r for the Ps. It said that the change in the way the café runs events, satisfies capacity requirements outside of peak periods, takes customer feedback and engages with the community, is largely process innovation and can be addressed by Seren Circle. It's also highly paradigm in nature as it re-inflects Seren </w:t>
      </w:r>
      <w:proofErr w:type="spellStart"/>
      <w:r w:rsidRPr="00587627">
        <w:rPr>
          <w:lang w:val="en-GB"/>
        </w:rPr>
        <w:t>Coffi</w:t>
      </w:r>
      <w:proofErr w:type="spellEnd"/>
      <w:r w:rsidRPr="00587627">
        <w:rPr>
          <w:lang w:val="en-GB"/>
        </w:rPr>
        <w:t xml:space="preserve"> as a community value-creation platform rather than a regular coffee shop. Product innovation is also important as it sets the café apart from chain cafés, and position</w:t>
      </w:r>
      <w:r>
        <w:rPr>
          <w:lang w:val="en-GB"/>
        </w:rPr>
        <w:t>ing</w:t>
      </w:r>
      <w:r w:rsidRPr="00587627">
        <w:rPr>
          <w:lang w:val="en-GB"/>
        </w:rPr>
        <w:t xml:space="preserve"> innovation is weaker unless it is accompanied by specific product innovations like supporter cups, Welsh language evenings and community memberships</w:t>
      </w:r>
      <w:r w:rsidR="006C03F1">
        <w:rPr>
          <w:lang w:val="en-GB"/>
        </w:rPr>
        <w:t xml:space="preserve"> (</w:t>
      </w:r>
      <w:r w:rsidR="006C03F1" w:rsidRPr="007D2037">
        <w:t>Cooper, 2024</w:t>
      </w:r>
      <w:r w:rsidR="006C03F1">
        <w:t>)</w:t>
      </w:r>
      <w:r w:rsidRPr="00587627">
        <w:rPr>
          <w:lang w:val="en-GB"/>
        </w:rPr>
        <w:t>.</w:t>
      </w:r>
    </w:p>
    <w:p w14:paraId="239BEA6A" w14:textId="42AD807E" w:rsidR="00EF25F7" w:rsidRPr="00D40A30" w:rsidRDefault="00EF25F7" w:rsidP="00EF25F7">
      <w:pPr>
        <w:pStyle w:val="Heading2"/>
        <w:rPr>
          <w:lang w:val="en-GB"/>
        </w:rPr>
      </w:pPr>
      <w:bookmarkStart w:id="30" w:name="_Toc232709967"/>
      <w:r w:rsidRPr="00EF25F7">
        <w:rPr>
          <w:lang w:val="en-GB"/>
        </w:rPr>
        <w:t>Critical Appraisal of the AI Recommendations</w:t>
      </w:r>
      <w:bookmarkEnd w:id="30"/>
    </w:p>
    <w:p w14:paraId="01284D7B" w14:textId="2004FABC" w:rsidR="00DD7B37" w:rsidRPr="00DD7B37" w:rsidRDefault="00DD7B37" w:rsidP="00DD7B37">
      <w:pPr>
        <w:rPr>
          <w:lang w:val="en-GB"/>
        </w:rPr>
      </w:pPr>
      <w:r w:rsidRPr="00DD7B37">
        <w:rPr>
          <w:lang w:val="en-GB"/>
        </w:rPr>
        <w:t xml:space="preserve">The AI recommendations were helpful in enhancing the quality, clarity and viability of my Seren </w:t>
      </w:r>
      <w:proofErr w:type="spellStart"/>
      <w:r w:rsidRPr="00DD7B37">
        <w:rPr>
          <w:lang w:val="en-GB"/>
        </w:rPr>
        <w:t>Coffi</w:t>
      </w:r>
      <w:proofErr w:type="spellEnd"/>
      <w:r w:rsidRPr="00DD7B37">
        <w:rPr>
          <w:lang w:val="en-GB"/>
        </w:rPr>
        <w:t xml:space="preserve"> innovation.</w:t>
      </w:r>
      <w:r w:rsidR="004051A6">
        <w:rPr>
          <w:lang w:val="en-GB"/>
        </w:rPr>
        <w:t xml:space="preserve"> </w:t>
      </w:r>
      <w:r w:rsidR="004051A6" w:rsidRPr="004051A6">
        <w:rPr>
          <w:lang w:val="en-GB"/>
        </w:rPr>
        <w:t>One of the strongest contributions was that AI helped me move away from a risky and unclear idea</w:t>
      </w:r>
      <w:r w:rsidRPr="00DD7B37">
        <w:rPr>
          <w:lang w:val="en-GB"/>
        </w:rPr>
        <w:t>. This was a vulnerability that AI was able to detect and highlight to me that innovation must be responsible, ethical, viable and well communicated. Therefore</w:t>
      </w:r>
      <w:r>
        <w:rPr>
          <w:lang w:val="en-GB"/>
        </w:rPr>
        <w:t>,</w:t>
      </w:r>
      <w:r w:rsidRPr="00DD7B37">
        <w:rPr>
          <w:lang w:val="en-GB"/>
        </w:rPr>
        <w:t xml:space="preserve"> I adjusted my concept to ‘customers as co-creators'. This ensured the solution was more appropriate for Seren </w:t>
      </w:r>
      <w:proofErr w:type="spellStart"/>
      <w:r w:rsidRPr="00DD7B37">
        <w:rPr>
          <w:lang w:val="en-GB"/>
        </w:rPr>
        <w:t>Coffi</w:t>
      </w:r>
      <w:proofErr w:type="spellEnd"/>
      <w:r w:rsidRPr="00DD7B37">
        <w:rPr>
          <w:lang w:val="en-GB"/>
        </w:rPr>
        <w:t xml:space="preserve"> since the customer was able to </w:t>
      </w:r>
      <w:proofErr w:type="gramStart"/>
      <w:r w:rsidRPr="00DD7B37">
        <w:rPr>
          <w:lang w:val="en-GB"/>
        </w:rPr>
        <w:t>make a contribution</w:t>
      </w:r>
      <w:proofErr w:type="gramEnd"/>
      <w:r w:rsidRPr="00DD7B37">
        <w:rPr>
          <w:lang w:val="en-GB"/>
        </w:rPr>
        <w:t xml:space="preserve"> through events, feedback, membership and community activities and paid staff would continue to perform the operation</w:t>
      </w:r>
      <w:r w:rsidR="006C03F1">
        <w:rPr>
          <w:lang w:val="en-GB"/>
        </w:rPr>
        <w:t xml:space="preserve"> </w:t>
      </w:r>
      <w:r w:rsidR="006C03F1" w:rsidRPr="006C03F1">
        <w:rPr>
          <w:lang w:val="en-GB"/>
        </w:rPr>
        <w:t>(</w:t>
      </w:r>
      <w:proofErr w:type="spellStart"/>
      <w:r w:rsidR="006C03F1" w:rsidRPr="007D2037">
        <w:t>Popkova</w:t>
      </w:r>
      <w:proofErr w:type="spellEnd"/>
      <w:r w:rsidR="006C03F1" w:rsidRPr="007D2037">
        <w:t xml:space="preserve"> et al., 2020</w:t>
      </w:r>
      <w:r w:rsidR="006C03F1">
        <w:t xml:space="preserve">; </w:t>
      </w:r>
      <w:r w:rsidR="006C03F1" w:rsidRPr="006C03F1">
        <w:rPr>
          <w:lang w:val="en-GB"/>
        </w:rPr>
        <w:t>Singal, 2025)</w:t>
      </w:r>
      <w:r w:rsidRPr="00DD7B37">
        <w:rPr>
          <w:lang w:val="en-GB"/>
        </w:rPr>
        <w:t>.</w:t>
      </w:r>
    </w:p>
    <w:p w14:paraId="02311000" w14:textId="0C2830C6" w:rsidR="00DD7B37" w:rsidRPr="00DD7B37" w:rsidRDefault="00DD7B37" w:rsidP="00DD7B37">
      <w:pPr>
        <w:rPr>
          <w:lang w:val="en-GB"/>
        </w:rPr>
      </w:pPr>
      <w:r w:rsidRPr="00DD7B37">
        <w:rPr>
          <w:lang w:val="en-GB"/>
        </w:rPr>
        <w:t xml:space="preserve">AI has also prompted me to make the report more </w:t>
      </w:r>
      <w:proofErr w:type="gramStart"/>
      <w:r w:rsidRPr="00DD7B37">
        <w:rPr>
          <w:lang w:val="en-GB"/>
        </w:rPr>
        <w:t>case</w:t>
      </w:r>
      <w:r w:rsidR="004051A6">
        <w:rPr>
          <w:lang w:val="en-GB"/>
        </w:rPr>
        <w:t>-</w:t>
      </w:r>
      <w:r w:rsidRPr="00DD7B37">
        <w:rPr>
          <w:lang w:val="en-GB"/>
        </w:rPr>
        <w:t>specific</w:t>
      </w:r>
      <w:proofErr w:type="gramEnd"/>
      <w:r w:rsidRPr="00DD7B37">
        <w:rPr>
          <w:lang w:val="en-GB"/>
        </w:rPr>
        <w:t xml:space="preserve">. Rather than a general discussion about creativity, innovation and capitalism, AI suggested to me that I tie theory straight to Seren </w:t>
      </w:r>
      <w:proofErr w:type="spellStart"/>
      <w:r w:rsidRPr="00DD7B37">
        <w:rPr>
          <w:lang w:val="en-GB"/>
        </w:rPr>
        <w:lastRenderedPageBreak/>
        <w:t>Coffi's</w:t>
      </w:r>
      <w:proofErr w:type="spellEnd"/>
      <w:r w:rsidRPr="00DD7B37">
        <w:rPr>
          <w:lang w:val="en-GB"/>
        </w:rPr>
        <w:t xml:space="preserve"> context. This deepened my analysis since the true challenge for the café is the conflict between capitalist growth and moral character. Capitalist growth looks at speed, profit, scale and efficiency; while Seren </w:t>
      </w:r>
      <w:proofErr w:type="spellStart"/>
      <w:r w:rsidRPr="00DD7B37">
        <w:rPr>
          <w:lang w:val="en-GB"/>
        </w:rPr>
        <w:t>Coffi</w:t>
      </w:r>
      <w:proofErr w:type="spellEnd"/>
      <w:r w:rsidRPr="00DD7B37">
        <w:rPr>
          <w:lang w:val="en-GB"/>
        </w:rPr>
        <w:t xml:space="preserve"> is based on slowness, Welsh identity, ethical sourcing, transparency and community trust. Another area in my creativity process that was enhanced by AI was the one I created about identifying the problem, reframing the customers from buyer to supporter, brainstorming ideas, and then evaluating them against the values of the Seren </w:t>
      </w:r>
      <w:proofErr w:type="spellStart"/>
      <w:r w:rsidRPr="00DD7B37">
        <w:rPr>
          <w:lang w:val="en-GB"/>
        </w:rPr>
        <w:t>Coffi</w:t>
      </w:r>
      <w:proofErr w:type="spellEnd"/>
      <w:r w:rsidRPr="00DD7B37">
        <w:rPr>
          <w:lang w:val="en-GB"/>
        </w:rPr>
        <w:t xml:space="preserve"> to choose the most appropriate idea</w:t>
      </w:r>
      <w:r w:rsidR="006C03F1">
        <w:rPr>
          <w:lang w:val="en-GB"/>
        </w:rPr>
        <w:t xml:space="preserve"> (</w:t>
      </w:r>
      <w:r w:rsidR="006C03F1" w:rsidRPr="007D2037">
        <w:t>Saba et al., 2020</w:t>
      </w:r>
      <w:r w:rsidR="006C03F1">
        <w:t>)</w:t>
      </w:r>
      <w:r w:rsidRPr="00DD7B37">
        <w:rPr>
          <w:lang w:val="en-GB"/>
        </w:rPr>
        <w:t>.</w:t>
      </w:r>
    </w:p>
    <w:p w14:paraId="2F3F78D7" w14:textId="74186191" w:rsidR="00DD7B37" w:rsidRPr="00DD7B37" w:rsidRDefault="00DD7B37" w:rsidP="00DD7B37">
      <w:pPr>
        <w:rPr>
          <w:lang w:val="en-GB"/>
        </w:rPr>
      </w:pPr>
      <w:r w:rsidRPr="00DD7B37">
        <w:rPr>
          <w:lang w:val="en-GB"/>
        </w:rPr>
        <w:t xml:space="preserve">But the AI suggestions also came with drawbacks. Limitations included occasional repetition and inconsistency of feedback. Even when the report improved, AI still talked about the same areas of concern, including wording concerns, reference count and figure quality. Repetition was useful to establish critical </w:t>
      </w:r>
      <w:r w:rsidR="006C03F1" w:rsidRPr="00DD7B37">
        <w:rPr>
          <w:lang w:val="en-GB"/>
        </w:rPr>
        <w:t>weaknesses</w:t>
      </w:r>
      <w:r w:rsidR="006C03F1">
        <w:rPr>
          <w:lang w:val="en-GB"/>
        </w:rPr>
        <w:t xml:space="preserve"> but</w:t>
      </w:r>
      <w:r w:rsidRPr="00DD7B37">
        <w:rPr>
          <w:lang w:val="en-GB"/>
        </w:rPr>
        <w:t xml:space="preserve"> also made it hard to distinguish if the report was truly better or if AI was just discovering additional issues</w:t>
      </w:r>
      <w:r w:rsidR="006C03F1">
        <w:rPr>
          <w:lang w:val="en-GB"/>
        </w:rPr>
        <w:t xml:space="preserve"> (</w:t>
      </w:r>
      <w:r w:rsidR="006C03F1" w:rsidRPr="007D2037">
        <w:t>Ghorbani, 2024</w:t>
      </w:r>
      <w:r w:rsidR="006C03F1">
        <w:t xml:space="preserve">; </w:t>
      </w:r>
      <w:r w:rsidR="006C03F1" w:rsidRPr="007D2037">
        <w:t xml:space="preserve">Gama and </w:t>
      </w:r>
      <w:proofErr w:type="spellStart"/>
      <w:r w:rsidR="006C03F1" w:rsidRPr="007D2037">
        <w:t>Magistretti</w:t>
      </w:r>
      <w:proofErr w:type="spellEnd"/>
      <w:r w:rsidR="006C03F1" w:rsidRPr="007D2037">
        <w:t>, 2023</w:t>
      </w:r>
      <w:r w:rsidR="006C03F1">
        <w:t>)</w:t>
      </w:r>
      <w:r w:rsidRPr="00DD7B37">
        <w:rPr>
          <w:lang w:val="en-GB"/>
        </w:rPr>
        <w:t>.</w:t>
      </w:r>
    </w:p>
    <w:p w14:paraId="302A50AB" w14:textId="1525B2CA" w:rsidR="00E83B90" w:rsidRPr="00D40A30" w:rsidRDefault="00DD7B37" w:rsidP="00DD7B37">
      <w:pPr>
        <w:rPr>
          <w:lang w:val="en-GB"/>
        </w:rPr>
      </w:pPr>
      <w:r w:rsidRPr="00DD7B37">
        <w:rPr>
          <w:lang w:val="en-GB"/>
        </w:rPr>
        <w:t xml:space="preserve">The second problem was that some advice was general. In this case, AI suggested including implementation costs, success factors and a pilot plan, but didn't know what </w:t>
      </w:r>
      <w:proofErr w:type="spellStart"/>
      <w:r w:rsidRPr="00DD7B37">
        <w:rPr>
          <w:lang w:val="en-GB"/>
        </w:rPr>
        <w:t>Coffi's</w:t>
      </w:r>
      <w:proofErr w:type="spellEnd"/>
      <w:r w:rsidRPr="00DD7B37">
        <w:rPr>
          <w:lang w:val="en-GB"/>
        </w:rPr>
        <w:t xml:space="preserve"> actual funds were, since the case study is fictional. </w:t>
      </w:r>
      <w:r w:rsidR="004051A6" w:rsidRPr="00DD7B37">
        <w:rPr>
          <w:lang w:val="en-GB"/>
        </w:rPr>
        <w:t>So,</w:t>
      </w:r>
      <w:r w:rsidRPr="00DD7B37">
        <w:rPr>
          <w:lang w:val="en-GB"/>
        </w:rPr>
        <w:t xml:space="preserve"> I couldn't just make up fictional numbers and had to use my own sense of numbers. The third limitation was the danger of over-reliance. AI can help create good, polished writing</w:t>
      </w:r>
      <w:r>
        <w:rPr>
          <w:lang w:val="en-GB"/>
        </w:rPr>
        <w:t>,</w:t>
      </w:r>
      <w:r w:rsidRPr="00DD7B37">
        <w:rPr>
          <w:lang w:val="en-GB"/>
        </w:rPr>
        <w:t xml:space="preserve"> but </w:t>
      </w:r>
      <w:r>
        <w:rPr>
          <w:lang w:val="en-GB"/>
        </w:rPr>
        <w:t xml:space="preserve">it </w:t>
      </w:r>
      <w:r w:rsidRPr="00DD7B37">
        <w:rPr>
          <w:lang w:val="en-GB"/>
        </w:rPr>
        <w:t xml:space="preserve">may diminish the student's critical voice if copied verbatim. I didn't use AI as a final editor or idea-refiner because, for this reason, I used it as an editor and idea-refiner. I took useful recommendations, modified and ignored suggestions that were not in line with Seren </w:t>
      </w:r>
      <w:proofErr w:type="spellStart"/>
      <w:r w:rsidRPr="00DD7B37">
        <w:rPr>
          <w:lang w:val="en-GB"/>
        </w:rPr>
        <w:t>Coffi's</w:t>
      </w:r>
      <w:proofErr w:type="spellEnd"/>
      <w:r w:rsidRPr="00DD7B37">
        <w:rPr>
          <w:lang w:val="en-GB"/>
        </w:rPr>
        <w:t xml:space="preserve"> ethical values</w:t>
      </w:r>
      <w:r w:rsidR="006C03F1">
        <w:rPr>
          <w:lang w:val="en-GB"/>
        </w:rPr>
        <w:t xml:space="preserve"> (</w:t>
      </w:r>
      <w:proofErr w:type="spellStart"/>
      <w:r w:rsidR="006C03F1" w:rsidRPr="00325F49">
        <w:t>Tekic</w:t>
      </w:r>
      <w:proofErr w:type="spellEnd"/>
      <w:r w:rsidR="006C03F1" w:rsidRPr="00325F49">
        <w:t xml:space="preserve"> and Füller, 2023</w:t>
      </w:r>
      <w:proofErr w:type="gramStart"/>
      <w:r w:rsidR="006C03F1" w:rsidRPr="00325F49">
        <w:t>)</w:t>
      </w:r>
      <w:r w:rsidR="006C03F1">
        <w:t>.</w:t>
      </w:r>
      <w:r w:rsidR="00EF25F7" w:rsidRPr="00EF25F7">
        <w:rPr>
          <w:lang w:val="en-GB"/>
        </w:rPr>
        <w:t>.</w:t>
      </w:r>
      <w:proofErr w:type="gramEnd"/>
    </w:p>
    <w:p w14:paraId="44C98AF8" w14:textId="1C4D3245" w:rsidR="00EF25F7" w:rsidRPr="00EF25F7" w:rsidRDefault="00EF25F7" w:rsidP="00DD7B37">
      <w:pPr>
        <w:pStyle w:val="Heading2"/>
        <w:rPr>
          <w:lang w:val="en-GB"/>
        </w:rPr>
      </w:pPr>
      <w:bookmarkStart w:id="31" w:name="_Toc232709968"/>
      <w:r w:rsidRPr="00EF25F7">
        <w:rPr>
          <w:lang w:val="en-GB"/>
        </w:rPr>
        <w:t xml:space="preserve">Issues </w:t>
      </w:r>
      <w:r w:rsidRPr="00DD7B37">
        <w:t>Experienced</w:t>
      </w:r>
      <w:r w:rsidRPr="00EF25F7">
        <w:rPr>
          <w:lang w:val="en-GB"/>
        </w:rPr>
        <w:t xml:space="preserve"> When Applying AI</w:t>
      </w:r>
      <w:bookmarkEnd w:id="31"/>
    </w:p>
    <w:p w14:paraId="48E88099" w14:textId="3E757953" w:rsidR="004051A6" w:rsidRPr="004051A6" w:rsidRDefault="004051A6" w:rsidP="004051A6">
      <w:pPr>
        <w:rPr>
          <w:lang w:val="en-GB"/>
        </w:rPr>
      </w:pPr>
      <w:r w:rsidRPr="004051A6">
        <w:rPr>
          <w:lang w:val="en-GB"/>
        </w:rPr>
        <w:t xml:space="preserve">However, a major challenge with the use of AI was that it </w:t>
      </w:r>
      <w:proofErr w:type="gramStart"/>
      <w:r w:rsidRPr="004051A6">
        <w:rPr>
          <w:lang w:val="en-GB"/>
        </w:rPr>
        <w:t>actually added</w:t>
      </w:r>
      <w:proofErr w:type="gramEnd"/>
      <w:r w:rsidRPr="004051A6">
        <w:rPr>
          <w:lang w:val="en-GB"/>
        </w:rPr>
        <w:t xml:space="preserve"> to the workload, instead of decreasing it. Once the initial response came in, significant rewriting was needed, such as elaborating and clarifying the concept of an innovation, adding more detailed information about the case studies, enhancing the 4Ps analysis and creating a more usable (and meaningful) Lewin Force Field Analysis. These recommendations were helpful but added another layer of critical review, selection and revision</w:t>
      </w:r>
      <w:r w:rsidR="006C03F1">
        <w:rPr>
          <w:lang w:val="en-GB"/>
        </w:rPr>
        <w:t xml:space="preserve"> (</w:t>
      </w:r>
      <w:proofErr w:type="spellStart"/>
      <w:r w:rsidR="006C03F1" w:rsidRPr="00325F49">
        <w:t>Verganti</w:t>
      </w:r>
      <w:proofErr w:type="spellEnd"/>
      <w:r w:rsidR="006C03F1">
        <w:t xml:space="preserve"> et al., </w:t>
      </w:r>
      <w:r w:rsidR="006C03F1" w:rsidRPr="00325F49">
        <w:t>2020</w:t>
      </w:r>
      <w:r w:rsidR="006C03F1">
        <w:t>)</w:t>
      </w:r>
      <w:r w:rsidRPr="004051A6">
        <w:rPr>
          <w:lang w:val="en-GB"/>
        </w:rPr>
        <w:t>.</w:t>
      </w:r>
    </w:p>
    <w:p w14:paraId="1A9A500A" w14:textId="47FB723B" w:rsidR="004051A6" w:rsidRPr="004051A6" w:rsidRDefault="004051A6" w:rsidP="004051A6">
      <w:pPr>
        <w:rPr>
          <w:lang w:val="en-GB"/>
        </w:rPr>
      </w:pPr>
      <w:r w:rsidRPr="004051A6">
        <w:rPr>
          <w:lang w:val="en-GB"/>
        </w:rPr>
        <w:lastRenderedPageBreak/>
        <w:t>Another challenge was that AI</w:t>
      </w:r>
      <w:r>
        <w:rPr>
          <w:lang w:val="en-GB"/>
        </w:rPr>
        <w:t>-</w:t>
      </w:r>
      <w:r w:rsidRPr="004051A6">
        <w:rPr>
          <w:lang w:val="en-GB"/>
        </w:rPr>
        <w:t>generated answers sometimes seemed confident without even needing to be verified. For instance, the AI suggested reviewing the reference list, handbook stipulations, cover page and AI acknowledgement. These suggestions were useful</w:t>
      </w:r>
      <w:r>
        <w:rPr>
          <w:lang w:val="en-GB"/>
        </w:rPr>
        <w:t>,</w:t>
      </w:r>
      <w:r w:rsidRPr="004051A6">
        <w:rPr>
          <w:lang w:val="en-GB"/>
        </w:rPr>
        <w:t xml:space="preserve"> but it was up to me as the student to verify assessment needs and to guarantee academic correctness.</w:t>
      </w:r>
    </w:p>
    <w:p w14:paraId="6E0C9672" w14:textId="78BEE599" w:rsidR="00EF25F7" w:rsidRPr="00EF25F7" w:rsidRDefault="004051A6" w:rsidP="004051A6">
      <w:pPr>
        <w:rPr>
          <w:lang w:val="en-GB"/>
        </w:rPr>
      </w:pPr>
      <w:r w:rsidRPr="004051A6">
        <w:rPr>
          <w:lang w:val="en-GB"/>
        </w:rPr>
        <w:t>Another was the problem of academic honesty. AI was not always able to differentiate between creative development and directly submitted work. I then had to make sure that I only used AI as a learning and reflection tool. Screenshots of prompt and response should be provided in the Appendix, and the report should explicitly state the part AI played in assisting, not supplanting, my own judgment</w:t>
      </w:r>
      <w:r w:rsidR="006C03F1">
        <w:rPr>
          <w:lang w:val="en-GB"/>
        </w:rPr>
        <w:t xml:space="preserve"> (</w:t>
      </w:r>
      <w:proofErr w:type="spellStart"/>
      <w:r w:rsidR="006C03F1" w:rsidRPr="006C03F1">
        <w:rPr>
          <w:lang w:val="en-GB"/>
        </w:rPr>
        <w:t>Polamuri</w:t>
      </w:r>
      <w:proofErr w:type="spellEnd"/>
      <w:r w:rsidR="006C03F1" w:rsidRPr="006C03F1">
        <w:rPr>
          <w:lang w:val="en-GB"/>
        </w:rPr>
        <w:t>, 2025)</w:t>
      </w:r>
      <w:r w:rsidR="00DD7B37" w:rsidRPr="00DD7B37">
        <w:rPr>
          <w:lang w:val="en-GB"/>
        </w:rPr>
        <w:t>.</w:t>
      </w:r>
    </w:p>
    <w:p w14:paraId="06DBBCA7" w14:textId="34D42B62" w:rsidR="00EF25F7" w:rsidRDefault="00EF25F7" w:rsidP="00DD7B37">
      <w:pPr>
        <w:pStyle w:val="Heading2"/>
        <w:rPr>
          <w:lang w:val="en-GB"/>
        </w:rPr>
      </w:pPr>
      <w:bookmarkStart w:id="32" w:name="_Toc232709969"/>
      <w:r w:rsidRPr="00EF25F7">
        <w:rPr>
          <w:lang w:val="en-GB"/>
        </w:rPr>
        <w:t>Successes Achieved Through AI Use</w:t>
      </w:r>
      <w:bookmarkEnd w:id="32"/>
    </w:p>
    <w:p w14:paraId="016781F3" w14:textId="14661BF0" w:rsidR="004051A6" w:rsidRPr="004051A6" w:rsidRDefault="004051A6" w:rsidP="004051A6">
      <w:pPr>
        <w:rPr>
          <w:lang w:val="en-GB"/>
        </w:rPr>
      </w:pPr>
      <w:r w:rsidRPr="004051A6">
        <w:rPr>
          <w:lang w:val="en-GB"/>
        </w:rPr>
        <w:t xml:space="preserve">Even though this tool has some drawbacks, the results were a great help in making my innovation concept better and clearer. The key achievement was the development of Seren Circle into a more responsible and sustainable model. The last concept was based on the view that the customer is not an employee, but a participant in the event, with a cultural program, a system of participation and feedback, communication of costs, and events outside the peak hours in the community. This helped to further reinforce Seren </w:t>
      </w:r>
      <w:proofErr w:type="spellStart"/>
      <w:r w:rsidRPr="004051A6">
        <w:rPr>
          <w:lang w:val="en-GB"/>
        </w:rPr>
        <w:t>Coffi's</w:t>
      </w:r>
      <w:proofErr w:type="spellEnd"/>
      <w:r w:rsidRPr="004051A6">
        <w:rPr>
          <w:lang w:val="en-GB"/>
        </w:rPr>
        <w:t xml:space="preserve"> ethical and Welsh and community</w:t>
      </w:r>
      <w:r w:rsidR="006C03F1">
        <w:rPr>
          <w:lang w:val="en-GB"/>
        </w:rPr>
        <w:t>-</w:t>
      </w:r>
      <w:r w:rsidRPr="004051A6">
        <w:rPr>
          <w:lang w:val="en-GB"/>
        </w:rPr>
        <w:t>based identity and helped to diminish the risk of exploitation</w:t>
      </w:r>
      <w:r w:rsidR="006C03F1">
        <w:rPr>
          <w:lang w:val="en-GB"/>
        </w:rPr>
        <w:t xml:space="preserve"> </w:t>
      </w:r>
      <w:r w:rsidR="006C03F1" w:rsidRPr="007D2037">
        <w:t>(Ghorbani, 2024)</w:t>
      </w:r>
      <w:r w:rsidRPr="004051A6">
        <w:rPr>
          <w:lang w:val="en-GB"/>
        </w:rPr>
        <w:t>.</w:t>
      </w:r>
    </w:p>
    <w:p w14:paraId="08D67B0B" w14:textId="6C00C56E" w:rsidR="004051A6" w:rsidRPr="004051A6" w:rsidRDefault="004051A6" w:rsidP="004051A6">
      <w:pPr>
        <w:rPr>
          <w:lang w:val="en-GB"/>
        </w:rPr>
      </w:pPr>
      <w:r w:rsidRPr="004051A6">
        <w:rPr>
          <w:lang w:val="en-GB"/>
        </w:rPr>
        <w:t xml:space="preserve">The other success was the enhancement of critical depth. With the support of AI, I gained the perspective that Seren </w:t>
      </w:r>
      <w:proofErr w:type="spellStart"/>
      <w:r w:rsidRPr="004051A6">
        <w:rPr>
          <w:lang w:val="en-GB"/>
        </w:rPr>
        <w:t>Coffi's</w:t>
      </w:r>
      <w:proofErr w:type="spellEnd"/>
      <w:r w:rsidRPr="004051A6">
        <w:rPr>
          <w:lang w:val="en-GB"/>
        </w:rPr>
        <w:t xml:space="preserve"> struggle was not just about the lack of funds, but also about the conflict between capitalist expansion and community value. This added to the strength of the report, reinforcing that innovation cannot and should not be measured by profit, scale and/or efficiency. Trust, cultural identity, ethical transparency, social belonging and social resilience are part of value creation in the case of Seren </w:t>
      </w:r>
      <w:proofErr w:type="spellStart"/>
      <w:r w:rsidRPr="004051A6">
        <w:rPr>
          <w:lang w:val="en-GB"/>
        </w:rPr>
        <w:t>Coffi</w:t>
      </w:r>
      <w:proofErr w:type="spellEnd"/>
      <w:r w:rsidRPr="004051A6">
        <w:rPr>
          <w:lang w:val="en-GB"/>
        </w:rPr>
        <w:t>.</w:t>
      </w:r>
    </w:p>
    <w:p w14:paraId="1F995E33" w14:textId="062D4E06" w:rsidR="00DD7B37" w:rsidRPr="00EF25F7" w:rsidRDefault="004051A6" w:rsidP="004051A6">
      <w:pPr>
        <w:rPr>
          <w:lang w:val="en-GB"/>
        </w:rPr>
      </w:pPr>
      <w:r w:rsidRPr="004051A6">
        <w:rPr>
          <w:lang w:val="en-GB"/>
        </w:rPr>
        <w:t>Another success was the enhancement of the viability analysis. AI helped me to add a pilot period, participation boundaries, staff consultation, legal clarity, review processes, and success indicators to make Lewin's Force Field Analysis more usable. This assisted in developing this innovation from an abstract concept to a more practical and viable suggestion</w:t>
      </w:r>
      <w:r w:rsidR="006C03F1">
        <w:rPr>
          <w:lang w:val="en-GB"/>
        </w:rPr>
        <w:t xml:space="preserve"> (</w:t>
      </w:r>
      <w:proofErr w:type="spellStart"/>
      <w:r w:rsidR="006C03F1" w:rsidRPr="00325F49">
        <w:t>Verganti</w:t>
      </w:r>
      <w:proofErr w:type="spellEnd"/>
      <w:r w:rsidR="006C03F1">
        <w:t xml:space="preserve"> et al., </w:t>
      </w:r>
      <w:r w:rsidR="006C03F1" w:rsidRPr="00325F49">
        <w:t>2020</w:t>
      </w:r>
      <w:r w:rsidR="006C03F1">
        <w:t>)</w:t>
      </w:r>
      <w:r w:rsidR="00DD7B37" w:rsidRPr="00DD7B37">
        <w:rPr>
          <w:lang w:val="en-GB"/>
        </w:rPr>
        <w:t>.</w:t>
      </w:r>
    </w:p>
    <w:p w14:paraId="4B258810" w14:textId="624273D2" w:rsidR="00EF25F7" w:rsidRPr="00EF25F7" w:rsidRDefault="00EF25F7" w:rsidP="00DD7B37">
      <w:pPr>
        <w:pStyle w:val="Heading2"/>
        <w:rPr>
          <w:lang w:val="en-GB"/>
        </w:rPr>
      </w:pPr>
      <w:bookmarkStart w:id="33" w:name="_Toc232709970"/>
      <w:r w:rsidRPr="00EF25F7">
        <w:rPr>
          <w:lang w:val="en-GB"/>
        </w:rPr>
        <w:lastRenderedPageBreak/>
        <w:t>Conclusion</w:t>
      </w:r>
      <w:bookmarkEnd w:id="33"/>
    </w:p>
    <w:p w14:paraId="69B2D355" w14:textId="6663F4BB" w:rsidR="00E83B90" w:rsidRPr="00D40A30" w:rsidRDefault="004051A6" w:rsidP="00EF25F7">
      <w:pPr>
        <w:rPr>
          <w:lang w:val="en-GB"/>
        </w:rPr>
      </w:pPr>
      <w:r w:rsidRPr="004051A6">
        <w:rPr>
          <w:lang w:val="en-GB"/>
        </w:rPr>
        <w:t xml:space="preserve">In summary, AI assisted me </w:t>
      </w:r>
      <w:r>
        <w:rPr>
          <w:lang w:val="en-GB"/>
        </w:rPr>
        <w:t>in</w:t>
      </w:r>
      <w:r w:rsidRPr="004051A6">
        <w:rPr>
          <w:lang w:val="en-GB"/>
        </w:rPr>
        <w:t xml:space="preserve"> improv</w:t>
      </w:r>
      <w:r>
        <w:rPr>
          <w:lang w:val="en-GB"/>
        </w:rPr>
        <w:t>ing</w:t>
      </w:r>
      <w:r w:rsidRPr="004051A6">
        <w:rPr>
          <w:lang w:val="en-GB"/>
        </w:rPr>
        <w:t xml:space="preserve"> my Part 1 report, albeit only as a critical tool. ChatGPT was most useful as a</w:t>
      </w:r>
      <w:r>
        <w:rPr>
          <w:lang w:val="en-GB"/>
        </w:rPr>
        <w:t>n</w:t>
      </w:r>
      <w:r w:rsidRPr="004051A6">
        <w:rPr>
          <w:lang w:val="en-GB"/>
        </w:rPr>
        <w:t xml:space="preserve"> idea-refining and challenging tool, as well as a reviewer. It assisted me to spot areas that required improvement in the wording, ethics, case application, prioritisation of the 4Ps, the creative process and viability.</w:t>
      </w:r>
      <w:r w:rsidRPr="004051A6">
        <w:t xml:space="preserve"> </w:t>
      </w:r>
      <w:r w:rsidRPr="004051A6">
        <w:rPr>
          <w:lang w:val="en-GB"/>
        </w:rPr>
        <w:t xml:space="preserve">It came with certain drawbacks, such as repetition, general guidance and dependency issues. The key takeaway from this is that whilst AI can aid in creativity and innovation, it is not a substitute for human judgment. </w:t>
      </w:r>
    </w:p>
    <w:p w14:paraId="358F4C56" w14:textId="77777777" w:rsidR="00E83B90" w:rsidRPr="00D40A30" w:rsidRDefault="00E83B90" w:rsidP="000F78EA">
      <w:pPr>
        <w:rPr>
          <w:lang w:val="en-GB"/>
        </w:rPr>
      </w:pPr>
    </w:p>
    <w:p w14:paraId="51361663" w14:textId="77777777" w:rsidR="00E83B90" w:rsidRPr="00D40A30" w:rsidRDefault="00E83B90" w:rsidP="000F78EA">
      <w:pPr>
        <w:rPr>
          <w:lang w:val="en-GB"/>
        </w:rPr>
      </w:pPr>
    </w:p>
    <w:p w14:paraId="2E05F132" w14:textId="77777777" w:rsidR="00E83B90" w:rsidRPr="00D40A30" w:rsidRDefault="00E83B90" w:rsidP="000F78EA">
      <w:pPr>
        <w:rPr>
          <w:lang w:val="en-GB"/>
        </w:rPr>
      </w:pPr>
    </w:p>
    <w:p w14:paraId="49E776BE" w14:textId="77777777" w:rsidR="00E83B90" w:rsidRPr="00D40A30" w:rsidRDefault="00E83B90" w:rsidP="000F78EA">
      <w:pPr>
        <w:rPr>
          <w:lang w:val="en-GB"/>
        </w:rPr>
      </w:pPr>
    </w:p>
    <w:p w14:paraId="105E4721" w14:textId="77777777" w:rsidR="00E83B90" w:rsidRPr="00D40A30" w:rsidRDefault="00E83B90" w:rsidP="000F78EA">
      <w:pPr>
        <w:rPr>
          <w:lang w:val="en-GB"/>
        </w:rPr>
      </w:pPr>
    </w:p>
    <w:p w14:paraId="3E044AF6" w14:textId="77777777" w:rsidR="00840C73" w:rsidRPr="00D40A30" w:rsidRDefault="00840C73" w:rsidP="000F78EA">
      <w:pPr>
        <w:rPr>
          <w:lang w:val="en-GB"/>
        </w:rPr>
      </w:pPr>
    </w:p>
    <w:p w14:paraId="6D2F105E" w14:textId="77777777" w:rsidR="00840C73" w:rsidRPr="00D40A30" w:rsidRDefault="00840C73" w:rsidP="000F78EA">
      <w:pPr>
        <w:rPr>
          <w:lang w:val="en-GB"/>
        </w:rPr>
      </w:pPr>
    </w:p>
    <w:p w14:paraId="5DE56B50" w14:textId="77777777" w:rsidR="00840C73" w:rsidRPr="00D40A30" w:rsidRDefault="00840C73" w:rsidP="000F78EA">
      <w:pPr>
        <w:rPr>
          <w:lang w:val="en-GB"/>
        </w:rPr>
      </w:pPr>
    </w:p>
    <w:p w14:paraId="596F391E" w14:textId="77777777" w:rsidR="00094B53" w:rsidRPr="00D40A30" w:rsidRDefault="00094B53" w:rsidP="000F78EA">
      <w:pPr>
        <w:rPr>
          <w:lang w:val="en-GB"/>
        </w:rPr>
      </w:pPr>
    </w:p>
    <w:p w14:paraId="1FA21859" w14:textId="77777777" w:rsidR="005F0749" w:rsidRPr="00D40A30" w:rsidRDefault="005F0749" w:rsidP="000F78EA">
      <w:pPr>
        <w:rPr>
          <w:lang w:val="en-GB"/>
        </w:rPr>
      </w:pPr>
    </w:p>
    <w:p w14:paraId="3E358E5E" w14:textId="131700F8" w:rsidR="005F0749" w:rsidRPr="006C03F1" w:rsidRDefault="00EF25F7" w:rsidP="006C03F1">
      <w:pPr>
        <w:pStyle w:val="Heading1"/>
        <w:rPr>
          <w:sz w:val="28"/>
          <w:lang w:val="en-GB"/>
        </w:rPr>
      </w:pPr>
      <w:r>
        <w:rPr>
          <w:lang w:val="en-GB"/>
        </w:rPr>
        <w:br w:type="page"/>
      </w:r>
      <w:bookmarkStart w:id="34" w:name="_Toc232709971"/>
      <w:r w:rsidR="005F0749" w:rsidRPr="00D40A30">
        <w:rPr>
          <w:lang w:val="en-GB"/>
        </w:rPr>
        <w:lastRenderedPageBreak/>
        <w:t>References</w:t>
      </w:r>
      <w:bookmarkEnd w:id="34"/>
    </w:p>
    <w:p w14:paraId="6D1DE785" w14:textId="77777777" w:rsidR="00CD5E52" w:rsidRPr="00D40A30" w:rsidRDefault="00CD5E52" w:rsidP="00840C73">
      <w:pPr>
        <w:rPr>
          <w:lang w:val="en-GB"/>
        </w:rPr>
      </w:pPr>
      <w:r w:rsidRPr="00D40A30">
        <w:rPr>
          <w:lang w:val="en-GB"/>
        </w:rPr>
        <w:t>Amabile, T.M. (1996). Creativity in Context: Update to the Social Psychology of Creativity. Boulder, CO: Westview Press.</w:t>
      </w:r>
    </w:p>
    <w:p w14:paraId="2F47C49D" w14:textId="77777777" w:rsidR="00CD5E52" w:rsidRPr="00D40A30" w:rsidRDefault="00CD5E52" w:rsidP="00840C73">
      <w:pPr>
        <w:rPr>
          <w:lang w:val="en-GB"/>
        </w:rPr>
      </w:pPr>
      <w:r w:rsidRPr="00D40A30">
        <w:rPr>
          <w:lang w:val="en-GB"/>
        </w:rPr>
        <w:t>Amabile, T.M. and Pratt, M.G. (2016). The dynamic componential model of creativity and innovation in organisations: Making progress, making meaning. Research in Organisational Behaviour, 36, pp.157–183.</w:t>
      </w:r>
    </w:p>
    <w:p w14:paraId="6F4E9911" w14:textId="77777777" w:rsidR="00CD5E52" w:rsidRPr="00D40A30" w:rsidRDefault="00CD5E52" w:rsidP="00325F49">
      <w:pPr>
        <w:rPr>
          <w:lang w:val="en-GB"/>
        </w:rPr>
      </w:pPr>
      <w:r w:rsidRPr="00D40A30">
        <w:rPr>
          <w:lang w:val="en-GB"/>
        </w:rPr>
        <w:t xml:space="preserve">Ateeq, K., Masaeid, T.A., Selim, H., Oswal, N., </w:t>
      </w:r>
      <w:proofErr w:type="spellStart"/>
      <w:r w:rsidRPr="00D40A30">
        <w:rPr>
          <w:lang w:val="en-GB"/>
        </w:rPr>
        <w:t>Alkubaiusy</w:t>
      </w:r>
      <w:proofErr w:type="spellEnd"/>
      <w:r w:rsidRPr="00D40A30">
        <w:rPr>
          <w:lang w:val="en-GB"/>
        </w:rPr>
        <w:t xml:space="preserve">, A.A.A. and </w:t>
      </w:r>
      <w:proofErr w:type="spellStart"/>
      <w:r w:rsidRPr="00D40A30">
        <w:rPr>
          <w:lang w:val="en-GB"/>
        </w:rPr>
        <w:t>Ajdoobi</w:t>
      </w:r>
      <w:proofErr w:type="spellEnd"/>
      <w:r w:rsidRPr="00D40A30">
        <w:rPr>
          <w:lang w:val="en-GB"/>
        </w:rPr>
        <w:t xml:space="preserve">, S.M.G. (2025). Harnessing AI for Faster Innovation: How AI Concept Generation Impacts Development Timelines and Market Agility. </w:t>
      </w:r>
      <w:r w:rsidRPr="00D40A30">
        <w:rPr>
          <w:i/>
          <w:iCs/>
          <w:lang w:val="en-GB"/>
        </w:rPr>
        <w:t>Journal of Posthumanism</w:t>
      </w:r>
      <w:r w:rsidRPr="00D40A30">
        <w:rPr>
          <w:lang w:val="en-GB"/>
        </w:rPr>
        <w:t>, 5(2), pp.37–50.</w:t>
      </w:r>
    </w:p>
    <w:p w14:paraId="35531FCE" w14:textId="77777777" w:rsidR="00CD5E52" w:rsidRPr="00D40A30" w:rsidRDefault="00CD5E52" w:rsidP="005F0749">
      <w:pPr>
        <w:rPr>
          <w:lang w:val="en-GB"/>
        </w:rPr>
      </w:pPr>
      <w:r w:rsidRPr="00D40A30">
        <w:rPr>
          <w:lang w:val="en-GB"/>
        </w:rPr>
        <w:t xml:space="preserve">Barros, R. de, Resende, L.M. and Pontes, J. (2025). Exploring creativity and innovation in organisational contexts: A systematic review and bibliometric analysis of key models and emerging opportunities. </w:t>
      </w:r>
      <w:r w:rsidRPr="00D40A30">
        <w:rPr>
          <w:i/>
          <w:iCs/>
          <w:lang w:val="en-GB"/>
        </w:rPr>
        <w:t>Journal of Open Innovation: Technology, Market, and Complexity</w:t>
      </w:r>
      <w:r w:rsidRPr="00D40A30">
        <w:rPr>
          <w:lang w:val="en-GB"/>
        </w:rPr>
        <w:t xml:space="preserve">, 11(2), p.100526. </w:t>
      </w:r>
      <w:proofErr w:type="spellStart"/>
      <w:r w:rsidRPr="00D40A30">
        <w:rPr>
          <w:lang w:val="en-GB"/>
        </w:rPr>
        <w:t>doi</w:t>
      </w:r>
      <w:proofErr w:type="spellEnd"/>
      <w:r w:rsidRPr="00D40A30">
        <w:rPr>
          <w:lang w:val="en-GB"/>
        </w:rPr>
        <w:t xml:space="preserve">: </w:t>
      </w:r>
      <w:hyperlink r:id="rId14" w:history="1">
        <w:r w:rsidRPr="00D40A30">
          <w:rPr>
            <w:rStyle w:val="Hyperlink"/>
            <w:lang w:val="en-GB"/>
          </w:rPr>
          <w:t>https://doi.org/10.1016/j.joitmc.2025.100526</w:t>
        </w:r>
      </w:hyperlink>
    </w:p>
    <w:p w14:paraId="50F7FAA0" w14:textId="77777777" w:rsidR="00CD5E52" w:rsidRPr="00D40A30" w:rsidRDefault="00CD5E52" w:rsidP="005F0749">
      <w:pPr>
        <w:rPr>
          <w:lang w:val="en-GB"/>
        </w:rPr>
      </w:pPr>
      <w:r w:rsidRPr="00D40A30">
        <w:rPr>
          <w:lang w:val="en-GB"/>
        </w:rPr>
        <w:t xml:space="preserve">Beig, L. (2020). A Conceptual Framework for Innovation Assessment in Firms Based on 4Cs. </w:t>
      </w:r>
      <w:r w:rsidRPr="00D40A30">
        <w:rPr>
          <w:i/>
          <w:iCs/>
          <w:lang w:val="en-GB"/>
        </w:rPr>
        <w:t>Lecture notes in mechanical engineering</w:t>
      </w:r>
      <w:r w:rsidRPr="00D40A30">
        <w:rPr>
          <w:lang w:val="en-GB"/>
        </w:rPr>
        <w:t xml:space="preserve">, pp.801–811. </w:t>
      </w:r>
      <w:proofErr w:type="spellStart"/>
      <w:r w:rsidRPr="00D40A30">
        <w:rPr>
          <w:lang w:val="en-GB"/>
        </w:rPr>
        <w:t>doi</w:t>
      </w:r>
      <w:proofErr w:type="spellEnd"/>
      <w:r w:rsidRPr="00D40A30">
        <w:rPr>
          <w:lang w:val="en-GB"/>
        </w:rPr>
        <w:t xml:space="preserve">: </w:t>
      </w:r>
      <w:hyperlink r:id="rId15" w:history="1">
        <w:r w:rsidRPr="00D40A30">
          <w:rPr>
            <w:rStyle w:val="Hyperlink"/>
            <w:lang w:val="en-GB"/>
          </w:rPr>
          <w:t>https://doi.org/10.1007/978-3-030-48021-9_88</w:t>
        </w:r>
      </w:hyperlink>
    </w:p>
    <w:p w14:paraId="5456AF54" w14:textId="77777777" w:rsidR="00CD5E52" w:rsidRPr="00D40A30" w:rsidRDefault="00CD5E52" w:rsidP="00840C73">
      <w:pPr>
        <w:rPr>
          <w:lang w:val="en-GB"/>
        </w:rPr>
      </w:pPr>
      <w:proofErr w:type="spellStart"/>
      <w:r w:rsidRPr="00D40A30">
        <w:rPr>
          <w:lang w:val="en-GB"/>
        </w:rPr>
        <w:t>Burgelman</w:t>
      </w:r>
      <w:proofErr w:type="spellEnd"/>
      <w:r w:rsidRPr="00D40A30">
        <w:rPr>
          <w:lang w:val="en-GB"/>
        </w:rPr>
        <w:t>, R.A., Christensen, C.M. and Wheelwright, S.C. (2004). Strategic Management of Technology and Innovation. 4th ed. Boston, MA: McGraw‑Hill.</w:t>
      </w:r>
    </w:p>
    <w:p w14:paraId="1C91163D" w14:textId="77777777" w:rsidR="00CD5E52" w:rsidRPr="00D40A30" w:rsidRDefault="00CD5E52" w:rsidP="00840C73">
      <w:pPr>
        <w:rPr>
          <w:lang w:val="en-GB"/>
        </w:rPr>
      </w:pPr>
      <w:r w:rsidRPr="00D40A30">
        <w:rPr>
          <w:lang w:val="en-GB"/>
        </w:rPr>
        <w:t>Chesbrough, H. (2003). Open Innovation: The New Imperative for Creating and Profiting from Technology. Boston, MA: Harvard Business School Press.</w:t>
      </w:r>
    </w:p>
    <w:p w14:paraId="050EEB25" w14:textId="77777777" w:rsidR="00CD5E52" w:rsidRPr="00D40A30" w:rsidRDefault="00CD5E52" w:rsidP="00325F49">
      <w:pPr>
        <w:rPr>
          <w:lang w:val="en-GB"/>
        </w:rPr>
      </w:pPr>
      <w:r w:rsidRPr="00D40A30">
        <w:rPr>
          <w:lang w:val="en-GB"/>
        </w:rPr>
        <w:t xml:space="preserve">Cooper, R.G. (2024). The AI transformation of product innovation. </w:t>
      </w:r>
      <w:r w:rsidRPr="00D40A30">
        <w:rPr>
          <w:i/>
          <w:iCs/>
          <w:lang w:val="en-GB"/>
        </w:rPr>
        <w:t>Industrial marketing management</w:t>
      </w:r>
      <w:r w:rsidRPr="00D40A30">
        <w:rPr>
          <w:lang w:val="en-GB"/>
        </w:rPr>
        <w:t xml:space="preserve">, 119, pp.62–74. </w:t>
      </w:r>
      <w:proofErr w:type="spellStart"/>
      <w:r w:rsidRPr="00D40A30">
        <w:rPr>
          <w:lang w:val="en-GB"/>
        </w:rPr>
        <w:t>doi</w:t>
      </w:r>
      <w:proofErr w:type="spellEnd"/>
      <w:r w:rsidRPr="00D40A30">
        <w:rPr>
          <w:lang w:val="en-GB"/>
        </w:rPr>
        <w:t xml:space="preserve">: </w:t>
      </w:r>
      <w:hyperlink r:id="rId16" w:history="1">
        <w:r w:rsidRPr="00D40A30">
          <w:rPr>
            <w:rStyle w:val="Hyperlink"/>
            <w:lang w:val="en-GB"/>
          </w:rPr>
          <w:t>https://doi.org/10.1016/j.indmarman.2024.03.008</w:t>
        </w:r>
      </w:hyperlink>
    </w:p>
    <w:p w14:paraId="285F9AC6" w14:textId="77777777" w:rsidR="00CD5E52" w:rsidRPr="00D40A30" w:rsidRDefault="00CD5E52" w:rsidP="00840C73">
      <w:pPr>
        <w:rPr>
          <w:lang w:val="en-GB"/>
        </w:rPr>
      </w:pPr>
      <w:r w:rsidRPr="00D40A30">
        <w:rPr>
          <w:lang w:val="en-GB"/>
        </w:rPr>
        <w:t>Crossan, M.M. and Apaydin, M. (2010). A multi‑dimensional framework of organisational innovation: A systematic review of the literature. Journal of Management Studies, 47(6), pp.1154–1191.</w:t>
      </w:r>
    </w:p>
    <w:p w14:paraId="76C15779" w14:textId="77777777" w:rsidR="00CD5E52" w:rsidRPr="00D40A30" w:rsidRDefault="00CD5E52" w:rsidP="00840C73">
      <w:pPr>
        <w:rPr>
          <w:lang w:val="en-GB"/>
        </w:rPr>
      </w:pPr>
      <w:r w:rsidRPr="00D40A30">
        <w:rPr>
          <w:lang w:val="en-GB"/>
        </w:rPr>
        <w:t>Fayol, H., 1949. General and Industrial Management. London: Pitman.</w:t>
      </w:r>
    </w:p>
    <w:p w14:paraId="7245A9FA" w14:textId="77777777" w:rsidR="00CD5E52" w:rsidRPr="00D40A30" w:rsidRDefault="00CD5E52" w:rsidP="005F0749">
      <w:pPr>
        <w:rPr>
          <w:lang w:val="en-GB"/>
        </w:rPr>
      </w:pPr>
      <w:r w:rsidRPr="00D40A30">
        <w:rPr>
          <w:lang w:val="en-GB"/>
        </w:rPr>
        <w:lastRenderedPageBreak/>
        <w:t xml:space="preserve">Fischer, T. and Riedl, R. (2020). On the stress potential of an organisational climate of innovation: a survey study in Germany. </w:t>
      </w:r>
      <w:r w:rsidRPr="00D40A30">
        <w:rPr>
          <w:i/>
          <w:iCs/>
          <w:lang w:val="en-GB"/>
        </w:rPr>
        <w:t>Behaviour &amp; Information Technology</w:t>
      </w:r>
      <w:r w:rsidRPr="00D40A30">
        <w:rPr>
          <w:lang w:val="en-GB"/>
        </w:rPr>
        <w:t xml:space="preserve">, pp.1–22. </w:t>
      </w:r>
      <w:proofErr w:type="spellStart"/>
      <w:r w:rsidRPr="00D40A30">
        <w:rPr>
          <w:lang w:val="en-GB"/>
        </w:rPr>
        <w:t>doi</w:t>
      </w:r>
      <w:proofErr w:type="spellEnd"/>
      <w:r w:rsidRPr="00D40A30">
        <w:rPr>
          <w:lang w:val="en-GB"/>
        </w:rPr>
        <w:t xml:space="preserve">: </w:t>
      </w:r>
      <w:hyperlink r:id="rId17" w:history="1">
        <w:r w:rsidRPr="00D40A30">
          <w:rPr>
            <w:rStyle w:val="Hyperlink"/>
            <w:lang w:val="en-GB"/>
          </w:rPr>
          <w:t>https://doi.org/10.1080/0144929x.2020.1836258</w:t>
        </w:r>
      </w:hyperlink>
    </w:p>
    <w:p w14:paraId="7596C0BF" w14:textId="77777777" w:rsidR="00CD5E52" w:rsidRPr="00D40A30" w:rsidRDefault="00CD5E52" w:rsidP="00325F49">
      <w:pPr>
        <w:rPr>
          <w:lang w:val="en-GB"/>
        </w:rPr>
      </w:pPr>
      <w:r w:rsidRPr="00D40A30">
        <w:rPr>
          <w:lang w:val="en-GB"/>
        </w:rPr>
        <w:t xml:space="preserve">Gama, F. and </w:t>
      </w:r>
      <w:proofErr w:type="spellStart"/>
      <w:r w:rsidRPr="00D40A30">
        <w:rPr>
          <w:lang w:val="en-GB"/>
        </w:rPr>
        <w:t>Magistretti</w:t>
      </w:r>
      <w:proofErr w:type="spellEnd"/>
      <w:r w:rsidRPr="00D40A30">
        <w:rPr>
          <w:lang w:val="en-GB"/>
        </w:rPr>
        <w:t xml:space="preserve">, S. (2023). Artificial intelligence in innovation management: A review of innovation capabilities and a taxonomy of AI applications. </w:t>
      </w:r>
      <w:r w:rsidRPr="00D40A30">
        <w:rPr>
          <w:i/>
          <w:iCs/>
          <w:lang w:val="en-GB"/>
        </w:rPr>
        <w:t>Journal of Product Innovation Management</w:t>
      </w:r>
      <w:r w:rsidRPr="00D40A30">
        <w:rPr>
          <w:lang w:val="en-GB"/>
        </w:rPr>
        <w:t xml:space="preserve">, 42(1). </w:t>
      </w:r>
      <w:proofErr w:type="spellStart"/>
      <w:r w:rsidRPr="00D40A30">
        <w:rPr>
          <w:lang w:val="en-GB"/>
        </w:rPr>
        <w:t>doi</w:t>
      </w:r>
      <w:proofErr w:type="spellEnd"/>
      <w:r w:rsidRPr="00D40A30">
        <w:rPr>
          <w:lang w:val="en-GB"/>
        </w:rPr>
        <w:t xml:space="preserve">: </w:t>
      </w:r>
      <w:hyperlink r:id="rId18" w:history="1">
        <w:r w:rsidRPr="00D40A30">
          <w:rPr>
            <w:rStyle w:val="Hyperlink"/>
            <w:lang w:val="en-GB"/>
          </w:rPr>
          <w:t>https://doi.org/10.1111/jpim.12698</w:t>
        </w:r>
      </w:hyperlink>
    </w:p>
    <w:p w14:paraId="336D5301" w14:textId="77777777" w:rsidR="00CD5E52" w:rsidRPr="00D40A30" w:rsidRDefault="00CD5E52" w:rsidP="005F0749">
      <w:pPr>
        <w:rPr>
          <w:lang w:val="en-GB"/>
        </w:rPr>
      </w:pPr>
      <w:r w:rsidRPr="00D40A30">
        <w:rPr>
          <w:lang w:val="en-GB"/>
        </w:rPr>
        <w:t xml:space="preserve">Garrett, P.M. (2020). Getting ‘creative’ under capitalism: An analysis of creativity as a dominant keyword. </w:t>
      </w:r>
      <w:r w:rsidRPr="00D40A30">
        <w:rPr>
          <w:i/>
          <w:iCs/>
          <w:lang w:val="en-GB"/>
        </w:rPr>
        <w:t>The Sociological Review</w:t>
      </w:r>
      <w:r w:rsidRPr="00D40A30">
        <w:rPr>
          <w:lang w:val="en-GB"/>
        </w:rPr>
        <w:t xml:space="preserve">, 69(1), pp.21–36. </w:t>
      </w:r>
      <w:proofErr w:type="spellStart"/>
      <w:r w:rsidRPr="00D40A30">
        <w:rPr>
          <w:lang w:val="en-GB"/>
        </w:rPr>
        <w:t>doi</w:t>
      </w:r>
      <w:proofErr w:type="spellEnd"/>
      <w:r w:rsidRPr="00D40A30">
        <w:rPr>
          <w:lang w:val="en-GB"/>
        </w:rPr>
        <w:t xml:space="preserve">: </w:t>
      </w:r>
      <w:hyperlink r:id="rId19" w:history="1">
        <w:r w:rsidRPr="00D40A30">
          <w:rPr>
            <w:rStyle w:val="Hyperlink"/>
            <w:lang w:val="en-GB"/>
          </w:rPr>
          <w:t>https://doi.org/10.1177/0038026120918991</w:t>
        </w:r>
      </w:hyperlink>
    </w:p>
    <w:p w14:paraId="04160B55" w14:textId="77777777" w:rsidR="00CD5E52" w:rsidRPr="00D40A30" w:rsidRDefault="00CD5E52" w:rsidP="00325F49">
      <w:pPr>
        <w:rPr>
          <w:lang w:val="en-GB"/>
        </w:rPr>
      </w:pPr>
      <w:r w:rsidRPr="00D40A30">
        <w:rPr>
          <w:lang w:val="en-GB"/>
        </w:rPr>
        <w:t xml:space="preserve">Ghorbani, M. (2024). </w:t>
      </w:r>
      <w:r w:rsidRPr="00D40A30">
        <w:rPr>
          <w:i/>
          <w:iCs/>
          <w:lang w:val="en-GB"/>
        </w:rPr>
        <w:t xml:space="preserve">Thesis AI tools to support Design activities and Innovation processes Students Name Institution </w:t>
      </w:r>
      <w:proofErr w:type="spellStart"/>
      <w:r w:rsidRPr="00D40A30">
        <w:rPr>
          <w:i/>
          <w:iCs/>
          <w:lang w:val="en-GB"/>
        </w:rPr>
        <w:t>Politecnico</w:t>
      </w:r>
      <w:proofErr w:type="spellEnd"/>
      <w:r w:rsidRPr="00D40A30">
        <w:rPr>
          <w:i/>
          <w:iCs/>
          <w:lang w:val="en-GB"/>
        </w:rPr>
        <w:t xml:space="preserve"> di Torino Course Engineering and Management Date</w:t>
      </w:r>
      <w:r w:rsidRPr="00D40A30">
        <w:rPr>
          <w:lang w:val="en-GB"/>
        </w:rPr>
        <w:t>.</w:t>
      </w:r>
    </w:p>
    <w:p w14:paraId="5CBD77AC" w14:textId="77777777" w:rsidR="00CD5E52" w:rsidRPr="00D40A30" w:rsidRDefault="00CD5E52" w:rsidP="005F0749">
      <w:pPr>
        <w:rPr>
          <w:lang w:val="en-GB"/>
        </w:rPr>
      </w:pPr>
      <w:r w:rsidRPr="00D40A30">
        <w:rPr>
          <w:lang w:val="en-GB"/>
        </w:rPr>
        <w:t xml:space="preserve">Global Business (2024). 4Ps marketing strategy innovation of fresh food e- commerce in the background of big data. </w:t>
      </w:r>
      <w:r w:rsidRPr="00D40A30">
        <w:rPr>
          <w:i/>
          <w:iCs/>
          <w:lang w:val="en-GB"/>
        </w:rPr>
        <w:t>An International Journal</w:t>
      </w:r>
      <w:r w:rsidRPr="00D40A30">
        <w:rPr>
          <w:lang w:val="en-GB"/>
        </w:rPr>
        <w:t>, 16(4s).</w:t>
      </w:r>
    </w:p>
    <w:p w14:paraId="6BA4D95F" w14:textId="77777777" w:rsidR="00CD5E52" w:rsidRPr="00D40A30" w:rsidRDefault="00CD5E52" w:rsidP="00840C73">
      <w:pPr>
        <w:rPr>
          <w:lang w:val="en-GB"/>
        </w:rPr>
      </w:pPr>
      <w:r w:rsidRPr="00D40A30">
        <w:rPr>
          <w:lang w:val="en-GB"/>
        </w:rPr>
        <w:t xml:space="preserve">Goffee, R. and Jones, G. (1998). The Character of a Corporation: How Your Company’s Culture Can Make or Break Your Business. New York, NY: </w:t>
      </w:r>
      <w:proofErr w:type="spellStart"/>
      <w:r w:rsidRPr="00D40A30">
        <w:rPr>
          <w:lang w:val="en-GB"/>
        </w:rPr>
        <w:t>HarperBusiness</w:t>
      </w:r>
      <w:proofErr w:type="spellEnd"/>
      <w:r w:rsidRPr="00D40A30">
        <w:rPr>
          <w:lang w:val="en-GB"/>
        </w:rPr>
        <w:t>.</w:t>
      </w:r>
    </w:p>
    <w:p w14:paraId="2E341430" w14:textId="77777777" w:rsidR="00CD5E52" w:rsidRPr="00D40A30" w:rsidRDefault="00CD5E52" w:rsidP="00840C73">
      <w:pPr>
        <w:rPr>
          <w:lang w:val="en-GB"/>
        </w:rPr>
      </w:pPr>
      <w:r w:rsidRPr="00D40A30">
        <w:rPr>
          <w:lang w:val="en-GB"/>
        </w:rPr>
        <w:t>Gupta, A.K., Smith, K.G., and Shalley, C.E. (2006). The interplay between exploration and exploitation. Academy of Management Journal, 49(4), pp.693–706.</w:t>
      </w:r>
    </w:p>
    <w:p w14:paraId="1EF746E3" w14:textId="77777777" w:rsidR="00CD5E52" w:rsidRPr="00D40A30" w:rsidRDefault="00CD5E52" w:rsidP="00840C73">
      <w:pPr>
        <w:rPr>
          <w:lang w:val="en-GB"/>
        </w:rPr>
      </w:pPr>
      <w:r w:rsidRPr="00D40A30">
        <w:rPr>
          <w:lang w:val="en-GB"/>
        </w:rPr>
        <w:t>Hamel, G. (2000). Waking up IBM: How a gang of unlikely rebels transformed Big Blue. Harvard Business Review, 78(4), pp.136–146.</w:t>
      </w:r>
    </w:p>
    <w:p w14:paraId="0F6736F4" w14:textId="77777777" w:rsidR="00CD5E52" w:rsidRPr="00D40A30" w:rsidRDefault="00CD5E52" w:rsidP="00325F49">
      <w:pPr>
        <w:rPr>
          <w:lang w:val="en-GB"/>
        </w:rPr>
      </w:pPr>
      <w:r w:rsidRPr="00D40A30">
        <w:rPr>
          <w:lang w:val="en-GB"/>
        </w:rPr>
        <w:t xml:space="preserve">Hutchinson, P. (2020). Reinventing Innovation Management: The Impact of Self-Innovating Artificial Intelligence. </w:t>
      </w:r>
      <w:r w:rsidRPr="00D40A30">
        <w:rPr>
          <w:i/>
          <w:iCs/>
          <w:lang w:val="en-GB"/>
        </w:rPr>
        <w:t>IEEE Transactions on Engineering Management</w:t>
      </w:r>
      <w:r w:rsidRPr="00D40A30">
        <w:rPr>
          <w:lang w:val="en-GB"/>
        </w:rPr>
        <w:t xml:space="preserve">, 68(2), pp.1–12. </w:t>
      </w:r>
      <w:proofErr w:type="spellStart"/>
      <w:r w:rsidRPr="00D40A30">
        <w:rPr>
          <w:lang w:val="en-GB"/>
        </w:rPr>
        <w:t>doi</w:t>
      </w:r>
      <w:proofErr w:type="spellEnd"/>
      <w:r w:rsidRPr="00D40A30">
        <w:rPr>
          <w:lang w:val="en-GB"/>
        </w:rPr>
        <w:t xml:space="preserve">: </w:t>
      </w:r>
      <w:hyperlink r:id="rId20" w:history="1">
        <w:r w:rsidRPr="00D40A30">
          <w:rPr>
            <w:rStyle w:val="Hyperlink"/>
            <w:lang w:val="en-GB"/>
          </w:rPr>
          <w:t>https://doi.org/10.1109/tem.2020.2977222</w:t>
        </w:r>
      </w:hyperlink>
    </w:p>
    <w:p w14:paraId="05B3E2DF" w14:textId="77777777" w:rsidR="00CD5E52" w:rsidRPr="00D40A30" w:rsidRDefault="00CD5E52" w:rsidP="00840C73">
      <w:pPr>
        <w:rPr>
          <w:lang w:val="en-GB"/>
        </w:rPr>
      </w:pPr>
      <w:r w:rsidRPr="00D40A30">
        <w:rPr>
          <w:lang w:val="en-GB"/>
        </w:rPr>
        <w:t xml:space="preserve">ILX (2019). </w:t>
      </w:r>
      <w:r w:rsidRPr="00D40A30">
        <w:rPr>
          <w:i/>
          <w:iCs/>
          <w:lang w:val="en-GB"/>
        </w:rPr>
        <w:t>Change: a force to be reckoned with?</w:t>
      </w:r>
      <w:r w:rsidRPr="00D40A30">
        <w:rPr>
          <w:lang w:val="en-GB"/>
        </w:rPr>
        <w:t xml:space="preserve"> [online] Ilxgroup.com. Available at: </w:t>
      </w:r>
      <w:hyperlink r:id="rId21" w:history="1">
        <w:r w:rsidRPr="00D40A30">
          <w:rPr>
            <w:rStyle w:val="Hyperlink"/>
            <w:lang w:val="en-GB"/>
          </w:rPr>
          <w:t>https://www.ilxgroup.com/india/blog/kurt-lewin-change-management</w:t>
        </w:r>
      </w:hyperlink>
      <w:r w:rsidRPr="00D40A30">
        <w:rPr>
          <w:lang w:val="en-GB"/>
        </w:rPr>
        <w:t xml:space="preserve"> [Accessed 12 Feb. 2026].</w:t>
      </w:r>
    </w:p>
    <w:p w14:paraId="61132946" w14:textId="77777777" w:rsidR="00CD5E52" w:rsidRPr="00D40A30" w:rsidRDefault="00CD5E52" w:rsidP="00840C73">
      <w:pPr>
        <w:rPr>
          <w:lang w:val="en-GB"/>
        </w:rPr>
      </w:pPr>
      <w:r w:rsidRPr="00D40A30">
        <w:rPr>
          <w:lang w:val="en-GB"/>
        </w:rPr>
        <w:t xml:space="preserve">Ismail, K. (2019). </w:t>
      </w:r>
      <w:r w:rsidRPr="00D40A30">
        <w:rPr>
          <w:i/>
          <w:iCs/>
          <w:lang w:val="en-GB"/>
        </w:rPr>
        <w:t>E-Books: Risk Management 10. Principles</w:t>
      </w:r>
      <w:r w:rsidRPr="00D40A30">
        <w:rPr>
          <w:lang w:val="en-GB"/>
        </w:rPr>
        <w:t xml:space="preserve">. [online] HSSE WORLD. Available at: </w:t>
      </w:r>
      <w:hyperlink r:id="rId22" w:anchor="google_vignette" w:history="1">
        <w:r w:rsidRPr="00D40A30">
          <w:rPr>
            <w:rStyle w:val="Hyperlink"/>
            <w:lang w:val="en-GB"/>
          </w:rPr>
          <w:t>https://hsseworld.com/e-booksrisk-management-10-principles/#google_vignette</w:t>
        </w:r>
      </w:hyperlink>
      <w:r w:rsidRPr="00D40A30">
        <w:rPr>
          <w:lang w:val="en-GB"/>
        </w:rPr>
        <w:t xml:space="preserve"> [Accessed 12 Feb. 2026].</w:t>
      </w:r>
    </w:p>
    <w:p w14:paraId="37235F56" w14:textId="77777777" w:rsidR="00CD5E52" w:rsidRPr="00D40A30" w:rsidRDefault="00CD5E52" w:rsidP="00840C73">
      <w:pPr>
        <w:rPr>
          <w:lang w:val="en-GB"/>
        </w:rPr>
      </w:pPr>
      <w:r w:rsidRPr="00D40A30">
        <w:rPr>
          <w:lang w:val="en-GB"/>
        </w:rPr>
        <w:lastRenderedPageBreak/>
        <w:t>Johns, G. (2006). The essential impact of context on organisational behaviour. Academy of Management Review, 31(2), pp.386–408.</w:t>
      </w:r>
    </w:p>
    <w:p w14:paraId="630D3836" w14:textId="77777777" w:rsidR="00CD5E52" w:rsidRPr="00D40A30" w:rsidRDefault="00CD5E52" w:rsidP="005F0749">
      <w:pPr>
        <w:rPr>
          <w:lang w:val="en-GB"/>
        </w:rPr>
      </w:pPr>
      <w:proofErr w:type="spellStart"/>
      <w:r w:rsidRPr="00D40A30">
        <w:rPr>
          <w:lang w:val="en-GB"/>
        </w:rPr>
        <w:t>Kusmaningtyas</w:t>
      </w:r>
      <w:proofErr w:type="spellEnd"/>
      <w:r w:rsidRPr="00D40A30">
        <w:rPr>
          <w:lang w:val="en-GB"/>
        </w:rPr>
        <w:t xml:space="preserve">, A. and </w:t>
      </w:r>
      <w:proofErr w:type="spellStart"/>
      <w:r w:rsidRPr="00D40A30">
        <w:rPr>
          <w:lang w:val="en-GB"/>
        </w:rPr>
        <w:t>Rahmadania</w:t>
      </w:r>
      <w:proofErr w:type="spellEnd"/>
      <w:r w:rsidRPr="00D40A30">
        <w:rPr>
          <w:lang w:val="en-GB"/>
        </w:rPr>
        <w:t xml:space="preserve">, E.N. (2025). Organisational Innovation Climate to Improve Employee Innovative Behaviour Through Psychological Ownership in Employees in The Department of Marine Affairs and Fisheries of East Java Province, Indonesia. </w:t>
      </w:r>
      <w:r w:rsidRPr="00D40A30">
        <w:rPr>
          <w:i/>
          <w:iCs/>
          <w:lang w:val="en-GB"/>
        </w:rPr>
        <w:t>International Journal of Research and Innovation in Social Science</w:t>
      </w:r>
      <w:r w:rsidRPr="00D40A30">
        <w:rPr>
          <w:lang w:val="en-GB"/>
        </w:rPr>
        <w:t xml:space="preserve">, IX(I), pp.2745–2753. </w:t>
      </w:r>
      <w:proofErr w:type="spellStart"/>
      <w:r w:rsidRPr="00D40A30">
        <w:rPr>
          <w:lang w:val="en-GB"/>
        </w:rPr>
        <w:t>doi</w:t>
      </w:r>
      <w:proofErr w:type="spellEnd"/>
      <w:r w:rsidRPr="00D40A30">
        <w:rPr>
          <w:lang w:val="en-GB"/>
        </w:rPr>
        <w:t xml:space="preserve">: </w:t>
      </w:r>
      <w:hyperlink r:id="rId23" w:history="1">
        <w:r w:rsidRPr="00D40A30">
          <w:rPr>
            <w:rStyle w:val="Hyperlink"/>
            <w:lang w:val="en-GB"/>
          </w:rPr>
          <w:t>https://doi.org/10.47772/ijriss.2025.9010222</w:t>
        </w:r>
      </w:hyperlink>
    </w:p>
    <w:p w14:paraId="0D3264E2" w14:textId="77777777" w:rsidR="00CD5E52" w:rsidRPr="00D40A30" w:rsidRDefault="00CD5E52" w:rsidP="00840C73">
      <w:pPr>
        <w:rPr>
          <w:lang w:val="en-GB"/>
        </w:rPr>
      </w:pPr>
      <w:r w:rsidRPr="00D40A30">
        <w:rPr>
          <w:lang w:val="en-GB"/>
        </w:rPr>
        <w:t>Lewin, K. (1951). Field Theory in Social Science. New York, NY: Harper.</w:t>
      </w:r>
    </w:p>
    <w:p w14:paraId="6154EFD7" w14:textId="77777777" w:rsidR="00CD5E52" w:rsidRPr="00D40A30" w:rsidRDefault="00CD5E52" w:rsidP="00840C73">
      <w:pPr>
        <w:rPr>
          <w:lang w:val="en-GB"/>
        </w:rPr>
      </w:pPr>
      <w:r w:rsidRPr="00D40A30">
        <w:rPr>
          <w:lang w:val="en-GB"/>
        </w:rPr>
        <w:t>Manners-Bell, J. and Lyon, K. (2022). Logistics and Supply Chain Innovation: A Practical Guide to Disruptive Technologies and New Business Models. 2nd ed. London: Kogan Page.</w:t>
      </w:r>
    </w:p>
    <w:p w14:paraId="1281FEB9" w14:textId="77777777" w:rsidR="00CD5E52" w:rsidRPr="00D40A30" w:rsidRDefault="00CD5E52" w:rsidP="00840C73">
      <w:pPr>
        <w:rPr>
          <w:lang w:val="en-GB"/>
        </w:rPr>
      </w:pPr>
      <w:r w:rsidRPr="00D40A30">
        <w:rPr>
          <w:lang w:val="en-GB"/>
        </w:rPr>
        <w:t>Mumford, M.D. (2000). Managing creative people: Strategies and tactics for innovation. Human Resource Management Review, 10(3), pp.313–351.</w:t>
      </w:r>
    </w:p>
    <w:p w14:paraId="2015BD1A" w14:textId="77777777" w:rsidR="00CD5E52" w:rsidRPr="00D40A30" w:rsidRDefault="00CD5E52" w:rsidP="00840C73">
      <w:pPr>
        <w:rPr>
          <w:lang w:val="en-GB"/>
        </w:rPr>
      </w:pPr>
      <w:r w:rsidRPr="00D40A30">
        <w:rPr>
          <w:lang w:val="en-GB"/>
        </w:rPr>
        <w:t>Nonaka, I. and Takeuchi, H. (1995). The Knowledge‑Creating Company: How Japanese Companies Create the Dynamics of Innovation. New York, NY: Oxford University Press.</w:t>
      </w:r>
    </w:p>
    <w:p w14:paraId="7D044344" w14:textId="77777777" w:rsidR="00CD5E52" w:rsidRPr="00D40A30" w:rsidRDefault="00CD5E52" w:rsidP="00840C73">
      <w:pPr>
        <w:rPr>
          <w:lang w:val="en-GB"/>
        </w:rPr>
      </w:pPr>
      <w:r w:rsidRPr="00D40A30">
        <w:rPr>
          <w:lang w:val="en-GB"/>
        </w:rPr>
        <w:t>Oldham, G.R. and Cummings, A. (1996). Employee creativity: Personal and contextual factors at work. Academy of Management Journal, 39(3), pp.607–634.</w:t>
      </w:r>
    </w:p>
    <w:p w14:paraId="27958A15" w14:textId="77777777" w:rsidR="00CD5E52" w:rsidRPr="00D40A30" w:rsidRDefault="00CD5E52" w:rsidP="00840C73">
      <w:pPr>
        <w:rPr>
          <w:lang w:val="en-GB"/>
        </w:rPr>
      </w:pPr>
      <w:r w:rsidRPr="00D40A30">
        <w:rPr>
          <w:lang w:val="en-GB"/>
        </w:rPr>
        <w:t>Osterwalder, A. and Pigneur, Y. (2010). Business Model Generation: A Handbook for Visionaries, Game Changers, and Challengers. Hoboken, NJ: Wiley.</w:t>
      </w:r>
    </w:p>
    <w:p w14:paraId="2EDEFD34" w14:textId="77777777" w:rsidR="00CD5E52" w:rsidRPr="00D40A30" w:rsidRDefault="00CD5E52" w:rsidP="00325F49">
      <w:pPr>
        <w:rPr>
          <w:lang w:val="en-GB"/>
        </w:rPr>
      </w:pPr>
      <w:proofErr w:type="spellStart"/>
      <w:r w:rsidRPr="00D40A30">
        <w:rPr>
          <w:lang w:val="en-GB"/>
        </w:rPr>
        <w:t>Polamuri</w:t>
      </w:r>
      <w:proofErr w:type="spellEnd"/>
      <w:r w:rsidRPr="00D40A30">
        <w:rPr>
          <w:lang w:val="en-GB"/>
        </w:rPr>
        <w:t xml:space="preserve">, S. (2025). </w:t>
      </w:r>
      <w:r w:rsidRPr="00D40A30">
        <w:rPr>
          <w:i/>
          <w:iCs/>
          <w:lang w:val="en-GB"/>
        </w:rPr>
        <w:t>Beginner’s Guide to Large Language Models (LLM)</w:t>
      </w:r>
      <w:r w:rsidRPr="00D40A30">
        <w:rPr>
          <w:lang w:val="en-GB"/>
        </w:rPr>
        <w:t xml:space="preserve">. [online] </w:t>
      </w:r>
      <w:proofErr w:type="spellStart"/>
      <w:r w:rsidRPr="00D40A30">
        <w:rPr>
          <w:lang w:val="en-GB"/>
        </w:rPr>
        <w:t>Dataaspirant</w:t>
      </w:r>
      <w:proofErr w:type="spellEnd"/>
      <w:r w:rsidRPr="00D40A30">
        <w:rPr>
          <w:lang w:val="en-GB"/>
        </w:rPr>
        <w:t xml:space="preserve">. Available at: </w:t>
      </w:r>
      <w:hyperlink r:id="rId24" w:history="1">
        <w:r w:rsidRPr="00D40A30">
          <w:rPr>
            <w:rStyle w:val="Hyperlink"/>
            <w:lang w:val="en-GB"/>
          </w:rPr>
          <w:t>https://dataaspirant.com/llm/</w:t>
        </w:r>
      </w:hyperlink>
      <w:r w:rsidRPr="00D40A30">
        <w:rPr>
          <w:lang w:val="en-GB"/>
        </w:rPr>
        <w:t xml:space="preserve"> [Accessed 18 Jun. 2026].</w:t>
      </w:r>
    </w:p>
    <w:p w14:paraId="3BA488DC" w14:textId="77777777" w:rsidR="00CD5E52" w:rsidRPr="00D40A30" w:rsidRDefault="00CD5E52" w:rsidP="00325F49">
      <w:pPr>
        <w:rPr>
          <w:lang w:val="en-GB"/>
        </w:rPr>
      </w:pPr>
      <w:proofErr w:type="spellStart"/>
      <w:r w:rsidRPr="00D40A30">
        <w:rPr>
          <w:lang w:val="en-GB"/>
        </w:rPr>
        <w:t>Popkova</w:t>
      </w:r>
      <w:proofErr w:type="spellEnd"/>
      <w:r w:rsidRPr="00D40A30">
        <w:rPr>
          <w:lang w:val="en-GB"/>
        </w:rPr>
        <w:t xml:space="preserve">, E.G., Alekseev, A.N., </w:t>
      </w:r>
      <w:proofErr w:type="spellStart"/>
      <w:r w:rsidRPr="00D40A30">
        <w:rPr>
          <w:lang w:val="en-GB"/>
        </w:rPr>
        <w:t>Lobova</w:t>
      </w:r>
      <w:proofErr w:type="spellEnd"/>
      <w:r w:rsidRPr="00D40A30">
        <w:rPr>
          <w:lang w:val="en-GB"/>
        </w:rPr>
        <w:t xml:space="preserve">, S.V. and Sergi, B.S. (2020). The Theory of Innovation and Innovative Development. AI Scenarios in Russia. </w:t>
      </w:r>
      <w:r w:rsidRPr="00D40A30">
        <w:rPr>
          <w:i/>
          <w:iCs/>
          <w:lang w:val="en-GB"/>
        </w:rPr>
        <w:t>Technology in Society</w:t>
      </w:r>
      <w:r w:rsidRPr="00D40A30">
        <w:rPr>
          <w:lang w:val="en-GB"/>
        </w:rPr>
        <w:t xml:space="preserve">, 63, p.101390. </w:t>
      </w:r>
      <w:proofErr w:type="spellStart"/>
      <w:r w:rsidRPr="00D40A30">
        <w:rPr>
          <w:lang w:val="en-GB"/>
        </w:rPr>
        <w:t>doi</w:t>
      </w:r>
      <w:proofErr w:type="spellEnd"/>
      <w:r w:rsidRPr="00D40A30">
        <w:rPr>
          <w:lang w:val="en-GB"/>
        </w:rPr>
        <w:t xml:space="preserve">: </w:t>
      </w:r>
      <w:hyperlink r:id="rId25" w:history="1">
        <w:r w:rsidRPr="00D40A30">
          <w:rPr>
            <w:rStyle w:val="Hyperlink"/>
            <w:lang w:val="en-GB"/>
          </w:rPr>
          <w:t>https://doi.org/10.1016/j.techsoc.2020.101390</w:t>
        </w:r>
      </w:hyperlink>
    </w:p>
    <w:p w14:paraId="32233903" w14:textId="77777777" w:rsidR="00CD5E52" w:rsidRPr="00D40A30" w:rsidRDefault="00CD5E52" w:rsidP="00840C73">
      <w:pPr>
        <w:rPr>
          <w:lang w:val="en-GB"/>
        </w:rPr>
      </w:pPr>
      <w:proofErr w:type="spellStart"/>
      <w:r w:rsidRPr="00D40A30">
        <w:rPr>
          <w:lang w:val="en-GB"/>
        </w:rPr>
        <w:t>Quantive</w:t>
      </w:r>
      <w:proofErr w:type="spellEnd"/>
      <w:r w:rsidRPr="00D40A30">
        <w:rPr>
          <w:lang w:val="en-GB"/>
        </w:rPr>
        <w:t xml:space="preserve"> (2024). </w:t>
      </w:r>
      <w:r w:rsidRPr="00D40A30">
        <w:rPr>
          <w:i/>
          <w:iCs/>
          <w:lang w:val="en-GB"/>
        </w:rPr>
        <w:t xml:space="preserve">Common Pitfalls in Strategic Planning &amp; How </w:t>
      </w:r>
      <w:proofErr w:type="gramStart"/>
      <w:r w:rsidRPr="00D40A30">
        <w:rPr>
          <w:i/>
          <w:iCs/>
          <w:lang w:val="en-GB"/>
        </w:rPr>
        <w:t>To</w:t>
      </w:r>
      <w:proofErr w:type="gramEnd"/>
      <w:r w:rsidRPr="00D40A30">
        <w:rPr>
          <w:i/>
          <w:iCs/>
          <w:lang w:val="en-GB"/>
        </w:rPr>
        <w:t xml:space="preserve"> Avoid Them</w:t>
      </w:r>
      <w:r w:rsidRPr="00D40A30">
        <w:rPr>
          <w:lang w:val="en-GB"/>
        </w:rPr>
        <w:t xml:space="preserve">. [online] Quantive.com. Available at: </w:t>
      </w:r>
      <w:hyperlink r:id="rId26" w:history="1">
        <w:r w:rsidRPr="00D40A30">
          <w:rPr>
            <w:rStyle w:val="Hyperlink"/>
            <w:lang w:val="en-GB"/>
          </w:rPr>
          <w:t>https://quantive.com/resources/articles/strategy-development-pitfalls</w:t>
        </w:r>
      </w:hyperlink>
      <w:r w:rsidRPr="00D40A30">
        <w:rPr>
          <w:lang w:val="en-GB"/>
        </w:rPr>
        <w:t xml:space="preserve"> [Accessed 12 Feb. 2026].</w:t>
      </w:r>
    </w:p>
    <w:p w14:paraId="0C4F00CF" w14:textId="77777777" w:rsidR="00CD5E52" w:rsidRPr="00D40A30" w:rsidRDefault="00CD5E52" w:rsidP="005F0749">
      <w:pPr>
        <w:rPr>
          <w:lang w:val="en-GB"/>
        </w:rPr>
      </w:pPr>
      <w:proofErr w:type="spellStart"/>
      <w:r w:rsidRPr="00D40A30">
        <w:rPr>
          <w:lang w:val="en-GB"/>
        </w:rPr>
        <w:lastRenderedPageBreak/>
        <w:t>Robra</w:t>
      </w:r>
      <w:proofErr w:type="spellEnd"/>
      <w:r w:rsidRPr="00D40A30">
        <w:rPr>
          <w:lang w:val="en-GB"/>
        </w:rPr>
        <w:t xml:space="preserve">, B., </w:t>
      </w:r>
      <w:proofErr w:type="spellStart"/>
      <w:r w:rsidRPr="00D40A30">
        <w:rPr>
          <w:lang w:val="en-GB"/>
        </w:rPr>
        <w:t>Pazaitis</w:t>
      </w:r>
      <w:proofErr w:type="spellEnd"/>
      <w:r w:rsidRPr="00D40A30">
        <w:rPr>
          <w:lang w:val="en-GB"/>
        </w:rPr>
        <w:t xml:space="preserve">, A., </w:t>
      </w:r>
      <w:proofErr w:type="spellStart"/>
      <w:r w:rsidRPr="00D40A30">
        <w:rPr>
          <w:lang w:val="en-GB"/>
        </w:rPr>
        <w:t>Giotitsas</w:t>
      </w:r>
      <w:proofErr w:type="spellEnd"/>
      <w:r w:rsidRPr="00D40A30">
        <w:rPr>
          <w:lang w:val="en-GB"/>
        </w:rPr>
        <w:t xml:space="preserve">, C. and </w:t>
      </w:r>
      <w:proofErr w:type="spellStart"/>
      <w:r w:rsidRPr="00D40A30">
        <w:rPr>
          <w:lang w:val="en-GB"/>
        </w:rPr>
        <w:t>Pansera</w:t>
      </w:r>
      <w:proofErr w:type="spellEnd"/>
      <w:r w:rsidRPr="00D40A30">
        <w:rPr>
          <w:lang w:val="en-GB"/>
        </w:rPr>
        <w:t xml:space="preserve">, M. (2023). From creative destruction to convivial innovation - A post-growth perspective. </w:t>
      </w:r>
      <w:proofErr w:type="spellStart"/>
      <w:r w:rsidRPr="00D40A30">
        <w:rPr>
          <w:i/>
          <w:iCs/>
          <w:lang w:val="en-GB"/>
        </w:rPr>
        <w:t>Technovation</w:t>
      </w:r>
      <w:proofErr w:type="spellEnd"/>
      <w:r w:rsidRPr="00D40A30">
        <w:rPr>
          <w:lang w:val="en-GB"/>
        </w:rPr>
        <w:t xml:space="preserve">, 125, p.102760. </w:t>
      </w:r>
      <w:proofErr w:type="spellStart"/>
      <w:r w:rsidRPr="00D40A30">
        <w:rPr>
          <w:lang w:val="en-GB"/>
        </w:rPr>
        <w:t>doi</w:t>
      </w:r>
      <w:proofErr w:type="spellEnd"/>
      <w:r w:rsidRPr="00D40A30">
        <w:rPr>
          <w:lang w:val="en-GB"/>
        </w:rPr>
        <w:t xml:space="preserve">: </w:t>
      </w:r>
      <w:hyperlink r:id="rId27" w:history="1">
        <w:r w:rsidRPr="00D40A30">
          <w:rPr>
            <w:rStyle w:val="Hyperlink"/>
            <w:lang w:val="en-GB"/>
          </w:rPr>
          <w:t>https://doi.org/10.1016/j.technovation.2023.102760</w:t>
        </w:r>
      </w:hyperlink>
    </w:p>
    <w:p w14:paraId="4DDEBB12" w14:textId="77777777" w:rsidR="00CD5E52" w:rsidRPr="00D40A30" w:rsidRDefault="00CD5E52" w:rsidP="00840C73">
      <w:pPr>
        <w:rPr>
          <w:lang w:val="en-GB"/>
        </w:rPr>
      </w:pPr>
      <w:r w:rsidRPr="00D40A30">
        <w:rPr>
          <w:lang w:val="en-GB"/>
        </w:rPr>
        <w:t xml:space="preserve">Rosales, I. (2025). </w:t>
      </w:r>
      <w:r w:rsidRPr="00D40A30">
        <w:rPr>
          <w:i/>
          <w:iCs/>
          <w:lang w:val="en-GB"/>
        </w:rPr>
        <w:t>Organisational Climate: Meaning, Benefits, &amp; Strategies</w:t>
      </w:r>
      <w:r w:rsidRPr="00D40A30">
        <w:rPr>
          <w:lang w:val="en-GB"/>
        </w:rPr>
        <w:t xml:space="preserve">. [online] Genius. Available at: </w:t>
      </w:r>
      <w:hyperlink r:id="rId28" w:history="1">
        <w:r w:rsidRPr="00D40A30">
          <w:rPr>
            <w:rStyle w:val="Hyperlink"/>
            <w:lang w:val="en-GB"/>
          </w:rPr>
          <w:t>https://joingenius.com/productivity/organizational-climate/</w:t>
        </w:r>
      </w:hyperlink>
      <w:r w:rsidRPr="00D40A30">
        <w:rPr>
          <w:lang w:val="en-GB"/>
        </w:rPr>
        <w:t xml:space="preserve"> [Accessed 12 Feb. 2026].</w:t>
      </w:r>
    </w:p>
    <w:p w14:paraId="74BB9261" w14:textId="77777777" w:rsidR="00CD5E52" w:rsidRPr="00D40A30" w:rsidRDefault="00CD5E52" w:rsidP="00325F49">
      <w:pPr>
        <w:rPr>
          <w:lang w:val="en-GB"/>
        </w:rPr>
      </w:pPr>
      <w:r w:rsidRPr="00D40A30">
        <w:rPr>
          <w:lang w:val="en-GB"/>
        </w:rPr>
        <w:t xml:space="preserve">Saba, D., Sahli, Y., </w:t>
      </w:r>
      <w:proofErr w:type="spellStart"/>
      <w:r w:rsidRPr="00D40A30">
        <w:rPr>
          <w:lang w:val="en-GB"/>
        </w:rPr>
        <w:t>Maouedj</w:t>
      </w:r>
      <w:proofErr w:type="spellEnd"/>
      <w:r w:rsidRPr="00D40A30">
        <w:rPr>
          <w:lang w:val="en-GB"/>
        </w:rPr>
        <w:t xml:space="preserve">, R., </w:t>
      </w:r>
      <w:proofErr w:type="spellStart"/>
      <w:r w:rsidRPr="00D40A30">
        <w:rPr>
          <w:lang w:val="en-GB"/>
        </w:rPr>
        <w:t>Hadidi</w:t>
      </w:r>
      <w:proofErr w:type="spellEnd"/>
      <w:r w:rsidRPr="00D40A30">
        <w:rPr>
          <w:lang w:val="en-GB"/>
        </w:rPr>
        <w:t xml:space="preserve">, A. and Medjahed, M.B. (2020). Towards Artificial Intelligence: Concepts, Applications, and Innovations. </w:t>
      </w:r>
      <w:r w:rsidRPr="00D40A30">
        <w:rPr>
          <w:i/>
          <w:iCs/>
          <w:lang w:val="en-GB"/>
        </w:rPr>
        <w:t>Enabling AI Applications in Data Science</w:t>
      </w:r>
      <w:r w:rsidRPr="00D40A30">
        <w:rPr>
          <w:lang w:val="en-GB"/>
        </w:rPr>
        <w:t xml:space="preserve">, pp.103–146. </w:t>
      </w:r>
      <w:proofErr w:type="spellStart"/>
      <w:r w:rsidRPr="00D40A30">
        <w:rPr>
          <w:lang w:val="en-GB"/>
        </w:rPr>
        <w:t>doi</w:t>
      </w:r>
      <w:proofErr w:type="spellEnd"/>
      <w:r w:rsidRPr="00D40A30">
        <w:rPr>
          <w:lang w:val="en-GB"/>
        </w:rPr>
        <w:t xml:space="preserve">: </w:t>
      </w:r>
      <w:hyperlink r:id="rId29" w:history="1">
        <w:r w:rsidRPr="00D40A30">
          <w:rPr>
            <w:rStyle w:val="Hyperlink"/>
            <w:lang w:val="en-GB"/>
          </w:rPr>
          <w:t>https://doi.org/10.1007/978-3-030-52067-0_6</w:t>
        </w:r>
      </w:hyperlink>
    </w:p>
    <w:p w14:paraId="5AEB8235" w14:textId="77777777" w:rsidR="00CD5E52" w:rsidRPr="00D40A30" w:rsidRDefault="00CD5E52" w:rsidP="005F0749">
      <w:pPr>
        <w:rPr>
          <w:lang w:val="en-GB"/>
        </w:rPr>
      </w:pPr>
      <w:r w:rsidRPr="00D40A30">
        <w:rPr>
          <w:lang w:val="en-GB"/>
        </w:rPr>
        <w:t xml:space="preserve">Salim, B. and Khorsheed, K.A. (2025). The role of psychological climate factors in stimulating creativity through workplace innovation in the service sector of a transitional economy. </w:t>
      </w:r>
      <w:r w:rsidRPr="00D40A30">
        <w:rPr>
          <w:i/>
          <w:iCs/>
          <w:lang w:val="en-GB"/>
        </w:rPr>
        <w:t>Discover Psychology</w:t>
      </w:r>
      <w:r w:rsidRPr="00D40A30">
        <w:rPr>
          <w:lang w:val="en-GB"/>
        </w:rPr>
        <w:t xml:space="preserve">, 5(1). </w:t>
      </w:r>
      <w:proofErr w:type="spellStart"/>
      <w:r w:rsidRPr="00D40A30">
        <w:rPr>
          <w:lang w:val="en-GB"/>
        </w:rPr>
        <w:t>doi</w:t>
      </w:r>
      <w:proofErr w:type="spellEnd"/>
      <w:r w:rsidRPr="00D40A30">
        <w:rPr>
          <w:lang w:val="en-GB"/>
        </w:rPr>
        <w:t xml:space="preserve">: </w:t>
      </w:r>
      <w:hyperlink r:id="rId30" w:history="1">
        <w:r w:rsidRPr="00D40A30">
          <w:rPr>
            <w:rStyle w:val="Hyperlink"/>
            <w:lang w:val="en-GB"/>
          </w:rPr>
          <w:t>https://doi.org/10.1007/s44202-025-00482-w</w:t>
        </w:r>
      </w:hyperlink>
    </w:p>
    <w:p w14:paraId="17EF058C" w14:textId="77777777" w:rsidR="00CD5E52" w:rsidRPr="00D40A30" w:rsidRDefault="00CD5E52" w:rsidP="00840C73">
      <w:pPr>
        <w:rPr>
          <w:lang w:val="en-GB"/>
        </w:rPr>
      </w:pPr>
      <w:r w:rsidRPr="00D40A30">
        <w:rPr>
          <w:lang w:val="en-GB"/>
        </w:rPr>
        <w:t>Schein, E.H. (2010). Organisational Culture and Leadership. 4th ed. San Francisco, CA: Jossey‑Bass.</w:t>
      </w:r>
    </w:p>
    <w:p w14:paraId="47B47A9D" w14:textId="77777777" w:rsidR="00CD5E52" w:rsidRPr="00D40A30" w:rsidRDefault="00CD5E52" w:rsidP="00840C73">
      <w:pPr>
        <w:rPr>
          <w:lang w:val="en-GB"/>
        </w:rPr>
      </w:pPr>
      <w:r w:rsidRPr="00D40A30">
        <w:rPr>
          <w:lang w:val="en-GB"/>
        </w:rPr>
        <w:t>Schumpeter, J.A. (1934). The Theory of Economic Development. Cambridge, MA: Harvard University Press.</w:t>
      </w:r>
    </w:p>
    <w:p w14:paraId="71D0C00F" w14:textId="77777777" w:rsidR="00CD5E52" w:rsidRPr="00D40A30" w:rsidRDefault="00CD5E52" w:rsidP="005F0749">
      <w:pPr>
        <w:rPr>
          <w:lang w:val="en-GB"/>
        </w:rPr>
      </w:pPr>
      <w:r w:rsidRPr="00D40A30">
        <w:rPr>
          <w:lang w:val="en-GB"/>
        </w:rPr>
        <w:t xml:space="preserve">SETHIBE, T.G. (2018). TOWARDS A COMPREHENSIVE MODEL ON THE RELATIONSHIP BETWEEN LEADERSHIP STYLES, ORGANISATIONAL CLIMATE, INNOVATION AND ORGANISATIONAL PERFORMANCE. </w:t>
      </w:r>
      <w:r w:rsidRPr="00D40A30">
        <w:rPr>
          <w:i/>
          <w:iCs/>
          <w:lang w:val="en-GB"/>
        </w:rPr>
        <w:t>International Journal of Innovation Management</w:t>
      </w:r>
      <w:r w:rsidRPr="00D40A30">
        <w:rPr>
          <w:lang w:val="en-GB"/>
        </w:rPr>
        <w:t xml:space="preserve">, 22(02), p.1850021. </w:t>
      </w:r>
      <w:proofErr w:type="spellStart"/>
      <w:r w:rsidRPr="00D40A30">
        <w:rPr>
          <w:lang w:val="en-GB"/>
        </w:rPr>
        <w:t>doi</w:t>
      </w:r>
      <w:proofErr w:type="spellEnd"/>
      <w:r w:rsidRPr="00D40A30">
        <w:rPr>
          <w:lang w:val="en-GB"/>
        </w:rPr>
        <w:t xml:space="preserve">: </w:t>
      </w:r>
      <w:hyperlink r:id="rId31" w:history="1">
        <w:r w:rsidRPr="00D40A30">
          <w:rPr>
            <w:rStyle w:val="Hyperlink"/>
            <w:lang w:val="en-GB"/>
          </w:rPr>
          <w:t>https://doi.org/10.1142/s1363919618500214</w:t>
        </w:r>
      </w:hyperlink>
    </w:p>
    <w:p w14:paraId="7064F648" w14:textId="77777777" w:rsidR="00CD5E52" w:rsidRPr="00D40A30" w:rsidRDefault="00CD5E52" w:rsidP="00325F49">
      <w:pPr>
        <w:rPr>
          <w:lang w:val="en-GB"/>
        </w:rPr>
      </w:pPr>
      <w:r w:rsidRPr="00D40A30">
        <w:rPr>
          <w:lang w:val="en-GB"/>
        </w:rPr>
        <w:t xml:space="preserve">Singal, A. (2025). </w:t>
      </w:r>
      <w:r w:rsidRPr="00D40A30">
        <w:rPr>
          <w:i/>
          <w:iCs/>
          <w:lang w:val="en-GB"/>
        </w:rPr>
        <w:t>What is a Large Language Model (LLM) - Daily Dose Of AI</w:t>
      </w:r>
      <w:r w:rsidRPr="00D40A30">
        <w:rPr>
          <w:lang w:val="en-GB"/>
        </w:rPr>
        <w:t>. [online] Daily Dose Of AI. Available at: https://dailydoseofai.in/what-is-a-large-language-model-llm/llm/.</w:t>
      </w:r>
    </w:p>
    <w:p w14:paraId="6C492B81" w14:textId="77777777" w:rsidR="00CD5E52" w:rsidRPr="00D40A30" w:rsidRDefault="00CD5E52" w:rsidP="00325F49">
      <w:pPr>
        <w:rPr>
          <w:lang w:val="en-GB"/>
        </w:rPr>
      </w:pPr>
      <w:proofErr w:type="spellStart"/>
      <w:r w:rsidRPr="00D40A30">
        <w:rPr>
          <w:lang w:val="en-GB"/>
        </w:rPr>
        <w:t>Tekic</w:t>
      </w:r>
      <w:proofErr w:type="spellEnd"/>
      <w:r w:rsidRPr="00D40A30">
        <w:rPr>
          <w:lang w:val="en-GB"/>
        </w:rPr>
        <w:t xml:space="preserve">, Z. and Füller, J. (2023). Managing innovation in the era of AI. </w:t>
      </w:r>
      <w:r w:rsidRPr="00D40A30">
        <w:rPr>
          <w:i/>
          <w:iCs/>
          <w:lang w:val="en-GB"/>
        </w:rPr>
        <w:t>Technology in Society</w:t>
      </w:r>
      <w:r w:rsidRPr="00D40A30">
        <w:rPr>
          <w:lang w:val="en-GB"/>
        </w:rPr>
        <w:t xml:space="preserve">, 73, p.102254. </w:t>
      </w:r>
      <w:proofErr w:type="spellStart"/>
      <w:r w:rsidRPr="00D40A30">
        <w:rPr>
          <w:lang w:val="en-GB"/>
        </w:rPr>
        <w:t>doi</w:t>
      </w:r>
      <w:proofErr w:type="spellEnd"/>
      <w:r w:rsidRPr="00D40A30">
        <w:rPr>
          <w:lang w:val="en-GB"/>
        </w:rPr>
        <w:t xml:space="preserve">: </w:t>
      </w:r>
      <w:hyperlink r:id="rId32" w:history="1">
        <w:r w:rsidRPr="00D40A30">
          <w:rPr>
            <w:rStyle w:val="Hyperlink"/>
            <w:lang w:val="en-GB"/>
          </w:rPr>
          <w:t>https://doi.org/10.1016/j.techsoc.2023.102254</w:t>
        </w:r>
      </w:hyperlink>
    </w:p>
    <w:p w14:paraId="4E16DDBD" w14:textId="77777777" w:rsidR="00CD5E52" w:rsidRPr="00D40A30" w:rsidRDefault="00CD5E52" w:rsidP="00840C73">
      <w:pPr>
        <w:rPr>
          <w:lang w:val="en-GB"/>
        </w:rPr>
      </w:pPr>
      <w:r w:rsidRPr="00D40A30">
        <w:rPr>
          <w:lang w:val="en-GB"/>
        </w:rPr>
        <w:t>Tidd, J., Bessant, J. and Pavitt, K. (2005). Managing Innovation: Integrating Technological, Market and Organisational Change. 3rd ed. Chichester: Wiley.</w:t>
      </w:r>
    </w:p>
    <w:p w14:paraId="5E456876" w14:textId="77777777" w:rsidR="00CD5E52" w:rsidRPr="00D40A30" w:rsidRDefault="00CD5E52" w:rsidP="00840C73">
      <w:pPr>
        <w:rPr>
          <w:lang w:val="en-GB"/>
        </w:rPr>
      </w:pPr>
      <w:r w:rsidRPr="00D40A30">
        <w:rPr>
          <w:lang w:val="en-GB"/>
        </w:rPr>
        <w:t>Turner, E. (2020). Be Less Zombie: How Great Companies Create Dynamic Innovation, Fearless Leadership, and Passionate People. Chichester: Wiley.</w:t>
      </w:r>
    </w:p>
    <w:p w14:paraId="27C557AD" w14:textId="77777777" w:rsidR="00CD5E52" w:rsidRPr="00D40A30" w:rsidRDefault="00CD5E52" w:rsidP="00840C73">
      <w:pPr>
        <w:rPr>
          <w:lang w:val="en-GB"/>
        </w:rPr>
      </w:pPr>
      <w:r w:rsidRPr="00D40A30">
        <w:rPr>
          <w:lang w:val="en-GB"/>
        </w:rPr>
        <w:lastRenderedPageBreak/>
        <w:t>Tushman, M.L. and O’Reilly, C.A. III (1996). Ambidextrous organisations: Managing evolutionary and revolutionary change. California Management Review, 38(4), pp.8–30.</w:t>
      </w:r>
    </w:p>
    <w:p w14:paraId="58C15566" w14:textId="77777777" w:rsidR="00CD5E52" w:rsidRPr="00D40A30" w:rsidRDefault="00CD5E52" w:rsidP="00840C73">
      <w:pPr>
        <w:rPr>
          <w:color w:val="EE0000"/>
          <w:lang w:val="en-GB"/>
        </w:rPr>
      </w:pPr>
      <w:r w:rsidRPr="00D40A30">
        <w:rPr>
          <w:shd w:val="clear" w:color="auto" w:fill="FFFFFF"/>
          <w:lang w:val="en-GB"/>
        </w:rPr>
        <w:t>Van de Ven, A.H., Polley, D.E., Garud, R. and Venkataraman, S. (1999). Building an infrastructure for the innovation journey. </w:t>
      </w:r>
      <w:r w:rsidRPr="00D40A30">
        <w:rPr>
          <w:i/>
          <w:iCs/>
          <w:shd w:val="clear" w:color="auto" w:fill="FFFFFF"/>
          <w:lang w:val="en-GB"/>
        </w:rPr>
        <w:t>The Innovation Journey</w:t>
      </w:r>
      <w:r w:rsidRPr="00D40A30">
        <w:rPr>
          <w:shd w:val="clear" w:color="auto" w:fill="FFFFFF"/>
          <w:lang w:val="en-GB"/>
        </w:rPr>
        <w:t>, </w:t>
      </w:r>
      <w:r w:rsidRPr="00D40A30">
        <w:rPr>
          <w:i/>
          <w:iCs/>
          <w:shd w:val="clear" w:color="auto" w:fill="FFFFFF"/>
          <w:lang w:val="en-GB"/>
        </w:rPr>
        <w:t>149</w:t>
      </w:r>
      <w:r w:rsidRPr="00D40A30">
        <w:rPr>
          <w:shd w:val="clear" w:color="auto" w:fill="FFFFFF"/>
          <w:lang w:val="en-GB"/>
        </w:rPr>
        <w:t>, p.180.</w:t>
      </w:r>
    </w:p>
    <w:p w14:paraId="0BF603D3" w14:textId="77777777" w:rsidR="00CD5E52" w:rsidRPr="00D40A30" w:rsidRDefault="00CD5E52" w:rsidP="00325F49">
      <w:pPr>
        <w:rPr>
          <w:lang w:val="en-GB"/>
        </w:rPr>
      </w:pPr>
      <w:proofErr w:type="spellStart"/>
      <w:r w:rsidRPr="00D40A30">
        <w:rPr>
          <w:lang w:val="en-GB"/>
        </w:rPr>
        <w:t>Verganti</w:t>
      </w:r>
      <w:proofErr w:type="spellEnd"/>
      <w:r w:rsidRPr="00D40A30">
        <w:rPr>
          <w:lang w:val="en-GB"/>
        </w:rPr>
        <w:t xml:space="preserve">, R., </w:t>
      </w:r>
      <w:proofErr w:type="spellStart"/>
      <w:r w:rsidRPr="00D40A30">
        <w:rPr>
          <w:lang w:val="en-GB"/>
        </w:rPr>
        <w:t>Vendraminelli</w:t>
      </w:r>
      <w:proofErr w:type="spellEnd"/>
      <w:r w:rsidRPr="00D40A30">
        <w:rPr>
          <w:lang w:val="en-GB"/>
        </w:rPr>
        <w:t xml:space="preserve">, L. and </w:t>
      </w:r>
      <w:proofErr w:type="spellStart"/>
      <w:r w:rsidRPr="00D40A30">
        <w:rPr>
          <w:lang w:val="en-GB"/>
        </w:rPr>
        <w:t>Iansiti</w:t>
      </w:r>
      <w:proofErr w:type="spellEnd"/>
      <w:r w:rsidRPr="00D40A30">
        <w:rPr>
          <w:lang w:val="en-GB"/>
        </w:rPr>
        <w:t xml:space="preserve">, M. (2020). Innovation and Design in the Age of Artificial Intelligence. </w:t>
      </w:r>
      <w:r w:rsidRPr="00D40A30">
        <w:rPr>
          <w:i/>
          <w:iCs/>
          <w:lang w:val="en-GB"/>
        </w:rPr>
        <w:t>Journal of Product Innovation Management</w:t>
      </w:r>
      <w:r w:rsidRPr="00D40A30">
        <w:rPr>
          <w:lang w:val="en-GB"/>
        </w:rPr>
        <w:t xml:space="preserve">, 37(3), pp.212–227. </w:t>
      </w:r>
      <w:proofErr w:type="spellStart"/>
      <w:r w:rsidRPr="00D40A30">
        <w:rPr>
          <w:lang w:val="en-GB"/>
        </w:rPr>
        <w:t>doi</w:t>
      </w:r>
      <w:proofErr w:type="spellEnd"/>
      <w:r w:rsidRPr="00D40A30">
        <w:rPr>
          <w:lang w:val="en-GB"/>
        </w:rPr>
        <w:t xml:space="preserve">: </w:t>
      </w:r>
      <w:hyperlink r:id="rId33" w:history="1">
        <w:r w:rsidRPr="00D40A30">
          <w:rPr>
            <w:rStyle w:val="Hyperlink"/>
            <w:lang w:val="en-GB"/>
          </w:rPr>
          <w:t>https://doi.org/10.1111/jpim.12523</w:t>
        </w:r>
      </w:hyperlink>
    </w:p>
    <w:p w14:paraId="77FD59FD" w14:textId="77777777" w:rsidR="00CD5E52" w:rsidRPr="00D40A30" w:rsidRDefault="00CD5E52" w:rsidP="005F0749">
      <w:pPr>
        <w:rPr>
          <w:lang w:val="en-GB"/>
        </w:rPr>
      </w:pPr>
      <w:r w:rsidRPr="00D40A30">
        <w:rPr>
          <w:lang w:val="en-GB"/>
        </w:rPr>
        <w:t xml:space="preserve">Villari, B. (2021). Community-centred Design: A Design Perspective on Innovation </w:t>
      </w:r>
      <w:proofErr w:type="gramStart"/>
      <w:r w:rsidRPr="00D40A30">
        <w:rPr>
          <w:lang w:val="en-GB"/>
        </w:rPr>
        <w:t>In</w:t>
      </w:r>
      <w:proofErr w:type="gramEnd"/>
      <w:r w:rsidRPr="00D40A30">
        <w:rPr>
          <w:lang w:val="en-GB"/>
        </w:rPr>
        <w:t xml:space="preserve"> and For Places. </w:t>
      </w:r>
      <w:r w:rsidRPr="00D40A30">
        <w:rPr>
          <w:i/>
          <w:iCs/>
          <w:lang w:val="en-GB"/>
        </w:rPr>
        <w:t>The International Journal of Design in Society</w:t>
      </w:r>
      <w:r w:rsidRPr="00D40A30">
        <w:rPr>
          <w:lang w:val="en-GB"/>
        </w:rPr>
        <w:t xml:space="preserve">, 16(1), pp.47–58. </w:t>
      </w:r>
      <w:proofErr w:type="spellStart"/>
      <w:r w:rsidRPr="00D40A30">
        <w:rPr>
          <w:lang w:val="en-GB"/>
        </w:rPr>
        <w:t>doi</w:t>
      </w:r>
      <w:proofErr w:type="spellEnd"/>
      <w:r w:rsidRPr="00D40A30">
        <w:rPr>
          <w:lang w:val="en-GB"/>
        </w:rPr>
        <w:t xml:space="preserve">: </w:t>
      </w:r>
      <w:hyperlink r:id="rId34" w:history="1">
        <w:r w:rsidRPr="00D40A30">
          <w:rPr>
            <w:rStyle w:val="Hyperlink"/>
            <w:lang w:val="en-GB"/>
          </w:rPr>
          <w:t>https://doi.org/10.18848/2325-1328/cgp/v16i01/47-58</w:t>
        </w:r>
      </w:hyperlink>
    </w:p>
    <w:p w14:paraId="4D7242C9" w14:textId="77777777" w:rsidR="00CD5E52" w:rsidRPr="00D40A30" w:rsidRDefault="00CD5E52" w:rsidP="00840C73">
      <w:pPr>
        <w:rPr>
          <w:lang w:val="en-GB"/>
        </w:rPr>
      </w:pPr>
      <w:r w:rsidRPr="00D40A30">
        <w:rPr>
          <w:lang w:val="en-GB"/>
        </w:rPr>
        <w:t>West, M.A. and Farr, J.L. (1990). Innovation at work: Psychological perspectives. In M.A. West, J.L. Farr (eds.) Innovation and Creativity at Work. Chichester: Wiley.</w:t>
      </w:r>
    </w:p>
    <w:p w14:paraId="3378E6DF" w14:textId="77777777" w:rsidR="00CD5E52" w:rsidRPr="00D40A30" w:rsidRDefault="00CD5E52" w:rsidP="00840C73">
      <w:pPr>
        <w:rPr>
          <w:lang w:val="en-GB"/>
        </w:rPr>
      </w:pPr>
      <w:r w:rsidRPr="00D40A30">
        <w:rPr>
          <w:lang w:val="en-GB"/>
        </w:rPr>
        <w:t xml:space="preserve">Zastempowski, M. and </w:t>
      </w:r>
      <w:proofErr w:type="spellStart"/>
      <w:r w:rsidRPr="00D40A30">
        <w:rPr>
          <w:lang w:val="en-GB"/>
        </w:rPr>
        <w:t>Przybyłska</w:t>
      </w:r>
      <w:proofErr w:type="spellEnd"/>
      <w:r w:rsidRPr="00D40A30">
        <w:rPr>
          <w:lang w:val="en-GB"/>
        </w:rPr>
        <w:t xml:space="preserve">, N. (2016). Cooperation in Creating Innovation in Polish Small and Medium-Sized Enterprises in the Light of Empirical Studies. </w:t>
      </w:r>
      <w:r w:rsidRPr="00D40A30">
        <w:rPr>
          <w:i/>
          <w:iCs/>
          <w:lang w:val="en-GB"/>
        </w:rPr>
        <w:t>Journal of Competitiveness</w:t>
      </w:r>
      <w:r w:rsidRPr="00D40A30">
        <w:rPr>
          <w:lang w:val="en-GB"/>
        </w:rPr>
        <w:t xml:space="preserve">, 8(2), pp.42–58. </w:t>
      </w:r>
      <w:proofErr w:type="spellStart"/>
      <w:r w:rsidRPr="00D40A30">
        <w:rPr>
          <w:lang w:val="en-GB"/>
        </w:rPr>
        <w:t>doi</w:t>
      </w:r>
      <w:proofErr w:type="spellEnd"/>
      <w:r w:rsidRPr="00D40A30">
        <w:rPr>
          <w:lang w:val="en-GB"/>
        </w:rPr>
        <w:t xml:space="preserve">: </w:t>
      </w:r>
      <w:hyperlink r:id="rId35" w:history="1">
        <w:r w:rsidRPr="00D40A30">
          <w:rPr>
            <w:rStyle w:val="Hyperlink"/>
            <w:lang w:val="en-GB"/>
          </w:rPr>
          <w:t>https://doi.org/10.7441/joc.2016.02.04</w:t>
        </w:r>
      </w:hyperlink>
    </w:p>
    <w:p w14:paraId="403DC849" w14:textId="77777777" w:rsidR="00CD5E52" w:rsidRPr="00D40A30" w:rsidRDefault="00CD5E52" w:rsidP="005F0749">
      <w:pPr>
        <w:rPr>
          <w:lang w:val="en-GB"/>
        </w:rPr>
      </w:pPr>
      <w:proofErr w:type="spellStart"/>
      <w:r w:rsidRPr="00D40A30">
        <w:rPr>
          <w:lang w:val="en-GB"/>
        </w:rPr>
        <w:t>Zavratnik</w:t>
      </w:r>
      <w:proofErr w:type="spellEnd"/>
      <w:r w:rsidRPr="00D40A30">
        <w:rPr>
          <w:lang w:val="en-GB"/>
        </w:rPr>
        <w:t xml:space="preserve">, V., </w:t>
      </w:r>
      <w:proofErr w:type="spellStart"/>
      <w:r w:rsidRPr="00D40A30">
        <w:rPr>
          <w:lang w:val="en-GB"/>
        </w:rPr>
        <w:t>Podjed</w:t>
      </w:r>
      <w:proofErr w:type="spellEnd"/>
      <w:r w:rsidRPr="00D40A30">
        <w:rPr>
          <w:lang w:val="en-GB"/>
        </w:rPr>
        <w:t xml:space="preserve">, D., </w:t>
      </w:r>
      <w:proofErr w:type="spellStart"/>
      <w:r w:rsidRPr="00D40A30">
        <w:rPr>
          <w:lang w:val="en-GB"/>
        </w:rPr>
        <w:t>Trilar</w:t>
      </w:r>
      <w:proofErr w:type="spellEnd"/>
      <w:r w:rsidRPr="00D40A30">
        <w:rPr>
          <w:lang w:val="en-GB"/>
        </w:rPr>
        <w:t xml:space="preserve">, J., </w:t>
      </w:r>
      <w:proofErr w:type="spellStart"/>
      <w:r w:rsidRPr="00D40A30">
        <w:rPr>
          <w:lang w:val="en-GB"/>
        </w:rPr>
        <w:t>Hlebec</w:t>
      </w:r>
      <w:proofErr w:type="spellEnd"/>
      <w:r w:rsidRPr="00D40A30">
        <w:rPr>
          <w:lang w:val="en-GB"/>
        </w:rPr>
        <w:t xml:space="preserve">, N., Kos, A. and </w:t>
      </w:r>
      <w:proofErr w:type="spellStart"/>
      <w:r w:rsidRPr="00D40A30">
        <w:rPr>
          <w:lang w:val="en-GB"/>
        </w:rPr>
        <w:t>Stojmenova</w:t>
      </w:r>
      <w:proofErr w:type="spellEnd"/>
      <w:r w:rsidRPr="00D40A30">
        <w:rPr>
          <w:lang w:val="en-GB"/>
        </w:rPr>
        <w:t xml:space="preserve"> Duh, E. (2020). Sustainable and Community-Centred Development of Smart Cities and Villages. </w:t>
      </w:r>
      <w:r w:rsidRPr="00D40A30">
        <w:rPr>
          <w:i/>
          <w:iCs/>
          <w:lang w:val="en-GB"/>
        </w:rPr>
        <w:t>Sustainability</w:t>
      </w:r>
      <w:r w:rsidRPr="00D40A30">
        <w:rPr>
          <w:lang w:val="en-GB"/>
        </w:rPr>
        <w:t xml:space="preserve">, 12(10), p.3961. </w:t>
      </w:r>
      <w:proofErr w:type="spellStart"/>
      <w:r w:rsidRPr="00D40A30">
        <w:rPr>
          <w:lang w:val="en-GB"/>
        </w:rPr>
        <w:t>doi</w:t>
      </w:r>
      <w:proofErr w:type="spellEnd"/>
      <w:r w:rsidRPr="00D40A30">
        <w:rPr>
          <w:lang w:val="en-GB"/>
        </w:rPr>
        <w:t xml:space="preserve">: </w:t>
      </w:r>
      <w:hyperlink r:id="rId36" w:history="1">
        <w:r w:rsidRPr="00D40A30">
          <w:rPr>
            <w:rStyle w:val="Hyperlink"/>
            <w:lang w:val="en-GB"/>
          </w:rPr>
          <w:t>https://doi.org/10.3390/su12103961</w:t>
        </w:r>
      </w:hyperlink>
    </w:p>
    <w:p w14:paraId="07418F14" w14:textId="1EFC4819" w:rsidR="00CE36EB" w:rsidRDefault="00CE36EB">
      <w:pPr>
        <w:spacing w:before="0" w:line="278" w:lineRule="auto"/>
        <w:jc w:val="left"/>
        <w:rPr>
          <w:lang w:val="en-GB"/>
        </w:rPr>
      </w:pPr>
      <w:r>
        <w:rPr>
          <w:lang w:val="en-GB"/>
        </w:rPr>
        <w:br w:type="page"/>
      </w:r>
    </w:p>
    <w:p w14:paraId="4434DEF4" w14:textId="77777777" w:rsidR="00CE36EB" w:rsidRDefault="00CE36EB" w:rsidP="00CE36EB">
      <w:pPr>
        <w:pStyle w:val="Heading1"/>
        <w:rPr>
          <w:lang w:val="en-GB"/>
        </w:rPr>
      </w:pPr>
      <w:bookmarkStart w:id="35" w:name="_Toc232709972"/>
      <w:r>
        <w:rPr>
          <w:lang w:val="en-GB"/>
        </w:rPr>
        <w:lastRenderedPageBreak/>
        <w:t>Appendixes</w:t>
      </w:r>
      <w:bookmarkEnd w:id="35"/>
    </w:p>
    <w:p w14:paraId="2CA630E5" w14:textId="53FD4478" w:rsidR="00CE36EB" w:rsidRDefault="00CE36EB" w:rsidP="00CE36EB">
      <w:pPr>
        <w:pStyle w:val="Heading2"/>
      </w:pPr>
      <w:bookmarkStart w:id="36" w:name="_Toc232709973"/>
      <w:r>
        <w:t>A1. Initial Prompts to AI (ChatGPT)</w:t>
      </w:r>
      <w:bookmarkEnd w:id="36"/>
    </w:p>
    <w:p w14:paraId="7EAE9CFA" w14:textId="77777777" w:rsidR="00CE36EB" w:rsidRDefault="00CE36EB" w:rsidP="00CE36EB">
      <w:r>
        <w:rPr>
          <w:noProof/>
        </w:rPr>
        <w:drawing>
          <wp:inline distT="0" distB="0" distL="0" distR="0" wp14:anchorId="3B3F8E6E" wp14:editId="1012620E">
            <wp:extent cx="5943600" cy="3176270"/>
            <wp:effectExtent l="0" t="0" r="0" b="0"/>
            <wp:docPr id="15415345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34521" name="Picture 154153452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3176270"/>
                    </a:xfrm>
                    <a:prstGeom prst="rect">
                      <a:avLst/>
                    </a:prstGeom>
                  </pic:spPr>
                </pic:pic>
              </a:graphicData>
            </a:graphic>
          </wp:inline>
        </w:drawing>
      </w:r>
      <w:r>
        <w:rPr>
          <w:noProof/>
        </w:rPr>
        <w:drawing>
          <wp:inline distT="0" distB="0" distL="0" distR="0" wp14:anchorId="3147F37E" wp14:editId="37ECBCC3">
            <wp:extent cx="5943600" cy="3183890"/>
            <wp:effectExtent l="0" t="0" r="0" b="3810"/>
            <wp:docPr id="178638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38450" name="Picture 17863845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3183890"/>
                    </a:xfrm>
                    <a:prstGeom prst="rect">
                      <a:avLst/>
                    </a:prstGeom>
                  </pic:spPr>
                </pic:pic>
              </a:graphicData>
            </a:graphic>
          </wp:inline>
        </w:drawing>
      </w:r>
      <w:r>
        <w:rPr>
          <w:noProof/>
        </w:rPr>
        <w:lastRenderedPageBreak/>
        <w:drawing>
          <wp:inline distT="0" distB="0" distL="0" distR="0" wp14:anchorId="45EAEE62" wp14:editId="05D0D7A0">
            <wp:extent cx="5943600" cy="3050540"/>
            <wp:effectExtent l="0" t="0" r="0" b="0"/>
            <wp:docPr id="18760269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26965" name="Picture 187602696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3050540"/>
                    </a:xfrm>
                    <a:prstGeom prst="rect">
                      <a:avLst/>
                    </a:prstGeom>
                  </pic:spPr>
                </pic:pic>
              </a:graphicData>
            </a:graphic>
          </wp:inline>
        </w:drawing>
      </w:r>
      <w:r>
        <w:rPr>
          <w:noProof/>
        </w:rPr>
        <w:drawing>
          <wp:inline distT="0" distB="0" distL="0" distR="0" wp14:anchorId="737CE546" wp14:editId="09686AAB">
            <wp:extent cx="5943600" cy="3341370"/>
            <wp:effectExtent l="0" t="0" r="0" b="0"/>
            <wp:docPr id="960779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7964" name="Picture 96077964"/>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Pr>
          <w:noProof/>
        </w:rPr>
        <w:lastRenderedPageBreak/>
        <w:drawing>
          <wp:inline distT="0" distB="0" distL="0" distR="0" wp14:anchorId="2834BE73" wp14:editId="0A62BFE5">
            <wp:extent cx="5943600" cy="3097530"/>
            <wp:effectExtent l="0" t="0" r="0" b="1270"/>
            <wp:docPr id="18649220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22060" name="Picture 186492206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3097530"/>
                    </a:xfrm>
                    <a:prstGeom prst="rect">
                      <a:avLst/>
                    </a:prstGeom>
                  </pic:spPr>
                </pic:pic>
              </a:graphicData>
            </a:graphic>
          </wp:inline>
        </w:drawing>
      </w:r>
      <w:r>
        <w:rPr>
          <w:noProof/>
        </w:rPr>
        <w:drawing>
          <wp:inline distT="0" distB="0" distL="0" distR="0" wp14:anchorId="2F63B3A2" wp14:editId="717AAD99">
            <wp:extent cx="5943600" cy="3072130"/>
            <wp:effectExtent l="0" t="0" r="0" b="1270"/>
            <wp:docPr id="14948511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51180" name="Picture 149485118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3072130"/>
                    </a:xfrm>
                    <a:prstGeom prst="rect">
                      <a:avLst/>
                    </a:prstGeom>
                  </pic:spPr>
                </pic:pic>
              </a:graphicData>
            </a:graphic>
          </wp:inline>
        </w:drawing>
      </w:r>
      <w:r>
        <w:rPr>
          <w:noProof/>
        </w:rPr>
        <w:lastRenderedPageBreak/>
        <w:drawing>
          <wp:inline distT="0" distB="0" distL="0" distR="0" wp14:anchorId="5590BCF7" wp14:editId="3417007E">
            <wp:extent cx="5943600" cy="3267075"/>
            <wp:effectExtent l="0" t="0" r="0" b="0"/>
            <wp:docPr id="7489339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933969" name="Picture 74893396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r>
        <w:rPr>
          <w:noProof/>
        </w:rPr>
        <w:drawing>
          <wp:inline distT="0" distB="0" distL="0" distR="0" wp14:anchorId="33D3514D" wp14:editId="2114C003">
            <wp:extent cx="5943600" cy="3289300"/>
            <wp:effectExtent l="0" t="0" r="0" b="0"/>
            <wp:docPr id="8970310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31038" name="Picture 89703103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3289300"/>
                    </a:xfrm>
                    <a:prstGeom prst="rect">
                      <a:avLst/>
                    </a:prstGeom>
                  </pic:spPr>
                </pic:pic>
              </a:graphicData>
            </a:graphic>
          </wp:inline>
        </w:drawing>
      </w:r>
    </w:p>
    <w:p w14:paraId="0BC91038" w14:textId="77777777" w:rsidR="00CE36EB" w:rsidRDefault="00CE36EB" w:rsidP="00CE36EB">
      <w:r>
        <w:br w:type="page"/>
      </w:r>
    </w:p>
    <w:p w14:paraId="3B7FEF50" w14:textId="363888AF" w:rsidR="00CE36EB" w:rsidRDefault="00CE36EB" w:rsidP="00CE36EB">
      <w:pPr>
        <w:pStyle w:val="Heading2"/>
      </w:pPr>
      <w:bookmarkStart w:id="37" w:name="_Toc232709974"/>
      <w:r>
        <w:lastRenderedPageBreak/>
        <w:t>A2. Response From AI (ChatGPT)</w:t>
      </w:r>
      <w:bookmarkEnd w:id="37"/>
    </w:p>
    <w:p w14:paraId="360CA807" w14:textId="77777777" w:rsidR="00CE36EB" w:rsidRDefault="00CE36EB" w:rsidP="00CE36EB">
      <w:r>
        <w:rPr>
          <w:noProof/>
        </w:rPr>
        <w:drawing>
          <wp:inline distT="0" distB="0" distL="0" distR="0" wp14:anchorId="34ED27AD" wp14:editId="0917D97D">
            <wp:extent cx="4773336" cy="3419361"/>
            <wp:effectExtent l="0" t="0" r="1905" b="0"/>
            <wp:docPr id="6793868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86813" name="Picture 67938681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825894" cy="3457011"/>
                    </a:xfrm>
                    <a:prstGeom prst="rect">
                      <a:avLst/>
                    </a:prstGeom>
                  </pic:spPr>
                </pic:pic>
              </a:graphicData>
            </a:graphic>
          </wp:inline>
        </w:drawing>
      </w:r>
    </w:p>
    <w:p w14:paraId="1E96F7D3" w14:textId="77777777" w:rsidR="00CE36EB" w:rsidRDefault="00CE36EB" w:rsidP="00CE36EB">
      <w:r>
        <w:rPr>
          <w:noProof/>
        </w:rPr>
        <w:drawing>
          <wp:inline distT="0" distB="0" distL="0" distR="0" wp14:anchorId="72FF4861" wp14:editId="4688A561">
            <wp:extent cx="4773295" cy="3715385"/>
            <wp:effectExtent l="0" t="0" r="1905" b="5715"/>
            <wp:docPr id="7342057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05720" name="Picture 73420572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773295" cy="3715385"/>
                    </a:xfrm>
                    <a:prstGeom prst="rect">
                      <a:avLst/>
                    </a:prstGeom>
                  </pic:spPr>
                </pic:pic>
              </a:graphicData>
            </a:graphic>
          </wp:inline>
        </w:drawing>
      </w:r>
    </w:p>
    <w:p w14:paraId="20AE26FB" w14:textId="77777777" w:rsidR="00CE36EB" w:rsidRDefault="00CE36EB" w:rsidP="00CE36EB">
      <w:r>
        <w:rPr>
          <w:noProof/>
        </w:rPr>
        <w:lastRenderedPageBreak/>
        <w:drawing>
          <wp:inline distT="0" distB="0" distL="0" distR="0" wp14:anchorId="033D428C" wp14:editId="602EB333">
            <wp:extent cx="4865615" cy="3614902"/>
            <wp:effectExtent l="0" t="0" r="0" b="5080"/>
            <wp:docPr id="142501923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19231" name="Picture 142501923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890319" cy="3633255"/>
                    </a:xfrm>
                    <a:prstGeom prst="rect">
                      <a:avLst/>
                    </a:prstGeom>
                  </pic:spPr>
                </pic:pic>
              </a:graphicData>
            </a:graphic>
          </wp:inline>
        </w:drawing>
      </w:r>
      <w:r>
        <w:rPr>
          <w:noProof/>
        </w:rPr>
        <w:drawing>
          <wp:inline distT="0" distB="0" distL="0" distR="0" wp14:anchorId="7A9D8A29" wp14:editId="08CA478D">
            <wp:extent cx="4865370" cy="3288283"/>
            <wp:effectExtent l="0" t="0" r="0" b="1270"/>
            <wp:docPr id="37085327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53271" name="Picture 37085327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129722" cy="3466947"/>
                    </a:xfrm>
                    <a:prstGeom prst="rect">
                      <a:avLst/>
                    </a:prstGeom>
                  </pic:spPr>
                </pic:pic>
              </a:graphicData>
            </a:graphic>
          </wp:inline>
        </w:drawing>
      </w:r>
      <w:r>
        <w:rPr>
          <w:noProof/>
        </w:rPr>
        <w:lastRenderedPageBreak/>
        <w:drawing>
          <wp:inline distT="0" distB="0" distL="0" distR="0" wp14:anchorId="53279B0D" wp14:editId="31742FB8">
            <wp:extent cx="4957894" cy="3735370"/>
            <wp:effectExtent l="0" t="0" r="0" b="0"/>
            <wp:docPr id="12204742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74229" name="Picture 122047422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062130" cy="3813904"/>
                    </a:xfrm>
                    <a:prstGeom prst="rect">
                      <a:avLst/>
                    </a:prstGeom>
                  </pic:spPr>
                </pic:pic>
              </a:graphicData>
            </a:graphic>
          </wp:inline>
        </w:drawing>
      </w:r>
      <w:r>
        <w:rPr>
          <w:noProof/>
        </w:rPr>
        <w:drawing>
          <wp:inline distT="0" distB="0" distL="0" distR="0" wp14:anchorId="51577232" wp14:editId="22C4C587">
            <wp:extent cx="4957445" cy="3763634"/>
            <wp:effectExtent l="0" t="0" r="0" b="0"/>
            <wp:docPr id="172077547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75470" name="Picture 172077547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021292" cy="3812106"/>
                    </a:xfrm>
                    <a:prstGeom prst="rect">
                      <a:avLst/>
                    </a:prstGeom>
                  </pic:spPr>
                </pic:pic>
              </a:graphicData>
            </a:graphic>
          </wp:inline>
        </w:drawing>
      </w:r>
    </w:p>
    <w:p w14:paraId="541A300B" w14:textId="77777777" w:rsidR="00CE36EB" w:rsidRDefault="00CE36EB" w:rsidP="00CE36EB">
      <w:r>
        <w:br w:type="page"/>
      </w:r>
    </w:p>
    <w:p w14:paraId="0BB1ED11" w14:textId="31E07A4A" w:rsidR="00CE36EB" w:rsidRDefault="00CE36EB" w:rsidP="00CE36EB">
      <w:pPr>
        <w:pStyle w:val="Heading2"/>
      </w:pPr>
      <w:bookmarkStart w:id="38" w:name="_Toc232709975"/>
      <w:r>
        <w:lastRenderedPageBreak/>
        <w:t>A3. 2</w:t>
      </w:r>
      <w:r w:rsidRPr="003B3B65">
        <w:rPr>
          <w:vertAlign w:val="superscript"/>
        </w:rPr>
        <w:t>nd</w:t>
      </w:r>
      <w:r>
        <w:t xml:space="preserve"> Prompts to AI (ChatGPT)</w:t>
      </w:r>
      <w:bookmarkEnd w:id="38"/>
    </w:p>
    <w:p w14:paraId="43E05B33" w14:textId="77777777" w:rsidR="00CE36EB" w:rsidRDefault="00CE36EB" w:rsidP="00CE36EB">
      <w:r>
        <w:rPr>
          <w:noProof/>
        </w:rPr>
        <w:drawing>
          <wp:inline distT="0" distB="0" distL="0" distR="0" wp14:anchorId="71DA8BF4" wp14:editId="68380D85">
            <wp:extent cx="4892641" cy="1031846"/>
            <wp:effectExtent l="0" t="0" r="0" b="0"/>
            <wp:docPr id="179939699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96998" name="Picture 1799396998"/>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201527" cy="1096989"/>
                    </a:xfrm>
                    <a:prstGeom prst="rect">
                      <a:avLst/>
                    </a:prstGeom>
                  </pic:spPr>
                </pic:pic>
              </a:graphicData>
            </a:graphic>
          </wp:inline>
        </w:drawing>
      </w:r>
    </w:p>
    <w:p w14:paraId="11178BF2" w14:textId="77777777" w:rsidR="00CE36EB" w:rsidRDefault="00CE36EB" w:rsidP="00CE36EB">
      <w:r>
        <w:br w:type="page"/>
      </w:r>
    </w:p>
    <w:p w14:paraId="0DDC3581" w14:textId="31E0E882" w:rsidR="00CE36EB" w:rsidRDefault="00CE36EB" w:rsidP="00CE36EB">
      <w:pPr>
        <w:pStyle w:val="Heading2"/>
        <w:rPr>
          <w:noProof/>
        </w:rPr>
      </w:pPr>
      <w:bookmarkStart w:id="39" w:name="_Toc232709976"/>
      <w:r>
        <w:lastRenderedPageBreak/>
        <w:t>A4. Response of AI (ChatGPT) to 2</w:t>
      </w:r>
      <w:r w:rsidRPr="003B3B65">
        <w:rPr>
          <w:vertAlign w:val="superscript"/>
        </w:rPr>
        <w:t>nd</w:t>
      </w:r>
      <w:r>
        <w:t xml:space="preserve"> Prompts</w:t>
      </w:r>
      <w:bookmarkEnd w:id="39"/>
      <w:r>
        <w:rPr>
          <w:noProof/>
        </w:rPr>
        <w:t xml:space="preserve"> </w:t>
      </w:r>
    </w:p>
    <w:p w14:paraId="4F608347" w14:textId="485206D0" w:rsidR="00CE36EB" w:rsidRDefault="00CE36EB" w:rsidP="00CE36EB">
      <w:pPr>
        <w:rPr>
          <w:noProof/>
        </w:rPr>
      </w:pPr>
      <w:r>
        <w:rPr>
          <w:noProof/>
        </w:rPr>
        <w:drawing>
          <wp:inline distT="0" distB="0" distL="0" distR="0" wp14:anchorId="496B8726" wp14:editId="3D2CA2DC">
            <wp:extent cx="4446165" cy="3726516"/>
            <wp:effectExtent l="0" t="0" r="0" b="0"/>
            <wp:docPr id="11600223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22329" name="Picture 116002232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627966" cy="3878891"/>
                    </a:xfrm>
                    <a:prstGeom prst="rect">
                      <a:avLst/>
                    </a:prstGeom>
                  </pic:spPr>
                </pic:pic>
              </a:graphicData>
            </a:graphic>
          </wp:inline>
        </w:drawing>
      </w:r>
    </w:p>
    <w:p w14:paraId="449915C2" w14:textId="77777777" w:rsidR="00CE36EB" w:rsidRDefault="00CE36EB" w:rsidP="00CE36EB">
      <w:pPr>
        <w:rPr>
          <w:noProof/>
        </w:rPr>
      </w:pPr>
      <w:r>
        <w:rPr>
          <w:noProof/>
        </w:rPr>
        <w:drawing>
          <wp:inline distT="0" distB="0" distL="0" distR="0" wp14:anchorId="74709488" wp14:editId="1DFF119B">
            <wp:extent cx="4459589" cy="3636756"/>
            <wp:effectExtent l="0" t="0" r="0" b="0"/>
            <wp:docPr id="206559410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594103" name="Picture 2065594103"/>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557012" cy="3716203"/>
                    </a:xfrm>
                    <a:prstGeom prst="rect">
                      <a:avLst/>
                    </a:prstGeom>
                  </pic:spPr>
                </pic:pic>
              </a:graphicData>
            </a:graphic>
          </wp:inline>
        </w:drawing>
      </w:r>
    </w:p>
    <w:p w14:paraId="3FE47A95" w14:textId="77777777" w:rsidR="00CE36EB" w:rsidRDefault="00CE36EB" w:rsidP="00CE36EB">
      <w:r>
        <w:rPr>
          <w:noProof/>
        </w:rPr>
        <w:lastRenderedPageBreak/>
        <w:t xml:space="preserve"> </w:t>
      </w:r>
      <w:r>
        <w:rPr>
          <w:noProof/>
        </w:rPr>
        <w:drawing>
          <wp:inline distT="0" distB="0" distL="0" distR="0" wp14:anchorId="5D5325DF" wp14:editId="59E0CF8D">
            <wp:extent cx="4408170" cy="3472847"/>
            <wp:effectExtent l="0" t="0" r="0" b="0"/>
            <wp:docPr id="12535628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562864" name="Picture 1253562864"/>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466255" cy="3518607"/>
                    </a:xfrm>
                    <a:prstGeom prst="rect">
                      <a:avLst/>
                    </a:prstGeom>
                  </pic:spPr>
                </pic:pic>
              </a:graphicData>
            </a:graphic>
          </wp:inline>
        </w:drawing>
      </w:r>
    </w:p>
    <w:p w14:paraId="4F66B681" w14:textId="417F1AD3" w:rsidR="00325F49" w:rsidRPr="00D40A30" w:rsidRDefault="00CE36EB" w:rsidP="00CE36EB">
      <w:pPr>
        <w:pStyle w:val="Heading1"/>
        <w:rPr>
          <w:lang w:val="en-GB"/>
        </w:rPr>
      </w:pPr>
      <w:r>
        <w:rPr>
          <w:lang w:val="en-GB"/>
        </w:rPr>
        <w:t xml:space="preserve"> </w:t>
      </w:r>
    </w:p>
    <w:p w14:paraId="5DBD7026" w14:textId="77777777" w:rsidR="005F0749" w:rsidRPr="00D40A30" w:rsidRDefault="005F0749" w:rsidP="00840C73">
      <w:pPr>
        <w:rPr>
          <w:lang w:val="en-GB"/>
        </w:rPr>
      </w:pPr>
    </w:p>
    <w:p w14:paraId="32C5E1C0" w14:textId="77777777" w:rsidR="00840C73" w:rsidRPr="00D40A30" w:rsidRDefault="00840C73" w:rsidP="000F78EA">
      <w:pPr>
        <w:rPr>
          <w:lang w:val="en-GB"/>
        </w:rPr>
      </w:pPr>
    </w:p>
    <w:sectPr w:rsidR="00840C73" w:rsidRPr="00D40A30" w:rsidSect="00840C73">
      <w:footerReference w:type="default" r:id="rId5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561D76" w14:textId="77777777" w:rsidR="00255764" w:rsidRDefault="00255764" w:rsidP="00840C73">
      <w:pPr>
        <w:spacing w:after="0" w:line="240" w:lineRule="auto"/>
      </w:pPr>
      <w:r>
        <w:separator/>
      </w:r>
    </w:p>
  </w:endnote>
  <w:endnote w:type="continuationSeparator" w:id="0">
    <w:p w14:paraId="162D41A9" w14:textId="77777777" w:rsidR="00255764" w:rsidRDefault="00255764" w:rsidP="00840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83531689"/>
      <w:docPartObj>
        <w:docPartGallery w:val="Page Numbers (Bottom of Page)"/>
        <w:docPartUnique/>
      </w:docPartObj>
    </w:sdtPr>
    <w:sdtContent>
      <w:p w14:paraId="799079C6" w14:textId="311DCFB1" w:rsidR="00677719" w:rsidRDefault="00677719" w:rsidP="00514A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A24979" w14:textId="77777777" w:rsidR="00677719" w:rsidRDefault="006777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2157572"/>
      <w:docPartObj>
        <w:docPartGallery w:val="Page Numbers (Bottom of Page)"/>
        <w:docPartUnique/>
      </w:docPartObj>
    </w:sdtPr>
    <w:sdtContent>
      <w:p w14:paraId="64302BBB" w14:textId="4DB4AE6D" w:rsidR="00677719" w:rsidRDefault="00677719" w:rsidP="00514A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9A36A74" w14:textId="77777777" w:rsidR="00677719" w:rsidRDefault="006777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50753391"/>
      <w:docPartObj>
        <w:docPartGallery w:val="Page Numbers (Bottom of Page)"/>
        <w:docPartUnique/>
      </w:docPartObj>
    </w:sdtPr>
    <w:sdtEndPr>
      <w:rPr>
        <w:noProof/>
      </w:rPr>
    </w:sdtEndPr>
    <w:sdtContent>
      <w:p w14:paraId="51B5F60C" w14:textId="77777777" w:rsidR="00840C73" w:rsidRDefault="00840C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AD01F3" w14:textId="77777777" w:rsidR="00840C73" w:rsidRDefault="00840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5E4FB2" w14:textId="77777777" w:rsidR="00255764" w:rsidRDefault="00255764" w:rsidP="00840C73">
      <w:pPr>
        <w:spacing w:after="0" w:line="240" w:lineRule="auto"/>
      </w:pPr>
      <w:r>
        <w:separator/>
      </w:r>
    </w:p>
  </w:footnote>
  <w:footnote w:type="continuationSeparator" w:id="0">
    <w:p w14:paraId="235174F1" w14:textId="77777777" w:rsidR="00255764" w:rsidRDefault="00255764" w:rsidP="00840C73">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1"/>
    <w:rsid w:val="00000F3F"/>
    <w:rsid w:val="00014B62"/>
    <w:rsid w:val="00034F5F"/>
    <w:rsid w:val="00052C29"/>
    <w:rsid w:val="00055D7D"/>
    <w:rsid w:val="000765F4"/>
    <w:rsid w:val="00086A21"/>
    <w:rsid w:val="00094B53"/>
    <w:rsid w:val="00094EE1"/>
    <w:rsid w:val="000E0FB8"/>
    <w:rsid w:val="000F78EA"/>
    <w:rsid w:val="001013C8"/>
    <w:rsid w:val="00106BB8"/>
    <w:rsid w:val="00121A64"/>
    <w:rsid w:val="00123DFD"/>
    <w:rsid w:val="00125465"/>
    <w:rsid w:val="00126921"/>
    <w:rsid w:val="001363A3"/>
    <w:rsid w:val="00170F9D"/>
    <w:rsid w:val="001A0A38"/>
    <w:rsid w:val="001A2767"/>
    <w:rsid w:val="001D1F27"/>
    <w:rsid w:val="001E476A"/>
    <w:rsid w:val="001F335C"/>
    <w:rsid w:val="001F43D1"/>
    <w:rsid w:val="002060E1"/>
    <w:rsid w:val="002324B1"/>
    <w:rsid w:val="00255764"/>
    <w:rsid w:val="00266CAD"/>
    <w:rsid w:val="00271E24"/>
    <w:rsid w:val="00290268"/>
    <w:rsid w:val="002943F7"/>
    <w:rsid w:val="002A637E"/>
    <w:rsid w:val="002C192C"/>
    <w:rsid w:val="002C66DF"/>
    <w:rsid w:val="002D1DBC"/>
    <w:rsid w:val="00305641"/>
    <w:rsid w:val="0031016D"/>
    <w:rsid w:val="00317EE5"/>
    <w:rsid w:val="00325F49"/>
    <w:rsid w:val="00356B8E"/>
    <w:rsid w:val="003A01BA"/>
    <w:rsid w:val="003B2626"/>
    <w:rsid w:val="003C0636"/>
    <w:rsid w:val="003D1320"/>
    <w:rsid w:val="003D4B10"/>
    <w:rsid w:val="003E64C7"/>
    <w:rsid w:val="003F3034"/>
    <w:rsid w:val="003F71D1"/>
    <w:rsid w:val="004051A6"/>
    <w:rsid w:val="00405310"/>
    <w:rsid w:val="004319C8"/>
    <w:rsid w:val="00446444"/>
    <w:rsid w:val="0045148B"/>
    <w:rsid w:val="00475E87"/>
    <w:rsid w:val="00480223"/>
    <w:rsid w:val="004828C8"/>
    <w:rsid w:val="004C3ACF"/>
    <w:rsid w:val="00536483"/>
    <w:rsid w:val="0054544A"/>
    <w:rsid w:val="0056079B"/>
    <w:rsid w:val="00572E6B"/>
    <w:rsid w:val="00587627"/>
    <w:rsid w:val="005877F8"/>
    <w:rsid w:val="005C0FEE"/>
    <w:rsid w:val="005D0FDD"/>
    <w:rsid w:val="005E3919"/>
    <w:rsid w:val="005F0749"/>
    <w:rsid w:val="00621706"/>
    <w:rsid w:val="00624BF6"/>
    <w:rsid w:val="00657279"/>
    <w:rsid w:val="00663FB8"/>
    <w:rsid w:val="006648D2"/>
    <w:rsid w:val="00677719"/>
    <w:rsid w:val="00684C53"/>
    <w:rsid w:val="0069721B"/>
    <w:rsid w:val="006C03F1"/>
    <w:rsid w:val="006C7E85"/>
    <w:rsid w:val="006F73A7"/>
    <w:rsid w:val="00707E53"/>
    <w:rsid w:val="00721EBF"/>
    <w:rsid w:val="0072432F"/>
    <w:rsid w:val="00750C92"/>
    <w:rsid w:val="00756653"/>
    <w:rsid w:val="00756C76"/>
    <w:rsid w:val="0077052C"/>
    <w:rsid w:val="00775CC1"/>
    <w:rsid w:val="007921A7"/>
    <w:rsid w:val="007A06F2"/>
    <w:rsid w:val="007C43E0"/>
    <w:rsid w:val="007C797D"/>
    <w:rsid w:val="007D2037"/>
    <w:rsid w:val="007D4562"/>
    <w:rsid w:val="007F5B7C"/>
    <w:rsid w:val="007F681A"/>
    <w:rsid w:val="007F6CEC"/>
    <w:rsid w:val="008022E0"/>
    <w:rsid w:val="0082493F"/>
    <w:rsid w:val="00837BD3"/>
    <w:rsid w:val="00840BC6"/>
    <w:rsid w:val="00840C73"/>
    <w:rsid w:val="00846AF3"/>
    <w:rsid w:val="008524F0"/>
    <w:rsid w:val="00867CE6"/>
    <w:rsid w:val="008823BB"/>
    <w:rsid w:val="00894149"/>
    <w:rsid w:val="008B0EB2"/>
    <w:rsid w:val="008B1ECB"/>
    <w:rsid w:val="008B2D1D"/>
    <w:rsid w:val="008D5404"/>
    <w:rsid w:val="008E1073"/>
    <w:rsid w:val="00902DB9"/>
    <w:rsid w:val="00943351"/>
    <w:rsid w:val="00943744"/>
    <w:rsid w:val="00945F55"/>
    <w:rsid w:val="009478B8"/>
    <w:rsid w:val="00951E94"/>
    <w:rsid w:val="009B1509"/>
    <w:rsid w:val="009B3DA1"/>
    <w:rsid w:val="009B5A21"/>
    <w:rsid w:val="009F08B8"/>
    <w:rsid w:val="009F514A"/>
    <w:rsid w:val="009F7E68"/>
    <w:rsid w:val="00A04EAC"/>
    <w:rsid w:val="00A17C60"/>
    <w:rsid w:val="00A2142C"/>
    <w:rsid w:val="00A23B6E"/>
    <w:rsid w:val="00A36E3F"/>
    <w:rsid w:val="00A5535A"/>
    <w:rsid w:val="00A6451C"/>
    <w:rsid w:val="00A70C17"/>
    <w:rsid w:val="00A81DE2"/>
    <w:rsid w:val="00AA7838"/>
    <w:rsid w:val="00AE4FE2"/>
    <w:rsid w:val="00AF6BD6"/>
    <w:rsid w:val="00AF6F36"/>
    <w:rsid w:val="00B068E1"/>
    <w:rsid w:val="00B33BEA"/>
    <w:rsid w:val="00B36D38"/>
    <w:rsid w:val="00B56B79"/>
    <w:rsid w:val="00B65889"/>
    <w:rsid w:val="00B67858"/>
    <w:rsid w:val="00B743A5"/>
    <w:rsid w:val="00B7596E"/>
    <w:rsid w:val="00B83D34"/>
    <w:rsid w:val="00B93F2B"/>
    <w:rsid w:val="00B97121"/>
    <w:rsid w:val="00BA42AF"/>
    <w:rsid w:val="00BC1732"/>
    <w:rsid w:val="00BC2AAC"/>
    <w:rsid w:val="00C171B4"/>
    <w:rsid w:val="00C213BB"/>
    <w:rsid w:val="00C252BF"/>
    <w:rsid w:val="00C2543F"/>
    <w:rsid w:val="00C36982"/>
    <w:rsid w:val="00C63F67"/>
    <w:rsid w:val="00CB691E"/>
    <w:rsid w:val="00CC0F1D"/>
    <w:rsid w:val="00CD3C71"/>
    <w:rsid w:val="00CD4F22"/>
    <w:rsid w:val="00CD5E52"/>
    <w:rsid w:val="00CE36EB"/>
    <w:rsid w:val="00CF38D3"/>
    <w:rsid w:val="00CF4F80"/>
    <w:rsid w:val="00D14919"/>
    <w:rsid w:val="00D22E2C"/>
    <w:rsid w:val="00D27441"/>
    <w:rsid w:val="00D40A30"/>
    <w:rsid w:val="00D4275B"/>
    <w:rsid w:val="00D44660"/>
    <w:rsid w:val="00D53ABC"/>
    <w:rsid w:val="00D602DD"/>
    <w:rsid w:val="00D84BD7"/>
    <w:rsid w:val="00DB782E"/>
    <w:rsid w:val="00DC4AF8"/>
    <w:rsid w:val="00DD11AF"/>
    <w:rsid w:val="00DD158C"/>
    <w:rsid w:val="00DD7B37"/>
    <w:rsid w:val="00DE06C3"/>
    <w:rsid w:val="00DE6565"/>
    <w:rsid w:val="00E06D47"/>
    <w:rsid w:val="00E155B4"/>
    <w:rsid w:val="00E348A3"/>
    <w:rsid w:val="00E37BFB"/>
    <w:rsid w:val="00E400A1"/>
    <w:rsid w:val="00E43B27"/>
    <w:rsid w:val="00E83B90"/>
    <w:rsid w:val="00EB4F4A"/>
    <w:rsid w:val="00ED149D"/>
    <w:rsid w:val="00ED2760"/>
    <w:rsid w:val="00EF25F7"/>
    <w:rsid w:val="00EF31BE"/>
    <w:rsid w:val="00EF64D4"/>
    <w:rsid w:val="00F018AB"/>
    <w:rsid w:val="00F14D1E"/>
    <w:rsid w:val="00F617E2"/>
    <w:rsid w:val="00F62E75"/>
    <w:rsid w:val="00F744D6"/>
    <w:rsid w:val="00F756A2"/>
    <w:rsid w:val="00F84E79"/>
    <w:rsid w:val="00F93AE8"/>
    <w:rsid w:val="00F945D0"/>
    <w:rsid w:val="00FA269A"/>
    <w:rsid w:val="00FB7A61"/>
    <w:rsid w:val="00FC02F9"/>
    <w:rsid w:val="00FC54B8"/>
    <w:rsid w:val="00FC54C1"/>
    <w:rsid w:val="00FC731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A218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30"/>
    <w:pPr>
      <w:spacing w:before="120" w:line="360" w:lineRule="auto"/>
      <w:jc w:val="both"/>
    </w:pPr>
    <w:rPr>
      <w:rFonts w:ascii="Times New Roman" w:hAnsi="Times New Roman"/>
    </w:rPr>
  </w:style>
  <w:style w:type="paragraph" w:styleId="Heading1">
    <w:name w:val="heading 1"/>
    <w:basedOn w:val="Normal"/>
    <w:next w:val="Normal"/>
    <w:link w:val="Heading1Char"/>
    <w:uiPriority w:val="9"/>
    <w:qFormat/>
    <w:rsid w:val="00DD7B37"/>
    <w:pPr>
      <w:keepNext/>
      <w:keepLines/>
      <w:spacing w:before="360" w:after="12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DD7B37"/>
    <w:pPr>
      <w:keepNext/>
      <w:keepLines/>
      <w:spacing w:before="280" w:after="200"/>
      <w:outlineLvl w:val="1"/>
    </w:pPr>
    <w:rPr>
      <w:rFonts w:eastAsiaTheme="majorEastAsia" w:cstheme="majorBidi"/>
      <w:b/>
      <w:color w:val="215E99" w:themeColor="text2" w:themeTint="BF"/>
      <w:sz w:val="28"/>
      <w:szCs w:val="32"/>
    </w:rPr>
  </w:style>
  <w:style w:type="paragraph" w:styleId="Heading3">
    <w:name w:val="heading 3"/>
    <w:basedOn w:val="Normal"/>
    <w:next w:val="Normal"/>
    <w:link w:val="Heading3Char"/>
    <w:uiPriority w:val="9"/>
    <w:unhideWhenUsed/>
    <w:qFormat/>
    <w:rsid w:val="00170F9D"/>
    <w:pPr>
      <w:keepNext/>
      <w:keepLines/>
      <w:spacing w:before="160" w:after="80"/>
      <w:outlineLvl w:val="2"/>
    </w:pPr>
    <w:rPr>
      <w:rFonts w:eastAsiaTheme="majorEastAsia" w:cstheme="majorBidi"/>
      <w:b/>
      <w:color w:val="124F1A" w:themeColor="accent3" w:themeShade="BF"/>
      <w:szCs w:val="28"/>
    </w:rPr>
  </w:style>
  <w:style w:type="paragraph" w:styleId="Heading4">
    <w:name w:val="heading 4"/>
    <w:basedOn w:val="Normal"/>
    <w:next w:val="Normal"/>
    <w:link w:val="Heading4Char"/>
    <w:uiPriority w:val="9"/>
    <w:semiHidden/>
    <w:unhideWhenUsed/>
    <w:qFormat/>
    <w:rsid w:val="00B068E1"/>
    <w:pPr>
      <w:keepNext/>
      <w:keepLines/>
      <w:spacing w:before="8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068E1"/>
    <w:pPr>
      <w:keepNext/>
      <w:keepLines/>
      <w:spacing w:before="8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068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68E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68E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68E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B37"/>
    <w:rPr>
      <w:rFonts w:ascii="Times New Roman" w:eastAsiaTheme="majorEastAsia" w:hAnsi="Times New Roman" w:cstheme="majorBidi"/>
      <w:b/>
      <w:color w:val="0F4761" w:themeColor="accent1" w:themeShade="BF"/>
      <w:sz w:val="32"/>
      <w:szCs w:val="40"/>
    </w:rPr>
  </w:style>
  <w:style w:type="paragraph" w:styleId="Title">
    <w:name w:val="Title"/>
    <w:basedOn w:val="Normal"/>
    <w:next w:val="Normal"/>
    <w:link w:val="TitleChar"/>
    <w:uiPriority w:val="10"/>
    <w:qFormat/>
    <w:rsid w:val="00BC1732"/>
    <w:pPr>
      <w:spacing w:after="80"/>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BC1732"/>
    <w:rPr>
      <w:rFonts w:ascii="Times New Roman" w:eastAsiaTheme="majorEastAsia" w:hAnsi="Times New Roman" w:cstheme="majorBidi"/>
      <w:b/>
      <w:spacing w:val="-10"/>
      <w:kern w:val="28"/>
      <w:sz w:val="32"/>
      <w:szCs w:val="56"/>
    </w:rPr>
  </w:style>
  <w:style w:type="character" w:customStyle="1" w:styleId="Heading2Char">
    <w:name w:val="Heading 2 Char"/>
    <w:basedOn w:val="DefaultParagraphFont"/>
    <w:link w:val="Heading2"/>
    <w:uiPriority w:val="9"/>
    <w:rsid w:val="00DD7B37"/>
    <w:rPr>
      <w:rFonts w:ascii="Times New Roman" w:eastAsiaTheme="majorEastAsia" w:hAnsi="Times New Roman" w:cstheme="majorBidi"/>
      <w:b/>
      <w:color w:val="215E99" w:themeColor="text2" w:themeTint="BF"/>
      <w:sz w:val="28"/>
      <w:szCs w:val="32"/>
    </w:rPr>
  </w:style>
  <w:style w:type="character" w:customStyle="1" w:styleId="Heading3Char">
    <w:name w:val="Heading 3 Char"/>
    <w:basedOn w:val="DefaultParagraphFont"/>
    <w:link w:val="Heading3"/>
    <w:uiPriority w:val="9"/>
    <w:rsid w:val="00170F9D"/>
    <w:rPr>
      <w:rFonts w:ascii="Times New Roman" w:eastAsiaTheme="majorEastAsia" w:hAnsi="Times New Roman" w:cstheme="majorBidi"/>
      <w:b/>
      <w:color w:val="124F1A" w:themeColor="accent3" w:themeShade="BF"/>
      <w:szCs w:val="28"/>
    </w:rPr>
  </w:style>
  <w:style w:type="character" w:customStyle="1" w:styleId="Heading4Char">
    <w:name w:val="Heading 4 Char"/>
    <w:basedOn w:val="DefaultParagraphFont"/>
    <w:link w:val="Heading4"/>
    <w:uiPriority w:val="9"/>
    <w:semiHidden/>
    <w:rsid w:val="00B06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8E1"/>
    <w:rPr>
      <w:rFonts w:eastAsiaTheme="majorEastAsia" w:cstheme="majorBidi"/>
      <w:color w:val="272727" w:themeColor="text1" w:themeTint="D8"/>
    </w:rPr>
  </w:style>
  <w:style w:type="paragraph" w:styleId="Subtitle">
    <w:name w:val="Subtitle"/>
    <w:basedOn w:val="Normal"/>
    <w:next w:val="Normal"/>
    <w:link w:val="SubtitleChar"/>
    <w:uiPriority w:val="11"/>
    <w:qFormat/>
    <w:rsid w:val="00B068E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8E1"/>
    <w:pPr>
      <w:spacing w:before="160"/>
      <w:jc w:val="center"/>
    </w:pPr>
    <w:rPr>
      <w:i/>
      <w:iCs/>
      <w:color w:val="404040" w:themeColor="text1" w:themeTint="BF"/>
    </w:rPr>
  </w:style>
  <w:style w:type="character" w:customStyle="1" w:styleId="QuoteChar">
    <w:name w:val="Quote Char"/>
    <w:basedOn w:val="DefaultParagraphFont"/>
    <w:link w:val="Quote"/>
    <w:uiPriority w:val="29"/>
    <w:rsid w:val="00B068E1"/>
    <w:rPr>
      <w:rFonts w:ascii="Times New Roman" w:hAnsi="Times New Roman"/>
      <w:i/>
      <w:iCs/>
      <w:color w:val="404040" w:themeColor="text1" w:themeTint="BF"/>
    </w:rPr>
  </w:style>
  <w:style w:type="paragraph" w:styleId="ListParagraph">
    <w:name w:val="List Paragraph"/>
    <w:basedOn w:val="Normal"/>
    <w:uiPriority w:val="34"/>
    <w:qFormat/>
    <w:rsid w:val="00B068E1"/>
    <w:pPr>
      <w:ind w:left="720"/>
      <w:contextualSpacing/>
    </w:pPr>
  </w:style>
  <w:style w:type="character" w:styleId="IntenseEmphasis">
    <w:name w:val="Intense Emphasis"/>
    <w:basedOn w:val="DefaultParagraphFont"/>
    <w:uiPriority w:val="21"/>
    <w:qFormat/>
    <w:rsid w:val="00B068E1"/>
    <w:rPr>
      <w:i/>
      <w:iCs/>
      <w:color w:val="0F4761" w:themeColor="accent1" w:themeShade="BF"/>
    </w:rPr>
  </w:style>
  <w:style w:type="paragraph" w:styleId="IntenseQuote">
    <w:name w:val="Intense Quote"/>
    <w:basedOn w:val="Normal"/>
    <w:next w:val="Normal"/>
    <w:link w:val="IntenseQuoteChar"/>
    <w:uiPriority w:val="30"/>
    <w:qFormat/>
    <w:rsid w:val="00B06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8E1"/>
    <w:rPr>
      <w:rFonts w:ascii="Times New Roman" w:hAnsi="Times New Roman"/>
      <w:i/>
      <w:iCs/>
      <w:color w:val="0F4761" w:themeColor="accent1" w:themeShade="BF"/>
    </w:rPr>
  </w:style>
  <w:style w:type="character" w:styleId="IntenseReference">
    <w:name w:val="Intense Reference"/>
    <w:basedOn w:val="DefaultParagraphFont"/>
    <w:uiPriority w:val="32"/>
    <w:qFormat/>
    <w:rsid w:val="00B068E1"/>
    <w:rPr>
      <w:b/>
      <w:bCs/>
      <w:smallCaps/>
      <w:color w:val="0F4761" w:themeColor="accent1" w:themeShade="BF"/>
      <w:spacing w:val="5"/>
    </w:rPr>
  </w:style>
  <w:style w:type="table" w:styleId="PlainTable1">
    <w:name w:val="Plain Table 1"/>
    <w:basedOn w:val="TableNormal"/>
    <w:uiPriority w:val="41"/>
    <w:rsid w:val="00B068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40C73"/>
    <w:rPr>
      <w:color w:val="467886" w:themeColor="hyperlink"/>
      <w:u w:val="single"/>
    </w:rPr>
  </w:style>
  <w:style w:type="character" w:styleId="FollowedHyperlink">
    <w:name w:val="FollowedHyperlink"/>
    <w:basedOn w:val="DefaultParagraphFont"/>
    <w:uiPriority w:val="99"/>
    <w:semiHidden/>
    <w:unhideWhenUsed/>
    <w:rsid w:val="00840C73"/>
    <w:rPr>
      <w:color w:val="96607D" w:themeColor="followedHyperlink"/>
      <w:u w:val="single"/>
    </w:rPr>
  </w:style>
  <w:style w:type="paragraph" w:styleId="Header">
    <w:name w:val="header"/>
    <w:basedOn w:val="Normal"/>
    <w:link w:val="HeaderChar"/>
    <w:uiPriority w:val="99"/>
    <w:unhideWhenUsed/>
    <w:rsid w:val="00840C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0C73"/>
    <w:rPr>
      <w:rFonts w:ascii="Times New Roman" w:hAnsi="Times New Roman"/>
    </w:rPr>
  </w:style>
  <w:style w:type="paragraph" w:styleId="Footer">
    <w:name w:val="footer"/>
    <w:basedOn w:val="Normal"/>
    <w:link w:val="FooterChar"/>
    <w:uiPriority w:val="99"/>
    <w:unhideWhenUsed/>
    <w:rsid w:val="00840C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0C73"/>
    <w:rPr>
      <w:rFonts w:ascii="Times New Roman" w:hAnsi="Times New Roman"/>
    </w:rPr>
  </w:style>
  <w:style w:type="paragraph" w:styleId="TOCHeading">
    <w:name w:val="TOC Heading"/>
    <w:basedOn w:val="Heading1"/>
    <w:next w:val="Normal"/>
    <w:uiPriority w:val="39"/>
    <w:unhideWhenUsed/>
    <w:qFormat/>
    <w:rsid w:val="00840C73"/>
    <w:pPr>
      <w:spacing w:before="240" w:after="0" w:line="259" w:lineRule="auto"/>
      <w:jc w:val="left"/>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840C73"/>
    <w:pPr>
      <w:spacing w:after="100"/>
    </w:pPr>
  </w:style>
  <w:style w:type="paragraph" w:styleId="TOC2">
    <w:name w:val="toc 2"/>
    <w:basedOn w:val="Normal"/>
    <w:next w:val="Normal"/>
    <w:autoRedefine/>
    <w:uiPriority w:val="39"/>
    <w:unhideWhenUsed/>
    <w:rsid w:val="00840C73"/>
    <w:pPr>
      <w:spacing w:after="100"/>
      <w:ind w:left="240"/>
    </w:pPr>
  </w:style>
  <w:style w:type="character" w:styleId="UnresolvedMention">
    <w:name w:val="Unresolved Mention"/>
    <w:basedOn w:val="DefaultParagraphFont"/>
    <w:uiPriority w:val="99"/>
    <w:semiHidden/>
    <w:unhideWhenUsed/>
    <w:rsid w:val="005F0749"/>
    <w:rPr>
      <w:color w:val="605E5C"/>
      <w:shd w:val="clear" w:color="auto" w:fill="E1DFDD"/>
    </w:rPr>
  </w:style>
  <w:style w:type="table" w:styleId="TableGridLight">
    <w:name w:val="Grid Table Light"/>
    <w:basedOn w:val="TableNormal"/>
    <w:uiPriority w:val="40"/>
    <w:rsid w:val="004514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CE36EB"/>
    <w:pPr>
      <w:spacing w:after="100"/>
      <w:ind w:left="480"/>
    </w:pPr>
  </w:style>
  <w:style w:type="character" w:styleId="PageNumber">
    <w:name w:val="page number"/>
    <w:basedOn w:val="DefaultParagraphFont"/>
    <w:uiPriority w:val="99"/>
    <w:semiHidden/>
    <w:unhideWhenUsed/>
    <w:rsid w:val="00677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11/jpim.12698" TargetMode="External"/><Relationship Id="rId26" Type="http://schemas.openxmlformats.org/officeDocument/2006/relationships/hyperlink" Target="https://quantive.com/resources/articles/strategy-development-pitfalls%20" TargetMode="External"/><Relationship Id="rId39" Type="http://schemas.openxmlformats.org/officeDocument/2006/relationships/image" Target="media/image9.png"/><Relationship Id="rId21" Type="http://schemas.openxmlformats.org/officeDocument/2006/relationships/hyperlink" Target="https://www.ilxgroup.com/india/blog/kurt-lewin-change-management" TargetMode="External"/><Relationship Id="rId34" Type="http://schemas.openxmlformats.org/officeDocument/2006/relationships/hyperlink" Target="https://doi.org/10.18848/2325-1328/cgp/v16i01/47-58" TargetMode="External"/><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footer" Target="footer3.xml"/><Relationship Id="rId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016/j.indmarman.2024.03.008" TargetMode="External"/><Relationship Id="rId29" Type="http://schemas.openxmlformats.org/officeDocument/2006/relationships/hyperlink" Target="https://doi.org/10.1007/978-3-030-52067-0_6" TargetMode="External"/><Relationship Id="rId11" Type="http://schemas.openxmlformats.org/officeDocument/2006/relationships/image" Target="media/image4.png"/><Relationship Id="rId24" Type="http://schemas.openxmlformats.org/officeDocument/2006/relationships/hyperlink" Target="https://dataaspirant.com/llm/%20" TargetMode="External"/><Relationship Id="rId32" Type="http://schemas.openxmlformats.org/officeDocument/2006/relationships/hyperlink" Target="https://doi.org/10.1016/j.techsoc.2023.102254" TargetMode="Externa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 Type="http://schemas.openxmlformats.org/officeDocument/2006/relationships/endnotes" Target="endnotes.xml"/><Relationship Id="rId19" Type="http://schemas.openxmlformats.org/officeDocument/2006/relationships/hyperlink" Target="https://doi.org/10.1177/0038026120918991"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doi.org/10.1016/j.joitmc.2025.100526" TargetMode="External"/><Relationship Id="rId22" Type="http://schemas.openxmlformats.org/officeDocument/2006/relationships/hyperlink" Target="https://hsseworld.com/e-booksrisk-management-10-principles/" TargetMode="External"/><Relationship Id="rId27" Type="http://schemas.openxmlformats.org/officeDocument/2006/relationships/hyperlink" Target="https://doi.org/10.1016/j.technovation.2023.102760" TargetMode="External"/><Relationship Id="rId30" Type="http://schemas.openxmlformats.org/officeDocument/2006/relationships/hyperlink" Target="https://doi.org/10.1007/s44202-025-00482-w" TargetMode="External"/><Relationship Id="rId35" Type="http://schemas.openxmlformats.org/officeDocument/2006/relationships/hyperlink" Target="https://doi.org/10.7441/joc.2016.02.04"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fontTable" Target="fontTable.xml"/><Relationship Id="rId8" Type="http://schemas.openxmlformats.org/officeDocument/2006/relationships/footer" Target="footer2.xml"/><Relationship Id="rId51" Type="http://schemas.openxmlformats.org/officeDocument/2006/relationships/image" Target="media/image21.png"/><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doi.org/10.1080/0144929x.2020.1836258" TargetMode="External"/><Relationship Id="rId25" Type="http://schemas.openxmlformats.org/officeDocument/2006/relationships/hyperlink" Target="https://doi.org/10.1016/j.techsoc.2020.101390" TargetMode="External"/><Relationship Id="rId33" Type="http://schemas.openxmlformats.org/officeDocument/2006/relationships/hyperlink" Target="https://doi.org/10.1111/jpim.12523" TargetMode="External"/><Relationship Id="rId38" Type="http://schemas.openxmlformats.org/officeDocument/2006/relationships/image" Target="media/image8.png"/><Relationship Id="rId46" Type="http://schemas.openxmlformats.org/officeDocument/2006/relationships/image" Target="media/image16.png"/><Relationship Id="rId20" Type="http://schemas.openxmlformats.org/officeDocument/2006/relationships/hyperlink" Target="https://doi.org/10.1109/tem.2020.2977222" TargetMode="External"/><Relationship Id="rId41" Type="http://schemas.openxmlformats.org/officeDocument/2006/relationships/image" Target="media/image11.png"/><Relationship Id="rId54"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doi.org/10.1007/978-3-030-48021-9_88" TargetMode="External"/><Relationship Id="rId23" Type="http://schemas.openxmlformats.org/officeDocument/2006/relationships/hyperlink" Target="https://doi.org/10.47772/ijriss.2025.9010222" TargetMode="External"/><Relationship Id="rId28" Type="http://schemas.openxmlformats.org/officeDocument/2006/relationships/hyperlink" Target="https://joingenius.com/productivity/organizational-climate/%20" TargetMode="External"/><Relationship Id="rId36" Type="http://schemas.openxmlformats.org/officeDocument/2006/relationships/hyperlink" Target="https://doi.org/10.3390/su12103961" TargetMode="External"/><Relationship Id="rId49" Type="http://schemas.openxmlformats.org/officeDocument/2006/relationships/image" Target="media/image19.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1142/s1363919618500214" TargetMode="External"/><Relationship Id="rId44" Type="http://schemas.openxmlformats.org/officeDocument/2006/relationships/image" Target="media/image14.png"/><Relationship Id="rId52"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5938</Words>
  <Characters>34936</Characters>
  <Application>Microsoft Office Word</Application>
  <DocSecurity>0</DocSecurity>
  <Lines>695</Lines>
  <Paragraphs>270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2026-06-17T13:52:00Z</dcterms:created>
  <dcterms:modified xsi:type="dcterms:W3CDTF">2026-06-19T17:46:00Z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cd9e4c00-3651-4b20-a6f3-6ce7bd7764af</vt:lpwstr>
  </property>
</Properties>
</file>