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50D6" w:rsidRPr="00D250D6" w:rsidRDefault="00D250D6" w:rsidP="00D250D6">
      <w:pPr>
        <w:spacing w:line="360" w:lineRule="auto"/>
        <w:jc w:val="center"/>
        <w:rPr>
          <w:sz w:val="24"/>
          <w:u w:val="single"/>
        </w:rPr>
      </w:pPr>
      <w:r w:rsidRPr="00D250D6">
        <w:rPr>
          <w:sz w:val="24"/>
          <w:u w:val="single"/>
        </w:rPr>
        <w:t>Evaluating and Comparing Counselling Theories, Ethics and the Importance of Counselling Skills in Nursing.</w:t>
      </w:r>
    </w:p>
    <w:p w:rsidR="00F44588" w:rsidRDefault="008D0CFD" w:rsidP="008D0CFD">
      <w:pPr>
        <w:spacing w:line="360" w:lineRule="auto"/>
        <w:jc w:val="both"/>
        <w:rPr>
          <w:sz w:val="24"/>
        </w:rPr>
      </w:pPr>
      <w:r>
        <w:rPr>
          <w:sz w:val="24"/>
        </w:rPr>
        <w:t>Counselling theories are involved with research to create and analyse hypotheses (</w:t>
      </w:r>
      <w:proofErr w:type="spellStart"/>
      <w:r>
        <w:rPr>
          <w:sz w:val="24"/>
        </w:rPr>
        <w:t>Colledge</w:t>
      </w:r>
      <w:proofErr w:type="spellEnd"/>
      <w:r>
        <w:rPr>
          <w:sz w:val="24"/>
        </w:rPr>
        <w:t>, 2002). Theories are an important component to counselling, that can result in the improvement of counselling skills and techniques. However, creating a theory within counselling can be a complicated and long process where it is essential for the theorist to remain realistic and thorough throughout the process (Rousseau, 1968). An analysis will be conducted to evaluate a variety of well-known counselling theories that are regularly used within a nursing environment. In the process the chosen theories will be compared and contracted against each other to recognise differences between hypothesis.</w:t>
      </w:r>
      <w:r w:rsidR="00321C59">
        <w:rPr>
          <w:sz w:val="24"/>
        </w:rPr>
        <w:t xml:space="preserve"> There are three theories that will be discussed which include, Person-Centred Theory, Cognitive Behaviour Theory and Psychodynamic Theory.</w:t>
      </w:r>
      <w:r>
        <w:rPr>
          <w:sz w:val="24"/>
        </w:rPr>
        <w:t xml:space="preserve"> There will be a detailed analysis regarding current ethical codes in the counselling practice</w:t>
      </w:r>
      <w:r w:rsidR="00F44588">
        <w:rPr>
          <w:sz w:val="24"/>
        </w:rPr>
        <w:t xml:space="preserve">. This will be investigated with the use of reviewing Ethical Framework for the Counselling Professionals by British Association for Counselling and Psychotherapy (BACP) (British Association for Counselling and Psychotherapy (BACP, 2018). Evaluating the theories and current ethics with contribute to the evaluation of the effectiveness of communication and counselling within nursing. </w:t>
      </w:r>
    </w:p>
    <w:p w:rsidR="00321C59" w:rsidRDefault="00321C59" w:rsidP="008D0CFD">
      <w:pPr>
        <w:spacing w:line="360" w:lineRule="auto"/>
        <w:jc w:val="both"/>
        <w:rPr>
          <w:sz w:val="24"/>
        </w:rPr>
      </w:pPr>
      <w:r>
        <w:rPr>
          <w:sz w:val="24"/>
        </w:rPr>
        <w:t xml:space="preserve">Person-Centred theory is a hypothesis developed by Carl Rogers that implies the ideas a non-judgemental approach assists the client into the centre of the healing process (Mearns, Thorne and McLeod, 2013). Rogers, (1957) indicates </w:t>
      </w:r>
      <w:r w:rsidR="00EB6D80">
        <w:rPr>
          <w:sz w:val="24"/>
        </w:rPr>
        <w:t xml:space="preserve">that trust and compassion between the counsellor and the client allows to direct the process of healing themselves. The theorist believed that </w:t>
      </w:r>
      <w:r w:rsidR="00101BB1">
        <w:rPr>
          <w:sz w:val="24"/>
        </w:rPr>
        <w:t>for</w:t>
      </w:r>
      <w:r w:rsidR="00EB6D80">
        <w:rPr>
          <w:sz w:val="24"/>
        </w:rPr>
        <w:t xml:space="preserve"> the </w:t>
      </w:r>
      <w:r w:rsidR="009F1FEE">
        <w:rPr>
          <w:sz w:val="24"/>
        </w:rPr>
        <w:t>client’s</w:t>
      </w:r>
      <w:r w:rsidR="00EB6D80">
        <w:rPr>
          <w:sz w:val="24"/>
        </w:rPr>
        <w:t xml:space="preserve"> condition to be improved, the counsellor must have three characteristics which are understand, non-judgemental and genuine (Rogers</w:t>
      </w:r>
      <w:r w:rsidR="00EE7AFF">
        <w:rPr>
          <w:sz w:val="24"/>
        </w:rPr>
        <w:t xml:space="preserve"> (A)</w:t>
      </w:r>
      <w:r w:rsidR="00EB6D80">
        <w:rPr>
          <w:sz w:val="24"/>
        </w:rPr>
        <w:t xml:space="preserve">, 1957). </w:t>
      </w:r>
      <w:r w:rsidR="009F1FEE">
        <w:rPr>
          <w:sz w:val="24"/>
        </w:rPr>
        <w:t xml:space="preserve">These characteristics are labelled and categorised as the core conditions for counselling. </w:t>
      </w:r>
      <w:r w:rsidR="00101BB1">
        <w:rPr>
          <w:sz w:val="24"/>
        </w:rPr>
        <w:t>T</w:t>
      </w:r>
      <w:r w:rsidR="009F1FEE">
        <w:rPr>
          <w:sz w:val="24"/>
        </w:rPr>
        <w:t>he first core condition is known as congruence. This is depicted as the person being genuine (Rogers</w:t>
      </w:r>
      <w:r w:rsidR="00EE7AFF">
        <w:rPr>
          <w:sz w:val="24"/>
        </w:rPr>
        <w:t xml:space="preserve"> (B)</w:t>
      </w:r>
      <w:r w:rsidR="009F1FEE">
        <w:rPr>
          <w:sz w:val="24"/>
        </w:rPr>
        <w:t xml:space="preserve">, 1942). </w:t>
      </w:r>
      <w:r w:rsidR="00101BB1">
        <w:rPr>
          <w:sz w:val="24"/>
        </w:rPr>
        <w:t>Empathy is the second core condition which is described as a quality that is essential to become a good counsellor. This quality is known as a form of understanding without sympathy (Rogers</w:t>
      </w:r>
      <w:r w:rsidR="00EE7AFF">
        <w:rPr>
          <w:sz w:val="24"/>
        </w:rPr>
        <w:t xml:space="preserve"> (B)</w:t>
      </w:r>
      <w:r w:rsidR="00101BB1">
        <w:rPr>
          <w:sz w:val="24"/>
        </w:rPr>
        <w:t>, 194</w:t>
      </w:r>
      <w:r w:rsidR="00EE7AFF">
        <w:rPr>
          <w:sz w:val="24"/>
        </w:rPr>
        <w:t>2</w:t>
      </w:r>
      <w:r w:rsidR="00101BB1">
        <w:rPr>
          <w:sz w:val="24"/>
        </w:rPr>
        <w:t>). Lastly, Unconditional Positive Regard is the form of a non-judgemental attitude to make the client feel worthy (Rogers</w:t>
      </w:r>
      <w:r w:rsidR="00EE7AFF">
        <w:rPr>
          <w:sz w:val="24"/>
        </w:rPr>
        <w:t xml:space="preserve"> (C)</w:t>
      </w:r>
      <w:r w:rsidR="00101BB1">
        <w:rPr>
          <w:sz w:val="24"/>
        </w:rPr>
        <w:t>, 1980).</w:t>
      </w:r>
    </w:p>
    <w:p w:rsidR="007F7242" w:rsidRDefault="00807D03" w:rsidP="008D0CFD">
      <w:pPr>
        <w:spacing w:line="360" w:lineRule="auto"/>
        <w:jc w:val="both"/>
        <w:rPr>
          <w:sz w:val="24"/>
        </w:rPr>
      </w:pPr>
      <w:r>
        <w:rPr>
          <w:sz w:val="24"/>
        </w:rPr>
        <w:t xml:space="preserve"> </w:t>
      </w:r>
      <w:r w:rsidR="007F7242">
        <w:rPr>
          <w:sz w:val="24"/>
        </w:rPr>
        <w:t xml:space="preserve">Cognitive Behavioural Therapy is a hypothesis described as a preferred theory within counselling (Brown 1989). The cognitive approach is based upon cognition relaying to how </w:t>
      </w:r>
      <w:r w:rsidR="007F7242">
        <w:rPr>
          <w:sz w:val="24"/>
        </w:rPr>
        <w:lastRenderedPageBreak/>
        <w:t xml:space="preserve">people think along with emotions and behaviour (Beck, 2011). Ellis (1977) conducted a theory for cognitive behavioural therapy called the ABC model. This shows the process of beliefs having a critical effect on people’s emotions. Ellis (1977) depicts the three layers of the model as A that represents the initial even or situation that triggers a highly emotional response. B represents how the person interperates the event, for example if the person reacts with a rational belief it will lead to C, a healthy negative emotion. On the other hand, if the person reacts with an irrational belief the person will have an unhealthy negative emotion. Clients that use the ABC model are considered to have their self-awareness raised (Froggatt, 2001). The overall goal of Cognitive Behavioural Therapy is to improve the clients psychological state by changing irrational beliefs into rational beliefs. This is done by reframing. Reframing is a process which includes identifying the negative thoughts and </w:t>
      </w:r>
      <w:r w:rsidR="004F3061">
        <w:rPr>
          <w:sz w:val="24"/>
        </w:rPr>
        <w:t>interoperating</w:t>
      </w:r>
      <w:r w:rsidR="007F7242">
        <w:rPr>
          <w:sz w:val="24"/>
        </w:rPr>
        <w:t xml:space="preserve"> the thoughts into realistic </w:t>
      </w:r>
      <w:r w:rsidR="00EE7AFF">
        <w:rPr>
          <w:sz w:val="24"/>
        </w:rPr>
        <w:t>thoughts</w:t>
      </w:r>
      <w:r w:rsidR="007F7242">
        <w:rPr>
          <w:sz w:val="24"/>
        </w:rPr>
        <w:t xml:space="preserve"> (Branch and </w:t>
      </w:r>
      <w:proofErr w:type="spellStart"/>
      <w:r w:rsidR="007F7242">
        <w:rPr>
          <w:sz w:val="24"/>
        </w:rPr>
        <w:t>Willson</w:t>
      </w:r>
      <w:proofErr w:type="spellEnd"/>
      <w:r w:rsidR="007F7242">
        <w:rPr>
          <w:sz w:val="24"/>
        </w:rPr>
        <w:t xml:space="preserve"> 2012).</w:t>
      </w:r>
    </w:p>
    <w:p w:rsidR="00865FB3" w:rsidRDefault="00EE7AFF" w:rsidP="008D0CFD">
      <w:pPr>
        <w:spacing w:line="360" w:lineRule="auto"/>
        <w:jc w:val="both"/>
        <w:rPr>
          <w:sz w:val="24"/>
        </w:rPr>
      </w:pPr>
      <w:r>
        <w:rPr>
          <w:sz w:val="24"/>
        </w:rPr>
        <w:t xml:space="preserve">Psychodynamic theory is a theory developed by Sigmund Freud. The theory aimed to assist the client to gain deeper insight of their behaviour. Freud believed that all </w:t>
      </w:r>
      <w:r w:rsidR="00865FB3">
        <w:rPr>
          <w:sz w:val="24"/>
        </w:rPr>
        <w:t>behaviours</w:t>
      </w:r>
      <w:r>
        <w:rPr>
          <w:sz w:val="24"/>
        </w:rPr>
        <w:t xml:space="preserve"> were </w:t>
      </w:r>
      <w:r w:rsidR="00865FB3">
        <w:rPr>
          <w:sz w:val="24"/>
        </w:rPr>
        <w:t xml:space="preserve">originated from </w:t>
      </w:r>
      <w:r w:rsidR="007A196E">
        <w:rPr>
          <w:sz w:val="24"/>
        </w:rPr>
        <w:t>people’s</w:t>
      </w:r>
      <w:r w:rsidR="00865FB3">
        <w:rPr>
          <w:sz w:val="24"/>
        </w:rPr>
        <w:t xml:space="preserve"> previous experiences that reside in the unconscious mind (Jacobs, </w:t>
      </w:r>
      <w:r w:rsidR="007A196E">
        <w:rPr>
          <w:sz w:val="24"/>
        </w:rPr>
        <w:t>2010</w:t>
      </w:r>
      <w:r w:rsidR="00865FB3">
        <w:rPr>
          <w:sz w:val="24"/>
        </w:rPr>
        <w:t xml:space="preserve">). The theory bases on three levels of mental activity. It is believed the mind has a conscious awareness which is where people are fully aware of the thoughts and feelings within this domain. Secondly the preconscious contains experiences, thoughts and feelings that can be accessed through memory. Finally, the unconscious domain which </w:t>
      </w:r>
      <w:proofErr w:type="gramStart"/>
      <w:r w:rsidR="00865FB3">
        <w:rPr>
          <w:sz w:val="24"/>
        </w:rPr>
        <w:t>is considered to be</w:t>
      </w:r>
      <w:proofErr w:type="gramEnd"/>
      <w:r w:rsidR="00865FB3">
        <w:rPr>
          <w:sz w:val="24"/>
        </w:rPr>
        <w:t xml:space="preserve"> the largest area of the mind that is constantly hidden and inaccessible, although can appear through dreams (Malan, 1979). The hypothesis of Psychodynamic theory identifies anxiety as a coping mechanism to a possible threat such as a diagnosis of a medical condition. Psychodynamic theory recognises several other defence mechanisms such as denial. Denial is the process where a person refuses to acknowledge a traumatic situation. This can be considered a coping mechanism for patients dealing with a situation such as a terminal illness (Saunders,</w:t>
      </w:r>
      <w:r w:rsidR="007A196E">
        <w:rPr>
          <w:sz w:val="24"/>
        </w:rPr>
        <w:t xml:space="preserve"> 2002</w:t>
      </w:r>
      <w:r w:rsidR="00865FB3">
        <w:rPr>
          <w:sz w:val="24"/>
        </w:rPr>
        <w:t>). Repression is considered a defence mechanism where feelings, thoughts and emotions are subdued into the unconscious domain of the mind. It is suggested that a traumatic event that is repressed can lead to anxiety (</w:t>
      </w:r>
      <w:proofErr w:type="spellStart"/>
      <w:r w:rsidR="00865FB3">
        <w:rPr>
          <w:sz w:val="24"/>
        </w:rPr>
        <w:t>Lyon</w:t>
      </w:r>
      <w:r w:rsidR="007A196E">
        <w:rPr>
          <w:sz w:val="24"/>
        </w:rPr>
        <w:t>s</w:t>
      </w:r>
      <w:r w:rsidR="00865FB3">
        <w:rPr>
          <w:sz w:val="24"/>
        </w:rPr>
        <w:t>fields</w:t>
      </w:r>
      <w:proofErr w:type="spellEnd"/>
      <w:r w:rsidR="00865FB3">
        <w:rPr>
          <w:sz w:val="24"/>
        </w:rPr>
        <w:t xml:space="preserve">, </w:t>
      </w:r>
      <w:r w:rsidR="007A196E">
        <w:rPr>
          <w:sz w:val="24"/>
        </w:rPr>
        <w:t>2000</w:t>
      </w:r>
      <w:r w:rsidR="00865FB3">
        <w:rPr>
          <w:sz w:val="24"/>
        </w:rPr>
        <w:t>).</w:t>
      </w:r>
    </w:p>
    <w:p w:rsidR="008055CF" w:rsidRDefault="00865FB3" w:rsidP="008055CF">
      <w:pPr>
        <w:spacing w:line="360" w:lineRule="auto"/>
        <w:jc w:val="both"/>
        <w:rPr>
          <w:sz w:val="24"/>
        </w:rPr>
      </w:pPr>
      <w:r>
        <w:rPr>
          <w:sz w:val="24"/>
        </w:rPr>
        <w:t xml:space="preserve">When </w:t>
      </w:r>
      <w:proofErr w:type="gramStart"/>
      <w:r>
        <w:rPr>
          <w:sz w:val="24"/>
        </w:rPr>
        <w:t>comparing and contrasting</w:t>
      </w:r>
      <w:proofErr w:type="gramEnd"/>
      <w:r>
        <w:rPr>
          <w:sz w:val="24"/>
        </w:rPr>
        <w:t xml:space="preserve"> the three theories discussed, it is clear there are a variety of similarities, mainly between Person-Centred Theory and Cognitive Behavioural Therapy. This is recognised </w:t>
      </w:r>
      <w:r w:rsidR="002561C1">
        <w:rPr>
          <w:sz w:val="24"/>
        </w:rPr>
        <w:t xml:space="preserve">due to </w:t>
      </w:r>
      <w:r w:rsidR="00EA0761">
        <w:rPr>
          <w:sz w:val="24"/>
        </w:rPr>
        <w:t xml:space="preserve">the fact they are both preserved within the conscious domain of the </w:t>
      </w:r>
      <w:r w:rsidR="00EA0761">
        <w:rPr>
          <w:sz w:val="24"/>
        </w:rPr>
        <w:lastRenderedPageBreak/>
        <w:t xml:space="preserve">mind. Both Person-Centred Theory and Cognitive Behavioural Therapy acknowledge that the clients </w:t>
      </w:r>
      <w:proofErr w:type="gramStart"/>
      <w:r w:rsidR="00EA0761">
        <w:rPr>
          <w:sz w:val="24"/>
        </w:rPr>
        <w:t>have the ability to</w:t>
      </w:r>
      <w:proofErr w:type="gramEnd"/>
      <w:r w:rsidR="00EA0761">
        <w:rPr>
          <w:sz w:val="24"/>
        </w:rPr>
        <w:t xml:space="preserve"> improve their own </w:t>
      </w:r>
      <w:r w:rsidR="008055CF">
        <w:rPr>
          <w:sz w:val="24"/>
        </w:rPr>
        <w:t xml:space="preserve">mental state. Comparing Psychodynamic Theory and Cognitive Behavioural Therapy showed differences including how Psychodynamic Theory revolves around the client’s previous experiences and the memories of those events, however </w:t>
      </w:r>
      <w:r w:rsidR="008055CF">
        <w:rPr>
          <w:sz w:val="24"/>
        </w:rPr>
        <w:t>Cognitive Behavioural Therapy</w:t>
      </w:r>
      <w:r w:rsidR="008055CF">
        <w:rPr>
          <w:sz w:val="24"/>
        </w:rPr>
        <w:t xml:space="preserve"> focuses directly on the here and now of a client’s life. </w:t>
      </w:r>
      <w:r w:rsidR="008055CF">
        <w:rPr>
          <w:sz w:val="24"/>
        </w:rPr>
        <w:t>Cognitive Behavioural Therapy</w:t>
      </w:r>
      <w:r w:rsidR="008055CF">
        <w:rPr>
          <w:sz w:val="24"/>
        </w:rPr>
        <w:t xml:space="preserve"> </w:t>
      </w:r>
      <w:proofErr w:type="gramStart"/>
      <w:r w:rsidR="008055CF">
        <w:rPr>
          <w:sz w:val="24"/>
        </w:rPr>
        <w:t>is considered to be</w:t>
      </w:r>
      <w:proofErr w:type="gramEnd"/>
      <w:r w:rsidR="008055CF">
        <w:rPr>
          <w:sz w:val="24"/>
        </w:rPr>
        <w:t xml:space="preserve"> a taught behaviour where a counsellor can assist a client to develop new skills to improve their current issues whereas Person Centred Theory is directed to the person having the ability to help themselves through self-healing. </w:t>
      </w:r>
    </w:p>
    <w:p w:rsidR="0065483E" w:rsidRDefault="00F3184D" w:rsidP="008055CF">
      <w:pPr>
        <w:spacing w:line="360" w:lineRule="auto"/>
        <w:jc w:val="both"/>
        <w:rPr>
          <w:sz w:val="24"/>
        </w:rPr>
      </w:pPr>
      <w:r>
        <w:rPr>
          <w:sz w:val="24"/>
        </w:rPr>
        <w:t xml:space="preserve">Ethics are a crucial factor to counselling. They are described as a set of principle that </w:t>
      </w:r>
      <w:r w:rsidR="0065483E">
        <w:rPr>
          <w:sz w:val="24"/>
        </w:rPr>
        <w:t>depict the actions a counsellor should take (Bond, 2015). Ethics are essential as they are set rules to assure that a client is not subdued to any harm whilst protecting a client’s rights (Stein, 1990). Counsellors overall have a duty of care towards their clients. Therefore, ethical guidelines are there to assist the counsellor to care for their client legally and rightfully (</w:t>
      </w:r>
      <w:proofErr w:type="spellStart"/>
      <w:r w:rsidR="0065483E">
        <w:rPr>
          <w:sz w:val="24"/>
        </w:rPr>
        <w:t>Axten</w:t>
      </w:r>
      <w:proofErr w:type="spellEnd"/>
      <w:r w:rsidR="0065483E">
        <w:rPr>
          <w:sz w:val="24"/>
        </w:rPr>
        <w:t xml:space="preserve">, 2002). </w:t>
      </w:r>
    </w:p>
    <w:p w:rsidR="0089473C" w:rsidRDefault="0065483E" w:rsidP="008055CF">
      <w:pPr>
        <w:spacing w:line="360" w:lineRule="auto"/>
        <w:jc w:val="both"/>
        <w:rPr>
          <w:sz w:val="24"/>
        </w:rPr>
      </w:pPr>
      <w:r>
        <w:rPr>
          <w:sz w:val="24"/>
        </w:rPr>
        <w:t xml:space="preserve">According to the British Association for Counselling and Psychotherapy (BACP) (2018) there are a range of values when considering counselling. Examples of these include consideration of human rights, assuring safety of the client </w:t>
      </w:r>
      <w:proofErr w:type="gramStart"/>
      <w:r>
        <w:rPr>
          <w:sz w:val="24"/>
        </w:rPr>
        <w:t>at all times</w:t>
      </w:r>
      <w:proofErr w:type="gramEnd"/>
      <w:r>
        <w:rPr>
          <w:sz w:val="24"/>
        </w:rPr>
        <w:t xml:space="preserve"> and promoting the clients well bring and capabilities. British Association for Counselling and Psychotherapy (BACP) (2018) have provided counsellors with set principles to follow to assure everything remains ethical. A trustworthy characteristic is an example of these principles. Being </w:t>
      </w:r>
      <w:r w:rsidR="00E6537E">
        <w:rPr>
          <w:sz w:val="24"/>
        </w:rPr>
        <w:t>trustworthy</w:t>
      </w:r>
      <w:r>
        <w:rPr>
          <w:sz w:val="24"/>
        </w:rPr>
        <w:t xml:space="preserve"> is a crucial element to counselling as the client confides personal matters to the counsellor. If a counsellor </w:t>
      </w:r>
      <w:r w:rsidR="00E6537E">
        <w:rPr>
          <w:sz w:val="24"/>
        </w:rPr>
        <w:t xml:space="preserve">becomes untrustworthy with the client’s personal details, they could be liable for breaching the Data Protection Act. A counsellor must remain non-maleficence, which is assuring the client does not come to any harm. Justice is an important principle that assures all clients are treated fairly and impartial.  Confidentiality is a critical factor in ethics. A counsellor must protect the continentality and privacy of the clients. This can be done by informing clients of the use of information they share and who can gain access to the information. Alongside this, informing a client about limitations if the client or other are at any risk of serious harm. It should be discussed when a counsellor is authorised to disclose information due to the protection of the client and others from serious harm. </w:t>
      </w:r>
    </w:p>
    <w:p w:rsidR="00E6537E" w:rsidRDefault="00C505BB" w:rsidP="008055CF">
      <w:pPr>
        <w:spacing w:line="360" w:lineRule="auto"/>
        <w:jc w:val="both"/>
        <w:rPr>
          <w:sz w:val="24"/>
        </w:rPr>
      </w:pPr>
      <w:r>
        <w:rPr>
          <w:sz w:val="24"/>
        </w:rPr>
        <w:t xml:space="preserve">Nurses play an important role in the lives of patients and their families that are in their care. </w:t>
      </w:r>
      <w:r w:rsidR="00E730C9">
        <w:rPr>
          <w:sz w:val="24"/>
        </w:rPr>
        <w:t xml:space="preserve">Communication and Counselling is a key aspect to maintaining care for the patients (Burnard, </w:t>
      </w:r>
      <w:r w:rsidR="00E730C9">
        <w:rPr>
          <w:sz w:val="24"/>
        </w:rPr>
        <w:lastRenderedPageBreak/>
        <w:t xml:space="preserve">1992). There are many significant reasons to why counselling is an important factor in the nursing industry. Examples of these are that counselling can help the </w:t>
      </w:r>
      <w:proofErr w:type="gramStart"/>
      <w:r w:rsidR="00E730C9">
        <w:rPr>
          <w:sz w:val="24"/>
        </w:rPr>
        <w:t>patients</w:t>
      </w:r>
      <w:proofErr w:type="gramEnd"/>
      <w:r w:rsidR="00E730C9">
        <w:rPr>
          <w:sz w:val="24"/>
        </w:rPr>
        <w:t xml:space="preserve"> development in their mental and physical health, assist in the patients choice making decisions, promote their well-being, help patients mentally prepare for changes and new challenges and motivate the patients (Freshwater, 2003). </w:t>
      </w:r>
    </w:p>
    <w:p w:rsidR="00E730C9" w:rsidRDefault="00E730C9" w:rsidP="008055CF">
      <w:pPr>
        <w:spacing w:line="360" w:lineRule="auto"/>
        <w:jc w:val="both"/>
        <w:rPr>
          <w:sz w:val="24"/>
        </w:rPr>
      </w:pPr>
      <w:r>
        <w:rPr>
          <w:sz w:val="24"/>
        </w:rPr>
        <w:t xml:space="preserve">Nurses deal with situations daily that require counselling skills to be put to action. These can include dealing with a family member who is going through a bereavement process and is suffering from anxiety or helping a patient who has recently discovered they have a terminal illness and is having denial (Burnard, 1992). Nurses must assist their patients through counselling and being able to recognise the Psychodynamic Theory defence mechanisms the patients are experiences and using counselling skills such as active listening or paraphrasing to assist in dealing with the patient’s situation. </w:t>
      </w:r>
    </w:p>
    <w:p w:rsidR="0089473C" w:rsidRDefault="00D250D6" w:rsidP="008055CF">
      <w:pPr>
        <w:spacing w:line="360" w:lineRule="auto"/>
        <w:jc w:val="both"/>
        <w:rPr>
          <w:sz w:val="24"/>
        </w:rPr>
      </w:pPr>
      <w:r>
        <w:rPr>
          <w:sz w:val="24"/>
        </w:rPr>
        <w:t xml:space="preserve">Referring to Carl Rogers theory of Person Centred, nurses relate to the 3 methods within this theory. Nurses tend to show empathy, congruence and unconditional positive regard. These are key elements that a nurse will use as counselling skills for their patients. </w:t>
      </w:r>
    </w:p>
    <w:p w:rsidR="00D250D6" w:rsidRDefault="00D250D6" w:rsidP="008055CF">
      <w:pPr>
        <w:spacing w:line="360" w:lineRule="auto"/>
        <w:jc w:val="both"/>
        <w:rPr>
          <w:sz w:val="24"/>
        </w:rPr>
      </w:pPr>
      <w:r>
        <w:rPr>
          <w:sz w:val="24"/>
        </w:rPr>
        <w:t xml:space="preserve">Freshwater (2003) claims that </w:t>
      </w:r>
      <w:proofErr w:type="gramStart"/>
      <w:r>
        <w:rPr>
          <w:sz w:val="24"/>
        </w:rPr>
        <w:t>in order to</w:t>
      </w:r>
      <w:proofErr w:type="gramEnd"/>
      <w:r>
        <w:rPr>
          <w:sz w:val="24"/>
        </w:rPr>
        <w:t xml:space="preserve"> build a rapport with patients, the nurse must use counselling techniques such as active listening, empathy and a genuine approach to gain the patients trust. Trust is a key element between nurses and patients especially when dealing with a difficult situation such as near death or drastic changes. </w:t>
      </w:r>
    </w:p>
    <w:p w:rsidR="00D250D6" w:rsidRDefault="00D250D6" w:rsidP="008055CF">
      <w:pPr>
        <w:spacing w:line="360" w:lineRule="auto"/>
        <w:jc w:val="both"/>
        <w:rPr>
          <w:sz w:val="24"/>
        </w:rPr>
      </w:pPr>
      <w:r>
        <w:rPr>
          <w:sz w:val="24"/>
        </w:rPr>
        <w:t xml:space="preserve">Communication is what links people together. Nurses communicate with patients, so patients can express their feelings such as pain or upset. Through verbal communication a nurse </w:t>
      </w:r>
      <w:proofErr w:type="gramStart"/>
      <w:r>
        <w:rPr>
          <w:sz w:val="24"/>
        </w:rPr>
        <w:t>is able to</w:t>
      </w:r>
      <w:proofErr w:type="gramEnd"/>
      <w:r>
        <w:rPr>
          <w:sz w:val="24"/>
        </w:rPr>
        <w:t xml:space="preserve"> use counselling skills such as paraphrasing to completely understand the patients concerns or issues. This can lead to an improvement in the patients’ health in the long run. Non-verbal techniques are also essential to nurses </w:t>
      </w:r>
      <w:r w:rsidR="00070DF9">
        <w:rPr>
          <w:sz w:val="24"/>
        </w:rPr>
        <w:t>and patients</w:t>
      </w:r>
      <w:r>
        <w:rPr>
          <w:sz w:val="24"/>
        </w:rPr>
        <w:t xml:space="preserve"> where active listening can result in a patient feeling </w:t>
      </w:r>
      <w:r w:rsidR="00070DF9">
        <w:rPr>
          <w:sz w:val="24"/>
        </w:rPr>
        <w:t xml:space="preserve">understood and listened too. </w:t>
      </w:r>
    </w:p>
    <w:p w:rsidR="00070DF9" w:rsidRDefault="00070DF9" w:rsidP="008055CF">
      <w:pPr>
        <w:spacing w:line="360" w:lineRule="auto"/>
        <w:jc w:val="both"/>
        <w:rPr>
          <w:sz w:val="24"/>
        </w:rPr>
      </w:pPr>
      <w:r>
        <w:rPr>
          <w:sz w:val="24"/>
        </w:rPr>
        <w:t xml:space="preserve">Overall nurses use a great deal of counselling and communication skills in their line of work which often results in a raise awareness of patient’s problems and promotion and motivation of the health. </w:t>
      </w:r>
    </w:p>
    <w:p w:rsidR="00070DF9" w:rsidRDefault="00070DF9" w:rsidP="008055CF">
      <w:pPr>
        <w:spacing w:line="360" w:lineRule="auto"/>
        <w:jc w:val="both"/>
        <w:rPr>
          <w:sz w:val="24"/>
        </w:rPr>
      </w:pPr>
      <w:r>
        <w:rPr>
          <w:sz w:val="24"/>
        </w:rPr>
        <w:lastRenderedPageBreak/>
        <w:t xml:space="preserve">To conclude, from analysing </w:t>
      </w:r>
      <w:r w:rsidR="001D0ED3">
        <w:rPr>
          <w:sz w:val="24"/>
        </w:rPr>
        <w:t xml:space="preserve">the various counselling theories it is clear to see that the theories have a range of similarities and differences that all contribute to the progress of improving counselling and </w:t>
      </w:r>
      <w:proofErr w:type="gramStart"/>
      <w:r w:rsidR="001D0ED3">
        <w:rPr>
          <w:sz w:val="24"/>
        </w:rPr>
        <w:t>communication as a whole</w:t>
      </w:r>
      <w:proofErr w:type="gramEnd"/>
      <w:r w:rsidR="001D0ED3">
        <w:rPr>
          <w:sz w:val="24"/>
        </w:rPr>
        <w:t xml:space="preserve">. </w:t>
      </w:r>
      <w:proofErr w:type="gramStart"/>
      <w:r w:rsidR="001D0ED3">
        <w:rPr>
          <w:sz w:val="24"/>
        </w:rPr>
        <w:t>It is clear that ethics</w:t>
      </w:r>
      <w:proofErr w:type="gramEnd"/>
      <w:r w:rsidR="001D0ED3">
        <w:rPr>
          <w:sz w:val="24"/>
        </w:rPr>
        <w:t xml:space="preserve"> are an essential matter when dealing with client in counselling and without ethics a client or patient could be at risk of harm and failure to protect their human rights. Ethics are guidelines that counsellors should follow to assure that everyone is respected and safe in the counselling process. Overall the research and theories show the importance of counselling in nursing. The role of a nurse is to care for patients and without nursing the process would be significantly difficult. Counselling skills allow nurses and patients to establish a strong rapport and communicate effectively to assure that any situation is dealt with to the best possible standards. Therefore, in conclusion, counselling skills and theories play an important aspect to the nursing industry alongside other health care related industries. Without counselling, patients would feel distressed and confused. </w:t>
      </w:r>
      <w:r w:rsidR="00E9083D">
        <w:rPr>
          <w:sz w:val="24"/>
        </w:rPr>
        <w:t xml:space="preserve">Counselling is a significant benefit for both the nurse and the patient. </w:t>
      </w:r>
    </w:p>
    <w:p w:rsidR="00D250D6" w:rsidRDefault="00D250D6" w:rsidP="008055CF">
      <w:pPr>
        <w:spacing w:line="360" w:lineRule="auto"/>
        <w:jc w:val="both"/>
        <w:rPr>
          <w:sz w:val="24"/>
        </w:rPr>
      </w:pPr>
    </w:p>
    <w:p w:rsidR="00D250D6" w:rsidRDefault="00D250D6" w:rsidP="008055CF">
      <w:pPr>
        <w:spacing w:line="360" w:lineRule="auto"/>
        <w:jc w:val="both"/>
        <w:rPr>
          <w:sz w:val="24"/>
        </w:rPr>
      </w:pPr>
    </w:p>
    <w:p w:rsidR="00D250D6" w:rsidRDefault="00D250D6" w:rsidP="008055CF">
      <w:pPr>
        <w:spacing w:line="360" w:lineRule="auto"/>
        <w:jc w:val="both"/>
        <w:rPr>
          <w:sz w:val="24"/>
        </w:rPr>
      </w:pPr>
    </w:p>
    <w:p w:rsidR="00D250D6" w:rsidRDefault="00D250D6" w:rsidP="008055CF">
      <w:pPr>
        <w:spacing w:line="360" w:lineRule="auto"/>
        <w:jc w:val="both"/>
        <w:rPr>
          <w:sz w:val="24"/>
        </w:rPr>
      </w:pPr>
    </w:p>
    <w:p w:rsidR="001D0ED3" w:rsidRDefault="001D0ED3" w:rsidP="008055CF">
      <w:pPr>
        <w:spacing w:line="360" w:lineRule="auto"/>
        <w:jc w:val="both"/>
        <w:rPr>
          <w:sz w:val="24"/>
        </w:rPr>
      </w:pPr>
    </w:p>
    <w:p w:rsidR="001D0ED3" w:rsidRDefault="001D0ED3" w:rsidP="008055CF">
      <w:pPr>
        <w:spacing w:line="360" w:lineRule="auto"/>
        <w:jc w:val="both"/>
        <w:rPr>
          <w:sz w:val="24"/>
        </w:rPr>
      </w:pPr>
    </w:p>
    <w:p w:rsidR="001D0ED3" w:rsidRDefault="001D0ED3" w:rsidP="008055CF">
      <w:pPr>
        <w:spacing w:line="360" w:lineRule="auto"/>
        <w:jc w:val="both"/>
        <w:rPr>
          <w:sz w:val="24"/>
        </w:rPr>
      </w:pPr>
    </w:p>
    <w:p w:rsidR="001D0ED3" w:rsidRDefault="001D0ED3" w:rsidP="008055CF">
      <w:pPr>
        <w:spacing w:line="360" w:lineRule="auto"/>
        <w:jc w:val="both"/>
        <w:rPr>
          <w:sz w:val="24"/>
        </w:rPr>
      </w:pPr>
    </w:p>
    <w:p w:rsidR="00D250D6" w:rsidRDefault="00D250D6" w:rsidP="008055CF">
      <w:pPr>
        <w:spacing w:line="360" w:lineRule="auto"/>
        <w:jc w:val="both"/>
        <w:rPr>
          <w:sz w:val="24"/>
        </w:rPr>
      </w:pPr>
    </w:p>
    <w:p w:rsidR="00D250D6" w:rsidRDefault="00D250D6" w:rsidP="008055CF">
      <w:pPr>
        <w:spacing w:line="360" w:lineRule="auto"/>
        <w:jc w:val="both"/>
        <w:rPr>
          <w:sz w:val="24"/>
        </w:rPr>
      </w:pPr>
    </w:p>
    <w:p w:rsidR="006B5D1E" w:rsidRDefault="006B5D1E" w:rsidP="008055CF">
      <w:pPr>
        <w:spacing w:line="360" w:lineRule="auto"/>
        <w:jc w:val="both"/>
        <w:rPr>
          <w:sz w:val="24"/>
        </w:rPr>
      </w:pPr>
    </w:p>
    <w:p w:rsidR="006B5D1E" w:rsidRDefault="006B5D1E" w:rsidP="008055CF">
      <w:pPr>
        <w:spacing w:line="360" w:lineRule="auto"/>
        <w:jc w:val="both"/>
        <w:rPr>
          <w:sz w:val="24"/>
        </w:rPr>
      </w:pPr>
    </w:p>
    <w:p w:rsidR="00EE7AFF" w:rsidRDefault="00EE7AFF" w:rsidP="008D0CFD">
      <w:pPr>
        <w:spacing w:line="360" w:lineRule="auto"/>
        <w:jc w:val="both"/>
        <w:rPr>
          <w:sz w:val="24"/>
        </w:rPr>
      </w:pPr>
    </w:p>
    <w:p w:rsidR="00EE7AFF" w:rsidRDefault="00EE7AFF" w:rsidP="008D0CFD">
      <w:pPr>
        <w:spacing w:line="360" w:lineRule="auto"/>
        <w:jc w:val="both"/>
        <w:rPr>
          <w:sz w:val="24"/>
        </w:rPr>
      </w:pPr>
      <w:r>
        <w:rPr>
          <w:sz w:val="24"/>
        </w:rPr>
        <w:lastRenderedPageBreak/>
        <w:t>References</w:t>
      </w:r>
    </w:p>
    <w:p w:rsidR="00164F34" w:rsidRDefault="00164F34" w:rsidP="008D0CFD">
      <w:pPr>
        <w:spacing w:line="360" w:lineRule="auto"/>
        <w:jc w:val="both"/>
        <w:rPr>
          <w:sz w:val="24"/>
        </w:rPr>
      </w:pPr>
      <w:r>
        <w:rPr>
          <w:sz w:val="24"/>
        </w:rPr>
        <w:t xml:space="preserve">Beck, J.S. (2011) </w:t>
      </w:r>
      <w:r>
        <w:rPr>
          <w:i/>
          <w:sz w:val="24"/>
        </w:rPr>
        <w:t xml:space="preserve">Cognitive Behaviour Therapy, Second Edition: Basics and Beyond. </w:t>
      </w:r>
      <w:r>
        <w:rPr>
          <w:sz w:val="24"/>
        </w:rPr>
        <w:t>2</w:t>
      </w:r>
      <w:r w:rsidRPr="00164F34">
        <w:rPr>
          <w:sz w:val="24"/>
          <w:vertAlign w:val="superscript"/>
        </w:rPr>
        <w:t>nd</w:t>
      </w:r>
      <w:r>
        <w:rPr>
          <w:sz w:val="24"/>
        </w:rPr>
        <w:t xml:space="preserve"> Edition. New York: Guilford Publications Inc. </w:t>
      </w:r>
    </w:p>
    <w:p w:rsidR="007A196E" w:rsidRDefault="007A196E" w:rsidP="008D0CFD">
      <w:pPr>
        <w:spacing w:line="360" w:lineRule="auto"/>
        <w:jc w:val="both"/>
      </w:pPr>
      <w:r>
        <w:t xml:space="preserve">Branch, R., &amp; </w:t>
      </w:r>
      <w:proofErr w:type="spellStart"/>
      <w:r>
        <w:t>Willson</w:t>
      </w:r>
      <w:proofErr w:type="spellEnd"/>
      <w:r>
        <w:t xml:space="preserve">, R. (2012) </w:t>
      </w:r>
      <w:r w:rsidRPr="007A196E">
        <w:rPr>
          <w:i/>
        </w:rPr>
        <w:t>Cognitive Behavioural Therapy Workbook for Dummies</w:t>
      </w:r>
      <w:r>
        <w:t xml:space="preserve">. </w:t>
      </w:r>
      <w:r>
        <w:t>W</w:t>
      </w:r>
      <w:r>
        <w:t>est Sussex: John Wiley &amp; Sons Ltd.</w:t>
      </w:r>
    </w:p>
    <w:p w:rsidR="007A196E" w:rsidRDefault="007A196E" w:rsidP="008D0CFD">
      <w:pPr>
        <w:spacing w:line="360" w:lineRule="auto"/>
        <w:jc w:val="both"/>
        <w:rPr>
          <w:sz w:val="24"/>
        </w:rPr>
      </w:pPr>
      <w:r>
        <w:rPr>
          <w:sz w:val="24"/>
        </w:rPr>
        <w:t xml:space="preserve">British </w:t>
      </w:r>
      <w:proofErr w:type="spellStart"/>
      <w:r>
        <w:rPr>
          <w:sz w:val="24"/>
        </w:rPr>
        <w:t>Accosation</w:t>
      </w:r>
      <w:proofErr w:type="spellEnd"/>
      <w:r>
        <w:rPr>
          <w:sz w:val="24"/>
        </w:rPr>
        <w:t xml:space="preserve"> for Counselling and Psychotherapy (BCAP) (2018) </w:t>
      </w:r>
      <w:r w:rsidR="0089473C">
        <w:rPr>
          <w:i/>
          <w:sz w:val="24"/>
        </w:rPr>
        <w:t xml:space="preserve">Ethical Framework for the Counselling Professions. </w:t>
      </w:r>
      <w:r w:rsidR="0089473C">
        <w:rPr>
          <w:sz w:val="24"/>
        </w:rPr>
        <w:t xml:space="preserve">Available at: </w:t>
      </w:r>
      <w:r w:rsidR="0089473C" w:rsidRPr="0089473C">
        <w:rPr>
          <w:sz w:val="24"/>
        </w:rPr>
        <w:t>https://www.bacp.co.uk/media/3103/bacp-ethical-framework-for-the-counselling-professions-2018.pdf</w:t>
      </w:r>
      <w:r w:rsidR="0089473C">
        <w:rPr>
          <w:sz w:val="24"/>
        </w:rPr>
        <w:t>. (Accessed 18 January 2018).</w:t>
      </w:r>
    </w:p>
    <w:p w:rsidR="006B5D1E" w:rsidRPr="007A196E" w:rsidRDefault="006B5D1E" w:rsidP="006B5D1E">
      <w:pPr>
        <w:spacing w:line="360" w:lineRule="auto"/>
        <w:rPr>
          <w:sz w:val="24"/>
        </w:rPr>
      </w:pPr>
      <w:r>
        <w:rPr>
          <w:sz w:val="24"/>
        </w:rPr>
        <w:t xml:space="preserve">Burnard, P. (2005) </w:t>
      </w:r>
      <w:r>
        <w:rPr>
          <w:i/>
          <w:sz w:val="24"/>
        </w:rPr>
        <w:t xml:space="preserve">Counselling Skills for Health Professionals. </w:t>
      </w:r>
      <w:r>
        <w:rPr>
          <w:sz w:val="24"/>
        </w:rPr>
        <w:t>4</w:t>
      </w:r>
      <w:r w:rsidRPr="00733414">
        <w:rPr>
          <w:sz w:val="24"/>
          <w:vertAlign w:val="superscript"/>
        </w:rPr>
        <w:t>th</w:t>
      </w:r>
      <w:r>
        <w:rPr>
          <w:sz w:val="24"/>
        </w:rPr>
        <w:t xml:space="preserve"> Edition. Cheltenham: Nelson Thornes Ltd. </w:t>
      </w:r>
    </w:p>
    <w:p w:rsidR="00EE7AFF" w:rsidRPr="0089473C" w:rsidRDefault="00EE7AFF" w:rsidP="00EE7AFF">
      <w:pPr>
        <w:spacing w:line="360" w:lineRule="auto"/>
      </w:pPr>
      <w:proofErr w:type="spellStart"/>
      <w:r>
        <w:t>Colledge</w:t>
      </w:r>
      <w:proofErr w:type="spellEnd"/>
      <w:r>
        <w:t xml:space="preserve">, R. (2002) </w:t>
      </w:r>
      <w:r>
        <w:rPr>
          <w:i/>
        </w:rPr>
        <w:t>Mastering Counselling Theory</w:t>
      </w:r>
      <w:r w:rsidR="0089473C">
        <w:rPr>
          <w:i/>
        </w:rPr>
        <w:t xml:space="preserve">. </w:t>
      </w:r>
      <w:r w:rsidR="0089473C">
        <w:t>New York: Palgrave Macmillan.</w:t>
      </w:r>
    </w:p>
    <w:p w:rsidR="007A196E" w:rsidRDefault="007A196E" w:rsidP="00EE7AFF">
      <w:pPr>
        <w:spacing w:line="360" w:lineRule="auto"/>
      </w:pPr>
      <w:r>
        <w:t>Ellis, A. (1957) Rational psychotherapy and individual therapy</w:t>
      </w:r>
      <w:r w:rsidRPr="007A196E">
        <w:rPr>
          <w:i/>
        </w:rPr>
        <w:t>. Journal of Individual Psychology</w:t>
      </w:r>
      <w:r>
        <w:t>.</w:t>
      </w:r>
      <w:r>
        <w:t xml:space="preserve"> 13</w:t>
      </w:r>
      <w:r>
        <w:t>.</w:t>
      </w:r>
      <w:r>
        <w:t xml:space="preserve"> </w:t>
      </w:r>
      <w:r>
        <w:t>p.</w:t>
      </w:r>
      <w:r>
        <w:t>38-44</w:t>
      </w:r>
      <w:r>
        <w:t>.</w:t>
      </w:r>
    </w:p>
    <w:p w:rsidR="006B5D1E" w:rsidRPr="006B5D1E" w:rsidRDefault="006B5D1E" w:rsidP="00EE7AFF">
      <w:pPr>
        <w:spacing w:line="360" w:lineRule="auto"/>
      </w:pPr>
      <w:r>
        <w:t xml:space="preserve">Freshwater, D. (2003) </w:t>
      </w:r>
      <w:r>
        <w:rPr>
          <w:i/>
        </w:rPr>
        <w:t xml:space="preserve">Counselling Skills for Nurses, Midwives and Health Visitors. </w:t>
      </w:r>
      <w:r>
        <w:t xml:space="preserve">Berkshire: Open University Press. </w:t>
      </w:r>
      <w:bookmarkStart w:id="0" w:name="_GoBack"/>
      <w:bookmarkEnd w:id="0"/>
    </w:p>
    <w:p w:rsidR="007A196E" w:rsidRDefault="007A196E" w:rsidP="00EE7AFF">
      <w:pPr>
        <w:spacing w:line="360" w:lineRule="auto"/>
        <w:rPr>
          <w:i/>
        </w:rPr>
      </w:pPr>
      <w:r>
        <w:t>Froggatt, W. (</w:t>
      </w:r>
      <w:r>
        <w:t>2001)</w:t>
      </w:r>
      <w:r>
        <w:t xml:space="preserve"> A brief introduction to REBT. </w:t>
      </w:r>
      <w:r>
        <w:t>Available at:</w:t>
      </w:r>
      <w:r>
        <w:t xml:space="preserve"> </w:t>
      </w:r>
      <w:r w:rsidRPr="007A196E">
        <w:t>www.rational.org</w:t>
      </w:r>
      <w:r>
        <w:t>. (Accessed 13 January 2019).</w:t>
      </w:r>
    </w:p>
    <w:p w:rsidR="007A196E" w:rsidRDefault="007A196E" w:rsidP="00EE7AFF">
      <w:pPr>
        <w:spacing w:line="360" w:lineRule="auto"/>
      </w:pPr>
      <w:r>
        <w:t>Jacobs, M. (2010</w:t>
      </w:r>
      <w:r w:rsidRPr="007A196E">
        <w:rPr>
          <w:i/>
        </w:rPr>
        <w:t>). Psychodynamic Counselling in Action</w:t>
      </w:r>
      <w:r>
        <w:t xml:space="preserve">. London: </w:t>
      </w:r>
      <w:r>
        <w:t>Sage.</w:t>
      </w:r>
    </w:p>
    <w:p w:rsidR="007A196E" w:rsidRDefault="007A196E" w:rsidP="00EE7AFF">
      <w:pPr>
        <w:spacing w:line="360" w:lineRule="auto"/>
      </w:pPr>
      <w:proofErr w:type="spellStart"/>
      <w:r>
        <w:t>Lyonsfields</w:t>
      </w:r>
      <w:proofErr w:type="spellEnd"/>
      <w:r>
        <w:t>, J</w:t>
      </w:r>
      <w:r>
        <w:t>.</w:t>
      </w:r>
      <w:r>
        <w:t>D</w:t>
      </w:r>
      <w:r>
        <w:t xml:space="preserve">., </w:t>
      </w:r>
      <w:r>
        <w:t xml:space="preserve">Brewin, C and Bernice, A. (2000). Psychological defence mechanisms: the example of repression. </w:t>
      </w:r>
      <w:r w:rsidRPr="007A196E">
        <w:rPr>
          <w:i/>
        </w:rPr>
        <w:t>The Psychologist</w:t>
      </w:r>
      <w:r>
        <w:t>.</w:t>
      </w:r>
      <w:r>
        <w:t xml:space="preserve"> 13(12)</w:t>
      </w:r>
      <w:r>
        <w:t>.</w:t>
      </w:r>
      <w:r>
        <w:t xml:space="preserve"> </w:t>
      </w:r>
      <w:r>
        <w:t>p.</w:t>
      </w:r>
      <w:r>
        <w:t>615-617</w:t>
      </w:r>
    </w:p>
    <w:p w:rsidR="007A196E" w:rsidRDefault="007A196E" w:rsidP="00EE7AFF">
      <w:pPr>
        <w:spacing w:line="360" w:lineRule="auto"/>
      </w:pPr>
      <w:r>
        <w:t xml:space="preserve">Malan, D. H. (1979). </w:t>
      </w:r>
      <w:r w:rsidRPr="007A196E">
        <w:rPr>
          <w:i/>
        </w:rPr>
        <w:t>Individual Psychotherapy and the science of psychodynamics</w:t>
      </w:r>
      <w:r>
        <w:t>. London: Butterworth.</w:t>
      </w:r>
    </w:p>
    <w:p w:rsidR="007A196E" w:rsidRPr="007A196E" w:rsidRDefault="007A196E" w:rsidP="00EE7AFF">
      <w:pPr>
        <w:spacing w:line="360" w:lineRule="auto"/>
        <w:rPr>
          <w:sz w:val="24"/>
        </w:rPr>
      </w:pPr>
      <w:r>
        <w:rPr>
          <w:sz w:val="24"/>
        </w:rPr>
        <w:t xml:space="preserve">Mearns, D., Thorne, B. and McLeod, J. (2013) </w:t>
      </w:r>
      <w:r>
        <w:rPr>
          <w:i/>
          <w:sz w:val="24"/>
        </w:rPr>
        <w:t xml:space="preserve">Person-Centred Counselling in Action. </w:t>
      </w:r>
      <w:r>
        <w:rPr>
          <w:sz w:val="24"/>
        </w:rPr>
        <w:t>4</w:t>
      </w:r>
      <w:r w:rsidRPr="00645A06">
        <w:rPr>
          <w:sz w:val="24"/>
          <w:vertAlign w:val="superscript"/>
        </w:rPr>
        <w:t>th</w:t>
      </w:r>
      <w:r>
        <w:rPr>
          <w:sz w:val="24"/>
        </w:rPr>
        <w:t xml:space="preserve"> Edition. London: Sage. </w:t>
      </w:r>
    </w:p>
    <w:p w:rsidR="00164F34" w:rsidRDefault="00164F34" w:rsidP="00164F34">
      <w:pPr>
        <w:spacing w:line="360" w:lineRule="auto"/>
        <w:rPr>
          <w:i/>
          <w:sz w:val="24"/>
        </w:rPr>
      </w:pPr>
      <w:r>
        <w:rPr>
          <w:sz w:val="24"/>
        </w:rPr>
        <w:t xml:space="preserve">[B] Rogers, C. (1942) </w:t>
      </w:r>
      <w:r>
        <w:rPr>
          <w:i/>
          <w:sz w:val="24"/>
        </w:rPr>
        <w:t xml:space="preserve">Counselling and Psychotherapy. </w:t>
      </w:r>
      <w:r>
        <w:rPr>
          <w:sz w:val="24"/>
        </w:rPr>
        <w:t xml:space="preserve">Boston: Houghton Mifflin Company. </w:t>
      </w:r>
      <w:r>
        <w:rPr>
          <w:i/>
          <w:sz w:val="24"/>
        </w:rPr>
        <w:t xml:space="preserve"> </w:t>
      </w:r>
    </w:p>
    <w:p w:rsidR="00164F34" w:rsidRPr="00164F34" w:rsidRDefault="00164F34" w:rsidP="00EE7AFF">
      <w:pPr>
        <w:spacing w:line="360" w:lineRule="auto"/>
        <w:rPr>
          <w:sz w:val="24"/>
        </w:rPr>
      </w:pPr>
      <w:r>
        <w:rPr>
          <w:sz w:val="24"/>
        </w:rPr>
        <w:t xml:space="preserve">[C] Rogers, C. (1980) </w:t>
      </w:r>
      <w:r>
        <w:rPr>
          <w:i/>
          <w:sz w:val="24"/>
        </w:rPr>
        <w:t xml:space="preserve">Way of Being. </w:t>
      </w:r>
      <w:r>
        <w:rPr>
          <w:sz w:val="24"/>
        </w:rPr>
        <w:t xml:space="preserve">Boston: Houghton Mifflin Company. </w:t>
      </w:r>
    </w:p>
    <w:p w:rsidR="00EE7AFF" w:rsidRDefault="00EE7AFF" w:rsidP="00EE7AFF">
      <w:pPr>
        <w:spacing w:line="360" w:lineRule="auto"/>
      </w:pPr>
      <w:r>
        <w:lastRenderedPageBreak/>
        <w:t xml:space="preserve">Rousseau, H.J. (1968) The Impact of Educational Theory on Teachers. </w:t>
      </w:r>
      <w:r>
        <w:rPr>
          <w:i/>
        </w:rPr>
        <w:t xml:space="preserve">British Journal of Educational Studies. </w:t>
      </w:r>
      <w:r>
        <w:t>16 (1). P.60-71.</w:t>
      </w:r>
    </w:p>
    <w:p w:rsidR="007F7242" w:rsidRPr="007D1FB8" w:rsidRDefault="007A196E" w:rsidP="008D0CFD">
      <w:pPr>
        <w:spacing w:line="360" w:lineRule="auto"/>
        <w:jc w:val="both"/>
        <w:rPr>
          <w:sz w:val="24"/>
        </w:rPr>
      </w:pPr>
      <w:r>
        <w:t xml:space="preserve">Sanders, P. (2002). </w:t>
      </w:r>
      <w:r w:rsidRPr="007A196E">
        <w:rPr>
          <w:i/>
        </w:rPr>
        <w:t>First Steps in Counselling</w:t>
      </w:r>
      <w:r>
        <w:rPr>
          <w:i/>
        </w:rPr>
        <w:t>.</w:t>
      </w:r>
      <w:r>
        <w:t xml:space="preserve"> 3</w:t>
      </w:r>
      <w:r w:rsidRPr="007A196E">
        <w:rPr>
          <w:vertAlign w:val="superscript"/>
        </w:rPr>
        <w:t>rd</w:t>
      </w:r>
      <w:r>
        <w:t xml:space="preserve"> E</w:t>
      </w:r>
      <w:r>
        <w:t>d</w:t>
      </w:r>
      <w:r>
        <w:t>ition</w:t>
      </w:r>
      <w:r>
        <w:t>. Ross-on-Wye: PCCS Books Ltd</w:t>
      </w:r>
    </w:p>
    <w:sectPr w:rsidR="007F7242" w:rsidRPr="007D1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FE6"/>
    <w:rsid w:val="00070DF9"/>
    <w:rsid w:val="00101BB1"/>
    <w:rsid w:val="00164F34"/>
    <w:rsid w:val="001D0ED3"/>
    <w:rsid w:val="002561C1"/>
    <w:rsid w:val="00321C59"/>
    <w:rsid w:val="003B282B"/>
    <w:rsid w:val="003E7576"/>
    <w:rsid w:val="00426FA6"/>
    <w:rsid w:val="00477737"/>
    <w:rsid w:val="004F3061"/>
    <w:rsid w:val="00597AEF"/>
    <w:rsid w:val="00615EF7"/>
    <w:rsid w:val="0065483E"/>
    <w:rsid w:val="006B5D1E"/>
    <w:rsid w:val="007A196E"/>
    <w:rsid w:val="007D1FB8"/>
    <w:rsid w:val="007F7242"/>
    <w:rsid w:val="008055CF"/>
    <w:rsid w:val="00807D03"/>
    <w:rsid w:val="00865FB3"/>
    <w:rsid w:val="0089473C"/>
    <w:rsid w:val="008D0CFD"/>
    <w:rsid w:val="009F1FEE"/>
    <w:rsid w:val="00C505BB"/>
    <w:rsid w:val="00D250D6"/>
    <w:rsid w:val="00E6537E"/>
    <w:rsid w:val="00E730C9"/>
    <w:rsid w:val="00E9083D"/>
    <w:rsid w:val="00EA0761"/>
    <w:rsid w:val="00EB6D80"/>
    <w:rsid w:val="00EE7AFF"/>
    <w:rsid w:val="00F3184D"/>
    <w:rsid w:val="00F44588"/>
    <w:rsid w:val="00FB4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00415"/>
  <w15:chartTrackingRefBased/>
  <w15:docId w15:val="{1E951945-147B-4C39-A27C-45AE21133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196E"/>
    <w:rPr>
      <w:color w:val="0563C1" w:themeColor="hyperlink"/>
      <w:u w:val="single"/>
    </w:rPr>
  </w:style>
  <w:style w:type="character" w:styleId="UnresolvedMention">
    <w:name w:val="Unresolved Mention"/>
    <w:basedOn w:val="DefaultParagraphFont"/>
    <w:uiPriority w:val="99"/>
    <w:semiHidden/>
    <w:unhideWhenUsed/>
    <w:rsid w:val="007A196E"/>
    <w:rPr>
      <w:color w:val="605E5C"/>
      <w:shd w:val="clear" w:color="auto" w:fill="E1DFDD"/>
    </w:rPr>
  </w:style>
  <w:style w:type="paragraph" w:styleId="NormalWeb">
    <w:name w:val="Normal (Web)"/>
    <w:basedOn w:val="Normal"/>
    <w:uiPriority w:val="99"/>
    <w:semiHidden/>
    <w:unhideWhenUsed/>
    <w:rsid w:val="00E730C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0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1375</TotalTime>
  <Pages>7</Pages>
  <Words>2048</Words>
  <Characters>11676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ShawFamily</dc:creator>
  <cp:keywords/>
  <dc:description/>
  <cp:lastModifiedBy>ShawFamily</cp:lastModifiedBy>
  <cp:revision>13</cp:revision>
  <dcterms:created xsi:type="dcterms:W3CDTF">2019-01-24T22:53:00Z</dcterms:created>
  <dcterms:modified xsi:type="dcterms:W3CDTF">2019-01-25T22:56:00Z</dcterms:modified>
</cp:coreProperties>
</file>