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4C257" w14:textId="77777777" w:rsidR="00695BDE" w:rsidRPr="00C03A91" w:rsidRDefault="00695BDE" w:rsidP="00695BDE">
      <w:pPr>
        <w:spacing w:line="360" w:lineRule="auto"/>
        <w:rPr>
          <w:rFonts w:ascii="Arial" w:hAnsi="Arial" w:cs="Arial"/>
        </w:rPr>
      </w:pPr>
    </w:p>
    <w:p w14:paraId="2A008B74" w14:textId="77777777" w:rsidR="00695BDE" w:rsidRPr="00C03A91" w:rsidRDefault="00695BDE" w:rsidP="00695BDE">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8F2136B" wp14:editId="69DFC9A2">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1F2A0C1" w14:textId="77777777" w:rsidR="00695BDE" w:rsidRPr="00C03A91" w:rsidRDefault="00695BDE" w:rsidP="00695BDE">
      <w:pPr>
        <w:spacing w:line="360" w:lineRule="auto"/>
        <w:rPr>
          <w:rFonts w:ascii="Arial" w:hAnsi="Arial" w:cs="Arial"/>
        </w:rPr>
      </w:pPr>
    </w:p>
    <w:p w14:paraId="040DEE20" w14:textId="77777777" w:rsidR="00695BDE" w:rsidRPr="00C03A91" w:rsidRDefault="00695BDE" w:rsidP="00695BDE">
      <w:pPr>
        <w:spacing w:line="360" w:lineRule="auto"/>
        <w:rPr>
          <w:rFonts w:ascii="Arial" w:hAnsi="Arial" w:cs="Arial"/>
        </w:rPr>
      </w:pPr>
    </w:p>
    <w:p w14:paraId="2574E538" w14:textId="77777777" w:rsidR="00695BDE" w:rsidRPr="00C03A91" w:rsidRDefault="00695BDE" w:rsidP="00695BDE">
      <w:pPr>
        <w:spacing w:line="360" w:lineRule="auto"/>
        <w:rPr>
          <w:rFonts w:ascii="Arial" w:hAnsi="Arial" w:cs="Arial"/>
        </w:rPr>
      </w:pPr>
    </w:p>
    <w:p w14:paraId="108A538A" w14:textId="77777777" w:rsidR="00695BDE" w:rsidRPr="00C03A91" w:rsidRDefault="00695BDE" w:rsidP="00695BDE">
      <w:pPr>
        <w:tabs>
          <w:tab w:val="left" w:pos="6540"/>
        </w:tabs>
        <w:spacing w:line="360" w:lineRule="auto"/>
        <w:rPr>
          <w:rFonts w:ascii="Arial" w:hAnsi="Arial" w:cs="Arial"/>
          <w:sz w:val="28"/>
          <w:szCs w:val="28"/>
        </w:rPr>
      </w:pPr>
    </w:p>
    <w:p w14:paraId="25B37F78" w14:textId="77777777" w:rsidR="00695BDE" w:rsidRPr="00766C1A" w:rsidRDefault="00695BDE" w:rsidP="00695BDE">
      <w:pPr>
        <w:tabs>
          <w:tab w:val="left" w:pos="6540"/>
        </w:tabs>
        <w:spacing w:line="360" w:lineRule="auto"/>
        <w:rPr>
          <w:rFonts w:ascii="Arial" w:hAnsi="Arial" w:cs="Arial"/>
          <w:sz w:val="28"/>
          <w:szCs w:val="28"/>
          <w:lang w:val="nl-NL"/>
        </w:rPr>
      </w:pPr>
      <w:r w:rsidRPr="00766C1A">
        <w:rPr>
          <w:rFonts w:ascii="Arial" w:hAnsi="Arial" w:cs="Arial"/>
          <w:b/>
          <w:bCs/>
          <w:sz w:val="28"/>
          <w:szCs w:val="28"/>
          <w:lang w:val="nl-NL"/>
        </w:rPr>
        <w:t>Student name</w:t>
      </w:r>
      <w:r w:rsidRPr="00766C1A">
        <w:rPr>
          <w:rFonts w:ascii="Arial" w:hAnsi="Arial" w:cs="Arial"/>
          <w:sz w:val="28"/>
          <w:szCs w:val="28"/>
          <w:lang w:val="nl-NL"/>
        </w:rPr>
        <w:t>:</w:t>
      </w:r>
      <w:r>
        <w:rPr>
          <w:rFonts w:ascii="Arial" w:hAnsi="Arial" w:cs="Arial"/>
          <w:sz w:val="28"/>
          <w:szCs w:val="28"/>
          <w:lang w:val="nl-NL"/>
        </w:rPr>
        <w:t xml:space="preserve"> </w:t>
      </w:r>
      <w:r w:rsidRPr="00766C1A">
        <w:rPr>
          <w:rFonts w:ascii="Arial" w:hAnsi="Arial" w:cs="Arial"/>
          <w:sz w:val="28"/>
          <w:szCs w:val="28"/>
          <w:lang w:val="nl-NL"/>
        </w:rPr>
        <w:t>EMMANUEL BABATUNDE OLUKOGA</w:t>
      </w:r>
    </w:p>
    <w:p w14:paraId="722DEA1E" w14:textId="77777777" w:rsidR="00695BDE" w:rsidRPr="00766C1A" w:rsidRDefault="00695BDE" w:rsidP="00695BDE">
      <w:pPr>
        <w:tabs>
          <w:tab w:val="left" w:pos="6540"/>
        </w:tabs>
        <w:spacing w:line="360" w:lineRule="auto"/>
        <w:rPr>
          <w:rFonts w:ascii="Arial" w:hAnsi="Arial" w:cs="Arial"/>
          <w:sz w:val="28"/>
          <w:szCs w:val="28"/>
          <w:lang w:val="nl-NL"/>
        </w:rPr>
      </w:pPr>
      <w:r w:rsidRPr="00766C1A">
        <w:rPr>
          <w:rFonts w:ascii="Arial" w:hAnsi="Arial" w:cs="Arial"/>
          <w:b/>
          <w:bCs/>
          <w:sz w:val="28"/>
          <w:szCs w:val="28"/>
          <w:lang w:val="nl-NL"/>
        </w:rPr>
        <w:t>Student ID</w:t>
      </w:r>
      <w:r w:rsidRPr="00766C1A">
        <w:rPr>
          <w:rFonts w:ascii="Arial" w:hAnsi="Arial" w:cs="Arial"/>
          <w:sz w:val="28"/>
          <w:szCs w:val="28"/>
          <w:lang w:val="nl-NL"/>
        </w:rPr>
        <w:t xml:space="preserve">: </w:t>
      </w:r>
      <w:r>
        <w:rPr>
          <w:rFonts w:ascii="Arial" w:hAnsi="Arial" w:cs="Arial"/>
          <w:sz w:val="28"/>
          <w:szCs w:val="28"/>
          <w:lang w:val="nl-NL"/>
        </w:rPr>
        <w:t xml:space="preserve">      </w:t>
      </w:r>
      <w:r w:rsidRPr="00766C1A">
        <w:rPr>
          <w:rFonts w:ascii="Arial" w:hAnsi="Arial" w:cs="Arial"/>
          <w:sz w:val="28"/>
          <w:szCs w:val="28"/>
          <w:lang w:val="nl-NL"/>
        </w:rPr>
        <w:t>2415104</w:t>
      </w:r>
    </w:p>
    <w:p w14:paraId="667B84B2" w14:textId="77777777" w:rsidR="00695BDE" w:rsidRPr="00766C1A" w:rsidRDefault="00695BDE" w:rsidP="00695BDE">
      <w:pPr>
        <w:tabs>
          <w:tab w:val="left" w:pos="6540"/>
        </w:tabs>
        <w:spacing w:line="360" w:lineRule="auto"/>
        <w:rPr>
          <w:rFonts w:ascii="Arial" w:hAnsi="Arial" w:cs="Arial"/>
          <w:sz w:val="28"/>
          <w:szCs w:val="28"/>
          <w:lang w:val="nl-NL"/>
        </w:rPr>
      </w:pPr>
    </w:p>
    <w:p w14:paraId="2B9E8DFC" w14:textId="77777777" w:rsidR="00695BDE" w:rsidRPr="00766C1A" w:rsidRDefault="00695BDE" w:rsidP="00695BDE">
      <w:pPr>
        <w:tabs>
          <w:tab w:val="left" w:pos="6540"/>
        </w:tabs>
        <w:spacing w:line="360" w:lineRule="auto"/>
        <w:rPr>
          <w:rFonts w:ascii="Arial" w:hAnsi="Arial" w:cs="Arial"/>
          <w:b/>
          <w:bCs/>
          <w:sz w:val="28"/>
          <w:szCs w:val="28"/>
        </w:rPr>
      </w:pPr>
      <w:r w:rsidRPr="00766C1A">
        <w:rPr>
          <w:rFonts w:ascii="Arial" w:hAnsi="Arial" w:cs="Arial"/>
          <w:b/>
          <w:bCs/>
          <w:sz w:val="28"/>
          <w:szCs w:val="28"/>
          <w:lang w:val="nl-NL"/>
        </w:rPr>
        <w:t>Module name</w:t>
      </w:r>
      <w:r w:rsidRPr="00766C1A">
        <w:rPr>
          <w:rFonts w:ascii="Arial" w:hAnsi="Arial" w:cs="Arial"/>
          <w:sz w:val="28"/>
          <w:szCs w:val="28"/>
          <w:lang w:val="nl-NL"/>
        </w:rPr>
        <w:t xml:space="preserve">: </w:t>
      </w:r>
      <w:r w:rsidRPr="00B05E98">
        <w:rPr>
          <w:rFonts w:ascii="Arial" w:hAnsi="Arial" w:cs="Arial"/>
          <w:sz w:val="28"/>
          <w:szCs w:val="28"/>
        </w:rPr>
        <w:t>INTRODUCTION TO PHYSIOLOGY</w:t>
      </w:r>
    </w:p>
    <w:p w14:paraId="7CB9D6E8" w14:textId="77777777" w:rsidR="00695BDE" w:rsidRPr="00766C1A" w:rsidRDefault="00695BDE" w:rsidP="00695BDE">
      <w:pPr>
        <w:tabs>
          <w:tab w:val="left" w:pos="6540"/>
        </w:tabs>
        <w:spacing w:line="360" w:lineRule="auto"/>
        <w:rPr>
          <w:rFonts w:ascii="Arial" w:hAnsi="Arial" w:cs="Arial"/>
          <w:sz w:val="28"/>
          <w:szCs w:val="28"/>
        </w:rPr>
      </w:pPr>
    </w:p>
    <w:p w14:paraId="007684BC" w14:textId="780B592F" w:rsidR="00695BDE" w:rsidRPr="00766C1A" w:rsidRDefault="00695BDE" w:rsidP="00695BDE">
      <w:pPr>
        <w:tabs>
          <w:tab w:val="left" w:pos="6540"/>
        </w:tabs>
        <w:spacing w:line="360" w:lineRule="auto"/>
        <w:rPr>
          <w:rFonts w:ascii="Arial" w:hAnsi="Arial" w:cs="Arial"/>
          <w:sz w:val="28"/>
          <w:szCs w:val="28"/>
        </w:rPr>
      </w:pPr>
      <w:r w:rsidRPr="00766C1A">
        <w:rPr>
          <w:rFonts w:ascii="Arial" w:hAnsi="Arial" w:cs="Arial"/>
          <w:b/>
          <w:bCs/>
          <w:sz w:val="28"/>
          <w:szCs w:val="28"/>
        </w:rPr>
        <w:t>Module code</w:t>
      </w:r>
      <w:r w:rsidRPr="00766C1A">
        <w:rPr>
          <w:rFonts w:ascii="Arial" w:hAnsi="Arial" w:cs="Arial"/>
          <w:sz w:val="28"/>
          <w:szCs w:val="28"/>
        </w:rPr>
        <w:t xml:space="preserve">: </w:t>
      </w:r>
      <w:r w:rsidR="004D01EB" w:rsidRPr="004D01EB">
        <w:rPr>
          <w:rFonts w:ascii="Arial" w:hAnsi="Arial" w:cs="Arial"/>
          <w:sz w:val="28"/>
          <w:szCs w:val="28"/>
        </w:rPr>
        <w:t>BMHP5016</w:t>
      </w:r>
    </w:p>
    <w:p w14:paraId="5DCEDCEA" w14:textId="55390992" w:rsidR="00695BDE" w:rsidRPr="00766C1A" w:rsidRDefault="00695BDE" w:rsidP="00695BDE">
      <w:pPr>
        <w:tabs>
          <w:tab w:val="left" w:pos="6540"/>
        </w:tabs>
        <w:spacing w:line="360" w:lineRule="auto"/>
        <w:rPr>
          <w:rFonts w:ascii="Arial" w:hAnsi="Arial" w:cs="Arial"/>
          <w:sz w:val="28"/>
          <w:szCs w:val="28"/>
        </w:rPr>
      </w:pPr>
      <w:r w:rsidRPr="00766C1A">
        <w:rPr>
          <w:rFonts w:ascii="Arial" w:hAnsi="Arial" w:cs="Arial"/>
          <w:b/>
          <w:bCs/>
          <w:sz w:val="28"/>
          <w:szCs w:val="28"/>
        </w:rPr>
        <w:t>Lecturer name</w:t>
      </w:r>
      <w:r w:rsidRPr="00766C1A">
        <w:rPr>
          <w:rFonts w:ascii="Arial" w:hAnsi="Arial" w:cs="Arial"/>
          <w:sz w:val="28"/>
          <w:szCs w:val="28"/>
        </w:rPr>
        <w:t xml:space="preserve">: </w:t>
      </w:r>
      <w:r w:rsidR="009E6814" w:rsidRPr="009E6814">
        <w:rPr>
          <w:rFonts w:ascii="Arial" w:hAnsi="Arial" w:cs="Arial"/>
          <w:sz w:val="28"/>
          <w:szCs w:val="28"/>
        </w:rPr>
        <w:t>M</w:t>
      </w:r>
      <w:r w:rsidR="009E6814">
        <w:rPr>
          <w:rFonts w:ascii="Arial" w:hAnsi="Arial" w:cs="Arial"/>
          <w:sz w:val="28"/>
          <w:szCs w:val="28"/>
        </w:rPr>
        <w:t>ARK</w:t>
      </w:r>
      <w:r w:rsidR="009E6814" w:rsidRPr="009E6814">
        <w:rPr>
          <w:rFonts w:ascii="Arial" w:hAnsi="Arial" w:cs="Arial"/>
          <w:sz w:val="28"/>
          <w:szCs w:val="28"/>
        </w:rPr>
        <w:t xml:space="preserve"> K</w:t>
      </w:r>
      <w:r w:rsidR="009E6814">
        <w:rPr>
          <w:rFonts w:ascii="Arial" w:hAnsi="Arial" w:cs="Arial"/>
          <w:sz w:val="28"/>
          <w:szCs w:val="28"/>
        </w:rPr>
        <w:t>ANE</w:t>
      </w:r>
    </w:p>
    <w:p w14:paraId="63FDD4D3" w14:textId="77777777" w:rsidR="00695BDE" w:rsidRPr="00766C1A" w:rsidRDefault="00695BDE" w:rsidP="00695BDE">
      <w:pPr>
        <w:tabs>
          <w:tab w:val="left" w:pos="6540"/>
        </w:tabs>
        <w:spacing w:line="360" w:lineRule="auto"/>
        <w:rPr>
          <w:rFonts w:ascii="Arial" w:hAnsi="Arial" w:cs="Arial"/>
          <w:b/>
          <w:bCs/>
          <w:sz w:val="28"/>
          <w:szCs w:val="28"/>
        </w:rPr>
      </w:pPr>
    </w:p>
    <w:p w14:paraId="1BDA8376" w14:textId="4EA644BF" w:rsidR="00695BDE" w:rsidRPr="0003171C" w:rsidRDefault="00695BDE" w:rsidP="00695BDE">
      <w:pPr>
        <w:tabs>
          <w:tab w:val="left" w:pos="6540"/>
        </w:tabs>
        <w:spacing w:line="360" w:lineRule="auto"/>
        <w:rPr>
          <w:rFonts w:ascii="Arial" w:hAnsi="Arial" w:cs="Arial"/>
          <w:b/>
          <w:bCs/>
          <w:sz w:val="28"/>
          <w:szCs w:val="28"/>
        </w:rPr>
      </w:pPr>
      <w:r w:rsidRPr="00766C1A">
        <w:rPr>
          <w:rFonts w:ascii="Arial" w:hAnsi="Arial" w:cs="Arial"/>
          <w:b/>
          <w:bCs/>
          <w:sz w:val="28"/>
          <w:szCs w:val="28"/>
        </w:rPr>
        <w:t xml:space="preserve">Assessment: </w:t>
      </w:r>
      <w:r w:rsidRPr="00E103CF">
        <w:rPr>
          <w:rFonts w:ascii="Arial" w:hAnsi="Arial" w:cs="Arial"/>
          <w:sz w:val="28"/>
          <w:szCs w:val="28"/>
        </w:rPr>
        <w:t>WRITTEN ASSIGNMENT (</w:t>
      </w:r>
      <w:r w:rsidR="00000BB4" w:rsidRPr="0003171C">
        <w:rPr>
          <w:rFonts w:ascii="Arial" w:hAnsi="Arial" w:cs="Arial"/>
          <w:b/>
          <w:bCs/>
          <w:sz w:val="28"/>
          <w:szCs w:val="28"/>
        </w:rPr>
        <w:t>PRINCIPLES OF HEALTH AND SOCIAL CARE IN DEMENTIA PRACTICE</w:t>
      </w:r>
      <w:r w:rsidR="00000BB4" w:rsidRPr="0003171C">
        <w:rPr>
          <w:rFonts w:ascii="Arial" w:hAnsi="Arial" w:cs="Arial"/>
          <w:sz w:val="28"/>
          <w:szCs w:val="28"/>
        </w:rPr>
        <w:t>)</w:t>
      </w:r>
    </w:p>
    <w:p w14:paraId="161A14F3" w14:textId="7204B4ED" w:rsidR="008565DB" w:rsidRPr="008565DB" w:rsidRDefault="008565DB" w:rsidP="008565DB"/>
    <w:p w14:paraId="0879B4ED" w14:textId="77777777" w:rsidR="00695BDE" w:rsidRDefault="00695BDE" w:rsidP="008565DB">
      <w:pPr>
        <w:rPr>
          <w:b/>
          <w:bCs/>
        </w:rPr>
      </w:pPr>
    </w:p>
    <w:p w14:paraId="6EE4A35C" w14:textId="77777777" w:rsidR="00695BDE" w:rsidRDefault="00695BDE" w:rsidP="008565DB">
      <w:pPr>
        <w:rPr>
          <w:b/>
          <w:bCs/>
        </w:rPr>
      </w:pPr>
    </w:p>
    <w:p w14:paraId="669402D6" w14:textId="77777777" w:rsidR="00695BDE" w:rsidRDefault="00695BDE" w:rsidP="008565DB">
      <w:pPr>
        <w:rPr>
          <w:b/>
          <w:bCs/>
        </w:rPr>
      </w:pPr>
    </w:p>
    <w:p w14:paraId="751F9E9D" w14:textId="77777777" w:rsidR="00695BDE" w:rsidRDefault="00695BDE" w:rsidP="008565DB">
      <w:pPr>
        <w:rPr>
          <w:b/>
          <w:bCs/>
        </w:rPr>
      </w:pPr>
    </w:p>
    <w:p w14:paraId="124B756E" w14:textId="77777777" w:rsidR="00695BDE" w:rsidRDefault="00695BDE" w:rsidP="008565DB">
      <w:pPr>
        <w:rPr>
          <w:b/>
          <w:bCs/>
        </w:rPr>
      </w:pPr>
    </w:p>
    <w:p w14:paraId="7500E7C7" w14:textId="3F77E040" w:rsidR="00B554A9" w:rsidRPr="00B554A9" w:rsidRDefault="00B554A9" w:rsidP="00B554A9">
      <w:pPr>
        <w:rPr>
          <w:rFonts w:ascii="Arial" w:hAnsi="Arial" w:cs="Arial"/>
          <w:b/>
          <w:bCs/>
          <w:sz w:val="22"/>
          <w:szCs w:val="22"/>
        </w:rPr>
      </w:pPr>
    </w:p>
    <w:p w14:paraId="3EC8BD59" w14:textId="69654D3D" w:rsidR="00B554A9" w:rsidRPr="00B554A9" w:rsidRDefault="00B554A9" w:rsidP="00B554A9">
      <w:pPr>
        <w:rPr>
          <w:rFonts w:ascii="Arial" w:hAnsi="Arial" w:cs="Arial"/>
          <w:b/>
          <w:bCs/>
          <w:sz w:val="22"/>
          <w:szCs w:val="22"/>
        </w:rPr>
      </w:pPr>
      <w:r w:rsidRPr="00B554A9">
        <w:rPr>
          <w:rFonts w:ascii="Arial" w:hAnsi="Arial" w:cs="Arial"/>
          <w:b/>
          <w:bCs/>
          <w:sz w:val="22"/>
          <w:szCs w:val="22"/>
        </w:rPr>
        <w:t>Reflection on the Importance of Principles of Health and Social Care</w:t>
      </w:r>
    </w:p>
    <w:p w14:paraId="249DF7B9" w14:textId="23B199A2" w:rsidR="000A2FF1" w:rsidRPr="000A2FF1" w:rsidRDefault="0001105C" w:rsidP="000A2FF1">
      <w:pPr>
        <w:rPr>
          <w:rFonts w:ascii="Arial" w:hAnsi="Arial" w:cs="Arial"/>
          <w:sz w:val="22"/>
          <w:szCs w:val="22"/>
        </w:rPr>
      </w:pPr>
      <w:r w:rsidRPr="0001105C">
        <w:rPr>
          <w:rFonts w:ascii="Arial" w:hAnsi="Arial" w:cs="Arial"/>
          <w:sz w:val="22"/>
          <w:szCs w:val="22"/>
        </w:rPr>
        <w:t xml:space="preserve">The principles of health and social care </w:t>
      </w:r>
      <w:r w:rsidR="00607A30">
        <w:rPr>
          <w:rFonts w:ascii="Arial" w:hAnsi="Arial" w:cs="Arial"/>
          <w:sz w:val="22"/>
          <w:szCs w:val="22"/>
        </w:rPr>
        <w:t>form the foundation of good practice in the UK, especially when caring for persons with dementia, who need a sensitive, ethical, and person-centred approach because the rules are complex</w:t>
      </w:r>
      <w:r w:rsidRPr="0001105C">
        <w:rPr>
          <w:rFonts w:ascii="Arial" w:hAnsi="Arial" w:cs="Arial"/>
          <w:sz w:val="22"/>
          <w:szCs w:val="22"/>
        </w:rPr>
        <w:t xml:space="preserve">. </w:t>
      </w:r>
      <w:r>
        <w:rPr>
          <w:rFonts w:ascii="Arial" w:hAnsi="Arial" w:cs="Arial"/>
          <w:sz w:val="22"/>
          <w:szCs w:val="22"/>
        </w:rPr>
        <w:t>Person-centred</w:t>
      </w:r>
      <w:r w:rsidRPr="0001105C">
        <w:rPr>
          <w:rFonts w:ascii="Arial" w:hAnsi="Arial" w:cs="Arial"/>
          <w:sz w:val="22"/>
          <w:szCs w:val="22"/>
        </w:rPr>
        <w:t xml:space="preserve"> care, working together, and making moral choices are all very important in today's practice. These notions are part of national legislation, professional standards, and theoretical frameworks. When you think about these ideas, they jump out as vital </w:t>
      </w:r>
      <w:r w:rsidR="00607A30">
        <w:rPr>
          <w:rFonts w:ascii="Arial" w:hAnsi="Arial" w:cs="Arial"/>
          <w:sz w:val="22"/>
          <w:szCs w:val="22"/>
        </w:rPr>
        <w:t>to ensuring that people with dementia receive</w:t>
      </w:r>
      <w:r w:rsidRPr="0001105C">
        <w:rPr>
          <w:rFonts w:ascii="Arial" w:hAnsi="Arial" w:cs="Arial"/>
          <w:sz w:val="22"/>
          <w:szCs w:val="22"/>
        </w:rPr>
        <w:t xml:space="preserve"> loving, safe, and effective care. </w:t>
      </w:r>
      <w:r w:rsidRPr="0001105C">
        <w:rPr>
          <w:rFonts w:ascii="Arial" w:hAnsi="Arial" w:cs="Arial"/>
          <w:sz w:val="22"/>
          <w:szCs w:val="22"/>
        </w:rPr>
        <w:br/>
        <w:t xml:space="preserve">Many individuals believe that </w:t>
      </w:r>
      <w:r>
        <w:rPr>
          <w:rFonts w:ascii="Arial" w:hAnsi="Arial" w:cs="Arial"/>
          <w:sz w:val="22"/>
          <w:szCs w:val="22"/>
        </w:rPr>
        <w:t>person-centred</w:t>
      </w:r>
      <w:r w:rsidRPr="0001105C">
        <w:rPr>
          <w:rFonts w:ascii="Arial" w:hAnsi="Arial" w:cs="Arial"/>
          <w:sz w:val="22"/>
          <w:szCs w:val="22"/>
        </w:rPr>
        <w:t xml:space="preserve"> care constitutes the most crucial aspect of dementia care. Kitwood's (1997) research on personhood </w:t>
      </w:r>
      <w:r>
        <w:rPr>
          <w:rFonts w:ascii="Arial" w:hAnsi="Arial" w:cs="Arial"/>
          <w:sz w:val="22"/>
          <w:szCs w:val="22"/>
        </w:rPr>
        <w:t>revolutionised</w:t>
      </w:r>
      <w:r w:rsidRPr="0001105C">
        <w:rPr>
          <w:rFonts w:ascii="Arial" w:hAnsi="Arial" w:cs="Arial"/>
          <w:sz w:val="22"/>
          <w:szCs w:val="22"/>
        </w:rPr>
        <w:t xml:space="preserve"> how we think about dementia by </w:t>
      </w:r>
      <w:r w:rsidR="00607A30">
        <w:rPr>
          <w:rFonts w:ascii="Arial" w:hAnsi="Arial" w:cs="Arial"/>
          <w:sz w:val="22"/>
          <w:szCs w:val="22"/>
        </w:rPr>
        <w:t>focusing on the person's identity, values, and lived experience rather than</w:t>
      </w:r>
      <w:r w:rsidRPr="0001105C">
        <w:rPr>
          <w:rFonts w:ascii="Arial" w:hAnsi="Arial" w:cs="Arial"/>
          <w:sz w:val="22"/>
          <w:szCs w:val="22"/>
        </w:rPr>
        <w:t xml:space="preserve"> just their cognitive decline. The Health and </w:t>
      </w:r>
      <w:r>
        <w:rPr>
          <w:rFonts w:ascii="Arial" w:hAnsi="Arial" w:cs="Arial"/>
          <w:sz w:val="22"/>
          <w:szCs w:val="22"/>
        </w:rPr>
        <w:t>Treatment Act 2022 supports this approach by stressing the importance of personalised</w:t>
      </w:r>
      <w:r w:rsidRPr="0001105C">
        <w:rPr>
          <w:rFonts w:ascii="Arial" w:hAnsi="Arial" w:cs="Arial"/>
          <w:sz w:val="22"/>
          <w:szCs w:val="22"/>
        </w:rPr>
        <w:t xml:space="preserve"> treatment and decision-making in integrated care systems. </w:t>
      </w:r>
      <w:r>
        <w:rPr>
          <w:rFonts w:ascii="Arial" w:hAnsi="Arial" w:cs="Arial"/>
          <w:sz w:val="22"/>
          <w:szCs w:val="22"/>
        </w:rPr>
        <w:t>Person-centred care ensures</w:t>
      </w:r>
      <w:r w:rsidRPr="0001105C">
        <w:rPr>
          <w:rFonts w:ascii="Arial" w:hAnsi="Arial" w:cs="Arial"/>
          <w:sz w:val="22"/>
          <w:szCs w:val="22"/>
        </w:rPr>
        <w:t xml:space="preserve"> that each person is treated with respect and dignity, and that their choices affect every part of their care. In dementia care, </w:t>
      </w:r>
      <w:r>
        <w:rPr>
          <w:rFonts w:ascii="Arial" w:hAnsi="Arial" w:cs="Arial"/>
          <w:sz w:val="22"/>
          <w:szCs w:val="22"/>
        </w:rPr>
        <w:t>person-centred</w:t>
      </w:r>
      <w:r w:rsidRPr="0001105C">
        <w:rPr>
          <w:rFonts w:ascii="Arial" w:hAnsi="Arial" w:cs="Arial"/>
          <w:sz w:val="22"/>
          <w:szCs w:val="22"/>
        </w:rPr>
        <w:t xml:space="preserve"> treatment is even more important for maintaining a sense of self and encouraging health when memory and communication issues can make it challenging for people to be independent. </w:t>
      </w:r>
      <w:r w:rsidRPr="0001105C">
        <w:rPr>
          <w:rFonts w:ascii="Arial" w:hAnsi="Arial" w:cs="Arial"/>
          <w:sz w:val="22"/>
          <w:szCs w:val="22"/>
        </w:rPr>
        <w:br/>
        <w:t xml:space="preserve">Maslow's Hierarchy of Needs is a </w:t>
      </w:r>
      <w:r w:rsidR="00607A30">
        <w:rPr>
          <w:rFonts w:ascii="Arial" w:hAnsi="Arial" w:cs="Arial"/>
          <w:sz w:val="22"/>
          <w:szCs w:val="22"/>
        </w:rPr>
        <w:t>useful framework for understanding</w:t>
      </w:r>
      <w:r w:rsidRPr="0001105C">
        <w:rPr>
          <w:rFonts w:ascii="Arial" w:hAnsi="Arial" w:cs="Arial"/>
          <w:sz w:val="22"/>
          <w:szCs w:val="22"/>
        </w:rPr>
        <w:t xml:space="preserve"> why </w:t>
      </w:r>
      <w:r>
        <w:rPr>
          <w:rFonts w:ascii="Arial" w:hAnsi="Arial" w:cs="Arial"/>
          <w:sz w:val="22"/>
          <w:szCs w:val="22"/>
        </w:rPr>
        <w:t>person-centred</w:t>
      </w:r>
      <w:r w:rsidRPr="0001105C">
        <w:rPr>
          <w:rFonts w:ascii="Arial" w:hAnsi="Arial" w:cs="Arial"/>
          <w:sz w:val="22"/>
          <w:szCs w:val="22"/>
        </w:rPr>
        <w:t xml:space="preserve"> care is so vital. Maslow (1943) asserts that individuals must </w:t>
      </w:r>
      <w:r>
        <w:rPr>
          <w:rFonts w:ascii="Arial" w:hAnsi="Arial" w:cs="Arial"/>
          <w:sz w:val="22"/>
          <w:szCs w:val="22"/>
        </w:rPr>
        <w:t>fulfil</w:t>
      </w:r>
      <w:r w:rsidRPr="0001105C">
        <w:rPr>
          <w:rFonts w:ascii="Arial" w:hAnsi="Arial" w:cs="Arial"/>
          <w:sz w:val="22"/>
          <w:szCs w:val="22"/>
        </w:rPr>
        <w:t xml:space="preserve"> their </w:t>
      </w:r>
      <w:r w:rsidR="00607A30">
        <w:rPr>
          <w:rFonts w:ascii="Arial" w:hAnsi="Arial" w:cs="Arial"/>
          <w:sz w:val="22"/>
          <w:szCs w:val="22"/>
        </w:rPr>
        <w:t>basic physiological and safety needs before achieving higher</w:t>
      </w:r>
      <w:r w:rsidRPr="0001105C">
        <w:rPr>
          <w:rFonts w:ascii="Arial" w:hAnsi="Arial" w:cs="Arial"/>
          <w:sz w:val="22"/>
          <w:szCs w:val="22"/>
        </w:rPr>
        <w:t xml:space="preserve"> levels of psychological well-being. If someone with dementia is confused, disoriented, or needs help from others, they may not be able to meet these needs. </w:t>
      </w:r>
      <w:r>
        <w:rPr>
          <w:rFonts w:ascii="Arial" w:hAnsi="Arial" w:cs="Arial"/>
          <w:sz w:val="22"/>
          <w:szCs w:val="22"/>
        </w:rPr>
        <w:t>Person-centred</w:t>
      </w:r>
      <w:r w:rsidRPr="0001105C">
        <w:rPr>
          <w:rFonts w:ascii="Arial" w:hAnsi="Arial" w:cs="Arial"/>
          <w:sz w:val="22"/>
          <w:szCs w:val="22"/>
        </w:rPr>
        <w:t xml:space="preserve"> care </w:t>
      </w:r>
      <w:r w:rsidR="00607A30">
        <w:rPr>
          <w:rFonts w:ascii="Arial" w:hAnsi="Arial" w:cs="Arial"/>
          <w:sz w:val="22"/>
          <w:szCs w:val="22"/>
        </w:rPr>
        <w:t>ensures that these basic needs are met in a way that respects each person's individuality and helps them feel emotionally safe</w:t>
      </w:r>
      <w:r w:rsidRPr="0001105C">
        <w:rPr>
          <w:rFonts w:ascii="Arial" w:hAnsi="Arial" w:cs="Arial"/>
          <w:sz w:val="22"/>
          <w:szCs w:val="22"/>
        </w:rPr>
        <w:t xml:space="preserve">. The NICE dementia guideline (2018) also follows this plan. It focuses on </w:t>
      </w:r>
      <w:r>
        <w:rPr>
          <w:rFonts w:ascii="Arial" w:hAnsi="Arial" w:cs="Arial"/>
          <w:sz w:val="22"/>
          <w:szCs w:val="22"/>
        </w:rPr>
        <w:t>personalised</w:t>
      </w:r>
      <w:r w:rsidRPr="0001105C">
        <w:rPr>
          <w:rFonts w:ascii="Arial" w:hAnsi="Arial" w:cs="Arial"/>
          <w:sz w:val="22"/>
          <w:szCs w:val="22"/>
        </w:rPr>
        <w:t xml:space="preserve"> assessment, significant activities, and targeted medications. </w:t>
      </w:r>
      <w:r w:rsidRPr="0001105C">
        <w:rPr>
          <w:rFonts w:ascii="Arial" w:hAnsi="Arial" w:cs="Arial"/>
          <w:sz w:val="22"/>
          <w:szCs w:val="22"/>
        </w:rPr>
        <w:br/>
        <w:t xml:space="preserve">Working together is another significant principle in UK health and social care. People from different areas usually provide care for people with dementia, thus nurses, social workers, occupational therapists, general practitioners, mental health teams, and family caregivers all need to work together. The Health and Care Act of 2022 </w:t>
      </w:r>
      <w:r w:rsidR="00607A30">
        <w:rPr>
          <w:rFonts w:ascii="Arial" w:hAnsi="Arial" w:cs="Arial"/>
          <w:sz w:val="22"/>
          <w:szCs w:val="22"/>
        </w:rPr>
        <w:t>supports integrated care systems that aim to make care more coordinated and less fragmented</w:t>
      </w:r>
      <w:r w:rsidRPr="0001105C">
        <w:rPr>
          <w:rFonts w:ascii="Arial" w:hAnsi="Arial" w:cs="Arial"/>
          <w:sz w:val="22"/>
          <w:szCs w:val="22"/>
        </w:rPr>
        <w:t xml:space="preserve">. People get all the help they need when partnerships operate successfully. This includes help with their physical, mental, and social requirements. Bronfenbrenner's ecological systems theory (1979) </w:t>
      </w:r>
      <w:r w:rsidR="000A2FF1">
        <w:rPr>
          <w:rFonts w:ascii="Arial" w:hAnsi="Arial" w:cs="Arial"/>
          <w:sz w:val="22"/>
          <w:szCs w:val="22"/>
        </w:rPr>
        <w:t>emphasises</w:t>
      </w:r>
      <w:r w:rsidRPr="0001105C">
        <w:rPr>
          <w:rFonts w:ascii="Arial" w:hAnsi="Arial" w:cs="Arial"/>
          <w:sz w:val="22"/>
          <w:szCs w:val="22"/>
        </w:rPr>
        <w:t xml:space="preserve"> the necessity of understanding individuals within their extensive social context. Dementia </w:t>
      </w:r>
      <w:r w:rsidR="000A2FF1">
        <w:rPr>
          <w:rFonts w:ascii="Arial" w:hAnsi="Arial" w:cs="Arial"/>
          <w:sz w:val="22"/>
          <w:szCs w:val="22"/>
        </w:rPr>
        <w:t>affects the individual, their family, community, and environment; thus, collaborative practice is essential to achieving</w:t>
      </w:r>
      <w:r w:rsidRPr="0001105C">
        <w:rPr>
          <w:rFonts w:ascii="Arial" w:hAnsi="Arial" w:cs="Arial"/>
          <w:sz w:val="22"/>
          <w:szCs w:val="22"/>
        </w:rPr>
        <w:t xml:space="preserve"> positive outcomes. </w:t>
      </w:r>
      <w:r w:rsidRPr="0001105C">
        <w:rPr>
          <w:rFonts w:ascii="Arial" w:hAnsi="Arial" w:cs="Arial"/>
          <w:sz w:val="22"/>
          <w:szCs w:val="22"/>
        </w:rPr>
        <w:br/>
      </w:r>
      <w:r w:rsidR="000A2FF1" w:rsidRPr="000A2FF1">
        <w:rPr>
          <w:rFonts w:ascii="Arial" w:hAnsi="Arial" w:cs="Arial"/>
          <w:sz w:val="22"/>
          <w:szCs w:val="22"/>
        </w:rPr>
        <w:t xml:space="preserve">All aspects of dementia care are guided by ethical values. Beauchamp and Childress (2019) present a framework for addressing </w:t>
      </w:r>
      <w:r w:rsidR="000A2FF1">
        <w:rPr>
          <w:rFonts w:ascii="Arial" w:hAnsi="Arial" w:cs="Arial"/>
          <w:sz w:val="22"/>
          <w:szCs w:val="22"/>
        </w:rPr>
        <w:t>complex situations by applying</w:t>
      </w:r>
      <w:r w:rsidR="000A2FF1" w:rsidRPr="000A2FF1">
        <w:rPr>
          <w:rFonts w:ascii="Arial" w:hAnsi="Arial" w:cs="Arial"/>
          <w:sz w:val="22"/>
          <w:szCs w:val="22"/>
        </w:rPr>
        <w:t xml:space="preserve"> their four principles: autonomy, beneficence, nonmaleficence, and justice. Dementia frequently induces ethical dilemmas, particularly when cognitive decline undermines decision-making capabilities. The most significant option is the least restrictive, as the Mental Capacity Act of 2005 establishes legal guidelines for determining whether an individual has the mental capacity to make decisions and act in their best interests. The most freedom and choice conceivable are the </w:t>
      </w:r>
      <w:r w:rsidR="000A2FF1" w:rsidRPr="000A2FF1">
        <w:rPr>
          <w:rFonts w:ascii="Arial" w:hAnsi="Arial" w:cs="Arial"/>
          <w:sz w:val="22"/>
          <w:szCs w:val="22"/>
        </w:rPr>
        <w:lastRenderedPageBreak/>
        <w:t xml:space="preserve">conditions that ensure </w:t>
      </w:r>
      <w:r w:rsidR="00607A30">
        <w:rPr>
          <w:rFonts w:ascii="Arial" w:hAnsi="Arial" w:cs="Arial"/>
          <w:sz w:val="22"/>
          <w:szCs w:val="22"/>
        </w:rPr>
        <w:t xml:space="preserve">individuals' safety </w:t>
      </w:r>
      <w:r w:rsidR="000A2FF1" w:rsidRPr="000A2FF1">
        <w:rPr>
          <w:rFonts w:ascii="Arial" w:hAnsi="Arial" w:cs="Arial"/>
          <w:sz w:val="22"/>
          <w:szCs w:val="22"/>
        </w:rPr>
        <w:t>when they act ethically. This is particularly crucial when providing care for an individual with dementia, as paternalism is a prevalent occurrence.</w:t>
      </w:r>
    </w:p>
    <w:p w14:paraId="467BEE31" w14:textId="5B353FBC" w:rsidR="0001105C" w:rsidRPr="0001105C" w:rsidRDefault="0001105C" w:rsidP="0001105C">
      <w:pPr>
        <w:rPr>
          <w:rFonts w:ascii="Arial" w:hAnsi="Arial" w:cs="Arial"/>
          <w:sz w:val="22"/>
          <w:szCs w:val="22"/>
        </w:rPr>
      </w:pPr>
      <w:r w:rsidRPr="0001105C">
        <w:rPr>
          <w:rFonts w:ascii="Arial" w:hAnsi="Arial" w:cs="Arial"/>
          <w:sz w:val="22"/>
          <w:szCs w:val="22"/>
        </w:rPr>
        <w:t xml:space="preserve">These values make individuals feel safe, respected, and able to work together, all of which </w:t>
      </w:r>
      <w:r w:rsidR="006441E3">
        <w:rPr>
          <w:rFonts w:ascii="Arial" w:hAnsi="Arial" w:cs="Arial"/>
          <w:sz w:val="22"/>
          <w:szCs w:val="22"/>
        </w:rPr>
        <w:t>improve the quality of care in the UK</w:t>
      </w:r>
      <w:r w:rsidRPr="0001105C">
        <w:rPr>
          <w:rFonts w:ascii="Arial" w:hAnsi="Arial" w:cs="Arial"/>
          <w:sz w:val="22"/>
          <w:szCs w:val="22"/>
        </w:rPr>
        <w:t xml:space="preserve">. They make sure that care is both effective and nice. </w:t>
      </w:r>
      <w:r w:rsidR="006441E3">
        <w:rPr>
          <w:rFonts w:ascii="Arial" w:hAnsi="Arial" w:cs="Arial"/>
          <w:sz w:val="22"/>
          <w:szCs w:val="22"/>
        </w:rPr>
        <w:t>Person-centred</w:t>
      </w:r>
      <w:r w:rsidRPr="0001105C">
        <w:rPr>
          <w:rFonts w:ascii="Arial" w:hAnsi="Arial" w:cs="Arial"/>
          <w:sz w:val="22"/>
          <w:szCs w:val="22"/>
        </w:rPr>
        <w:t xml:space="preserve"> care helps people stay healthy by looking at the person behind the diagnosis. When people work together, things are more stable</w:t>
      </w:r>
      <w:r w:rsidR="006441E3">
        <w:rPr>
          <w:rFonts w:ascii="Arial" w:hAnsi="Arial" w:cs="Arial"/>
          <w:sz w:val="22"/>
          <w:szCs w:val="22"/>
        </w:rPr>
        <w:t>,</w:t>
      </w:r>
      <w:r w:rsidRPr="0001105C">
        <w:rPr>
          <w:rFonts w:ascii="Arial" w:hAnsi="Arial" w:cs="Arial"/>
          <w:sz w:val="22"/>
          <w:szCs w:val="22"/>
        </w:rPr>
        <w:t xml:space="preserve"> and people are less likely to have unmet needs. Being ethical protects people's rights and </w:t>
      </w:r>
      <w:r w:rsidR="006441E3">
        <w:rPr>
          <w:rFonts w:ascii="Arial" w:hAnsi="Arial" w:cs="Arial"/>
          <w:sz w:val="22"/>
          <w:szCs w:val="22"/>
        </w:rPr>
        <w:t>promotes fairness</w:t>
      </w:r>
      <w:r w:rsidRPr="0001105C">
        <w:rPr>
          <w:rFonts w:ascii="Arial" w:hAnsi="Arial" w:cs="Arial"/>
          <w:sz w:val="22"/>
          <w:szCs w:val="22"/>
        </w:rPr>
        <w:t xml:space="preserve">. These principles work together to build a framework that supports high-quality dementia care while upholding the law, professional norms of </w:t>
      </w:r>
      <w:r w:rsidR="006441E3">
        <w:rPr>
          <w:rFonts w:ascii="Arial" w:hAnsi="Arial" w:cs="Arial"/>
          <w:sz w:val="22"/>
          <w:szCs w:val="22"/>
        </w:rPr>
        <w:t>behaviour</w:t>
      </w:r>
      <w:r w:rsidRPr="0001105C">
        <w:rPr>
          <w:rFonts w:ascii="Arial" w:hAnsi="Arial" w:cs="Arial"/>
          <w:sz w:val="22"/>
          <w:szCs w:val="22"/>
        </w:rPr>
        <w:t>, and current theories.</w:t>
      </w:r>
    </w:p>
    <w:p w14:paraId="1B8904EC" w14:textId="45819690" w:rsidR="00B554A9" w:rsidRPr="00B554A9" w:rsidRDefault="00B554A9" w:rsidP="00B554A9">
      <w:pPr>
        <w:rPr>
          <w:rFonts w:ascii="Arial" w:hAnsi="Arial" w:cs="Arial"/>
          <w:b/>
          <w:bCs/>
          <w:sz w:val="22"/>
          <w:szCs w:val="22"/>
        </w:rPr>
      </w:pPr>
      <w:r w:rsidRPr="00B554A9">
        <w:rPr>
          <w:rFonts w:ascii="Arial" w:hAnsi="Arial" w:cs="Arial"/>
          <w:b/>
          <w:bCs/>
          <w:sz w:val="22"/>
          <w:szCs w:val="22"/>
        </w:rPr>
        <w:t>Practical Examples of Concepts in Practice</w:t>
      </w:r>
    </w:p>
    <w:p w14:paraId="728E8F79" w14:textId="6C31E523" w:rsidR="00B554A9" w:rsidRPr="00B554A9" w:rsidRDefault="00B15723" w:rsidP="00B554A9">
      <w:pPr>
        <w:rPr>
          <w:rFonts w:ascii="Arial" w:hAnsi="Arial" w:cs="Arial"/>
          <w:sz w:val="22"/>
          <w:szCs w:val="22"/>
        </w:rPr>
      </w:pPr>
      <w:r w:rsidRPr="00B15723">
        <w:rPr>
          <w:rFonts w:ascii="Arial" w:hAnsi="Arial" w:cs="Arial"/>
          <w:sz w:val="22"/>
          <w:szCs w:val="22"/>
        </w:rPr>
        <w:t xml:space="preserve">A UK residential home for people with dementia can </w:t>
      </w:r>
      <w:r>
        <w:rPr>
          <w:rFonts w:ascii="Arial" w:hAnsi="Arial" w:cs="Arial"/>
          <w:sz w:val="22"/>
          <w:szCs w:val="22"/>
        </w:rPr>
        <w:t>serve as an example of how person-centred care, partnership working, and ethical ideals are applied in practice</w:t>
      </w:r>
      <w:r w:rsidRPr="00B15723">
        <w:rPr>
          <w:rFonts w:ascii="Arial" w:hAnsi="Arial" w:cs="Arial"/>
          <w:sz w:val="22"/>
          <w:szCs w:val="22"/>
        </w:rPr>
        <w:t>.</w:t>
      </w:r>
      <w:r>
        <w:rPr>
          <w:rFonts w:ascii="Arial" w:hAnsi="Arial" w:cs="Arial"/>
          <w:sz w:val="22"/>
          <w:szCs w:val="22"/>
        </w:rPr>
        <w:t xml:space="preserve"> </w:t>
      </w:r>
      <w:r w:rsidR="00B554A9" w:rsidRPr="00B554A9">
        <w:rPr>
          <w:rFonts w:ascii="Arial" w:hAnsi="Arial" w:cs="Arial"/>
          <w:sz w:val="22"/>
          <w:szCs w:val="22"/>
        </w:rPr>
        <w:t>Although this example is anonymised, it reflects common practice within contemporary health and social care environments. The scenario involves an older adult living with moderate Alzheimer’s disease who frequently becomes distressed during personal care tasks. Staff initially approached the situation by focusing on task completion, which often escalated the individual’s anxiety. However, following a review of the care plan and updated training on person</w:t>
      </w:r>
      <w:r w:rsidR="00B554A9" w:rsidRPr="00B554A9">
        <w:rPr>
          <w:rFonts w:ascii="Arial" w:hAnsi="Arial" w:cs="Arial"/>
          <w:sz w:val="22"/>
          <w:szCs w:val="22"/>
        </w:rPr>
        <w:noBreakHyphen/>
        <w:t>centred approaches, the team adopted a more holistic and collaborative strategy.</w:t>
      </w:r>
    </w:p>
    <w:p w14:paraId="62230892" w14:textId="402562FF" w:rsidR="00B554A9" w:rsidRPr="00B554A9" w:rsidRDefault="00B554A9" w:rsidP="00B554A9">
      <w:pPr>
        <w:rPr>
          <w:rFonts w:ascii="Arial" w:hAnsi="Arial" w:cs="Arial"/>
          <w:sz w:val="22"/>
          <w:szCs w:val="22"/>
        </w:rPr>
      </w:pPr>
      <w:r w:rsidRPr="00B554A9">
        <w:rPr>
          <w:rFonts w:ascii="Arial" w:hAnsi="Arial" w:cs="Arial"/>
          <w:sz w:val="22"/>
          <w:szCs w:val="22"/>
        </w:rPr>
        <w:t>Person</w:t>
      </w:r>
      <w:r w:rsidRPr="00B554A9">
        <w:rPr>
          <w:rFonts w:ascii="Arial" w:hAnsi="Arial" w:cs="Arial"/>
          <w:sz w:val="22"/>
          <w:szCs w:val="22"/>
        </w:rPr>
        <w:noBreakHyphen/>
        <w:t xml:space="preserve">centred care was implemented by taking time to understand the individual’s history, preferences, and triggers. Staff learned that the person had previously been a nurse and valued privacy and independence. This insight transformed the approach to personal care. Instead of rushing or giving instructions, staff began by engaging in conversation, offering choices, and explaining each step </w:t>
      </w:r>
      <w:r w:rsidR="00B15723">
        <w:rPr>
          <w:rFonts w:ascii="Arial" w:hAnsi="Arial" w:cs="Arial"/>
          <w:sz w:val="22"/>
          <w:szCs w:val="22"/>
        </w:rPr>
        <w:t>calmly and respectfully</w:t>
      </w:r>
      <w:r w:rsidRPr="00B554A9">
        <w:rPr>
          <w:rFonts w:ascii="Arial" w:hAnsi="Arial" w:cs="Arial"/>
          <w:sz w:val="22"/>
          <w:szCs w:val="22"/>
        </w:rPr>
        <w:t>. This aligns with Kitwood’s (1997) emphasis on recognising personhood and supporting emotional needs. The change in approach significantly reduced distress and improved cooperation, demonstrating how person</w:t>
      </w:r>
      <w:r w:rsidRPr="00B554A9">
        <w:rPr>
          <w:rFonts w:ascii="Arial" w:hAnsi="Arial" w:cs="Arial"/>
          <w:sz w:val="22"/>
          <w:szCs w:val="22"/>
        </w:rPr>
        <w:noBreakHyphen/>
        <w:t>centred care enhances wellbeing.</w:t>
      </w:r>
    </w:p>
    <w:p w14:paraId="2706BC00" w14:textId="6A2E0209" w:rsidR="00B15723" w:rsidRPr="00B15723" w:rsidRDefault="00B15723" w:rsidP="00B15723">
      <w:pPr>
        <w:rPr>
          <w:rFonts w:ascii="Arial" w:hAnsi="Arial" w:cs="Arial"/>
          <w:sz w:val="22"/>
          <w:szCs w:val="22"/>
        </w:rPr>
      </w:pPr>
      <w:r w:rsidRPr="00B15723">
        <w:rPr>
          <w:rFonts w:ascii="Arial" w:hAnsi="Arial" w:cs="Arial"/>
          <w:sz w:val="22"/>
          <w:szCs w:val="22"/>
        </w:rPr>
        <w:t xml:space="preserve">Working together in partnerships was very important </w:t>
      </w:r>
      <w:r>
        <w:rPr>
          <w:rFonts w:ascii="Arial" w:hAnsi="Arial" w:cs="Arial"/>
          <w:sz w:val="22"/>
          <w:szCs w:val="22"/>
        </w:rPr>
        <w:t>to sustaining these gains</w:t>
      </w:r>
      <w:r w:rsidRPr="00B15723">
        <w:rPr>
          <w:rFonts w:ascii="Arial" w:hAnsi="Arial" w:cs="Arial"/>
          <w:sz w:val="22"/>
          <w:szCs w:val="22"/>
        </w:rPr>
        <w:t xml:space="preserve">. The person's family worked with the care team and </w:t>
      </w:r>
      <w:r>
        <w:rPr>
          <w:rFonts w:ascii="Arial" w:hAnsi="Arial" w:cs="Arial"/>
          <w:sz w:val="22"/>
          <w:szCs w:val="22"/>
        </w:rPr>
        <w:t>provided useful information about past habits and preferences</w:t>
      </w:r>
      <w:r w:rsidRPr="00B15723">
        <w:rPr>
          <w:rFonts w:ascii="Arial" w:hAnsi="Arial" w:cs="Arial"/>
          <w:sz w:val="22"/>
          <w:szCs w:val="22"/>
        </w:rPr>
        <w:t xml:space="preserve">. This partnership helped the staff better tailor the care they gave. The team also worked closely with the community mental health team in the area, who helped them figure out how to deal with nervousness and </w:t>
      </w:r>
      <w:r>
        <w:rPr>
          <w:rFonts w:ascii="Arial" w:hAnsi="Arial" w:cs="Arial"/>
          <w:sz w:val="22"/>
          <w:szCs w:val="22"/>
        </w:rPr>
        <w:t>behavioural</w:t>
      </w:r>
      <w:r w:rsidRPr="00B15723">
        <w:rPr>
          <w:rFonts w:ascii="Arial" w:hAnsi="Arial" w:cs="Arial"/>
          <w:sz w:val="22"/>
          <w:szCs w:val="22"/>
        </w:rPr>
        <w:t xml:space="preserve"> issues. This </w:t>
      </w:r>
      <w:r>
        <w:rPr>
          <w:rFonts w:ascii="Arial" w:hAnsi="Arial" w:cs="Arial"/>
          <w:sz w:val="22"/>
          <w:szCs w:val="22"/>
        </w:rPr>
        <w:t xml:space="preserve">collaboration among people from different fields </w:t>
      </w:r>
      <w:r w:rsidR="00607A30">
        <w:rPr>
          <w:rFonts w:ascii="Arial" w:hAnsi="Arial" w:cs="Arial"/>
          <w:sz w:val="22"/>
          <w:szCs w:val="22"/>
        </w:rPr>
        <w:t>exemplifies</w:t>
      </w:r>
      <w:r>
        <w:rPr>
          <w:rFonts w:ascii="Arial" w:hAnsi="Arial" w:cs="Arial"/>
          <w:sz w:val="22"/>
          <w:szCs w:val="22"/>
        </w:rPr>
        <w:t xml:space="preserve"> the integrated care approach promoted</w:t>
      </w:r>
      <w:r w:rsidRPr="00B15723">
        <w:rPr>
          <w:rFonts w:ascii="Arial" w:hAnsi="Arial" w:cs="Arial"/>
          <w:sz w:val="22"/>
          <w:szCs w:val="22"/>
        </w:rPr>
        <w:t xml:space="preserve"> by the Health and Care Act 2022. This law encourages people from health and social care to work together to make things better.</w:t>
      </w:r>
    </w:p>
    <w:p w14:paraId="4A617560" w14:textId="226C81A1" w:rsidR="00B554A9" w:rsidRPr="00B554A9" w:rsidRDefault="00B554A9" w:rsidP="00B554A9">
      <w:pPr>
        <w:rPr>
          <w:rFonts w:ascii="Arial" w:hAnsi="Arial" w:cs="Arial"/>
          <w:sz w:val="22"/>
          <w:szCs w:val="22"/>
        </w:rPr>
      </w:pPr>
      <w:r w:rsidRPr="00B554A9">
        <w:rPr>
          <w:rFonts w:ascii="Arial" w:hAnsi="Arial" w:cs="Arial"/>
          <w:sz w:val="22"/>
          <w:szCs w:val="22"/>
        </w:rPr>
        <w:t>Ethical considerations were central to the decision</w:t>
      </w:r>
      <w:r w:rsidRPr="00B554A9">
        <w:rPr>
          <w:rFonts w:ascii="Arial" w:hAnsi="Arial" w:cs="Arial"/>
          <w:sz w:val="22"/>
          <w:szCs w:val="22"/>
        </w:rPr>
        <w:noBreakHyphen/>
        <w:t>making process. The individual’s fluctuating capacity required careful assessment in line with the Mental Capacity Act 2005. Staff ensured that consent was sought wherever possible and that decisions were made in the person’s best interests when capacity was lacking. The principle of autonomy was upheld by offering choices and respecting refusals unless there was a significant risk of harm. Beneficence and non</w:t>
      </w:r>
      <w:r w:rsidRPr="00B554A9">
        <w:rPr>
          <w:rFonts w:ascii="Arial" w:hAnsi="Arial" w:cs="Arial"/>
          <w:sz w:val="22"/>
          <w:szCs w:val="22"/>
        </w:rPr>
        <w:noBreakHyphen/>
        <w:t>maleficence guided the team’s efforts to reduce distress and avoid unnecessary restrictions. Justice was reflected in the commitment to providing equitable, high</w:t>
      </w:r>
      <w:r w:rsidRPr="00B554A9">
        <w:rPr>
          <w:rFonts w:ascii="Arial" w:hAnsi="Arial" w:cs="Arial"/>
          <w:sz w:val="22"/>
          <w:szCs w:val="22"/>
        </w:rPr>
        <w:noBreakHyphen/>
        <w:t xml:space="preserve">quality care </w:t>
      </w:r>
      <w:r w:rsidRPr="00B554A9">
        <w:rPr>
          <w:rFonts w:ascii="Arial" w:hAnsi="Arial" w:cs="Arial"/>
          <w:sz w:val="22"/>
          <w:szCs w:val="22"/>
        </w:rPr>
        <w:lastRenderedPageBreak/>
        <w:t>regardless of the individual’s cognitive impairment.</w:t>
      </w:r>
      <w:r w:rsidR="00607A30">
        <w:rPr>
          <w:rFonts w:ascii="Arial" w:hAnsi="Arial" w:cs="Arial"/>
          <w:sz w:val="22"/>
          <w:szCs w:val="22"/>
        </w:rPr>
        <w:t xml:space="preserve"> </w:t>
      </w:r>
      <w:r w:rsidR="00EC4BF4" w:rsidRPr="00EC4BF4">
        <w:rPr>
          <w:rFonts w:ascii="Arial" w:hAnsi="Arial" w:cs="Arial"/>
          <w:sz w:val="22"/>
          <w:szCs w:val="22"/>
        </w:rPr>
        <w:t xml:space="preserve">The policies and guidelines </w:t>
      </w:r>
      <w:r w:rsidR="00EC4BF4">
        <w:rPr>
          <w:rFonts w:ascii="Arial" w:hAnsi="Arial" w:cs="Arial"/>
          <w:sz w:val="22"/>
          <w:szCs w:val="22"/>
        </w:rPr>
        <w:t>in place now further support these practices</w:t>
      </w:r>
      <w:r w:rsidR="00EC4BF4" w:rsidRPr="00EC4BF4">
        <w:rPr>
          <w:rFonts w:ascii="Arial" w:hAnsi="Arial" w:cs="Arial"/>
          <w:sz w:val="22"/>
          <w:szCs w:val="22"/>
        </w:rPr>
        <w:t xml:space="preserve">. The NICE dementia guideline (2018) stresses </w:t>
      </w:r>
      <w:r w:rsidR="00EC4BF4">
        <w:rPr>
          <w:rFonts w:ascii="Arial" w:hAnsi="Arial" w:cs="Arial"/>
          <w:sz w:val="22"/>
          <w:szCs w:val="22"/>
        </w:rPr>
        <w:t>personalised</w:t>
      </w:r>
      <w:r w:rsidR="00EC4BF4" w:rsidRPr="00EC4BF4">
        <w:rPr>
          <w:rFonts w:ascii="Arial" w:hAnsi="Arial" w:cs="Arial"/>
          <w:sz w:val="22"/>
          <w:szCs w:val="22"/>
        </w:rPr>
        <w:t xml:space="preserve"> care planning, </w:t>
      </w:r>
      <w:r w:rsidR="00EC4BF4">
        <w:rPr>
          <w:rFonts w:ascii="Arial" w:hAnsi="Arial" w:cs="Arial"/>
          <w:sz w:val="22"/>
          <w:szCs w:val="22"/>
        </w:rPr>
        <w:t>meaningful activities, and non-pharmacological ways to manage stress</w:t>
      </w:r>
      <w:r w:rsidR="00EC4BF4" w:rsidRPr="00EC4BF4">
        <w:rPr>
          <w:rFonts w:ascii="Arial" w:hAnsi="Arial" w:cs="Arial"/>
          <w:sz w:val="22"/>
          <w:szCs w:val="22"/>
        </w:rPr>
        <w:t>.</w:t>
      </w:r>
      <w:r w:rsidR="00EC4BF4">
        <w:rPr>
          <w:rFonts w:ascii="Arial" w:hAnsi="Arial" w:cs="Arial"/>
          <w:sz w:val="22"/>
          <w:szCs w:val="22"/>
        </w:rPr>
        <w:t xml:space="preserve"> </w:t>
      </w:r>
      <w:r w:rsidRPr="00B554A9">
        <w:rPr>
          <w:rFonts w:ascii="Arial" w:hAnsi="Arial" w:cs="Arial"/>
          <w:sz w:val="22"/>
          <w:szCs w:val="22"/>
        </w:rPr>
        <w:t>The CQC’s 2023 guidance on effective care highlights the importance of dignity, respect, and involvement in decision</w:t>
      </w:r>
      <w:r w:rsidRPr="00B554A9">
        <w:rPr>
          <w:rFonts w:ascii="Arial" w:hAnsi="Arial" w:cs="Arial"/>
          <w:sz w:val="22"/>
          <w:szCs w:val="22"/>
        </w:rPr>
        <w:noBreakHyphen/>
        <w:t>making. These frameworks reinforce the need for person</w:t>
      </w:r>
      <w:r w:rsidRPr="00B554A9">
        <w:rPr>
          <w:rFonts w:ascii="Arial" w:hAnsi="Arial" w:cs="Arial"/>
          <w:sz w:val="22"/>
          <w:szCs w:val="22"/>
        </w:rPr>
        <w:noBreakHyphen/>
        <w:t>centred, ethical, and collaborative practice.</w:t>
      </w:r>
    </w:p>
    <w:p w14:paraId="17E0CE21" w14:textId="77777777" w:rsidR="00B554A9" w:rsidRPr="00B554A9" w:rsidRDefault="00B554A9" w:rsidP="00B554A9">
      <w:pPr>
        <w:rPr>
          <w:rFonts w:ascii="Arial" w:hAnsi="Arial" w:cs="Arial"/>
          <w:sz w:val="22"/>
          <w:szCs w:val="22"/>
        </w:rPr>
      </w:pPr>
      <w:r w:rsidRPr="00B554A9">
        <w:rPr>
          <w:rFonts w:ascii="Arial" w:hAnsi="Arial" w:cs="Arial"/>
          <w:sz w:val="22"/>
          <w:szCs w:val="22"/>
        </w:rPr>
        <w:t>This example demonstrates how the principles of health and social care can improve patient care and address challenges in practice. Person</w:t>
      </w:r>
      <w:r w:rsidRPr="00B554A9">
        <w:rPr>
          <w:rFonts w:ascii="Arial" w:hAnsi="Arial" w:cs="Arial"/>
          <w:sz w:val="22"/>
          <w:szCs w:val="22"/>
        </w:rPr>
        <w:noBreakHyphen/>
        <w:t>centred care reduces distress and enhances quality of life. Partnership working ensures that care is holistic and coordinated. Ethical practice protects rights and promotes fairness. Together, these principles create a supportive environment that meets the complex needs of individuals living with dementia.</w:t>
      </w:r>
    </w:p>
    <w:p w14:paraId="5EC36C81" w14:textId="0089C66D" w:rsidR="00B20D8B" w:rsidRPr="00B20D8B" w:rsidRDefault="00B20D8B" w:rsidP="00B20D8B">
      <w:pPr>
        <w:rPr>
          <w:rFonts w:ascii="Arial" w:hAnsi="Arial" w:cs="Arial"/>
          <w:b/>
          <w:bCs/>
          <w:sz w:val="22"/>
          <w:szCs w:val="22"/>
        </w:rPr>
      </w:pPr>
    </w:p>
    <w:p w14:paraId="6C3BF90B" w14:textId="0037AC14" w:rsidR="006C42AE" w:rsidRPr="006C42AE" w:rsidRDefault="00B20D8B" w:rsidP="006C42AE">
      <w:pPr>
        <w:rPr>
          <w:rFonts w:ascii="Arial" w:hAnsi="Arial" w:cs="Arial"/>
          <w:b/>
          <w:bCs/>
          <w:sz w:val="22"/>
          <w:szCs w:val="22"/>
        </w:rPr>
      </w:pPr>
      <w:r w:rsidRPr="00B20D8B">
        <w:rPr>
          <w:rFonts w:ascii="Arial" w:hAnsi="Arial" w:cs="Arial"/>
          <w:b/>
          <w:bCs/>
          <w:sz w:val="22"/>
          <w:szCs w:val="22"/>
        </w:rPr>
        <w:t>Self-Reflection as a Health and Social Care Professional</w:t>
      </w:r>
      <w:r w:rsidR="00FC476D" w:rsidRPr="00FC476D">
        <w:rPr>
          <w:rFonts w:ascii="Arial" w:hAnsi="Arial" w:cs="Arial"/>
          <w:b/>
          <w:bCs/>
          <w:sz w:val="22"/>
          <w:szCs w:val="22"/>
        </w:rPr>
        <w:t>.</w:t>
      </w:r>
      <w:r w:rsidR="006C42AE">
        <w:rPr>
          <w:rFonts w:ascii="Arial" w:hAnsi="Arial" w:cs="Arial"/>
          <w:b/>
          <w:bCs/>
          <w:sz w:val="22"/>
          <w:szCs w:val="22"/>
        </w:rPr>
        <w:t xml:space="preserve"> (</w:t>
      </w:r>
      <w:r w:rsidR="006C42AE" w:rsidRPr="006C42AE">
        <w:rPr>
          <w:rFonts w:ascii="Arial" w:hAnsi="Arial" w:cs="Arial"/>
          <w:b/>
          <w:bCs/>
          <w:sz w:val="22"/>
          <w:szCs w:val="22"/>
        </w:rPr>
        <w:t>This reflection will be structured using Rolfe’s reflective framework</w:t>
      </w:r>
      <w:r w:rsidR="006C42AE">
        <w:rPr>
          <w:rFonts w:ascii="Arial" w:hAnsi="Arial" w:cs="Arial"/>
          <w:b/>
          <w:bCs/>
          <w:sz w:val="22"/>
          <w:szCs w:val="22"/>
        </w:rPr>
        <w:t>)</w:t>
      </w:r>
    </w:p>
    <w:p w14:paraId="0A267D70" w14:textId="53CE065E" w:rsidR="00B20D8B" w:rsidRPr="00B20D8B" w:rsidRDefault="00B20D8B" w:rsidP="00B20D8B">
      <w:pPr>
        <w:rPr>
          <w:rFonts w:ascii="Arial" w:hAnsi="Arial" w:cs="Arial"/>
          <w:b/>
          <w:bCs/>
          <w:sz w:val="22"/>
          <w:szCs w:val="22"/>
        </w:rPr>
      </w:pPr>
    </w:p>
    <w:p w14:paraId="557ADAE9" w14:textId="1D814415" w:rsidR="00CD0BE2" w:rsidRPr="00CD0BE2" w:rsidRDefault="00CD0BE2" w:rsidP="00CD0BE2">
      <w:pPr>
        <w:rPr>
          <w:rFonts w:ascii="Arial" w:hAnsi="Arial" w:cs="Arial"/>
          <w:sz w:val="22"/>
          <w:szCs w:val="22"/>
        </w:rPr>
      </w:pPr>
      <w:r w:rsidRPr="00CD0BE2">
        <w:rPr>
          <w:rFonts w:ascii="Arial" w:hAnsi="Arial" w:cs="Arial"/>
          <w:sz w:val="22"/>
          <w:szCs w:val="22"/>
        </w:rPr>
        <w:t xml:space="preserve">What does Rolfe et al.'s (2001) reflective model do? What does that mean? What now? </w:t>
      </w:r>
      <w:r w:rsidRPr="00CD0BE2">
        <w:rPr>
          <w:rFonts w:ascii="Arial" w:hAnsi="Arial" w:cs="Arial"/>
          <w:sz w:val="22"/>
          <w:szCs w:val="22"/>
        </w:rPr>
        <w:br/>
      </w:r>
      <w:r w:rsidR="00CA088B">
        <w:rPr>
          <w:rFonts w:ascii="Arial" w:hAnsi="Arial" w:cs="Arial"/>
          <w:sz w:val="22"/>
          <w:szCs w:val="22"/>
        </w:rPr>
        <w:t>Person-centred</w:t>
      </w:r>
      <w:r w:rsidR="00CA088B" w:rsidRPr="00CA088B">
        <w:rPr>
          <w:rFonts w:ascii="Arial" w:hAnsi="Arial" w:cs="Arial"/>
          <w:sz w:val="22"/>
          <w:szCs w:val="22"/>
        </w:rPr>
        <w:t xml:space="preserve"> care, working together, and making ethical choices are not just words when I think about my job as a health and social care worker. </w:t>
      </w:r>
      <w:r w:rsidR="00CA088B">
        <w:rPr>
          <w:rFonts w:ascii="Arial" w:hAnsi="Arial" w:cs="Arial"/>
          <w:sz w:val="22"/>
          <w:szCs w:val="22"/>
        </w:rPr>
        <w:t>T</w:t>
      </w:r>
      <w:r w:rsidRPr="00CD0BE2">
        <w:rPr>
          <w:rFonts w:ascii="Arial" w:hAnsi="Arial" w:cs="Arial"/>
          <w:sz w:val="22"/>
          <w:szCs w:val="22"/>
        </w:rPr>
        <w:t xml:space="preserve">hey are </w:t>
      </w:r>
      <w:r w:rsidR="009320FB">
        <w:rPr>
          <w:rFonts w:ascii="Arial" w:hAnsi="Arial" w:cs="Arial"/>
          <w:sz w:val="22"/>
          <w:szCs w:val="22"/>
        </w:rPr>
        <w:t>principles that shape every interaction I have with people with</w:t>
      </w:r>
      <w:r w:rsidRPr="00CD0BE2">
        <w:rPr>
          <w:rFonts w:ascii="Arial" w:hAnsi="Arial" w:cs="Arial"/>
          <w:sz w:val="22"/>
          <w:szCs w:val="22"/>
        </w:rPr>
        <w:t xml:space="preserve"> dementia. Rolfe et al.'s (2001) reflective model provides a systematic framework for examining my experiences through three fundamental inquiries: What? What does that mean? And what now? This method lets me look at my work objectively and find ways to </w:t>
      </w:r>
      <w:r w:rsidR="00607A30">
        <w:rPr>
          <w:rFonts w:ascii="Arial" w:hAnsi="Arial" w:cs="Arial"/>
          <w:sz w:val="22"/>
          <w:szCs w:val="22"/>
        </w:rPr>
        <w:t>improve it</w:t>
      </w:r>
      <w:r w:rsidRPr="00CD0BE2">
        <w:rPr>
          <w:rFonts w:ascii="Arial" w:hAnsi="Arial" w:cs="Arial"/>
          <w:sz w:val="22"/>
          <w:szCs w:val="22"/>
        </w:rPr>
        <w:t>.</w:t>
      </w:r>
    </w:p>
    <w:p w14:paraId="272C43CF" w14:textId="77777777" w:rsidR="00B20D8B" w:rsidRPr="00B20D8B" w:rsidRDefault="00B20D8B" w:rsidP="00B20D8B">
      <w:pPr>
        <w:rPr>
          <w:rFonts w:ascii="Arial" w:hAnsi="Arial" w:cs="Arial"/>
          <w:b/>
          <w:bCs/>
          <w:sz w:val="22"/>
          <w:szCs w:val="22"/>
        </w:rPr>
      </w:pPr>
      <w:r w:rsidRPr="00B20D8B">
        <w:rPr>
          <w:rFonts w:ascii="Arial" w:hAnsi="Arial" w:cs="Arial"/>
          <w:b/>
          <w:bCs/>
          <w:sz w:val="22"/>
          <w:szCs w:val="22"/>
        </w:rPr>
        <w:t>What?</w:t>
      </w:r>
    </w:p>
    <w:p w14:paraId="68323570" w14:textId="77777777" w:rsidR="00B20D8B" w:rsidRPr="00B20D8B" w:rsidRDefault="00B20D8B" w:rsidP="00B20D8B">
      <w:pPr>
        <w:rPr>
          <w:rFonts w:ascii="Arial" w:hAnsi="Arial" w:cs="Arial"/>
          <w:sz w:val="22"/>
          <w:szCs w:val="22"/>
        </w:rPr>
      </w:pPr>
      <w:r w:rsidRPr="00B20D8B">
        <w:rPr>
          <w:rFonts w:ascii="Arial" w:hAnsi="Arial" w:cs="Arial"/>
          <w:sz w:val="22"/>
          <w:szCs w:val="22"/>
        </w:rPr>
        <w:t>Thinking about my day</w:t>
      </w:r>
      <w:r w:rsidRPr="00B20D8B">
        <w:rPr>
          <w:rFonts w:ascii="Arial" w:hAnsi="Arial" w:cs="Arial"/>
          <w:sz w:val="22"/>
          <w:szCs w:val="22"/>
        </w:rPr>
        <w:noBreakHyphen/>
        <w:t>to</w:t>
      </w:r>
      <w:r w:rsidRPr="00B20D8B">
        <w:rPr>
          <w:rFonts w:ascii="Arial" w:hAnsi="Arial" w:cs="Arial"/>
          <w:sz w:val="22"/>
          <w:szCs w:val="22"/>
        </w:rPr>
        <w:noBreakHyphen/>
        <w:t>day work, I realise that person</w:t>
      </w:r>
      <w:r w:rsidRPr="00B20D8B">
        <w:rPr>
          <w:rFonts w:ascii="Arial" w:hAnsi="Arial" w:cs="Arial"/>
          <w:sz w:val="22"/>
          <w:szCs w:val="22"/>
        </w:rPr>
        <w:noBreakHyphen/>
        <w:t>centred care, collaborative working, and ethical judgement are essential principles that guide my actions. Working with people who have dementia requires sensitivity, patience, and a deep understanding of how cognitive impairment affects communication, behaviour, and emotional wellbeing. I have encountered situations where individuals become distressed, refuse care, or struggle to express their needs. These moments have highlighted the importance of adapting my approach to meet the person where they are, rather than expecting them to fit into a rigid routine.</w:t>
      </w:r>
    </w:p>
    <w:p w14:paraId="6938F056" w14:textId="244C2FDE" w:rsidR="00B20D8B" w:rsidRPr="00B20D8B" w:rsidRDefault="00B20D8B" w:rsidP="00B20D8B">
      <w:pPr>
        <w:rPr>
          <w:rFonts w:ascii="Arial" w:hAnsi="Arial" w:cs="Arial"/>
          <w:sz w:val="22"/>
          <w:szCs w:val="22"/>
        </w:rPr>
      </w:pPr>
      <w:r w:rsidRPr="00B20D8B">
        <w:rPr>
          <w:rFonts w:ascii="Arial" w:hAnsi="Arial" w:cs="Arial"/>
          <w:sz w:val="22"/>
          <w:szCs w:val="22"/>
        </w:rPr>
        <w:t>For example, I recall supporting an individual who frequently refused personal care. Initially, I interpreted this refusal as non</w:t>
      </w:r>
      <w:r w:rsidRPr="00B20D8B">
        <w:rPr>
          <w:rFonts w:ascii="Arial" w:hAnsi="Arial" w:cs="Arial"/>
          <w:sz w:val="22"/>
          <w:szCs w:val="22"/>
        </w:rPr>
        <w:noBreakHyphen/>
        <w:t xml:space="preserve">compliance, but through reflection and guidance from colleagues, I realised that the person was frightened and confused. Their refusal was not resistance but a form of communication. This experience taught me that </w:t>
      </w:r>
      <w:r w:rsidR="00034467">
        <w:rPr>
          <w:rFonts w:ascii="Arial" w:hAnsi="Arial" w:cs="Arial"/>
          <w:sz w:val="22"/>
          <w:szCs w:val="22"/>
        </w:rPr>
        <w:t xml:space="preserve">person-centred care requires me to understand the meaning behind behaviours rather than react to </w:t>
      </w:r>
      <w:r w:rsidR="00DC0F7F">
        <w:rPr>
          <w:rFonts w:ascii="Arial" w:hAnsi="Arial" w:cs="Arial"/>
          <w:sz w:val="22"/>
          <w:szCs w:val="22"/>
        </w:rPr>
        <w:t>them</w:t>
      </w:r>
      <w:r w:rsidRPr="00B20D8B">
        <w:rPr>
          <w:rFonts w:ascii="Arial" w:hAnsi="Arial" w:cs="Arial"/>
          <w:sz w:val="22"/>
          <w:szCs w:val="22"/>
        </w:rPr>
        <w:t>. It also reinforced the need to work closely with colleagues and family members to gather information about the person’s history, preferences, and triggers.</w:t>
      </w:r>
    </w:p>
    <w:p w14:paraId="48690D9A" w14:textId="77777777" w:rsidR="00B20D8B" w:rsidRPr="00B20D8B" w:rsidRDefault="00B20D8B" w:rsidP="00B20D8B">
      <w:pPr>
        <w:rPr>
          <w:rFonts w:ascii="Arial" w:hAnsi="Arial" w:cs="Arial"/>
          <w:sz w:val="22"/>
          <w:szCs w:val="22"/>
        </w:rPr>
      </w:pPr>
      <w:r w:rsidRPr="00B20D8B">
        <w:rPr>
          <w:rFonts w:ascii="Arial" w:hAnsi="Arial" w:cs="Arial"/>
          <w:sz w:val="22"/>
          <w:szCs w:val="22"/>
        </w:rPr>
        <w:t xml:space="preserve">Ethical dilemmas also arise frequently in dementia care. There have been occasions where individuals lacked the capacity to make certain decisions, and I had to balance respecting their </w:t>
      </w:r>
      <w:r w:rsidRPr="00B20D8B">
        <w:rPr>
          <w:rFonts w:ascii="Arial" w:hAnsi="Arial" w:cs="Arial"/>
          <w:sz w:val="22"/>
          <w:szCs w:val="22"/>
        </w:rPr>
        <w:lastRenderedPageBreak/>
        <w:t>autonomy with ensuring their safety. These situations required me to apply the Mental Capacity Act 2005 and consider the principles of autonomy, beneficence, non</w:t>
      </w:r>
      <w:r w:rsidRPr="00B20D8B">
        <w:rPr>
          <w:rFonts w:ascii="Arial" w:hAnsi="Arial" w:cs="Arial"/>
          <w:sz w:val="22"/>
          <w:szCs w:val="22"/>
        </w:rPr>
        <w:noBreakHyphen/>
        <w:t>maleficence, and justice (Beauchamp and Childress, 2019). Reflecting on these experiences has shown me how essential ethical reasoning is in providing safe and compassionate care.</w:t>
      </w:r>
    </w:p>
    <w:p w14:paraId="013B982D" w14:textId="77777777" w:rsidR="00B20D8B" w:rsidRPr="00B20D8B" w:rsidRDefault="00B20D8B" w:rsidP="00B20D8B">
      <w:pPr>
        <w:rPr>
          <w:rFonts w:ascii="Arial" w:hAnsi="Arial" w:cs="Arial"/>
          <w:b/>
          <w:bCs/>
          <w:sz w:val="22"/>
          <w:szCs w:val="22"/>
        </w:rPr>
      </w:pPr>
      <w:r w:rsidRPr="00B20D8B">
        <w:rPr>
          <w:rFonts w:ascii="Arial" w:hAnsi="Arial" w:cs="Arial"/>
          <w:b/>
          <w:bCs/>
          <w:sz w:val="22"/>
          <w:szCs w:val="22"/>
        </w:rPr>
        <w:t>So What?</w:t>
      </w:r>
    </w:p>
    <w:p w14:paraId="6649B7E8" w14:textId="7E6A2280" w:rsidR="00B20D8B" w:rsidRPr="00B20D8B" w:rsidRDefault="00B20D8B" w:rsidP="00B20D8B">
      <w:pPr>
        <w:rPr>
          <w:rFonts w:ascii="Arial" w:hAnsi="Arial" w:cs="Arial"/>
          <w:sz w:val="22"/>
          <w:szCs w:val="22"/>
        </w:rPr>
      </w:pPr>
      <w:r w:rsidRPr="00B20D8B">
        <w:rPr>
          <w:rFonts w:ascii="Arial" w:hAnsi="Arial" w:cs="Arial"/>
          <w:sz w:val="22"/>
          <w:szCs w:val="22"/>
        </w:rPr>
        <w:t>Understanding the significance of these principles has shaped my professional identity and approach. Person</w:t>
      </w:r>
      <w:r w:rsidRPr="00B20D8B">
        <w:rPr>
          <w:rFonts w:ascii="Arial" w:hAnsi="Arial" w:cs="Arial"/>
          <w:sz w:val="22"/>
          <w:szCs w:val="22"/>
        </w:rPr>
        <w:noBreakHyphen/>
        <w:t xml:space="preserve">centred care has taught me to look beyond the diagnosis and focus on the individual’s history, preferences, and strengths. </w:t>
      </w:r>
      <w:r w:rsidR="00CA088B" w:rsidRPr="00CA088B">
        <w:rPr>
          <w:rFonts w:ascii="Arial" w:hAnsi="Arial" w:cs="Arial"/>
          <w:sz w:val="22"/>
          <w:szCs w:val="22"/>
        </w:rPr>
        <w:t xml:space="preserve">This method </w:t>
      </w:r>
      <w:r w:rsidR="00CA088B">
        <w:rPr>
          <w:rFonts w:ascii="Arial" w:hAnsi="Arial" w:cs="Arial"/>
          <w:sz w:val="22"/>
          <w:szCs w:val="22"/>
        </w:rPr>
        <w:t>aligns with Kitwood's (1997) focus on personhood, which emphasises the importance of preserving dignity and recognising</w:t>
      </w:r>
      <w:r w:rsidR="00CA088B" w:rsidRPr="00CA088B">
        <w:rPr>
          <w:rFonts w:ascii="Arial" w:hAnsi="Arial" w:cs="Arial"/>
          <w:sz w:val="22"/>
          <w:szCs w:val="22"/>
        </w:rPr>
        <w:t xml:space="preserve"> the person behind the disease.</w:t>
      </w:r>
      <w:r w:rsidR="00CA088B">
        <w:rPr>
          <w:rFonts w:ascii="Arial" w:hAnsi="Arial" w:cs="Arial"/>
          <w:sz w:val="22"/>
          <w:szCs w:val="22"/>
        </w:rPr>
        <w:t xml:space="preserve"> </w:t>
      </w:r>
      <w:r w:rsidRPr="00B20D8B">
        <w:rPr>
          <w:rFonts w:ascii="Arial" w:hAnsi="Arial" w:cs="Arial"/>
          <w:sz w:val="22"/>
          <w:szCs w:val="22"/>
        </w:rPr>
        <w:t>I have learned that taking time to build rapport, offering choices, and adapting communication can significantly improve the experience of care for individuals living with dementia.</w:t>
      </w:r>
    </w:p>
    <w:p w14:paraId="35213D03" w14:textId="77777777" w:rsidR="00B20D8B" w:rsidRPr="00B20D8B" w:rsidRDefault="00B20D8B" w:rsidP="00B20D8B">
      <w:pPr>
        <w:rPr>
          <w:rFonts w:ascii="Arial" w:hAnsi="Arial" w:cs="Arial"/>
          <w:sz w:val="22"/>
          <w:szCs w:val="22"/>
        </w:rPr>
      </w:pPr>
      <w:r w:rsidRPr="00B20D8B">
        <w:rPr>
          <w:rFonts w:ascii="Arial" w:hAnsi="Arial" w:cs="Arial"/>
          <w:sz w:val="22"/>
          <w:szCs w:val="22"/>
        </w:rPr>
        <w:t>Partnership working has also become a central aspect of my practice. I have seen how collaboration with colleagues, families, and external professionals leads to more effective and holistic care. Bronfenbrenner’s ecological systems theory (1979) reinforces the idea that individuals are influenced by multiple layers of their environment. In dementia care, this means that family involvement, community support, and professional collaboration are all essential for achieving positive outcomes. Working within multidisciplinary teams has helped me understand different professional perspectives and appreciate the value of shared expertise. It has also shown me that no single professional can meet all the needs of a person with dementia; effective care requires collective effort.</w:t>
      </w:r>
    </w:p>
    <w:p w14:paraId="572E7973" w14:textId="77777777" w:rsidR="00B20D8B" w:rsidRPr="00B20D8B" w:rsidRDefault="00B20D8B" w:rsidP="00B20D8B">
      <w:pPr>
        <w:rPr>
          <w:rFonts w:ascii="Arial" w:hAnsi="Arial" w:cs="Arial"/>
          <w:sz w:val="22"/>
          <w:szCs w:val="22"/>
        </w:rPr>
      </w:pPr>
      <w:r w:rsidRPr="00B20D8B">
        <w:rPr>
          <w:rFonts w:ascii="Arial" w:hAnsi="Arial" w:cs="Arial"/>
          <w:sz w:val="22"/>
          <w:szCs w:val="22"/>
        </w:rPr>
        <w:t>Ethical decision</w:t>
      </w:r>
      <w:r w:rsidRPr="00B20D8B">
        <w:rPr>
          <w:rFonts w:ascii="Arial" w:hAnsi="Arial" w:cs="Arial"/>
          <w:sz w:val="22"/>
          <w:szCs w:val="22"/>
        </w:rPr>
        <w:noBreakHyphen/>
        <w:t>making has been particularly important in situations where individuals lack capacity or where their choices may place them at risk. Applying the Mental Capacity Act 2005 has helped me navigate these situations with confidence. I have learned that ethical practice requires balancing respect for autonomy with the responsibility to protect individuals from harm. This balance is not always easy to achieve, and reflecting on these challenges has helped me develop greater moral sensitivity and professional judgement.</w:t>
      </w:r>
    </w:p>
    <w:p w14:paraId="2CF6170E" w14:textId="77777777" w:rsidR="00B20D8B" w:rsidRPr="00B20D8B" w:rsidRDefault="00B20D8B" w:rsidP="00B20D8B">
      <w:pPr>
        <w:rPr>
          <w:rFonts w:ascii="Arial" w:hAnsi="Arial" w:cs="Arial"/>
          <w:sz w:val="22"/>
          <w:szCs w:val="22"/>
        </w:rPr>
      </w:pPr>
      <w:r w:rsidRPr="00B20D8B">
        <w:rPr>
          <w:rFonts w:ascii="Arial" w:hAnsi="Arial" w:cs="Arial"/>
          <w:sz w:val="22"/>
          <w:szCs w:val="22"/>
        </w:rPr>
        <w:t>Reflecting on my strengths, I recognise that I am empathetic, patient, and committed to providing high</w:t>
      </w:r>
      <w:r w:rsidRPr="00B20D8B">
        <w:rPr>
          <w:rFonts w:ascii="Arial" w:hAnsi="Arial" w:cs="Arial"/>
          <w:sz w:val="22"/>
          <w:szCs w:val="22"/>
        </w:rPr>
        <w:noBreakHyphen/>
        <w:t>quality care. I communicate effectively and build positive relationships with individuals and families. I am also willing to learn and adapt, which is essential in a field as complex as dementia care. However, I also acknowledge areas for improvement. I need to develop greater confidence in leading multidisciplinary discussions, deepen my understanding of dementia</w:t>
      </w:r>
      <w:r w:rsidRPr="00B20D8B">
        <w:rPr>
          <w:rFonts w:ascii="Arial" w:hAnsi="Arial" w:cs="Arial"/>
          <w:sz w:val="22"/>
          <w:szCs w:val="22"/>
        </w:rPr>
        <w:noBreakHyphen/>
        <w:t>related behavioural symptoms, and enhance my knowledge of current policies and guidelines. I also recognise that I sometimes hesitate when faced with ethical dilemmas, and I want to strengthen my ability to make decisions under pressure.</w:t>
      </w:r>
    </w:p>
    <w:p w14:paraId="77DF4B99" w14:textId="77777777" w:rsidR="00B20D8B" w:rsidRPr="00B20D8B" w:rsidRDefault="00B20D8B" w:rsidP="00B20D8B">
      <w:pPr>
        <w:rPr>
          <w:rFonts w:ascii="Arial" w:hAnsi="Arial" w:cs="Arial"/>
          <w:b/>
          <w:bCs/>
          <w:sz w:val="22"/>
          <w:szCs w:val="22"/>
        </w:rPr>
      </w:pPr>
      <w:r w:rsidRPr="00B20D8B">
        <w:rPr>
          <w:rFonts w:ascii="Arial" w:hAnsi="Arial" w:cs="Arial"/>
          <w:b/>
          <w:bCs/>
          <w:sz w:val="22"/>
          <w:szCs w:val="22"/>
        </w:rPr>
        <w:t>Now What?</w:t>
      </w:r>
    </w:p>
    <w:p w14:paraId="4C6432C7" w14:textId="77777777" w:rsidR="00B20D8B" w:rsidRPr="00B20D8B" w:rsidRDefault="00B20D8B" w:rsidP="00B20D8B">
      <w:pPr>
        <w:rPr>
          <w:rFonts w:ascii="Arial" w:hAnsi="Arial" w:cs="Arial"/>
          <w:sz w:val="22"/>
          <w:szCs w:val="22"/>
        </w:rPr>
      </w:pPr>
      <w:r w:rsidRPr="00B20D8B">
        <w:rPr>
          <w:rFonts w:ascii="Arial" w:hAnsi="Arial" w:cs="Arial"/>
          <w:sz w:val="22"/>
          <w:szCs w:val="22"/>
        </w:rPr>
        <w:t>To improve my practice, I plan to engage in ongoing professional development focused on dementia care, communication strategies, and ethical decision</w:t>
      </w:r>
      <w:r w:rsidRPr="00B20D8B">
        <w:rPr>
          <w:rFonts w:ascii="Arial" w:hAnsi="Arial" w:cs="Arial"/>
          <w:sz w:val="22"/>
          <w:szCs w:val="22"/>
        </w:rPr>
        <w:noBreakHyphen/>
        <w:t xml:space="preserve">making. I will seek opportunities to participate in training on managing behavioural and psychological symptoms of dementia, as recommended by NICE (2018). I also intend to strengthen my partnership working skills by </w:t>
      </w:r>
      <w:r w:rsidRPr="00B20D8B">
        <w:rPr>
          <w:rFonts w:ascii="Arial" w:hAnsi="Arial" w:cs="Arial"/>
          <w:sz w:val="22"/>
          <w:szCs w:val="22"/>
        </w:rPr>
        <w:lastRenderedPageBreak/>
        <w:t>actively contributing to multidisciplinary meetings and learning from colleagues in different roles. By observing how experienced professionals navigate complex situations, I can develop greater confidence and competence.</w:t>
      </w:r>
    </w:p>
    <w:p w14:paraId="3AFCE26C" w14:textId="54C41B56" w:rsidR="00B20D8B" w:rsidRPr="00B20D8B" w:rsidRDefault="00B20D8B" w:rsidP="00B20D8B">
      <w:pPr>
        <w:rPr>
          <w:rFonts w:ascii="Arial" w:hAnsi="Arial" w:cs="Arial"/>
          <w:sz w:val="22"/>
          <w:szCs w:val="22"/>
        </w:rPr>
      </w:pPr>
      <w:r w:rsidRPr="00B20D8B">
        <w:rPr>
          <w:rFonts w:ascii="Arial" w:hAnsi="Arial" w:cs="Arial"/>
          <w:sz w:val="22"/>
          <w:szCs w:val="22"/>
        </w:rPr>
        <w:t>I will continue to apply person</w:t>
      </w:r>
      <w:r w:rsidRPr="00B20D8B">
        <w:rPr>
          <w:rFonts w:ascii="Arial" w:hAnsi="Arial" w:cs="Arial"/>
          <w:sz w:val="22"/>
          <w:szCs w:val="22"/>
        </w:rPr>
        <w:noBreakHyphen/>
        <w:t xml:space="preserve">centred approaches by taking time to understand each individual’s history, preferences, and strengths. I will use reflective practice, guided by Rolfe et al.’s (2001) model, to evaluate my actions and identify areas for growth. I will also stay </w:t>
      </w:r>
      <w:r w:rsidR="009320FB">
        <w:rPr>
          <w:rFonts w:ascii="Arial" w:hAnsi="Arial" w:cs="Arial"/>
          <w:sz w:val="22"/>
          <w:szCs w:val="22"/>
        </w:rPr>
        <w:t xml:space="preserve">up to date with current legislation and policy developments, such as the Health and Care Act 2022 and CQC guidance, to ensure </w:t>
      </w:r>
      <w:r w:rsidRPr="00B20D8B">
        <w:rPr>
          <w:rFonts w:ascii="Arial" w:hAnsi="Arial" w:cs="Arial"/>
          <w:sz w:val="22"/>
          <w:szCs w:val="22"/>
        </w:rPr>
        <w:t>my practice remains aligned with national standards.</w:t>
      </w:r>
    </w:p>
    <w:p w14:paraId="128712D1" w14:textId="66F0741D" w:rsidR="00B20D8B" w:rsidRPr="00B20D8B" w:rsidRDefault="00B20D8B" w:rsidP="00B20D8B">
      <w:pPr>
        <w:rPr>
          <w:rFonts w:ascii="Arial" w:hAnsi="Arial" w:cs="Arial"/>
          <w:sz w:val="22"/>
          <w:szCs w:val="22"/>
        </w:rPr>
      </w:pPr>
      <w:r w:rsidRPr="00B20D8B">
        <w:rPr>
          <w:rFonts w:ascii="Arial" w:hAnsi="Arial" w:cs="Arial"/>
          <w:sz w:val="22"/>
          <w:szCs w:val="22"/>
        </w:rPr>
        <w:t>In the long term, I aim to develop leadership skills that will enable me to advocate for high</w:t>
      </w:r>
      <w:r w:rsidRPr="00B20D8B">
        <w:rPr>
          <w:rFonts w:ascii="Arial" w:hAnsi="Arial" w:cs="Arial"/>
          <w:sz w:val="22"/>
          <w:szCs w:val="22"/>
        </w:rPr>
        <w:noBreakHyphen/>
        <w:t>quality dementia care and support colleagues in applying person</w:t>
      </w:r>
      <w:r w:rsidRPr="00B20D8B">
        <w:rPr>
          <w:rFonts w:ascii="Arial" w:hAnsi="Arial" w:cs="Arial"/>
          <w:sz w:val="22"/>
          <w:szCs w:val="22"/>
        </w:rPr>
        <w:noBreakHyphen/>
        <w:t xml:space="preserve">centred, ethical, and collaborative approaches. I want to </w:t>
      </w:r>
      <w:r w:rsidR="00607A30">
        <w:rPr>
          <w:rFonts w:ascii="Arial" w:hAnsi="Arial" w:cs="Arial"/>
          <w:sz w:val="22"/>
          <w:szCs w:val="22"/>
        </w:rPr>
        <w:t>help create</w:t>
      </w:r>
      <w:r w:rsidRPr="00B20D8B">
        <w:rPr>
          <w:rFonts w:ascii="Arial" w:hAnsi="Arial" w:cs="Arial"/>
          <w:sz w:val="22"/>
          <w:szCs w:val="22"/>
        </w:rPr>
        <w:t xml:space="preserve"> a workplace culture where reflection, compassion, and teamwork are valued. By committing to continuous learning and reflective practice, I can enhance my ability to provide compassionate, effective, and ethical care for individuals living with dementia.</w:t>
      </w:r>
    </w:p>
    <w:p w14:paraId="6CBFD302" w14:textId="50AAF966" w:rsidR="00FC476D" w:rsidRPr="00FC476D" w:rsidRDefault="00FC476D" w:rsidP="00B20D8B">
      <w:pPr>
        <w:rPr>
          <w:rFonts w:ascii="Arial" w:hAnsi="Arial" w:cs="Arial"/>
          <w:sz w:val="22"/>
          <w:szCs w:val="22"/>
        </w:rPr>
      </w:pPr>
    </w:p>
    <w:p w14:paraId="62E99DA3" w14:textId="2A93375E" w:rsidR="00B20D8B" w:rsidRDefault="00B20D8B" w:rsidP="00B20D8B">
      <w:pPr>
        <w:rPr>
          <w:rFonts w:ascii="Arial" w:hAnsi="Arial" w:cs="Arial"/>
          <w:i/>
          <w:iCs/>
          <w:sz w:val="22"/>
          <w:szCs w:val="22"/>
        </w:rPr>
      </w:pPr>
    </w:p>
    <w:p w14:paraId="54BF79A8" w14:textId="77777777" w:rsidR="00FC476D" w:rsidRPr="00B20D8B" w:rsidRDefault="00FC476D" w:rsidP="00B20D8B">
      <w:pPr>
        <w:rPr>
          <w:rFonts w:ascii="Arial" w:hAnsi="Arial" w:cs="Arial"/>
          <w:i/>
          <w:iCs/>
          <w:sz w:val="22"/>
          <w:szCs w:val="22"/>
        </w:rPr>
      </w:pPr>
    </w:p>
    <w:p w14:paraId="070F56A8" w14:textId="4DDF6007" w:rsidR="00B20D8B" w:rsidRPr="00B20D8B" w:rsidRDefault="00B20D8B" w:rsidP="00B20D8B">
      <w:pPr>
        <w:rPr>
          <w:rFonts w:ascii="Arial" w:hAnsi="Arial" w:cs="Arial"/>
          <w:i/>
          <w:iCs/>
          <w:sz w:val="22"/>
          <w:szCs w:val="22"/>
        </w:rPr>
      </w:pPr>
    </w:p>
    <w:p w14:paraId="2F38A483" w14:textId="24CFE5DF" w:rsidR="00B554A9" w:rsidRDefault="00B554A9" w:rsidP="00B554A9">
      <w:pPr>
        <w:rPr>
          <w:rFonts w:ascii="Arial" w:hAnsi="Arial" w:cs="Arial"/>
          <w:sz w:val="22"/>
          <w:szCs w:val="22"/>
        </w:rPr>
      </w:pPr>
    </w:p>
    <w:p w14:paraId="126C56E7" w14:textId="77777777" w:rsidR="00904015" w:rsidRDefault="00904015" w:rsidP="00B554A9">
      <w:pPr>
        <w:rPr>
          <w:rFonts w:ascii="Arial" w:hAnsi="Arial" w:cs="Arial"/>
          <w:sz w:val="22"/>
          <w:szCs w:val="22"/>
        </w:rPr>
      </w:pPr>
    </w:p>
    <w:p w14:paraId="1FF3AF71" w14:textId="77777777" w:rsidR="00904015" w:rsidRDefault="00904015" w:rsidP="00B554A9">
      <w:pPr>
        <w:rPr>
          <w:rFonts w:ascii="Arial" w:hAnsi="Arial" w:cs="Arial"/>
          <w:sz w:val="22"/>
          <w:szCs w:val="22"/>
        </w:rPr>
      </w:pPr>
    </w:p>
    <w:p w14:paraId="6B21E615" w14:textId="77777777" w:rsidR="00904015" w:rsidRDefault="00904015" w:rsidP="00B554A9">
      <w:pPr>
        <w:rPr>
          <w:rFonts w:ascii="Arial" w:hAnsi="Arial" w:cs="Arial"/>
          <w:sz w:val="22"/>
          <w:szCs w:val="22"/>
        </w:rPr>
      </w:pPr>
    </w:p>
    <w:p w14:paraId="11F13B34" w14:textId="77777777" w:rsidR="00904015" w:rsidRDefault="00904015" w:rsidP="00B554A9">
      <w:pPr>
        <w:rPr>
          <w:rFonts w:ascii="Arial" w:hAnsi="Arial" w:cs="Arial"/>
          <w:sz w:val="22"/>
          <w:szCs w:val="22"/>
        </w:rPr>
      </w:pPr>
    </w:p>
    <w:p w14:paraId="31761277" w14:textId="77777777" w:rsidR="00904015" w:rsidRDefault="00904015" w:rsidP="00B554A9">
      <w:pPr>
        <w:rPr>
          <w:rFonts w:ascii="Arial" w:hAnsi="Arial" w:cs="Arial"/>
          <w:sz w:val="22"/>
          <w:szCs w:val="22"/>
        </w:rPr>
      </w:pPr>
    </w:p>
    <w:p w14:paraId="728EF4D0" w14:textId="77777777" w:rsidR="00904015" w:rsidRDefault="00904015" w:rsidP="00B554A9">
      <w:pPr>
        <w:rPr>
          <w:rFonts w:ascii="Arial" w:hAnsi="Arial" w:cs="Arial"/>
          <w:sz w:val="22"/>
          <w:szCs w:val="22"/>
        </w:rPr>
      </w:pPr>
    </w:p>
    <w:p w14:paraId="0D280FED" w14:textId="77777777" w:rsidR="00904015" w:rsidRPr="00B554A9" w:rsidRDefault="00904015" w:rsidP="00B554A9">
      <w:pPr>
        <w:rPr>
          <w:rFonts w:ascii="Arial" w:hAnsi="Arial" w:cs="Arial"/>
          <w:sz w:val="22"/>
          <w:szCs w:val="22"/>
        </w:rPr>
      </w:pPr>
    </w:p>
    <w:p w14:paraId="37D98C45" w14:textId="77777777" w:rsidR="00F83FB9" w:rsidRDefault="00F83FB9" w:rsidP="00B554A9">
      <w:pPr>
        <w:rPr>
          <w:rFonts w:ascii="Arial" w:hAnsi="Arial" w:cs="Arial"/>
          <w:b/>
          <w:bCs/>
          <w:sz w:val="22"/>
          <w:szCs w:val="22"/>
        </w:rPr>
      </w:pPr>
    </w:p>
    <w:p w14:paraId="4DE9D1D3" w14:textId="77777777" w:rsidR="00F83FB9" w:rsidRDefault="00F83FB9" w:rsidP="00B554A9">
      <w:pPr>
        <w:rPr>
          <w:rFonts w:ascii="Arial" w:hAnsi="Arial" w:cs="Arial"/>
          <w:b/>
          <w:bCs/>
          <w:sz w:val="22"/>
          <w:szCs w:val="22"/>
        </w:rPr>
      </w:pPr>
    </w:p>
    <w:p w14:paraId="4E4A0C55" w14:textId="77777777" w:rsidR="00F83FB9" w:rsidRDefault="00F83FB9" w:rsidP="00B554A9">
      <w:pPr>
        <w:rPr>
          <w:rFonts w:ascii="Arial" w:hAnsi="Arial" w:cs="Arial"/>
          <w:b/>
          <w:bCs/>
          <w:sz w:val="22"/>
          <w:szCs w:val="22"/>
        </w:rPr>
      </w:pPr>
    </w:p>
    <w:p w14:paraId="59D38AB1" w14:textId="77777777" w:rsidR="00F83FB9" w:rsidRDefault="00F83FB9" w:rsidP="00B554A9">
      <w:pPr>
        <w:rPr>
          <w:rFonts w:ascii="Arial" w:hAnsi="Arial" w:cs="Arial"/>
          <w:b/>
          <w:bCs/>
          <w:sz w:val="22"/>
          <w:szCs w:val="22"/>
        </w:rPr>
      </w:pPr>
    </w:p>
    <w:p w14:paraId="7BEF815B" w14:textId="77777777" w:rsidR="00F83FB9" w:rsidRDefault="00F83FB9" w:rsidP="00B554A9">
      <w:pPr>
        <w:rPr>
          <w:rFonts w:ascii="Arial" w:hAnsi="Arial" w:cs="Arial"/>
          <w:b/>
          <w:bCs/>
          <w:sz w:val="22"/>
          <w:szCs w:val="22"/>
        </w:rPr>
      </w:pPr>
    </w:p>
    <w:p w14:paraId="496D2E6F" w14:textId="77777777" w:rsidR="00F83FB9" w:rsidRDefault="00F83FB9" w:rsidP="00B554A9">
      <w:pPr>
        <w:rPr>
          <w:rFonts w:ascii="Arial" w:hAnsi="Arial" w:cs="Arial"/>
          <w:b/>
          <w:bCs/>
          <w:sz w:val="22"/>
          <w:szCs w:val="22"/>
        </w:rPr>
      </w:pPr>
    </w:p>
    <w:p w14:paraId="64B2684D" w14:textId="77777777" w:rsidR="00520799" w:rsidRDefault="00520799" w:rsidP="00B554A9">
      <w:pPr>
        <w:rPr>
          <w:rFonts w:ascii="Arial" w:hAnsi="Arial" w:cs="Arial"/>
          <w:b/>
          <w:bCs/>
          <w:sz w:val="22"/>
          <w:szCs w:val="22"/>
        </w:rPr>
      </w:pPr>
    </w:p>
    <w:p w14:paraId="70454889" w14:textId="77777777" w:rsidR="009320FB" w:rsidRDefault="009320FB" w:rsidP="00B554A9">
      <w:pPr>
        <w:rPr>
          <w:rFonts w:ascii="Arial" w:hAnsi="Arial" w:cs="Arial"/>
          <w:b/>
          <w:bCs/>
          <w:sz w:val="22"/>
          <w:szCs w:val="22"/>
        </w:rPr>
      </w:pPr>
    </w:p>
    <w:p w14:paraId="73204A69" w14:textId="77777777" w:rsidR="009320FB" w:rsidRDefault="009320FB" w:rsidP="00B554A9">
      <w:pPr>
        <w:rPr>
          <w:rFonts w:ascii="Arial" w:hAnsi="Arial" w:cs="Arial"/>
          <w:b/>
          <w:bCs/>
          <w:sz w:val="22"/>
          <w:szCs w:val="22"/>
        </w:rPr>
      </w:pPr>
    </w:p>
    <w:p w14:paraId="28353C41" w14:textId="77777777" w:rsidR="009320FB" w:rsidRDefault="009320FB" w:rsidP="00B554A9">
      <w:pPr>
        <w:rPr>
          <w:rFonts w:ascii="Arial" w:hAnsi="Arial" w:cs="Arial"/>
          <w:b/>
          <w:bCs/>
          <w:sz w:val="22"/>
          <w:szCs w:val="22"/>
        </w:rPr>
      </w:pPr>
    </w:p>
    <w:p w14:paraId="6A6E8904" w14:textId="77777777" w:rsidR="009320FB" w:rsidRDefault="009320FB" w:rsidP="00B554A9">
      <w:pPr>
        <w:rPr>
          <w:rFonts w:ascii="Arial" w:hAnsi="Arial" w:cs="Arial"/>
          <w:b/>
          <w:bCs/>
          <w:sz w:val="22"/>
          <w:szCs w:val="22"/>
        </w:rPr>
      </w:pPr>
    </w:p>
    <w:p w14:paraId="040A1691" w14:textId="1D553F6A" w:rsidR="00B554A9" w:rsidRPr="00B554A9" w:rsidRDefault="00B554A9" w:rsidP="00B554A9">
      <w:pPr>
        <w:rPr>
          <w:rFonts w:ascii="Arial" w:hAnsi="Arial" w:cs="Arial"/>
          <w:b/>
          <w:bCs/>
          <w:sz w:val="22"/>
          <w:szCs w:val="22"/>
        </w:rPr>
      </w:pPr>
      <w:r w:rsidRPr="00B554A9">
        <w:rPr>
          <w:rFonts w:ascii="Arial" w:hAnsi="Arial" w:cs="Arial"/>
          <w:b/>
          <w:bCs/>
          <w:sz w:val="22"/>
          <w:szCs w:val="22"/>
        </w:rPr>
        <w:t xml:space="preserve">References </w:t>
      </w:r>
    </w:p>
    <w:p w14:paraId="121063D6"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Alzheimer’s Society (2023) </w:t>
      </w:r>
      <w:r w:rsidRPr="00B554A9">
        <w:rPr>
          <w:rFonts w:ascii="Arial" w:hAnsi="Arial" w:cs="Arial"/>
          <w:i/>
          <w:iCs/>
          <w:sz w:val="22"/>
          <w:szCs w:val="22"/>
        </w:rPr>
        <w:t>Dementia UK report</w:t>
      </w:r>
      <w:r w:rsidRPr="00B554A9">
        <w:rPr>
          <w:rFonts w:ascii="Arial" w:hAnsi="Arial" w:cs="Arial"/>
          <w:sz w:val="22"/>
          <w:szCs w:val="22"/>
        </w:rPr>
        <w:t xml:space="preserve">. Available at: </w:t>
      </w:r>
      <w:hyperlink r:id="rId10" w:history="1">
        <w:r w:rsidRPr="00B554A9">
          <w:rPr>
            <w:rStyle w:val="Hyperlink"/>
            <w:rFonts w:ascii="Arial" w:hAnsi="Arial" w:cs="Arial"/>
            <w:sz w:val="22"/>
            <w:szCs w:val="22"/>
          </w:rPr>
          <w:t>https://www.alzheimers.org.uk</w:t>
        </w:r>
      </w:hyperlink>
      <w:r w:rsidRPr="00B554A9">
        <w:rPr>
          <w:rFonts w:ascii="Arial" w:hAnsi="Arial" w:cs="Arial"/>
          <w:sz w:val="22"/>
          <w:szCs w:val="22"/>
        </w:rPr>
        <w:t xml:space="preserve"> (Accessed: 11 April 2026).</w:t>
      </w:r>
    </w:p>
    <w:p w14:paraId="19D2D433"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Beauchamp, T. and Childress, J. (2019) </w:t>
      </w:r>
      <w:r w:rsidRPr="00B554A9">
        <w:rPr>
          <w:rFonts w:ascii="Arial" w:hAnsi="Arial" w:cs="Arial"/>
          <w:i/>
          <w:iCs/>
          <w:sz w:val="22"/>
          <w:szCs w:val="22"/>
        </w:rPr>
        <w:t>Principles of Biomedical Ethics</w:t>
      </w:r>
      <w:r w:rsidRPr="00B554A9">
        <w:rPr>
          <w:rFonts w:ascii="Arial" w:hAnsi="Arial" w:cs="Arial"/>
          <w:sz w:val="22"/>
          <w:szCs w:val="22"/>
        </w:rPr>
        <w:t>. 8th edn. Oxford: Oxford University Press.</w:t>
      </w:r>
    </w:p>
    <w:p w14:paraId="482358A2"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Bronfenbrenner, U. (1979) </w:t>
      </w:r>
      <w:r w:rsidRPr="00B554A9">
        <w:rPr>
          <w:rFonts w:ascii="Arial" w:hAnsi="Arial" w:cs="Arial"/>
          <w:i/>
          <w:iCs/>
          <w:sz w:val="22"/>
          <w:szCs w:val="22"/>
        </w:rPr>
        <w:t>The Ecology of Human Development</w:t>
      </w:r>
      <w:r w:rsidRPr="00B554A9">
        <w:rPr>
          <w:rFonts w:ascii="Arial" w:hAnsi="Arial" w:cs="Arial"/>
          <w:sz w:val="22"/>
          <w:szCs w:val="22"/>
        </w:rPr>
        <w:t>. Cambridge, MA: Harvard University Press.</w:t>
      </w:r>
    </w:p>
    <w:p w14:paraId="0F0C09DC"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Care Quality Commission (2023) </w:t>
      </w:r>
      <w:r w:rsidRPr="00B554A9">
        <w:rPr>
          <w:rFonts w:ascii="Arial" w:hAnsi="Arial" w:cs="Arial"/>
          <w:i/>
          <w:iCs/>
          <w:sz w:val="22"/>
          <w:szCs w:val="22"/>
        </w:rPr>
        <w:t>What good looks like in adult social care</w:t>
      </w:r>
      <w:r w:rsidRPr="00B554A9">
        <w:rPr>
          <w:rFonts w:ascii="Arial" w:hAnsi="Arial" w:cs="Arial"/>
          <w:sz w:val="22"/>
          <w:szCs w:val="22"/>
        </w:rPr>
        <w:t>. London: CQC.</w:t>
      </w:r>
    </w:p>
    <w:p w14:paraId="5BE2E994"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Department of Health and Social Care (2022) </w:t>
      </w:r>
      <w:r w:rsidRPr="00B554A9">
        <w:rPr>
          <w:rFonts w:ascii="Arial" w:hAnsi="Arial" w:cs="Arial"/>
          <w:i/>
          <w:iCs/>
          <w:sz w:val="22"/>
          <w:szCs w:val="22"/>
        </w:rPr>
        <w:t>Health and Care Act 2022: Policy overview</w:t>
      </w:r>
      <w:r w:rsidRPr="00B554A9">
        <w:rPr>
          <w:rFonts w:ascii="Arial" w:hAnsi="Arial" w:cs="Arial"/>
          <w:sz w:val="22"/>
          <w:szCs w:val="22"/>
        </w:rPr>
        <w:t>. London: DHSC.</w:t>
      </w:r>
    </w:p>
    <w:p w14:paraId="2B27B67F"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Kitwood, T. (1997) </w:t>
      </w:r>
      <w:r w:rsidRPr="00B554A9">
        <w:rPr>
          <w:rFonts w:ascii="Arial" w:hAnsi="Arial" w:cs="Arial"/>
          <w:i/>
          <w:iCs/>
          <w:sz w:val="22"/>
          <w:szCs w:val="22"/>
        </w:rPr>
        <w:t>Dementia Reconsidered: The Person Comes First</w:t>
      </w:r>
      <w:r w:rsidRPr="00B554A9">
        <w:rPr>
          <w:rFonts w:ascii="Arial" w:hAnsi="Arial" w:cs="Arial"/>
          <w:sz w:val="22"/>
          <w:szCs w:val="22"/>
        </w:rPr>
        <w:t>. Buckingham: Open University Press.</w:t>
      </w:r>
    </w:p>
    <w:p w14:paraId="2D90F6E9"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Maslow, A. (1943) ‘A theory of human motivation’, </w:t>
      </w:r>
      <w:r w:rsidRPr="00B554A9">
        <w:rPr>
          <w:rFonts w:ascii="Arial" w:hAnsi="Arial" w:cs="Arial"/>
          <w:i/>
          <w:iCs/>
          <w:sz w:val="22"/>
          <w:szCs w:val="22"/>
        </w:rPr>
        <w:t>Psychological Review</w:t>
      </w:r>
      <w:r w:rsidRPr="00B554A9">
        <w:rPr>
          <w:rFonts w:ascii="Arial" w:hAnsi="Arial" w:cs="Arial"/>
          <w:sz w:val="22"/>
          <w:szCs w:val="22"/>
        </w:rPr>
        <w:t>, 50(4), pp. 370–396.</w:t>
      </w:r>
    </w:p>
    <w:p w14:paraId="2D5D1B24"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Mental Capacity Act (2005) </w:t>
      </w:r>
      <w:r w:rsidRPr="00B554A9">
        <w:rPr>
          <w:rFonts w:ascii="Arial" w:hAnsi="Arial" w:cs="Arial"/>
          <w:i/>
          <w:iCs/>
          <w:sz w:val="22"/>
          <w:szCs w:val="22"/>
        </w:rPr>
        <w:t>Mental Capacity Act 2005</w:t>
      </w:r>
      <w:r w:rsidRPr="00B554A9">
        <w:rPr>
          <w:rFonts w:ascii="Arial" w:hAnsi="Arial" w:cs="Arial"/>
          <w:sz w:val="22"/>
          <w:szCs w:val="22"/>
        </w:rPr>
        <w:t>. London: HMSO.</w:t>
      </w:r>
    </w:p>
    <w:p w14:paraId="67E70D64"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NHS England (2023) </w:t>
      </w:r>
      <w:r w:rsidRPr="00B554A9">
        <w:rPr>
          <w:rFonts w:ascii="Arial" w:hAnsi="Arial" w:cs="Arial"/>
          <w:i/>
          <w:iCs/>
          <w:sz w:val="22"/>
          <w:szCs w:val="22"/>
        </w:rPr>
        <w:t>Personalised care and support planning</w:t>
      </w:r>
      <w:r w:rsidRPr="00B554A9">
        <w:rPr>
          <w:rFonts w:ascii="Arial" w:hAnsi="Arial" w:cs="Arial"/>
          <w:sz w:val="22"/>
          <w:szCs w:val="22"/>
        </w:rPr>
        <w:t xml:space="preserve">. Available at: </w:t>
      </w:r>
      <w:hyperlink r:id="rId11" w:history="1">
        <w:r w:rsidRPr="00B554A9">
          <w:rPr>
            <w:rStyle w:val="Hyperlink"/>
            <w:rFonts w:ascii="Arial" w:hAnsi="Arial" w:cs="Arial"/>
            <w:sz w:val="22"/>
            <w:szCs w:val="22"/>
          </w:rPr>
          <w:t>https://www.england.nhs.uk</w:t>
        </w:r>
      </w:hyperlink>
      <w:r w:rsidRPr="00B554A9">
        <w:rPr>
          <w:rFonts w:ascii="Arial" w:hAnsi="Arial" w:cs="Arial"/>
          <w:sz w:val="22"/>
          <w:szCs w:val="22"/>
        </w:rPr>
        <w:t xml:space="preserve"> (Accessed: 11 April 2026).</w:t>
      </w:r>
    </w:p>
    <w:p w14:paraId="25F9A2F3" w14:textId="3F78A423" w:rsidR="00B554A9" w:rsidRPr="00B554A9" w:rsidRDefault="00B554A9" w:rsidP="00B554A9">
      <w:pPr>
        <w:rPr>
          <w:rFonts w:ascii="Arial" w:hAnsi="Arial" w:cs="Arial"/>
          <w:sz w:val="22"/>
          <w:szCs w:val="22"/>
        </w:rPr>
      </w:pPr>
      <w:r w:rsidRPr="00B554A9">
        <w:rPr>
          <w:rFonts w:ascii="Arial" w:hAnsi="Arial" w:cs="Arial"/>
          <w:sz w:val="22"/>
          <w:szCs w:val="22"/>
        </w:rPr>
        <w:t>N</w:t>
      </w:r>
      <w:r w:rsidR="000E2334">
        <w:rPr>
          <w:rFonts w:ascii="Arial" w:hAnsi="Arial" w:cs="Arial"/>
          <w:sz w:val="22"/>
          <w:szCs w:val="22"/>
        </w:rPr>
        <w:t xml:space="preserve">ational </w:t>
      </w:r>
      <w:r w:rsidR="000E2334" w:rsidRPr="00B554A9">
        <w:rPr>
          <w:rFonts w:ascii="Arial" w:hAnsi="Arial" w:cs="Arial"/>
          <w:sz w:val="22"/>
          <w:szCs w:val="22"/>
        </w:rPr>
        <w:t>I</w:t>
      </w:r>
      <w:r w:rsidR="000E2334">
        <w:rPr>
          <w:rFonts w:ascii="Arial" w:hAnsi="Arial" w:cs="Arial"/>
          <w:sz w:val="22"/>
          <w:szCs w:val="22"/>
        </w:rPr>
        <w:t>nstitute for Health and Care Excellence</w:t>
      </w:r>
      <w:r w:rsidRPr="00B554A9">
        <w:rPr>
          <w:rFonts w:ascii="Arial" w:hAnsi="Arial" w:cs="Arial"/>
          <w:sz w:val="22"/>
          <w:szCs w:val="22"/>
        </w:rPr>
        <w:t xml:space="preserve"> (2018) </w:t>
      </w:r>
      <w:r w:rsidRPr="00B554A9">
        <w:rPr>
          <w:rFonts w:ascii="Arial" w:hAnsi="Arial" w:cs="Arial"/>
          <w:i/>
          <w:iCs/>
          <w:sz w:val="22"/>
          <w:szCs w:val="22"/>
        </w:rPr>
        <w:t>Dementia: Assessment, management and support for people living with dementia and their carers</w:t>
      </w:r>
      <w:r w:rsidRPr="00B554A9">
        <w:rPr>
          <w:rFonts w:ascii="Arial" w:hAnsi="Arial" w:cs="Arial"/>
          <w:sz w:val="22"/>
          <w:szCs w:val="22"/>
        </w:rPr>
        <w:t>. London: NICE.</w:t>
      </w:r>
    </w:p>
    <w:p w14:paraId="74ED1426" w14:textId="77777777" w:rsidR="00B554A9" w:rsidRPr="00B554A9" w:rsidRDefault="00B554A9" w:rsidP="00B554A9">
      <w:pPr>
        <w:rPr>
          <w:rFonts w:ascii="Arial" w:hAnsi="Arial" w:cs="Arial"/>
          <w:sz w:val="22"/>
          <w:szCs w:val="22"/>
        </w:rPr>
      </w:pPr>
      <w:r w:rsidRPr="00B554A9">
        <w:rPr>
          <w:rFonts w:ascii="Arial" w:hAnsi="Arial" w:cs="Arial"/>
          <w:sz w:val="22"/>
          <w:szCs w:val="22"/>
        </w:rPr>
        <w:t xml:space="preserve">Rolfe, G., Freshwater, D. and Jasper, M. (2001) </w:t>
      </w:r>
      <w:r w:rsidRPr="00B554A9">
        <w:rPr>
          <w:rFonts w:ascii="Arial" w:hAnsi="Arial" w:cs="Arial"/>
          <w:i/>
          <w:iCs/>
          <w:sz w:val="22"/>
          <w:szCs w:val="22"/>
        </w:rPr>
        <w:t>Critical Reflection in Nursing and the Helping Professions</w:t>
      </w:r>
      <w:r w:rsidRPr="00B554A9">
        <w:rPr>
          <w:rFonts w:ascii="Arial" w:hAnsi="Arial" w:cs="Arial"/>
          <w:sz w:val="22"/>
          <w:szCs w:val="22"/>
        </w:rPr>
        <w:t>. Basingstoke: Palgrave Macmillan.</w:t>
      </w:r>
    </w:p>
    <w:p w14:paraId="15D2CD7B" w14:textId="0E95B8ED" w:rsidR="0065415F" w:rsidRPr="00B554A9" w:rsidRDefault="0065415F" w:rsidP="00B554A9">
      <w:pPr>
        <w:rPr>
          <w:rFonts w:ascii="Arial" w:hAnsi="Arial" w:cs="Arial"/>
          <w:b/>
          <w:bCs/>
          <w:sz w:val="22"/>
          <w:szCs w:val="22"/>
        </w:rPr>
      </w:pPr>
    </w:p>
    <w:sectPr w:rsidR="0065415F" w:rsidRPr="00B554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82CB3"/>
    <w:multiLevelType w:val="multilevel"/>
    <w:tmpl w:val="1B0AA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D27AE2"/>
    <w:multiLevelType w:val="multilevel"/>
    <w:tmpl w:val="F404D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835072">
    <w:abstractNumId w:val="1"/>
  </w:num>
  <w:num w:numId="2" w16cid:durableId="849833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DB"/>
    <w:rsid w:val="00000BB4"/>
    <w:rsid w:val="0001105C"/>
    <w:rsid w:val="0003171C"/>
    <w:rsid w:val="00034467"/>
    <w:rsid w:val="00074AE1"/>
    <w:rsid w:val="00080D55"/>
    <w:rsid w:val="00083DA1"/>
    <w:rsid w:val="000A2FF1"/>
    <w:rsid w:val="000E2334"/>
    <w:rsid w:val="001A57E8"/>
    <w:rsid w:val="002030F1"/>
    <w:rsid w:val="00225FA2"/>
    <w:rsid w:val="003C385E"/>
    <w:rsid w:val="00410DFA"/>
    <w:rsid w:val="004D01EB"/>
    <w:rsid w:val="00520799"/>
    <w:rsid w:val="00607A30"/>
    <w:rsid w:val="00617251"/>
    <w:rsid w:val="006441E3"/>
    <w:rsid w:val="0065415F"/>
    <w:rsid w:val="00681062"/>
    <w:rsid w:val="00695BDE"/>
    <w:rsid w:val="00697933"/>
    <w:rsid w:val="006C42AE"/>
    <w:rsid w:val="006F33C2"/>
    <w:rsid w:val="007F0FBD"/>
    <w:rsid w:val="008565DB"/>
    <w:rsid w:val="008B2AB6"/>
    <w:rsid w:val="00904015"/>
    <w:rsid w:val="009209F0"/>
    <w:rsid w:val="009320FB"/>
    <w:rsid w:val="009E6814"/>
    <w:rsid w:val="00AB6DCD"/>
    <w:rsid w:val="00AD64B7"/>
    <w:rsid w:val="00B15723"/>
    <w:rsid w:val="00B20D8B"/>
    <w:rsid w:val="00B31403"/>
    <w:rsid w:val="00B554A9"/>
    <w:rsid w:val="00CA088B"/>
    <w:rsid w:val="00CB6439"/>
    <w:rsid w:val="00CD0BE2"/>
    <w:rsid w:val="00DC0F7F"/>
    <w:rsid w:val="00DF7B2E"/>
    <w:rsid w:val="00E85429"/>
    <w:rsid w:val="00EC4BF4"/>
    <w:rsid w:val="00F83FB9"/>
    <w:rsid w:val="00FC476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41BD"/>
  <w15:chartTrackingRefBased/>
  <w15:docId w15:val="{42ECE45E-D030-485A-9D82-4F186AA01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6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6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6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6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6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6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6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6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5DB"/>
    <w:rPr>
      <w:rFonts w:eastAsiaTheme="majorEastAsia" w:cstheme="majorBidi"/>
      <w:color w:val="272727" w:themeColor="text1" w:themeTint="D8"/>
    </w:rPr>
  </w:style>
  <w:style w:type="paragraph" w:styleId="Title">
    <w:name w:val="Title"/>
    <w:basedOn w:val="Normal"/>
    <w:next w:val="Normal"/>
    <w:link w:val="TitleChar"/>
    <w:uiPriority w:val="10"/>
    <w:qFormat/>
    <w:rsid w:val="00856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5DB"/>
    <w:pPr>
      <w:spacing w:before="160"/>
      <w:jc w:val="center"/>
    </w:pPr>
    <w:rPr>
      <w:i/>
      <w:iCs/>
      <w:color w:val="404040" w:themeColor="text1" w:themeTint="BF"/>
    </w:rPr>
  </w:style>
  <w:style w:type="character" w:customStyle="1" w:styleId="QuoteChar">
    <w:name w:val="Quote Char"/>
    <w:basedOn w:val="DefaultParagraphFont"/>
    <w:link w:val="Quote"/>
    <w:uiPriority w:val="29"/>
    <w:rsid w:val="008565DB"/>
    <w:rPr>
      <w:i/>
      <w:iCs/>
      <w:color w:val="404040" w:themeColor="text1" w:themeTint="BF"/>
    </w:rPr>
  </w:style>
  <w:style w:type="paragraph" w:styleId="ListParagraph">
    <w:name w:val="List Paragraph"/>
    <w:basedOn w:val="Normal"/>
    <w:uiPriority w:val="34"/>
    <w:qFormat/>
    <w:rsid w:val="008565DB"/>
    <w:pPr>
      <w:ind w:left="720"/>
      <w:contextualSpacing/>
    </w:pPr>
  </w:style>
  <w:style w:type="character" w:styleId="IntenseEmphasis">
    <w:name w:val="Intense Emphasis"/>
    <w:basedOn w:val="DefaultParagraphFont"/>
    <w:uiPriority w:val="21"/>
    <w:qFormat/>
    <w:rsid w:val="008565DB"/>
    <w:rPr>
      <w:i/>
      <w:iCs/>
      <w:color w:val="0F4761" w:themeColor="accent1" w:themeShade="BF"/>
    </w:rPr>
  </w:style>
  <w:style w:type="paragraph" w:styleId="IntenseQuote">
    <w:name w:val="Intense Quote"/>
    <w:basedOn w:val="Normal"/>
    <w:next w:val="Normal"/>
    <w:link w:val="IntenseQuoteChar"/>
    <w:uiPriority w:val="30"/>
    <w:qFormat/>
    <w:rsid w:val="00856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5DB"/>
    <w:rPr>
      <w:i/>
      <w:iCs/>
      <w:color w:val="0F4761" w:themeColor="accent1" w:themeShade="BF"/>
    </w:rPr>
  </w:style>
  <w:style w:type="character" w:styleId="IntenseReference">
    <w:name w:val="Intense Reference"/>
    <w:basedOn w:val="DefaultParagraphFont"/>
    <w:uiPriority w:val="32"/>
    <w:qFormat/>
    <w:rsid w:val="008565DB"/>
    <w:rPr>
      <w:b/>
      <w:bCs/>
      <w:smallCaps/>
      <w:color w:val="0F4761" w:themeColor="accent1" w:themeShade="BF"/>
      <w:spacing w:val="5"/>
    </w:rPr>
  </w:style>
  <w:style w:type="character" w:styleId="Hyperlink">
    <w:name w:val="Hyperlink"/>
    <w:basedOn w:val="DefaultParagraphFont"/>
    <w:uiPriority w:val="99"/>
    <w:unhideWhenUsed/>
    <w:rsid w:val="00B554A9"/>
    <w:rPr>
      <w:color w:val="467886" w:themeColor="hyperlink"/>
      <w:u w:val="single"/>
    </w:rPr>
  </w:style>
  <w:style w:type="character" w:styleId="UnresolvedMention">
    <w:name w:val="Unresolved Mention"/>
    <w:basedOn w:val="DefaultParagraphFont"/>
    <w:uiPriority w:val="99"/>
    <w:semiHidden/>
    <w:unhideWhenUsed/>
    <w:rsid w:val="00B554A9"/>
    <w:rPr>
      <w:color w:val="605E5C"/>
      <w:shd w:val="clear" w:color="auto" w:fill="E1DFDD"/>
    </w:rPr>
  </w:style>
  <w:style w:type="paragraph" w:styleId="NormalWeb">
    <w:name w:val="Normal (Web)"/>
    <w:basedOn w:val="Normal"/>
    <w:uiPriority w:val="99"/>
    <w:semiHidden/>
    <w:unhideWhenUsed/>
    <w:rsid w:val="006C42A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 TargetMode="External"/><Relationship Id="rId5" Type="http://schemas.openxmlformats.org/officeDocument/2006/relationships/styles" Target="styles.xml"/><Relationship Id="rId10" Type="http://schemas.openxmlformats.org/officeDocument/2006/relationships/hyperlink" Target="https://www.alzheimers.org.uk"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6d8f6145103db18da14ad9e7b915ad22">
  <xsd:schema xmlns:xsd="http://www.w3.org/2001/XMLSchema" xmlns:xs="http://www.w3.org/2001/XMLSchema" xmlns:p="http://schemas.microsoft.com/office/2006/metadata/properties" xmlns:ns3="bf244c3e-e0b4-4871-bb4e-fd032a14544d" targetNamespace="http://schemas.microsoft.com/office/2006/metadata/properties" ma:root="true" ma:fieldsID="a129a3cc03fd40e25cc526e70c91dc2a"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986704-7833-4867-AB52-6B5757F885E8}">
  <ds:schemaRefs>
    <ds:schemaRef ds:uri="http://schemas.microsoft.com/sharepoint/v3/contenttype/forms"/>
  </ds:schemaRefs>
</ds:datastoreItem>
</file>

<file path=customXml/itemProps2.xml><?xml version="1.0" encoding="utf-8"?>
<ds:datastoreItem xmlns:ds="http://schemas.openxmlformats.org/officeDocument/2006/customXml" ds:itemID="{DCC68AE3-C92C-460E-BBA4-08789E482B1B}">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3490B2BB-FE56-4738-8FC0-9787AF5939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7</Pages>
  <Words>2334</Words>
  <Characters>13937</Characters>
  <Application>Microsoft Office Word</Application>
  <DocSecurity>0</DocSecurity>
  <Lines>244</Lines>
  <Paragraphs>49</Paragraphs>
  <ScaleCrop>false</ScaleCrop>
  <Company/>
  <LinksUpToDate>false</LinksUpToDate>
  <CharactersWithSpaces>16222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22</cp:revision>
  <dcterms:created xsi:type="dcterms:W3CDTF">2026-04-11T16:02:00Z</dcterms:created>
  <dcterms:modified xsi:type="dcterms:W3CDTF">2026-04-15T12:55:00Z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8728bc4b-d1a4-4c08-b1de-10341fa3dc3d</vt:lpwstr>
  </property>
  <property fmtid="{D5CDD505-2E9C-101B-9397-08002B2CF9AE}" pid="3" name="ContentTypeId">
    <vt:lpwstr>0x010100885BDE7C2597694E9B52267909D130AC</vt:lpwstr>
  </property>
</Properties>
</file>