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2">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3">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4">
      <w:pPr>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Programme: </w:t>
        <w:tab/>
        <w:t xml:space="preserve">BA (Hons) Business Management</w:t>
      </w:r>
    </w:p>
    <w:p w:rsidR="00000000" w:rsidDel="00000000" w:rsidP="00000000" w:rsidRDefault="00000000" w:rsidRPr="00000000" w14:paraId="00000005">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Module: </w:t>
        <w:tab/>
        <w:t xml:space="preserve">Global Business Environment</w:t>
      </w:r>
    </w:p>
    <w:p w:rsidR="00000000" w:rsidDel="00000000" w:rsidP="00000000" w:rsidRDefault="00000000" w:rsidRPr="00000000" w14:paraId="00000007">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Module code: </w:t>
        <w:tab/>
        <w:t xml:space="preserve">LCBB4016</w:t>
      </w:r>
    </w:p>
    <w:p w:rsidR="00000000" w:rsidDel="00000000" w:rsidP="00000000" w:rsidRDefault="00000000" w:rsidRPr="00000000" w14:paraId="00000009">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A">
      <w:pPr>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Module Leader/Lecturer:</w:t>
      </w:r>
    </w:p>
    <w:p w:rsidR="00000000" w:rsidDel="00000000" w:rsidP="00000000" w:rsidRDefault="00000000" w:rsidRPr="00000000" w14:paraId="0000000B">
      <w:pPr>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Kareem Sani</w:t>
      </w:r>
    </w:p>
    <w:p w:rsidR="00000000" w:rsidDel="00000000" w:rsidP="00000000" w:rsidRDefault="00000000" w:rsidRPr="00000000" w14:paraId="0000000C">
      <w:pPr>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Assignment Title: </w:t>
        <w:tab/>
        <w:t xml:space="preserve">Component 2: Coursework: Essay</w:t>
      </w:r>
    </w:p>
    <w:p w:rsidR="00000000" w:rsidDel="00000000" w:rsidP="00000000" w:rsidRDefault="00000000" w:rsidRPr="00000000" w14:paraId="0000000D">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0E">
      <w:pPr>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Student ID:</w:t>
      </w:r>
    </w:p>
    <w:p w:rsidR="00000000" w:rsidDel="00000000" w:rsidP="00000000" w:rsidRDefault="00000000" w:rsidRPr="00000000" w14:paraId="0000000F">
      <w:pPr>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2431886</w:t>
      </w:r>
    </w:p>
    <w:p w:rsidR="00000000" w:rsidDel="00000000" w:rsidP="00000000" w:rsidRDefault="00000000" w:rsidRPr="00000000" w14:paraId="00000010">
      <w:pPr>
        <w:jc w:val="center"/>
        <w:rPr>
          <w:rFonts w:ascii="Arial" w:cs="Arial" w:eastAsia="Arial" w:hAnsi="Arial"/>
          <w:b w:val="1"/>
          <w:bCs w:val="1"/>
          <w:sz w:val="36"/>
          <w:szCs w:val="36"/>
        </w:rPr>
      </w:pPr>
      <w:r w:rsidDel="00000000" w:rsidR="00000000" w:rsidRPr="00000000">
        <w:rPr>
          <w:rFonts w:ascii="Arial" w:cs="Arial" w:eastAsia="Arial" w:hAnsi="Arial"/>
          <w:b w:val="1"/>
          <w:bCs w:val="1"/>
          <w:sz w:val="36"/>
          <w:szCs w:val="36"/>
          <w:rtl w:val="0"/>
        </w:rPr>
        <w:t xml:space="preserve">Hristo Borislavov Borisov</w:t>
      </w:r>
    </w:p>
    <w:p w:rsidR="00000000" w:rsidDel="00000000" w:rsidP="00000000" w:rsidRDefault="00000000" w:rsidRPr="00000000" w14:paraId="00000011">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12">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13">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14">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15">
      <w:pPr>
        <w:jc w:val="center"/>
        <w:rPr>
          <w:rFonts w:ascii="Arial" w:cs="Arial" w:eastAsia="Arial" w:hAnsi="Arial"/>
          <w:b w:val="1"/>
          <w:bCs w:val="1"/>
          <w:sz w:val="36"/>
          <w:szCs w:val="36"/>
        </w:rPr>
      </w:pPr>
      <w:r w:rsidDel="00000000" w:rsidR="00000000" w:rsidRPr="00000000">
        <w:rPr>
          <w:rtl w:val="0"/>
        </w:rPr>
      </w:r>
    </w:p>
    <w:p w:rsidR="00000000" w:rsidDel="00000000" w:rsidP="00000000" w:rsidRDefault="00000000" w:rsidRPr="00000000" w14:paraId="00000016">
      <w:pPr>
        <w:pStyle w:val="Heading1"/>
        <w:rPr/>
      </w:pPr>
      <w:r w:rsidDel="00000000" w:rsidR="00000000" w:rsidRPr="00000000">
        <w:rPr>
          <w:rtl w:val="0"/>
        </w:rPr>
        <w:t xml:space="preserve">Introduction</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 term "globalization" refers to the increasing interdependence of economies, societies, and cultures around the globe as a result of global commerce in products and services, technologies, and flows of money, individuals, and data. Over many years, nations have established economic alliances to support these migrations. Globalization's broad consequences are complicated and contentious. Similar to significant innovation in technology, globalization has improved civilizations around the world, but it has also drawn criticism for purportedly hurting some groups and escalating issues like rising inflation, supply chain problems, trade disagreements, and national security. It is possible to reduce issues while maintaining the larger rewards by having a clear understanding of the relative costs and benefits (Okuboye, A., 2022).</w:t>
      </w:r>
    </w:p>
    <w:p w:rsidR="00000000" w:rsidDel="00000000" w:rsidP="00000000" w:rsidRDefault="00000000" w:rsidRPr="00000000" w14:paraId="00000019">
      <w:pPr>
        <w:spacing w:line="360" w:lineRule="auto"/>
        <w:jc w:val="both"/>
        <w:rPr>
          <w:rFonts w:ascii="Arial" w:cs="Arial" w:eastAsia="Arial" w:hAnsi="Arial"/>
          <w:sz w:val="24"/>
          <w:szCs w:val="24"/>
        </w:rPr>
      </w:pPr>
      <w:bookmarkStart w:colFirst="0" w:colLast="0" w:name="_6ds990m2b1ru" w:id="0"/>
      <w:bookmarkEnd w:id="0"/>
      <w:r w:rsidDel="00000000" w:rsidR="00000000" w:rsidRPr="00000000">
        <w:rPr>
          <w:rFonts w:ascii="Arial" w:cs="Arial" w:eastAsia="Arial" w:hAnsi="Arial"/>
          <w:sz w:val="24"/>
          <w:szCs w:val="24"/>
          <w:rtl w:val="0"/>
        </w:rPr>
        <w:t xml:space="preserve">In 1930, Josef Schwarz founded the company as a fruit wholesaler, but it eventually grew to include other items. It operated over 12,600 locations across 31 countries as of 2025, and it intends to expand much further. The Schwarz Group, which includes Lidl, made €175.4 billion in revenue during the 2024 fiscal year. This expansion shows the company's successful market penetration and growth, establishing it as a major competitor in the global retail industry. A pivotal moment in Lidl's history occurred when Dieter Schwarz took over as CEO in 1973. The first Lidl store opened in Ludwigshafen, Germany, with a small staff of three employees and an initial assortment of 500 product lines in response to competitors' successful discount approach (Srivastava, A., 2024).</w:t>
      </w:r>
    </w:p>
    <w:p w:rsidR="00000000" w:rsidDel="00000000" w:rsidP="00000000" w:rsidRDefault="00000000" w:rsidRPr="00000000" w14:paraId="0000001A">
      <w:pPr>
        <w:pStyle w:val="Heading1"/>
        <w:rPr/>
      </w:pPr>
      <w:r w:rsidDel="00000000" w:rsidR="00000000" w:rsidRPr="00000000">
        <w:rPr>
          <w:rtl w:val="0"/>
        </w:rPr>
      </w:r>
    </w:p>
    <w:p w:rsidR="00000000" w:rsidDel="00000000" w:rsidP="00000000" w:rsidRDefault="00000000" w:rsidRPr="00000000" w14:paraId="0000001B">
      <w:pPr>
        <w:pStyle w:val="Heading1"/>
        <w:rPr/>
      </w:pPr>
      <w:r w:rsidDel="00000000" w:rsidR="00000000" w:rsidRPr="00000000">
        <w:rPr>
          <w:rtl w:val="0"/>
        </w:rPr>
      </w:r>
    </w:p>
    <w:p w:rsidR="00000000" w:rsidDel="00000000" w:rsidP="00000000" w:rsidRDefault="00000000" w:rsidRPr="00000000" w14:paraId="0000001C">
      <w:pPr>
        <w:pStyle w:val="Heading1"/>
        <w:rPr/>
      </w:pPr>
      <w:r w:rsidDel="00000000" w:rsidR="00000000" w:rsidRPr="00000000">
        <w:rPr>
          <w:rtl w:val="0"/>
        </w:rPr>
      </w:r>
    </w:p>
    <w:p w:rsidR="00000000" w:rsidDel="00000000" w:rsidP="00000000" w:rsidRDefault="00000000" w:rsidRPr="00000000" w14:paraId="0000001D">
      <w:pPr>
        <w:pStyle w:val="Heading1"/>
        <w:rPr/>
      </w:pPr>
      <w:r w:rsidDel="00000000" w:rsidR="00000000" w:rsidRPr="00000000">
        <w:rPr>
          <w:rtl w:val="0"/>
        </w:rPr>
      </w:r>
    </w:p>
    <w:p w:rsidR="00000000" w:rsidDel="00000000" w:rsidP="00000000" w:rsidRDefault="00000000" w:rsidRPr="00000000" w14:paraId="0000001E">
      <w:pPr>
        <w:pStyle w:val="Heading1"/>
        <w:rPr/>
      </w:pPr>
      <w:r w:rsidDel="00000000" w:rsidR="00000000" w:rsidRPr="00000000">
        <w:rPr>
          <w:rtl w:val="0"/>
        </w:rPr>
      </w:r>
    </w:p>
    <w:p w:rsidR="00000000" w:rsidDel="00000000" w:rsidP="00000000" w:rsidRDefault="00000000" w:rsidRPr="00000000" w14:paraId="0000001F">
      <w:pPr>
        <w:pStyle w:val="Heading1"/>
        <w:rPr/>
      </w:pPr>
      <w:r w:rsidDel="00000000" w:rsidR="00000000" w:rsidRPr="00000000">
        <w:rPr>
          <w:rtl w:val="0"/>
        </w:rPr>
        <w:t xml:space="preserve">Body</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pStyle w:val="Heading1"/>
        <w:rPr/>
      </w:pPr>
      <w:r w:rsidDel="00000000" w:rsidR="00000000" w:rsidRPr="00000000">
        <w:rPr>
          <w:rtl w:val="0"/>
        </w:rPr>
        <w:t xml:space="preserve">Globalisation's Dual Impact</w:t>
      </w:r>
    </w:p>
    <w:p w:rsidR="00000000" w:rsidDel="00000000" w:rsidP="00000000" w:rsidRDefault="00000000" w:rsidRPr="00000000" w14:paraId="00000022">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23">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Business and society have been impacted by internationalization in many ways, both positively and negatively.</w:t>
      </w:r>
    </w:p>
    <w:p w:rsidR="00000000" w:rsidDel="00000000" w:rsidP="00000000" w:rsidRDefault="00000000" w:rsidRPr="00000000" w14:paraId="00000024">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This process was further hastened by the growth of the internet, which made it simpler to work together and interact with others.  Globalization also contributed to the post-pandemic rise of virtual labor. All countries have access to a larger labor pool thanks to globalization. For instance, emerging nations lacking knowledge workers may "import" manpower to boost industry. In order to minimize the cost of items supplied and pass the resulting savings on to the consumer, wealthier countries may, on the other hand, outsource low-skill labor to emerging countries with poorer living standards (Okuboye, A., 2022).</w:t>
      </w:r>
    </w:p>
    <w:p w:rsidR="00000000" w:rsidDel="00000000" w:rsidP="00000000" w:rsidRDefault="00000000" w:rsidRPr="00000000" w14:paraId="00000025">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Gaining access to resources that they would not otherwise have is one of the main reasons countries trade. Many contemporary luxuries would not be able to be produced or manufactured without this cross-border flow of materials. For instance, phones rely on rare earth elements that are only present in certain parts of the world. Because they may exchange goods for other resources, countries can significantly rely on their financial advantages thanks to regional and global partnership. A tropical country that focuses on exporting a particular fruit is one example. Research has demonstrated that trade benefits both countries when they specialization in producing goods or services of high quality in which they have an opportunity (Minbaeva, D., 2022).</w:t>
      </w:r>
    </w:p>
    <w:p w:rsidR="00000000" w:rsidDel="00000000" w:rsidP="00000000" w:rsidRDefault="00000000" w:rsidRPr="00000000" w14:paraId="00000026">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At the same time as positives there are also negatives and serious challenges in front of the strategic and operational decisions. In many occasions the employees refusing to fully use and implement the innovations and new technologies which are part of the globalization. There are need of strict and smart decisions, control and actions over the management every day in order to make sure the globalization benefits are in use and they delivering high results as per the company targets and budgets. Exactly due to lack of control and actions on time many companies investing into innovations and technologies, but the employees not using then as per their purpose and this leads to limited results and low performance as final outcome (Pandey, N., 2023).</w:t>
      </w:r>
    </w:p>
    <w:p w:rsidR="00000000" w:rsidDel="00000000" w:rsidP="00000000" w:rsidRDefault="00000000" w:rsidRPr="00000000" w14:paraId="0000002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Creating in detail analysis and being fully aware and the possible challenges and the current negatives will provide LIDL with the new more effective strategy for the company higher competition and ability to respond to any new challenges and even future lockdowns for example. Many researches thinking that globalization can deliver only negatives as outcome of the changes, but this is not true, because the new methods, channels, marketing abilities and cost saving technologies can deliver great performance and results for the company in both short and long terms (Deng, X., 2024).</w:t>
      </w:r>
    </w:p>
    <w:p w:rsidR="00000000" w:rsidDel="00000000" w:rsidP="00000000" w:rsidRDefault="00000000" w:rsidRPr="00000000" w14:paraId="00000028">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29">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2A">
      <w:pPr>
        <w:pStyle w:val="Heading1"/>
        <w:rPr/>
      </w:pPr>
      <w:r w:rsidDel="00000000" w:rsidR="00000000" w:rsidRPr="00000000">
        <w:rPr>
          <w:rtl w:val="0"/>
        </w:rPr>
        <w:t xml:space="preserve">Analysis of Global Forces</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Lidl experienced at highest level the positives and negatives from the globalization some of the positives is the more access from the potential customers to the brand products and services due to the internet and innovations. More productivity when comes to in store functions and operations. Opposite the risks are more due to the high and aggressive competition from the new entering companies and from the current direct competitors like Asda, Tesco and other companies within growth due to their innovative, effective and based on globalization improvement within the number of customers, revenue and brand recognition (Srivastava, A., 2024).</w:t>
      </w:r>
    </w:p>
    <w:p w:rsidR="00000000" w:rsidDel="00000000" w:rsidP="00000000" w:rsidRDefault="00000000" w:rsidRPr="00000000" w14:paraId="0000002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There are many and currently serious factors which impacting the LIDL performance, operations and revenue and this is mainly due to global conflicts which directly and indirectly impacting the consumers purchasing power, high level of inflation and community which prefers to save instead of spending and this serious reflecting into the LIDL profit. At the next level is the cost of distribution due to the consistent increasing of the price of the fuel and taxation. This makes very difficult execution of the LIDL strategy for affordable prices and good quality of the products (Hine, R., 2024).</w:t>
      </w:r>
    </w:p>
    <w:p w:rsidR="00000000" w:rsidDel="00000000" w:rsidP="00000000" w:rsidRDefault="00000000" w:rsidRPr="00000000" w14:paraId="0000002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Technology advancements is other serious challenges, because LIDL has really strict and traditional way of functions and operations and any new technologies are implement with delay and this gives more competitiveness to the competitors. </w:t>
      </w:r>
    </w:p>
    <w:p w:rsidR="00000000" w:rsidDel="00000000" w:rsidP="00000000" w:rsidRDefault="00000000" w:rsidRPr="00000000" w14:paraId="0000002F">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Talent management is really challenge, because of the high level of different career choices especially in front of the smart and hard workers. This sets in front of LIDL serious level of issues for retaining team members, supervisors and managers. The company keep focusing over promoting the opportunity for internal career and consistent fair progress, but this for sure is not enough for the good level of team performance and avoiding the team shortages and turnover (Hine, R., 2024).</w:t>
      </w:r>
    </w:p>
    <w:p w:rsidR="00000000" w:rsidDel="00000000" w:rsidP="00000000" w:rsidRDefault="00000000" w:rsidRPr="00000000" w14:paraId="00000030">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Inbound and outbound logistics, procedures, advertising, sales, and services are the organizations' main business activities. In order to handle goods and services and provide better customer service, Lidl concentrates on coordinating operational tasks through incoming and outbound logistical processes. The organization intends to manage the warehousing and handle the accessibility of the goods at the physical locations of the business through a regular monitoring procedure, ERP system execution, and GPS tracker. Aside from that, in order to manage the services, the business protects the clients appropriately, and service following the sale furthermore add value for the clients in the near future. Implementing those activities daily and consistent way LIDL delivers growth and high brand recognition especially due to the highly competitive prices and quality (Awad, A., 2024).</w:t>
      </w:r>
    </w:p>
    <w:p w:rsidR="00000000" w:rsidDel="00000000" w:rsidP="00000000" w:rsidRDefault="00000000" w:rsidRPr="00000000" w14:paraId="00000031">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32">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33">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34">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35">
      <w:pPr>
        <w:pStyle w:val="Heading1"/>
        <w:rPr/>
      </w:pPr>
      <w:r w:rsidDel="00000000" w:rsidR="00000000" w:rsidRPr="00000000">
        <w:rPr>
          <w:rtl w:val="0"/>
        </w:rPr>
        <w:t xml:space="preserve">Strategic Recommendations</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LIDL needs in order to stay competitive to implement strategy for better and fast implementation of the new technologies and innovations, because this will maintain the brand name reputation, high revenue, consistent growth and sustainable results for the company directors and shareholders. </w:t>
      </w:r>
    </w:p>
    <w:p w:rsidR="00000000" w:rsidDel="00000000" w:rsidP="00000000" w:rsidRDefault="00000000" w:rsidRPr="00000000" w14:paraId="0000003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Global changes and challenges needs to be used and turned into more profit and revenue from LIDL it is really important to take actions without delay and to complete daily and weekly reviews over any new challenges or issues. The new technologies can make LIDL operations and functions very effective and with low cost and this must be used from LIDL, because the low cost will increase the company margin and from there growth of the net profit  for the company (Elghany, M., 2025).</w:t>
      </w:r>
    </w:p>
    <w:p w:rsidR="00000000" w:rsidDel="00000000" w:rsidP="00000000" w:rsidRDefault="00000000" w:rsidRPr="00000000" w14:paraId="00000039">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3A">
      <w:pPr>
        <w:pStyle w:val="Heading1"/>
        <w:rPr/>
      </w:pPr>
      <w:r w:rsidDel="00000000" w:rsidR="00000000" w:rsidRPr="00000000">
        <w:rPr>
          <w:rtl w:val="0"/>
        </w:rPr>
        <w:t xml:space="preserve">Conclusion</w:t>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From the provided above facts, information and evidences is visible the high positive opportunities in front of LIDL and the possible positive impact over the company results and performance in case there are more focus and actions for the company success and productivity. It is time for LIDL to go outside the comfort zone and to start building the NEW global organization based on leading global technologies and innovations.</w:t>
      </w:r>
    </w:p>
    <w:p w:rsidR="00000000" w:rsidDel="00000000" w:rsidP="00000000" w:rsidRDefault="00000000" w:rsidRPr="00000000" w14:paraId="0000003D">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3E">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3F">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40">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41">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42">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43">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44">
      <w:pPr>
        <w:rPr>
          <w:rFonts w:ascii="Arial" w:cs="Arial" w:eastAsia="Arial" w:hAnsi="Arial"/>
          <w:color w:val="ff0000"/>
          <w:sz w:val="24"/>
          <w:szCs w:val="24"/>
        </w:rPr>
      </w:pPr>
      <w:r w:rsidDel="00000000" w:rsidR="00000000" w:rsidRPr="00000000">
        <w:rPr>
          <w:rtl w:val="0"/>
        </w:rPr>
      </w:r>
    </w:p>
    <w:p w:rsidR="00000000" w:rsidDel="00000000" w:rsidP="00000000" w:rsidRDefault="00000000" w:rsidRPr="00000000" w14:paraId="00000045">
      <w:pPr>
        <w:pStyle w:val="Heading1"/>
        <w:rPr/>
      </w:pPr>
      <w:r w:rsidDel="00000000" w:rsidR="00000000" w:rsidRPr="00000000">
        <w:rPr>
          <w:rtl w:val="0"/>
        </w:rPr>
        <w:t xml:space="preserve">Referencing list</w:t>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Abd Elghany, M., 2025. Advanced technologies and international business: a comprehensive review of digital transformation in global operations. Journal of Logistics, Informatics and Service Science, 12(1), pp.231-262.</w:t>
      </w:r>
    </w:p>
    <w:p w:rsidR="00000000" w:rsidDel="00000000" w:rsidP="00000000" w:rsidRDefault="00000000" w:rsidRPr="00000000" w14:paraId="00000048">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Awad, A., 2024. Do ICT and economic globalisation offer benefits to all nations? Findings from a moments quantile regression: A. Awad. Environment, Development and Sustainability, 26(3), pp.51-58.</w:t>
      </w:r>
    </w:p>
    <w:p w:rsidR="00000000" w:rsidDel="00000000" w:rsidP="00000000" w:rsidRDefault="00000000" w:rsidRPr="00000000" w14:paraId="00000049">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Hine, R., 2024. Globalisation versus regionalism? Trade, investment and multinationals. In Foreign Direct Investment and the Global Economy (pp. 31-49). Routledge.</w:t>
      </w:r>
    </w:p>
    <w:p w:rsidR="00000000" w:rsidDel="00000000" w:rsidP="00000000" w:rsidRDefault="00000000" w:rsidRPr="00000000" w14:paraId="0000004A">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Jain, S. and Srivastava, A., 2024. Impact of Globalisation on different sectors of Society. International Research Journal of Humanities and Interdisciplinary Studies, 5(3), pp.270-284.</w:t>
      </w:r>
    </w:p>
    <w:p w:rsidR="00000000" w:rsidDel="00000000" w:rsidP="00000000" w:rsidRDefault="00000000" w:rsidRPr="00000000" w14:paraId="0000004B">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Li, W., Wang, S. and Deng, X., 2024. The impact of digital finance on business environment: Mediating role of industrial structural upgrading and moderating role of digital infrastructure. Finance Research Letters, 67, p.105-109.</w:t>
      </w:r>
    </w:p>
    <w:p w:rsidR="00000000" w:rsidDel="00000000" w:rsidP="00000000" w:rsidRDefault="00000000" w:rsidRPr="00000000" w14:paraId="0000004C">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Mishra, A. and Pandey, N., 2023. Global entrepreneurship in healthcare: A systematic literature review and bibliometric analysis. Global Business and Organizational Excellence, 42(5), pp.9-21.</w:t>
      </w:r>
    </w:p>
    <w:p w:rsidR="00000000" w:rsidDel="00000000" w:rsidP="00000000" w:rsidRDefault="00000000" w:rsidRPr="00000000" w14:paraId="0000004D">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Newburry, W., Rašković, M.M., Colakoglu, S.S., Gonzalez-Perez, M.A. and Minbaeva, D., 2022. Diversity, equity and inclusion in international business: Dimensions and challenges. AIB Insights, 22(3), pp.1-6.</w:t>
      </w:r>
    </w:p>
    <w:p w:rsidR="00000000" w:rsidDel="00000000" w:rsidP="00000000" w:rsidRDefault="00000000" w:rsidRPr="00000000" w14:paraId="0000004E">
      <w:pPr>
        <w:spacing w:line="360" w:lineRule="auto"/>
        <w:jc w:val="both"/>
        <w:rPr>
          <w:rFonts w:ascii="Arial" w:cs="Arial" w:eastAsia="Arial" w:hAnsi="Arial"/>
          <w:sz w:val="24"/>
          <w:szCs w:val="24"/>
        </w:rPr>
      </w:pPr>
      <w:r w:rsidDel="00000000" w:rsidR="00000000" w:rsidRPr="00000000">
        <w:rPr>
          <w:rFonts w:ascii="Arial" w:cs="Arial" w:eastAsia="Arial" w:hAnsi="Arial"/>
          <w:sz w:val="24"/>
          <w:szCs w:val="24"/>
          <w:rtl w:val="0"/>
        </w:rPr>
        <w:t xml:space="preserve">Okuboye, A., 2022. Human-in-the-loop automation: Redesigning global business processes to optimize collaboration between AI and employees. International Journal of Multidisciplinary Research and Growth Evaluation, 3(1), pp.112-117.</w:t>
      </w:r>
    </w:p>
    <w:p w:rsidR="00000000" w:rsidDel="00000000" w:rsidP="00000000" w:rsidRDefault="00000000" w:rsidRPr="00000000" w14:paraId="0000004F">
      <w:pPr>
        <w:spacing w:line="360" w:lineRule="auto"/>
        <w:jc w:val="both"/>
        <w:rPr/>
      </w:pPr>
      <w:r w:rsidDel="00000000" w:rsidR="00000000" w:rsidRPr="00000000">
        <w:rPr>
          <w:rtl w:val="0"/>
        </w:rPr>
      </w:r>
    </w:p>
    <w:p w:rsidR="00000000" w:rsidDel="00000000" w:rsidP="00000000" w:rsidRDefault="00000000" w:rsidRPr="00000000" w14:paraId="00000050">
      <w:pPr>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jc w:val="center"/>
        <w:rPr>
          <w:rFonts w:ascii="Arial" w:cs="Arial" w:eastAsia="Arial" w:hAnsi="Arial"/>
          <w:b w:val="1"/>
          <w:bCs w:val="1"/>
          <w:sz w:val="36"/>
          <w:szCs w:val="36"/>
        </w:rPr>
      </w:pPr>
      <w:r w:rsidDel="00000000" w:rsidR="00000000" w:rsidRPr="00000000">
        <w:rPr>
          <w:rtl w:val="0"/>
        </w:rPr>
      </w:r>
    </w:p>
    <w:sectPr>
      <w:footerReference r:id="rId6"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Calibri"/>
  <w:font w:name="Cambria"/>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53">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center"/>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bCs w:val="0"/>
        <w:i w:val="0"/>
        <w:iCs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54">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left"/>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Calibri" w:cs="Calibri" w:eastAsia="Calibri" w:hAnsi="Calibri"/>
        <w:sz w:val="22"/>
        <w:szCs w:val="22"/>
        <w:lang w:val="en"/>
      </w:rPr>
    </w:rPrDefault>
    <w:pPrDefault>
      <w:pPr>
        <w:spacing w:after="200"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before="480" w:lineRule="auto"/>
    </w:pPr>
    <w:rPr>
      <w:rFonts w:ascii="Cambria" w:cs="Cambria" w:eastAsia="Cambria" w:hAnsi="Cambria"/>
      <w:b w:val="1"/>
      <w:bCs w:val="1"/>
      <w:color w:val="366091"/>
      <w:sz w:val="28"/>
      <w:szCs w:val="28"/>
    </w:rPr>
  </w:style>
  <w:style w:type="paragraph" w:styleId="Heading2">
    <w:name w:val="heading 2"/>
    <w:basedOn w:val="Normal"/>
    <w:next w:val="Normal"/>
    <w:pPr>
      <w:keepNext w:val="1"/>
      <w:keepLines w:val="1"/>
      <w:pageBreakBefore w:val="0"/>
      <w:spacing w:after="80" w:before="360" w:lineRule="auto"/>
    </w:pPr>
    <w:rPr>
      <w:b w:val="1"/>
      <w:bCs w:val="1"/>
      <w:sz w:val="36"/>
      <w:szCs w:val="36"/>
    </w:rPr>
  </w:style>
  <w:style w:type="paragraph" w:styleId="Heading3">
    <w:name w:val="heading 3"/>
    <w:basedOn w:val="Normal"/>
    <w:next w:val="Normal"/>
    <w:pPr>
      <w:keepNext w:val="1"/>
      <w:keepLines w:val="1"/>
      <w:pageBreakBefore w:val="0"/>
      <w:spacing w:after="80" w:before="280" w:lineRule="auto"/>
    </w:pPr>
    <w:rPr>
      <w:b w:val="1"/>
      <w:bCs w:val="1"/>
      <w:sz w:val="28"/>
      <w:szCs w:val="28"/>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