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64C4A" w14:textId="15CDB036" w:rsidR="00D72CAE" w:rsidRPr="00B83189"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The scenario provided involves several potential criminal offenses, and it's important to note that laws can vary significantly depending on the jurisdiction. I'll discuss the possible offenses committed by Martha and explore potential </w:t>
      </w:r>
      <w:r w:rsidR="00B83189" w:rsidRPr="00B83189">
        <w:rPr>
          <w:rFonts w:ascii="Times New Roman" w:eastAsia="Times New Roman" w:hAnsi="Times New Roman" w:cs="Times New Roman"/>
          <w:kern w:val="0"/>
          <w:sz w:val="24"/>
          <w:szCs w:val="24"/>
          <w:lang w:eastAsia="en-GB"/>
          <w14:ligatures w14:val="none"/>
        </w:rPr>
        <w:t>defences</w:t>
      </w:r>
      <w:r w:rsidRPr="00D72CAE">
        <w:rPr>
          <w:rFonts w:ascii="Times New Roman" w:eastAsia="Times New Roman" w:hAnsi="Times New Roman" w:cs="Times New Roman"/>
          <w:kern w:val="0"/>
          <w:sz w:val="24"/>
          <w:szCs w:val="24"/>
          <w:lang w:eastAsia="en-GB"/>
          <w14:ligatures w14:val="none"/>
        </w:rPr>
        <w:t xml:space="preserve"> that could be raised in each case.</w:t>
      </w:r>
    </w:p>
    <w:p w14:paraId="0211F766" w14:textId="7F00EA45" w:rsidR="00B83189" w:rsidRPr="00B83189" w:rsidRDefault="00B83189" w:rsidP="00B831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3189">
        <w:rPr>
          <w:rFonts w:ascii="Times New Roman" w:eastAsia="Times New Roman" w:hAnsi="Times New Roman" w:cs="Times New Roman"/>
          <w:kern w:val="0"/>
          <w:sz w:val="24"/>
          <w:szCs w:val="24"/>
          <w:lang w:eastAsia="en-GB"/>
          <w14:ligatures w14:val="none"/>
        </w:rPr>
        <w:t> Actus</w:t>
      </w:r>
      <w:r w:rsidRPr="00B83189">
        <w:rPr>
          <w:rFonts w:ascii="Times New Roman" w:eastAsia="Times New Roman" w:hAnsi="Times New Roman" w:cs="Times New Roman"/>
          <w:b/>
          <w:bCs/>
          <w:kern w:val="0"/>
          <w:sz w:val="24"/>
          <w:szCs w:val="24"/>
          <w:lang w:eastAsia="en-GB"/>
          <w14:ligatures w14:val="none"/>
        </w:rPr>
        <w:t xml:space="preserve"> Reus (Guilty Act):</w:t>
      </w:r>
    </w:p>
    <w:p w14:paraId="064CB01E" w14:textId="77777777" w:rsidR="00B83189" w:rsidRPr="00B83189" w:rsidRDefault="00B83189" w:rsidP="00B83189">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3189">
        <w:rPr>
          <w:rFonts w:ascii="Times New Roman" w:eastAsia="Times New Roman" w:hAnsi="Times New Roman" w:cs="Times New Roman"/>
          <w:kern w:val="0"/>
          <w:sz w:val="24"/>
          <w:szCs w:val="24"/>
          <w:lang w:eastAsia="en-GB"/>
          <w14:ligatures w14:val="none"/>
        </w:rPr>
        <w:t>Actus reus refers to the physical act or conduct that constitutes a criminal offense. In Martha's case, her actions include purchasing and consuming cocaine, assaulting the security guard, and engaging in a physical altercation with the woman at the bus stop. These actions form the basis for potential criminal liability.</w:t>
      </w:r>
    </w:p>
    <w:p w14:paraId="0CBB809A" w14:textId="221A4868" w:rsidR="00B83189" w:rsidRPr="00B83189" w:rsidRDefault="00B83189" w:rsidP="00B831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3189">
        <w:rPr>
          <w:rFonts w:ascii="Times New Roman" w:eastAsia="Times New Roman" w:hAnsi="Times New Roman" w:cs="Times New Roman"/>
          <w:kern w:val="0"/>
          <w:sz w:val="24"/>
          <w:szCs w:val="24"/>
          <w:lang w:eastAsia="en-GB"/>
          <w14:ligatures w14:val="none"/>
        </w:rPr>
        <w:t xml:space="preserve"> </w:t>
      </w:r>
      <w:proofErr w:type="spellStart"/>
      <w:r w:rsidRPr="00B83189">
        <w:rPr>
          <w:rFonts w:ascii="Times New Roman" w:eastAsia="Times New Roman" w:hAnsi="Times New Roman" w:cs="Times New Roman"/>
          <w:kern w:val="0"/>
          <w:sz w:val="24"/>
          <w:szCs w:val="24"/>
          <w:lang w:eastAsia="en-GB"/>
          <w14:ligatures w14:val="none"/>
        </w:rPr>
        <w:t>Mens</w:t>
      </w:r>
      <w:proofErr w:type="spellEnd"/>
      <w:r w:rsidRPr="00B83189">
        <w:rPr>
          <w:rFonts w:ascii="Times New Roman" w:eastAsia="Times New Roman" w:hAnsi="Times New Roman" w:cs="Times New Roman"/>
          <w:b/>
          <w:bCs/>
          <w:kern w:val="0"/>
          <w:sz w:val="24"/>
          <w:szCs w:val="24"/>
          <w:lang w:eastAsia="en-GB"/>
          <w14:ligatures w14:val="none"/>
        </w:rPr>
        <w:t xml:space="preserve"> Rea (Guilty Mind):</w:t>
      </w:r>
    </w:p>
    <w:p w14:paraId="104142B4" w14:textId="77777777" w:rsidR="00B83189" w:rsidRPr="00B83189" w:rsidRDefault="00B83189" w:rsidP="00B83189">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B83189">
        <w:rPr>
          <w:rFonts w:ascii="Times New Roman" w:eastAsia="Times New Roman" w:hAnsi="Times New Roman" w:cs="Times New Roman"/>
          <w:kern w:val="0"/>
          <w:sz w:val="24"/>
          <w:szCs w:val="24"/>
          <w:lang w:eastAsia="en-GB"/>
          <w14:ligatures w14:val="none"/>
        </w:rPr>
        <w:t>Mens</w:t>
      </w:r>
      <w:proofErr w:type="spellEnd"/>
      <w:r w:rsidRPr="00B83189">
        <w:rPr>
          <w:rFonts w:ascii="Times New Roman" w:eastAsia="Times New Roman" w:hAnsi="Times New Roman" w:cs="Times New Roman"/>
          <w:kern w:val="0"/>
          <w:sz w:val="24"/>
          <w:szCs w:val="24"/>
          <w:lang w:eastAsia="en-GB"/>
          <w14:ligatures w14:val="none"/>
        </w:rPr>
        <w:t xml:space="preserve"> rea involves the mental state or intent behind a criminal act. Martha's consumption of cocaine, although possibly influenced by external factors like Marvin's offer, might still be considered a voluntary act. The </w:t>
      </w:r>
      <w:proofErr w:type="spellStart"/>
      <w:r w:rsidRPr="00B83189">
        <w:rPr>
          <w:rFonts w:ascii="Times New Roman" w:eastAsia="Times New Roman" w:hAnsi="Times New Roman" w:cs="Times New Roman"/>
          <w:kern w:val="0"/>
          <w:sz w:val="24"/>
          <w:szCs w:val="24"/>
          <w:lang w:eastAsia="en-GB"/>
          <w14:ligatures w14:val="none"/>
        </w:rPr>
        <w:t>mens</w:t>
      </w:r>
      <w:proofErr w:type="spellEnd"/>
      <w:r w:rsidRPr="00B83189">
        <w:rPr>
          <w:rFonts w:ascii="Times New Roman" w:eastAsia="Times New Roman" w:hAnsi="Times New Roman" w:cs="Times New Roman"/>
          <w:kern w:val="0"/>
          <w:sz w:val="24"/>
          <w:szCs w:val="24"/>
          <w:lang w:eastAsia="en-GB"/>
          <w14:ligatures w14:val="none"/>
        </w:rPr>
        <w:t xml:space="preserve"> rea for assault offenses may vary; for example, in accidentally hitting the security guard, Martha may lack the intent required for a more severe charge.</w:t>
      </w:r>
    </w:p>
    <w:p w14:paraId="2F7FA395" w14:textId="77777777" w:rsidR="00B83189" w:rsidRPr="00D72CAE" w:rsidRDefault="00B83189"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6599590" w14:textId="77777777" w:rsidR="00D72CAE" w:rsidRPr="00D72CAE" w:rsidRDefault="00D72CAE" w:rsidP="00D72CAE">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Possession and Consumption of Cocaine:</w:t>
      </w:r>
      <w:r w:rsidRPr="00D72CAE">
        <w:rPr>
          <w:rFonts w:ascii="Times New Roman" w:eastAsia="Times New Roman" w:hAnsi="Times New Roman" w:cs="Times New Roman"/>
          <w:kern w:val="0"/>
          <w:sz w:val="24"/>
          <w:szCs w:val="24"/>
          <w:lang w:eastAsia="en-GB"/>
          <w14:ligatures w14:val="none"/>
        </w:rPr>
        <w:t xml:space="preserve"> Martha's decision to buy and consume cocaine is illegal in many jurisdictions. Possession and consumption of illegal substances, such as cocaine, are criminal offenses. Martha may be charged with drug offenses, including possession and consumption.</w:t>
      </w:r>
    </w:p>
    <w:p w14:paraId="15CB979F" w14:textId="77777777" w:rsidR="00D72CAE" w:rsidRPr="00D72CAE" w:rsidRDefault="00D72CAE" w:rsidP="00D72CA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 xml:space="preserve">Possible </w:t>
      </w:r>
      <w:proofErr w:type="spellStart"/>
      <w:r w:rsidRPr="00D72CAE">
        <w:rPr>
          <w:rFonts w:ascii="Times New Roman" w:eastAsia="Times New Roman" w:hAnsi="Times New Roman" w:cs="Times New Roman"/>
          <w:b/>
          <w:bCs/>
          <w:kern w:val="0"/>
          <w:sz w:val="24"/>
          <w:szCs w:val="24"/>
          <w:lang w:eastAsia="en-GB"/>
          <w14:ligatures w14:val="none"/>
        </w:rPr>
        <w:t>Defenses</w:t>
      </w:r>
      <w:proofErr w:type="spellEnd"/>
      <w:r w:rsidRPr="00D72CAE">
        <w:rPr>
          <w:rFonts w:ascii="Times New Roman" w:eastAsia="Times New Roman" w:hAnsi="Times New Roman" w:cs="Times New Roman"/>
          <w:b/>
          <w:bCs/>
          <w:kern w:val="0"/>
          <w:sz w:val="24"/>
          <w:szCs w:val="24"/>
          <w:lang w:eastAsia="en-GB"/>
          <w14:ligatures w14:val="none"/>
        </w:rPr>
        <w:t>:</w:t>
      </w:r>
    </w:p>
    <w:p w14:paraId="3E846E3A"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Lack of knowledge: Martha could argue that she was not aware that the substance Marvin sold her was cocaine.</w:t>
      </w:r>
    </w:p>
    <w:p w14:paraId="79857B23"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Duress: If Martha felt threatened or coerced into taking the drugs, she might claim duress as a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w:t>
      </w:r>
    </w:p>
    <w:p w14:paraId="10D1E647" w14:textId="77777777" w:rsidR="00D72CAE" w:rsidRPr="00D72CAE" w:rsidRDefault="00D72CAE" w:rsidP="00D72CAE">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Assault on the Security Guard:</w:t>
      </w:r>
      <w:r w:rsidRPr="00D72CAE">
        <w:rPr>
          <w:rFonts w:ascii="Times New Roman" w:eastAsia="Times New Roman" w:hAnsi="Times New Roman" w:cs="Times New Roman"/>
          <w:kern w:val="0"/>
          <w:sz w:val="24"/>
          <w:szCs w:val="24"/>
          <w:lang w:eastAsia="en-GB"/>
          <w14:ligatures w14:val="none"/>
        </w:rPr>
        <w:t xml:space="preserve"> Martha, under the influence of cocaine, inadvertently assaulted the security guard, causing a cut to his eye. This can be considered an assault offense.</w:t>
      </w:r>
    </w:p>
    <w:p w14:paraId="5F7BEF4F" w14:textId="77777777" w:rsidR="00D72CAE" w:rsidRPr="00D72CAE" w:rsidRDefault="00D72CAE" w:rsidP="00D72CA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 xml:space="preserve">Possible </w:t>
      </w:r>
      <w:proofErr w:type="spellStart"/>
      <w:r w:rsidRPr="00D72CAE">
        <w:rPr>
          <w:rFonts w:ascii="Times New Roman" w:eastAsia="Times New Roman" w:hAnsi="Times New Roman" w:cs="Times New Roman"/>
          <w:b/>
          <w:bCs/>
          <w:kern w:val="0"/>
          <w:sz w:val="24"/>
          <w:szCs w:val="24"/>
          <w:lang w:eastAsia="en-GB"/>
          <w14:ligatures w14:val="none"/>
        </w:rPr>
        <w:t>Defenses</w:t>
      </w:r>
      <w:proofErr w:type="spellEnd"/>
      <w:r w:rsidRPr="00D72CAE">
        <w:rPr>
          <w:rFonts w:ascii="Times New Roman" w:eastAsia="Times New Roman" w:hAnsi="Times New Roman" w:cs="Times New Roman"/>
          <w:b/>
          <w:bCs/>
          <w:kern w:val="0"/>
          <w:sz w:val="24"/>
          <w:szCs w:val="24"/>
          <w:lang w:eastAsia="en-GB"/>
          <w14:ligatures w14:val="none"/>
        </w:rPr>
        <w:t>:</w:t>
      </w:r>
    </w:p>
    <w:p w14:paraId="30988869"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Lack of intent: Martha might argue that she did not intend to harm the security guard and that her actions were a result of being under the influence of drugs.</w:t>
      </w:r>
    </w:p>
    <w:p w14:paraId="66B5EE65"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Involuntary intoxication: If Martha was unaware of the strength or nature of the drugs she consumed, she could claim involuntary intoxication as a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w:t>
      </w:r>
    </w:p>
    <w:p w14:paraId="6C87991E" w14:textId="77777777" w:rsidR="00D72CAE" w:rsidRPr="00D72CAE" w:rsidRDefault="00D72CAE" w:rsidP="00D72CAE">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Assault on Steven:</w:t>
      </w:r>
      <w:r w:rsidRPr="00D72CAE">
        <w:rPr>
          <w:rFonts w:ascii="Times New Roman" w:eastAsia="Times New Roman" w:hAnsi="Times New Roman" w:cs="Times New Roman"/>
          <w:kern w:val="0"/>
          <w:sz w:val="24"/>
          <w:szCs w:val="24"/>
          <w:lang w:eastAsia="en-GB"/>
          <w14:ligatures w14:val="none"/>
        </w:rPr>
        <w:t xml:space="preserve"> Martha, while attempting to hit Steven, accidentally struck the security guard. This can be considered an assault offense against Steven.</w:t>
      </w:r>
    </w:p>
    <w:p w14:paraId="2909FA7A" w14:textId="77777777" w:rsidR="00D72CAE" w:rsidRPr="00D72CAE" w:rsidRDefault="00D72CAE" w:rsidP="00D72CA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 xml:space="preserve">Possible </w:t>
      </w:r>
      <w:proofErr w:type="spellStart"/>
      <w:r w:rsidRPr="00D72CAE">
        <w:rPr>
          <w:rFonts w:ascii="Times New Roman" w:eastAsia="Times New Roman" w:hAnsi="Times New Roman" w:cs="Times New Roman"/>
          <w:b/>
          <w:bCs/>
          <w:kern w:val="0"/>
          <w:sz w:val="24"/>
          <w:szCs w:val="24"/>
          <w:lang w:eastAsia="en-GB"/>
          <w14:ligatures w14:val="none"/>
        </w:rPr>
        <w:t>Defenses</w:t>
      </w:r>
      <w:proofErr w:type="spellEnd"/>
      <w:r w:rsidRPr="00D72CAE">
        <w:rPr>
          <w:rFonts w:ascii="Times New Roman" w:eastAsia="Times New Roman" w:hAnsi="Times New Roman" w:cs="Times New Roman"/>
          <w:b/>
          <w:bCs/>
          <w:kern w:val="0"/>
          <w:sz w:val="24"/>
          <w:szCs w:val="24"/>
          <w:lang w:eastAsia="en-GB"/>
          <w14:ligatures w14:val="none"/>
        </w:rPr>
        <w:t>:</w:t>
      </w:r>
    </w:p>
    <w:p w14:paraId="7EDAE76B"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Lack of intent: Martha could argue that she did not intend to harm Steven, and her actions were a result of being under the influence of drugs.</w:t>
      </w:r>
    </w:p>
    <w:p w14:paraId="2EECF08E" w14:textId="2C274CF8"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lastRenderedPageBreak/>
        <w:t xml:space="preserve">Involuntary intoxication: </w:t>
      </w:r>
      <w:r w:rsidR="00B83189" w:rsidRPr="00B83189">
        <w:rPr>
          <w:rFonts w:ascii="Times New Roman" w:eastAsia="Times New Roman" w:hAnsi="Times New Roman" w:cs="Times New Roman"/>
          <w:kern w:val="0"/>
          <w:sz w:val="24"/>
          <w:szCs w:val="24"/>
          <w:lang w:eastAsia="en-GB"/>
          <w14:ligatures w14:val="none"/>
        </w:rPr>
        <w:t>Like</w:t>
      </w:r>
      <w:r w:rsidRPr="00D72CAE">
        <w:rPr>
          <w:rFonts w:ascii="Times New Roman" w:eastAsia="Times New Roman" w:hAnsi="Times New Roman" w:cs="Times New Roman"/>
          <w:kern w:val="0"/>
          <w:sz w:val="24"/>
          <w:szCs w:val="24"/>
          <w:lang w:eastAsia="en-GB"/>
          <w14:ligatures w14:val="none"/>
        </w:rPr>
        <w:t xml:space="preserve"> the previous case, if Martha was unaware of the strength or nature of the drugs, she could use involuntary intoxication as a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w:t>
      </w:r>
    </w:p>
    <w:p w14:paraId="52D534A7" w14:textId="4A73E91E" w:rsidR="00D72CAE" w:rsidRPr="00D72CAE" w:rsidRDefault="00D72CAE" w:rsidP="00D72CAE">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Ban from the Club:</w:t>
      </w:r>
      <w:r w:rsidRPr="00D72CAE">
        <w:rPr>
          <w:rFonts w:ascii="Times New Roman" w:eastAsia="Times New Roman" w:hAnsi="Times New Roman" w:cs="Times New Roman"/>
          <w:kern w:val="0"/>
          <w:sz w:val="24"/>
          <w:szCs w:val="24"/>
          <w:lang w:eastAsia="en-GB"/>
          <w14:ligatures w14:val="none"/>
        </w:rPr>
        <w:t xml:space="preserve"> Martha was banned from the club due to her actions. While not a criminal </w:t>
      </w:r>
      <w:r w:rsidR="00B83189" w:rsidRPr="00B83189">
        <w:rPr>
          <w:rFonts w:ascii="Times New Roman" w:eastAsia="Times New Roman" w:hAnsi="Times New Roman" w:cs="Times New Roman"/>
          <w:kern w:val="0"/>
          <w:sz w:val="24"/>
          <w:szCs w:val="24"/>
          <w:lang w:eastAsia="en-GB"/>
          <w14:ligatures w14:val="none"/>
        </w:rPr>
        <w:t>offense, it</w:t>
      </w:r>
      <w:r w:rsidRPr="00D72CAE">
        <w:rPr>
          <w:rFonts w:ascii="Times New Roman" w:eastAsia="Times New Roman" w:hAnsi="Times New Roman" w:cs="Times New Roman"/>
          <w:kern w:val="0"/>
          <w:sz w:val="24"/>
          <w:szCs w:val="24"/>
          <w:lang w:eastAsia="en-GB"/>
          <w14:ligatures w14:val="none"/>
        </w:rPr>
        <w:t xml:space="preserve"> is relevant to the overall situation.</w:t>
      </w:r>
    </w:p>
    <w:p w14:paraId="5851C5EE" w14:textId="77777777" w:rsidR="00D72CAE" w:rsidRPr="00D72CAE" w:rsidRDefault="00D72CAE" w:rsidP="00D72CA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 xml:space="preserve">Possible </w:t>
      </w:r>
      <w:proofErr w:type="spellStart"/>
      <w:r w:rsidRPr="00D72CAE">
        <w:rPr>
          <w:rFonts w:ascii="Times New Roman" w:eastAsia="Times New Roman" w:hAnsi="Times New Roman" w:cs="Times New Roman"/>
          <w:b/>
          <w:bCs/>
          <w:kern w:val="0"/>
          <w:sz w:val="24"/>
          <w:szCs w:val="24"/>
          <w:lang w:eastAsia="en-GB"/>
          <w14:ligatures w14:val="none"/>
        </w:rPr>
        <w:t>Defenses</w:t>
      </w:r>
      <w:proofErr w:type="spellEnd"/>
      <w:r w:rsidRPr="00D72CAE">
        <w:rPr>
          <w:rFonts w:ascii="Times New Roman" w:eastAsia="Times New Roman" w:hAnsi="Times New Roman" w:cs="Times New Roman"/>
          <w:b/>
          <w:bCs/>
          <w:kern w:val="0"/>
          <w:sz w:val="24"/>
          <w:szCs w:val="24"/>
          <w:lang w:eastAsia="en-GB"/>
          <w14:ligatures w14:val="none"/>
        </w:rPr>
        <w:t>:</w:t>
      </w:r>
    </w:p>
    <w:p w14:paraId="54231E71"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None, as being banned from a private establishment is not a criminal offense.</w:t>
      </w:r>
    </w:p>
    <w:p w14:paraId="6253ACDD" w14:textId="77777777" w:rsidR="00D72CAE" w:rsidRPr="00D72CAE" w:rsidRDefault="00D72CAE" w:rsidP="00D72CAE">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Assault Causing Grievous Bodily Harm (GBH) on the Woman at the Bus Stop:</w:t>
      </w:r>
      <w:r w:rsidRPr="00D72CAE">
        <w:rPr>
          <w:rFonts w:ascii="Times New Roman" w:eastAsia="Times New Roman" w:hAnsi="Times New Roman" w:cs="Times New Roman"/>
          <w:kern w:val="0"/>
          <w:sz w:val="24"/>
          <w:szCs w:val="24"/>
          <w:lang w:eastAsia="en-GB"/>
          <w14:ligatures w14:val="none"/>
        </w:rPr>
        <w:t xml:space="preserve"> Martha's physical altercation with the woman at the bus stop resulted in the woman losing consciousness and having a fractured skull. This is a serious offense and could lead to charges of assault causing grievous bodily harm.</w:t>
      </w:r>
    </w:p>
    <w:p w14:paraId="3F1B95FE" w14:textId="77777777" w:rsidR="00D72CAE" w:rsidRPr="00D72CAE" w:rsidRDefault="00D72CAE" w:rsidP="00D72CAE">
      <w:pPr>
        <w:spacing w:before="100" w:beforeAutospacing="1" w:after="100" w:afterAutospacing="1" w:line="240" w:lineRule="auto"/>
        <w:ind w:left="720"/>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 xml:space="preserve">Possible </w:t>
      </w:r>
      <w:proofErr w:type="spellStart"/>
      <w:r w:rsidRPr="00D72CAE">
        <w:rPr>
          <w:rFonts w:ascii="Times New Roman" w:eastAsia="Times New Roman" w:hAnsi="Times New Roman" w:cs="Times New Roman"/>
          <w:b/>
          <w:bCs/>
          <w:kern w:val="0"/>
          <w:sz w:val="24"/>
          <w:szCs w:val="24"/>
          <w:lang w:eastAsia="en-GB"/>
          <w14:ligatures w14:val="none"/>
        </w:rPr>
        <w:t>Defenses</w:t>
      </w:r>
      <w:proofErr w:type="spellEnd"/>
      <w:r w:rsidRPr="00D72CAE">
        <w:rPr>
          <w:rFonts w:ascii="Times New Roman" w:eastAsia="Times New Roman" w:hAnsi="Times New Roman" w:cs="Times New Roman"/>
          <w:b/>
          <w:bCs/>
          <w:kern w:val="0"/>
          <w:sz w:val="24"/>
          <w:szCs w:val="24"/>
          <w:lang w:eastAsia="en-GB"/>
          <w14:ligatures w14:val="none"/>
        </w:rPr>
        <w:t>:</w:t>
      </w:r>
    </w:p>
    <w:p w14:paraId="205606D8"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Self-</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Martha might argue that she believed she was in danger and acted in </w:t>
      </w:r>
      <w:proofErr w:type="spellStart"/>
      <w:r w:rsidRPr="00D72CAE">
        <w:rPr>
          <w:rFonts w:ascii="Times New Roman" w:eastAsia="Times New Roman" w:hAnsi="Times New Roman" w:cs="Times New Roman"/>
          <w:kern w:val="0"/>
          <w:sz w:val="24"/>
          <w:szCs w:val="24"/>
          <w:lang w:eastAsia="en-GB"/>
          <w14:ligatures w14:val="none"/>
        </w:rPr>
        <w:t>self-defense</w:t>
      </w:r>
      <w:proofErr w:type="spellEnd"/>
      <w:r w:rsidRPr="00D72CAE">
        <w:rPr>
          <w:rFonts w:ascii="Times New Roman" w:eastAsia="Times New Roman" w:hAnsi="Times New Roman" w:cs="Times New Roman"/>
          <w:kern w:val="0"/>
          <w:sz w:val="24"/>
          <w:szCs w:val="24"/>
          <w:lang w:eastAsia="en-GB"/>
          <w14:ligatures w14:val="none"/>
        </w:rPr>
        <w:t>. However, the level of force used must be proportionate to the perceived threat.</w:t>
      </w:r>
    </w:p>
    <w:p w14:paraId="1F515095" w14:textId="77777777" w:rsidR="00D72CAE" w:rsidRPr="00D72CAE" w:rsidRDefault="00D72CAE" w:rsidP="00D72CAE">
      <w:pPr>
        <w:numPr>
          <w:ilvl w:val="1"/>
          <w:numId w:val="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Lack of intent: Martha could claim that she did not intend to cause serious harm and that her actions were a result of the effects of the cocaine.</w:t>
      </w:r>
    </w:p>
    <w:p w14:paraId="0D8D1BE1"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It's important to note that the effectiveness of these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xml:space="preserve"> can vary based on the jurisdiction, specific circumstances, and evidence presented. Additionally, voluntary intoxication is generally not a complete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to criminal charges, but it may be considered in assessing intent or mental state depending on the jurisdiction.</w:t>
      </w:r>
    </w:p>
    <w:p w14:paraId="79733F9B"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In the case of Martha, her use of cocaine significantly complicates potential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Many legal systems do not excuse criminal conduct due to voluntary intoxication, especially if the individual willingly consumed the substance. However, the degree of Martha's intoxication, her state of mind, and other factors could be relevant in determining her culpability for the offenses.</w:t>
      </w:r>
    </w:p>
    <w:p w14:paraId="555C1857"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It's also worth mentioning that this scenario involves multiple individuals who may have witnessed or been involved in the events. Eyewitness testimonies, surveillance footage, and other evidence could play crucial roles in establishing the facts of the case and influencing legal outcomes.</w:t>
      </w:r>
    </w:p>
    <w:p w14:paraId="491EA556"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In conclusion, Martha could potentially raise various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xml:space="preserve"> based on the specific circumstances surrounding each offense. However, the effectiveness of these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xml:space="preserve"> would depend on the legal framework of the jurisdiction, the quality of evidence, and the ability of legal counsel to present a persuasive case. Keep in mind that this analysis is a general overview and not legal advice tailored to any specific jurisdiction.</w:t>
      </w:r>
    </w:p>
    <w:p w14:paraId="4FD19F05"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The Consequences Unfold:</w:t>
      </w:r>
    </w:p>
    <w:p w14:paraId="37CE753C"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After Martha's ban from the club and the altercation at the bus stop, law enforcement gets involved. The security guard with the cut to his eye, the unconscious woman with the fractured skull, and any witnesses provide statements to the police. Martha, still under the influence of cocaine, is found stumbling near the bus stop by a patrolling officer.</w:t>
      </w:r>
    </w:p>
    <w:p w14:paraId="0674404A"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lastRenderedPageBreak/>
        <w:t>Arrest and Initial Charges:</w:t>
      </w:r>
    </w:p>
    <w:p w14:paraId="34D300EB"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Martha is arrested and taken to the police station. She is charged with offenses such as possession and consumption of a controlled substance, assault on the security guard, and assault causing grievous bodily harm to the woman at the bus stop. The initial charges carry serious consequences, and Martha realizes the gravity of her actions.</w:t>
      </w:r>
    </w:p>
    <w:p w14:paraId="1DD70D64"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Legal Representation:</w:t>
      </w:r>
    </w:p>
    <w:p w14:paraId="5E297CE2"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Martha secures legal representation to navigate the complexities of the legal system. Her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attorney assesses the evidence against her, reviews witness statements, and begins building a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strategy. The attorney is likely to explore potential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xml:space="preserve"> such as lack of intent, involuntary intoxication, and </w:t>
      </w:r>
      <w:proofErr w:type="spellStart"/>
      <w:r w:rsidRPr="00D72CAE">
        <w:rPr>
          <w:rFonts w:ascii="Times New Roman" w:eastAsia="Times New Roman" w:hAnsi="Times New Roman" w:cs="Times New Roman"/>
          <w:kern w:val="0"/>
          <w:sz w:val="24"/>
          <w:szCs w:val="24"/>
          <w:lang w:eastAsia="en-GB"/>
          <w14:ligatures w14:val="none"/>
        </w:rPr>
        <w:t>self-defense</w:t>
      </w:r>
      <w:proofErr w:type="spellEnd"/>
      <w:r w:rsidRPr="00D72CAE">
        <w:rPr>
          <w:rFonts w:ascii="Times New Roman" w:eastAsia="Times New Roman" w:hAnsi="Times New Roman" w:cs="Times New Roman"/>
          <w:kern w:val="0"/>
          <w:sz w:val="24"/>
          <w:szCs w:val="24"/>
          <w:lang w:eastAsia="en-GB"/>
          <w14:ligatures w14:val="none"/>
        </w:rPr>
        <w:t>.</w:t>
      </w:r>
    </w:p>
    <w:p w14:paraId="78A8D5D8"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Investigation and Gathering Evidence:</w:t>
      </w:r>
    </w:p>
    <w:p w14:paraId="0020C751" w14:textId="566E86E1"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The legal proceedings involve a thorough investigation. Surveillance footage from the bar and the bus stop becomes crucial evidence. The attorney reviews the footage to understand Martha's </w:t>
      </w:r>
      <w:proofErr w:type="spellStart"/>
      <w:r w:rsidRPr="00D72CAE">
        <w:rPr>
          <w:rFonts w:ascii="Times New Roman" w:eastAsia="Times New Roman" w:hAnsi="Times New Roman" w:cs="Times New Roman"/>
          <w:kern w:val="0"/>
          <w:sz w:val="24"/>
          <w:szCs w:val="24"/>
          <w:lang w:eastAsia="en-GB"/>
          <w14:ligatures w14:val="none"/>
        </w:rPr>
        <w:t>behavior</w:t>
      </w:r>
      <w:proofErr w:type="spellEnd"/>
      <w:r w:rsidRPr="00D72CAE">
        <w:rPr>
          <w:rFonts w:ascii="Times New Roman" w:eastAsia="Times New Roman" w:hAnsi="Times New Roman" w:cs="Times New Roman"/>
          <w:kern w:val="0"/>
          <w:sz w:val="24"/>
          <w:szCs w:val="24"/>
          <w:lang w:eastAsia="en-GB"/>
          <w14:ligatures w14:val="none"/>
        </w:rPr>
        <w:t xml:space="preserve">, the interactions with others, and the level of impairment due to cocaine. The attorney may also seek expert opinions on the effects of cocaine to strengthen the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w:t>
      </w:r>
      <w:r w:rsidR="00B83189" w:rsidRPr="00B83189">
        <w:rPr>
          <w:rFonts w:ascii="Times New Roman" w:eastAsia="Times New Roman" w:hAnsi="Times New Roman" w:cs="Times New Roman"/>
          <w:kern w:val="0"/>
          <w:sz w:val="24"/>
          <w:szCs w:val="24"/>
          <w:lang w:eastAsia="en-GB"/>
          <w14:ligatures w14:val="none"/>
        </w:rPr>
        <w:t xml:space="preserve"> </w:t>
      </w:r>
      <w:r w:rsidR="00B83189" w:rsidRPr="00B83189">
        <w:rPr>
          <w:rFonts w:ascii="Times New Roman" w:hAnsi="Times New Roman" w:cs="Times New Roman"/>
          <w:sz w:val="24"/>
          <w:szCs w:val="24"/>
        </w:rPr>
        <w:t xml:space="preserve">Expand on Martha's background, exploring her personal history, relationships, and any underlying issues that may have contributed to her vulnerability in the nightlife setting. This could include family dynamics, past traumas, or personal struggles that provide context to Martha's choices and </w:t>
      </w:r>
      <w:proofErr w:type="spellStart"/>
      <w:r w:rsidR="00B83189" w:rsidRPr="00B83189">
        <w:rPr>
          <w:rFonts w:ascii="Times New Roman" w:hAnsi="Times New Roman" w:cs="Times New Roman"/>
          <w:sz w:val="24"/>
          <w:szCs w:val="24"/>
        </w:rPr>
        <w:t>behavior</w:t>
      </w:r>
      <w:proofErr w:type="spellEnd"/>
      <w:r w:rsidR="00B83189" w:rsidRPr="00B83189">
        <w:rPr>
          <w:rFonts w:ascii="Times New Roman" w:hAnsi="Times New Roman" w:cs="Times New Roman"/>
          <w:sz w:val="24"/>
          <w:szCs w:val="24"/>
        </w:rPr>
        <w:t>.</w:t>
      </w:r>
      <w:r w:rsidR="00B83189" w:rsidRPr="00B83189">
        <w:rPr>
          <w:rFonts w:ascii="Times New Roman" w:hAnsi="Times New Roman" w:cs="Times New Roman"/>
          <w:sz w:val="24"/>
          <w:szCs w:val="24"/>
        </w:rPr>
        <w:t xml:space="preserve"> </w:t>
      </w:r>
      <w:r w:rsidR="00B83189" w:rsidRPr="00B83189">
        <w:rPr>
          <w:rFonts w:ascii="Times New Roman" w:hAnsi="Times New Roman" w:cs="Times New Roman"/>
          <w:sz w:val="24"/>
          <w:szCs w:val="24"/>
        </w:rPr>
        <w:t xml:space="preserve">Martha's </w:t>
      </w:r>
      <w:proofErr w:type="spellStart"/>
      <w:r w:rsidR="00B83189" w:rsidRPr="00B83189">
        <w:rPr>
          <w:rFonts w:ascii="Times New Roman" w:hAnsi="Times New Roman" w:cs="Times New Roman"/>
          <w:sz w:val="24"/>
          <w:szCs w:val="24"/>
        </w:rPr>
        <w:t>defense</w:t>
      </w:r>
      <w:proofErr w:type="spellEnd"/>
      <w:r w:rsidR="00B83189" w:rsidRPr="00B83189">
        <w:rPr>
          <w:rFonts w:ascii="Times New Roman" w:hAnsi="Times New Roman" w:cs="Times New Roman"/>
          <w:sz w:val="24"/>
          <w:szCs w:val="24"/>
        </w:rPr>
        <w:t xml:space="preserve"> team researches and presents legal precedents where individuals faced similar circumstances due to external pressures, such as being coerced into drug use. They argue that Martha's situation is not unprecedented and that legal leniency or a rehabilitative approach has been taken in similar cases.</w:t>
      </w:r>
    </w:p>
    <w:p w14:paraId="048B2E0B"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Psychological Evaluation:</w:t>
      </w:r>
    </w:p>
    <w:p w14:paraId="6A7217A3"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Given Martha's actions under the influence of cocaine, her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team may request a psychological evaluation to assess her mental state during the events. The evaluation could provide insights into whether Martha's judgment was impaired to the extent that she couldn't appreciate the consequences of her actions.</w:t>
      </w:r>
    </w:p>
    <w:p w14:paraId="3601C6E8"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Court Hearings:</w:t>
      </w:r>
    </w:p>
    <w:p w14:paraId="7D387B2F"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Martha attends court hearings where the charges are formally presented. The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enters pleas and presents arguments based on the chosen </w:t>
      </w:r>
      <w:proofErr w:type="spellStart"/>
      <w:r w:rsidRPr="00D72CAE">
        <w:rPr>
          <w:rFonts w:ascii="Times New Roman" w:eastAsia="Times New Roman" w:hAnsi="Times New Roman" w:cs="Times New Roman"/>
          <w:kern w:val="0"/>
          <w:sz w:val="24"/>
          <w:szCs w:val="24"/>
          <w:lang w:eastAsia="en-GB"/>
          <w14:ligatures w14:val="none"/>
        </w:rPr>
        <w:t>defenses</w:t>
      </w:r>
      <w:proofErr w:type="spellEnd"/>
      <w:r w:rsidRPr="00D72CAE">
        <w:rPr>
          <w:rFonts w:ascii="Times New Roman" w:eastAsia="Times New Roman" w:hAnsi="Times New Roman" w:cs="Times New Roman"/>
          <w:kern w:val="0"/>
          <w:sz w:val="24"/>
          <w:szCs w:val="24"/>
          <w:lang w:eastAsia="en-GB"/>
          <w14:ligatures w14:val="none"/>
        </w:rPr>
        <w:t>. The prosecution, on the other hand, builds its case, emphasizing Martha's responsibility for her actions.</w:t>
      </w:r>
    </w:p>
    <w:p w14:paraId="7ADAB028"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Negotiations and Possible Plea Deals:</w:t>
      </w:r>
    </w:p>
    <w:p w14:paraId="32A4F8ED"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As the case progresses, there might be opportunities for negotiations between the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and prosecution. Martha's attorney may explore the possibility of plea deals, where Martha agrees to plead guilty to certain charges in exchange for reduced sentences. The prosecution, however, might insist on Martha accepting responsibility for her actions.</w:t>
      </w:r>
    </w:p>
    <w:p w14:paraId="7DEE6274"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Trial Proceedings:</w:t>
      </w:r>
    </w:p>
    <w:p w14:paraId="3D43EB7C"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lastRenderedPageBreak/>
        <w:t xml:space="preserve">If negotiations fail to reach a resolution, the case proceeds to trial. Witness testimonies, expert opinions, and evidence from both sides are presented in court. The jury or judge considers the arguments before reaching a verdict. The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maintains its stance, emphasizing Martha's impaired state and lack of intent.</w:t>
      </w:r>
    </w:p>
    <w:p w14:paraId="71ADCAE3"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Sentencing:</w:t>
      </w:r>
    </w:p>
    <w:p w14:paraId="334D5450"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If Martha is found guilty, the court moves to the sentencing phase. The judge considers various factors, including the severity of the offenses, Martha's criminal history (if any), and any remorse shown. The </w:t>
      </w:r>
      <w:proofErr w:type="spellStart"/>
      <w:r w:rsidRPr="00D72CAE">
        <w:rPr>
          <w:rFonts w:ascii="Times New Roman" w:eastAsia="Times New Roman" w:hAnsi="Times New Roman" w:cs="Times New Roman"/>
          <w:kern w:val="0"/>
          <w:sz w:val="24"/>
          <w:szCs w:val="24"/>
          <w:lang w:eastAsia="en-GB"/>
          <w14:ligatures w14:val="none"/>
        </w:rPr>
        <w:t>defense</w:t>
      </w:r>
      <w:proofErr w:type="spellEnd"/>
      <w:r w:rsidRPr="00D72CAE">
        <w:rPr>
          <w:rFonts w:ascii="Times New Roman" w:eastAsia="Times New Roman" w:hAnsi="Times New Roman" w:cs="Times New Roman"/>
          <w:kern w:val="0"/>
          <w:sz w:val="24"/>
          <w:szCs w:val="24"/>
          <w:lang w:eastAsia="en-GB"/>
          <w14:ligatures w14:val="none"/>
        </w:rPr>
        <w:t xml:space="preserve"> may present mitigating factors to advocate for a more lenient sentence.</w:t>
      </w:r>
    </w:p>
    <w:p w14:paraId="38A83FA1" w14:textId="77777777"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b/>
          <w:bCs/>
          <w:kern w:val="0"/>
          <w:sz w:val="24"/>
          <w:szCs w:val="24"/>
          <w:lang w:eastAsia="en-GB"/>
          <w14:ligatures w14:val="none"/>
        </w:rPr>
        <w:t>Rehabilitation and Consequences:</w:t>
      </w:r>
    </w:p>
    <w:p w14:paraId="299DD0AB" w14:textId="1F02BAF4" w:rsidR="00D72CAE" w:rsidRPr="00B83189"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Regardless of the legal outcomes, Martha may face consequences beyond the courtroom. The incident could impact her personal and professional life. Depending on the jurisdiction there might be mandatory rehabilitation programs, community service, or probation as part of the sentence.</w:t>
      </w:r>
    </w:p>
    <w:p w14:paraId="265AE70C" w14:textId="4CBC8100" w:rsidR="00D72CAE" w:rsidRPr="00D72CAE" w:rsidRDefault="00D72CAE" w:rsidP="00B83189">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B83189">
        <w:rPr>
          <w:rFonts w:ascii="Times New Roman" w:hAnsi="Times New Roman" w:cs="Times New Roman"/>
          <w:sz w:val="24"/>
          <w:szCs w:val="24"/>
        </w:rPr>
        <w:t>Rebuilding her life involves not only fulfilling legal obligations but also addressing the root causes of her actions and making positive changes.</w:t>
      </w:r>
    </w:p>
    <w:p w14:paraId="085E704F" w14:textId="7F3B3F92" w:rsidR="00D72CAE" w:rsidRPr="00D72CAE" w:rsidRDefault="00D72CAE" w:rsidP="00D72C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72CAE">
        <w:rPr>
          <w:rFonts w:ascii="Times New Roman" w:eastAsia="Times New Roman" w:hAnsi="Times New Roman" w:cs="Times New Roman"/>
          <w:kern w:val="0"/>
          <w:sz w:val="24"/>
          <w:szCs w:val="24"/>
          <w:lang w:eastAsia="en-GB"/>
          <w14:ligatures w14:val="none"/>
        </w:rPr>
        <w:t xml:space="preserve">This extended narrative provides a more detailed exploration of the legal </w:t>
      </w:r>
      <w:r w:rsidR="00B83189" w:rsidRPr="00B83189">
        <w:rPr>
          <w:rFonts w:ascii="Times New Roman" w:eastAsia="Times New Roman" w:hAnsi="Times New Roman" w:cs="Times New Roman"/>
          <w:kern w:val="0"/>
          <w:sz w:val="24"/>
          <w:szCs w:val="24"/>
          <w:lang w:eastAsia="en-GB"/>
          <w14:ligatures w14:val="none"/>
        </w:rPr>
        <w:t>process,</w:t>
      </w:r>
      <w:r w:rsidRPr="00D72CAE">
        <w:rPr>
          <w:rFonts w:ascii="Times New Roman" w:eastAsia="Times New Roman" w:hAnsi="Times New Roman" w:cs="Times New Roman"/>
          <w:kern w:val="0"/>
          <w:sz w:val="24"/>
          <w:szCs w:val="24"/>
          <w:lang w:eastAsia="en-GB"/>
          <w14:ligatures w14:val="none"/>
        </w:rPr>
        <w:t xml:space="preserve"> and the challenges Martha faces </w:t>
      </w:r>
      <w:r w:rsidR="00B83189" w:rsidRPr="00B83189">
        <w:rPr>
          <w:rFonts w:ascii="Times New Roman" w:eastAsia="Times New Roman" w:hAnsi="Times New Roman" w:cs="Times New Roman"/>
          <w:kern w:val="0"/>
          <w:sz w:val="24"/>
          <w:szCs w:val="24"/>
          <w:lang w:eastAsia="en-GB"/>
          <w14:ligatures w14:val="none"/>
        </w:rPr>
        <w:t>considering</w:t>
      </w:r>
      <w:r w:rsidRPr="00D72CAE">
        <w:rPr>
          <w:rFonts w:ascii="Times New Roman" w:eastAsia="Times New Roman" w:hAnsi="Times New Roman" w:cs="Times New Roman"/>
          <w:kern w:val="0"/>
          <w:sz w:val="24"/>
          <w:szCs w:val="24"/>
          <w:lang w:eastAsia="en-GB"/>
          <w14:ligatures w14:val="none"/>
        </w:rPr>
        <w:t xml:space="preserve"> her actions. Keep in mind that legal proceedings can vary significantly depending on the jurisdiction, and the outcomes may differ based on the specific details of the case and the legal principles applied.</w:t>
      </w:r>
    </w:p>
    <w:p w14:paraId="540C9016" w14:textId="77777777" w:rsidR="00D72CAE" w:rsidRPr="00B83189" w:rsidRDefault="00D72CAE" w:rsidP="00D72CAE">
      <w:pPr>
        <w:rPr>
          <w:rFonts w:ascii="Times New Roman" w:hAnsi="Times New Roman" w:cs="Times New Roman"/>
          <w:sz w:val="24"/>
          <w:szCs w:val="24"/>
        </w:rPr>
      </w:pPr>
    </w:p>
    <w:sectPr w:rsidR="00D72CAE" w:rsidRPr="00B83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F2E86"/>
    <w:multiLevelType w:val="multilevel"/>
    <w:tmpl w:val="FE3256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2A5A95"/>
    <w:multiLevelType w:val="multilevel"/>
    <w:tmpl w:val="AFC6B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7035E1"/>
    <w:multiLevelType w:val="multilevel"/>
    <w:tmpl w:val="56D0FA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1931865"/>
    <w:multiLevelType w:val="multilevel"/>
    <w:tmpl w:val="17429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941360">
    <w:abstractNumId w:val="2"/>
  </w:num>
  <w:num w:numId="2" w16cid:durableId="1800487929">
    <w:abstractNumId w:val="0"/>
  </w:num>
  <w:num w:numId="3" w16cid:durableId="1897354007">
    <w:abstractNumId w:val="1"/>
  </w:num>
  <w:num w:numId="4" w16cid:durableId="1453196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CAE"/>
    <w:rsid w:val="002A0E93"/>
    <w:rsid w:val="00B83189"/>
    <w:rsid w:val="00D72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79D9B"/>
  <w15:chartTrackingRefBased/>
  <w15:docId w15:val="{6F423BD4-EC90-4C97-8996-2890D15C9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72CA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72CA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91995">
      <w:bodyDiv w:val="1"/>
      <w:marLeft w:val="0"/>
      <w:marRight w:val="0"/>
      <w:marTop w:val="0"/>
      <w:marBottom w:val="0"/>
      <w:divBdr>
        <w:top w:val="none" w:sz="0" w:space="0" w:color="auto"/>
        <w:left w:val="none" w:sz="0" w:space="0" w:color="auto"/>
        <w:bottom w:val="none" w:sz="0" w:space="0" w:color="auto"/>
        <w:right w:val="none" w:sz="0" w:space="0" w:color="auto"/>
      </w:divBdr>
      <w:divsChild>
        <w:div w:id="522784078">
          <w:marLeft w:val="0"/>
          <w:marRight w:val="0"/>
          <w:marTop w:val="0"/>
          <w:marBottom w:val="0"/>
          <w:divBdr>
            <w:top w:val="none" w:sz="0" w:space="0" w:color="auto"/>
            <w:left w:val="none" w:sz="0" w:space="0" w:color="auto"/>
            <w:bottom w:val="none" w:sz="0" w:space="0" w:color="auto"/>
            <w:right w:val="none" w:sz="0" w:space="0" w:color="auto"/>
          </w:divBdr>
          <w:divsChild>
            <w:div w:id="326128830">
              <w:marLeft w:val="0"/>
              <w:marRight w:val="0"/>
              <w:marTop w:val="0"/>
              <w:marBottom w:val="0"/>
              <w:divBdr>
                <w:top w:val="none" w:sz="0" w:space="0" w:color="auto"/>
                <w:left w:val="none" w:sz="0" w:space="0" w:color="auto"/>
                <w:bottom w:val="none" w:sz="0" w:space="0" w:color="auto"/>
                <w:right w:val="none" w:sz="0" w:space="0" w:color="auto"/>
              </w:divBdr>
              <w:divsChild>
                <w:div w:id="161501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8503">
      <w:bodyDiv w:val="1"/>
      <w:marLeft w:val="0"/>
      <w:marRight w:val="0"/>
      <w:marTop w:val="0"/>
      <w:marBottom w:val="0"/>
      <w:divBdr>
        <w:top w:val="none" w:sz="0" w:space="0" w:color="auto"/>
        <w:left w:val="none" w:sz="0" w:space="0" w:color="auto"/>
        <w:bottom w:val="none" w:sz="0" w:space="0" w:color="auto"/>
        <w:right w:val="none" w:sz="0" w:space="0" w:color="auto"/>
      </w:divBdr>
    </w:div>
    <w:div w:id="1059088612">
      <w:bodyDiv w:val="1"/>
      <w:marLeft w:val="0"/>
      <w:marRight w:val="0"/>
      <w:marTop w:val="0"/>
      <w:marBottom w:val="0"/>
      <w:divBdr>
        <w:top w:val="none" w:sz="0" w:space="0" w:color="auto"/>
        <w:left w:val="none" w:sz="0" w:space="0" w:color="auto"/>
        <w:bottom w:val="none" w:sz="0" w:space="0" w:color="auto"/>
        <w:right w:val="none" w:sz="0" w:space="0" w:color="auto"/>
      </w:divBdr>
      <w:divsChild>
        <w:div w:id="1758624785">
          <w:marLeft w:val="0"/>
          <w:marRight w:val="0"/>
          <w:marTop w:val="0"/>
          <w:marBottom w:val="0"/>
          <w:divBdr>
            <w:top w:val="none" w:sz="0" w:space="0" w:color="auto"/>
            <w:left w:val="none" w:sz="0" w:space="0" w:color="auto"/>
            <w:bottom w:val="none" w:sz="0" w:space="0" w:color="auto"/>
            <w:right w:val="none" w:sz="0" w:space="0" w:color="auto"/>
          </w:divBdr>
          <w:divsChild>
            <w:div w:id="2094279055">
              <w:marLeft w:val="0"/>
              <w:marRight w:val="0"/>
              <w:marTop w:val="0"/>
              <w:marBottom w:val="0"/>
              <w:divBdr>
                <w:top w:val="none" w:sz="0" w:space="0" w:color="auto"/>
                <w:left w:val="none" w:sz="0" w:space="0" w:color="auto"/>
                <w:bottom w:val="none" w:sz="0" w:space="0" w:color="auto"/>
                <w:right w:val="none" w:sz="0" w:space="0" w:color="auto"/>
              </w:divBdr>
              <w:divsChild>
                <w:div w:id="198896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252011">
      <w:bodyDiv w:val="1"/>
      <w:marLeft w:val="0"/>
      <w:marRight w:val="0"/>
      <w:marTop w:val="0"/>
      <w:marBottom w:val="0"/>
      <w:divBdr>
        <w:top w:val="none" w:sz="0" w:space="0" w:color="auto"/>
        <w:left w:val="none" w:sz="0" w:space="0" w:color="auto"/>
        <w:bottom w:val="none" w:sz="0" w:space="0" w:color="auto"/>
        <w:right w:val="none" w:sz="0" w:space="0" w:color="auto"/>
      </w:divBdr>
    </w:div>
    <w:div w:id="1761874073">
      <w:bodyDiv w:val="1"/>
      <w:marLeft w:val="0"/>
      <w:marRight w:val="0"/>
      <w:marTop w:val="0"/>
      <w:marBottom w:val="0"/>
      <w:divBdr>
        <w:top w:val="none" w:sz="0" w:space="0" w:color="auto"/>
        <w:left w:val="none" w:sz="0" w:space="0" w:color="auto"/>
        <w:bottom w:val="none" w:sz="0" w:space="0" w:color="auto"/>
        <w:right w:val="none" w:sz="0" w:space="0" w:color="auto"/>
      </w:divBdr>
    </w:div>
    <w:div w:id="189924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1409</Words>
  <Characters>8033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Dochiu (2214589)</dc:creator>
  <cp:keywords/>
  <dc:description/>
  <cp:lastModifiedBy>Eduard Dochiu (2214589)</cp:lastModifiedBy>
  <cp:revision>1</cp:revision>
  <dcterms:created xsi:type="dcterms:W3CDTF">2023-12-01T19:00:00Z</dcterms:created>
  <dcterms:modified xsi:type="dcterms:W3CDTF">2023-12-01T19:18:00Z</dcterms:modified>
</cp:coreProperties>
</file>