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0B8A7E3" w14:textId="0DE91D2F" w:rsidR="00087D86" w:rsidRPr="00C72EF7" w:rsidRDefault="00087D86" w:rsidP="00087D86">
      <w:pPr>
        <w:tabs>
          <w:tab w:val="left" w:pos="1800"/>
        </w:tabs>
        <w:spacing w:after="0" w:line="240" w:lineRule="auto"/>
        <w:ind w:right="720"/>
        <w:rPr>
          <w:rFonts w:ascii="Arial" w:hAnsi="Arial" w:cs="Arial"/>
          <w:b/>
          <w:bCs/>
          <w:color w:val="FF0000"/>
          <w:sz w:val="24"/>
          <w:szCs w:val="24"/>
        </w:rPr>
      </w:pPr>
      <w:r w:rsidRPr="00C72EF7">
        <w:rPr>
          <w:rFonts w:ascii="Arial" w:eastAsia="Calibri" w:hAnsi="Arial" w:cs="Arial"/>
          <w:b/>
          <w:sz w:val="28"/>
          <w:szCs w:val="28"/>
          <w:u w:val="single"/>
          <w:lang w:val="en" w:eastAsia="en-GB"/>
        </w:rPr>
        <w:t>P</w:t>
      </w:r>
      <w:r w:rsidR="00844367">
        <w:rPr>
          <w:rFonts w:ascii="Arial" w:eastAsia="Calibri" w:hAnsi="Arial" w:cs="Arial"/>
          <w:b/>
          <w:sz w:val="28"/>
          <w:szCs w:val="28"/>
          <w:u w:val="single"/>
          <w:lang w:val="en" w:eastAsia="en-GB"/>
        </w:rPr>
        <w:t>ainting &amp; Props Module</w:t>
      </w:r>
      <w:r w:rsidR="00961550">
        <w:rPr>
          <w:rFonts w:ascii="Arial" w:eastAsia="Calibri" w:hAnsi="Arial" w:cs="Arial"/>
          <w:b/>
          <w:sz w:val="28"/>
          <w:szCs w:val="28"/>
          <w:u w:val="single"/>
          <w:lang w:val="en" w:eastAsia="en-GB"/>
        </w:rPr>
        <w:t xml:space="preserve"> </w:t>
      </w:r>
      <w:r w:rsidRPr="00C72EF7">
        <w:rPr>
          <w:rFonts w:ascii="Arial" w:eastAsia="Calibri" w:hAnsi="Arial" w:cs="Arial"/>
          <w:b/>
          <w:sz w:val="28"/>
          <w:szCs w:val="28"/>
          <w:u w:val="single"/>
          <w:lang w:val="en" w:eastAsia="en-GB"/>
        </w:rPr>
        <w:t>Task</w:t>
      </w:r>
      <w:r w:rsidR="00D822B3">
        <w:rPr>
          <w:rFonts w:ascii="Arial" w:eastAsia="Calibri" w:hAnsi="Arial" w:cs="Arial"/>
          <w:b/>
          <w:sz w:val="28"/>
          <w:szCs w:val="28"/>
          <w:u w:val="single"/>
          <w:lang w:val="en" w:eastAsia="en-GB"/>
        </w:rPr>
        <w:t>s</w:t>
      </w:r>
      <w:r w:rsidRPr="00C72EF7">
        <w:rPr>
          <w:rFonts w:ascii="Arial" w:eastAsia="Calibri" w:hAnsi="Arial" w:cs="Arial"/>
          <w:b/>
          <w:sz w:val="28"/>
          <w:szCs w:val="28"/>
          <w:u w:val="single"/>
          <w:lang w:val="en" w:eastAsia="en-GB"/>
        </w:rPr>
        <w:t>:</w:t>
      </w:r>
    </w:p>
    <w:p w14:paraId="470D54EE" w14:textId="77777777" w:rsidR="00087D86" w:rsidRDefault="00087D86" w:rsidP="00087D86">
      <w:pPr>
        <w:spacing w:after="0" w:line="240" w:lineRule="auto"/>
        <w:rPr>
          <w:rFonts w:ascii="Arial" w:eastAsia="Calibri" w:hAnsi="Arial" w:cs="Arial"/>
          <w:b/>
          <w:sz w:val="24"/>
          <w:szCs w:val="24"/>
          <w:lang w:val="en" w:eastAsia="en-GB"/>
        </w:rPr>
      </w:pPr>
    </w:p>
    <w:p w14:paraId="4CBD898C" w14:textId="3F04AD87" w:rsidR="006B3A76" w:rsidRPr="00181658" w:rsidRDefault="00181658" w:rsidP="006B3A76">
      <w:pPr>
        <w:rPr>
          <w:rFonts w:ascii="Arial" w:eastAsia="Times New Roman" w:hAnsi="Arial" w:cs="Arial"/>
          <w:color w:val="7030A0"/>
          <w:sz w:val="24"/>
          <w:szCs w:val="24"/>
          <w:lang w:val="en" w:eastAsia="en-GB"/>
        </w:rPr>
      </w:pPr>
      <w:r w:rsidRPr="00181658">
        <w:rPr>
          <w:rFonts w:ascii="Arial" w:eastAsia="Times New Roman" w:hAnsi="Arial" w:cs="Arial"/>
          <w:color w:val="7030A0"/>
          <w:sz w:val="24"/>
          <w:szCs w:val="24"/>
          <w:lang w:val="en" w:eastAsia="en-GB"/>
        </w:rPr>
        <w:t xml:space="preserve">Knowledge of </w:t>
      </w:r>
      <w:proofErr w:type="spellStart"/>
      <w:r w:rsidRPr="00181658">
        <w:rPr>
          <w:rFonts w:ascii="Arial" w:eastAsia="Times New Roman" w:hAnsi="Arial" w:cs="Arial"/>
          <w:color w:val="7030A0"/>
          <w:sz w:val="24"/>
          <w:szCs w:val="24"/>
          <w:lang w:val="en" w:eastAsia="en-GB"/>
        </w:rPr>
        <w:t>colour</w:t>
      </w:r>
      <w:proofErr w:type="spellEnd"/>
      <w:r w:rsidRPr="00181658">
        <w:rPr>
          <w:rFonts w:ascii="Arial" w:eastAsia="Times New Roman" w:hAnsi="Arial" w:cs="Arial"/>
          <w:color w:val="7030A0"/>
          <w:sz w:val="24"/>
          <w:szCs w:val="24"/>
          <w:lang w:val="en" w:eastAsia="en-GB"/>
        </w:rPr>
        <w:t>: it’s theories and terminology must be understood by a Scenic Painter. It is</w:t>
      </w:r>
      <w:r w:rsidR="00EA7889">
        <w:rPr>
          <w:rFonts w:ascii="Arial" w:eastAsia="Times New Roman" w:hAnsi="Arial" w:cs="Arial"/>
          <w:color w:val="7030A0"/>
          <w:sz w:val="24"/>
          <w:szCs w:val="24"/>
          <w:lang w:val="en" w:eastAsia="en-GB"/>
        </w:rPr>
        <w:t xml:space="preserve"> an</w:t>
      </w:r>
      <w:r w:rsidRPr="00181658">
        <w:rPr>
          <w:rFonts w:ascii="Arial" w:eastAsia="Times New Roman" w:hAnsi="Arial" w:cs="Arial"/>
          <w:color w:val="7030A0"/>
          <w:sz w:val="24"/>
          <w:szCs w:val="24"/>
          <w:lang w:val="en" w:eastAsia="en-GB"/>
        </w:rPr>
        <w:t xml:space="preserve"> </w:t>
      </w:r>
      <w:r w:rsidR="00EA7889" w:rsidRPr="00181658">
        <w:rPr>
          <w:rFonts w:ascii="Arial" w:eastAsia="Times New Roman" w:hAnsi="Arial" w:cs="Arial"/>
          <w:color w:val="7030A0"/>
          <w:sz w:val="24"/>
          <w:szCs w:val="24"/>
          <w:lang w:val="en" w:eastAsia="en-GB"/>
        </w:rPr>
        <w:t>important aspect of their working practice</w:t>
      </w:r>
      <w:r w:rsidRPr="00181658">
        <w:rPr>
          <w:rFonts w:ascii="Arial" w:eastAsia="Times New Roman" w:hAnsi="Arial" w:cs="Arial"/>
          <w:color w:val="7030A0"/>
          <w:sz w:val="24"/>
          <w:szCs w:val="24"/>
          <w:lang w:val="en" w:eastAsia="en-GB"/>
        </w:rPr>
        <w:t>.</w:t>
      </w:r>
    </w:p>
    <w:p w14:paraId="3FA45423" w14:textId="489C4F58" w:rsidR="00181658" w:rsidRPr="00A91C1D" w:rsidRDefault="002965CE" w:rsidP="00A66DD0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</w:pPr>
      <w:r w:rsidRPr="00A91C1D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 xml:space="preserve">Demonstrate a comprehensive understanding of </w:t>
      </w:r>
      <w:r w:rsidR="00A91C1D" w:rsidRPr="00A91C1D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 xml:space="preserve">colour theory and </w:t>
      </w:r>
      <w:r w:rsidRPr="00A91C1D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>the following</w:t>
      </w:r>
      <w:r w:rsidR="00181658" w:rsidRPr="00A91C1D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 xml:space="preserve"> terms:</w:t>
      </w:r>
    </w:p>
    <w:p w14:paraId="12CE42DE" w14:textId="67443B50" w:rsidR="002965CE" w:rsidRPr="00181658" w:rsidRDefault="002965CE" w:rsidP="00181658">
      <w:pPr>
        <w:rPr>
          <w:rFonts w:ascii="Arial" w:eastAsia="Times New Roman" w:hAnsi="Arial" w:cs="Arial"/>
          <w:color w:val="7030A0"/>
          <w:sz w:val="24"/>
          <w:szCs w:val="24"/>
          <w:lang w:eastAsia="en-GB"/>
        </w:rPr>
      </w:pPr>
      <w:r w:rsidRPr="00181658">
        <w:rPr>
          <w:rFonts w:ascii="Arial" w:eastAsia="Times New Roman" w:hAnsi="Arial" w:cs="Arial"/>
          <w:color w:val="7030A0"/>
          <w:sz w:val="24"/>
          <w:szCs w:val="24"/>
          <w:lang w:eastAsia="en-GB"/>
        </w:rPr>
        <w:t xml:space="preserve">Support your research with visual </w:t>
      </w:r>
      <w:r w:rsidR="00181658" w:rsidRPr="00181658">
        <w:rPr>
          <w:rFonts w:ascii="Arial" w:eastAsia="Times New Roman" w:hAnsi="Arial" w:cs="Arial"/>
          <w:color w:val="7030A0"/>
          <w:sz w:val="24"/>
          <w:szCs w:val="24"/>
          <w:lang w:eastAsia="en-GB"/>
        </w:rPr>
        <w:t>reference.</w:t>
      </w:r>
    </w:p>
    <w:p w14:paraId="1DB4A1C9" w14:textId="77777777" w:rsidR="00181658" w:rsidRPr="00181658" w:rsidRDefault="00181658" w:rsidP="00181658">
      <w:pPr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</w:pPr>
      <w:r w:rsidRPr="00181658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>COLOUR DEFINITION – Primary, Secondary &amp; Tertiary</w:t>
      </w:r>
    </w:p>
    <w:p w14:paraId="35AF6513" w14:textId="77777777" w:rsidR="00181658" w:rsidRPr="00181658" w:rsidRDefault="00181658" w:rsidP="00181658">
      <w:pPr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</w:pPr>
      <w:r w:rsidRPr="00181658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 xml:space="preserve">COMPLEMENTARY colours </w:t>
      </w:r>
    </w:p>
    <w:p w14:paraId="24C56791" w14:textId="77777777" w:rsidR="00181658" w:rsidRPr="00181658" w:rsidRDefault="00181658" w:rsidP="00181658">
      <w:pPr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</w:pPr>
      <w:r w:rsidRPr="00181658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>SPLIT COMPLEMENTARY</w:t>
      </w:r>
    </w:p>
    <w:p w14:paraId="4422DB1A" w14:textId="77777777" w:rsidR="00181658" w:rsidRPr="00181658" w:rsidRDefault="00181658" w:rsidP="00181658">
      <w:pPr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</w:pPr>
      <w:r w:rsidRPr="00181658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>HUE</w:t>
      </w:r>
    </w:p>
    <w:p w14:paraId="083C3B7B" w14:textId="77777777" w:rsidR="00181658" w:rsidRPr="00181658" w:rsidRDefault="00181658" w:rsidP="00181658">
      <w:pPr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</w:pPr>
      <w:r w:rsidRPr="00181658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>SATURATION</w:t>
      </w:r>
    </w:p>
    <w:p w14:paraId="09C298A8" w14:textId="77777777" w:rsidR="00181658" w:rsidRPr="00181658" w:rsidRDefault="00181658" w:rsidP="00181658">
      <w:pPr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</w:pPr>
      <w:r w:rsidRPr="00181658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>TINT, SHADE &amp; TONE</w:t>
      </w:r>
    </w:p>
    <w:p w14:paraId="325C251E" w14:textId="6A973049" w:rsidR="00920CC3" w:rsidRPr="00181658" w:rsidRDefault="00181658" w:rsidP="002965CE">
      <w:pPr>
        <w:rPr>
          <w:rFonts w:ascii="Arial" w:eastAsia="Times New Roman" w:hAnsi="Arial" w:cs="Arial"/>
          <w:color w:val="7030A0"/>
          <w:sz w:val="24"/>
          <w:szCs w:val="24"/>
          <w:lang w:val="en" w:eastAsia="en-GB"/>
        </w:rPr>
      </w:pPr>
      <w:r w:rsidRPr="00181658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 xml:space="preserve">CONTRAST </w:t>
      </w:r>
    </w:p>
    <w:p w14:paraId="221B333C" w14:textId="77777777" w:rsidR="00A91C1D" w:rsidRDefault="00A91C1D" w:rsidP="002965CE">
      <w:pPr>
        <w:rPr>
          <w:rFonts w:ascii="Arial" w:eastAsia="Times New Roman" w:hAnsi="Arial" w:cs="Arial"/>
          <w:sz w:val="24"/>
          <w:szCs w:val="24"/>
          <w:lang w:val="en" w:eastAsia="en-GB"/>
        </w:rPr>
      </w:pPr>
    </w:p>
    <w:p w14:paraId="54BE8B90" w14:textId="0DFC4622" w:rsidR="002965CE" w:rsidRDefault="002965CE" w:rsidP="002965CE">
      <w:pPr>
        <w:rPr>
          <w:rFonts w:ascii="Arial" w:eastAsia="Times New Roman" w:hAnsi="Arial" w:cs="Arial"/>
          <w:sz w:val="24"/>
          <w:szCs w:val="24"/>
          <w:lang w:val="en" w:eastAsia="en-GB"/>
        </w:rPr>
      </w:pPr>
      <w:r w:rsidRPr="00920CC3">
        <w:rPr>
          <w:rFonts w:ascii="Arial" w:eastAsia="Times New Roman" w:hAnsi="Arial" w:cs="Arial"/>
          <w:sz w:val="24"/>
          <w:szCs w:val="24"/>
          <w:lang w:val="en" w:eastAsia="en-GB"/>
        </w:rPr>
        <w:t>*These are a few suggestions of books/ websites that should be useful resources…….</w:t>
      </w:r>
    </w:p>
    <w:p w14:paraId="01505120" w14:textId="65A29E98" w:rsidR="00653E49" w:rsidRDefault="00EA7889" w:rsidP="002965CE">
      <w:pPr>
        <w:rPr>
          <w:rFonts w:ascii="Arial" w:eastAsia="Times New Roman" w:hAnsi="Arial" w:cs="Arial"/>
          <w:sz w:val="24"/>
          <w:szCs w:val="24"/>
          <w:lang w:val="en" w:eastAsia="en-GB"/>
        </w:rPr>
      </w:pPr>
      <w:hyperlink r:id="rId5" w:history="1">
        <w:r w:rsidR="00653E49" w:rsidRPr="0010207B">
          <w:rPr>
            <w:rStyle w:val="Hyperlink"/>
            <w:rFonts w:ascii="Arial" w:eastAsia="Times New Roman" w:hAnsi="Arial" w:cs="Arial"/>
            <w:sz w:val="24"/>
            <w:szCs w:val="24"/>
            <w:lang w:val="en" w:eastAsia="en-GB"/>
          </w:rPr>
          <w:t>www.rosco.com/spectrum</w:t>
        </w:r>
      </w:hyperlink>
    </w:p>
    <w:p w14:paraId="41D40872" w14:textId="6FA01FEE" w:rsidR="00653E49" w:rsidRDefault="00EA7889" w:rsidP="002965CE">
      <w:pPr>
        <w:rPr>
          <w:rFonts w:ascii="Arial" w:eastAsia="Times New Roman" w:hAnsi="Arial" w:cs="Arial"/>
          <w:sz w:val="24"/>
          <w:szCs w:val="24"/>
          <w:lang w:val="en" w:eastAsia="en-GB"/>
        </w:rPr>
      </w:pPr>
      <w:hyperlink r:id="rId6" w:history="1">
        <w:r w:rsidR="00653E49" w:rsidRPr="0010207B">
          <w:rPr>
            <w:rStyle w:val="Hyperlink"/>
            <w:rFonts w:ascii="Arial" w:eastAsia="Times New Roman" w:hAnsi="Arial" w:cs="Arial"/>
            <w:sz w:val="24"/>
            <w:szCs w:val="24"/>
            <w:lang w:val="en" w:eastAsia="en-GB"/>
          </w:rPr>
          <w:t>https://portal.rcs.ac.uk/scenicart</w:t>
        </w:r>
      </w:hyperlink>
    </w:p>
    <w:p w14:paraId="6F3E5EFD" w14:textId="0C006FB5" w:rsidR="000F27E6" w:rsidRDefault="00EA7889" w:rsidP="002965CE">
      <w:pPr>
        <w:rPr>
          <w:rFonts w:ascii="Arial" w:eastAsia="Times New Roman" w:hAnsi="Arial" w:cs="Arial"/>
          <w:sz w:val="24"/>
          <w:szCs w:val="24"/>
          <w:lang w:val="en" w:eastAsia="en-GB"/>
        </w:rPr>
      </w:pPr>
      <w:hyperlink r:id="rId7" w:history="1">
        <w:r w:rsidR="000F27E6" w:rsidRPr="0010207B">
          <w:rPr>
            <w:rStyle w:val="Hyperlink"/>
            <w:rFonts w:ascii="Arial" w:eastAsia="Times New Roman" w:hAnsi="Arial" w:cs="Arial"/>
            <w:sz w:val="24"/>
            <w:szCs w:val="24"/>
            <w:lang w:val="en" w:eastAsia="en-GB"/>
          </w:rPr>
          <w:t>https://drawpaintacademy.com/artists-color-wheel/</w:t>
        </w:r>
      </w:hyperlink>
    </w:p>
    <w:p w14:paraId="24E063FE" w14:textId="4F68C3BD" w:rsidR="00910AA0" w:rsidRPr="00920CC3" w:rsidRDefault="00EA7889" w:rsidP="002965CE">
      <w:pPr>
        <w:rPr>
          <w:rFonts w:ascii="Arial" w:eastAsia="Times New Roman" w:hAnsi="Arial" w:cs="Arial"/>
          <w:sz w:val="24"/>
          <w:szCs w:val="24"/>
          <w:lang w:val="en" w:eastAsia="en-GB"/>
        </w:rPr>
      </w:pPr>
      <w:hyperlink r:id="rId8" w:history="1">
        <w:r w:rsidR="00910AA0" w:rsidRPr="0010207B">
          <w:rPr>
            <w:rStyle w:val="Hyperlink"/>
            <w:rFonts w:ascii="Arial" w:eastAsia="Times New Roman" w:hAnsi="Arial" w:cs="Arial"/>
            <w:sz w:val="24"/>
            <w:szCs w:val="24"/>
            <w:lang w:val="en" w:eastAsia="en-GB"/>
          </w:rPr>
          <w:t>www.flints.co.uk</w:t>
        </w:r>
      </w:hyperlink>
    </w:p>
    <w:p w14:paraId="1ADA846B" w14:textId="77777777" w:rsidR="002965CE" w:rsidRPr="002965CE" w:rsidRDefault="002965CE" w:rsidP="002965CE">
      <w:pPr>
        <w:rPr>
          <w:rFonts w:ascii="Arial" w:eastAsia="Calibri" w:hAnsi="Arial" w:cs="Arial"/>
        </w:rPr>
      </w:pPr>
      <w:r w:rsidRPr="002965CE">
        <w:rPr>
          <w:rFonts w:ascii="Arial" w:eastAsia="Calibri" w:hAnsi="Arial" w:cs="Arial"/>
        </w:rPr>
        <w:t xml:space="preserve">* </w:t>
      </w:r>
      <w:proofErr w:type="spellStart"/>
      <w:r w:rsidRPr="002965CE">
        <w:rPr>
          <w:rFonts w:ascii="Arial" w:eastAsia="Calibri" w:hAnsi="Arial" w:cs="Arial"/>
        </w:rPr>
        <w:t>Troubridge</w:t>
      </w:r>
      <w:proofErr w:type="spellEnd"/>
      <w:r w:rsidRPr="002965CE">
        <w:rPr>
          <w:rFonts w:ascii="Arial" w:eastAsia="Calibri" w:hAnsi="Arial" w:cs="Arial"/>
        </w:rPr>
        <w:t xml:space="preserve">, E. Theatrical Scenic Art, Marlborough: </w:t>
      </w:r>
      <w:proofErr w:type="spellStart"/>
      <w:r w:rsidRPr="002965CE">
        <w:rPr>
          <w:rFonts w:ascii="Arial" w:eastAsia="Calibri" w:hAnsi="Arial" w:cs="Arial"/>
        </w:rPr>
        <w:t>Crowood</w:t>
      </w:r>
      <w:proofErr w:type="spellEnd"/>
      <w:r w:rsidRPr="002965CE">
        <w:rPr>
          <w:rFonts w:ascii="Arial" w:eastAsia="Calibri" w:hAnsi="Arial" w:cs="Arial"/>
        </w:rPr>
        <w:t>, 2018.</w:t>
      </w:r>
    </w:p>
    <w:p w14:paraId="4C16CF38" w14:textId="77777777" w:rsidR="002965CE" w:rsidRPr="002965CE" w:rsidRDefault="002965CE" w:rsidP="002965CE">
      <w:pPr>
        <w:rPr>
          <w:rFonts w:ascii="Arial" w:eastAsia="Calibri" w:hAnsi="Arial" w:cs="Arial"/>
        </w:rPr>
      </w:pPr>
      <w:r w:rsidRPr="002965CE">
        <w:rPr>
          <w:rFonts w:ascii="Arial" w:eastAsia="Calibri" w:hAnsi="Arial" w:cs="Arial"/>
        </w:rPr>
        <w:t xml:space="preserve">* </w:t>
      </w:r>
      <w:proofErr w:type="spellStart"/>
      <w:r w:rsidRPr="002965CE">
        <w:rPr>
          <w:rFonts w:ascii="Arial" w:eastAsia="Calibri" w:hAnsi="Arial" w:cs="Arial"/>
        </w:rPr>
        <w:t>Troubridge</w:t>
      </w:r>
      <w:proofErr w:type="spellEnd"/>
      <w:r w:rsidRPr="002965CE">
        <w:rPr>
          <w:rFonts w:ascii="Arial" w:eastAsia="Calibri" w:hAnsi="Arial" w:cs="Arial"/>
        </w:rPr>
        <w:t xml:space="preserve">, E &amp; Blaikie, T. Scenic Art and Construction: A Practical Guide, Marlborough: </w:t>
      </w:r>
      <w:proofErr w:type="spellStart"/>
      <w:r w:rsidRPr="002965CE">
        <w:rPr>
          <w:rFonts w:ascii="Arial" w:eastAsia="Calibri" w:hAnsi="Arial" w:cs="Arial"/>
        </w:rPr>
        <w:t>Crowood</w:t>
      </w:r>
      <w:proofErr w:type="spellEnd"/>
      <w:r w:rsidRPr="002965CE">
        <w:rPr>
          <w:rFonts w:ascii="Arial" w:eastAsia="Calibri" w:hAnsi="Arial" w:cs="Arial"/>
        </w:rPr>
        <w:t>, 2002.</w:t>
      </w:r>
    </w:p>
    <w:p w14:paraId="1E495ED2" w14:textId="78474429" w:rsidR="002965CE" w:rsidRPr="00920CC3" w:rsidRDefault="002965CE" w:rsidP="002965CE">
      <w:pPr>
        <w:rPr>
          <w:rFonts w:ascii="Arial" w:eastAsia="Calibri" w:hAnsi="Arial" w:cs="Arial"/>
          <w:b/>
          <w:bCs/>
        </w:rPr>
      </w:pPr>
      <w:r w:rsidRPr="002965CE">
        <w:rPr>
          <w:rFonts w:ascii="Arial" w:eastAsia="Calibri" w:hAnsi="Arial" w:cs="Arial"/>
        </w:rPr>
        <w:t>* Crabtree, S. Scenic Art for the Theatre: History, Tools and Techniques, Boston: Focal Press, 2005.</w:t>
      </w:r>
      <w:r w:rsidRPr="002965CE">
        <w:rPr>
          <w:rFonts w:ascii="Arial" w:eastAsia="Calibri" w:hAnsi="Arial" w:cs="Arial"/>
          <w:b/>
          <w:bCs/>
        </w:rPr>
        <w:t xml:space="preserve"> (This is an e-Book available online and accessible via the </w:t>
      </w:r>
      <w:r w:rsidRPr="00920CC3">
        <w:rPr>
          <w:rFonts w:ascii="Arial" w:eastAsia="Calibri" w:hAnsi="Arial" w:cs="Arial"/>
          <w:b/>
          <w:bCs/>
        </w:rPr>
        <w:t xml:space="preserve">UWTSD </w:t>
      </w:r>
      <w:r w:rsidRPr="002965CE">
        <w:rPr>
          <w:rFonts w:ascii="Arial" w:eastAsia="Calibri" w:hAnsi="Arial" w:cs="Arial"/>
          <w:b/>
          <w:bCs/>
        </w:rPr>
        <w:t xml:space="preserve">Library &amp; Learning Resources catalogue) </w:t>
      </w:r>
    </w:p>
    <w:p w14:paraId="6A125DD7" w14:textId="5CD560A3" w:rsidR="002965CE" w:rsidRDefault="00920CC3" w:rsidP="000F27E6">
      <w:pPr>
        <w:rPr>
          <w:rFonts w:ascii="Arial" w:eastAsia="Calibri" w:hAnsi="Arial" w:cs="Arial"/>
          <w:b/>
          <w:bCs/>
          <w:color w:val="FF0000"/>
        </w:rPr>
      </w:pPr>
      <w:r w:rsidRPr="00920CC3">
        <w:rPr>
          <w:rFonts w:ascii="Arial" w:eastAsia="Calibri" w:hAnsi="Arial" w:cs="Arial"/>
          <w:b/>
          <w:bCs/>
        </w:rPr>
        <w:t>*</w:t>
      </w:r>
      <w:r w:rsidRPr="00920CC3">
        <w:rPr>
          <w:rFonts w:ascii="Arial" w:eastAsia="Calibri" w:hAnsi="Arial" w:cs="Arial"/>
        </w:rPr>
        <w:t>Sherwin, S. Scene Painting Projects for Theatre, Oxford: Focal, 2006.</w:t>
      </w:r>
      <w:r w:rsidRPr="00920CC3">
        <w:rPr>
          <w:rFonts w:ascii="Arial" w:eastAsia="Calibri" w:hAnsi="Arial" w:cs="Arial"/>
          <w:b/>
          <w:bCs/>
        </w:rPr>
        <w:t xml:space="preserve"> (This is an e-Book available online and accessible via the UWTSD Library &amp; Learning Resources catalogue)</w:t>
      </w:r>
      <w:r w:rsidR="000F27E6">
        <w:rPr>
          <w:rFonts w:ascii="Arial" w:eastAsia="Calibri" w:hAnsi="Arial" w:cs="Arial"/>
          <w:b/>
          <w:bCs/>
          <w:color w:val="FF0000"/>
        </w:rPr>
        <w:t xml:space="preserve"> </w:t>
      </w:r>
    </w:p>
    <w:p w14:paraId="7F22EA1A" w14:textId="77777777" w:rsidR="002965CE" w:rsidRPr="002965CE" w:rsidRDefault="002965CE" w:rsidP="002965CE">
      <w:pPr>
        <w:rPr>
          <w:rFonts w:ascii="Arial" w:eastAsia="Calibri" w:hAnsi="Arial" w:cs="Arial"/>
          <w:b/>
          <w:bCs/>
          <w:color w:val="FF0000"/>
        </w:rPr>
      </w:pPr>
    </w:p>
    <w:p w14:paraId="197D947F" w14:textId="1CEB7FDD" w:rsidR="00DF1484" w:rsidRPr="002965CE" w:rsidRDefault="00DF1484" w:rsidP="002965CE">
      <w:pPr>
        <w:pStyle w:val="NoSpacing"/>
        <w:rPr>
          <w:rFonts w:ascii="Arial" w:hAnsi="Arial" w:cs="Arial"/>
          <w:b/>
          <w:bCs/>
          <w:color w:val="7030A0"/>
          <w:sz w:val="24"/>
          <w:szCs w:val="24"/>
        </w:rPr>
      </w:pPr>
    </w:p>
    <w:sectPr w:rsidR="00DF1484" w:rsidRPr="002965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1F35828"/>
    <w:multiLevelType w:val="hybridMultilevel"/>
    <w:tmpl w:val="1C8A5678"/>
    <w:lvl w:ilvl="0" w:tplc="22EAED66"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BAF6030"/>
    <w:multiLevelType w:val="hybridMultilevel"/>
    <w:tmpl w:val="C7301E32"/>
    <w:lvl w:ilvl="0" w:tplc="2BD87682">
      <w:numFmt w:val="bullet"/>
      <w:lvlText w:val=""/>
      <w:lvlJc w:val="left"/>
      <w:pPr>
        <w:ind w:left="720" w:hanging="360"/>
      </w:pPr>
      <w:rPr>
        <w:rFonts w:ascii="Symbol" w:eastAsia="Calibri" w:hAnsi="Symbo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7D86"/>
    <w:rsid w:val="00087D86"/>
    <w:rsid w:val="000F27E6"/>
    <w:rsid w:val="00181658"/>
    <w:rsid w:val="002965CE"/>
    <w:rsid w:val="00402B5D"/>
    <w:rsid w:val="004A4BE5"/>
    <w:rsid w:val="004F1E3F"/>
    <w:rsid w:val="00653E49"/>
    <w:rsid w:val="006B3A76"/>
    <w:rsid w:val="007923E3"/>
    <w:rsid w:val="00844367"/>
    <w:rsid w:val="00910AA0"/>
    <w:rsid w:val="00920CC3"/>
    <w:rsid w:val="00961550"/>
    <w:rsid w:val="00971AB8"/>
    <w:rsid w:val="00991CA1"/>
    <w:rsid w:val="00A91C1D"/>
    <w:rsid w:val="00B07D95"/>
    <w:rsid w:val="00B703C4"/>
    <w:rsid w:val="00BC4CC8"/>
    <w:rsid w:val="00C973E2"/>
    <w:rsid w:val="00D12ED9"/>
    <w:rsid w:val="00D822B3"/>
    <w:rsid w:val="00DF1484"/>
    <w:rsid w:val="00E9570D"/>
    <w:rsid w:val="00E97F1B"/>
    <w:rsid w:val="00EA7889"/>
    <w:rsid w:val="00EF39B5"/>
    <w:rsid w:val="00FD4E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EFD1D7"/>
  <w15:chartTrackingRefBased/>
  <w15:docId w15:val="{5C5216C3-7735-463B-9CA2-E6D79F2137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F148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87D86"/>
    <w:pPr>
      <w:ind w:left="720"/>
      <w:contextualSpacing/>
    </w:pPr>
  </w:style>
  <w:style w:type="paragraph" w:styleId="NoSpacing">
    <w:name w:val="No Spacing"/>
    <w:uiPriority w:val="1"/>
    <w:qFormat/>
    <w:rsid w:val="00FD4EE6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2965C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65C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3715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23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flints.co.uk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rawpaintacademy.com/artists-color-wheel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portal.rcs.ac.uk/scenicart" TargetMode="External"/><Relationship Id="rId5" Type="http://schemas.openxmlformats.org/officeDocument/2006/relationships/hyperlink" Target="http://www.rosco.com/spectrum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211</Words>
  <Characters>1203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Tearle</dc:creator>
  <cp:keywords/>
  <dc:description/>
  <cp:lastModifiedBy>Beth Tearle</cp:lastModifiedBy>
  <cp:revision>7</cp:revision>
  <dcterms:created xsi:type="dcterms:W3CDTF">2021-01-18T14:59:00Z</dcterms:created>
  <dcterms:modified xsi:type="dcterms:W3CDTF">2021-01-19T22:53:00Z</dcterms:modified>
</cp:coreProperties>
</file>