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0024B" w14:textId="77777777" w:rsidR="00DC34F2" w:rsidRDefault="00DC34F2" w:rsidP="00DC34F2">
      <w:pPr>
        <w:spacing w:before="100" w:beforeAutospacing="1" w:after="100" w:afterAutospacing="1" w:line="360" w:lineRule="auto"/>
        <w:ind w:left="4320"/>
        <w:jc w:val="both"/>
        <w:outlineLvl w:val="1"/>
        <w:rPr>
          <w:rFonts w:ascii="Arial" w:eastAsia="Times New Roman" w:hAnsi="Arial" w:cs="Arial"/>
          <w:b/>
          <w:bCs/>
        </w:rPr>
      </w:pPr>
      <w:r>
        <w:rPr>
          <w:rFonts w:ascii="Arial" w:eastAsia="Times New Roman" w:hAnsi="Arial" w:cs="Arial"/>
          <w:b/>
          <w:bCs/>
          <w:noProof/>
        </w:rPr>
        <w:drawing>
          <wp:inline distT="0" distB="0" distL="0" distR="0" wp14:anchorId="1A1CD835" wp14:editId="46A10AF3">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282"/>
        <w:gridCol w:w="5825"/>
      </w:tblGrid>
      <w:tr w:rsidR="00DC34F2" w:rsidRPr="00DC34F2" w14:paraId="050324FE" w14:textId="77777777" w:rsidTr="008868F2">
        <w:trPr>
          <w:trHeight w:val="179"/>
          <w:jc w:val="center"/>
        </w:trPr>
        <w:tc>
          <w:tcPr>
            <w:tcW w:w="0" w:type="auto"/>
            <w:hideMark/>
          </w:tcPr>
          <w:p w14:paraId="2624A973" w14:textId="77777777" w:rsidR="00DC34F2" w:rsidRPr="00DC34F2" w:rsidRDefault="00DC34F2" w:rsidP="00DC34F2">
            <w:pPr>
              <w:spacing w:line="360" w:lineRule="auto"/>
              <w:jc w:val="both"/>
              <w:rPr>
                <w:rFonts w:ascii="Arial" w:eastAsia="Times New Roman" w:hAnsi="Arial" w:cs="Arial"/>
                <w:b/>
                <w:bCs/>
              </w:rPr>
            </w:pPr>
            <w:r w:rsidRPr="00DC34F2">
              <w:rPr>
                <w:rFonts w:ascii="Arial" w:eastAsia="Times New Roman" w:hAnsi="Arial" w:cs="Arial"/>
                <w:b/>
                <w:bCs/>
              </w:rPr>
              <w:t>Student Name:</w:t>
            </w:r>
          </w:p>
        </w:tc>
        <w:tc>
          <w:tcPr>
            <w:tcW w:w="5825" w:type="dxa"/>
            <w:hideMark/>
          </w:tcPr>
          <w:p w14:paraId="67856F13" w14:textId="1881EB68" w:rsidR="00DC34F2" w:rsidRPr="00DC34F2" w:rsidRDefault="00F76C1F" w:rsidP="00DC34F2">
            <w:pPr>
              <w:spacing w:line="360" w:lineRule="auto"/>
              <w:jc w:val="both"/>
              <w:rPr>
                <w:rFonts w:ascii="Arial" w:eastAsia="Times New Roman" w:hAnsi="Arial" w:cs="Arial"/>
                <w:bCs/>
              </w:rPr>
            </w:pPr>
            <w:r>
              <w:rPr>
                <w:rFonts w:ascii="Arial" w:eastAsia="Times New Roman" w:hAnsi="Arial" w:cs="Arial"/>
                <w:bCs/>
              </w:rPr>
              <w:t>RIZWANA ZAHIEM</w:t>
            </w:r>
          </w:p>
        </w:tc>
      </w:tr>
      <w:tr w:rsidR="00DC34F2" w:rsidRPr="00DC34F2" w14:paraId="4EA16CDD" w14:textId="77777777" w:rsidTr="008868F2">
        <w:trPr>
          <w:jc w:val="center"/>
        </w:trPr>
        <w:tc>
          <w:tcPr>
            <w:tcW w:w="0" w:type="auto"/>
            <w:hideMark/>
          </w:tcPr>
          <w:p w14:paraId="64AEC5C4" w14:textId="77777777" w:rsidR="00DC34F2" w:rsidRPr="00DC34F2" w:rsidRDefault="00DC34F2" w:rsidP="00DC34F2">
            <w:pPr>
              <w:spacing w:line="360" w:lineRule="auto"/>
              <w:jc w:val="both"/>
              <w:rPr>
                <w:rFonts w:ascii="Arial" w:eastAsia="Times New Roman" w:hAnsi="Arial" w:cs="Arial"/>
              </w:rPr>
            </w:pPr>
            <w:r w:rsidRPr="00DC34F2">
              <w:rPr>
                <w:rFonts w:ascii="Arial" w:eastAsia="Times New Roman" w:hAnsi="Arial" w:cs="Arial"/>
                <w:b/>
                <w:bCs/>
              </w:rPr>
              <w:t>Student ID Number:</w:t>
            </w:r>
          </w:p>
        </w:tc>
        <w:tc>
          <w:tcPr>
            <w:tcW w:w="5825" w:type="dxa"/>
            <w:hideMark/>
          </w:tcPr>
          <w:p w14:paraId="1FE5D176" w14:textId="67DE3005" w:rsidR="00DC34F2" w:rsidRPr="00DC34F2" w:rsidRDefault="00F76C1F" w:rsidP="00DC34F2">
            <w:pPr>
              <w:spacing w:line="360" w:lineRule="auto"/>
              <w:jc w:val="both"/>
              <w:rPr>
                <w:rFonts w:ascii="Arial" w:eastAsia="Times New Roman" w:hAnsi="Arial" w:cs="Arial"/>
              </w:rPr>
            </w:pPr>
            <w:r>
              <w:rPr>
                <w:rFonts w:ascii="Arial" w:eastAsia="Times New Roman" w:hAnsi="Arial" w:cs="Arial"/>
              </w:rPr>
              <w:t>2542634</w:t>
            </w:r>
          </w:p>
        </w:tc>
      </w:tr>
      <w:tr w:rsidR="00DC34F2" w:rsidRPr="00DC34F2" w14:paraId="7E4BF835" w14:textId="77777777" w:rsidTr="008868F2">
        <w:trPr>
          <w:jc w:val="center"/>
        </w:trPr>
        <w:tc>
          <w:tcPr>
            <w:tcW w:w="0" w:type="auto"/>
            <w:hideMark/>
          </w:tcPr>
          <w:p w14:paraId="21DA41B0" w14:textId="77777777" w:rsidR="00DC34F2" w:rsidRPr="00DC34F2" w:rsidRDefault="00DC34F2" w:rsidP="00DC34F2">
            <w:pPr>
              <w:spacing w:line="360" w:lineRule="auto"/>
              <w:jc w:val="both"/>
              <w:rPr>
                <w:rFonts w:ascii="Arial" w:eastAsia="Times New Roman" w:hAnsi="Arial" w:cs="Arial"/>
              </w:rPr>
            </w:pPr>
            <w:proofErr w:type="spellStart"/>
            <w:r w:rsidRPr="00DC34F2">
              <w:rPr>
                <w:rFonts w:ascii="Arial" w:eastAsia="Times New Roman" w:hAnsi="Arial" w:cs="Arial"/>
                <w:b/>
                <w:bCs/>
              </w:rPr>
              <w:t>Programme</w:t>
            </w:r>
            <w:proofErr w:type="spellEnd"/>
            <w:r w:rsidRPr="00DC34F2">
              <w:rPr>
                <w:rFonts w:ascii="Arial" w:eastAsia="Times New Roman" w:hAnsi="Arial" w:cs="Arial"/>
                <w:b/>
                <w:bCs/>
              </w:rPr>
              <w:t>:</w:t>
            </w:r>
          </w:p>
        </w:tc>
        <w:tc>
          <w:tcPr>
            <w:tcW w:w="5825" w:type="dxa"/>
            <w:hideMark/>
          </w:tcPr>
          <w:p w14:paraId="4D16C9E3" w14:textId="77777777" w:rsidR="00DC34F2" w:rsidRPr="00DC34F2" w:rsidRDefault="00DC34F2" w:rsidP="00DC34F2">
            <w:pPr>
              <w:spacing w:line="360" w:lineRule="auto"/>
              <w:jc w:val="both"/>
              <w:rPr>
                <w:rFonts w:ascii="Arial" w:eastAsia="Times New Roman" w:hAnsi="Arial" w:cs="Arial"/>
              </w:rPr>
            </w:pPr>
            <w:r w:rsidRPr="00DC34F2">
              <w:rPr>
                <w:rFonts w:ascii="Arial" w:eastAsia="Times New Roman" w:hAnsi="Arial" w:cs="Arial"/>
              </w:rPr>
              <w:t>Certificate of Higher Education Skills for the Workplace (Health &amp; Social Care)</w:t>
            </w:r>
          </w:p>
        </w:tc>
      </w:tr>
      <w:tr w:rsidR="00DC34F2" w:rsidRPr="00DC34F2" w14:paraId="30B5E491" w14:textId="77777777" w:rsidTr="008868F2">
        <w:trPr>
          <w:jc w:val="center"/>
        </w:trPr>
        <w:tc>
          <w:tcPr>
            <w:tcW w:w="0" w:type="auto"/>
            <w:hideMark/>
          </w:tcPr>
          <w:p w14:paraId="437DF4ED" w14:textId="77777777" w:rsidR="00DC34F2" w:rsidRPr="00DC34F2" w:rsidRDefault="00DC34F2" w:rsidP="00DC34F2">
            <w:pPr>
              <w:spacing w:line="360" w:lineRule="auto"/>
              <w:jc w:val="both"/>
              <w:rPr>
                <w:rFonts w:ascii="Arial" w:eastAsia="Times New Roman" w:hAnsi="Arial" w:cs="Arial"/>
              </w:rPr>
            </w:pPr>
            <w:r w:rsidRPr="00DC34F2">
              <w:rPr>
                <w:rFonts w:ascii="Arial" w:eastAsia="Times New Roman" w:hAnsi="Arial" w:cs="Arial"/>
                <w:b/>
                <w:bCs/>
              </w:rPr>
              <w:t>Module Title:</w:t>
            </w:r>
          </w:p>
        </w:tc>
        <w:tc>
          <w:tcPr>
            <w:tcW w:w="5825" w:type="dxa"/>
            <w:hideMark/>
          </w:tcPr>
          <w:p w14:paraId="522A02AF" w14:textId="77777777" w:rsidR="00DC34F2" w:rsidRPr="00DC34F2" w:rsidRDefault="00DC34F2" w:rsidP="00DC34F2">
            <w:pPr>
              <w:spacing w:line="360" w:lineRule="auto"/>
              <w:jc w:val="both"/>
              <w:rPr>
                <w:rFonts w:ascii="Arial" w:eastAsia="Times New Roman" w:hAnsi="Arial" w:cs="Arial"/>
              </w:rPr>
            </w:pPr>
            <w:r w:rsidRPr="00DC34F2">
              <w:rPr>
                <w:rFonts w:ascii="Arial" w:hAnsi="Arial" w:cs="Arial"/>
              </w:rPr>
              <w:t>Digital Skills and Research Methods</w:t>
            </w:r>
          </w:p>
        </w:tc>
      </w:tr>
      <w:tr w:rsidR="00DC34F2" w:rsidRPr="00DC34F2" w14:paraId="13AFDD54" w14:textId="77777777" w:rsidTr="008868F2">
        <w:trPr>
          <w:jc w:val="center"/>
        </w:trPr>
        <w:tc>
          <w:tcPr>
            <w:tcW w:w="0" w:type="auto"/>
            <w:hideMark/>
          </w:tcPr>
          <w:p w14:paraId="4D0E6538" w14:textId="77777777" w:rsidR="00DC34F2" w:rsidRPr="00DC34F2" w:rsidRDefault="00DC34F2" w:rsidP="00DC34F2">
            <w:pPr>
              <w:spacing w:line="360" w:lineRule="auto"/>
              <w:jc w:val="both"/>
              <w:rPr>
                <w:rFonts w:ascii="Arial" w:eastAsia="Times New Roman" w:hAnsi="Arial" w:cs="Arial"/>
              </w:rPr>
            </w:pPr>
            <w:r w:rsidRPr="00DC34F2">
              <w:rPr>
                <w:rFonts w:ascii="Arial" w:eastAsia="Times New Roman" w:hAnsi="Arial" w:cs="Arial"/>
                <w:b/>
                <w:bCs/>
              </w:rPr>
              <w:t>Module Code:</w:t>
            </w:r>
          </w:p>
        </w:tc>
        <w:tc>
          <w:tcPr>
            <w:tcW w:w="5825" w:type="dxa"/>
            <w:hideMark/>
          </w:tcPr>
          <w:p w14:paraId="3C4DE751" w14:textId="77777777" w:rsidR="00DC34F2" w:rsidRPr="00DC34F2" w:rsidRDefault="00DC34F2" w:rsidP="00DC34F2">
            <w:pPr>
              <w:spacing w:line="360" w:lineRule="auto"/>
              <w:jc w:val="both"/>
              <w:rPr>
                <w:rFonts w:ascii="Arial" w:eastAsia="Times New Roman" w:hAnsi="Arial" w:cs="Arial"/>
              </w:rPr>
            </w:pPr>
            <w:r w:rsidRPr="00DC34F2">
              <w:rPr>
                <w:rFonts w:ascii="Arial" w:eastAsia="Times New Roman" w:hAnsi="Arial" w:cs="Arial"/>
              </w:rPr>
              <w:t>LCHS4007</w:t>
            </w:r>
          </w:p>
        </w:tc>
      </w:tr>
      <w:tr w:rsidR="00DC34F2" w:rsidRPr="00DC34F2" w14:paraId="64982753" w14:textId="77777777" w:rsidTr="008868F2">
        <w:trPr>
          <w:jc w:val="center"/>
        </w:trPr>
        <w:tc>
          <w:tcPr>
            <w:tcW w:w="0" w:type="auto"/>
            <w:hideMark/>
          </w:tcPr>
          <w:p w14:paraId="5CCA9D41" w14:textId="77777777" w:rsidR="00DC34F2" w:rsidRPr="00DC34F2" w:rsidRDefault="00DC34F2" w:rsidP="00DC34F2">
            <w:pPr>
              <w:spacing w:line="360" w:lineRule="auto"/>
              <w:jc w:val="both"/>
              <w:rPr>
                <w:rFonts w:ascii="Arial" w:eastAsia="Times New Roman" w:hAnsi="Arial" w:cs="Arial"/>
              </w:rPr>
            </w:pPr>
            <w:r w:rsidRPr="00DC34F2">
              <w:rPr>
                <w:rFonts w:ascii="Arial" w:eastAsia="Times New Roman" w:hAnsi="Arial" w:cs="Arial"/>
                <w:b/>
                <w:bCs/>
              </w:rPr>
              <w:t>Lecturer:</w:t>
            </w:r>
          </w:p>
        </w:tc>
        <w:tc>
          <w:tcPr>
            <w:tcW w:w="5825" w:type="dxa"/>
            <w:hideMark/>
          </w:tcPr>
          <w:p w14:paraId="63FFBA3A" w14:textId="77777777" w:rsidR="00DC34F2" w:rsidRPr="00DC34F2" w:rsidRDefault="00DC34F2" w:rsidP="00DC34F2">
            <w:pPr>
              <w:spacing w:line="360" w:lineRule="auto"/>
              <w:jc w:val="both"/>
              <w:rPr>
                <w:rFonts w:ascii="Arial" w:eastAsia="Times New Roman" w:hAnsi="Arial" w:cs="Arial"/>
              </w:rPr>
            </w:pPr>
            <w:r w:rsidRPr="00DC34F2">
              <w:rPr>
                <w:rFonts w:ascii="Arial" w:hAnsi="Arial" w:cs="Arial"/>
              </w:rPr>
              <w:t>Hajra Mustasim (Module lead)</w:t>
            </w:r>
          </w:p>
        </w:tc>
      </w:tr>
      <w:tr w:rsidR="00DC34F2" w:rsidRPr="00DC34F2" w14:paraId="2E366056" w14:textId="77777777" w:rsidTr="008868F2">
        <w:trPr>
          <w:jc w:val="center"/>
        </w:trPr>
        <w:tc>
          <w:tcPr>
            <w:tcW w:w="0" w:type="auto"/>
            <w:hideMark/>
          </w:tcPr>
          <w:p w14:paraId="3C297657" w14:textId="77777777" w:rsidR="00DC34F2" w:rsidRPr="00DC34F2" w:rsidRDefault="00DC34F2" w:rsidP="00DC34F2">
            <w:pPr>
              <w:spacing w:line="360" w:lineRule="auto"/>
              <w:jc w:val="both"/>
              <w:rPr>
                <w:rFonts w:ascii="Arial" w:eastAsia="Times New Roman" w:hAnsi="Arial" w:cs="Arial"/>
              </w:rPr>
            </w:pPr>
            <w:r w:rsidRPr="00DC34F2">
              <w:rPr>
                <w:rFonts w:ascii="Arial" w:eastAsia="Times New Roman" w:hAnsi="Arial" w:cs="Arial"/>
                <w:b/>
                <w:bCs/>
              </w:rPr>
              <w:t>Assignment Title:</w:t>
            </w:r>
          </w:p>
        </w:tc>
        <w:tc>
          <w:tcPr>
            <w:tcW w:w="5825" w:type="dxa"/>
            <w:hideMark/>
          </w:tcPr>
          <w:p w14:paraId="1DADC39F" w14:textId="77777777" w:rsidR="00DC34F2" w:rsidRPr="00DC34F2" w:rsidRDefault="00DC34F2" w:rsidP="00DC34F2">
            <w:pPr>
              <w:spacing w:line="360" w:lineRule="auto"/>
              <w:jc w:val="both"/>
              <w:rPr>
                <w:rFonts w:ascii="Arial" w:eastAsia="Times New Roman" w:hAnsi="Arial" w:cs="Arial"/>
              </w:rPr>
            </w:pPr>
            <w:r w:rsidRPr="00DC34F2">
              <w:rPr>
                <w:rFonts w:ascii="Arial" w:hAnsi="Arial" w:cs="Arial"/>
              </w:rPr>
              <w:t>Component 2 – Research Report</w:t>
            </w:r>
          </w:p>
        </w:tc>
      </w:tr>
    </w:tbl>
    <w:p w14:paraId="771A9835"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524E28B5"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1B7C808C"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125C37B4"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76D1BABF"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66F620BA"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0B527CA1"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7683E608"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3D1CADED"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10494208"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6576D3B8"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1AA51722" w14:textId="77777777" w:rsidR="00DC34F2" w:rsidRPr="00DC34F2" w:rsidRDefault="00DC34F2" w:rsidP="00DC34F2">
      <w:pPr>
        <w:spacing w:before="100" w:beforeAutospacing="1" w:after="100" w:afterAutospacing="1" w:line="240" w:lineRule="auto"/>
        <w:outlineLvl w:val="1"/>
        <w:rPr>
          <w:rFonts w:ascii="Times New Roman" w:eastAsia="Times New Roman" w:hAnsi="Times New Roman" w:cs="Times New Roman"/>
          <w:b/>
          <w:bCs/>
          <w:sz w:val="36"/>
          <w:szCs w:val="36"/>
        </w:rPr>
      </w:pPr>
      <w:r w:rsidRPr="00DC34F2">
        <w:rPr>
          <w:rFonts w:ascii="Times New Roman" w:eastAsia="Times New Roman" w:hAnsi="Times New Roman" w:cs="Times New Roman"/>
          <w:b/>
          <w:bCs/>
          <w:sz w:val="36"/>
          <w:szCs w:val="36"/>
        </w:rPr>
        <w:lastRenderedPageBreak/>
        <w:t>Table of Contents</w:t>
      </w:r>
    </w:p>
    <w:p w14:paraId="4A752C4C" w14:textId="77777777" w:rsidR="00DC34F2" w:rsidRPr="00DC34F2" w:rsidRDefault="00DC34F2" w:rsidP="00DC34F2">
      <w:pPr>
        <w:spacing w:before="100" w:beforeAutospacing="1" w:after="100" w:afterAutospacing="1" w:line="240" w:lineRule="auto"/>
        <w:jc w:val="both"/>
        <w:rPr>
          <w:rFonts w:ascii="Arial" w:eastAsia="Times New Roman" w:hAnsi="Arial" w:cs="Arial"/>
          <w:sz w:val="20"/>
          <w:szCs w:val="20"/>
        </w:rPr>
      </w:pPr>
      <w:r w:rsidRPr="00DC34F2">
        <w:rPr>
          <w:rFonts w:ascii="Arial" w:eastAsia="Times New Roman" w:hAnsi="Arial" w:cs="Arial"/>
          <w:bCs/>
          <w:sz w:val="20"/>
          <w:szCs w:val="20"/>
        </w:rPr>
        <w:t>1</w:t>
      </w:r>
      <w:r w:rsidR="003570B7">
        <w:rPr>
          <w:rFonts w:ascii="Arial" w:eastAsia="Times New Roman" w:hAnsi="Arial" w:cs="Arial"/>
          <w:bCs/>
          <w:sz w:val="20"/>
          <w:szCs w:val="20"/>
        </w:rPr>
        <w:t xml:space="preserve">. </w:t>
      </w:r>
      <w:r w:rsidR="003570B7" w:rsidRPr="003570B7">
        <w:rPr>
          <w:rFonts w:ascii="Arial" w:hAnsi="Arial" w:cs="Arial"/>
          <w:sz w:val="20"/>
          <w:szCs w:val="20"/>
        </w:rPr>
        <w:t>Introduction to the Selected Research Paper and Topic</w:t>
      </w:r>
      <w:r w:rsidRPr="00DC34F2">
        <w:rPr>
          <w:rFonts w:ascii="Arial" w:eastAsia="Times New Roman" w:hAnsi="Arial" w:cs="Arial"/>
          <w:sz w:val="20"/>
          <w:szCs w:val="20"/>
        </w:rPr>
        <w:t>.................................</w:t>
      </w:r>
      <w:r w:rsidR="003570B7">
        <w:rPr>
          <w:rFonts w:ascii="Arial" w:eastAsia="Times New Roman" w:hAnsi="Arial" w:cs="Arial"/>
          <w:sz w:val="20"/>
          <w:szCs w:val="20"/>
        </w:rPr>
        <w:t>........</w:t>
      </w:r>
      <w:r w:rsidRPr="00DC34F2">
        <w:rPr>
          <w:rFonts w:ascii="Arial" w:eastAsia="Times New Roman" w:hAnsi="Arial" w:cs="Arial"/>
          <w:sz w:val="20"/>
          <w:szCs w:val="20"/>
        </w:rPr>
        <w:t>................................. 3</w:t>
      </w:r>
    </w:p>
    <w:p w14:paraId="0C313B40" w14:textId="77777777" w:rsidR="00DC34F2" w:rsidRPr="00DC34F2" w:rsidRDefault="003570B7" w:rsidP="00DC34F2">
      <w:pPr>
        <w:spacing w:before="100" w:beforeAutospacing="1" w:after="100" w:afterAutospacing="1" w:line="240" w:lineRule="auto"/>
        <w:jc w:val="both"/>
        <w:rPr>
          <w:rFonts w:ascii="Arial" w:eastAsia="Times New Roman" w:hAnsi="Arial" w:cs="Arial"/>
          <w:sz w:val="20"/>
          <w:szCs w:val="20"/>
        </w:rPr>
      </w:pPr>
      <w:r>
        <w:rPr>
          <w:rFonts w:ascii="Arial" w:eastAsia="Times New Roman" w:hAnsi="Arial" w:cs="Arial"/>
          <w:bCs/>
          <w:sz w:val="20"/>
          <w:szCs w:val="20"/>
        </w:rPr>
        <w:t xml:space="preserve">2. Study </w:t>
      </w:r>
      <w:r w:rsidR="00DC34F2" w:rsidRPr="00DC34F2">
        <w:rPr>
          <w:rFonts w:ascii="Arial" w:eastAsia="Times New Roman" w:hAnsi="Arial" w:cs="Arial"/>
          <w:bCs/>
          <w:sz w:val="20"/>
          <w:szCs w:val="20"/>
        </w:rPr>
        <w:t>Purpose and Research Question</w:t>
      </w:r>
      <w:r w:rsidR="00DC34F2" w:rsidRPr="00DC34F2">
        <w:rPr>
          <w:rFonts w:ascii="Arial" w:eastAsia="Times New Roman" w:hAnsi="Arial" w:cs="Arial"/>
          <w:sz w:val="20"/>
          <w:szCs w:val="20"/>
        </w:rPr>
        <w:t xml:space="preserve"> ...............................................</w:t>
      </w:r>
      <w:r>
        <w:rPr>
          <w:rFonts w:ascii="Arial" w:eastAsia="Times New Roman" w:hAnsi="Arial" w:cs="Arial"/>
          <w:sz w:val="20"/>
          <w:szCs w:val="20"/>
        </w:rPr>
        <w:t>.....................</w:t>
      </w:r>
      <w:r w:rsidR="00DC34F2" w:rsidRPr="00DC34F2">
        <w:rPr>
          <w:rFonts w:ascii="Arial" w:eastAsia="Times New Roman" w:hAnsi="Arial" w:cs="Arial"/>
          <w:sz w:val="20"/>
          <w:szCs w:val="20"/>
        </w:rPr>
        <w:t>............................... 4</w:t>
      </w:r>
    </w:p>
    <w:p w14:paraId="57BABF58" w14:textId="77777777" w:rsidR="00DC34F2" w:rsidRPr="00DC34F2" w:rsidRDefault="00DC34F2" w:rsidP="00DC34F2">
      <w:pPr>
        <w:spacing w:before="100" w:beforeAutospacing="1" w:after="100" w:afterAutospacing="1" w:line="240" w:lineRule="auto"/>
        <w:jc w:val="both"/>
        <w:rPr>
          <w:rFonts w:ascii="Arial" w:eastAsia="Times New Roman" w:hAnsi="Arial" w:cs="Arial"/>
          <w:sz w:val="20"/>
          <w:szCs w:val="20"/>
        </w:rPr>
      </w:pPr>
      <w:r w:rsidRPr="00DC34F2">
        <w:rPr>
          <w:rFonts w:ascii="Arial" w:eastAsia="Times New Roman" w:hAnsi="Arial" w:cs="Arial"/>
          <w:bCs/>
          <w:sz w:val="20"/>
          <w:szCs w:val="20"/>
        </w:rPr>
        <w:t>3. Understanding the Research Methods</w:t>
      </w:r>
      <w:r w:rsidRPr="00DC34F2">
        <w:rPr>
          <w:rFonts w:ascii="Arial" w:eastAsia="Times New Roman" w:hAnsi="Arial" w:cs="Arial"/>
          <w:sz w:val="20"/>
          <w:szCs w:val="20"/>
        </w:rPr>
        <w:t xml:space="preserve"> .................................................................................................... 4</w:t>
      </w:r>
    </w:p>
    <w:p w14:paraId="324B7C8B" w14:textId="77777777" w:rsidR="00DC34F2" w:rsidRPr="00DC34F2" w:rsidRDefault="00DC34F2" w:rsidP="00DC34F2">
      <w:pPr>
        <w:spacing w:before="100" w:beforeAutospacing="1" w:after="100" w:afterAutospacing="1" w:line="240" w:lineRule="auto"/>
        <w:jc w:val="both"/>
        <w:rPr>
          <w:rFonts w:ascii="Arial" w:eastAsia="Times New Roman" w:hAnsi="Arial" w:cs="Arial"/>
          <w:sz w:val="20"/>
          <w:szCs w:val="20"/>
        </w:rPr>
      </w:pPr>
      <w:r w:rsidRPr="00DC34F2">
        <w:rPr>
          <w:rFonts w:ascii="Arial" w:eastAsia="Times New Roman" w:hAnsi="Arial" w:cs="Arial"/>
          <w:bCs/>
          <w:sz w:val="20"/>
          <w:szCs w:val="20"/>
        </w:rPr>
        <w:t>4. Conclusion</w:t>
      </w:r>
      <w:r w:rsidRPr="00DC34F2">
        <w:rPr>
          <w:rFonts w:ascii="Arial" w:eastAsia="Times New Roman" w:hAnsi="Arial" w:cs="Arial"/>
          <w:sz w:val="20"/>
          <w:szCs w:val="20"/>
        </w:rPr>
        <w:t xml:space="preserve"> ................................................................................................................................</w:t>
      </w:r>
      <w:r w:rsidR="00EF40F6">
        <w:rPr>
          <w:rFonts w:ascii="Arial" w:eastAsia="Times New Roman" w:hAnsi="Arial" w:cs="Arial"/>
          <w:sz w:val="20"/>
          <w:szCs w:val="20"/>
        </w:rPr>
        <w:t>............... 6</w:t>
      </w:r>
    </w:p>
    <w:p w14:paraId="14F5B7B7" w14:textId="77777777" w:rsidR="00DC34F2" w:rsidRPr="00DC34F2" w:rsidRDefault="00DC34F2" w:rsidP="00DC34F2">
      <w:pPr>
        <w:spacing w:before="100" w:beforeAutospacing="1" w:after="100" w:afterAutospacing="1" w:line="240" w:lineRule="auto"/>
        <w:jc w:val="both"/>
        <w:rPr>
          <w:rFonts w:ascii="Arial" w:eastAsia="Times New Roman" w:hAnsi="Arial" w:cs="Arial"/>
          <w:sz w:val="20"/>
          <w:szCs w:val="20"/>
        </w:rPr>
      </w:pPr>
      <w:r w:rsidRPr="00DC34F2">
        <w:rPr>
          <w:rFonts w:ascii="Arial" w:eastAsia="Times New Roman" w:hAnsi="Arial" w:cs="Arial"/>
          <w:bCs/>
          <w:sz w:val="20"/>
          <w:szCs w:val="20"/>
        </w:rPr>
        <w:t>References</w:t>
      </w:r>
      <w:r w:rsidRPr="00DC34F2">
        <w:rPr>
          <w:rFonts w:ascii="Arial" w:eastAsia="Times New Roman" w:hAnsi="Arial" w:cs="Arial"/>
          <w:sz w:val="20"/>
          <w:szCs w:val="20"/>
        </w:rPr>
        <w:t xml:space="preserve"> .................................................................................................................................................. 8</w:t>
      </w:r>
    </w:p>
    <w:p w14:paraId="3195AB71"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55DEDE39"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6200182E"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38AC96FF"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502978E5"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620FD53C"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14745C28"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4F001996"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51E26C07"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76572EE4"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09AEE5AE"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15ADF9A3"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4E4EA93F"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3ABFB738"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67E4B74F" w14:textId="77777777" w:rsidR="00DC34F2" w:rsidRDefault="00DC34F2" w:rsidP="00DC34F2">
      <w:pPr>
        <w:spacing w:before="100" w:beforeAutospacing="1" w:after="100" w:afterAutospacing="1" w:line="360" w:lineRule="auto"/>
        <w:jc w:val="both"/>
        <w:outlineLvl w:val="1"/>
        <w:rPr>
          <w:rFonts w:ascii="Arial" w:eastAsia="Times New Roman" w:hAnsi="Arial" w:cs="Arial"/>
          <w:b/>
          <w:bCs/>
        </w:rPr>
      </w:pPr>
    </w:p>
    <w:p w14:paraId="4C5934FB" w14:textId="77777777" w:rsidR="00DC34F2" w:rsidRPr="003570B7" w:rsidRDefault="003570B7" w:rsidP="00DC34F2">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lastRenderedPageBreak/>
        <w:t>1.</w:t>
      </w:r>
      <w:r w:rsidR="00DC34F2" w:rsidRPr="00DC34F2">
        <w:rPr>
          <w:rFonts w:ascii="Arial" w:eastAsia="Times New Roman" w:hAnsi="Arial" w:cs="Arial"/>
          <w:b/>
          <w:bCs/>
        </w:rPr>
        <w:t xml:space="preserve"> </w:t>
      </w:r>
      <w:r w:rsidRPr="003570B7">
        <w:rPr>
          <w:rFonts w:ascii="Arial" w:hAnsi="Arial" w:cs="Arial"/>
          <w:b/>
        </w:rPr>
        <w:t>Introduction to the Selected Research Paper and Topic</w:t>
      </w:r>
    </w:p>
    <w:p w14:paraId="15524E83" w14:textId="77777777" w:rsidR="00DC34F2" w:rsidRPr="00DC34F2" w:rsidRDefault="00DC34F2" w:rsidP="00DC34F2">
      <w:pPr>
        <w:spacing w:before="100" w:beforeAutospacing="1" w:after="100" w:afterAutospacing="1" w:line="360" w:lineRule="auto"/>
        <w:jc w:val="both"/>
        <w:rPr>
          <w:rFonts w:ascii="Arial" w:eastAsia="Times New Roman" w:hAnsi="Arial" w:cs="Arial"/>
        </w:rPr>
      </w:pPr>
      <w:r w:rsidRPr="00DC34F2">
        <w:rPr>
          <w:rFonts w:ascii="Arial" w:eastAsia="Times New Roman" w:hAnsi="Arial" w:cs="Arial"/>
        </w:rPr>
        <w:t xml:space="preserve">The selected research paper for this report is </w:t>
      </w:r>
      <w:r w:rsidRPr="00DC34F2">
        <w:rPr>
          <w:rFonts w:ascii="Arial" w:eastAsia="Times New Roman" w:hAnsi="Arial" w:cs="Arial"/>
          <w:b/>
          <w:i/>
          <w:iCs/>
        </w:rPr>
        <w:t>‘She didn’t know how to go back’</w:t>
      </w:r>
      <w:r w:rsidRPr="00DC34F2">
        <w:rPr>
          <w:rFonts w:ascii="Arial" w:eastAsia="Times New Roman" w:hAnsi="Arial" w:cs="Arial"/>
          <w:i/>
          <w:iCs/>
        </w:rPr>
        <w:t xml:space="preserve">: </w:t>
      </w:r>
      <w:r w:rsidRPr="00DC34F2">
        <w:rPr>
          <w:rFonts w:ascii="Arial" w:eastAsia="Times New Roman" w:hAnsi="Arial" w:cs="Arial"/>
          <w:b/>
          <w:i/>
          <w:iCs/>
        </w:rPr>
        <w:t>School attendance problems in the context of the COVID-19 pandemic—A multiple stakeholder qualitative study with parents and professionals</w:t>
      </w:r>
      <w:r w:rsidRPr="00DC34F2">
        <w:rPr>
          <w:rFonts w:ascii="Arial" w:eastAsia="Times New Roman" w:hAnsi="Arial" w:cs="Arial"/>
          <w:b/>
        </w:rPr>
        <w:t xml:space="preserve">, </w:t>
      </w:r>
      <w:r w:rsidRPr="00DC34F2">
        <w:rPr>
          <w:rFonts w:ascii="Arial" w:eastAsia="Times New Roman" w:hAnsi="Arial" w:cs="Arial"/>
        </w:rPr>
        <w:t>written by</w:t>
      </w:r>
      <w:r w:rsidRPr="00DC34F2">
        <w:rPr>
          <w:rFonts w:ascii="Arial" w:eastAsia="Times New Roman" w:hAnsi="Arial" w:cs="Arial"/>
          <w:b/>
        </w:rPr>
        <w:t xml:space="preserve"> McDonald, Lester and Michelson </w:t>
      </w:r>
      <w:r w:rsidRPr="00DC34F2">
        <w:rPr>
          <w:rFonts w:ascii="Arial" w:eastAsia="Times New Roman" w:hAnsi="Arial" w:cs="Arial"/>
        </w:rPr>
        <w:t>and published in</w:t>
      </w:r>
      <w:r w:rsidRPr="00DC34F2">
        <w:rPr>
          <w:rFonts w:ascii="Arial" w:eastAsia="Times New Roman" w:hAnsi="Arial" w:cs="Arial"/>
          <w:b/>
        </w:rPr>
        <w:t xml:space="preserve"> 2023 </w:t>
      </w:r>
      <w:r w:rsidRPr="00DC34F2">
        <w:rPr>
          <w:rFonts w:ascii="Arial" w:eastAsia="Times New Roman" w:hAnsi="Arial" w:cs="Arial"/>
        </w:rPr>
        <w:t>in the</w:t>
      </w:r>
      <w:r w:rsidRPr="00DC34F2">
        <w:rPr>
          <w:rFonts w:ascii="Arial" w:eastAsia="Times New Roman" w:hAnsi="Arial" w:cs="Arial"/>
          <w:b/>
        </w:rPr>
        <w:t xml:space="preserve"> </w:t>
      </w:r>
      <w:r w:rsidRPr="00DC34F2">
        <w:rPr>
          <w:rFonts w:ascii="Arial" w:eastAsia="Times New Roman" w:hAnsi="Arial" w:cs="Arial"/>
          <w:b/>
          <w:i/>
          <w:iCs/>
        </w:rPr>
        <w:t>British Journal of Educational Psychology</w:t>
      </w:r>
      <w:r w:rsidRPr="00DC34F2">
        <w:rPr>
          <w:rFonts w:ascii="Arial" w:eastAsia="Times New Roman" w:hAnsi="Arial" w:cs="Arial"/>
          <w:b/>
        </w:rPr>
        <w:t xml:space="preserve">. </w:t>
      </w:r>
      <w:r w:rsidR="009A2042" w:rsidRPr="009A2042">
        <w:rPr>
          <w:rFonts w:ascii="Arial" w:hAnsi="Arial" w:cs="Arial"/>
        </w:rPr>
        <w:t>This study examines issues related to school attendance among children in primary education, referred to as sc</w:t>
      </w:r>
      <w:r w:rsidR="009A2042">
        <w:rPr>
          <w:rFonts w:ascii="Arial" w:hAnsi="Arial" w:cs="Arial"/>
        </w:rPr>
        <w:t xml:space="preserve">hool attendance problems (SAPs) </w:t>
      </w:r>
      <w:r w:rsidRPr="00DC34F2">
        <w:rPr>
          <w:rFonts w:ascii="Arial" w:eastAsia="Times New Roman" w:hAnsi="Arial" w:cs="Arial"/>
        </w:rPr>
        <w:t>in England following the COVID-19 pandemic by examining the experiences of parents and education professionals. Its aim is to identify the factors contributing to attendance difficulties and recommend practical interventions to improve support for children and families (McDonald, Lester and Michelson, 2023).</w:t>
      </w:r>
    </w:p>
    <w:p w14:paraId="119ABC74" w14:textId="77777777" w:rsidR="00DC34F2" w:rsidRPr="00DC34F2" w:rsidRDefault="00DC34F2" w:rsidP="00DC34F2">
      <w:pPr>
        <w:spacing w:before="100" w:beforeAutospacing="1" w:after="100" w:afterAutospacing="1" w:line="360" w:lineRule="auto"/>
        <w:jc w:val="both"/>
        <w:rPr>
          <w:rFonts w:ascii="Arial" w:eastAsia="Times New Roman" w:hAnsi="Arial" w:cs="Arial"/>
        </w:rPr>
      </w:pPr>
      <w:r w:rsidRPr="00DC34F2">
        <w:rPr>
          <w:rFonts w:ascii="Arial" w:eastAsia="Times New Roman" w:hAnsi="Arial" w:cs="Arial"/>
        </w:rPr>
        <w:t xml:space="preserve">School attendance is closely linked to children's educational achievement, mental wellbeing and future social outcomes. Persistent absence increases the risk of poor academic performance, social exclusion and emotional difficulties, making early intervention essential (McDonald, Lester and Michelson, 2023). Although the research is conducted within an educational setting, it has clear relevance to UK health and social care because children experiencing anxiety or Special Educational Needs (SEN) often require support from </w:t>
      </w:r>
      <w:r w:rsidR="009A2042" w:rsidRPr="009A2042">
        <w:rPr>
          <w:rFonts w:ascii="Arial" w:hAnsi="Arial" w:cs="Arial"/>
        </w:rPr>
        <w:t xml:space="preserve">specialist support services, including CAMHS, educational psychologists and </w:t>
      </w:r>
      <w:proofErr w:type="spellStart"/>
      <w:r w:rsidR="009A2042" w:rsidRPr="009A2042">
        <w:rPr>
          <w:rFonts w:ascii="Arial" w:hAnsi="Arial" w:cs="Arial"/>
        </w:rPr>
        <w:t>organisations</w:t>
      </w:r>
      <w:proofErr w:type="spellEnd"/>
      <w:r w:rsidR="009A2042" w:rsidRPr="009A2042">
        <w:rPr>
          <w:rFonts w:ascii="Arial" w:hAnsi="Arial" w:cs="Arial"/>
        </w:rPr>
        <w:t xml:space="preserve"> that offer assistance to families</w:t>
      </w:r>
      <w:r w:rsidR="009A2042">
        <w:t xml:space="preserve"> </w:t>
      </w:r>
      <w:r w:rsidRPr="00DC34F2">
        <w:rPr>
          <w:rFonts w:ascii="Arial" w:eastAsia="Times New Roman" w:hAnsi="Arial" w:cs="Arial"/>
        </w:rPr>
        <w:t xml:space="preserve">(Huang and </w:t>
      </w:r>
      <w:proofErr w:type="spellStart"/>
      <w:r w:rsidRPr="00DC34F2">
        <w:rPr>
          <w:rFonts w:ascii="Arial" w:eastAsia="Times New Roman" w:hAnsi="Arial" w:cs="Arial"/>
        </w:rPr>
        <w:t>Ougrin</w:t>
      </w:r>
      <w:proofErr w:type="spellEnd"/>
      <w:r w:rsidRPr="00DC34F2">
        <w:rPr>
          <w:rFonts w:ascii="Arial" w:eastAsia="Times New Roman" w:hAnsi="Arial" w:cs="Arial"/>
        </w:rPr>
        <w:t>, 2021).</w:t>
      </w:r>
    </w:p>
    <w:p w14:paraId="783C5ED7" w14:textId="77777777" w:rsidR="00DC34F2" w:rsidRPr="00DC34F2" w:rsidRDefault="00DC34F2" w:rsidP="00DC34F2">
      <w:pPr>
        <w:spacing w:before="100" w:beforeAutospacing="1" w:after="100" w:afterAutospacing="1" w:line="360" w:lineRule="auto"/>
        <w:jc w:val="both"/>
        <w:rPr>
          <w:rFonts w:ascii="Arial" w:eastAsia="Times New Roman" w:hAnsi="Arial" w:cs="Arial"/>
        </w:rPr>
      </w:pPr>
      <w:r w:rsidRPr="00DC34F2">
        <w:rPr>
          <w:rFonts w:ascii="Arial" w:eastAsia="Times New Roman" w:hAnsi="Arial" w:cs="Arial"/>
        </w:rPr>
        <w:t>The research topic was developed in response to the increase in school attendance difficulties after the COVID-19 pandemic. Previous research mainly reported attendance rates but provided limited understanding of families' and professionals' experiences. Therefore, the authors used qualitative research to explore why attendance problems occurred, how they affected families and what support could improve outcomes (McDonald, Lester and Michelson, 2023).</w:t>
      </w:r>
    </w:p>
    <w:p w14:paraId="3F0F60DB" w14:textId="77777777" w:rsidR="00A8177A" w:rsidRPr="00A8177A" w:rsidRDefault="00A8177A" w:rsidP="00A8177A">
      <w:pPr>
        <w:spacing w:before="100" w:beforeAutospacing="1" w:after="100" w:afterAutospacing="1" w:line="360" w:lineRule="auto"/>
        <w:jc w:val="both"/>
        <w:rPr>
          <w:rFonts w:ascii="Arial" w:eastAsia="Times New Roman" w:hAnsi="Arial" w:cs="Arial"/>
        </w:rPr>
      </w:pPr>
      <w:r w:rsidRPr="00A8177A">
        <w:rPr>
          <w:rFonts w:ascii="Arial" w:eastAsia="Times New Roman" w:hAnsi="Arial" w:cs="Arial"/>
        </w:rPr>
        <w:t>The study included parents and professionals supporting children with school attendance problems (SAPs), highlighting the importance of collaborative, family-</w:t>
      </w:r>
      <w:proofErr w:type="spellStart"/>
      <w:r w:rsidRPr="00A8177A">
        <w:rPr>
          <w:rFonts w:ascii="Arial" w:eastAsia="Times New Roman" w:hAnsi="Arial" w:cs="Arial"/>
        </w:rPr>
        <w:t>centred</w:t>
      </w:r>
      <w:proofErr w:type="spellEnd"/>
      <w:r w:rsidRPr="00A8177A">
        <w:rPr>
          <w:rFonts w:ascii="Arial" w:eastAsia="Times New Roman" w:hAnsi="Arial" w:cs="Arial"/>
        </w:rPr>
        <w:t xml:space="preserve"> care. These findings are relevant to UK health and social care because they support multi-agency working to improve children's mental wellbeing, school attendance and long-term outcomes (Cunningham, Harvey and Waite, 2022; McDonald, Lester and Michelson, 2023).</w:t>
      </w:r>
    </w:p>
    <w:p w14:paraId="4C038A0C" w14:textId="77777777" w:rsidR="00EF40F6" w:rsidRDefault="00EF40F6" w:rsidP="003570B7">
      <w:pPr>
        <w:pStyle w:val="NormalWeb"/>
        <w:spacing w:line="360" w:lineRule="auto"/>
        <w:jc w:val="both"/>
        <w:rPr>
          <w:rFonts w:ascii="Arial" w:hAnsi="Arial" w:cs="Arial"/>
          <w:b/>
          <w:bCs/>
          <w:sz w:val="22"/>
          <w:szCs w:val="22"/>
        </w:rPr>
      </w:pPr>
    </w:p>
    <w:p w14:paraId="3ED3DC0E" w14:textId="77777777" w:rsidR="00EF40F6" w:rsidRDefault="00EF40F6" w:rsidP="003570B7">
      <w:pPr>
        <w:pStyle w:val="NormalWeb"/>
        <w:spacing w:line="360" w:lineRule="auto"/>
        <w:jc w:val="both"/>
        <w:rPr>
          <w:rFonts w:ascii="Arial" w:hAnsi="Arial" w:cs="Arial"/>
          <w:b/>
          <w:bCs/>
          <w:sz w:val="22"/>
          <w:szCs w:val="22"/>
        </w:rPr>
      </w:pPr>
    </w:p>
    <w:p w14:paraId="60ADDBED" w14:textId="77777777" w:rsidR="009A2042" w:rsidRPr="003570B7" w:rsidRDefault="009A2042" w:rsidP="003570B7">
      <w:pPr>
        <w:pStyle w:val="NormalWeb"/>
        <w:spacing w:line="360" w:lineRule="auto"/>
        <w:jc w:val="both"/>
        <w:rPr>
          <w:rFonts w:ascii="Arial" w:hAnsi="Arial" w:cs="Arial"/>
          <w:sz w:val="22"/>
          <w:szCs w:val="22"/>
        </w:rPr>
      </w:pPr>
      <w:r w:rsidRPr="003570B7">
        <w:rPr>
          <w:rFonts w:ascii="Arial" w:hAnsi="Arial" w:cs="Arial"/>
          <w:b/>
          <w:bCs/>
          <w:sz w:val="22"/>
          <w:szCs w:val="22"/>
        </w:rPr>
        <w:lastRenderedPageBreak/>
        <w:t xml:space="preserve">2. </w:t>
      </w:r>
      <w:r w:rsidRPr="003570B7">
        <w:rPr>
          <w:rFonts w:ascii="Arial" w:hAnsi="Arial" w:cs="Arial"/>
          <w:b/>
          <w:sz w:val="22"/>
          <w:szCs w:val="22"/>
        </w:rPr>
        <w:t>Study Purpose and Research Question</w:t>
      </w:r>
    </w:p>
    <w:p w14:paraId="08DB00F2" w14:textId="77777777" w:rsidR="00DC34F2" w:rsidRPr="00DC34F2" w:rsidRDefault="009A2042" w:rsidP="00DC34F2">
      <w:pPr>
        <w:spacing w:before="100" w:beforeAutospacing="1" w:after="100" w:afterAutospacing="1" w:line="360" w:lineRule="auto"/>
        <w:jc w:val="both"/>
        <w:rPr>
          <w:rFonts w:ascii="Arial" w:eastAsia="Times New Roman" w:hAnsi="Arial" w:cs="Arial"/>
        </w:rPr>
      </w:pPr>
      <w:r w:rsidRPr="009A2042">
        <w:rPr>
          <w:rFonts w:ascii="Arial" w:hAnsi="Arial" w:cs="Arial"/>
        </w:rPr>
        <w:t>The study focused on understanding school attendance problems (SAPs) experienced by children in primary education across England during the post-COVID-19 period</w:t>
      </w:r>
      <w:r>
        <w:t xml:space="preserve"> </w:t>
      </w:r>
      <w:r w:rsidR="00DC34F2" w:rsidRPr="00DC34F2">
        <w:rPr>
          <w:rFonts w:ascii="Arial" w:eastAsia="Times New Roman" w:hAnsi="Arial" w:cs="Arial"/>
        </w:rPr>
        <w:t xml:space="preserve">by examining the experiences of parents and education professionals (McDonald, Lester and Michelson, 2023). The researchers addressed three questions: </w:t>
      </w:r>
      <w:r w:rsidR="00DC34F2" w:rsidRPr="00DC34F2">
        <w:rPr>
          <w:rFonts w:ascii="Arial" w:eastAsia="Times New Roman" w:hAnsi="Arial" w:cs="Arial"/>
          <w:b/>
          <w:bCs/>
        </w:rPr>
        <w:t>(1)</w:t>
      </w:r>
      <w:r w:rsidR="00DC34F2" w:rsidRPr="00DC34F2">
        <w:rPr>
          <w:rFonts w:ascii="Arial" w:eastAsia="Times New Roman" w:hAnsi="Arial" w:cs="Arial"/>
        </w:rPr>
        <w:t xml:space="preserve"> What factors contribute to school attendance problems? </w:t>
      </w:r>
      <w:r w:rsidR="00DC34F2" w:rsidRPr="00DC34F2">
        <w:rPr>
          <w:rFonts w:ascii="Arial" w:eastAsia="Times New Roman" w:hAnsi="Arial" w:cs="Arial"/>
          <w:b/>
          <w:bCs/>
        </w:rPr>
        <w:t>(2)</w:t>
      </w:r>
      <w:r w:rsidR="00DC34F2" w:rsidRPr="00DC34F2">
        <w:rPr>
          <w:rFonts w:ascii="Arial" w:eastAsia="Times New Roman" w:hAnsi="Arial" w:cs="Arial"/>
        </w:rPr>
        <w:t xml:space="preserve"> How do parents and professionals respond to these difficulties? </w:t>
      </w:r>
      <w:r w:rsidR="00DC34F2" w:rsidRPr="00DC34F2">
        <w:rPr>
          <w:rFonts w:ascii="Arial" w:eastAsia="Times New Roman" w:hAnsi="Arial" w:cs="Arial"/>
          <w:b/>
          <w:bCs/>
        </w:rPr>
        <w:t>(3)</w:t>
      </w:r>
      <w:r w:rsidR="00DC34F2" w:rsidRPr="00DC34F2">
        <w:rPr>
          <w:rFonts w:ascii="Arial" w:eastAsia="Times New Roman" w:hAnsi="Arial" w:cs="Arial"/>
        </w:rPr>
        <w:t xml:space="preserve"> What support and interventions are needed to improve outcomes? Answering these questions provides evidence to support early intervention, family-</w:t>
      </w:r>
      <w:proofErr w:type="spellStart"/>
      <w:r w:rsidR="00DC34F2" w:rsidRPr="00DC34F2">
        <w:rPr>
          <w:rFonts w:ascii="Arial" w:eastAsia="Times New Roman" w:hAnsi="Arial" w:cs="Arial"/>
        </w:rPr>
        <w:t>centred</w:t>
      </w:r>
      <w:proofErr w:type="spellEnd"/>
      <w:r w:rsidR="00DC34F2" w:rsidRPr="00DC34F2">
        <w:rPr>
          <w:rFonts w:ascii="Arial" w:eastAsia="Times New Roman" w:hAnsi="Arial" w:cs="Arial"/>
        </w:rPr>
        <w:t xml:space="preserve"> care and collaborative practice within UK health and social care services (Cunningham, Harvey and Waite, 2022).</w:t>
      </w:r>
    </w:p>
    <w:p w14:paraId="54C00254" w14:textId="77777777" w:rsidR="00DC34F2" w:rsidRPr="001B6841" w:rsidRDefault="008A340D" w:rsidP="00DC34F2">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3. </w:t>
      </w:r>
      <w:r w:rsidRPr="008A340D">
        <w:rPr>
          <w:rFonts w:ascii="Arial" w:hAnsi="Arial" w:cs="Arial"/>
          <w:b/>
        </w:rPr>
        <w:t>Assessment of the Methods Used in the Study</w:t>
      </w:r>
    </w:p>
    <w:p w14:paraId="6526361E" w14:textId="77777777" w:rsidR="00DC34F2" w:rsidRPr="001B6841" w:rsidRDefault="008A340D" w:rsidP="00DC34F2">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3.1 </w:t>
      </w:r>
      <w:r w:rsidR="00DC34F2" w:rsidRPr="001B6841">
        <w:rPr>
          <w:rFonts w:ascii="Arial" w:eastAsia="Times New Roman" w:hAnsi="Arial" w:cs="Arial"/>
          <w:b/>
          <w:bCs/>
        </w:rPr>
        <w:t>Research Approaches</w:t>
      </w:r>
    </w:p>
    <w:p w14:paraId="05F7026E" w14:textId="77777777" w:rsidR="00DC34F2" w:rsidRPr="001B6841" w:rsidRDefault="008A340D" w:rsidP="00DC34F2">
      <w:pPr>
        <w:spacing w:before="100" w:beforeAutospacing="1" w:after="100" w:afterAutospacing="1" w:line="360" w:lineRule="auto"/>
        <w:jc w:val="both"/>
        <w:rPr>
          <w:rFonts w:ascii="Arial" w:eastAsia="Times New Roman" w:hAnsi="Arial" w:cs="Arial"/>
        </w:rPr>
      </w:pPr>
      <w:r w:rsidRPr="003570B7">
        <w:rPr>
          <w:rFonts w:ascii="Arial" w:hAnsi="Arial" w:cs="Arial"/>
          <w:b/>
        </w:rPr>
        <w:t>Quantitative research</w:t>
      </w:r>
      <w:r w:rsidRPr="008A340D">
        <w:rPr>
          <w:rFonts w:ascii="Arial" w:hAnsi="Arial" w:cs="Arial"/>
        </w:rPr>
        <w:t xml:space="preserve"> relies on measurable data that are examined through statistical procedures to evaluate patterns, associations and variations across different variables</w:t>
      </w:r>
      <w:r w:rsidR="00DC34F2" w:rsidRPr="001B6841">
        <w:rPr>
          <w:rFonts w:ascii="Arial" w:eastAsia="Times New Roman" w:hAnsi="Arial" w:cs="Arial"/>
        </w:rPr>
        <w:t>. It is commonly conducted using questionnaires, experiments or existing datasets and is useful for measuring the prevalence or effectiveness of interventions (Creswell an</w:t>
      </w:r>
      <w:r>
        <w:rPr>
          <w:rFonts w:ascii="Arial" w:eastAsia="Times New Roman" w:hAnsi="Arial" w:cs="Arial"/>
        </w:rPr>
        <w:t xml:space="preserve">d Creswell, 2023). </w:t>
      </w:r>
      <w:r w:rsidRPr="008A340D">
        <w:rPr>
          <w:rFonts w:ascii="Arial" w:hAnsi="Arial" w:cs="Arial"/>
        </w:rPr>
        <w:t xml:space="preserve">Rather than relying on numerical data, </w:t>
      </w:r>
      <w:r w:rsidRPr="008A340D">
        <w:rPr>
          <w:rFonts w:ascii="Arial" w:hAnsi="Arial" w:cs="Arial"/>
          <w:b/>
        </w:rPr>
        <w:t>qualitative research</w:t>
      </w:r>
      <w:r w:rsidRPr="008A340D">
        <w:rPr>
          <w:rFonts w:ascii="Arial" w:hAnsi="Arial" w:cs="Arial"/>
        </w:rPr>
        <w:t xml:space="preserve"> examines how individuals perceive and experience different situations. Through interviews, focus groups and observations, it produces detailed insights that help researchers understand complex social and healthcare phenomena.</w:t>
      </w:r>
      <w:r w:rsidRPr="001B6841">
        <w:rPr>
          <w:rFonts w:ascii="Arial" w:eastAsia="Times New Roman" w:hAnsi="Arial" w:cs="Arial"/>
        </w:rPr>
        <w:t xml:space="preserve"> </w:t>
      </w:r>
      <w:r w:rsidR="00DC34F2" w:rsidRPr="001B6841">
        <w:rPr>
          <w:rFonts w:ascii="Arial" w:eastAsia="Times New Roman" w:hAnsi="Arial" w:cs="Arial"/>
        </w:rPr>
        <w:t xml:space="preserve">(Braun </w:t>
      </w:r>
      <w:r w:rsidR="00DC34F2" w:rsidRPr="001B6841">
        <w:rPr>
          <w:rFonts w:ascii="Arial" w:eastAsia="Times New Roman" w:hAnsi="Arial" w:cs="Arial"/>
          <w:iCs/>
        </w:rPr>
        <w:t>et al</w:t>
      </w:r>
      <w:r w:rsidR="00DC34F2" w:rsidRPr="001B6841">
        <w:rPr>
          <w:rFonts w:ascii="Arial" w:eastAsia="Times New Roman" w:hAnsi="Arial" w:cs="Arial"/>
        </w:rPr>
        <w:t xml:space="preserve">., 2021). </w:t>
      </w:r>
      <w:r w:rsidRPr="008A340D">
        <w:rPr>
          <w:rFonts w:ascii="Arial" w:hAnsi="Arial" w:cs="Arial"/>
        </w:rPr>
        <w:t xml:space="preserve">By incorporating both numerical analysis and qualitative evidence, </w:t>
      </w:r>
      <w:r w:rsidRPr="008A340D">
        <w:rPr>
          <w:rFonts w:ascii="Arial" w:hAnsi="Arial" w:cs="Arial"/>
          <w:b/>
        </w:rPr>
        <w:t>mixed-methods research</w:t>
      </w:r>
      <w:r w:rsidRPr="008A340D">
        <w:rPr>
          <w:rFonts w:ascii="Arial" w:hAnsi="Arial" w:cs="Arial"/>
        </w:rPr>
        <w:t xml:space="preserve"> enables researchers to explore a topic from multiple perspectives. This approach combines statistical results with </w:t>
      </w:r>
      <w:proofErr w:type="gramStart"/>
      <w:r w:rsidRPr="008A340D">
        <w:rPr>
          <w:rFonts w:ascii="Arial" w:hAnsi="Arial" w:cs="Arial"/>
        </w:rPr>
        <w:t>participants'</w:t>
      </w:r>
      <w:proofErr w:type="gramEnd"/>
      <w:r w:rsidRPr="008A340D">
        <w:rPr>
          <w:rFonts w:ascii="Arial" w:hAnsi="Arial" w:cs="Arial"/>
        </w:rPr>
        <w:t xml:space="preserve"> lived experiences to produce a more balanced understanding of the research problem.</w:t>
      </w:r>
      <w:r w:rsidRPr="001B6841">
        <w:rPr>
          <w:rFonts w:ascii="Arial" w:eastAsia="Times New Roman" w:hAnsi="Arial" w:cs="Arial"/>
        </w:rPr>
        <w:t xml:space="preserve"> </w:t>
      </w:r>
      <w:r w:rsidR="00DC34F2" w:rsidRPr="001B6841">
        <w:rPr>
          <w:rFonts w:ascii="Arial" w:eastAsia="Times New Roman" w:hAnsi="Arial" w:cs="Arial"/>
        </w:rPr>
        <w:t>(Creswell and Creswell, 2023).</w:t>
      </w:r>
    </w:p>
    <w:p w14:paraId="7024EE28" w14:textId="77777777" w:rsidR="00DC34F2" w:rsidRPr="001B6841" w:rsidRDefault="00DC34F2" w:rsidP="00DC34F2">
      <w:pPr>
        <w:spacing w:before="100" w:beforeAutospacing="1" w:after="100" w:afterAutospacing="1" w:line="360" w:lineRule="auto"/>
        <w:jc w:val="both"/>
        <w:outlineLvl w:val="2"/>
        <w:rPr>
          <w:rFonts w:ascii="Arial" w:eastAsia="Times New Roman" w:hAnsi="Arial" w:cs="Arial"/>
          <w:b/>
          <w:bCs/>
        </w:rPr>
      </w:pPr>
      <w:r w:rsidRPr="001B6841">
        <w:rPr>
          <w:rFonts w:ascii="Arial" w:eastAsia="Times New Roman" w:hAnsi="Arial" w:cs="Arial"/>
          <w:b/>
          <w:bCs/>
        </w:rPr>
        <w:t>3.2 Identifying the Research Method Used</w:t>
      </w:r>
    </w:p>
    <w:p w14:paraId="53D15736" w14:textId="77777777" w:rsidR="00DC34F2" w:rsidRPr="001B6841" w:rsidRDefault="00DC34F2" w:rsidP="00DC34F2">
      <w:pPr>
        <w:spacing w:before="100" w:beforeAutospacing="1" w:after="100" w:afterAutospacing="1" w:line="360" w:lineRule="auto"/>
        <w:jc w:val="both"/>
        <w:rPr>
          <w:rFonts w:ascii="Arial" w:eastAsia="Times New Roman" w:hAnsi="Arial" w:cs="Arial"/>
        </w:rPr>
      </w:pPr>
      <w:r w:rsidRPr="001B6841">
        <w:rPr>
          <w:rFonts w:ascii="Arial" w:eastAsia="Times New Roman" w:hAnsi="Arial" w:cs="Arial"/>
        </w:rPr>
        <w:t xml:space="preserve">The selected study adopted a qualitative research design because its primary aim was </w:t>
      </w:r>
      <w:r w:rsidR="008A340D" w:rsidRPr="008A340D">
        <w:rPr>
          <w:rFonts w:ascii="Arial" w:hAnsi="Arial" w:cs="Arial"/>
        </w:rPr>
        <w:t>to gain insight into the experiences and viewpoints of</w:t>
      </w:r>
      <w:r w:rsidR="008A340D" w:rsidRPr="001B6841">
        <w:rPr>
          <w:rFonts w:ascii="Arial" w:eastAsia="Times New Roman" w:hAnsi="Arial" w:cs="Arial"/>
        </w:rPr>
        <w:t xml:space="preserve"> </w:t>
      </w:r>
      <w:r w:rsidRPr="001B6841">
        <w:rPr>
          <w:rFonts w:ascii="Arial" w:eastAsia="Times New Roman" w:hAnsi="Arial" w:cs="Arial"/>
        </w:rPr>
        <w:t xml:space="preserve">parents and education professionals regarding school attendance problems following the COVID-19 pandemic (McDonald, Lester and Michelson, 2023). Although the researchers collected information using both online surveys and semi-structured interviews, the data gathered consisted of participants' written and verbal responses rather than numerical measurements. Therefore, the study should be classified as qualitative research. This approach was appropriate because understanding the emotional, social </w:t>
      </w:r>
      <w:r w:rsidRPr="001B6841">
        <w:rPr>
          <w:rFonts w:ascii="Arial" w:eastAsia="Times New Roman" w:hAnsi="Arial" w:cs="Arial"/>
        </w:rPr>
        <w:lastRenderedPageBreak/>
        <w:t xml:space="preserve">and practical challenges faced by families </w:t>
      </w:r>
      <w:proofErr w:type="gramStart"/>
      <w:r w:rsidRPr="001B6841">
        <w:rPr>
          <w:rFonts w:ascii="Arial" w:eastAsia="Times New Roman" w:hAnsi="Arial" w:cs="Arial"/>
        </w:rPr>
        <w:t>required</w:t>
      </w:r>
      <w:proofErr w:type="gramEnd"/>
      <w:r w:rsidRPr="001B6841">
        <w:rPr>
          <w:rFonts w:ascii="Arial" w:eastAsia="Times New Roman" w:hAnsi="Arial" w:cs="Arial"/>
        </w:rPr>
        <w:t xml:space="preserve"> detailed personal accounts rather than statistical analysis. The findings enabled the researchers to identify common themes and practical recommendations for improving support services, demonstrating how qualitative research can inform evidence-based practice within UK health and social care settings (Cunningham, Harvey and Waite, 2022).</w:t>
      </w:r>
    </w:p>
    <w:p w14:paraId="210B9500" w14:textId="77777777" w:rsidR="00DC34F2" w:rsidRPr="001B6841" w:rsidRDefault="00DC34F2" w:rsidP="00DC34F2">
      <w:pPr>
        <w:tabs>
          <w:tab w:val="left" w:pos="6400"/>
        </w:tabs>
        <w:spacing w:before="100" w:beforeAutospacing="1" w:after="100" w:afterAutospacing="1" w:line="360" w:lineRule="auto"/>
        <w:jc w:val="both"/>
        <w:outlineLvl w:val="2"/>
        <w:rPr>
          <w:rFonts w:ascii="Arial" w:eastAsia="Times New Roman" w:hAnsi="Arial" w:cs="Arial"/>
          <w:b/>
          <w:bCs/>
        </w:rPr>
      </w:pPr>
      <w:r w:rsidRPr="001B6841">
        <w:rPr>
          <w:rFonts w:ascii="Arial" w:eastAsia="Times New Roman" w:hAnsi="Arial" w:cs="Arial"/>
          <w:b/>
          <w:bCs/>
        </w:rPr>
        <w:t>3.3 Primary and Secondary Data Collection</w:t>
      </w:r>
      <w:r w:rsidRPr="00DC34F2">
        <w:rPr>
          <w:rFonts w:ascii="Arial" w:eastAsia="Times New Roman" w:hAnsi="Arial" w:cs="Arial"/>
          <w:b/>
          <w:bCs/>
        </w:rPr>
        <w:tab/>
      </w:r>
    </w:p>
    <w:p w14:paraId="545FE76F" w14:textId="77777777" w:rsidR="00DC34F2" w:rsidRPr="001B6841" w:rsidRDefault="008A340D" w:rsidP="00DC34F2">
      <w:pPr>
        <w:spacing w:before="100" w:beforeAutospacing="1" w:after="100" w:afterAutospacing="1" w:line="360" w:lineRule="auto"/>
        <w:jc w:val="both"/>
        <w:rPr>
          <w:rFonts w:ascii="Arial" w:eastAsia="Times New Roman" w:hAnsi="Arial" w:cs="Arial"/>
        </w:rPr>
      </w:pPr>
      <w:r w:rsidRPr="008A340D">
        <w:rPr>
          <w:rFonts w:ascii="Arial" w:hAnsi="Arial" w:cs="Arial"/>
        </w:rPr>
        <w:t>Primary data involve information obtained first-hand from participants, allowing researchers to address the aims of a particular investigation</w:t>
      </w:r>
      <w:r w:rsidR="00DC34F2" w:rsidRPr="001B6841">
        <w:rPr>
          <w:rFonts w:ascii="Arial" w:eastAsia="Times New Roman" w:hAnsi="Arial" w:cs="Arial"/>
        </w:rPr>
        <w:t>, whereas secondary data are obtained from existing sources such as published articles, reports or official databases (Creswell and Creswell, 2023). The selected study used primary data by collecting first-hand information from parents and professionals through online surveys and interviews (McDonald, Lester and Michelson, 2023). Using primary data allowed the researchers to obtain current, detailed evidence that reflected participants' real experiences, making the findings directly relevant to improving health and social care practice.</w:t>
      </w:r>
    </w:p>
    <w:p w14:paraId="7E3E5D45" w14:textId="77777777" w:rsidR="00DC34F2" w:rsidRPr="001B6841" w:rsidRDefault="00DC34F2" w:rsidP="00DC34F2">
      <w:pPr>
        <w:tabs>
          <w:tab w:val="left" w:pos="5220"/>
        </w:tabs>
        <w:spacing w:before="100" w:beforeAutospacing="1" w:after="100" w:afterAutospacing="1" w:line="360" w:lineRule="auto"/>
        <w:jc w:val="both"/>
        <w:outlineLvl w:val="2"/>
        <w:rPr>
          <w:rFonts w:ascii="Arial" w:eastAsia="Times New Roman" w:hAnsi="Arial" w:cs="Arial"/>
          <w:b/>
          <w:bCs/>
        </w:rPr>
      </w:pPr>
      <w:r w:rsidRPr="001B6841">
        <w:rPr>
          <w:rFonts w:ascii="Arial" w:eastAsia="Times New Roman" w:hAnsi="Arial" w:cs="Arial"/>
          <w:b/>
          <w:bCs/>
        </w:rPr>
        <w:t>3.4 Data Collection Process</w:t>
      </w:r>
      <w:r w:rsidRPr="00DC34F2">
        <w:rPr>
          <w:rFonts w:ascii="Arial" w:eastAsia="Times New Roman" w:hAnsi="Arial" w:cs="Arial"/>
          <w:b/>
          <w:bCs/>
        </w:rPr>
        <w:tab/>
      </w:r>
    </w:p>
    <w:p w14:paraId="398D1900" w14:textId="77777777" w:rsidR="00DC34F2" w:rsidRPr="001B6841" w:rsidRDefault="00DC34F2" w:rsidP="00DC34F2">
      <w:pPr>
        <w:spacing w:before="100" w:beforeAutospacing="1" w:after="100" w:afterAutospacing="1" w:line="360" w:lineRule="auto"/>
        <w:jc w:val="both"/>
        <w:rPr>
          <w:rFonts w:ascii="Arial" w:eastAsia="Times New Roman" w:hAnsi="Arial" w:cs="Arial"/>
        </w:rPr>
      </w:pPr>
      <w:r w:rsidRPr="001B6841">
        <w:rPr>
          <w:rFonts w:ascii="Arial" w:eastAsia="Times New Roman" w:hAnsi="Arial" w:cs="Arial"/>
        </w:rPr>
        <w:t xml:space="preserve">The researchers collected </w:t>
      </w:r>
      <w:r w:rsidRPr="001B6841">
        <w:rPr>
          <w:rFonts w:ascii="Arial" w:eastAsia="Times New Roman" w:hAnsi="Arial" w:cs="Arial"/>
          <w:bCs/>
        </w:rPr>
        <w:t>primary qualitative data</w:t>
      </w:r>
      <w:r w:rsidRPr="001B6841">
        <w:rPr>
          <w:rFonts w:ascii="Arial" w:eastAsia="Times New Roman" w:hAnsi="Arial" w:cs="Arial"/>
        </w:rPr>
        <w:t xml:space="preserve"> using a </w:t>
      </w:r>
      <w:r w:rsidRPr="001B6841">
        <w:rPr>
          <w:rFonts w:ascii="Arial" w:eastAsia="Times New Roman" w:hAnsi="Arial" w:cs="Arial"/>
          <w:bCs/>
        </w:rPr>
        <w:t>two-phase sequential design</w:t>
      </w:r>
      <w:r w:rsidRPr="001B6841">
        <w:rPr>
          <w:rFonts w:ascii="Arial" w:eastAsia="Times New Roman" w:hAnsi="Arial" w:cs="Arial"/>
        </w:rPr>
        <w:t xml:space="preserve">. In </w:t>
      </w:r>
      <w:r w:rsidRPr="001B6841">
        <w:rPr>
          <w:rFonts w:ascii="Arial" w:eastAsia="Times New Roman" w:hAnsi="Arial" w:cs="Arial"/>
          <w:bCs/>
        </w:rPr>
        <w:t>Phase One</w:t>
      </w:r>
      <w:r w:rsidRPr="001B6841">
        <w:rPr>
          <w:rFonts w:ascii="Arial" w:eastAsia="Times New Roman" w:hAnsi="Arial" w:cs="Arial"/>
        </w:rPr>
        <w:t xml:space="preserve">, online qualitative surveys were distributed to </w:t>
      </w:r>
      <w:r w:rsidRPr="001B6841">
        <w:rPr>
          <w:rFonts w:ascii="Arial" w:eastAsia="Times New Roman" w:hAnsi="Arial" w:cs="Arial"/>
          <w:bCs/>
        </w:rPr>
        <w:t>48 participants</w:t>
      </w:r>
      <w:r w:rsidR="001003B8">
        <w:rPr>
          <w:rFonts w:ascii="Arial" w:eastAsia="Times New Roman" w:hAnsi="Arial" w:cs="Arial"/>
        </w:rPr>
        <w:t xml:space="preserve">. </w:t>
      </w:r>
      <w:r w:rsidR="001003B8" w:rsidRPr="001003B8">
        <w:rPr>
          <w:rFonts w:ascii="Arial" w:hAnsi="Arial" w:cs="Arial"/>
        </w:rPr>
        <w:t>The participant group consisted of</w:t>
      </w:r>
      <w:r w:rsidR="001003B8" w:rsidRPr="001003B8">
        <w:rPr>
          <w:rFonts w:ascii="Arial" w:hAnsi="Arial" w:cs="Arial"/>
          <w:b/>
        </w:rPr>
        <w:t xml:space="preserve"> </w:t>
      </w:r>
      <w:r w:rsidR="001003B8" w:rsidRPr="001003B8">
        <w:rPr>
          <w:rStyle w:val="Strong"/>
          <w:rFonts w:ascii="Arial" w:hAnsi="Arial" w:cs="Arial"/>
          <w:b w:val="0"/>
        </w:rPr>
        <w:t>29 parents of children in primary education who were affected by school attendance problems (SAPs)</w:t>
      </w:r>
      <w:r w:rsidR="001003B8" w:rsidRPr="001003B8">
        <w:rPr>
          <w:rFonts w:ascii="Arial" w:hAnsi="Arial" w:cs="Arial"/>
          <w:b/>
        </w:rPr>
        <w:t xml:space="preserve">, </w:t>
      </w:r>
      <w:r w:rsidR="001003B8" w:rsidRPr="001003B8">
        <w:rPr>
          <w:rFonts w:ascii="Arial" w:hAnsi="Arial" w:cs="Arial"/>
        </w:rPr>
        <w:t>as well as</w:t>
      </w:r>
      <w:r w:rsidR="001003B8" w:rsidRPr="001003B8">
        <w:rPr>
          <w:rFonts w:ascii="Arial" w:hAnsi="Arial" w:cs="Arial"/>
          <w:b/>
        </w:rPr>
        <w:t xml:space="preserve"> </w:t>
      </w:r>
      <w:r w:rsidR="001003B8" w:rsidRPr="001003B8">
        <w:rPr>
          <w:rStyle w:val="Strong"/>
          <w:rFonts w:ascii="Arial" w:hAnsi="Arial" w:cs="Arial"/>
          <w:b w:val="0"/>
        </w:rPr>
        <w:t>19 education and mental health professionals</w:t>
      </w:r>
      <w:r w:rsidR="001003B8" w:rsidRPr="001003B8">
        <w:rPr>
          <w:rFonts w:ascii="Arial" w:hAnsi="Arial" w:cs="Arial"/>
          <w:b/>
        </w:rPr>
        <w:t xml:space="preserve">, </w:t>
      </w:r>
      <w:r w:rsidR="001003B8" w:rsidRPr="001003B8">
        <w:rPr>
          <w:rFonts w:ascii="Arial" w:hAnsi="Arial" w:cs="Arial"/>
        </w:rPr>
        <w:t>including</w:t>
      </w:r>
      <w:r w:rsidR="001003B8" w:rsidRPr="001003B8">
        <w:rPr>
          <w:rFonts w:ascii="Arial" w:hAnsi="Arial" w:cs="Arial"/>
          <w:b/>
        </w:rPr>
        <w:t xml:space="preserve"> </w:t>
      </w:r>
      <w:r w:rsidR="001003B8" w:rsidRPr="001003B8">
        <w:rPr>
          <w:rStyle w:val="Strong"/>
          <w:rFonts w:ascii="Arial" w:hAnsi="Arial" w:cs="Arial"/>
          <w:b w:val="0"/>
        </w:rPr>
        <w:t>Educational Psychologists, EMHPs, SENCOs, headteachers and attendance officers</w:t>
      </w:r>
      <w:r w:rsidR="001003B8" w:rsidRPr="001003B8">
        <w:rPr>
          <w:rFonts w:ascii="Arial" w:hAnsi="Arial" w:cs="Arial"/>
          <w:b/>
        </w:rPr>
        <w:t>.</w:t>
      </w:r>
      <w:r w:rsidR="001003B8">
        <w:t xml:space="preserve"> </w:t>
      </w:r>
      <w:r w:rsidRPr="001B6841">
        <w:rPr>
          <w:rFonts w:ascii="Arial" w:eastAsia="Times New Roman" w:hAnsi="Arial" w:cs="Arial"/>
        </w:rPr>
        <w:t>The surveys consisted of</w:t>
      </w:r>
      <w:r w:rsidR="001003B8" w:rsidRPr="001003B8">
        <w:t xml:space="preserve"> </w:t>
      </w:r>
      <w:r w:rsidR="001003B8" w:rsidRPr="001003B8">
        <w:rPr>
          <w:rFonts w:ascii="Arial" w:hAnsi="Arial" w:cs="Arial"/>
        </w:rPr>
        <w:t>open-ended questions intended to understand participants' perspectives and experiences</w:t>
      </w:r>
      <w:r w:rsidRPr="001B6841">
        <w:rPr>
          <w:rFonts w:ascii="Arial" w:eastAsia="Times New Roman" w:hAnsi="Arial" w:cs="Arial"/>
        </w:rPr>
        <w:t>, the factors contributing to SAPs and the effectiveness of existing support services (McDonald, Lester and Michelson, 2023).</w:t>
      </w:r>
    </w:p>
    <w:p w14:paraId="7504F548" w14:textId="77777777" w:rsidR="00DC34F2" w:rsidRPr="001B6841" w:rsidRDefault="00DC34F2" w:rsidP="00DC34F2">
      <w:pPr>
        <w:spacing w:before="100" w:beforeAutospacing="1" w:after="100" w:afterAutospacing="1" w:line="360" w:lineRule="auto"/>
        <w:jc w:val="both"/>
        <w:rPr>
          <w:rFonts w:ascii="Arial" w:eastAsia="Times New Roman" w:hAnsi="Arial" w:cs="Arial"/>
        </w:rPr>
      </w:pPr>
      <w:r w:rsidRPr="001B6841">
        <w:rPr>
          <w:rFonts w:ascii="Arial" w:eastAsia="Times New Roman" w:hAnsi="Arial" w:cs="Arial"/>
        </w:rPr>
        <w:t xml:space="preserve">Following the analysis of the survey responses, </w:t>
      </w:r>
      <w:r w:rsidRPr="001B6841">
        <w:rPr>
          <w:rFonts w:ascii="Arial" w:eastAsia="Times New Roman" w:hAnsi="Arial" w:cs="Arial"/>
          <w:bCs/>
        </w:rPr>
        <w:t>Phase Two</w:t>
      </w:r>
      <w:r w:rsidRPr="001B6841">
        <w:rPr>
          <w:rFonts w:ascii="Arial" w:eastAsia="Times New Roman" w:hAnsi="Arial" w:cs="Arial"/>
        </w:rPr>
        <w:t xml:space="preserve"> involved </w:t>
      </w:r>
      <w:r w:rsidRPr="001B6841">
        <w:rPr>
          <w:rFonts w:ascii="Arial" w:eastAsia="Times New Roman" w:hAnsi="Arial" w:cs="Arial"/>
          <w:bCs/>
        </w:rPr>
        <w:t>semi-structured interviews</w:t>
      </w:r>
      <w:r w:rsidRPr="001B6841">
        <w:rPr>
          <w:rFonts w:ascii="Arial" w:eastAsia="Times New Roman" w:hAnsi="Arial" w:cs="Arial"/>
        </w:rPr>
        <w:t xml:space="preserve"> with </w:t>
      </w:r>
      <w:r w:rsidRPr="001B6841">
        <w:rPr>
          <w:rFonts w:ascii="Arial" w:eastAsia="Times New Roman" w:hAnsi="Arial" w:cs="Arial"/>
          <w:bCs/>
        </w:rPr>
        <w:t>22 participants</w:t>
      </w:r>
      <w:r w:rsidRPr="001B6841">
        <w:rPr>
          <w:rFonts w:ascii="Arial" w:eastAsia="Times New Roman" w:hAnsi="Arial" w:cs="Arial"/>
        </w:rPr>
        <w:t xml:space="preserve">, including </w:t>
      </w:r>
      <w:r w:rsidRPr="001B6841">
        <w:rPr>
          <w:rFonts w:ascii="Arial" w:eastAsia="Times New Roman" w:hAnsi="Arial" w:cs="Arial"/>
          <w:bCs/>
        </w:rPr>
        <w:t>10 parents</w:t>
      </w:r>
      <w:r w:rsidRPr="001B6841">
        <w:rPr>
          <w:rFonts w:ascii="Arial" w:eastAsia="Times New Roman" w:hAnsi="Arial" w:cs="Arial"/>
        </w:rPr>
        <w:t xml:space="preserve"> and </w:t>
      </w:r>
      <w:r w:rsidRPr="001B6841">
        <w:rPr>
          <w:rFonts w:ascii="Arial" w:eastAsia="Times New Roman" w:hAnsi="Arial" w:cs="Arial"/>
          <w:bCs/>
        </w:rPr>
        <w:t>12 professionals</w:t>
      </w:r>
      <w:r w:rsidRPr="001B6841">
        <w:rPr>
          <w:rFonts w:ascii="Arial" w:eastAsia="Times New Roman" w:hAnsi="Arial" w:cs="Arial"/>
        </w:rPr>
        <w:t>.</w:t>
      </w:r>
      <w:r w:rsidR="001003B8">
        <w:rPr>
          <w:rFonts w:ascii="Arial" w:eastAsia="Times New Roman" w:hAnsi="Arial" w:cs="Arial"/>
        </w:rPr>
        <w:t xml:space="preserve"> </w:t>
      </w:r>
      <w:r w:rsidR="001003B8" w:rsidRPr="001003B8">
        <w:rPr>
          <w:rFonts w:ascii="Arial" w:hAnsi="Arial" w:cs="Arial"/>
        </w:rPr>
        <w:t xml:space="preserve">The research team completed interviews remotely using either telephone or </w:t>
      </w:r>
      <w:proofErr w:type="gramStart"/>
      <w:r w:rsidR="001003B8" w:rsidRPr="001003B8">
        <w:rPr>
          <w:rFonts w:ascii="Arial" w:hAnsi="Arial" w:cs="Arial"/>
        </w:rPr>
        <w:t>Zoom</w:t>
      </w:r>
      <w:proofErr w:type="gramEnd"/>
      <w:r w:rsidR="001003B8" w:rsidRPr="001003B8">
        <w:rPr>
          <w:rFonts w:ascii="Arial" w:hAnsi="Arial" w:cs="Arial"/>
        </w:rPr>
        <w:t xml:space="preserve">. Sessions typically continued for </w:t>
      </w:r>
      <w:r w:rsidR="001003B8" w:rsidRPr="001003B8">
        <w:rPr>
          <w:rStyle w:val="Strong"/>
          <w:rFonts w:ascii="Arial" w:hAnsi="Arial" w:cs="Arial"/>
          <w:b w:val="0"/>
        </w:rPr>
        <w:t>45–60 minutes</w:t>
      </w:r>
      <w:r w:rsidR="001003B8" w:rsidRPr="001003B8">
        <w:rPr>
          <w:rFonts w:ascii="Arial" w:hAnsi="Arial" w:cs="Arial"/>
        </w:rPr>
        <w:t>, and, after receiving participants' consent, the recordings were transcribed in full to facilitate data analysis</w:t>
      </w:r>
      <w:r w:rsidRPr="001003B8">
        <w:rPr>
          <w:rFonts w:ascii="Arial" w:eastAsia="Times New Roman" w:hAnsi="Arial" w:cs="Arial"/>
        </w:rPr>
        <w:t>.</w:t>
      </w:r>
      <w:r w:rsidRPr="001B6841">
        <w:rPr>
          <w:rFonts w:ascii="Arial" w:eastAsia="Times New Roman" w:hAnsi="Arial" w:cs="Arial"/>
        </w:rPr>
        <w:t xml:space="preserve"> Participants were recruited through schools, social media, educational psychology services and professional networks using </w:t>
      </w:r>
      <w:r w:rsidRPr="001B6841">
        <w:rPr>
          <w:rFonts w:ascii="Arial" w:eastAsia="Times New Roman" w:hAnsi="Arial" w:cs="Arial"/>
          <w:bCs/>
        </w:rPr>
        <w:t>purposive sampling</w:t>
      </w:r>
      <w:r w:rsidRPr="001B6841">
        <w:rPr>
          <w:rFonts w:ascii="Arial" w:eastAsia="Times New Roman" w:hAnsi="Arial" w:cs="Arial"/>
        </w:rPr>
        <w:t xml:space="preserve">, ensuring that everyone had direct experience of SAPs. Before data collection, informed consent was obtained, </w:t>
      </w:r>
      <w:r w:rsidRPr="001B6841">
        <w:rPr>
          <w:rFonts w:ascii="Arial" w:eastAsia="Times New Roman" w:hAnsi="Arial" w:cs="Arial"/>
        </w:rPr>
        <w:lastRenderedPageBreak/>
        <w:t>confidentiality and anonymity were maintained, and ethical principles were followed throughout the study (McDonald, Lester and Michelson, 2023). This structured process enabled the researchers to collect rich, first-hand information and develop practical recommendations for improving support within UK health and social care services.</w:t>
      </w:r>
    </w:p>
    <w:p w14:paraId="5A42B4A7" w14:textId="77777777" w:rsidR="00DC34F2" w:rsidRPr="001B6841" w:rsidRDefault="00DC34F2" w:rsidP="00DC34F2">
      <w:pPr>
        <w:spacing w:before="100" w:beforeAutospacing="1" w:after="100" w:afterAutospacing="1" w:line="360" w:lineRule="auto"/>
        <w:jc w:val="both"/>
        <w:outlineLvl w:val="2"/>
        <w:rPr>
          <w:rFonts w:ascii="Arial" w:eastAsia="Times New Roman" w:hAnsi="Arial" w:cs="Arial"/>
          <w:b/>
          <w:bCs/>
        </w:rPr>
      </w:pPr>
      <w:r w:rsidRPr="001B6841">
        <w:rPr>
          <w:rFonts w:ascii="Arial" w:eastAsia="Times New Roman" w:hAnsi="Arial" w:cs="Arial"/>
          <w:b/>
          <w:bCs/>
        </w:rPr>
        <w:t>3.5 Data Analysis</w:t>
      </w:r>
    </w:p>
    <w:p w14:paraId="4C196147" w14:textId="77777777" w:rsidR="00DC34F2" w:rsidRPr="001B6841" w:rsidRDefault="001003B8" w:rsidP="00DC34F2">
      <w:pPr>
        <w:spacing w:before="100" w:beforeAutospacing="1" w:after="100" w:afterAutospacing="1" w:line="360" w:lineRule="auto"/>
        <w:jc w:val="both"/>
        <w:rPr>
          <w:rFonts w:ascii="Arial" w:eastAsia="Times New Roman" w:hAnsi="Arial" w:cs="Arial"/>
        </w:rPr>
      </w:pPr>
      <w:r w:rsidRPr="001003B8">
        <w:rPr>
          <w:rFonts w:ascii="Arial" w:hAnsi="Arial" w:cs="Arial"/>
        </w:rPr>
        <w:t>The data obtained from pa</w:t>
      </w:r>
      <w:r>
        <w:rPr>
          <w:rFonts w:ascii="Arial" w:hAnsi="Arial" w:cs="Arial"/>
        </w:rPr>
        <w:t xml:space="preserve">rticipants were </w:t>
      </w:r>
      <w:proofErr w:type="spellStart"/>
      <w:r>
        <w:rPr>
          <w:rFonts w:ascii="Arial" w:hAnsi="Arial" w:cs="Arial"/>
        </w:rPr>
        <w:t>analysed</w:t>
      </w:r>
      <w:proofErr w:type="spellEnd"/>
      <w:r>
        <w:rPr>
          <w:rFonts w:ascii="Arial" w:hAnsi="Arial" w:cs="Arial"/>
        </w:rPr>
        <w:t xml:space="preserve"> using</w:t>
      </w:r>
      <w:r w:rsidR="00DC34F2" w:rsidRPr="001B6841">
        <w:rPr>
          <w:rFonts w:ascii="Arial" w:eastAsia="Times New Roman" w:hAnsi="Arial" w:cs="Arial"/>
        </w:rPr>
        <w:t xml:space="preserve"> </w:t>
      </w:r>
      <w:r w:rsidR="00DC34F2" w:rsidRPr="001B6841">
        <w:rPr>
          <w:rFonts w:ascii="Arial" w:eastAsia="Times New Roman" w:hAnsi="Arial" w:cs="Arial"/>
          <w:bCs/>
        </w:rPr>
        <w:t>Framework Method of thematic analysis</w:t>
      </w:r>
      <w:r w:rsidR="00DC34F2" w:rsidRPr="001B6841">
        <w:rPr>
          <w:rFonts w:ascii="Arial" w:eastAsia="Times New Roman" w:hAnsi="Arial" w:cs="Arial"/>
        </w:rPr>
        <w:t xml:space="preserve">, a systematic approach commonly used in qualitative health research (Gale </w:t>
      </w:r>
      <w:r w:rsidR="00DC34F2" w:rsidRPr="003570B7">
        <w:rPr>
          <w:rFonts w:ascii="Arial" w:eastAsia="Times New Roman" w:hAnsi="Arial" w:cs="Arial"/>
          <w:iCs/>
        </w:rPr>
        <w:t>et al</w:t>
      </w:r>
      <w:r w:rsidR="00DC34F2" w:rsidRPr="003570B7">
        <w:rPr>
          <w:rFonts w:ascii="Arial" w:eastAsia="Times New Roman" w:hAnsi="Arial" w:cs="Arial"/>
        </w:rPr>
        <w:t>.,</w:t>
      </w:r>
      <w:r w:rsidR="00DC34F2" w:rsidRPr="001B6841">
        <w:rPr>
          <w:rFonts w:ascii="Arial" w:eastAsia="Times New Roman" w:hAnsi="Arial" w:cs="Arial"/>
        </w:rPr>
        <w:t xml:space="preserve"> 2013). The researchers first </w:t>
      </w:r>
      <w:proofErr w:type="spellStart"/>
      <w:r w:rsidR="00DC34F2" w:rsidRPr="001B6841">
        <w:rPr>
          <w:rFonts w:ascii="Arial" w:eastAsia="Times New Roman" w:hAnsi="Arial" w:cs="Arial"/>
        </w:rPr>
        <w:t>familiarised</w:t>
      </w:r>
      <w:proofErr w:type="spellEnd"/>
      <w:r w:rsidR="00DC34F2" w:rsidRPr="001B6841">
        <w:rPr>
          <w:rFonts w:ascii="Arial" w:eastAsia="Times New Roman" w:hAnsi="Arial" w:cs="Arial"/>
        </w:rPr>
        <w:t xml:space="preserve"> themselves with the survey responses and interview transcripts before developing an initial coding framework. Similar </w:t>
      </w:r>
      <w:r w:rsidRPr="001003B8">
        <w:rPr>
          <w:rFonts w:ascii="Arial" w:hAnsi="Arial" w:cs="Arial"/>
        </w:rPr>
        <w:t xml:space="preserve">codes were </w:t>
      </w:r>
      <w:proofErr w:type="spellStart"/>
      <w:r w:rsidRPr="001003B8">
        <w:rPr>
          <w:rFonts w:ascii="Arial" w:hAnsi="Arial" w:cs="Arial"/>
        </w:rPr>
        <w:t>organised</w:t>
      </w:r>
      <w:proofErr w:type="spellEnd"/>
      <w:r w:rsidRPr="001B6841">
        <w:rPr>
          <w:rFonts w:ascii="Arial" w:eastAsia="Times New Roman" w:hAnsi="Arial" w:cs="Arial"/>
        </w:rPr>
        <w:t xml:space="preserve"> </w:t>
      </w:r>
      <w:r w:rsidR="00DC34F2" w:rsidRPr="001B6841">
        <w:rPr>
          <w:rFonts w:ascii="Arial" w:eastAsia="Times New Roman" w:hAnsi="Arial" w:cs="Arial"/>
        </w:rPr>
        <w:t xml:space="preserve">into categories and </w:t>
      </w:r>
      <w:r w:rsidRPr="001003B8">
        <w:rPr>
          <w:rFonts w:ascii="Arial" w:hAnsi="Arial" w:cs="Arial"/>
        </w:rPr>
        <w:t>developed into</w:t>
      </w:r>
      <w:r w:rsidRPr="001B6841">
        <w:rPr>
          <w:rFonts w:ascii="Arial" w:eastAsia="Times New Roman" w:hAnsi="Arial" w:cs="Arial"/>
        </w:rPr>
        <w:t xml:space="preserve"> </w:t>
      </w:r>
      <w:r w:rsidR="00DC34F2" w:rsidRPr="001B6841">
        <w:rPr>
          <w:rFonts w:ascii="Arial" w:eastAsia="Times New Roman" w:hAnsi="Arial" w:cs="Arial"/>
        </w:rPr>
        <w:t xml:space="preserve">broader themes, which were reviewed and interpreted to identify consistent patterns across participants' experiences (McDonald, Lester and Michelson, 2023). This analysis identified three overarching themes: factors contributing to school attendance problems, responses from families and professionals, and priorities for future support. The Framework Method ensured a transparent and </w:t>
      </w:r>
      <w:proofErr w:type="spellStart"/>
      <w:r w:rsidR="00DC34F2" w:rsidRPr="001B6841">
        <w:rPr>
          <w:rFonts w:ascii="Arial" w:eastAsia="Times New Roman" w:hAnsi="Arial" w:cs="Arial"/>
        </w:rPr>
        <w:t>organised</w:t>
      </w:r>
      <w:proofErr w:type="spellEnd"/>
      <w:r w:rsidR="00DC34F2" w:rsidRPr="001B6841">
        <w:rPr>
          <w:rFonts w:ascii="Arial" w:eastAsia="Times New Roman" w:hAnsi="Arial" w:cs="Arial"/>
        </w:rPr>
        <w:t xml:space="preserve"> analysis while preserving participants' perspectives, thereby increasing the credibility and trustworthiness of the findings.</w:t>
      </w:r>
    </w:p>
    <w:p w14:paraId="04B5CF3E" w14:textId="77777777" w:rsidR="00DC34F2" w:rsidRPr="001B6841" w:rsidRDefault="00DC34F2" w:rsidP="00DC34F2">
      <w:pPr>
        <w:spacing w:before="100" w:beforeAutospacing="1" w:after="100" w:afterAutospacing="1" w:line="360" w:lineRule="auto"/>
        <w:jc w:val="both"/>
        <w:outlineLvl w:val="2"/>
        <w:rPr>
          <w:rFonts w:ascii="Arial" w:eastAsia="Times New Roman" w:hAnsi="Arial" w:cs="Arial"/>
          <w:b/>
          <w:bCs/>
        </w:rPr>
      </w:pPr>
      <w:r w:rsidRPr="001B6841">
        <w:rPr>
          <w:rFonts w:ascii="Arial" w:eastAsia="Times New Roman" w:hAnsi="Arial" w:cs="Arial"/>
          <w:b/>
          <w:bCs/>
        </w:rPr>
        <w:t>3.6 Critical Evaluation of the Research Methods</w:t>
      </w:r>
    </w:p>
    <w:p w14:paraId="4DDC26F5" w14:textId="77777777" w:rsidR="003570B7" w:rsidRPr="003570B7" w:rsidRDefault="003570B7" w:rsidP="003570B7">
      <w:pPr>
        <w:pStyle w:val="NormalWeb"/>
        <w:spacing w:line="360" w:lineRule="auto"/>
        <w:jc w:val="both"/>
        <w:rPr>
          <w:rFonts w:ascii="Arial" w:hAnsi="Arial" w:cs="Arial"/>
          <w:sz w:val="22"/>
          <w:szCs w:val="22"/>
        </w:rPr>
      </w:pPr>
      <w:r w:rsidRPr="003570B7">
        <w:rPr>
          <w:rFonts w:ascii="Arial" w:hAnsi="Arial" w:cs="Arial"/>
          <w:sz w:val="22"/>
          <w:szCs w:val="22"/>
        </w:rPr>
        <w:t>The qualitative approach effectively explored stakeholders' experiences and generated credible findings. Although the sample lacked diversity, the study provides valuable evidence for promoting early intervention, family-</w:t>
      </w:r>
      <w:proofErr w:type="spellStart"/>
      <w:r w:rsidRPr="003570B7">
        <w:rPr>
          <w:rFonts w:ascii="Arial" w:hAnsi="Arial" w:cs="Arial"/>
          <w:sz w:val="22"/>
          <w:szCs w:val="22"/>
        </w:rPr>
        <w:t>centred</w:t>
      </w:r>
      <w:proofErr w:type="spellEnd"/>
      <w:r w:rsidRPr="003570B7">
        <w:rPr>
          <w:rFonts w:ascii="Arial" w:hAnsi="Arial" w:cs="Arial"/>
          <w:sz w:val="22"/>
          <w:szCs w:val="22"/>
        </w:rPr>
        <w:t xml:space="preserve"> care and multi-agency collaboration (Cunningham, Harvey and Waite, 2022; McDonald, Lester and Michelson, 2023).</w:t>
      </w:r>
    </w:p>
    <w:p w14:paraId="11CF7001" w14:textId="77777777" w:rsidR="00DC34F2" w:rsidRPr="00DC34F2" w:rsidRDefault="00DC34F2" w:rsidP="00DC34F2">
      <w:pPr>
        <w:spacing w:before="100" w:beforeAutospacing="1" w:after="100" w:afterAutospacing="1" w:line="360" w:lineRule="auto"/>
        <w:jc w:val="both"/>
        <w:rPr>
          <w:rFonts w:ascii="Arial" w:eastAsia="Times New Roman" w:hAnsi="Arial" w:cs="Arial"/>
        </w:rPr>
      </w:pPr>
      <w:r w:rsidRPr="00DC34F2">
        <w:rPr>
          <w:rFonts w:ascii="Arial" w:eastAsia="Times New Roman" w:hAnsi="Arial" w:cs="Arial"/>
          <w:b/>
          <w:bCs/>
        </w:rPr>
        <w:t>Section 4: Conclusion</w:t>
      </w:r>
    </w:p>
    <w:p w14:paraId="5E089886" w14:textId="77777777" w:rsidR="00A8177A" w:rsidRDefault="003570B7" w:rsidP="00A8177A">
      <w:pPr>
        <w:pStyle w:val="NormalWeb"/>
        <w:spacing w:line="360" w:lineRule="auto"/>
        <w:jc w:val="both"/>
        <w:rPr>
          <w:rFonts w:ascii="Arial" w:hAnsi="Arial" w:cs="Arial"/>
          <w:sz w:val="22"/>
          <w:szCs w:val="22"/>
        </w:rPr>
      </w:pPr>
      <w:r w:rsidRPr="00A8177A">
        <w:rPr>
          <w:rFonts w:ascii="Arial" w:hAnsi="Arial" w:cs="Arial"/>
          <w:sz w:val="22"/>
          <w:szCs w:val="22"/>
        </w:rPr>
        <w:t>This report presents a critical evaluation of the research by McDonald, Lester and Michelson (2023), which explored the experiences of primary school children in England affected by school attendance problems (SAPs) following the COVID-19 public health crisis</w:t>
      </w:r>
      <w:r w:rsidR="00DC34F2" w:rsidRPr="00A8177A">
        <w:rPr>
          <w:rFonts w:ascii="Arial" w:hAnsi="Arial" w:cs="Arial"/>
          <w:sz w:val="22"/>
          <w:szCs w:val="22"/>
        </w:rPr>
        <w:t xml:space="preserve">. It identified the study's aim, research questions and qualitative methodology, explaining how </w:t>
      </w:r>
      <w:r w:rsidRPr="00A8177A">
        <w:rPr>
          <w:rFonts w:ascii="Arial" w:hAnsi="Arial" w:cs="Arial"/>
          <w:sz w:val="22"/>
          <w:szCs w:val="22"/>
        </w:rPr>
        <w:t xml:space="preserve">original data were obtained from participants using online surveys alongside semi-structured interviews </w:t>
      </w:r>
      <w:r w:rsidR="00DC34F2" w:rsidRPr="00A8177A">
        <w:rPr>
          <w:rFonts w:ascii="Arial" w:hAnsi="Arial" w:cs="Arial"/>
          <w:sz w:val="22"/>
          <w:szCs w:val="22"/>
        </w:rPr>
        <w:t xml:space="preserve">and </w:t>
      </w:r>
      <w:proofErr w:type="spellStart"/>
      <w:r w:rsidR="00DC34F2" w:rsidRPr="00A8177A">
        <w:rPr>
          <w:rFonts w:ascii="Arial" w:hAnsi="Arial" w:cs="Arial"/>
          <w:sz w:val="22"/>
          <w:szCs w:val="22"/>
        </w:rPr>
        <w:t>analysed</w:t>
      </w:r>
      <w:proofErr w:type="spellEnd"/>
      <w:r w:rsidR="00DC34F2" w:rsidRPr="00A8177A">
        <w:rPr>
          <w:rFonts w:ascii="Arial" w:hAnsi="Arial" w:cs="Arial"/>
          <w:sz w:val="22"/>
          <w:szCs w:val="22"/>
        </w:rPr>
        <w:t xml:space="preserve"> using the Framework Method of thematic analysis. </w:t>
      </w:r>
      <w:r w:rsidR="00A8177A" w:rsidRPr="00A8177A">
        <w:rPr>
          <w:rFonts w:ascii="Arial" w:hAnsi="Arial" w:cs="Arial"/>
          <w:sz w:val="22"/>
          <w:szCs w:val="22"/>
        </w:rPr>
        <w:t xml:space="preserve">The findings </w:t>
      </w:r>
      <w:proofErr w:type="spellStart"/>
      <w:r w:rsidR="00A8177A" w:rsidRPr="00A8177A">
        <w:rPr>
          <w:rFonts w:ascii="Arial" w:hAnsi="Arial" w:cs="Arial"/>
          <w:sz w:val="22"/>
          <w:szCs w:val="22"/>
        </w:rPr>
        <w:t>emphasised</w:t>
      </w:r>
      <w:proofErr w:type="spellEnd"/>
      <w:r w:rsidR="00A8177A" w:rsidRPr="00A8177A">
        <w:rPr>
          <w:rFonts w:ascii="Arial" w:hAnsi="Arial" w:cs="Arial"/>
          <w:sz w:val="22"/>
          <w:szCs w:val="22"/>
        </w:rPr>
        <w:t xml:space="preserve"> that early intervention and collaborative working are essential for addressing school attendance problems and improving outcomes for children (McDonald, Lester and Michelson, 2023; Cunningham, Harvey and Waite, 2022).</w:t>
      </w:r>
    </w:p>
    <w:p w14:paraId="0AD0356F" w14:textId="77777777" w:rsidR="00DC34F2" w:rsidRPr="00A8177A" w:rsidRDefault="003570B7" w:rsidP="00A8177A">
      <w:pPr>
        <w:pStyle w:val="NormalWeb"/>
        <w:spacing w:line="360" w:lineRule="auto"/>
        <w:jc w:val="both"/>
        <w:rPr>
          <w:rFonts w:ascii="Arial" w:hAnsi="Arial" w:cs="Arial"/>
          <w:sz w:val="22"/>
          <w:szCs w:val="22"/>
        </w:rPr>
      </w:pPr>
      <w:r w:rsidRPr="00A8177A">
        <w:rPr>
          <w:rFonts w:ascii="Arial" w:hAnsi="Arial" w:cs="Arial"/>
          <w:sz w:val="22"/>
          <w:szCs w:val="22"/>
        </w:rPr>
        <w:lastRenderedPageBreak/>
        <w:t>Preparing this report has improved my knowledge of research literacy and reinforced the need to critically assess research evidence instead of accepting conclusions without thorough analysis</w:t>
      </w:r>
      <w:r w:rsidR="00DC34F2" w:rsidRPr="00A8177A">
        <w:rPr>
          <w:rFonts w:ascii="Arial" w:hAnsi="Arial" w:cs="Arial"/>
          <w:sz w:val="22"/>
          <w:szCs w:val="22"/>
        </w:rPr>
        <w:t>. I have developed a better understanding of research aims, qualitative research methods, primary data collection and thematic data analysis. These skills will support my future academic work by helping me assess the quality and relevance of research before applying it in assignments or professional practice.</w:t>
      </w:r>
    </w:p>
    <w:p w14:paraId="709E9440" w14:textId="77777777" w:rsidR="00DC34F2" w:rsidRPr="00A8177A" w:rsidRDefault="003570B7" w:rsidP="00DC34F2">
      <w:pPr>
        <w:spacing w:before="100" w:beforeAutospacing="1" w:after="100" w:afterAutospacing="1" w:line="360" w:lineRule="auto"/>
        <w:jc w:val="both"/>
        <w:rPr>
          <w:rFonts w:ascii="Arial" w:eastAsia="Times New Roman" w:hAnsi="Arial" w:cs="Arial"/>
          <w:b/>
        </w:rPr>
      </w:pPr>
      <w:r w:rsidRPr="00A8177A">
        <w:rPr>
          <w:rFonts w:ascii="Arial" w:hAnsi="Arial" w:cs="Arial"/>
        </w:rPr>
        <w:t>From a health and social care perspective, this report has strengthened my commitment to evidence-based practice. These research skills will support informed decision-making and help me provide ethical, person-</w:t>
      </w:r>
      <w:proofErr w:type="spellStart"/>
      <w:r w:rsidRPr="00A8177A">
        <w:rPr>
          <w:rFonts w:ascii="Arial" w:hAnsi="Arial" w:cs="Arial"/>
        </w:rPr>
        <w:t>centred</w:t>
      </w:r>
      <w:proofErr w:type="spellEnd"/>
      <w:r w:rsidRPr="00A8177A">
        <w:rPr>
          <w:rFonts w:ascii="Arial" w:hAnsi="Arial" w:cs="Arial"/>
        </w:rPr>
        <w:t xml:space="preserve"> care in my future career (Creswell and Creswell, 2023).</w:t>
      </w:r>
    </w:p>
    <w:p w14:paraId="0EAA4C8B" w14:textId="77777777" w:rsidR="00DC34F2" w:rsidRDefault="00DC34F2" w:rsidP="00DC34F2">
      <w:pPr>
        <w:spacing w:before="100" w:beforeAutospacing="1" w:after="100" w:afterAutospacing="1" w:line="360" w:lineRule="auto"/>
        <w:jc w:val="both"/>
        <w:rPr>
          <w:rFonts w:ascii="Arial" w:eastAsia="Times New Roman" w:hAnsi="Arial" w:cs="Arial"/>
          <w:b/>
        </w:rPr>
      </w:pPr>
    </w:p>
    <w:p w14:paraId="36473C8D" w14:textId="77777777" w:rsidR="00DC34F2" w:rsidRDefault="00DC34F2" w:rsidP="00DC34F2">
      <w:pPr>
        <w:spacing w:before="100" w:beforeAutospacing="1" w:after="100" w:afterAutospacing="1" w:line="360" w:lineRule="auto"/>
        <w:jc w:val="both"/>
        <w:rPr>
          <w:rFonts w:ascii="Arial" w:eastAsia="Times New Roman" w:hAnsi="Arial" w:cs="Arial"/>
          <w:b/>
        </w:rPr>
      </w:pPr>
    </w:p>
    <w:p w14:paraId="65EAAEB5" w14:textId="77777777" w:rsidR="00DC34F2" w:rsidRDefault="00DC34F2" w:rsidP="00DC34F2">
      <w:pPr>
        <w:spacing w:before="100" w:beforeAutospacing="1" w:after="100" w:afterAutospacing="1" w:line="360" w:lineRule="auto"/>
        <w:jc w:val="both"/>
        <w:rPr>
          <w:rFonts w:ascii="Arial" w:eastAsia="Times New Roman" w:hAnsi="Arial" w:cs="Arial"/>
          <w:b/>
        </w:rPr>
      </w:pPr>
    </w:p>
    <w:p w14:paraId="773D4C83" w14:textId="77777777" w:rsidR="00DC34F2" w:rsidRDefault="00DC34F2" w:rsidP="00DC34F2">
      <w:pPr>
        <w:spacing w:before="100" w:beforeAutospacing="1" w:after="100" w:afterAutospacing="1" w:line="360" w:lineRule="auto"/>
        <w:jc w:val="both"/>
        <w:rPr>
          <w:rFonts w:ascii="Arial" w:eastAsia="Times New Roman" w:hAnsi="Arial" w:cs="Arial"/>
          <w:b/>
        </w:rPr>
      </w:pPr>
    </w:p>
    <w:p w14:paraId="05AD39FA" w14:textId="77777777" w:rsidR="003570B7" w:rsidRDefault="003570B7" w:rsidP="00DC34F2">
      <w:pPr>
        <w:spacing w:before="100" w:beforeAutospacing="1" w:after="100" w:afterAutospacing="1" w:line="360" w:lineRule="auto"/>
        <w:jc w:val="both"/>
        <w:rPr>
          <w:rFonts w:ascii="Arial" w:eastAsia="Times New Roman" w:hAnsi="Arial" w:cs="Arial"/>
          <w:b/>
        </w:rPr>
      </w:pPr>
    </w:p>
    <w:p w14:paraId="6195CD03" w14:textId="77777777" w:rsidR="003570B7" w:rsidRDefault="003570B7" w:rsidP="00DC34F2">
      <w:pPr>
        <w:spacing w:before="100" w:beforeAutospacing="1" w:after="100" w:afterAutospacing="1" w:line="360" w:lineRule="auto"/>
        <w:jc w:val="both"/>
        <w:rPr>
          <w:rFonts w:ascii="Arial" w:eastAsia="Times New Roman" w:hAnsi="Arial" w:cs="Arial"/>
          <w:b/>
        </w:rPr>
      </w:pPr>
    </w:p>
    <w:p w14:paraId="4AE6D7D6" w14:textId="77777777" w:rsidR="003570B7" w:rsidRDefault="003570B7" w:rsidP="00DC34F2">
      <w:pPr>
        <w:spacing w:before="100" w:beforeAutospacing="1" w:after="100" w:afterAutospacing="1" w:line="360" w:lineRule="auto"/>
        <w:jc w:val="both"/>
        <w:rPr>
          <w:rFonts w:ascii="Arial" w:eastAsia="Times New Roman" w:hAnsi="Arial" w:cs="Arial"/>
          <w:b/>
        </w:rPr>
      </w:pPr>
    </w:p>
    <w:p w14:paraId="14F30E3A" w14:textId="77777777" w:rsidR="003570B7" w:rsidRDefault="003570B7" w:rsidP="00DC34F2">
      <w:pPr>
        <w:spacing w:before="100" w:beforeAutospacing="1" w:after="100" w:afterAutospacing="1" w:line="360" w:lineRule="auto"/>
        <w:jc w:val="both"/>
        <w:rPr>
          <w:rFonts w:ascii="Arial" w:eastAsia="Times New Roman" w:hAnsi="Arial" w:cs="Arial"/>
          <w:b/>
        </w:rPr>
      </w:pPr>
    </w:p>
    <w:p w14:paraId="4B75869C" w14:textId="77777777" w:rsidR="003570B7" w:rsidRDefault="003570B7" w:rsidP="00DC34F2">
      <w:pPr>
        <w:spacing w:before="100" w:beforeAutospacing="1" w:after="100" w:afterAutospacing="1" w:line="360" w:lineRule="auto"/>
        <w:jc w:val="both"/>
        <w:rPr>
          <w:rFonts w:ascii="Arial" w:eastAsia="Times New Roman" w:hAnsi="Arial" w:cs="Arial"/>
          <w:b/>
        </w:rPr>
      </w:pPr>
    </w:p>
    <w:p w14:paraId="76B9E9B5" w14:textId="77777777" w:rsidR="003570B7" w:rsidRDefault="003570B7" w:rsidP="00DC34F2">
      <w:pPr>
        <w:spacing w:before="100" w:beforeAutospacing="1" w:after="100" w:afterAutospacing="1" w:line="360" w:lineRule="auto"/>
        <w:jc w:val="both"/>
        <w:rPr>
          <w:rFonts w:ascii="Arial" w:eastAsia="Times New Roman" w:hAnsi="Arial" w:cs="Arial"/>
          <w:b/>
        </w:rPr>
      </w:pPr>
    </w:p>
    <w:p w14:paraId="5547B931" w14:textId="77777777" w:rsidR="003570B7" w:rsidRDefault="003570B7" w:rsidP="00DC34F2">
      <w:pPr>
        <w:spacing w:before="100" w:beforeAutospacing="1" w:after="100" w:afterAutospacing="1" w:line="360" w:lineRule="auto"/>
        <w:jc w:val="both"/>
        <w:rPr>
          <w:rFonts w:ascii="Arial" w:eastAsia="Times New Roman" w:hAnsi="Arial" w:cs="Arial"/>
          <w:b/>
        </w:rPr>
      </w:pPr>
    </w:p>
    <w:p w14:paraId="3B9870FB" w14:textId="77777777" w:rsidR="003570B7" w:rsidRDefault="003570B7" w:rsidP="00DC34F2">
      <w:pPr>
        <w:spacing w:before="100" w:beforeAutospacing="1" w:after="100" w:afterAutospacing="1" w:line="360" w:lineRule="auto"/>
        <w:jc w:val="both"/>
        <w:rPr>
          <w:rFonts w:ascii="Arial" w:eastAsia="Times New Roman" w:hAnsi="Arial" w:cs="Arial"/>
          <w:b/>
        </w:rPr>
      </w:pPr>
    </w:p>
    <w:p w14:paraId="62332167" w14:textId="77777777" w:rsidR="003570B7" w:rsidRDefault="003570B7" w:rsidP="00DC34F2">
      <w:pPr>
        <w:spacing w:before="100" w:beforeAutospacing="1" w:after="100" w:afterAutospacing="1" w:line="360" w:lineRule="auto"/>
        <w:jc w:val="both"/>
        <w:rPr>
          <w:rFonts w:ascii="Arial" w:eastAsia="Times New Roman" w:hAnsi="Arial" w:cs="Arial"/>
          <w:b/>
        </w:rPr>
      </w:pPr>
    </w:p>
    <w:p w14:paraId="5E954C8D" w14:textId="77777777" w:rsidR="003570B7" w:rsidRDefault="003570B7" w:rsidP="00DC34F2">
      <w:pPr>
        <w:spacing w:before="100" w:beforeAutospacing="1" w:after="100" w:afterAutospacing="1" w:line="360" w:lineRule="auto"/>
        <w:jc w:val="both"/>
        <w:rPr>
          <w:rFonts w:ascii="Arial" w:eastAsia="Times New Roman" w:hAnsi="Arial" w:cs="Arial"/>
          <w:b/>
        </w:rPr>
      </w:pPr>
    </w:p>
    <w:p w14:paraId="20A698CA" w14:textId="77777777" w:rsidR="00DC34F2" w:rsidRDefault="00DC34F2" w:rsidP="00DC34F2">
      <w:pPr>
        <w:spacing w:before="100" w:beforeAutospacing="1" w:after="100" w:afterAutospacing="1" w:line="360" w:lineRule="auto"/>
        <w:jc w:val="both"/>
        <w:rPr>
          <w:rFonts w:ascii="Arial" w:eastAsia="Times New Roman" w:hAnsi="Arial" w:cs="Arial"/>
          <w:b/>
        </w:rPr>
      </w:pPr>
      <w:r w:rsidRPr="00DC34F2">
        <w:rPr>
          <w:rFonts w:ascii="Arial" w:eastAsia="Times New Roman" w:hAnsi="Arial" w:cs="Arial"/>
          <w:b/>
        </w:rPr>
        <w:lastRenderedPageBreak/>
        <w:t>REFERENCES</w:t>
      </w:r>
    </w:p>
    <w:p w14:paraId="32402F83" w14:textId="77777777" w:rsidR="00C963F8" w:rsidRPr="00DC34F2" w:rsidRDefault="00C963F8" w:rsidP="00DC34F2">
      <w:pPr>
        <w:spacing w:before="100" w:beforeAutospacing="1" w:after="100" w:afterAutospacing="1" w:line="360" w:lineRule="auto"/>
        <w:jc w:val="both"/>
        <w:rPr>
          <w:rFonts w:ascii="Arial" w:eastAsia="Times New Roman" w:hAnsi="Arial" w:cs="Arial"/>
          <w:b/>
        </w:rPr>
      </w:pPr>
      <w:r w:rsidRPr="00DC34F2">
        <w:rPr>
          <w:rFonts w:ascii="Arial" w:hAnsi="Arial" w:cs="Arial"/>
        </w:rPr>
        <w:t xml:space="preserve">Braun, V., Clarke, V., Boulton, E., Davey, L. and McEvoy, C. (2021) ‘The online survey as a qualitative research tool’, </w:t>
      </w:r>
      <w:r w:rsidRPr="00DC34F2">
        <w:rPr>
          <w:rStyle w:val="Emphasis"/>
          <w:rFonts w:ascii="Arial" w:hAnsi="Arial" w:cs="Arial"/>
        </w:rPr>
        <w:t>International Journal of Social Research Methodology</w:t>
      </w:r>
      <w:r w:rsidRPr="00DC34F2">
        <w:rPr>
          <w:rFonts w:ascii="Arial" w:hAnsi="Arial" w:cs="Arial"/>
        </w:rPr>
        <w:t>, 24(6), pp. 641–654.</w:t>
      </w:r>
    </w:p>
    <w:p w14:paraId="636B7BEB" w14:textId="77777777" w:rsidR="00C963F8" w:rsidRPr="00DC34F2" w:rsidRDefault="00C963F8" w:rsidP="00DC34F2">
      <w:pPr>
        <w:pStyle w:val="NormalWeb"/>
        <w:spacing w:line="360" w:lineRule="auto"/>
        <w:jc w:val="both"/>
        <w:rPr>
          <w:rFonts w:ascii="Arial" w:hAnsi="Arial" w:cs="Arial"/>
          <w:sz w:val="22"/>
          <w:szCs w:val="22"/>
        </w:rPr>
      </w:pPr>
      <w:r w:rsidRPr="00DC34F2">
        <w:rPr>
          <w:rFonts w:ascii="Arial" w:hAnsi="Arial" w:cs="Arial"/>
          <w:sz w:val="22"/>
          <w:szCs w:val="22"/>
        </w:rPr>
        <w:t xml:space="preserve">Creswell, J.W. and Creswell, J.D. (2023) </w:t>
      </w:r>
      <w:r w:rsidRPr="00DC34F2">
        <w:rPr>
          <w:rStyle w:val="Emphasis"/>
          <w:rFonts w:ascii="Arial" w:hAnsi="Arial" w:cs="Arial"/>
          <w:sz w:val="22"/>
          <w:szCs w:val="22"/>
        </w:rPr>
        <w:t>Research Design: Qualitative, Quantitative, and Mixed Methods Approaches</w:t>
      </w:r>
      <w:r w:rsidRPr="00DC34F2">
        <w:rPr>
          <w:rFonts w:ascii="Arial" w:hAnsi="Arial" w:cs="Arial"/>
          <w:sz w:val="22"/>
          <w:szCs w:val="22"/>
        </w:rPr>
        <w:t xml:space="preserve">. 6th </w:t>
      </w:r>
      <w:proofErr w:type="spellStart"/>
      <w:r w:rsidRPr="00DC34F2">
        <w:rPr>
          <w:rFonts w:ascii="Arial" w:hAnsi="Arial" w:cs="Arial"/>
          <w:sz w:val="22"/>
          <w:szCs w:val="22"/>
        </w:rPr>
        <w:t>edn</w:t>
      </w:r>
      <w:proofErr w:type="spellEnd"/>
      <w:r w:rsidRPr="00DC34F2">
        <w:rPr>
          <w:rFonts w:ascii="Arial" w:hAnsi="Arial" w:cs="Arial"/>
          <w:sz w:val="22"/>
          <w:szCs w:val="22"/>
        </w:rPr>
        <w:t>. Thousand Oaks, CA: SAGE.</w:t>
      </w:r>
    </w:p>
    <w:p w14:paraId="2D7DE394" w14:textId="77777777" w:rsidR="00C963F8" w:rsidRPr="00DC34F2" w:rsidRDefault="00C963F8" w:rsidP="00DC34F2">
      <w:pPr>
        <w:pStyle w:val="NormalWeb"/>
        <w:spacing w:line="360" w:lineRule="auto"/>
        <w:jc w:val="both"/>
        <w:rPr>
          <w:rFonts w:ascii="Arial" w:hAnsi="Arial" w:cs="Arial"/>
          <w:sz w:val="22"/>
          <w:szCs w:val="22"/>
        </w:rPr>
      </w:pPr>
      <w:r w:rsidRPr="00DC34F2">
        <w:rPr>
          <w:rFonts w:ascii="Arial" w:hAnsi="Arial" w:cs="Arial"/>
          <w:sz w:val="22"/>
          <w:szCs w:val="22"/>
        </w:rPr>
        <w:t xml:space="preserve">Cunningham, A., Harvey, K. and Waite, P. (2022) ‘School staffs’ experiences of supporting children with school attendance difficulties in primary school: A qualitative study’, </w:t>
      </w:r>
      <w:r w:rsidRPr="00DC34F2">
        <w:rPr>
          <w:rStyle w:val="Emphasis"/>
          <w:rFonts w:ascii="Arial" w:hAnsi="Arial" w:cs="Arial"/>
          <w:sz w:val="22"/>
          <w:szCs w:val="22"/>
        </w:rPr>
        <w:t xml:space="preserve">Emotional and </w:t>
      </w:r>
      <w:proofErr w:type="spellStart"/>
      <w:r w:rsidRPr="00DC34F2">
        <w:rPr>
          <w:rStyle w:val="Emphasis"/>
          <w:rFonts w:ascii="Arial" w:hAnsi="Arial" w:cs="Arial"/>
          <w:sz w:val="22"/>
          <w:szCs w:val="22"/>
        </w:rPr>
        <w:t>Behavioural</w:t>
      </w:r>
      <w:proofErr w:type="spellEnd"/>
      <w:r w:rsidRPr="00DC34F2">
        <w:rPr>
          <w:rStyle w:val="Emphasis"/>
          <w:rFonts w:ascii="Arial" w:hAnsi="Arial" w:cs="Arial"/>
          <w:sz w:val="22"/>
          <w:szCs w:val="22"/>
        </w:rPr>
        <w:t xml:space="preserve"> Difficulties</w:t>
      </w:r>
      <w:r w:rsidRPr="00DC34F2">
        <w:rPr>
          <w:rFonts w:ascii="Arial" w:hAnsi="Arial" w:cs="Arial"/>
          <w:sz w:val="22"/>
          <w:szCs w:val="22"/>
        </w:rPr>
        <w:t>, 27(2), pp. 1–16.</w:t>
      </w:r>
    </w:p>
    <w:p w14:paraId="51906C3F" w14:textId="77777777" w:rsidR="00C963F8" w:rsidRPr="00DC34F2" w:rsidRDefault="00C963F8" w:rsidP="00DC34F2">
      <w:pPr>
        <w:pStyle w:val="NormalWeb"/>
        <w:spacing w:line="360" w:lineRule="auto"/>
        <w:jc w:val="both"/>
        <w:rPr>
          <w:rFonts w:ascii="Arial" w:hAnsi="Arial" w:cs="Arial"/>
          <w:sz w:val="22"/>
          <w:szCs w:val="22"/>
        </w:rPr>
      </w:pPr>
      <w:r w:rsidRPr="00DC34F2">
        <w:rPr>
          <w:rFonts w:ascii="Arial" w:hAnsi="Arial" w:cs="Arial"/>
          <w:sz w:val="22"/>
          <w:szCs w:val="22"/>
        </w:rPr>
        <w:t>Gale, N.K., Heath, G., Cameron, E., Rashid, S. and Redwood, S. (</w:t>
      </w:r>
      <w:proofErr w:type="gramStart"/>
      <w:r w:rsidRPr="00DC34F2">
        <w:rPr>
          <w:rFonts w:ascii="Arial" w:hAnsi="Arial" w:cs="Arial"/>
          <w:sz w:val="22"/>
          <w:szCs w:val="22"/>
        </w:rPr>
        <w:t>2013) ‘</w:t>
      </w:r>
      <w:proofErr w:type="gramEnd"/>
      <w:r w:rsidRPr="00DC34F2">
        <w:rPr>
          <w:rFonts w:ascii="Arial" w:hAnsi="Arial" w:cs="Arial"/>
          <w:sz w:val="22"/>
          <w:szCs w:val="22"/>
        </w:rPr>
        <w:t xml:space="preserve">Using the framework method for the analysis of qualitative data in multi-disciplinary health research’, </w:t>
      </w:r>
      <w:r w:rsidRPr="00DC34F2">
        <w:rPr>
          <w:rStyle w:val="Emphasis"/>
          <w:rFonts w:ascii="Arial" w:hAnsi="Arial" w:cs="Arial"/>
          <w:sz w:val="22"/>
          <w:szCs w:val="22"/>
        </w:rPr>
        <w:t>BMC Medical Research Methodology</w:t>
      </w:r>
      <w:r w:rsidRPr="00DC34F2">
        <w:rPr>
          <w:rFonts w:ascii="Arial" w:hAnsi="Arial" w:cs="Arial"/>
          <w:sz w:val="22"/>
          <w:szCs w:val="22"/>
        </w:rPr>
        <w:t>, 13(1), Article 117.</w:t>
      </w:r>
    </w:p>
    <w:p w14:paraId="2C9591AB" w14:textId="77777777" w:rsidR="00C963F8" w:rsidRPr="00DC34F2" w:rsidRDefault="00C963F8" w:rsidP="00DC34F2">
      <w:pPr>
        <w:pStyle w:val="NormalWeb"/>
        <w:spacing w:line="360" w:lineRule="auto"/>
        <w:jc w:val="both"/>
        <w:rPr>
          <w:rFonts w:ascii="Arial" w:hAnsi="Arial" w:cs="Arial"/>
          <w:sz w:val="22"/>
          <w:szCs w:val="22"/>
        </w:rPr>
      </w:pPr>
      <w:r w:rsidRPr="00DC34F2">
        <w:rPr>
          <w:rFonts w:ascii="Arial" w:hAnsi="Arial" w:cs="Arial"/>
          <w:sz w:val="22"/>
          <w:szCs w:val="22"/>
        </w:rPr>
        <w:t xml:space="preserve">Huang, H.C.H. and </w:t>
      </w:r>
      <w:proofErr w:type="spellStart"/>
      <w:r w:rsidRPr="00DC34F2">
        <w:rPr>
          <w:rFonts w:ascii="Arial" w:hAnsi="Arial" w:cs="Arial"/>
          <w:sz w:val="22"/>
          <w:szCs w:val="22"/>
        </w:rPr>
        <w:t>Ougrin</w:t>
      </w:r>
      <w:proofErr w:type="spellEnd"/>
      <w:r w:rsidRPr="00DC34F2">
        <w:rPr>
          <w:rFonts w:ascii="Arial" w:hAnsi="Arial" w:cs="Arial"/>
          <w:sz w:val="22"/>
          <w:szCs w:val="22"/>
        </w:rPr>
        <w:t>, D. (</w:t>
      </w:r>
      <w:proofErr w:type="gramStart"/>
      <w:r w:rsidRPr="00DC34F2">
        <w:rPr>
          <w:rFonts w:ascii="Arial" w:hAnsi="Arial" w:cs="Arial"/>
          <w:sz w:val="22"/>
          <w:szCs w:val="22"/>
        </w:rPr>
        <w:t>2021) ‘</w:t>
      </w:r>
      <w:proofErr w:type="gramEnd"/>
      <w:r w:rsidRPr="00DC34F2">
        <w:rPr>
          <w:rFonts w:ascii="Arial" w:hAnsi="Arial" w:cs="Arial"/>
          <w:sz w:val="22"/>
          <w:szCs w:val="22"/>
        </w:rPr>
        <w:t xml:space="preserve">Impact of the COVID-19 pandemic on child and adolescent mental health services’, </w:t>
      </w:r>
      <w:proofErr w:type="spellStart"/>
      <w:r w:rsidRPr="00DC34F2">
        <w:rPr>
          <w:rStyle w:val="Emphasis"/>
          <w:rFonts w:ascii="Arial" w:hAnsi="Arial" w:cs="Arial"/>
          <w:sz w:val="22"/>
          <w:szCs w:val="22"/>
        </w:rPr>
        <w:t>BJPsych</w:t>
      </w:r>
      <w:proofErr w:type="spellEnd"/>
      <w:r w:rsidRPr="00DC34F2">
        <w:rPr>
          <w:rStyle w:val="Emphasis"/>
          <w:rFonts w:ascii="Arial" w:hAnsi="Arial" w:cs="Arial"/>
          <w:sz w:val="22"/>
          <w:szCs w:val="22"/>
        </w:rPr>
        <w:t xml:space="preserve"> Open</w:t>
      </w:r>
      <w:r w:rsidRPr="00DC34F2">
        <w:rPr>
          <w:rFonts w:ascii="Arial" w:hAnsi="Arial" w:cs="Arial"/>
          <w:sz w:val="22"/>
          <w:szCs w:val="22"/>
        </w:rPr>
        <w:t>, 7(5), e145.</w:t>
      </w:r>
    </w:p>
    <w:p w14:paraId="01020C5D" w14:textId="77777777" w:rsidR="00C963F8" w:rsidRPr="00DC34F2" w:rsidRDefault="00C963F8" w:rsidP="00DC34F2">
      <w:pPr>
        <w:pStyle w:val="NormalWeb"/>
        <w:spacing w:line="360" w:lineRule="auto"/>
        <w:jc w:val="both"/>
        <w:rPr>
          <w:rFonts w:ascii="Arial" w:hAnsi="Arial" w:cs="Arial"/>
          <w:sz w:val="22"/>
          <w:szCs w:val="22"/>
        </w:rPr>
      </w:pPr>
      <w:r w:rsidRPr="00DC34F2">
        <w:rPr>
          <w:rFonts w:ascii="Arial" w:hAnsi="Arial" w:cs="Arial"/>
          <w:sz w:val="22"/>
          <w:szCs w:val="22"/>
        </w:rPr>
        <w:t xml:space="preserve">McDonald, B., Lester, K.J. and Michelson, D. (2023) ‘She didn’t know how to go back’: School attendance problems in the context of the COVID-19 pandemic—A multiple stakeholder qualitative study with parents and professionals’, </w:t>
      </w:r>
      <w:r w:rsidRPr="00DC34F2">
        <w:rPr>
          <w:rStyle w:val="Emphasis"/>
          <w:rFonts w:ascii="Arial" w:hAnsi="Arial" w:cs="Arial"/>
          <w:sz w:val="22"/>
          <w:szCs w:val="22"/>
        </w:rPr>
        <w:t>British Journal of Educational Psychology</w:t>
      </w:r>
      <w:r w:rsidRPr="00DC34F2">
        <w:rPr>
          <w:rFonts w:ascii="Arial" w:hAnsi="Arial" w:cs="Arial"/>
          <w:sz w:val="22"/>
          <w:szCs w:val="22"/>
        </w:rPr>
        <w:t>, 93(1), pp. 386–401.</w:t>
      </w:r>
    </w:p>
    <w:sectPr w:rsidR="00C963F8" w:rsidRPr="00DC34F2" w:rsidSect="00DC34F2">
      <w:footerReference w:type="default" r:id="rId7"/>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F45C9" w14:textId="77777777" w:rsidR="00F43CBA" w:rsidRDefault="00F43CBA" w:rsidP="00DC34F2">
      <w:pPr>
        <w:spacing w:after="0" w:line="240" w:lineRule="auto"/>
      </w:pPr>
      <w:r>
        <w:separator/>
      </w:r>
    </w:p>
  </w:endnote>
  <w:endnote w:type="continuationSeparator" w:id="0">
    <w:p w14:paraId="50C95838" w14:textId="77777777" w:rsidR="00F43CBA" w:rsidRDefault="00F43CBA" w:rsidP="00DC3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4136186"/>
      <w:docPartObj>
        <w:docPartGallery w:val="Page Numbers (Bottom of Page)"/>
        <w:docPartUnique/>
      </w:docPartObj>
    </w:sdtPr>
    <w:sdtEndPr>
      <w:rPr>
        <w:noProof/>
      </w:rPr>
    </w:sdtEndPr>
    <w:sdtContent>
      <w:p w14:paraId="4BB82323" w14:textId="77777777" w:rsidR="00DC34F2" w:rsidRDefault="00DC34F2">
        <w:pPr>
          <w:pStyle w:val="Footer"/>
          <w:jc w:val="right"/>
        </w:pPr>
        <w:r>
          <w:fldChar w:fldCharType="begin"/>
        </w:r>
        <w:r>
          <w:instrText xml:space="preserve"> PAGE   \* MERGEFORMAT </w:instrText>
        </w:r>
        <w:r>
          <w:fldChar w:fldCharType="separate"/>
        </w:r>
        <w:r w:rsidR="00EF40F6">
          <w:rPr>
            <w:noProof/>
          </w:rPr>
          <w:t>8</w:t>
        </w:r>
        <w:r>
          <w:rPr>
            <w:noProof/>
          </w:rPr>
          <w:fldChar w:fldCharType="end"/>
        </w:r>
      </w:p>
    </w:sdtContent>
  </w:sdt>
  <w:p w14:paraId="7228CE81" w14:textId="77777777" w:rsidR="00DC34F2" w:rsidRDefault="00DC3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AB11C" w14:textId="77777777" w:rsidR="00F43CBA" w:rsidRDefault="00F43CBA" w:rsidP="00DC34F2">
      <w:pPr>
        <w:spacing w:after="0" w:line="240" w:lineRule="auto"/>
      </w:pPr>
      <w:r>
        <w:separator/>
      </w:r>
    </w:p>
  </w:footnote>
  <w:footnote w:type="continuationSeparator" w:id="0">
    <w:p w14:paraId="14BF719F" w14:textId="77777777" w:rsidR="00F43CBA" w:rsidRDefault="00F43CBA" w:rsidP="00DC34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34F2"/>
    <w:rsid w:val="00030F66"/>
    <w:rsid w:val="000A7881"/>
    <w:rsid w:val="000F16B4"/>
    <w:rsid w:val="001003B8"/>
    <w:rsid w:val="003570B7"/>
    <w:rsid w:val="00507C5D"/>
    <w:rsid w:val="00664EBA"/>
    <w:rsid w:val="008A340D"/>
    <w:rsid w:val="009A2042"/>
    <w:rsid w:val="009C26ED"/>
    <w:rsid w:val="009F1506"/>
    <w:rsid w:val="009F16E4"/>
    <w:rsid w:val="00A8177A"/>
    <w:rsid w:val="00C963F8"/>
    <w:rsid w:val="00CB1486"/>
    <w:rsid w:val="00CD0795"/>
    <w:rsid w:val="00DC34F2"/>
    <w:rsid w:val="00E42EF9"/>
    <w:rsid w:val="00EF40F6"/>
    <w:rsid w:val="00F43CBA"/>
    <w:rsid w:val="00F76C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90AE6"/>
  <w15:chartTrackingRefBased/>
  <w15:docId w15:val="{12872EC6-E9A9-42E1-9AC3-165CC5148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34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34F2"/>
  </w:style>
  <w:style w:type="paragraph" w:styleId="Footer">
    <w:name w:val="footer"/>
    <w:basedOn w:val="Normal"/>
    <w:link w:val="FooterChar"/>
    <w:uiPriority w:val="99"/>
    <w:unhideWhenUsed/>
    <w:rsid w:val="00DC34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34F2"/>
  </w:style>
  <w:style w:type="table" w:styleId="TableGrid">
    <w:name w:val="Table Grid"/>
    <w:basedOn w:val="TableNormal"/>
    <w:uiPriority w:val="39"/>
    <w:rsid w:val="00DC34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DC34F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C34F2"/>
    <w:rPr>
      <w:i/>
      <w:iCs/>
    </w:rPr>
  </w:style>
  <w:style w:type="paragraph" w:styleId="NormalWeb">
    <w:name w:val="Normal (Web)"/>
    <w:basedOn w:val="Normal"/>
    <w:uiPriority w:val="99"/>
    <w:unhideWhenUsed/>
    <w:rsid w:val="00DC34F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003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770086">
      <w:bodyDiv w:val="1"/>
      <w:marLeft w:val="0"/>
      <w:marRight w:val="0"/>
      <w:marTop w:val="0"/>
      <w:marBottom w:val="0"/>
      <w:divBdr>
        <w:top w:val="none" w:sz="0" w:space="0" w:color="auto"/>
        <w:left w:val="none" w:sz="0" w:space="0" w:color="auto"/>
        <w:bottom w:val="none" w:sz="0" w:space="0" w:color="auto"/>
        <w:right w:val="none" w:sz="0" w:space="0" w:color="auto"/>
      </w:divBdr>
    </w:div>
    <w:div w:id="411313207">
      <w:bodyDiv w:val="1"/>
      <w:marLeft w:val="0"/>
      <w:marRight w:val="0"/>
      <w:marTop w:val="0"/>
      <w:marBottom w:val="0"/>
      <w:divBdr>
        <w:top w:val="none" w:sz="0" w:space="0" w:color="auto"/>
        <w:left w:val="none" w:sz="0" w:space="0" w:color="auto"/>
        <w:bottom w:val="none" w:sz="0" w:space="0" w:color="auto"/>
        <w:right w:val="none" w:sz="0" w:space="0" w:color="auto"/>
      </w:divBdr>
    </w:div>
    <w:div w:id="416288880">
      <w:bodyDiv w:val="1"/>
      <w:marLeft w:val="0"/>
      <w:marRight w:val="0"/>
      <w:marTop w:val="0"/>
      <w:marBottom w:val="0"/>
      <w:divBdr>
        <w:top w:val="none" w:sz="0" w:space="0" w:color="auto"/>
        <w:left w:val="none" w:sz="0" w:space="0" w:color="auto"/>
        <w:bottom w:val="none" w:sz="0" w:space="0" w:color="auto"/>
        <w:right w:val="none" w:sz="0" w:space="0" w:color="auto"/>
      </w:divBdr>
    </w:div>
    <w:div w:id="503671110">
      <w:bodyDiv w:val="1"/>
      <w:marLeft w:val="0"/>
      <w:marRight w:val="0"/>
      <w:marTop w:val="0"/>
      <w:marBottom w:val="0"/>
      <w:divBdr>
        <w:top w:val="none" w:sz="0" w:space="0" w:color="auto"/>
        <w:left w:val="none" w:sz="0" w:space="0" w:color="auto"/>
        <w:bottom w:val="none" w:sz="0" w:space="0" w:color="auto"/>
        <w:right w:val="none" w:sz="0" w:space="0" w:color="auto"/>
      </w:divBdr>
    </w:div>
    <w:div w:id="508371418">
      <w:bodyDiv w:val="1"/>
      <w:marLeft w:val="0"/>
      <w:marRight w:val="0"/>
      <w:marTop w:val="0"/>
      <w:marBottom w:val="0"/>
      <w:divBdr>
        <w:top w:val="none" w:sz="0" w:space="0" w:color="auto"/>
        <w:left w:val="none" w:sz="0" w:space="0" w:color="auto"/>
        <w:bottom w:val="none" w:sz="0" w:space="0" w:color="auto"/>
        <w:right w:val="none" w:sz="0" w:space="0" w:color="auto"/>
      </w:divBdr>
    </w:div>
    <w:div w:id="616108048">
      <w:bodyDiv w:val="1"/>
      <w:marLeft w:val="0"/>
      <w:marRight w:val="0"/>
      <w:marTop w:val="0"/>
      <w:marBottom w:val="0"/>
      <w:divBdr>
        <w:top w:val="none" w:sz="0" w:space="0" w:color="auto"/>
        <w:left w:val="none" w:sz="0" w:space="0" w:color="auto"/>
        <w:bottom w:val="none" w:sz="0" w:space="0" w:color="auto"/>
        <w:right w:val="none" w:sz="0" w:space="0" w:color="auto"/>
      </w:divBdr>
    </w:div>
    <w:div w:id="687490448">
      <w:bodyDiv w:val="1"/>
      <w:marLeft w:val="0"/>
      <w:marRight w:val="0"/>
      <w:marTop w:val="0"/>
      <w:marBottom w:val="0"/>
      <w:divBdr>
        <w:top w:val="none" w:sz="0" w:space="0" w:color="auto"/>
        <w:left w:val="none" w:sz="0" w:space="0" w:color="auto"/>
        <w:bottom w:val="none" w:sz="0" w:space="0" w:color="auto"/>
        <w:right w:val="none" w:sz="0" w:space="0" w:color="auto"/>
      </w:divBdr>
    </w:div>
    <w:div w:id="744572366">
      <w:bodyDiv w:val="1"/>
      <w:marLeft w:val="0"/>
      <w:marRight w:val="0"/>
      <w:marTop w:val="0"/>
      <w:marBottom w:val="0"/>
      <w:divBdr>
        <w:top w:val="none" w:sz="0" w:space="0" w:color="auto"/>
        <w:left w:val="none" w:sz="0" w:space="0" w:color="auto"/>
        <w:bottom w:val="none" w:sz="0" w:space="0" w:color="auto"/>
        <w:right w:val="none" w:sz="0" w:space="0" w:color="auto"/>
      </w:divBdr>
    </w:div>
    <w:div w:id="1279070495">
      <w:bodyDiv w:val="1"/>
      <w:marLeft w:val="0"/>
      <w:marRight w:val="0"/>
      <w:marTop w:val="0"/>
      <w:marBottom w:val="0"/>
      <w:divBdr>
        <w:top w:val="none" w:sz="0" w:space="0" w:color="auto"/>
        <w:left w:val="none" w:sz="0" w:space="0" w:color="auto"/>
        <w:bottom w:val="none" w:sz="0" w:space="0" w:color="auto"/>
        <w:right w:val="none" w:sz="0" w:space="0" w:color="auto"/>
      </w:divBdr>
    </w:div>
    <w:div w:id="1313287320">
      <w:bodyDiv w:val="1"/>
      <w:marLeft w:val="0"/>
      <w:marRight w:val="0"/>
      <w:marTop w:val="0"/>
      <w:marBottom w:val="0"/>
      <w:divBdr>
        <w:top w:val="none" w:sz="0" w:space="0" w:color="auto"/>
        <w:left w:val="none" w:sz="0" w:space="0" w:color="auto"/>
        <w:bottom w:val="none" w:sz="0" w:space="0" w:color="auto"/>
        <w:right w:val="none" w:sz="0" w:space="0" w:color="auto"/>
      </w:divBdr>
    </w:div>
    <w:div w:id="1376932650">
      <w:bodyDiv w:val="1"/>
      <w:marLeft w:val="0"/>
      <w:marRight w:val="0"/>
      <w:marTop w:val="0"/>
      <w:marBottom w:val="0"/>
      <w:divBdr>
        <w:top w:val="none" w:sz="0" w:space="0" w:color="auto"/>
        <w:left w:val="none" w:sz="0" w:space="0" w:color="auto"/>
        <w:bottom w:val="none" w:sz="0" w:space="0" w:color="auto"/>
        <w:right w:val="none" w:sz="0" w:space="0" w:color="auto"/>
      </w:divBdr>
    </w:div>
    <w:div w:id="1484152691">
      <w:bodyDiv w:val="1"/>
      <w:marLeft w:val="0"/>
      <w:marRight w:val="0"/>
      <w:marTop w:val="0"/>
      <w:marBottom w:val="0"/>
      <w:divBdr>
        <w:top w:val="none" w:sz="0" w:space="0" w:color="auto"/>
        <w:left w:val="none" w:sz="0" w:space="0" w:color="auto"/>
        <w:bottom w:val="none" w:sz="0" w:space="0" w:color="auto"/>
        <w:right w:val="none" w:sz="0" w:space="0" w:color="auto"/>
      </w:divBdr>
    </w:div>
    <w:div w:id="1690568190">
      <w:bodyDiv w:val="1"/>
      <w:marLeft w:val="0"/>
      <w:marRight w:val="0"/>
      <w:marTop w:val="0"/>
      <w:marBottom w:val="0"/>
      <w:divBdr>
        <w:top w:val="none" w:sz="0" w:space="0" w:color="auto"/>
        <w:left w:val="none" w:sz="0" w:space="0" w:color="auto"/>
        <w:bottom w:val="none" w:sz="0" w:space="0" w:color="auto"/>
        <w:right w:val="none" w:sz="0" w:space="0" w:color="auto"/>
      </w:divBdr>
    </w:div>
    <w:div w:id="1913850028">
      <w:bodyDiv w:val="1"/>
      <w:marLeft w:val="0"/>
      <w:marRight w:val="0"/>
      <w:marTop w:val="0"/>
      <w:marBottom w:val="0"/>
      <w:divBdr>
        <w:top w:val="none" w:sz="0" w:space="0" w:color="auto"/>
        <w:left w:val="none" w:sz="0" w:space="0" w:color="auto"/>
        <w:bottom w:val="none" w:sz="0" w:space="0" w:color="auto"/>
        <w:right w:val="none" w:sz="0" w:space="0" w:color="auto"/>
      </w:divBdr>
    </w:div>
    <w:div w:id="1994874749">
      <w:bodyDiv w:val="1"/>
      <w:marLeft w:val="0"/>
      <w:marRight w:val="0"/>
      <w:marTop w:val="0"/>
      <w:marBottom w:val="0"/>
      <w:divBdr>
        <w:top w:val="none" w:sz="0" w:space="0" w:color="auto"/>
        <w:left w:val="none" w:sz="0" w:space="0" w:color="auto"/>
        <w:bottom w:val="none" w:sz="0" w:space="0" w:color="auto"/>
        <w:right w:val="none" w:sz="0" w:space="0" w:color="auto"/>
      </w:divBdr>
    </w:div>
    <w:div w:id="2049987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1936</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Rizwana Zahiem (2542634)</cp:lastModifiedBy>
  <cp:revision>2</cp:revision>
  <dcterms:created xsi:type="dcterms:W3CDTF">2026-07-17T08:59:00Z</dcterms:created>
  <dcterms:modified xsi:type="dcterms:W3CDTF">2026-07-17T08:59:00Z</dcterms:modified>
</cp:coreProperties>
</file>