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26298" w14:textId="2A037507" w:rsidR="00813963" w:rsidRPr="00D6018A" w:rsidRDefault="006359B8"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Title: -</w:t>
      </w:r>
      <w:r w:rsidR="00E519E2" w:rsidRPr="00D6018A">
        <w:rPr>
          <w:rFonts w:ascii="Arial" w:eastAsia="Times New Roman" w:hAnsi="Arial" w:cs="Arial"/>
          <w:b/>
          <w:bCs/>
          <w:kern w:val="36"/>
          <w:sz w:val="22"/>
          <w:szCs w:val="22"/>
          <w:lang w:eastAsia="en-GB"/>
          <w14:ligatures w14:val="none"/>
        </w:rPr>
        <w:t xml:space="preserve"> </w:t>
      </w:r>
      <w:r w:rsidR="00E03C92" w:rsidRPr="00D6018A">
        <w:rPr>
          <w:rFonts w:ascii="Arial" w:eastAsia="Times New Roman" w:hAnsi="Arial" w:cs="Arial"/>
          <w:b/>
          <w:bCs/>
          <w:kern w:val="36"/>
          <w:sz w:val="22"/>
          <w:szCs w:val="22"/>
          <w:lang w:eastAsia="en-GB"/>
          <w14:ligatures w14:val="none"/>
        </w:rPr>
        <w:t>W</w:t>
      </w:r>
      <w:r w:rsidR="00E519E2" w:rsidRPr="00D6018A">
        <w:rPr>
          <w:rFonts w:ascii="Arial" w:eastAsia="Times New Roman" w:hAnsi="Arial" w:cs="Arial"/>
          <w:b/>
          <w:bCs/>
          <w:kern w:val="36"/>
          <w:sz w:val="22"/>
          <w:szCs w:val="22"/>
          <w:lang w:eastAsia="en-GB"/>
          <w14:ligatures w14:val="none"/>
        </w:rPr>
        <w:t xml:space="preserve">ritten </w:t>
      </w:r>
      <w:r w:rsidR="00E03C92" w:rsidRPr="00D6018A">
        <w:rPr>
          <w:rFonts w:ascii="Arial" w:eastAsia="Times New Roman" w:hAnsi="Arial" w:cs="Arial"/>
          <w:b/>
          <w:bCs/>
          <w:kern w:val="36"/>
          <w:sz w:val="22"/>
          <w:szCs w:val="22"/>
          <w:lang w:eastAsia="en-GB"/>
          <w14:ligatures w14:val="none"/>
        </w:rPr>
        <w:t xml:space="preserve">Assignment </w:t>
      </w:r>
    </w:p>
    <w:p w14:paraId="7B7A2464" w14:textId="5552876E" w:rsidR="00E03C92" w:rsidRPr="00D6018A" w:rsidRDefault="006359B8"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Name: -</w:t>
      </w:r>
      <w:r w:rsidR="00E03C92" w:rsidRPr="00D6018A">
        <w:rPr>
          <w:rFonts w:ascii="Arial" w:eastAsia="Times New Roman" w:hAnsi="Arial" w:cs="Arial"/>
          <w:b/>
          <w:bCs/>
          <w:kern w:val="36"/>
          <w:sz w:val="22"/>
          <w:szCs w:val="22"/>
          <w:lang w:eastAsia="en-GB"/>
          <w14:ligatures w14:val="none"/>
        </w:rPr>
        <w:t xml:space="preserve"> Khadija Abubacar </w:t>
      </w:r>
    </w:p>
    <w:p w14:paraId="2F75D6B7" w14:textId="647C210A"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 xml:space="preserve">Student </w:t>
      </w:r>
      <w:r w:rsidR="006359B8" w:rsidRPr="00D6018A">
        <w:rPr>
          <w:rFonts w:ascii="Arial" w:eastAsia="Times New Roman" w:hAnsi="Arial" w:cs="Arial"/>
          <w:b/>
          <w:bCs/>
          <w:kern w:val="36"/>
          <w:sz w:val="22"/>
          <w:szCs w:val="22"/>
          <w:lang w:eastAsia="en-GB"/>
          <w14:ligatures w14:val="none"/>
        </w:rPr>
        <w:t>number: -</w:t>
      </w:r>
      <w:r w:rsidRPr="00D6018A">
        <w:rPr>
          <w:rFonts w:ascii="Arial" w:eastAsia="Times New Roman" w:hAnsi="Arial" w:cs="Arial"/>
          <w:b/>
          <w:bCs/>
          <w:kern w:val="36"/>
          <w:sz w:val="22"/>
          <w:szCs w:val="22"/>
          <w:lang w:eastAsia="en-GB"/>
          <w14:ligatures w14:val="none"/>
        </w:rPr>
        <w:t xml:space="preserve"> 2520985</w:t>
      </w:r>
    </w:p>
    <w:p w14:paraId="1E61E2D6" w14:textId="53A01EC5"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Module LCHS4003</w:t>
      </w:r>
    </w:p>
    <w:p w14:paraId="067B014F" w14:textId="688B6E15" w:rsidR="00E03C92" w:rsidRPr="00D6018A" w:rsidRDefault="00E03C92" w:rsidP="00813963">
      <w:pPr>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t xml:space="preserve">Module </w:t>
      </w:r>
      <w:r w:rsidR="006359B8" w:rsidRPr="00D6018A">
        <w:rPr>
          <w:rFonts w:ascii="Arial" w:eastAsia="Times New Roman" w:hAnsi="Arial" w:cs="Arial"/>
          <w:b/>
          <w:bCs/>
          <w:kern w:val="36"/>
          <w:sz w:val="22"/>
          <w:szCs w:val="22"/>
          <w:lang w:eastAsia="en-GB"/>
          <w14:ligatures w14:val="none"/>
        </w:rPr>
        <w:t>name: -</w:t>
      </w:r>
      <w:r w:rsidRPr="00D6018A">
        <w:rPr>
          <w:rFonts w:ascii="Arial" w:eastAsia="Times New Roman" w:hAnsi="Arial" w:cs="Arial"/>
          <w:b/>
          <w:bCs/>
          <w:kern w:val="36"/>
          <w:sz w:val="22"/>
          <w:szCs w:val="22"/>
          <w:lang w:eastAsia="en-GB"/>
          <w14:ligatures w14:val="none"/>
        </w:rPr>
        <w:t xml:space="preserve"> Introduction </w:t>
      </w:r>
      <w:r w:rsidR="00022926" w:rsidRPr="00D6018A">
        <w:rPr>
          <w:rFonts w:ascii="Arial" w:eastAsia="Times New Roman" w:hAnsi="Arial" w:cs="Arial"/>
          <w:b/>
          <w:bCs/>
          <w:kern w:val="36"/>
          <w:sz w:val="22"/>
          <w:szCs w:val="22"/>
          <w:lang w:eastAsia="en-GB"/>
          <w14:ligatures w14:val="none"/>
        </w:rPr>
        <w:t>to</w:t>
      </w:r>
      <w:r w:rsidRPr="00D6018A">
        <w:rPr>
          <w:rFonts w:ascii="Arial" w:eastAsia="Times New Roman" w:hAnsi="Arial" w:cs="Arial"/>
          <w:b/>
          <w:bCs/>
          <w:kern w:val="36"/>
          <w:sz w:val="22"/>
          <w:szCs w:val="22"/>
          <w:lang w:eastAsia="en-GB"/>
          <w14:ligatures w14:val="none"/>
        </w:rPr>
        <w:t xml:space="preserve"> Health </w:t>
      </w:r>
      <w:r w:rsidR="00EB295E" w:rsidRPr="00D6018A">
        <w:rPr>
          <w:rFonts w:ascii="Arial" w:eastAsia="Times New Roman" w:hAnsi="Arial" w:cs="Arial"/>
          <w:b/>
          <w:bCs/>
          <w:kern w:val="36"/>
          <w:sz w:val="22"/>
          <w:szCs w:val="22"/>
          <w:lang w:eastAsia="en-GB"/>
          <w14:ligatures w14:val="none"/>
        </w:rPr>
        <w:t>and</w:t>
      </w:r>
      <w:r w:rsidRPr="00D6018A">
        <w:rPr>
          <w:rFonts w:ascii="Arial" w:eastAsia="Times New Roman" w:hAnsi="Arial" w:cs="Arial"/>
          <w:b/>
          <w:bCs/>
          <w:kern w:val="36"/>
          <w:sz w:val="22"/>
          <w:szCs w:val="22"/>
          <w:lang w:eastAsia="en-GB"/>
          <w14:ligatures w14:val="none"/>
        </w:rPr>
        <w:t xml:space="preserve"> Social Care</w:t>
      </w:r>
    </w:p>
    <w:p w14:paraId="1B33DEF5" w14:textId="77777777" w:rsidR="00E03C92" w:rsidRPr="00D6018A" w:rsidRDefault="00E03C92" w:rsidP="00813963">
      <w:pPr>
        <w:rPr>
          <w:rFonts w:ascii="Arial" w:eastAsia="Times New Roman" w:hAnsi="Arial" w:cs="Arial"/>
          <w:b/>
          <w:bCs/>
          <w:kern w:val="36"/>
          <w:sz w:val="22"/>
          <w:szCs w:val="22"/>
          <w:lang w:eastAsia="en-GB"/>
          <w14:ligatures w14:val="none"/>
        </w:rPr>
      </w:pPr>
    </w:p>
    <w:p w14:paraId="4CC22819" w14:textId="77777777" w:rsidR="00E03C92" w:rsidRPr="00D6018A" w:rsidRDefault="00E03C92" w:rsidP="00813963">
      <w:pPr>
        <w:rPr>
          <w:rFonts w:ascii="Arial" w:eastAsia="Times New Roman" w:hAnsi="Arial" w:cs="Arial"/>
          <w:b/>
          <w:bCs/>
          <w:kern w:val="36"/>
          <w:sz w:val="22"/>
          <w:szCs w:val="22"/>
          <w:lang w:eastAsia="en-GB"/>
          <w14:ligatures w14:val="none"/>
        </w:rPr>
      </w:pPr>
    </w:p>
    <w:p w14:paraId="000C1CB9" w14:textId="02CE5124" w:rsidR="004362EC" w:rsidRPr="00D6018A" w:rsidRDefault="00813963" w:rsidP="008D790E">
      <w:pPr>
        <w:rPr>
          <w:rFonts w:ascii="Arial" w:eastAsia="Times New Roman" w:hAnsi="Arial" w:cs="Arial"/>
          <w:kern w:val="0"/>
          <w:sz w:val="22"/>
          <w:szCs w:val="22"/>
          <w:lang w:eastAsia="en-GB"/>
          <w14:ligatures w14:val="none"/>
        </w:rPr>
      </w:pPr>
      <w:r w:rsidRPr="00D6018A">
        <w:rPr>
          <w:rFonts w:ascii="Arial" w:eastAsia="Times New Roman" w:hAnsi="Arial" w:cs="Arial"/>
          <w:sz w:val="22"/>
          <w:szCs w:val="22"/>
          <w:lang w:eastAsia="en-GB"/>
        </w:rPr>
        <w:br w:type="page"/>
      </w:r>
    </w:p>
    <w:p w14:paraId="35FC85A0" w14:textId="77777777" w:rsidR="003313F6" w:rsidRPr="00D6018A" w:rsidRDefault="003313F6" w:rsidP="003313F6">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r w:rsidRPr="00D6018A">
        <w:rPr>
          <w:rFonts w:ascii="Arial" w:eastAsia="Times New Roman" w:hAnsi="Arial" w:cs="Arial"/>
          <w:b/>
          <w:bCs/>
          <w:kern w:val="36"/>
          <w:sz w:val="22"/>
          <w:szCs w:val="22"/>
          <w:lang w:eastAsia="en-GB"/>
          <w14:ligatures w14:val="none"/>
        </w:rPr>
        <w:lastRenderedPageBreak/>
        <w:t>Report to Councillor Ed Freshwater, Birmingham City Council</w:t>
      </w:r>
    </w:p>
    <w:p w14:paraId="2615371A" w14:textId="76E254AE" w:rsidR="00F17628"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Community Mental Health Services in Birmingham</w:t>
      </w:r>
    </w:p>
    <w:p w14:paraId="78A52891" w14:textId="77777777" w:rsidR="003313F6" w:rsidRPr="00CD2242" w:rsidRDefault="003313F6" w:rsidP="003313F6">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CD2242">
        <w:rPr>
          <w:rFonts w:ascii="Arial" w:eastAsia="Times New Roman" w:hAnsi="Arial" w:cs="Arial"/>
          <w:b/>
          <w:bCs/>
          <w:kern w:val="0"/>
          <w:sz w:val="22"/>
          <w:szCs w:val="22"/>
          <w:lang w:eastAsia="en-GB"/>
          <w14:ligatures w14:val="none"/>
        </w:rPr>
        <w:t>Purpose of the Report</w:t>
      </w:r>
    </w:p>
    <w:p w14:paraId="73123E28" w14:textId="77777777" w:rsidR="003313F6" w:rsidRPr="00CD2242"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CD2242">
        <w:rPr>
          <w:rFonts w:ascii="Arial" w:eastAsia="Times New Roman" w:hAnsi="Arial" w:cs="Arial"/>
          <w:kern w:val="0"/>
          <w:sz w:val="22"/>
          <w:szCs w:val="22"/>
          <w:lang w:eastAsia="en-GB"/>
          <w14:ligatures w14:val="none"/>
        </w:rPr>
        <w:t>This report has been prepared for Councillor Ed Freshwater to examine the issue of limited access to community mental health services in Birmingham. The report explores the impact of this issue on local residents and communities and provides recommendations that Birmingham City Council could consider to improve access to support and promote wellbeing.</w:t>
      </w:r>
    </w:p>
    <w:p w14:paraId="1DE76B8F"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Introduction</w:t>
      </w:r>
    </w:p>
    <w:p w14:paraId="52161D7F" w14:textId="639F4F42"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Mental health is an important part of a person's overall health and wellbeing. It influences how people think, feel and behave and affects their ability to cope with everyday life. Mental health conditions such as anxiety, depression and stress can affect people of all ages and backgrounds. Poor mental health can have a negative effect on relationships, employment, education and social participation. The World Health Organization states that mental health is a fundamental aspect of health and that effective support is essential for individuals and communities (World Health Organization, 2022). </w:t>
      </w:r>
    </w:p>
    <w:p w14:paraId="35767518" w14:textId="1CFE5212"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Community mental health services provide support, treatment and advice for people experiencing mental health difficulties while allowing them to remain within their local communities. Services may include assessments, counselling, therapy, recovery programmes and support from specialist professionals. Community-based care aims to improve wellbeing while helping people maintain independence and reduce the need for hospital-based treatment (NHS England, 2019).</w:t>
      </w:r>
    </w:p>
    <w:p w14:paraId="1C76D909" w14:textId="08E0DF61"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In recent years, mental health services have experienced increasing demand. The NHS Community Mental Health Framework highlights the need for modernised and accessible services that provide person-centred care and support within local communities. Birmingham's large and diverse population creates additional pressure on local services, meaning some residents may experience delays in accessing support when they need it (NHS England, 2019).</w:t>
      </w:r>
    </w:p>
    <w:p w14:paraId="1670F468" w14:textId="1EDEA10B"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The Care Act 2014 places a responsibility on local authorities to promote wellbeing, provide information and advice, and prevent care and support needs from becoming more serious. The Act also encourages early intervention and collaborative working between services. Therefore, Birmingham City Council has an important role in supporting access to community mental health services and helping residents achieve better outcomes (HM Government, 2014).</w:t>
      </w:r>
    </w:p>
    <w:p w14:paraId="065CEDDC"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Impact of the Issue on the Community</w:t>
      </w:r>
    </w:p>
    <w:p w14:paraId="361DCD9D" w14:textId="7CAB62A6"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One of the main effects of limited community mental health services is longer waiting times for assessment and treatment. Delays in receiving support can result in mental health </w:t>
      </w:r>
      <w:r w:rsidRPr="00D6018A">
        <w:rPr>
          <w:rFonts w:ascii="Arial" w:eastAsia="Times New Roman" w:hAnsi="Arial" w:cs="Arial"/>
          <w:kern w:val="0"/>
          <w:sz w:val="22"/>
          <w:szCs w:val="22"/>
          <w:lang w:eastAsia="en-GB"/>
          <w14:ligatures w14:val="none"/>
        </w:rPr>
        <w:lastRenderedPageBreak/>
        <w:t>conditions becoming more severe over time. Individuals who might benefit from early counselling or community support may require more intensive interventions if help is not available promptly. The World Health Organization highlights the importance of accessible mental health systems and early support in improving long-term outcomes (World Health Organization, 2022).</w:t>
      </w:r>
    </w:p>
    <w:p w14:paraId="3065DED2" w14:textId="42072B8F"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Families and unpaid carers are also affected when mental health services are difficult to access. While people wait for professional support, family members often provide emotional and practical assistance. This can increase stress and place additional pressure on carers, affecting their own wellbeing. NHS England recognises the importance of involving carers and families within community mental health services to improve support and recovery outcomes (NHS England, 2019). </w:t>
      </w:r>
    </w:p>
    <w:p w14:paraId="4F21EF83" w14:textId="281EF5C7"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Young people are particularly vulnerable when support is delayed. Mental health difficulties can affect attendance at school or college, concentration and educational achievement. If problems are not addressed at an early stage, they may continue into adulthood and affect future employment opportunities and quality of life. Early intervention is widely recognised as an important factor in promoting positive mental health and preventing problems from becoming more serious (World Health Organization, 2022). </w:t>
      </w:r>
    </w:p>
    <w:p w14:paraId="63EE4A88" w14:textId="46C78B30"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There are also wider social and economic impacts on the community. Mental health difficulties can reduce people's ability to work, maintain relationships and participate in community activities. In addition, where support is unavailable at an early stage, individuals may require crisis intervention or emergency care, placing greater pressure on health and social care services. The World Health Organization has identified stronger community-based mental health services as a key part of improving mental health systems and reducing these pressures (World Health Organization, 2022). </w:t>
      </w:r>
    </w:p>
    <w:p w14:paraId="47AE2A5C"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Recommendations for Birmingham City Council</w:t>
      </w:r>
    </w:p>
    <w:p w14:paraId="7F9BD4EC" w14:textId="6AA43B4C"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Birmingham City Council should continue working closely with NHS organisations and local partners to improve access to community mental health services. Increasing investment in community-based support could improve service capacity and reduce waiting times. NHS England supports the development of accessible and integrated community mental health services that meet local needs and improve outcomes for service users (NHS England, 2019). </w:t>
      </w:r>
    </w:p>
    <w:p w14:paraId="18446935" w14:textId="3983D0DD"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The council should also promote early intervention programmes. Supporting people before their condition becomes more severe can improve wellbeing and reduce future demand on health and social care services. This approach is consistent with the Care Act 2014, which emphasises prevention and the importance of reducing care and support needs before they escalate (HM Government, 2014). </w:t>
      </w:r>
    </w:p>
    <w:p w14:paraId="1384D951" w14:textId="45139CA3"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Partnership working should be strengthened between Birmingham City Council, NHS services, charities and community organisations. Collaborative working can improve awareness of available services, reduce stigma and ensure support reaches a wider range </w:t>
      </w:r>
      <w:r w:rsidRPr="00D6018A">
        <w:rPr>
          <w:rFonts w:ascii="Arial" w:eastAsia="Times New Roman" w:hAnsi="Arial" w:cs="Arial"/>
          <w:kern w:val="0"/>
          <w:sz w:val="22"/>
          <w:szCs w:val="22"/>
          <w:lang w:eastAsia="en-GB"/>
          <w14:ligatures w14:val="none"/>
        </w:rPr>
        <w:lastRenderedPageBreak/>
        <w:t xml:space="preserve">of residents. NHS England highlights the importance of integrated and place-based approaches that bring different organisations together to support mental health within communities (NHS England, 2019). </w:t>
      </w:r>
    </w:p>
    <w:p w14:paraId="6A91C1B4"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Conclusion</w:t>
      </w:r>
    </w:p>
    <w:p w14:paraId="74C108F4" w14:textId="7E19C7BC"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Limited access to community mental health services remains a significant issue affecting many residents across Birmingham. Delays in accessing support can worsen mental health conditions, increase pressure on families and carers, and place additional demands on health and social care services. Accessible and effective community-based support is therefore essential for improving wellbeing and preventing mental health difficulties from escalating (World Health Organization, 2022). </w:t>
      </w:r>
    </w:p>
    <w:p w14:paraId="4E40C172" w14:textId="397B74A4" w:rsidR="00DA42B0" w:rsidRPr="00DA42B0" w:rsidRDefault="003313F6" w:rsidP="00DA42B0">
      <w:pPr>
        <w:spacing w:before="100" w:beforeAutospacing="1" w:after="100" w:afterAutospacing="1" w:line="300" w:lineRule="atLeast"/>
        <w:rPr>
          <w:rFonts w:ascii="Segoe UI" w:eastAsia="Times New Roman" w:hAnsi="Segoe UI" w:cs="Segoe UI"/>
          <w:b/>
          <w:bCs/>
          <w:kern w:val="0"/>
          <w:sz w:val="15"/>
          <w:szCs w:val="15"/>
          <w:lang w:eastAsia="en-GB"/>
          <w14:ligatures w14:val="none"/>
        </w:rPr>
      </w:pPr>
      <w:r w:rsidRPr="00D6018A">
        <w:rPr>
          <w:rFonts w:ascii="Arial" w:eastAsia="Times New Roman" w:hAnsi="Arial" w:cs="Arial"/>
          <w:kern w:val="0"/>
          <w:sz w:val="22"/>
          <w:szCs w:val="22"/>
          <w:lang w:eastAsia="en-GB"/>
          <w14:ligatures w14:val="none"/>
        </w:rPr>
        <w:t>The Care Act 2014 highlights the responsibility of local authorities to promote wellbeing and prevent care needs from becoming more serious. By supporting investment in services, encouraging early intervention and strengthening partnership working, Birmingham City Council can help improve access to mental health support and contribute to better outcomes for local residents (HM Government, 2014).</w:t>
      </w:r>
      <w:r w:rsidR="00DA42B0" w:rsidRPr="00DA42B0">
        <w:rPr>
          <w:rFonts w:ascii="Segoe UI" w:eastAsia="Times New Roman" w:hAnsi="Segoe UI" w:cs="Segoe UI"/>
          <w:b/>
          <w:bCs/>
          <w:kern w:val="36"/>
          <w:sz w:val="48"/>
          <w:szCs w:val="48"/>
          <w:lang w:eastAsia="en-GB"/>
          <w14:ligatures w14:val="none"/>
        </w:rPr>
        <w:t xml:space="preserve"> </w:t>
      </w:r>
    </w:p>
    <w:p w14:paraId="38E299AC" w14:textId="77777777" w:rsidR="00022926" w:rsidRDefault="00DA42B0" w:rsidP="00022926">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r w:rsidRPr="00DA42B0">
        <w:rPr>
          <w:rFonts w:ascii="Arial" w:eastAsia="Times New Roman" w:hAnsi="Arial" w:cs="Arial"/>
          <w:b/>
          <w:bCs/>
          <w:kern w:val="36"/>
          <w:sz w:val="22"/>
          <w:szCs w:val="22"/>
          <w:lang w:eastAsia="en-GB"/>
          <w14:ligatures w14:val="none"/>
        </w:rPr>
        <w:t>Community Antenatal Midwifery Services: Historical Development, Current Practice and Impact on Quality of Life</w:t>
      </w:r>
    </w:p>
    <w:p w14:paraId="052A474E" w14:textId="77777777" w:rsidR="006A3E6B" w:rsidRDefault="00DA42B0" w:rsidP="006A3E6B">
      <w:pPr>
        <w:spacing w:before="100" w:beforeAutospacing="1" w:after="100" w:afterAutospacing="1" w:line="300" w:lineRule="atLeast"/>
        <w:outlineLvl w:val="0"/>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Introduction</w:t>
      </w:r>
      <w:r w:rsidR="006A3E6B">
        <w:rPr>
          <w:rFonts w:ascii="Arial" w:eastAsia="Times New Roman" w:hAnsi="Arial" w:cs="Arial"/>
          <w:b/>
          <w:bCs/>
          <w:kern w:val="0"/>
          <w:sz w:val="22"/>
          <w:szCs w:val="22"/>
          <w:lang w:eastAsia="en-GB"/>
          <w14:ligatures w14:val="none"/>
        </w:rPr>
        <w:t xml:space="preserve"> </w:t>
      </w:r>
    </w:p>
    <w:p w14:paraId="7A20B1B4" w14:textId="612936DB" w:rsidR="00DA42B0" w:rsidRPr="006A3E6B" w:rsidRDefault="00DA42B0" w:rsidP="006A3E6B">
      <w:pPr>
        <w:spacing w:before="100" w:beforeAutospacing="1" w:after="100" w:afterAutospacing="1" w:line="300" w:lineRule="atLeast"/>
        <w:outlineLvl w:val="0"/>
        <w:rPr>
          <w:rFonts w:ascii="Arial" w:eastAsia="Times New Roman" w:hAnsi="Arial" w:cs="Arial"/>
          <w:b/>
          <w:bCs/>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Community antenatal midwifery services are an important part of maternity care in the United Kingdom. Antenatal care refers to the healthcare and support provided to women during pregnancy before the birth of their baby. Community midwives provide health checks, screening tests, advice, emotional support and referrals to other healthcare professionals when </w:t>
      </w:r>
      <w:r w:rsidR="006A3E6B" w:rsidRPr="00DA42B0">
        <w:rPr>
          <w:rFonts w:ascii="Arial" w:eastAsia="Times New Roman" w:hAnsi="Arial" w:cs="Arial"/>
          <w:kern w:val="0"/>
          <w:sz w:val="22"/>
          <w:szCs w:val="22"/>
          <w:lang w:eastAsia="en-GB"/>
          <w14:ligatures w14:val="none"/>
        </w:rPr>
        <w:t>needed. The</w:t>
      </w:r>
      <w:r w:rsidRPr="00DA42B0">
        <w:rPr>
          <w:rFonts w:ascii="Arial" w:eastAsia="Times New Roman" w:hAnsi="Arial" w:cs="Arial"/>
          <w:kern w:val="0"/>
          <w:sz w:val="22"/>
          <w:szCs w:val="22"/>
          <w:lang w:eastAsia="en-GB"/>
          <w14:ligatures w14:val="none"/>
        </w:rPr>
        <w:t xml:space="preserve"> aim is to promote the health and wellbeing of both mother and baby throughout pregnancy. Over time, these services have developed from informal community support into a professional healthcare service. This essay explores the origins and historical development of community antenatal midwifery services, critically evaluates how the service operates today, and discusses its impact on the quality of life of service users (NICE, 2021). </w:t>
      </w:r>
    </w:p>
    <w:p w14:paraId="44B57CC7" w14:textId="7812890D" w:rsidR="00DA42B0" w:rsidRPr="00DA42B0" w:rsidRDefault="00DA42B0" w:rsidP="00DA42B0">
      <w:pPr>
        <w:spacing w:before="100" w:beforeAutospacing="1" w:after="100" w:afterAutospacing="1" w:line="300" w:lineRule="atLeast"/>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Historical Development of Community Antenatal Midwifery Services</w:t>
      </w:r>
    </w:p>
    <w:p w14:paraId="0180B716" w14:textId="2EF8A633"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Midwifery is one of the oldest healthcare professions. Before formal healthcare systems existed, pregnancy and childbirth were usually supported by experienced women within local communities. However, there was little regulation or standardised training, which meant that the quality of care varied significantly. During the late nineteenth century, growing concerns about maternal and infant mortality led to increased pressure for safer and more professional maternity services (McIntosh, 2012). </w:t>
      </w:r>
    </w:p>
    <w:p w14:paraId="41FC83D6" w14:textId="4A14834D"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A major development occurred with the introduction of the Midwives Act 1902. This legislation recognised midwifery as a professional occupation and introduced compulsory training and registration. The Act was important because it improved standards of practice and helped to protect mothers and babies from unsafe care. It also expanded the role of </w:t>
      </w:r>
      <w:r w:rsidRPr="00DA42B0">
        <w:rPr>
          <w:rFonts w:ascii="Arial" w:eastAsia="Times New Roman" w:hAnsi="Arial" w:cs="Arial"/>
          <w:kern w:val="0"/>
          <w:sz w:val="22"/>
          <w:szCs w:val="22"/>
          <w:lang w:eastAsia="en-GB"/>
          <w14:ligatures w14:val="none"/>
        </w:rPr>
        <w:lastRenderedPageBreak/>
        <w:t xml:space="preserve">midwives, allowing them to become key healthcare professionals who provided support throughout pregnancy as well as during childbirth (AIMS, 2022). </w:t>
      </w:r>
    </w:p>
    <w:p w14:paraId="0F5A6F1B" w14:textId="0FFE103F"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The creation of the National Health Service (NHS) in 1948 further transformed maternity care. Community and district midwives became an essential part of local healthcare services, often visiting women in their homes before and after childbirth. At the time, many births still took place at home, which enabled midwives to build strong relationships with families. Although hospital births became more common in the second half of the twentieth century, community antenatal care remained an important part of maternity services. These historical changes helped shape the community antenatal midwifery service that exists today (McIntosh, 2012). </w:t>
      </w:r>
    </w:p>
    <w:p w14:paraId="1B650CE4" w14:textId="77777777" w:rsidR="00DA42B0"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Community Antenatal Midwifery Services Today</w:t>
      </w:r>
    </w:p>
    <w:p w14:paraId="0EAC5582" w14:textId="008F4FD0"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 xml:space="preserve">Today, community antenatal midwifery services support women throughout pregnancy by providing monitoring, education and healthcare advice. Women are encouraged to access antenatal care as early as possible so that any potential risks can be identified and managed appropriately. Midwives carry out booking appointments, monitor maternal and </w:t>
      </w:r>
      <w:r w:rsidR="001E16EB" w:rsidRPr="00DA42B0">
        <w:rPr>
          <w:rFonts w:ascii="Arial" w:eastAsia="Times New Roman" w:hAnsi="Arial" w:cs="Arial"/>
          <w:kern w:val="0"/>
          <w:sz w:val="22"/>
          <w:szCs w:val="22"/>
          <w:lang w:eastAsia="en-GB"/>
          <w14:ligatures w14:val="none"/>
        </w:rPr>
        <w:t>fatal</w:t>
      </w:r>
      <w:r w:rsidRPr="00DA42B0">
        <w:rPr>
          <w:rFonts w:ascii="Arial" w:eastAsia="Times New Roman" w:hAnsi="Arial" w:cs="Arial"/>
          <w:kern w:val="0"/>
          <w:sz w:val="22"/>
          <w:szCs w:val="22"/>
          <w:lang w:eastAsia="en-GB"/>
          <w14:ligatures w14:val="none"/>
        </w:rPr>
        <w:t xml:space="preserve"> wellbeing, arrange screening tests and provide information about healthy lifestyles, labour and parenthood (NICE, 2021). </w:t>
      </w:r>
    </w:p>
    <w:p w14:paraId="04590511" w14:textId="1DAF207A"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One strength of the service is its person</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 xml:space="preserve">centred approach. Community midwives consider not only physical health but also emotional, psychological and social wellbeing. This allows women to receive individualised care based on their specific circumstances. In addition, women are encouraged to participate in decisions regarding their pregnancy and birth plans. This approach can help women feel more confident, respected and involved in their own care (NICE, 2021). </w:t>
      </w:r>
    </w:p>
    <w:p w14:paraId="6624106D" w14:textId="7F28F6B0"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Another important feature of modern antenatal care is continuity of care. NHS England recommends that women should, where possible, be supported by the same midwife or a small team of midwives throughout pregnancy. This helps build trust and improves communication between service users and healthcare professionals. Research by Sandall et al. (2016) found that continuity of midwife</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led care was associated with greater satisfaction and fewer medical interventions during childbirth. This suggests that relationship</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 xml:space="preserve">based care can improve both experiences and outcomes for women (NHS England, 2021; Sandall et al., 2016). </w:t>
      </w:r>
    </w:p>
    <w:p w14:paraId="109708BB" w14:textId="77777777"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Despite these positive aspects, community antenatal midwifery services face challenges. The Royal College of Midwives (2023) reported ongoing workforce shortages across maternity services. As a result, midwives often manage large caseloads, making it difficult to provide continuity of care for every woman. Furthermore, inequalities in access to maternity services continue to exist. Women from disadvantaged backgrounds or minority ethnic communities may experience barriers that affect their access to care. Knight et al. (2023) highlight continuing inequalities in maternal outcomes, suggesting that improvements are still needed within maternity services. Therefore, although community antenatal services provide many benefits, there are areas where further development is required.</w:t>
      </w:r>
    </w:p>
    <w:p w14:paraId="0D36AD54" w14:textId="77777777" w:rsidR="00DA42B0"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lastRenderedPageBreak/>
        <w:t>Impact on Quality of Life</w:t>
      </w:r>
    </w:p>
    <w:p w14:paraId="05A41642" w14:textId="6D0B97FB"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Community antenatal midwifery services have a significant impact on the quality of life of service users. Regular monitoring during pregnancy helps to identify complications such as gestational diabetes or high blood pressure at an early stage. Early intervention can improve outcomes and reduce risks for both mother and baby, contributing to better physical health and wellbeing (NICE, 2021).</w:t>
      </w:r>
    </w:p>
    <w:p w14:paraId="02F691EF" w14:textId="4569E61F" w:rsidR="00DA42B0" w:rsidRPr="00DA42B0" w:rsidRDefault="00DA42B0" w:rsidP="00DA42B0">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The emotional support offered by community midwives is equally important. Pregnancy can be an exciting but challenging experience, especially for first</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time mothers. Having access to professional advice and reassurance can reduce stress and anxiety while increasing confidence throughout pregnancy. Midwives also empower women by providing evidence-based information that supports informed decision</w:t>
      </w:r>
      <w:r>
        <w:rPr>
          <w:rFonts w:ascii="Arial" w:eastAsia="Times New Roman" w:hAnsi="Arial" w:cs="Arial"/>
          <w:kern w:val="0"/>
          <w:sz w:val="22"/>
          <w:szCs w:val="22"/>
          <w:lang w:eastAsia="en-GB"/>
          <w14:ligatures w14:val="none"/>
        </w:rPr>
        <w:t xml:space="preserve"> </w:t>
      </w:r>
      <w:r w:rsidRPr="00DA42B0">
        <w:rPr>
          <w:rFonts w:ascii="Arial" w:eastAsia="Times New Roman" w:hAnsi="Arial" w:cs="Arial"/>
          <w:kern w:val="0"/>
          <w:sz w:val="22"/>
          <w:szCs w:val="22"/>
          <w:lang w:eastAsia="en-GB"/>
          <w14:ligatures w14:val="none"/>
        </w:rPr>
        <w:t xml:space="preserve">making. These benefits often continue after birth by encouraging positive parenting experiences, stronger family wellbeing and healthier outcomes for children. As a result, community antenatal midwifery services contribute positively to both individual and family quality of life (Sandall et al., 2016; NHS England, 2021). </w:t>
      </w:r>
    </w:p>
    <w:p w14:paraId="1B1DEE35" w14:textId="65EC8855" w:rsidR="00022926" w:rsidRPr="00DA42B0" w:rsidRDefault="00DA42B0" w:rsidP="00DA42B0">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A42B0">
        <w:rPr>
          <w:rFonts w:ascii="Arial" w:eastAsia="Times New Roman" w:hAnsi="Arial" w:cs="Arial"/>
          <w:b/>
          <w:bCs/>
          <w:kern w:val="0"/>
          <w:sz w:val="22"/>
          <w:szCs w:val="22"/>
          <w:lang w:eastAsia="en-GB"/>
          <w14:ligatures w14:val="none"/>
        </w:rPr>
        <w:t>Conclusion</w:t>
      </w:r>
    </w:p>
    <w:p w14:paraId="53DAEA32" w14:textId="48F24B5F" w:rsidR="00082226" w:rsidRDefault="00DA42B0"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A42B0">
        <w:rPr>
          <w:rFonts w:ascii="Arial" w:eastAsia="Times New Roman" w:hAnsi="Arial" w:cs="Arial"/>
          <w:kern w:val="0"/>
          <w:sz w:val="22"/>
          <w:szCs w:val="22"/>
          <w:lang w:eastAsia="en-GB"/>
          <w14:ligatures w14:val="none"/>
        </w:rPr>
        <w:t>Community antenatal midwifery services have evolved from informal community support into a professional and highly valued healthcare service. Historical developments such as the Midwives Act 1902 and the creation of the NHS played an important role in shaping modern maternity care. Today, community midwives provide person-centred support that addresses the physical, emotional and social needs of pregnant women. Although workforce shortages and inequalities remain challenges, evidence suggests that these services make an important contribution to improving pregnancy outcomes and enhancing the quality of life of mothers, babies and families (Royal College of Midwives, 2023; NICE, 2021).</w:t>
      </w:r>
    </w:p>
    <w:p w14:paraId="13EB653A" w14:textId="77777777" w:rsidR="00211EAF" w:rsidRPr="00D6018A" w:rsidRDefault="00211EAF"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7C763A1D" w14:textId="77777777" w:rsidR="003313F6" w:rsidRPr="00D6018A" w:rsidRDefault="003313F6" w:rsidP="003313F6">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D6018A">
        <w:rPr>
          <w:rFonts w:ascii="Arial" w:eastAsia="Times New Roman" w:hAnsi="Arial" w:cs="Arial"/>
          <w:b/>
          <w:bCs/>
          <w:kern w:val="0"/>
          <w:sz w:val="22"/>
          <w:szCs w:val="22"/>
          <w:lang w:eastAsia="en-GB"/>
          <w14:ligatures w14:val="none"/>
        </w:rPr>
        <w:t>References</w:t>
      </w:r>
    </w:p>
    <w:p w14:paraId="5EA067AA" w14:textId="6C82505D"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HM Government (2014) </w:t>
      </w:r>
      <w:r w:rsidRPr="00D6018A">
        <w:rPr>
          <w:rFonts w:ascii="Arial" w:eastAsia="Times New Roman" w:hAnsi="Arial" w:cs="Arial"/>
          <w:i/>
          <w:iCs/>
          <w:kern w:val="0"/>
          <w:sz w:val="22"/>
          <w:szCs w:val="22"/>
          <w:lang w:eastAsia="en-GB"/>
          <w14:ligatures w14:val="none"/>
        </w:rPr>
        <w:t>Care Act 2014</w:t>
      </w:r>
      <w:r w:rsidRPr="00D6018A">
        <w:rPr>
          <w:rFonts w:ascii="Arial" w:eastAsia="Times New Roman" w:hAnsi="Arial" w:cs="Arial"/>
          <w:kern w:val="0"/>
          <w:sz w:val="22"/>
          <w:szCs w:val="22"/>
          <w:lang w:eastAsia="en-GB"/>
          <w14:ligatures w14:val="none"/>
        </w:rPr>
        <w:t>. London: The Stationery Office</w:t>
      </w:r>
    </w:p>
    <w:p w14:paraId="4AB5CBC9" w14:textId="30C50184" w:rsidR="003313F6" w:rsidRPr="00D6018A"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r w:rsidRPr="00D6018A">
        <w:rPr>
          <w:rFonts w:ascii="Arial" w:eastAsia="Times New Roman" w:hAnsi="Arial" w:cs="Arial"/>
          <w:kern w:val="0"/>
          <w:sz w:val="22"/>
          <w:szCs w:val="22"/>
          <w:lang w:eastAsia="en-GB"/>
          <w14:ligatures w14:val="none"/>
        </w:rPr>
        <w:t xml:space="preserve">NHS England (2019) </w:t>
      </w:r>
      <w:r w:rsidRPr="00D6018A">
        <w:rPr>
          <w:rFonts w:ascii="Arial" w:eastAsia="Times New Roman" w:hAnsi="Arial" w:cs="Arial"/>
          <w:i/>
          <w:iCs/>
          <w:kern w:val="0"/>
          <w:sz w:val="22"/>
          <w:szCs w:val="22"/>
          <w:lang w:eastAsia="en-GB"/>
          <w14:ligatures w14:val="none"/>
        </w:rPr>
        <w:t>The Community Mental Health Framework for Adults and Older Adults</w:t>
      </w:r>
      <w:r w:rsidRPr="00D6018A">
        <w:rPr>
          <w:rFonts w:ascii="Arial" w:eastAsia="Times New Roman" w:hAnsi="Arial" w:cs="Arial"/>
          <w:kern w:val="0"/>
          <w:sz w:val="22"/>
          <w:szCs w:val="22"/>
          <w:lang w:eastAsia="en-GB"/>
          <w14:ligatures w14:val="none"/>
        </w:rPr>
        <w:t>. London: NHS England</w:t>
      </w:r>
    </w:p>
    <w:p w14:paraId="177997B9" w14:textId="0EAFCA0D" w:rsidR="00211EAF" w:rsidRPr="00211EAF" w:rsidRDefault="003313F6" w:rsidP="00211EAF">
      <w:pPr>
        <w:pStyle w:val="NormalWeb"/>
        <w:spacing w:line="300" w:lineRule="atLeast"/>
        <w:rPr>
          <w:rFonts w:ascii="Segoe UI" w:hAnsi="Segoe UI" w:cs="Segoe UI"/>
          <w:sz w:val="21"/>
          <w:szCs w:val="21"/>
        </w:rPr>
      </w:pPr>
      <w:r w:rsidRPr="00D6018A">
        <w:rPr>
          <w:rFonts w:ascii="Arial" w:hAnsi="Arial" w:cs="Arial"/>
          <w:sz w:val="22"/>
          <w:szCs w:val="22"/>
        </w:rPr>
        <w:t xml:space="preserve">World Health Organization (2022) </w:t>
      </w:r>
      <w:r w:rsidRPr="00D6018A">
        <w:rPr>
          <w:rFonts w:ascii="Arial" w:hAnsi="Arial" w:cs="Arial"/>
          <w:i/>
          <w:iCs/>
          <w:sz w:val="22"/>
          <w:szCs w:val="22"/>
        </w:rPr>
        <w:t>World Mental Health Report: Transforming Mental Health for All</w:t>
      </w:r>
      <w:r w:rsidRPr="00D6018A">
        <w:rPr>
          <w:rFonts w:ascii="Arial" w:hAnsi="Arial" w:cs="Arial"/>
          <w:sz w:val="22"/>
          <w:szCs w:val="22"/>
        </w:rPr>
        <w:t xml:space="preserve">. Geneva: World Health Organization. </w:t>
      </w:r>
      <w:r w:rsidR="00211EAF" w:rsidRPr="00211EAF">
        <w:rPr>
          <w:rFonts w:ascii="Segoe UI" w:hAnsi="Segoe UI" w:cs="Segoe UI"/>
          <w:sz w:val="21"/>
          <w:szCs w:val="21"/>
        </w:rPr>
        <w:t xml:space="preserve">AIMS (2022) </w:t>
      </w:r>
      <w:r w:rsidR="00211EAF" w:rsidRPr="00211EAF">
        <w:rPr>
          <w:rFonts w:ascii="Segoe UI" w:hAnsi="Segoe UI" w:cs="Segoe UI"/>
          <w:i/>
          <w:iCs/>
          <w:sz w:val="21"/>
          <w:szCs w:val="21"/>
        </w:rPr>
        <w:t>A brief history of district midwifery</w:t>
      </w:r>
      <w:r w:rsidR="00211EAF" w:rsidRPr="00211EAF">
        <w:rPr>
          <w:rFonts w:ascii="Segoe UI" w:hAnsi="Segoe UI" w:cs="Segoe UI"/>
          <w:sz w:val="21"/>
          <w:szCs w:val="21"/>
        </w:rPr>
        <w:t xml:space="preserve">. </w:t>
      </w:r>
    </w:p>
    <w:p w14:paraId="2EBE4074"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Knight, M., Bunch, K., Patel, R., Shakespeare, J., Kotnis, R., Kenyon, S. and </w:t>
      </w:r>
      <w:proofErr w:type="spellStart"/>
      <w:r w:rsidRPr="00211EAF">
        <w:rPr>
          <w:rFonts w:ascii="Segoe UI" w:eastAsia="Times New Roman" w:hAnsi="Segoe UI" w:cs="Segoe UI"/>
          <w:kern w:val="0"/>
          <w:sz w:val="21"/>
          <w:szCs w:val="21"/>
          <w:lang w:eastAsia="en-GB"/>
          <w14:ligatures w14:val="none"/>
        </w:rPr>
        <w:t>Kurinczuk</w:t>
      </w:r>
      <w:proofErr w:type="spellEnd"/>
      <w:r w:rsidRPr="00211EAF">
        <w:rPr>
          <w:rFonts w:ascii="Segoe UI" w:eastAsia="Times New Roman" w:hAnsi="Segoe UI" w:cs="Segoe UI"/>
          <w:kern w:val="0"/>
          <w:sz w:val="21"/>
          <w:szCs w:val="21"/>
          <w:lang w:eastAsia="en-GB"/>
          <w14:ligatures w14:val="none"/>
        </w:rPr>
        <w:t xml:space="preserve">, J.J. (eds.) (2023) </w:t>
      </w:r>
      <w:r w:rsidRPr="00211EAF">
        <w:rPr>
          <w:rFonts w:ascii="Segoe UI" w:eastAsia="Times New Roman" w:hAnsi="Segoe UI" w:cs="Segoe UI"/>
          <w:i/>
          <w:iCs/>
          <w:kern w:val="0"/>
          <w:sz w:val="21"/>
          <w:szCs w:val="21"/>
          <w:lang w:eastAsia="en-GB"/>
          <w14:ligatures w14:val="none"/>
        </w:rPr>
        <w:t>Saving lives, improving mothers' care: lessons learned to inform maternity care from the UK and Ireland confidential enquiries into maternal deaths and morbidity 2019-21</w:t>
      </w:r>
      <w:r w:rsidRPr="00211EAF">
        <w:rPr>
          <w:rFonts w:ascii="Segoe UI" w:eastAsia="Times New Roman" w:hAnsi="Segoe UI" w:cs="Segoe UI"/>
          <w:kern w:val="0"/>
          <w:sz w:val="21"/>
          <w:szCs w:val="21"/>
          <w:lang w:eastAsia="en-GB"/>
          <w14:ligatures w14:val="none"/>
        </w:rPr>
        <w:t>. Oxford: National Perinatal Epidemiology Unit, University of Oxford.</w:t>
      </w:r>
    </w:p>
    <w:p w14:paraId="53BB72BA"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McIntosh, T. (2012) </w:t>
      </w:r>
      <w:r w:rsidRPr="00211EAF">
        <w:rPr>
          <w:rFonts w:ascii="Segoe UI" w:eastAsia="Times New Roman" w:hAnsi="Segoe UI" w:cs="Segoe UI"/>
          <w:i/>
          <w:iCs/>
          <w:kern w:val="0"/>
          <w:sz w:val="21"/>
          <w:szCs w:val="21"/>
          <w:lang w:eastAsia="en-GB"/>
          <w14:ligatures w14:val="none"/>
        </w:rPr>
        <w:t>A social history of maternity care</w:t>
      </w:r>
      <w:r w:rsidRPr="00211EAF">
        <w:rPr>
          <w:rFonts w:ascii="Segoe UI" w:eastAsia="Times New Roman" w:hAnsi="Segoe UI" w:cs="Segoe UI"/>
          <w:kern w:val="0"/>
          <w:sz w:val="21"/>
          <w:szCs w:val="21"/>
          <w:lang w:eastAsia="en-GB"/>
          <w14:ligatures w14:val="none"/>
        </w:rPr>
        <w:t>. Abingdon: Routledge.</w:t>
      </w:r>
    </w:p>
    <w:p w14:paraId="592D1DD3" w14:textId="08E71E61"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lastRenderedPageBreak/>
        <w:t xml:space="preserve">National Institute for Health and Care Excellence (NICE) (2021) </w:t>
      </w:r>
      <w:r w:rsidRPr="00211EAF">
        <w:rPr>
          <w:rFonts w:ascii="Segoe UI" w:eastAsia="Times New Roman" w:hAnsi="Segoe UI" w:cs="Segoe UI"/>
          <w:i/>
          <w:iCs/>
          <w:kern w:val="0"/>
          <w:sz w:val="21"/>
          <w:szCs w:val="21"/>
          <w:lang w:eastAsia="en-GB"/>
          <w14:ligatures w14:val="none"/>
        </w:rPr>
        <w:t>Antenatal care (NG201)</w:t>
      </w:r>
      <w:r w:rsidRPr="00211EAF">
        <w:rPr>
          <w:rFonts w:ascii="Segoe UI" w:eastAsia="Times New Roman" w:hAnsi="Segoe UI" w:cs="Segoe UI"/>
          <w:kern w:val="0"/>
          <w:sz w:val="21"/>
          <w:szCs w:val="21"/>
          <w:lang w:eastAsia="en-GB"/>
          <w14:ligatures w14:val="none"/>
        </w:rPr>
        <w:t xml:space="preserve">. </w:t>
      </w:r>
    </w:p>
    <w:p w14:paraId="32DE1E7D" w14:textId="258537EC"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NHS England (2021) </w:t>
      </w:r>
      <w:r w:rsidRPr="00211EAF">
        <w:rPr>
          <w:rFonts w:ascii="Segoe UI" w:eastAsia="Times New Roman" w:hAnsi="Segoe UI" w:cs="Segoe UI"/>
          <w:i/>
          <w:iCs/>
          <w:kern w:val="0"/>
          <w:sz w:val="21"/>
          <w:szCs w:val="21"/>
          <w:lang w:eastAsia="en-GB"/>
          <w14:ligatures w14:val="none"/>
        </w:rPr>
        <w:t>Continuity of carer</w:t>
      </w:r>
      <w:r w:rsidRPr="00211EAF">
        <w:rPr>
          <w:rFonts w:ascii="Segoe UI" w:eastAsia="Times New Roman" w:hAnsi="Segoe UI" w:cs="Segoe UI"/>
          <w:kern w:val="0"/>
          <w:sz w:val="21"/>
          <w:szCs w:val="21"/>
          <w:lang w:eastAsia="en-GB"/>
          <w14:ligatures w14:val="none"/>
        </w:rPr>
        <w:t xml:space="preserve">. </w:t>
      </w:r>
    </w:p>
    <w:p w14:paraId="0E447E66"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Royal College of Midwives (2023) </w:t>
      </w:r>
      <w:r w:rsidRPr="00211EAF">
        <w:rPr>
          <w:rFonts w:ascii="Segoe UI" w:eastAsia="Times New Roman" w:hAnsi="Segoe UI" w:cs="Segoe UI"/>
          <w:i/>
          <w:iCs/>
          <w:kern w:val="0"/>
          <w:sz w:val="21"/>
          <w:szCs w:val="21"/>
          <w:lang w:eastAsia="en-GB"/>
          <w14:ligatures w14:val="none"/>
        </w:rPr>
        <w:t>State of maternity services report 2023</w:t>
      </w:r>
      <w:r w:rsidRPr="00211EAF">
        <w:rPr>
          <w:rFonts w:ascii="Segoe UI" w:eastAsia="Times New Roman" w:hAnsi="Segoe UI" w:cs="Segoe UI"/>
          <w:kern w:val="0"/>
          <w:sz w:val="21"/>
          <w:szCs w:val="21"/>
          <w:lang w:eastAsia="en-GB"/>
          <w14:ligatures w14:val="none"/>
        </w:rPr>
        <w:t>. London: Royal College of Midwives.</w:t>
      </w:r>
    </w:p>
    <w:p w14:paraId="74B1D27D" w14:textId="77777777" w:rsidR="00211EAF" w:rsidRPr="00211EAF" w:rsidRDefault="00211EAF" w:rsidP="00211EAF">
      <w:pPr>
        <w:spacing w:before="100" w:beforeAutospacing="1" w:after="100" w:afterAutospacing="1" w:line="300" w:lineRule="atLeast"/>
        <w:rPr>
          <w:rFonts w:ascii="Segoe UI" w:eastAsia="Times New Roman" w:hAnsi="Segoe UI" w:cs="Segoe UI"/>
          <w:kern w:val="0"/>
          <w:sz w:val="21"/>
          <w:szCs w:val="21"/>
          <w:lang w:eastAsia="en-GB"/>
          <w14:ligatures w14:val="none"/>
        </w:rPr>
      </w:pPr>
      <w:r w:rsidRPr="00211EAF">
        <w:rPr>
          <w:rFonts w:ascii="Segoe UI" w:eastAsia="Times New Roman" w:hAnsi="Segoe UI" w:cs="Segoe UI"/>
          <w:kern w:val="0"/>
          <w:sz w:val="21"/>
          <w:szCs w:val="21"/>
          <w:lang w:eastAsia="en-GB"/>
          <w14:ligatures w14:val="none"/>
        </w:rPr>
        <w:t xml:space="preserve">Sandall, J., Soltani, H., Gates, S., Shennan, A. and Devane, D. (2016) ‘Midwife-led continuity models versus other models of care for childbearing women’, </w:t>
      </w:r>
      <w:r w:rsidRPr="00211EAF">
        <w:rPr>
          <w:rFonts w:ascii="Segoe UI" w:eastAsia="Times New Roman" w:hAnsi="Segoe UI" w:cs="Segoe UI"/>
          <w:i/>
          <w:iCs/>
          <w:kern w:val="0"/>
          <w:sz w:val="21"/>
          <w:szCs w:val="21"/>
          <w:lang w:eastAsia="en-GB"/>
          <w14:ligatures w14:val="none"/>
        </w:rPr>
        <w:t>Cochrane Database of Systematic Reviews</w:t>
      </w:r>
      <w:r w:rsidRPr="00211EAF">
        <w:rPr>
          <w:rFonts w:ascii="Segoe UI" w:eastAsia="Times New Roman" w:hAnsi="Segoe UI" w:cs="Segoe UI"/>
          <w:kern w:val="0"/>
          <w:sz w:val="21"/>
          <w:szCs w:val="21"/>
          <w:lang w:eastAsia="en-GB"/>
          <w14:ligatures w14:val="none"/>
        </w:rPr>
        <w:t>, 4, CD004667.</w:t>
      </w:r>
    </w:p>
    <w:p w14:paraId="3B57AE7E" w14:textId="64E4F188" w:rsidR="003313F6" w:rsidRDefault="003313F6"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0D1CE624" w14:textId="5B5ECBC8" w:rsidR="00211EAF" w:rsidRPr="00D6018A" w:rsidRDefault="00211EAF" w:rsidP="003313F6">
      <w:pPr>
        <w:spacing w:before="100" w:beforeAutospacing="1" w:after="100" w:afterAutospacing="1" w:line="300" w:lineRule="atLeast"/>
        <w:rPr>
          <w:rFonts w:ascii="Arial" w:eastAsia="Times New Roman" w:hAnsi="Arial" w:cs="Arial"/>
          <w:kern w:val="0"/>
          <w:sz w:val="22"/>
          <w:szCs w:val="22"/>
          <w:lang w:eastAsia="en-GB"/>
          <w14:ligatures w14:val="none"/>
        </w:rPr>
      </w:pPr>
    </w:p>
    <w:p w14:paraId="21283660" w14:textId="77777777" w:rsidR="00FB0F8A" w:rsidRPr="00D6018A" w:rsidRDefault="00FB0F8A" w:rsidP="00E95096">
      <w:pPr>
        <w:rPr>
          <w:rFonts w:ascii="Arial" w:hAnsi="Arial" w:cs="Arial"/>
        </w:rPr>
      </w:pPr>
    </w:p>
    <w:p w14:paraId="40F1E02D" w14:textId="77777777" w:rsidR="006A3E6B" w:rsidRPr="00D6018A" w:rsidRDefault="006A3E6B">
      <w:pPr>
        <w:rPr>
          <w:rFonts w:ascii="Arial" w:hAnsi="Arial" w:cs="Arial"/>
        </w:rPr>
      </w:pPr>
    </w:p>
    <w:sectPr w:rsidR="006A3E6B" w:rsidRPr="00D6018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90D1E8" w14:textId="77777777" w:rsidR="001270F3" w:rsidRDefault="001270F3" w:rsidP="00E95096">
      <w:pPr>
        <w:spacing w:after="0" w:line="240" w:lineRule="auto"/>
      </w:pPr>
      <w:r>
        <w:separator/>
      </w:r>
    </w:p>
  </w:endnote>
  <w:endnote w:type="continuationSeparator" w:id="0">
    <w:p w14:paraId="29420BD5" w14:textId="77777777" w:rsidR="001270F3" w:rsidRDefault="001270F3" w:rsidP="00E95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DB4BF" w14:textId="77777777" w:rsidR="00E95096" w:rsidRDefault="00E950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EF696A" w14:textId="77777777" w:rsidR="00E95096" w:rsidRDefault="00E950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6F7247" w14:textId="77777777" w:rsidR="00E95096" w:rsidRDefault="00E950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DDA69" w14:textId="77777777" w:rsidR="001270F3" w:rsidRDefault="001270F3" w:rsidP="00E95096">
      <w:pPr>
        <w:spacing w:after="0" w:line="240" w:lineRule="auto"/>
      </w:pPr>
      <w:r>
        <w:separator/>
      </w:r>
    </w:p>
  </w:footnote>
  <w:footnote w:type="continuationSeparator" w:id="0">
    <w:p w14:paraId="338A4904" w14:textId="77777777" w:rsidR="001270F3" w:rsidRDefault="001270F3" w:rsidP="00E950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FEC051" w14:textId="77777777" w:rsidR="00E95096" w:rsidRDefault="00E950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30FD8" w14:textId="77777777" w:rsidR="00E95096" w:rsidRPr="00E95096" w:rsidRDefault="00E95096" w:rsidP="00E950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607D80" w14:textId="77777777" w:rsidR="00E95096" w:rsidRDefault="00E950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A0CCF"/>
    <w:multiLevelType w:val="multilevel"/>
    <w:tmpl w:val="02C82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F3082E"/>
    <w:multiLevelType w:val="multilevel"/>
    <w:tmpl w:val="EAF8A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77776">
    <w:abstractNumId w:val="0"/>
  </w:num>
  <w:num w:numId="2" w16cid:durableId="1988853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095"/>
    <w:rsid w:val="000151D8"/>
    <w:rsid w:val="00022926"/>
    <w:rsid w:val="0003778A"/>
    <w:rsid w:val="000778A3"/>
    <w:rsid w:val="00082226"/>
    <w:rsid w:val="000D098A"/>
    <w:rsid w:val="0010256D"/>
    <w:rsid w:val="001026C4"/>
    <w:rsid w:val="001270F3"/>
    <w:rsid w:val="001A3FB3"/>
    <w:rsid w:val="001E16EB"/>
    <w:rsid w:val="001E6C38"/>
    <w:rsid w:val="001F1020"/>
    <w:rsid w:val="00211EAF"/>
    <w:rsid w:val="0029187D"/>
    <w:rsid w:val="002E5FE9"/>
    <w:rsid w:val="00316F66"/>
    <w:rsid w:val="003313F6"/>
    <w:rsid w:val="00392853"/>
    <w:rsid w:val="003A130F"/>
    <w:rsid w:val="00433C7A"/>
    <w:rsid w:val="004362EC"/>
    <w:rsid w:val="00440956"/>
    <w:rsid w:val="004744A5"/>
    <w:rsid w:val="004C09C2"/>
    <w:rsid w:val="004C12BA"/>
    <w:rsid w:val="004E010F"/>
    <w:rsid w:val="004E3145"/>
    <w:rsid w:val="00510880"/>
    <w:rsid w:val="00535409"/>
    <w:rsid w:val="005F4890"/>
    <w:rsid w:val="005F58EB"/>
    <w:rsid w:val="006359B8"/>
    <w:rsid w:val="006A3E6B"/>
    <w:rsid w:val="006B2BF5"/>
    <w:rsid w:val="006E2595"/>
    <w:rsid w:val="008067CF"/>
    <w:rsid w:val="00813963"/>
    <w:rsid w:val="008D4CEB"/>
    <w:rsid w:val="008D790E"/>
    <w:rsid w:val="008F22B9"/>
    <w:rsid w:val="009B2BB1"/>
    <w:rsid w:val="00A27424"/>
    <w:rsid w:val="00A47A64"/>
    <w:rsid w:val="00AD7095"/>
    <w:rsid w:val="00B16C2B"/>
    <w:rsid w:val="00B21A31"/>
    <w:rsid w:val="00BA7742"/>
    <w:rsid w:val="00CD2242"/>
    <w:rsid w:val="00CE185F"/>
    <w:rsid w:val="00CE3736"/>
    <w:rsid w:val="00D36B38"/>
    <w:rsid w:val="00D6018A"/>
    <w:rsid w:val="00DA42B0"/>
    <w:rsid w:val="00DB4D00"/>
    <w:rsid w:val="00E03C92"/>
    <w:rsid w:val="00E519E2"/>
    <w:rsid w:val="00E81895"/>
    <w:rsid w:val="00E87D04"/>
    <w:rsid w:val="00E91BDD"/>
    <w:rsid w:val="00E95096"/>
    <w:rsid w:val="00EB295E"/>
    <w:rsid w:val="00F052D6"/>
    <w:rsid w:val="00F140B6"/>
    <w:rsid w:val="00F17628"/>
    <w:rsid w:val="00F82ECA"/>
    <w:rsid w:val="00F97390"/>
    <w:rsid w:val="00FB0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A5019"/>
  <w15:chartTrackingRefBased/>
  <w15:docId w15:val="{EAA761B3-0B7D-4264-823A-9CF3E531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095"/>
    <w:rPr>
      <w:rFonts w:eastAsiaTheme="majorEastAsia" w:cstheme="majorBidi"/>
      <w:color w:val="272727" w:themeColor="text1" w:themeTint="D8"/>
    </w:rPr>
  </w:style>
  <w:style w:type="paragraph" w:styleId="Title">
    <w:name w:val="Title"/>
    <w:basedOn w:val="Normal"/>
    <w:next w:val="Normal"/>
    <w:link w:val="TitleChar"/>
    <w:uiPriority w:val="10"/>
    <w:qFormat/>
    <w:rsid w:val="00AD7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095"/>
    <w:pPr>
      <w:spacing w:before="160"/>
      <w:jc w:val="center"/>
    </w:pPr>
    <w:rPr>
      <w:i/>
      <w:iCs/>
      <w:color w:val="404040" w:themeColor="text1" w:themeTint="BF"/>
    </w:rPr>
  </w:style>
  <w:style w:type="character" w:customStyle="1" w:styleId="QuoteChar">
    <w:name w:val="Quote Char"/>
    <w:basedOn w:val="DefaultParagraphFont"/>
    <w:link w:val="Quote"/>
    <w:uiPriority w:val="29"/>
    <w:rsid w:val="00AD7095"/>
    <w:rPr>
      <w:i/>
      <w:iCs/>
      <w:color w:val="404040" w:themeColor="text1" w:themeTint="BF"/>
    </w:rPr>
  </w:style>
  <w:style w:type="paragraph" w:styleId="ListParagraph">
    <w:name w:val="List Paragraph"/>
    <w:basedOn w:val="Normal"/>
    <w:uiPriority w:val="34"/>
    <w:qFormat/>
    <w:rsid w:val="00AD7095"/>
    <w:pPr>
      <w:ind w:left="720"/>
      <w:contextualSpacing/>
    </w:pPr>
  </w:style>
  <w:style w:type="character" w:styleId="IntenseEmphasis">
    <w:name w:val="Intense Emphasis"/>
    <w:basedOn w:val="DefaultParagraphFont"/>
    <w:uiPriority w:val="21"/>
    <w:qFormat/>
    <w:rsid w:val="00AD7095"/>
    <w:rPr>
      <w:i/>
      <w:iCs/>
      <w:color w:val="0F4761" w:themeColor="accent1" w:themeShade="BF"/>
    </w:rPr>
  </w:style>
  <w:style w:type="paragraph" w:styleId="IntenseQuote">
    <w:name w:val="Intense Quote"/>
    <w:basedOn w:val="Normal"/>
    <w:next w:val="Normal"/>
    <w:link w:val="IntenseQuoteChar"/>
    <w:uiPriority w:val="30"/>
    <w:qFormat/>
    <w:rsid w:val="00AD7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095"/>
    <w:rPr>
      <w:i/>
      <w:iCs/>
      <w:color w:val="0F4761" w:themeColor="accent1" w:themeShade="BF"/>
    </w:rPr>
  </w:style>
  <w:style w:type="character" w:styleId="IntenseReference">
    <w:name w:val="Intense Reference"/>
    <w:basedOn w:val="DefaultParagraphFont"/>
    <w:uiPriority w:val="32"/>
    <w:qFormat/>
    <w:rsid w:val="00AD7095"/>
    <w:rPr>
      <w:b/>
      <w:bCs/>
      <w:smallCaps/>
      <w:color w:val="0F4761" w:themeColor="accent1" w:themeShade="BF"/>
      <w:spacing w:val="5"/>
    </w:rPr>
  </w:style>
  <w:style w:type="paragraph" w:styleId="NormalWeb">
    <w:name w:val="Normal (Web)"/>
    <w:basedOn w:val="Normal"/>
    <w:uiPriority w:val="99"/>
    <w:unhideWhenUsed/>
    <w:rsid w:val="00E818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81895"/>
    <w:rPr>
      <w:b/>
      <w:bCs/>
    </w:rPr>
  </w:style>
  <w:style w:type="character" w:styleId="Hyperlink">
    <w:name w:val="Hyperlink"/>
    <w:basedOn w:val="DefaultParagraphFont"/>
    <w:uiPriority w:val="99"/>
    <w:semiHidden/>
    <w:unhideWhenUsed/>
    <w:rsid w:val="00392853"/>
    <w:rPr>
      <w:strike w:val="0"/>
      <w:dstrike w:val="0"/>
      <w:color w:val="464FEB"/>
      <w:u w:val="none"/>
      <w:effect w:val="none"/>
    </w:rPr>
  </w:style>
  <w:style w:type="character" w:styleId="Emphasis">
    <w:name w:val="Emphasis"/>
    <w:basedOn w:val="DefaultParagraphFont"/>
    <w:uiPriority w:val="20"/>
    <w:qFormat/>
    <w:rsid w:val="00392853"/>
    <w:rPr>
      <w:i/>
      <w:iCs/>
    </w:rPr>
  </w:style>
  <w:style w:type="paragraph" w:styleId="Header">
    <w:name w:val="header"/>
    <w:basedOn w:val="Normal"/>
    <w:link w:val="HeaderChar"/>
    <w:uiPriority w:val="99"/>
    <w:unhideWhenUsed/>
    <w:rsid w:val="00E95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096"/>
  </w:style>
  <w:style w:type="paragraph" w:styleId="Footer">
    <w:name w:val="footer"/>
    <w:basedOn w:val="Normal"/>
    <w:link w:val="FooterChar"/>
    <w:uiPriority w:val="99"/>
    <w:unhideWhenUsed/>
    <w:rsid w:val="00E95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0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2256</Words>
  <Characters>12863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abubakar</dc:creator>
  <cp:keywords/>
  <dc:description/>
  <cp:lastModifiedBy>khadija abubakar</cp:lastModifiedBy>
  <cp:revision>3</cp:revision>
  <dcterms:created xsi:type="dcterms:W3CDTF">2026-10-16T08:16:00Z</dcterms:created>
  <dcterms:modified xsi:type="dcterms:W3CDTF">2026-10-16T20:54:00Z</dcterms:modified>
</cp:coreProperties>
</file>