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lang w:eastAsia="en-US"/>
        </w:rPr>
        <w:id w:val="257876502"/>
        <w:docPartObj>
          <w:docPartGallery w:val="Cover Pages"/>
          <w:docPartUnique/>
        </w:docPartObj>
      </w:sdtPr>
      <w:sdtEndPr>
        <w:rPr>
          <w:color w:val="auto"/>
        </w:rPr>
      </w:sdtEndPr>
      <w:sdtContent>
        <w:p w14:paraId="37E21925" w14:textId="0C71E01D" w:rsidR="008379EA" w:rsidRPr="00C26F2A" w:rsidRDefault="008379EA">
          <w:pPr>
            <w:pStyle w:val="NoSpacing"/>
            <w:spacing w:before="1540" w:after="240"/>
            <w:jc w:val="center"/>
            <w:rPr>
              <w:rFonts w:cstheme="minorHAnsi"/>
              <w:color w:val="4472C4" w:themeColor="accent1"/>
              <w:sz w:val="44"/>
              <w:szCs w:val="44"/>
            </w:rPr>
          </w:pPr>
          <w:r w:rsidRPr="00C26F2A">
            <w:rPr>
              <w:rFonts w:cstheme="minorHAnsi"/>
              <w:noProof/>
              <w:color w:val="4472C4" w:themeColor="accent1"/>
              <w:sz w:val="44"/>
              <w:szCs w:val="44"/>
            </w:rPr>
            <w:drawing>
              <wp:inline distT="0" distB="0" distL="0" distR="0" wp14:anchorId="0CB65AB2" wp14:editId="4AC21BE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heme="minorHAnsi"/>
              <w:b/>
              <w:sz w:val="44"/>
              <w:szCs w:val="44"/>
            </w:rPr>
            <w:alias w:val="Title"/>
            <w:tag w:val=""/>
            <w:id w:val="1735040861"/>
            <w:placeholder>
              <w:docPart w:val="6E60D8E3118043DA9497D6679F19F126"/>
            </w:placeholder>
            <w:dataBinding w:prefixMappings="xmlns:ns0='http://purl.org/dc/elements/1.1/' xmlns:ns1='http://schemas.openxmlformats.org/package/2006/metadata/core-properties' " w:xpath="/ns1:coreProperties[1]/ns0:title[1]" w:storeItemID="{6C3C8BC8-F283-45AE-878A-BAB7291924A1}"/>
            <w:text/>
          </w:sdtPr>
          <w:sdtContent>
            <w:p w14:paraId="77EB78C7" w14:textId="7E12C1C1" w:rsidR="008379EA" w:rsidRPr="00C26F2A" w:rsidRDefault="00C26F2A">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44"/>
                  <w:szCs w:val="44"/>
                </w:rPr>
              </w:pPr>
              <w:r w:rsidRPr="00C26F2A">
                <w:rPr>
                  <w:rFonts w:cstheme="minorHAnsi"/>
                  <w:b/>
                  <w:sz w:val="44"/>
                  <w:szCs w:val="44"/>
                </w:rPr>
                <w:t>Budgeting Principles and Approaches – Edwards</w:t>
              </w:r>
            </w:p>
          </w:sdtContent>
        </w:sdt>
        <w:sdt>
          <w:sdtPr>
            <w:rPr>
              <w:rFonts w:ascii="Arial" w:hAnsi="Arial" w:cs="Arial"/>
              <w:b/>
            </w:rPr>
            <w:alias w:val="Subtitle"/>
            <w:tag w:val=""/>
            <w:id w:val="328029620"/>
            <w:placeholder>
              <w:docPart w:val="ED3414D2590B40CFBA2008722632FD55"/>
            </w:placeholder>
            <w:dataBinding w:prefixMappings="xmlns:ns0='http://purl.org/dc/elements/1.1/' xmlns:ns1='http://schemas.openxmlformats.org/package/2006/metadata/core-properties' " w:xpath="/ns1:coreProperties[1]/ns0:subject[1]" w:storeItemID="{6C3C8BC8-F283-45AE-878A-BAB7291924A1}"/>
            <w:text/>
          </w:sdtPr>
          <w:sdtContent>
            <w:p w14:paraId="1F85706B" w14:textId="18F16F64" w:rsidR="008379EA" w:rsidRDefault="00697F9B">
              <w:pPr>
                <w:pStyle w:val="NoSpacing"/>
                <w:jc w:val="center"/>
                <w:rPr>
                  <w:color w:val="4472C4" w:themeColor="accent1"/>
                  <w:sz w:val="28"/>
                  <w:szCs w:val="28"/>
                </w:rPr>
              </w:pPr>
              <w:r w:rsidRPr="00697F9B">
                <w:rPr>
                  <w:rFonts w:ascii="Arial" w:hAnsi="Arial" w:cs="Arial"/>
                  <w:b/>
                </w:rPr>
                <w:t>Principles and Concepts of Finance</w:t>
              </w:r>
            </w:p>
          </w:sdtContent>
        </w:sdt>
        <w:p w14:paraId="5D3671BD" w14:textId="77777777" w:rsidR="008379EA" w:rsidRDefault="008379E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3B46FF1" wp14:editId="0C3724E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4-04-15T00:00:00Z">
                                    <w:dateFormat w:val="dd MMMM yyyy"/>
                                    <w:lid w:val="en-GB"/>
                                    <w:storeMappedDataAs w:val="dateTime"/>
                                    <w:calendar w:val="gregorian"/>
                                  </w:date>
                                </w:sdtPr>
                                <w:sdtContent>
                                  <w:p w14:paraId="468DE5B9" w14:textId="574D38B9" w:rsidR="008379EA" w:rsidRDefault="0061189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CB2C193" w14:textId="04B84D4F" w:rsidR="008379EA" w:rsidRDefault="00D23E5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64E9E">
                                      <w:rPr>
                                        <w:caps/>
                                        <w:color w:val="4472C4" w:themeColor="accent1"/>
                                      </w:rPr>
                                      <w:t>marta lesiczka 2130091</w:t>
                                    </w:r>
                                  </w:sdtContent>
                                </w:sdt>
                              </w:p>
                              <w:p w14:paraId="00B8F64E" w14:textId="0E0B5C89" w:rsidR="008379EA" w:rsidRDefault="00D23E50" w:rsidP="00364E9E">
                                <w:pPr>
                                  <w:pStyle w:val="NoSpacing"/>
                                  <w:jc w:val="center"/>
                                  <w:rPr>
                                    <w:color w:val="4472C4" w:themeColor="accent1"/>
                                  </w:rPr>
                                </w:pPr>
                                <w:sdt>
                                  <w:sdtPr>
                                    <w:rPr>
                                      <w:rFonts w:ascii="SimSun" w:hAnsi="SimSun"/>
                                      <w:caps/>
                                      <w:color w:val="4472C4" w:themeColor="accent1"/>
                                      <w:lang w:val="en-US" w:eastAsia="en-US"/>
                                    </w:rPr>
                                    <w:alias w:val="Address"/>
                                    <w:tag w:val=""/>
                                    <w:id w:val="-726379553"/>
                                    <w:dataBinding w:prefixMappings="xmlns:ns0='http://schemas.microsoft.com/office/2006/coverPageProps' " w:xpath="/ns0:CoverPageProperties[1]/ns0:CompanyAddress[1]" w:storeItemID="{55AF091B-3C7A-41E3-B477-F2FDAA23CFDA}"/>
                                    <w:text/>
                                  </w:sdtPr>
                                  <w:sdtContent>
                                    <w:r w:rsidR="00364E9E" w:rsidRPr="00364E9E">
                                      <w:rPr>
                                        <w:rFonts w:ascii="SimSun" w:hAnsi="SimSun"/>
                                        <w:caps/>
                                        <w:color w:val="4472C4" w:themeColor="accent1"/>
                                        <w:lang w:val="en-US" w:eastAsia="en-US"/>
                                      </w:rPr>
                                      <w:t xml:space="preserve">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13B46FF1">
                    <v:stroke joinstyle="miter"/>
                    <v:path gradientshapeok="t" o:connecttype="rect"/>
                  </v:shapetype>
                  <v:shape id="Text Box 44"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4-04-15T00:00:00Z">
                              <w:dateFormat w:val="dd MMMM yyyy"/>
                              <w:lid w:val="en-GB"/>
                              <w:storeMappedDataAs w:val="dateTime"/>
                              <w:calendar w:val="gregorian"/>
                            </w:date>
                          </w:sdtPr>
                          <w:sdtEndPr/>
                          <w:sdtContent>
                            <w:p w:rsidR="008379EA" w:rsidRDefault="00611896" w14:paraId="468DE5B9" w14:textId="574D38B9">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8379EA" w:rsidRDefault="002E1B1A" w14:paraId="4CB2C193" w14:textId="04B84D4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64E9E">
                                <w:rPr>
                                  <w:caps/>
                                  <w:color w:val="4472C4" w:themeColor="accent1"/>
                                </w:rPr>
                                <w:t>marta lesiczka 2130091</w:t>
                              </w:r>
                            </w:sdtContent>
                          </w:sdt>
                        </w:p>
                        <w:p w:rsidR="008379EA" w:rsidP="00364E9E" w:rsidRDefault="002E1B1A" w14:paraId="00B8F64E" w14:textId="0E0B5C89">
                          <w:pPr>
                            <w:pStyle w:val="NoSpacing"/>
                            <w:jc w:val="center"/>
                            <w:rPr>
                              <w:color w:val="4472C4" w:themeColor="accent1"/>
                            </w:rPr>
                          </w:pPr>
                          <w:sdt>
                            <w:sdtPr>
                              <w:rPr>
                                <w:rFonts w:ascii="SimSun" w:hAnsi="SimSun"/>
                                <w:caps/>
                                <w:color w:val="4472C4" w:themeColor="accent1"/>
                                <w:lang w:val="en-US" w:eastAsia="en-US"/>
                              </w:rPr>
                              <w:alias w:val="Address"/>
                              <w:tag w:val=""/>
                              <w:id w:val="-726379553"/>
                              <w:dataBinding w:prefixMappings="xmlns:ns0='http://schemas.microsoft.com/office/2006/coverPageProps' " w:xpath="/ns0:CoverPageProperties[1]/ns0:CompanyAddress[1]" w:storeItemID="{55AF091B-3C7A-41E3-B477-F2FDAA23CFDA}"/>
                              <w:text/>
                            </w:sdtPr>
                            <w:sdtEndPr/>
                            <w:sdtContent>
                              <w:r w:rsidRPr="00364E9E" w:rsidR="00364E9E">
                                <w:rPr>
                                  <w:rFonts w:ascii="SimSun" w:hAnsi="SimSun"/>
                                  <w:caps/>
                                  <w:color w:val="4472C4" w:themeColor="accent1"/>
                                  <w:lang w:val="en-US" w:eastAsia="en-US"/>
                                </w:rPr>
                                <w:t xml:space="preserve">UNIVERSITY OF WALES TRINITY SAINT DAVID     </w:t>
                              </w:r>
                            </w:sdtContent>
                          </w:sdt>
                        </w:p>
                      </w:txbxContent>
                    </v:textbox>
                    <w10:wrap anchorx="margin" anchory="page"/>
                  </v:shape>
                </w:pict>
              </mc:Fallback>
            </mc:AlternateContent>
          </w:r>
          <w:r>
            <w:rPr>
              <w:noProof/>
              <w:color w:val="4472C4" w:themeColor="accent1"/>
            </w:rPr>
            <w:drawing>
              <wp:inline distT="0" distB="0" distL="0" distR="0" wp14:anchorId="3A9070AA" wp14:editId="523EF80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0ECE120B" w:rsidR="008379EA" w:rsidRDefault="008379EA">
          <w:r>
            <w:br w:type="page"/>
          </w:r>
        </w:p>
      </w:sdtContent>
    </w:sdt>
    <w:p w14:paraId="79FE74E9" w14:textId="1B92A886" w:rsidR="005E2D88" w:rsidRDefault="005530F9" w:rsidP="005530F9">
      <w:pPr>
        <w:pStyle w:val="Heading1"/>
      </w:pPr>
      <w:bookmarkStart w:id="0" w:name="_Toc115682910"/>
      <w:bookmarkStart w:id="1" w:name="_Toc770392938"/>
      <w:r>
        <w:t>Executive Summary</w:t>
      </w:r>
      <w:bookmarkEnd w:id="0"/>
      <w:bookmarkEnd w:id="1"/>
    </w:p>
    <w:p w14:paraId="0095BDEF" w14:textId="6CCC84D2" w:rsidR="00517EC0" w:rsidRPr="00B92837" w:rsidRDefault="00517EC0" w:rsidP="00517EC0">
      <w:pPr>
        <w:autoSpaceDE w:val="0"/>
        <w:autoSpaceDN w:val="0"/>
        <w:adjustRightInd w:val="0"/>
        <w:spacing w:after="200" w:line="276" w:lineRule="auto"/>
        <w:rPr>
          <w:rFonts w:ascii="Calibri" w:hAnsi="Calibri" w:cs="Calibri"/>
          <w:sz w:val="24"/>
          <w:szCs w:val="24"/>
        </w:rPr>
      </w:pPr>
      <w:r w:rsidRPr="30A6FCE3">
        <w:rPr>
          <w:rFonts w:ascii="Calibri" w:hAnsi="Calibri" w:cs="Calibri"/>
          <w:sz w:val="24"/>
          <w:szCs w:val="24"/>
        </w:rPr>
        <w:t>The purpose of this report is to analyse Edwards' stock budget, cash budget</w:t>
      </w:r>
      <w:r w:rsidR="00AD0578" w:rsidRPr="30A6FCE3">
        <w:rPr>
          <w:rFonts w:eastAsiaTheme="minorEastAsia"/>
          <w:sz w:val="24"/>
          <w:szCs w:val="24"/>
        </w:rPr>
        <w:t>,</w:t>
      </w:r>
      <w:r w:rsidRPr="30A6FCE3">
        <w:rPr>
          <w:rFonts w:ascii="Calibri" w:hAnsi="Calibri" w:cs="Calibri"/>
          <w:sz w:val="24"/>
          <w:szCs w:val="24"/>
        </w:rPr>
        <w:t xml:space="preserve"> and budgeted Profit &amp; Loss Account for the upcoming six-month period ending 30 November. The analysis aims to identify potential challenges and opportunities facing the organization and propose actionable recommendations to address them effectively.</w:t>
      </w:r>
    </w:p>
    <w:p w14:paraId="0BA42DC1" w14:textId="77777777" w:rsidR="00517EC0" w:rsidRPr="00B92837" w:rsidRDefault="00517EC0" w:rsidP="00517EC0">
      <w:pPr>
        <w:autoSpaceDE w:val="0"/>
        <w:autoSpaceDN w:val="0"/>
        <w:adjustRightInd w:val="0"/>
        <w:spacing w:after="200" w:line="276" w:lineRule="auto"/>
        <w:rPr>
          <w:rFonts w:ascii="Calibri" w:hAnsi="Calibri" w:cs="Calibri"/>
          <w:sz w:val="24"/>
          <w:szCs w:val="24"/>
        </w:rPr>
      </w:pPr>
    </w:p>
    <w:p w14:paraId="347BF3DF" w14:textId="77777777" w:rsidR="00517EC0" w:rsidRPr="00B92837" w:rsidRDefault="00517EC0" w:rsidP="00517EC0">
      <w:pPr>
        <w:autoSpaceDE w:val="0"/>
        <w:autoSpaceDN w:val="0"/>
        <w:adjustRightInd w:val="0"/>
        <w:spacing w:after="200" w:line="276" w:lineRule="auto"/>
        <w:rPr>
          <w:rFonts w:ascii="Calibri" w:hAnsi="Calibri" w:cs="Calibri"/>
          <w:sz w:val="24"/>
          <w:szCs w:val="24"/>
        </w:rPr>
      </w:pPr>
      <w:r w:rsidRPr="30A6FCE3">
        <w:rPr>
          <w:rFonts w:ascii="Calibri" w:hAnsi="Calibri" w:cs="Calibri"/>
          <w:sz w:val="24"/>
          <w:szCs w:val="24"/>
        </w:rPr>
        <w:t xml:space="preserve">The examination of Edwards' stock budget reveals notable trends in inventory management, with a significant increase in closing stock levels suggesting potential concerns regarding overstocking and inventory turnover. Concurrently, the cash budget indicates recurring deficits, indicating </w:t>
      </w:r>
      <w:bookmarkStart w:id="2" w:name="_Int_u48MPMmt"/>
      <w:r w:rsidRPr="30A6FCE3">
        <w:rPr>
          <w:rFonts w:ascii="Calibri" w:hAnsi="Calibri" w:cs="Calibri"/>
          <w:sz w:val="24"/>
          <w:szCs w:val="24"/>
        </w:rPr>
        <w:t>possible cash</w:t>
      </w:r>
      <w:bookmarkEnd w:id="2"/>
      <w:r w:rsidRPr="30A6FCE3">
        <w:rPr>
          <w:rFonts w:ascii="Calibri" w:hAnsi="Calibri" w:cs="Calibri"/>
          <w:sz w:val="24"/>
          <w:szCs w:val="24"/>
        </w:rPr>
        <w:t xml:space="preserve"> flow challenges that may impact the organization's financial stability. Moreover, while the budgeted Profit &amp; Loss Account displays a positive operating profit, slim profit margins underscore the need for cost control measures and strategic planning to enhance profitability and ensure long-term viability.</w:t>
      </w:r>
    </w:p>
    <w:p w14:paraId="12477E2E" w14:textId="77777777" w:rsidR="00517EC0" w:rsidRPr="00B92837" w:rsidRDefault="00517EC0" w:rsidP="00517EC0">
      <w:pPr>
        <w:autoSpaceDE w:val="0"/>
        <w:autoSpaceDN w:val="0"/>
        <w:adjustRightInd w:val="0"/>
        <w:spacing w:after="200" w:line="276" w:lineRule="auto"/>
        <w:rPr>
          <w:rFonts w:ascii="Calibri" w:hAnsi="Calibri" w:cs="Calibri"/>
          <w:sz w:val="24"/>
          <w:szCs w:val="24"/>
        </w:rPr>
      </w:pPr>
    </w:p>
    <w:p w14:paraId="5BC06378" w14:textId="77777777" w:rsidR="00517EC0" w:rsidRPr="00B92837" w:rsidRDefault="00517EC0" w:rsidP="00517EC0">
      <w:pPr>
        <w:autoSpaceDE w:val="0"/>
        <w:autoSpaceDN w:val="0"/>
        <w:adjustRightInd w:val="0"/>
        <w:spacing w:after="200" w:line="276" w:lineRule="auto"/>
        <w:rPr>
          <w:rFonts w:ascii="Calibri" w:hAnsi="Calibri" w:cs="Calibri"/>
          <w:sz w:val="24"/>
          <w:szCs w:val="24"/>
        </w:rPr>
      </w:pPr>
      <w:r w:rsidRPr="30A6FCE3">
        <w:rPr>
          <w:rFonts w:ascii="Calibri" w:hAnsi="Calibri" w:cs="Calibri"/>
          <w:sz w:val="24"/>
          <w:szCs w:val="24"/>
        </w:rPr>
        <w:t>To mitigate these challenges and capitalize on opportunities for improvement, management is advised to implement proactive strategies, including optimizing inventory levels, implementing stringent cash flow management practices, and streamlining operating expenses. Additionally, developing a strategic plan aligned with long-term business objectives and fostering a supportive organizational culture characterized by clear communication, empowerment, and recognition will be crucial for success.</w:t>
      </w:r>
    </w:p>
    <w:p w14:paraId="7EB4CFFD" w14:textId="77777777" w:rsidR="00517EC0" w:rsidRPr="00B92837" w:rsidRDefault="00517EC0" w:rsidP="00517EC0">
      <w:pPr>
        <w:autoSpaceDE w:val="0"/>
        <w:autoSpaceDN w:val="0"/>
        <w:adjustRightInd w:val="0"/>
        <w:spacing w:after="200" w:line="276" w:lineRule="auto"/>
        <w:rPr>
          <w:rFonts w:ascii="Calibri" w:hAnsi="Calibri" w:cs="Calibri"/>
          <w:sz w:val="24"/>
          <w:szCs w:val="24"/>
        </w:rPr>
      </w:pPr>
    </w:p>
    <w:p w14:paraId="799C19E3" w14:textId="77777777" w:rsidR="00517EC0" w:rsidRPr="00B92837" w:rsidRDefault="00517EC0" w:rsidP="00517EC0">
      <w:pPr>
        <w:autoSpaceDE w:val="0"/>
        <w:autoSpaceDN w:val="0"/>
        <w:adjustRightInd w:val="0"/>
        <w:spacing w:after="200" w:line="276" w:lineRule="auto"/>
        <w:rPr>
          <w:rFonts w:ascii="Calibri" w:hAnsi="Calibri" w:cs="Calibri"/>
          <w:sz w:val="24"/>
          <w:szCs w:val="24"/>
        </w:rPr>
      </w:pPr>
      <w:r w:rsidRPr="30A6FCE3">
        <w:rPr>
          <w:rFonts w:ascii="Calibri" w:hAnsi="Calibri" w:cs="Calibri"/>
          <w:sz w:val="24"/>
          <w:szCs w:val="24"/>
        </w:rPr>
        <w:t>By adopting these recommendations and addressing identified challenges, Edwards can enhance its financial performance, drive operational efficiency, and position itself for sustainable growth in the dynamic business environment.</w:t>
      </w:r>
    </w:p>
    <w:p w14:paraId="33E5F64B" w14:textId="12B88C64" w:rsidR="00C65335" w:rsidRPr="00517EC0" w:rsidRDefault="00C65335" w:rsidP="00C65335">
      <w:pPr>
        <w:autoSpaceDE w:val="0"/>
        <w:autoSpaceDN w:val="0"/>
        <w:adjustRightInd w:val="0"/>
        <w:spacing w:after="200" w:line="276" w:lineRule="auto"/>
        <w:rPr>
          <w:rFonts w:ascii="Calibri" w:hAnsi="Calibri" w:cs="Calibri"/>
          <w:sz w:val="24"/>
          <w:szCs w:val="24"/>
        </w:rPr>
      </w:pPr>
    </w:p>
    <w:p w14:paraId="479AB443" w14:textId="77777777" w:rsidR="00BA12C4" w:rsidRDefault="00BA12C4" w:rsidP="00C65335">
      <w:pPr>
        <w:autoSpaceDE w:val="0"/>
        <w:autoSpaceDN w:val="0"/>
        <w:adjustRightInd w:val="0"/>
        <w:spacing w:after="200" w:line="276" w:lineRule="auto"/>
        <w:rPr>
          <w:rFonts w:ascii="Calibri" w:hAnsi="Calibri" w:cs="Calibri"/>
          <w:sz w:val="24"/>
          <w:szCs w:val="24"/>
          <w:lang w:val="en"/>
        </w:rPr>
      </w:pPr>
    </w:p>
    <w:p w14:paraId="13670096" w14:textId="77777777" w:rsidR="00BA12C4" w:rsidRDefault="00BA12C4" w:rsidP="00C65335">
      <w:pPr>
        <w:autoSpaceDE w:val="0"/>
        <w:autoSpaceDN w:val="0"/>
        <w:adjustRightInd w:val="0"/>
        <w:spacing w:after="200" w:line="276" w:lineRule="auto"/>
        <w:rPr>
          <w:rFonts w:ascii="Calibri" w:hAnsi="Calibri" w:cs="Calibri"/>
          <w:sz w:val="24"/>
          <w:szCs w:val="24"/>
          <w:lang w:val="en"/>
        </w:rPr>
      </w:pPr>
    </w:p>
    <w:p w14:paraId="46F65101" w14:textId="77777777" w:rsidR="00517EC0" w:rsidRDefault="00517EC0" w:rsidP="00C65335">
      <w:pPr>
        <w:autoSpaceDE w:val="0"/>
        <w:autoSpaceDN w:val="0"/>
        <w:adjustRightInd w:val="0"/>
        <w:spacing w:after="200" w:line="276" w:lineRule="auto"/>
        <w:rPr>
          <w:rFonts w:ascii="Calibri" w:hAnsi="Calibri" w:cs="Calibri"/>
          <w:sz w:val="24"/>
          <w:szCs w:val="24"/>
          <w:lang w:val="en"/>
        </w:rPr>
      </w:pPr>
    </w:p>
    <w:p w14:paraId="5EFFDE8A" w14:textId="77777777" w:rsidR="00517EC0" w:rsidRDefault="00517EC0" w:rsidP="00C65335">
      <w:pPr>
        <w:autoSpaceDE w:val="0"/>
        <w:autoSpaceDN w:val="0"/>
        <w:adjustRightInd w:val="0"/>
        <w:spacing w:after="200" w:line="276" w:lineRule="auto"/>
        <w:rPr>
          <w:rFonts w:ascii="Calibri" w:hAnsi="Calibri" w:cs="Calibri"/>
          <w:sz w:val="24"/>
          <w:szCs w:val="24"/>
          <w:lang w:val="en"/>
        </w:rPr>
      </w:pPr>
    </w:p>
    <w:p w14:paraId="1531C1B6" w14:textId="77777777" w:rsidR="00517EC0" w:rsidRDefault="00517EC0" w:rsidP="00C65335">
      <w:pPr>
        <w:autoSpaceDE w:val="0"/>
        <w:autoSpaceDN w:val="0"/>
        <w:adjustRightInd w:val="0"/>
        <w:spacing w:after="200" w:line="276" w:lineRule="auto"/>
        <w:rPr>
          <w:rFonts w:ascii="Calibri" w:hAnsi="Calibri" w:cs="Calibri"/>
          <w:sz w:val="24"/>
          <w:szCs w:val="24"/>
          <w:lang w:val="en"/>
        </w:rPr>
      </w:pPr>
    </w:p>
    <w:p w14:paraId="47DBC37E" w14:textId="77777777" w:rsidR="00517EC0" w:rsidRDefault="00517EC0" w:rsidP="00C65335">
      <w:pPr>
        <w:autoSpaceDE w:val="0"/>
        <w:autoSpaceDN w:val="0"/>
        <w:adjustRightInd w:val="0"/>
        <w:spacing w:after="200" w:line="276" w:lineRule="auto"/>
        <w:rPr>
          <w:rFonts w:ascii="Calibri" w:hAnsi="Calibri" w:cs="Calibri"/>
          <w:sz w:val="24"/>
          <w:szCs w:val="24"/>
          <w:lang w:val="en"/>
        </w:rPr>
      </w:pPr>
    </w:p>
    <w:p w14:paraId="7575410C" w14:textId="77777777" w:rsidR="00BA12C4" w:rsidRDefault="00BA12C4" w:rsidP="00C65335">
      <w:pPr>
        <w:autoSpaceDE w:val="0"/>
        <w:autoSpaceDN w:val="0"/>
        <w:adjustRightInd w:val="0"/>
        <w:spacing w:after="200" w:line="276" w:lineRule="auto"/>
        <w:rPr>
          <w:rFonts w:ascii="Calibri" w:hAnsi="Calibri" w:cs="Calibri"/>
          <w:sz w:val="24"/>
          <w:szCs w:val="24"/>
          <w:lang w:val="en"/>
        </w:rPr>
      </w:pPr>
    </w:p>
    <w:sdt>
      <w:sdtPr>
        <w:rPr>
          <w:rFonts w:asciiTheme="minorHAnsi" w:eastAsiaTheme="minorHAnsi" w:hAnsiTheme="minorHAnsi" w:cstheme="minorBidi"/>
          <w:color w:val="auto"/>
          <w:sz w:val="22"/>
          <w:szCs w:val="22"/>
          <w:lang w:eastAsia="en-US"/>
        </w:rPr>
        <w:id w:val="299834159"/>
        <w:docPartObj>
          <w:docPartGallery w:val="Table of Contents"/>
          <w:docPartUnique/>
        </w:docPartObj>
      </w:sdtPr>
      <w:sdtContent>
        <w:p w14:paraId="3DBBD8AD" w14:textId="3D6398E7" w:rsidR="004E68C8" w:rsidRDefault="004E68C8">
          <w:pPr>
            <w:pStyle w:val="TOCHeading"/>
          </w:pPr>
          <w:r>
            <w:t>Contents</w:t>
          </w:r>
        </w:p>
        <w:p w14:paraId="3A33C82E" w14:textId="6909F7B4" w:rsidR="004E68C8" w:rsidRDefault="005B0189" w:rsidP="30A6FCE3">
          <w:pPr>
            <w:pStyle w:val="TOC1"/>
            <w:tabs>
              <w:tab w:val="right" w:leader="dot" w:pos="9015"/>
            </w:tabs>
            <w:rPr>
              <w:rStyle w:val="Hyperlink"/>
              <w:noProof/>
              <w:kern w:val="2"/>
              <w:sz w:val="24"/>
              <w:szCs w:val="24"/>
              <w:lang w:eastAsia="en-GB"/>
              <w14:ligatures w14:val="standardContextual"/>
            </w:rPr>
          </w:pPr>
          <w:r>
            <w:fldChar w:fldCharType="begin"/>
          </w:r>
          <w:r w:rsidR="004E68C8">
            <w:instrText>TOC \o "1-3" \h \z \u</w:instrText>
          </w:r>
          <w:r>
            <w:fldChar w:fldCharType="separate"/>
          </w:r>
          <w:hyperlink w:anchor="_Toc770392938">
            <w:r w:rsidR="30A6FCE3" w:rsidRPr="30A6FCE3">
              <w:rPr>
                <w:rStyle w:val="Hyperlink"/>
              </w:rPr>
              <w:t>Executive Summary</w:t>
            </w:r>
            <w:r w:rsidR="004E68C8">
              <w:tab/>
            </w:r>
            <w:r w:rsidR="004E68C8">
              <w:fldChar w:fldCharType="begin"/>
            </w:r>
            <w:r w:rsidR="004E68C8">
              <w:instrText>PAGEREF _Toc770392938 \h</w:instrText>
            </w:r>
            <w:r w:rsidR="004E68C8">
              <w:fldChar w:fldCharType="separate"/>
            </w:r>
            <w:r w:rsidR="30A6FCE3" w:rsidRPr="30A6FCE3">
              <w:rPr>
                <w:rStyle w:val="Hyperlink"/>
              </w:rPr>
              <w:t>1</w:t>
            </w:r>
            <w:r w:rsidR="004E68C8">
              <w:fldChar w:fldCharType="end"/>
            </w:r>
          </w:hyperlink>
        </w:p>
        <w:p w14:paraId="6F93686C" w14:textId="65A3EAE4"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1606365560">
            <w:r w:rsidR="30A6FCE3" w:rsidRPr="30A6FCE3">
              <w:rPr>
                <w:rStyle w:val="Hyperlink"/>
              </w:rPr>
              <w:t>Introduction</w:t>
            </w:r>
            <w:r w:rsidR="005B0189">
              <w:tab/>
            </w:r>
            <w:r w:rsidR="005B0189">
              <w:fldChar w:fldCharType="begin"/>
            </w:r>
            <w:r w:rsidR="005B0189">
              <w:instrText>PAGEREF _Toc1606365560 \h</w:instrText>
            </w:r>
            <w:r w:rsidR="005B0189">
              <w:fldChar w:fldCharType="separate"/>
            </w:r>
            <w:r w:rsidR="30A6FCE3" w:rsidRPr="30A6FCE3">
              <w:rPr>
                <w:rStyle w:val="Hyperlink"/>
              </w:rPr>
              <w:t>3</w:t>
            </w:r>
            <w:r w:rsidR="005B0189">
              <w:fldChar w:fldCharType="end"/>
            </w:r>
          </w:hyperlink>
        </w:p>
        <w:p w14:paraId="0519DDAA" w14:textId="303D2246"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1210484490">
            <w:r w:rsidR="30A6FCE3" w:rsidRPr="30A6FCE3">
              <w:rPr>
                <w:rStyle w:val="Hyperlink"/>
              </w:rPr>
              <w:t>Main Findings</w:t>
            </w:r>
            <w:r w:rsidR="005B0189">
              <w:tab/>
            </w:r>
            <w:r w:rsidR="005B0189">
              <w:fldChar w:fldCharType="begin"/>
            </w:r>
            <w:r w:rsidR="005B0189">
              <w:instrText>PAGEREF _Toc1210484490 \h</w:instrText>
            </w:r>
            <w:r w:rsidR="005B0189">
              <w:fldChar w:fldCharType="separate"/>
            </w:r>
            <w:r w:rsidR="30A6FCE3" w:rsidRPr="30A6FCE3">
              <w:rPr>
                <w:rStyle w:val="Hyperlink"/>
              </w:rPr>
              <w:t>5</w:t>
            </w:r>
            <w:r w:rsidR="005B0189">
              <w:fldChar w:fldCharType="end"/>
            </w:r>
          </w:hyperlink>
        </w:p>
        <w:p w14:paraId="4C5981EC" w14:textId="3A83EB0E"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31636754">
            <w:r w:rsidR="30A6FCE3" w:rsidRPr="30A6FCE3">
              <w:rPr>
                <w:rStyle w:val="Hyperlink"/>
              </w:rPr>
              <w:t>A. Budget Preparation:</w:t>
            </w:r>
            <w:r w:rsidR="005B0189">
              <w:tab/>
            </w:r>
            <w:r w:rsidR="005B0189">
              <w:fldChar w:fldCharType="begin"/>
            </w:r>
            <w:r w:rsidR="005B0189">
              <w:instrText>PAGEREF _Toc31636754 \h</w:instrText>
            </w:r>
            <w:r w:rsidR="005B0189">
              <w:fldChar w:fldCharType="separate"/>
            </w:r>
            <w:r w:rsidR="30A6FCE3" w:rsidRPr="30A6FCE3">
              <w:rPr>
                <w:rStyle w:val="Hyperlink"/>
              </w:rPr>
              <w:t>5</w:t>
            </w:r>
            <w:r w:rsidR="005B0189">
              <w:fldChar w:fldCharType="end"/>
            </w:r>
          </w:hyperlink>
        </w:p>
        <w:p w14:paraId="20DA194C" w14:textId="682CF244"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317034526">
            <w:r w:rsidR="30A6FCE3" w:rsidRPr="30A6FCE3">
              <w:rPr>
                <w:rStyle w:val="Hyperlink"/>
              </w:rPr>
              <w:t>The stock budget for the six months to 30 November is:</w:t>
            </w:r>
            <w:r w:rsidR="005B0189">
              <w:tab/>
            </w:r>
            <w:r w:rsidR="005B0189">
              <w:fldChar w:fldCharType="begin"/>
            </w:r>
            <w:r w:rsidR="005B0189">
              <w:instrText>PAGEREF _Toc317034526 \h</w:instrText>
            </w:r>
            <w:r w:rsidR="005B0189">
              <w:fldChar w:fldCharType="separate"/>
            </w:r>
            <w:r w:rsidR="30A6FCE3" w:rsidRPr="30A6FCE3">
              <w:rPr>
                <w:rStyle w:val="Hyperlink"/>
              </w:rPr>
              <w:t>5</w:t>
            </w:r>
            <w:r w:rsidR="005B0189">
              <w:fldChar w:fldCharType="end"/>
            </w:r>
          </w:hyperlink>
        </w:p>
        <w:p w14:paraId="6A0934ED" w14:textId="5D4FE82C"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457995441">
            <w:r w:rsidR="30A6FCE3" w:rsidRPr="30A6FCE3">
              <w:rPr>
                <w:rStyle w:val="Hyperlink"/>
              </w:rPr>
              <w:t>The cash budget for the period to 30 November is:</w:t>
            </w:r>
            <w:r w:rsidR="005B0189">
              <w:tab/>
            </w:r>
            <w:r w:rsidR="005B0189">
              <w:fldChar w:fldCharType="begin"/>
            </w:r>
            <w:r w:rsidR="005B0189">
              <w:instrText>PAGEREF _Toc457995441 \h</w:instrText>
            </w:r>
            <w:r w:rsidR="005B0189">
              <w:fldChar w:fldCharType="separate"/>
            </w:r>
            <w:r w:rsidR="30A6FCE3" w:rsidRPr="30A6FCE3">
              <w:rPr>
                <w:rStyle w:val="Hyperlink"/>
              </w:rPr>
              <w:t>5</w:t>
            </w:r>
            <w:r w:rsidR="005B0189">
              <w:fldChar w:fldCharType="end"/>
            </w:r>
          </w:hyperlink>
        </w:p>
        <w:p w14:paraId="7E404A66" w14:textId="14A9FF7A"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1654818252">
            <w:r w:rsidR="30A6FCE3" w:rsidRPr="30A6FCE3">
              <w:rPr>
                <w:rStyle w:val="Hyperlink"/>
              </w:rPr>
              <w:t>The budgeted Profit &amp; Loss Account for the six months ending 30 November is:</w:t>
            </w:r>
            <w:r w:rsidR="005B0189">
              <w:tab/>
            </w:r>
            <w:r w:rsidR="005B0189">
              <w:fldChar w:fldCharType="begin"/>
            </w:r>
            <w:r w:rsidR="005B0189">
              <w:instrText>PAGEREF _Toc1654818252 \h</w:instrText>
            </w:r>
            <w:r w:rsidR="005B0189">
              <w:fldChar w:fldCharType="separate"/>
            </w:r>
            <w:r w:rsidR="30A6FCE3" w:rsidRPr="30A6FCE3">
              <w:rPr>
                <w:rStyle w:val="Hyperlink"/>
              </w:rPr>
              <w:t>6</w:t>
            </w:r>
            <w:r w:rsidR="005B0189">
              <w:fldChar w:fldCharType="end"/>
            </w:r>
          </w:hyperlink>
        </w:p>
        <w:p w14:paraId="03733740" w14:textId="32AC50AE"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1683404719">
            <w:r w:rsidR="30A6FCE3" w:rsidRPr="30A6FCE3">
              <w:rPr>
                <w:rStyle w:val="Hyperlink"/>
              </w:rPr>
              <w:t>B. Analysis of Potential Problems and Management Solutions:</w:t>
            </w:r>
            <w:r w:rsidR="005B0189">
              <w:tab/>
            </w:r>
            <w:r w:rsidR="005B0189">
              <w:fldChar w:fldCharType="begin"/>
            </w:r>
            <w:r w:rsidR="005B0189">
              <w:instrText>PAGEREF _Toc1683404719 \h</w:instrText>
            </w:r>
            <w:r w:rsidR="005B0189">
              <w:fldChar w:fldCharType="separate"/>
            </w:r>
            <w:r w:rsidR="30A6FCE3" w:rsidRPr="30A6FCE3">
              <w:rPr>
                <w:rStyle w:val="Hyperlink"/>
              </w:rPr>
              <w:t>7</w:t>
            </w:r>
            <w:r w:rsidR="005B0189">
              <w:fldChar w:fldCharType="end"/>
            </w:r>
          </w:hyperlink>
        </w:p>
        <w:p w14:paraId="761B4007" w14:textId="4FFF8342"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918693759">
            <w:r w:rsidR="30A6FCE3" w:rsidRPr="30A6FCE3">
              <w:rPr>
                <w:rStyle w:val="Hyperlink"/>
              </w:rPr>
              <w:t>C. Conditions for Successful Budgeting and Budgetary Control:</w:t>
            </w:r>
            <w:r w:rsidR="005B0189">
              <w:tab/>
            </w:r>
            <w:r w:rsidR="005B0189">
              <w:fldChar w:fldCharType="begin"/>
            </w:r>
            <w:r w:rsidR="005B0189">
              <w:instrText>PAGEREF _Toc918693759 \h</w:instrText>
            </w:r>
            <w:r w:rsidR="005B0189">
              <w:fldChar w:fldCharType="separate"/>
            </w:r>
            <w:r w:rsidR="30A6FCE3" w:rsidRPr="30A6FCE3">
              <w:rPr>
                <w:rStyle w:val="Hyperlink"/>
              </w:rPr>
              <w:t>9</w:t>
            </w:r>
            <w:r w:rsidR="005B0189">
              <w:fldChar w:fldCharType="end"/>
            </w:r>
          </w:hyperlink>
        </w:p>
        <w:p w14:paraId="0E744C13" w14:textId="356D48FA"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942962261">
            <w:r w:rsidR="30A6FCE3" w:rsidRPr="30A6FCE3">
              <w:rPr>
                <w:rStyle w:val="Hyperlink"/>
              </w:rPr>
              <w:t>D. Evaluation of Traditional Budgeting Approaches:</w:t>
            </w:r>
            <w:r w:rsidR="005B0189">
              <w:tab/>
            </w:r>
            <w:r w:rsidR="005B0189">
              <w:fldChar w:fldCharType="begin"/>
            </w:r>
            <w:r w:rsidR="005B0189">
              <w:instrText>PAGEREF _Toc942962261 \h</w:instrText>
            </w:r>
            <w:r w:rsidR="005B0189">
              <w:fldChar w:fldCharType="separate"/>
            </w:r>
            <w:r w:rsidR="30A6FCE3" w:rsidRPr="30A6FCE3">
              <w:rPr>
                <w:rStyle w:val="Hyperlink"/>
              </w:rPr>
              <w:t>13</w:t>
            </w:r>
            <w:r w:rsidR="005B0189">
              <w:fldChar w:fldCharType="end"/>
            </w:r>
          </w:hyperlink>
        </w:p>
        <w:p w14:paraId="1E972E60" w14:textId="46518A90" w:rsidR="004E68C8" w:rsidRDefault="00D23E50" w:rsidP="30A6FCE3">
          <w:pPr>
            <w:pStyle w:val="TOC2"/>
            <w:tabs>
              <w:tab w:val="right" w:leader="dot" w:pos="9015"/>
            </w:tabs>
            <w:rPr>
              <w:rStyle w:val="Hyperlink"/>
              <w:noProof/>
              <w:kern w:val="2"/>
              <w:sz w:val="24"/>
              <w:szCs w:val="24"/>
              <w:lang w:eastAsia="en-GB"/>
              <w14:ligatures w14:val="standardContextual"/>
            </w:rPr>
          </w:pPr>
          <w:hyperlink w:anchor="_Toc2000292463">
            <w:r w:rsidR="30A6FCE3" w:rsidRPr="30A6FCE3">
              <w:rPr>
                <w:rStyle w:val="Hyperlink"/>
              </w:rPr>
              <w:t>Incremental Budgeting:</w:t>
            </w:r>
            <w:r w:rsidR="005B0189">
              <w:tab/>
            </w:r>
            <w:r w:rsidR="005B0189">
              <w:fldChar w:fldCharType="begin"/>
            </w:r>
            <w:r w:rsidR="005B0189">
              <w:instrText>PAGEREF _Toc2000292463 \h</w:instrText>
            </w:r>
            <w:r w:rsidR="005B0189">
              <w:fldChar w:fldCharType="separate"/>
            </w:r>
            <w:r w:rsidR="30A6FCE3" w:rsidRPr="30A6FCE3">
              <w:rPr>
                <w:rStyle w:val="Hyperlink"/>
              </w:rPr>
              <w:t>13</w:t>
            </w:r>
            <w:r w:rsidR="005B0189">
              <w:fldChar w:fldCharType="end"/>
            </w:r>
          </w:hyperlink>
        </w:p>
        <w:p w14:paraId="28DAD891" w14:textId="593F61B6"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639099931">
            <w:r w:rsidR="30A6FCE3" w:rsidRPr="30A6FCE3">
              <w:rPr>
                <w:rStyle w:val="Hyperlink"/>
              </w:rPr>
              <w:t>Conclusion</w:t>
            </w:r>
            <w:r w:rsidR="005B0189">
              <w:tab/>
            </w:r>
            <w:r w:rsidR="005B0189">
              <w:fldChar w:fldCharType="begin"/>
            </w:r>
            <w:r w:rsidR="005B0189">
              <w:instrText>PAGEREF _Toc639099931 \h</w:instrText>
            </w:r>
            <w:r w:rsidR="005B0189">
              <w:fldChar w:fldCharType="separate"/>
            </w:r>
            <w:r w:rsidR="30A6FCE3" w:rsidRPr="30A6FCE3">
              <w:rPr>
                <w:rStyle w:val="Hyperlink"/>
              </w:rPr>
              <w:t>15</w:t>
            </w:r>
            <w:r w:rsidR="005B0189">
              <w:fldChar w:fldCharType="end"/>
            </w:r>
          </w:hyperlink>
        </w:p>
        <w:p w14:paraId="6EB2F549" w14:textId="569FC24E"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512453404">
            <w:r w:rsidR="30A6FCE3" w:rsidRPr="30A6FCE3">
              <w:rPr>
                <w:rStyle w:val="Hyperlink"/>
              </w:rPr>
              <w:t>Bibliography</w:t>
            </w:r>
            <w:r w:rsidR="005B0189">
              <w:tab/>
            </w:r>
            <w:r w:rsidR="005B0189">
              <w:fldChar w:fldCharType="begin"/>
            </w:r>
            <w:r w:rsidR="005B0189">
              <w:instrText>PAGEREF _Toc512453404 \h</w:instrText>
            </w:r>
            <w:r w:rsidR="005B0189">
              <w:fldChar w:fldCharType="separate"/>
            </w:r>
            <w:r w:rsidR="30A6FCE3" w:rsidRPr="30A6FCE3">
              <w:rPr>
                <w:rStyle w:val="Hyperlink"/>
              </w:rPr>
              <w:t>18</w:t>
            </w:r>
            <w:r w:rsidR="005B0189">
              <w:fldChar w:fldCharType="end"/>
            </w:r>
          </w:hyperlink>
        </w:p>
        <w:p w14:paraId="6278DDB7" w14:textId="087B5B48" w:rsidR="004E68C8" w:rsidRDefault="00D23E50" w:rsidP="30A6FCE3">
          <w:pPr>
            <w:pStyle w:val="TOC1"/>
            <w:tabs>
              <w:tab w:val="right" w:leader="dot" w:pos="9015"/>
            </w:tabs>
            <w:rPr>
              <w:rStyle w:val="Hyperlink"/>
              <w:noProof/>
              <w:kern w:val="2"/>
              <w:sz w:val="24"/>
              <w:szCs w:val="24"/>
              <w:lang w:eastAsia="en-GB"/>
              <w14:ligatures w14:val="standardContextual"/>
            </w:rPr>
          </w:pPr>
          <w:hyperlink w:anchor="_Toc935926108">
            <w:r w:rsidR="30A6FCE3" w:rsidRPr="30A6FCE3">
              <w:rPr>
                <w:rStyle w:val="Hyperlink"/>
              </w:rPr>
              <w:t>Appendices</w:t>
            </w:r>
            <w:r w:rsidR="005B0189">
              <w:tab/>
            </w:r>
            <w:r w:rsidR="005B0189">
              <w:fldChar w:fldCharType="begin"/>
            </w:r>
            <w:r w:rsidR="005B0189">
              <w:instrText>PAGEREF _Toc935926108 \h</w:instrText>
            </w:r>
            <w:r w:rsidR="005B0189">
              <w:fldChar w:fldCharType="separate"/>
            </w:r>
            <w:r w:rsidR="30A6FCE3" w:rsidRPr="30A6FCE3">
              <w:rPr>
                <w:rStyle w:val="Hyperlink"/>
              </w:rPr>
              <w:t>19</w:t>
            </w:r>
            <w:r w:rsidR="005B0189">
              <w:fldChar w:fldCharType="end"/>
            </w:r>
          </w:hyperlink>
        </w:p>
        <w:p w14:paraId="51DE9A68" w14:textId="6417BEEB" w:rsidR="004E68C8" w:rsidRDefault="00D23E50" w:rsidP="30A6FCE3">
          <w:pPr>
            <w:pStyle w:val="TOC2"/>
            <w:tabs>
              <w:tab w:val="right" w:leader="dot" w:pos="9015"/>
            </w:tabs>
            <w:rPr>
              <w:rStyle w:val="Hyperlink"/>
              <w:noProof/>
              <w:kern w:val="2"/>
              <w:sz w:val="24"/>
              <w:szCs w:val="24"/>
              <w:lang w:eastAsia="en-GB"/>
              <w14:ligatures w14:val="standardContextual"/>
            </w:rPr>
          </w:pPr>
          <w:hyperlink w:anchor="_Toc1280865908">
            <w:r w:rsidR="30A6FCE3" w:rsidRPr="30A6FCE3">
              <w:rPr>
                <w:rStyle w:val="Hyperlink"/>
              </w:rPr>
              <w:t>Calculation:</w:t>
            </w:r>
            <w:r w:rsidR="005B0189">
              <w:tab/>
            </w:r>
            <w:r w:rsidR="005B0189">
              <w:fldChar w:fldCharType="begin"/>
            </w:r>
            <w:r w:rsidR="005B0189">
              <w:instrText>PAGEREF _Toc1280865908 \h</w:instrText>
            </w:r>
            <w:r w:rsidR="005B0189">
              <w:fldChar w:fldCharType="separate"/>
            </w:r>
            <w:r w:rsidR="30A6FCE3" w:rsidRPr="30A6FCE3">
              <w:rPr>
                <w:rStyle w:val="Hyperlink"/>
              </w:rPr>
              <w:t>19</w:t>
            </w:r>
            <w:r w:rsidR="005B0189">
              <w:fldChar w:fldCharType="end"/>
            </w:r>
          </w:hyperlink>
          <w:r w:rsidR="005B0189">
            <w:fldChar w:fldCharType="end"/>
          </w:r>
        </w:p>
      </w:sdtContent>
    </w:sdt>
    <w:p w14:paraId="6A744A26" w14:textId="4C4CE7C0" w:rsidR="004E68C8" w:rsidRDefault="004E68C8"/>
    <w:p w14:paraId="5C2E4674" w14:textId="77777777" w:rsidR="004E68C8" w:rsidRDefault="004E68C8" w:rsidP="00CD3BEA">
      <w:pPr>
        <w:pStyle w:val="Heading1"/>
      </w:pPr>
    </w:p>
    <w:p w14:paraId="37C19F09" w14:textId="77777777" w:rsidR="004E68C8" w:rsidRDefault="004E68C8" w:rsidP="00CD3BEA">
      <w:pPr>
        <w:pStyle w:val="Heading1"/>
      </w:pPr>
    </w:p>
    <w:p w14:paraId="6373F604" w14:textId="77777777" w:rsidR="004E68C8" w:rsidRDefault="004E68C8" w:rsidP="00CD3BEA">
      <w:pPr>
        <w:pStyle w:val="Heading1"/>
      </w:pPr>
    </w:p>
    <w:p w14:paraId="2F010A84" w14:textId="77777777" w:rsidR="004E68C8" w:rsidRDefault="004E68C8" w:rsidP="00CD3BEA">
      <w:pPr>
        <w:pStyle w:val="Heading1"/>
      </w:pPr>
    </w:p>
    <w:p w14:paraId="6FD99785" w14:textId="77777777" w:rsidR="004E68C8" w:rsidRDefault="004E68C8" w:rsidP="00CD3BEA">
      <w:pPr>
        <w:pStyle w:val="Heading1"/>
      </w:pPr>
    </w:p>
    <w:p w14:paraId="763FA1C5" w14:textId="77777777" w:rsidR="004E68C8" w:rsidRDefault="004E68C8" w:rsidP="00CD3BEA">
      <w:pPr>
        <w:pStyle w:val="Heading1"/>
      </w:pPr>
    </w:p>
    <w:p w14:paraId="3A46F013" w14:textId="77777777" w:rsidR="004E68C8" w:rsidRDefault="004E68C8" w:rsidP="00CD3BEA">
      <w:pPr>
        <w:pStyle w:val="Heading1"/>
      </w:pPr>
    </w:p>
    <w:p w14:paraId="754B1A46" w14:textId="77777777" w:rsidR="004E68C8" w:rsidRDefault="004E68C8" w:rsidP="00CD3BEA">
      <w:pPr>
        <w:pStyle w:val="Heading1"/>
      </w:pPr>
    </w:p>
    <w:p w14:paraId="13BE9F23" w14:textId="77777777" w:rsidR="00D8180E" w:rsidRDefault="00D8180E" w:rsidP="00D8180E"/>
    <w:p w14:paraId="6BA1FBC6" w14:textId="77777777" w:rsidR="00FA0510" w:rsidRDefault="00FA0510" w:rsidP="00D8180E"/>
    <w:p w14:paraId="28FFA27C" w14:textId="77777777" w:rsidR="00FA0510" w:rsidRPr="00D8180E" w:rsidRDefault="00FA0510" w:rsidP="00D8180E"/>
    <w:p w14:paraId="02F98BEA" w14:textId="5D3BDF25" w:rsidR="006D6580" w:rsidRDefault="00CD3BEA" w:rsidP="00CD3BEA">
      <w:pPr>
        <w:pStyle w:val="Heading1"/>
      </w:pPr>
      <w:bookmarkStart w:id="3" w:name="_Toc1606365560"/>
      <w:r>
        <w:t>Introduction</w:t>
      </w:r>
      <w:bookmarkEnd w:id="3"/>
    </w:p>
    <w:p w14:paraId="344F95F9" w14:textId="77777777" w:rsidR="001E2D42" w:rsidRPr="001E2D42" w:rsidRDefault="001E2D42" w:rsidP="001E2D42">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Edwards, a fictional company operating in a dynamic business environment, finds itself at a critical juncture as it navigates the complexities of financial management. Facing fluctuating sales figures, inventory challenges, and cash flow uncertainties, Edwards is compelled to adopt a systematic approach to financial planning and control to ensure its long-term sustainability and success.</w:t>
      </w:r>
    </w:p>
    <w:p w14:paraId="6C392E39" w14:textId="77777777" w:rsidR="001E2D42" w:rsidRPr="001E2D42" w:rsidRDefault="001E2D42" w:rsidP="001E2D42">
      <w:pPr>
        <w:autoSpaceDE w:val="0"/>
        <w:autoSpaceDN w:val="0"/>
        <w:adjustRightInd w:val="0"/>
        <w:spacing w:after="200" w:line="276" w:lineRule="auto"/>
        <w:rPr>
          <w:rFonts w:ascii="Calibri" w:hAnsi="Calibri" w:cs="Calibri"/>
          <w:sz w:val="24"/>
          <w:szCs w:val="24"/>
          <w:lang w:val="en"/>
        </w:rPr>
      </w:pPr>
    </w:p>
    <w:p w14:paraId="68AF2675" w14:textId="77777777" w:rsidR="001E2D42" w:rsidRPr="001E2D42" w:rsidRDefault="001E2D42" w:rsidP="001E2D42">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In response to these challenges, Edwards is exploring the implementation of a comprehensive budgeting and budgetary control system. Budgeting, a fundamental tool in financial management, plays a pivotal role in helping organizations like Edwards allocate resources efficiently, monitor performance, and achieve strategic objectives. Over time, budgeting has evolved from a simple forecasting exercise to a sophisticated process that integrates strategic planning, performance evaluation, and resource allocation.</w:t>
      </w:r>
    </w:p>
    <w:p w14:paraId="22634A1F" w14:textId="77777777" w:rsidR="001E2D42" w:rsidRPr="001E2D42" w:rsidRDefault="001E2D42" w:rsidP="001E2D42">
      <w:pPr>
        <w:autoSpaceDE w:val="0"/>
        <w:autoSpaceDN w:val="0"/>
        <w:adjustRightInd w:val="0"/>
        <w:spacing w:after="200" w:line="276" w:lineRule="auto"/>
        <w:rPr>
          <w:rFonts w:ascii="Calibri" w:hAnsi="Calibri" w:cs="Calibri"/>
          <w:sz w:val="24"/>
          <w:szCs w:val="24"/>
          <w:lang w:val="en"/>
        </w:rPr>
      </w:pPr>
    </w:p>
    <w:p w14:paraId="561F4527" w14:textId="4102C1C3" w:rsidR="001E2D42" w:rsidRPr="001E2D42" w:rsidRDefault="001E2D42" w:rsidP="001E2D42">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This introduction sets the stage for a deeper exploration into the importance of budgeting and budgetary control for Edwards, highlighting its relevance in addressing the organization's current financial challenges and supporting its strategic goals. Through an analysis of Edwards' specific situation and the broader evolution of budgeting practices, can gain valuable insights into the role and significance of budgeting in modern business management.</w:t>
      </w:r>
    </w:p>
    <w:p w14:paraId="13FC2B49" w14:textId="77777777" w:rsidR="001E2D42" w:rsidRPr="001E2D42" w:rsidRDefault="001E2D42" w:rsidP="30A6FCE3">
      <w:pPr>
        <w:rPr>
          <w:sz w:val="24"/>
          <w:szCs w:val="24"/>
          <w:lang w:val="en"/>
        </w:rPr>
      </w:pPr>
    </w:p>
    <w:p w14:paraId="27FDA2D9" w14:textId="77777777" w:rsidR="00326D14" w:rsidRPr="00C1093E" w:rsidRDefault="00326D14" w:rsidP="30A6FCE3">
      <w:pPr>
        <w:autoSpaceDE w:val="0"/>
        <w:autoSpaceDN w:val="0"/>
        <w:adjustRightInd w:val="0"/>
        <w:spacing w:after="200" w:line="276" w:lineRule="auto"/>
        <w:rPr>
          <w:sz w:val="24"/>
          <w:szCs w:val="24"/>
        </w:rPr>
      </w:pPr>
      <w:r w:rsidRPr="30A6FCE3">
        <w:rPr>
          <w:sz w:val="24"/>
          <w:szCs w:val="24"/>
        </w:rPr>
        <w:t>In the contemporary landscape of business, characterized by rapid technological advancements, globalization, and increasing market volatility, organizations encounter a plethora of challenges in sustaining growth and remaining competitive. Amidst this dynamic environment, the process of financial planning and control emerges as a fundamental aspect of organizational management. At its core lies the budgeting process, which serves as a fundamental tool for guiding financial decisions, allocating resources efficiently, and assessing performance over a specific period.</w:t>
      </w:r>
    </w:p>
    <w:p w14:paraId="485D29C3" w14:textId="77777777" w:rsidR="00326D14" w:rsidRPr="00C1093E" w:rsidRDefault="00326D14" w:rsidP="30A6FCE3">
      <w:pPr>
        <w:autoSpaceDE w:val="0"/>
        <w:autoSpaceDN w:val="0"/>
        <w:adjustRightInd w:val="0"/>
        <w:spacing w:after="200" w:line="276" w:lineRule="auto"/>
        <w:rPr>
          <w:sz w:val="24"/>
          <w:szCs w:val="24"/>
        </w:rPr>
      </w:pPr>
    </w:p>
    <w:p w14:paraId="3917E9E5" w14:textId="77777777" w:rsidR="00326D14" w:rsidRPr="00C1093E" w:rsidRDefault="00326D14" w:rsidP="6C1BA1AE">
      <w:pPr>
        <w:autoSpaceDE w:val="0"/>
        <w:autoSpaceDN w:val="0"/>
        <w:adjustRightInd w:val="0"/>
        <w:spacing w:after="200" w:line="276" w:lineRule="auto"/>
        <w:rPr>
          <w:sz w:val="24"/>
          <w:szCs w:val="24"/>
        </w:rPr>
      </w:pPr>
      <w:r w:rsidRPr="30A6FCE3">
        <w:rPr>
          <w:sz w:val="24"/>
          <w:szCs w:val="24"/>
        </w:rPr>
        <w:t>Traditional budgeting methods, including incremental budgeting, static budgeting, top-down budgeting, and annual budgeting cycles, have traditionally been the bedrock of financial management practices in many organizations. These approaches have provided a structured framework for setting financial targets, managing expenditures, and aligning resources with strategic objectives. However, as the business landscape evolves and becomes increasingly complex, questions arise regarding the adaptability and effectiveness of these traditional budgeting methodologies.</w:t>
      </w:r>
    </w:p>
    <w:p w14:paraId="6574B7AD" w14:textId="77777777" w:rsidR="00326D14" w:rsidRPr="00C1093E" w:rsidRDefault="00326D14" w:rsidP="30A6FCE3">
      <w:pPr>
        <w:autoSpaceDE w:val="0"/>
        <w:autoSpaceDN w:val="0"/>
        <w:adjustRightInd w:val="0"/>
        <w:spacing w:after="200" w:line="276" w:lineRule="auto"/>
        <w:rPr>
          <w:sz w:val="24"/>
          <w:szCs w:val="24"/>
        </w:rPr>
      </w:pPr>
    </w:p>
    <w:p w14:paraId="49B75E9C" w14:textId="77777777" w:rsidR="00326D14" w:rsidRPr="00C1093E" w:rsidRDefault="00326D14" w:rsidP="30A6FCE3">
      <w:pPr>
        <w:autoSpaceDE w:val="0"/>
        <w:autoSpaceDN w:val="0"/>
        <w:adjustRightInd w:val="0"/>
        <w:spacing w:after="200" w:line="276" w:lineRule="auto"/>
        <w:rPr>
          <w:sz w:val="24"/>
          <w:szCs w:val="24"/>
        </w:rPr>
      </w:pPr>
      <w:r w:rsidRPr="30A6FCE3">
        <w:rPr>
          <w:sz w:val="24"/>
          <w:szCs w:val="24"/>
        </w:rPr>
        <w:t>The purpose of this report is to delve deeply into the critical analysis of traditional budgeting approaches within the contemporary business context. By examining the inherent strengths and limitations of these methods, the report aims to shed light on their relevance and applicability in today's fast-paced and uncertain environment. Additionally, it seeks to explore alternative budgeting models and emerging best practices that may better suit the needs of modern organizations.</w:t>
      </w:r>
    </w:p>
    <w:p w14:paraId="1D7B5820" w14:textId="610AFC72" w:rsidR="0070230A" w:rsidRPr="00C1093E" w:rsidRDefault="0070230A" w:rsidP="30A6FCE3">
      <w:pPr>
        <w:autoSpaceDE w:val="0"/>
        <w:autoSpaceDN w:val="0"/>
        <w:adjustRightInd w:val="0"/>
        <w:spacing w:after="200" w:line="276" w:lineRule="auto"/>
        <w:rPr>
          <w:rFonts w:eastAsiaTheme="minorEastAsia"/>
          <w:color w:val="0D0D0D"/>
          <w:sz w:val="24"/>
          <w:szCs w:val="24"/>
          <w:shd w:val="clear" w:color="auto" w:fill="FFFFFF"/>
        </w:rPr>
      </w:pPr>
      <w:r w:rsidRPr="6C1BA1AE">
        <w:rPr>
          <w:color w:val="0D0D0D"/>
          <w:sz w:val="24"/>
          <w:szCs w:val="24"/>
          <w:shd w:val="clear" w:color="auto" w:fill="FFFFFF"/>
        </w:rPr>
        <w:t xml:space="preserve">In this report, calculations of the Stock budget, Cost budget, and </w:t>
      </w:r>
      <w:r w:rsidR="5F294981" w:rsidRPr="6C1BA1AE">
        <w:rPr>
          <w:color w:val="0D0D0D"/>
          <w:sz w:val="24"/>
          <w:szCs w:val="24"/>
          <w:shd w:val="clear" w:color="auto" w:fill="FFFFFF"/>
        </w:rPr>
        <w:t>the</w:t>
      </w:r>
      <w:r w:rsidRPr="6C1BA1AE">
        <w:rPr>
          <w:color w:val="0D0D0D"/>
          <w:sz w:val="24"/>
          <w:szCs w:val="24"/>
          <w:shd w:val="clear" w:color="auto" w:fill="FFFFFF"/>
        </w:rPr>
        <w:t xml:space="preserve"> budgeted Profit &amp; Loss Account are shown.</w:t>
      </w:r>
    </w:p>
    <w:p w14:paraId="1BBB2D59" w14:textId="77777777" w:rsidR="006A0433" w:rsidRPr="00C1093E" w:rsidRDefault="006A0433" w:rsidP="00326D14">
      <w:pPr>
        <w:autoSpaceDE w:val="0"/>
        <w:autoSpaceDN w:val="0"/>
        <w:adjustRightInd w:val="0"/>
        <w:spacing w:after="200" w:line="276" w:lineRule="auto"/>
        <w:rPr>
          <w:rFonts w:cstheme="minorHAnsi"/>
          <w:sz w:val="24"/>
          <w:szCs w:val="24"/>
        </w:rPr>
      </w:pPr>
    </w:p>
    <w:p w14:paraId="187C6D1B" w14:textId="77777777" w:rsidR="008002D5" w:rsidRPr="008002D5" w:rsidRDefault="008002D5" w:rsidP="008002D5">
      <w:pPr>
        <w:rPr>
          <w:lang w:val="en"/>
        </w:rPr>
      </w:pPr>
    </w:p>
    <w:p w14:paraId="27069995" w14:textId="77777777" w:rsidR="00C37C86" w:rsidRDefault="00C37C86" w:rsidP="00C37C86">
      <w:pPr>
        <w:rPr>
          <w:lang w:val="en"/>
        </w:rPr>
      </w:pPr>
    </w:p>
    <w:p w14:paraId="2C7543D8" w14:textId="77777777" w:rsidR="008002D5" w:rsidRDefault="008002D5" w:rsidP="00C37C86">
      <w:pPr>
        <w:rPr>
          <w:lang w:val="en"/>
        </w:rPr>
      </w:pPr>
    </w:p>
    <w:p w14:paraId="25FA626C" w14:textId="77777777" w:rsidR="008002D5" w:rsidRDefault="008002D5" w:rsidP="00C37C86">
      <w:pPr>
        <w:rPr>
          <w:lang w:val="en"/>
        </w:rPr>
      </w:pPr>
    </w:p>
    <w:p w14:paraId="0994832D" w14:textId="77777777" w:rsidR="008002D5" w:rsidRDefault="008002D5" w:rsidP="00C37C86">
      <w:pPr>
        <w:rPr>
          <w:lang w:val="en"/>
        </w:rPr>
      </w:pPr>
    </w:p>
    <w:p w14:paraId="39841D36" w14:textId="77777777" w:rsidR="008002D5" w:rsidRDefault="008002D5" w:rsidP="00C37C86">
      <w:pPr>
        <w:rPr>
          <w:lang w:val="en"/>
        </w:rPr>
      </w:pPr>
    </w:p>
    <w:p w14:paraId="2C201616" w14:textId="77777777" w:rsidR="00C3037F" w:rsidRDefault="00C3037F" w:rsidP="00C37C86">
      <w:pPr>
        <w:rPr>
          <w:lang w:val="en"/>
        </w:rPr>
      </w:pPr>
    </w:p>
    <w:p w14:paraId="13930417" w14:textId="77777777" w:rsidR="00C3037F" w:rsidRDefault="00C3037F" w:rsidP="00C37C86">
      <w:pPr>
        <w:rPr>
          <w:lang w:val="en"/>
        </w:rPr>
      </w:pPr>
    </w:p>
    <w:p w14:paraId="3BB07D9E" w14:textId="77777777" w:rsidR="00C3037F" w:rsidRDefault="00C3037F" w:rsidP="00C37C86">
      <w:pPr>
        <w:rPr>
          <w:lang w:val="en"/>
        </w:rPr>
      </w:pPr>
    </w:p>
    <w:p w14:paraId="505724CC" w14:textId="77777777" w:rsidR="00C3037F" w:rsidRDefault="00C3037F" w:rsidP="00C37C86">
      <w:pPr>
        <w:rPr>
          <w:lang w:val="en"/>
        </w:rPr>
      </w:pPr>
    </w:p>
    <w:p w14:paraId="329BD628" w14:textId="77777777" w:rsidR="00C3037F" w:rsidRDefault="00C3037F" w:rsidP="00C37C86">
      <w:pPr>
        <w:rPr>
          <w:lang w:val="en"/>
        </w:rPr>
      </w:pPr>
    </w:p>
    <w:p w14:paraId="2E8AE123" w14:textId="77777777" w:rsidR="00C3037F" w:rsidRDefault="00C3037F" w:rsidP="00C37C86">
      <w:pPr>
        <w:rPr>
          <w:lang w:val="en"/>
        </w:rPr>
      </w:pPr>
    </w:p>
    <w:p w14:paraId="0EEBA29C" w14:textId="77777777" w:rsidR="00C3037F" w:rsidRDefault="00C3037F" w:rsidP="00C37C86">
      <w:pPr>
        <w:rPr>
          <w:lang w:val="en"/>
        </w:rPr>
      </w:pPr>
    </w:p>
    <w:p w14:paraId="60A7981C" w14:textId="77777777" w:rsidR="00C3037F" w:rsidRDefault="00C3037F" w:rsidP="00C37C86">
      <w:pPr>
        <w:rPr>
          <w:lang w:val="en"/>
        </w:rPr>
      </w:pPr>
    </w:p>
    <w:p w14:paraId="61B3A6EF" w14:textId="77777777" w:rsidR="008002D5" w:rsidRDefault="008002D5" w:rsidP="00C37C86">
      <w:pPr>
        <w:rPr>
          <w:lang w:val="en"/>
        </w:rPr>
      </w:pPr>
    </w:p>
    <w:p w14:paraId="0DB8FA8D" w14:textId="77777777" w:rsidR="00C3037F" w:rsidRDefault="00C3037F" w:rsidP="00C37C86">
      <w:pPr>
        <w:rPr>
          <w:lang w:val="en"/>
        </w:rPr>
      </w:pPr>
    </w:p>
    <w:p w14:paraId="77BCEAB1" w14:textId="77777777" w:rsidR="00C8287F" w:rsidRDefault="00D56D00" w:rsidP="00C8287F">
      <w:pPr>
        <w:pStyle w:val="Heading1"/>
      </w:pPr>
      <w:bookmarkStart w:id="4" w:name="_Toc115682912"/>
      <w:bookmarkStart w:id="5" w:name="_Toc1210484490"/>
      <w:r>
        <w:t>Main Findings</w:t>
      </w:r>
      <w:bookmarkEnd w:id="4"/>
      <w:bookmarkEnd w:id="5"/>
    </w:p>
    <w:p w14:paraId="50876899" w14:textId="03FC39DE" w:rsidR="00426DEA" w:rsidRPr="00426DEA" w:rsidRDefault="009C3495" w:rsidP="00426DEA">
      <w:pPr>
        <w:pStyle w:val="Heading1"/>
      </w:pPr>
      <w:bookmarkStart w:id="6" w:name="_Toc31636754"/>
      <w:r>
        <w:t>A.</w:t>
      </w:r>
      <w:r w:rsidR="00C8287F">
        <w:t xml:space="preserve"> </w:t>
      </w:r>
      <w:r w:rsidR="00426DEA">
        <w:t>Budget Preparation:</w:t>
      </w:r>
      <w:bookmarkEnd w:id="6"/>
    </w:p>
    <w:p w14:paraId="4C44C04C" w14:textId="75C49A48" w:rsidR="00BC0512" w:rsidRDefault="00BC0512" w:rsidP="00C8287F">
      <w:pPr>
        <w:pStyle w:val="Heading1"/>
      </w:pPr>
    </w:p>
    <w:p w14:paraId="1B00F28C" w14:textId="33C29E6E" w:rsidR="00611896" w:rsidRPr="00C8287F" w:rsidRDefault="00C8287F" w:rsidP="00C8287F">
      <w:pPr>
        <w:pStyle w:val="Heading1"/>
      </w:pPr>
      <w:bookmarkStart w:id="7" w:name="_Toc317034526"/>
      <w:r>
        <w:t>The</w:t>
      </w:r>
      <w:r w:rsidR="00611896">
        <w:t xml:space="preserve"> stock budget for the six months to 30 November is:</w:t>
      </w:r>
      <w:bookmarkEnd w:id="7"/>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611896" w14:paraId="42136187" w14:textId="77777777" w:rsidTr="00C8287F">
        <w:tc>
          <w:tcPr>
            <w:tcW w:w="2550" w:type="dxa"/>
          </w:tcPr>
          <w:p w14:paraId="0E65AC1F" w14:textId="77777777" w:rsidR="00611896" w:rsidRDefault="00611896">
            <w:pPr>
              <w:jc w:val="center"/>
              <w:rPr>
                <w:rFonts w:ascii="Arial" w:hAnsi="Arial" w:cs="Arial"/>
              </w:rPr>
            </w:pPr>
          </w:p>
        </w:tc>
        <w:tc>
          <w:tcPr>
            <w:tcW w:w="992" w:type="dxa"/>
            <w:hideMark/>
          </w:tcPr>
          <w:p w14:paraId="6D88CAC5" w14:textId="77777777" w:rsidR="00611896" w:rsidRDefault="00611896">
            <w:pPr>
              <w:jc w:val="right"/>
              <w:rPr>
                <w:rFonts w:ascii="Arial" w:hAnsi="Arial" w:cs="Arial"/>
                <w:b/>
              </w:rPr>
            </w:pPr>
            <w:r>
              <w:rPr>
                <w:rFonts w:ascii="Arial" w:hAnsi="Arial" w:cs="Arial"/>
                <w:b/>
              </w:rPr>
              <w:t>June</w:t>
            </w:r>
          </w:p>
        </w:tc>
        <w:tc>
          <w:tcPr>
            <w:tcW w:w="992" w:type="dxa"/>
            <w:hideMark/>
          </w:tcPr>
          <w:p w14:paraId="33D7D989" w14:textId="77777777" w:rsidR="00611896" w:rsidRDefault="00611896">
            <w:pPr>
              <w:jc w:val="right"/>
              <w:rPr>
                <w:rFonts w:ascii="Arial" w:hAnsi="Arial" w:cs="Arial"/>
                <w:b/>
              </w:rPr>
            </w:pPr>
            <w:r>
              <w:rPr>
                <w:rFonts w:ascii="Arial" w:hAnsi="Arial" w:cs="Arial"/>
                <w:b/>
              </w:rPr>
              <w:t>July</w:t>
            </w:r>
          </w:p>
        </w:tc>
        <w:tc>
          <w:tcPr>
            <w:tcW w:w="964" w:type="dxa"/>
            <w:hideMark/>
          </w:tcPr>
          <w:p w14:paraId="7AC11AE2" w14:textId="77777777" w:rsidR="00611896" w:rsidRDefault="00611896">
            <w:pPr>
              <w:jc w:val="right"/>
              <w:rPr>
                <w:rFonts w:ascii="Arial" w:hAnsi="Arial" w:cs="Arial"/>
                <w:b/>
              </w:rPr>
            </w:pPr>
            <w:r>
              <w:rPr>
                <w:rFonts w:ascii="Arial" w:hAnsi="Arial" w:cs="Arial"/>
                <w:b/>
              </w:rPr>
              <w:t>Aug</w:t>
            </w:r>
          </w:p>
        </w:tc>
        <w:tc>
          <w:tcPr>
            <w:tcW w:w="993" w:type="dxa"/>
            <w:hideMark/>
          </w:tcPr>
          <w:p w14:paraId="5D314031" w14:textId="77777777" w:rsidR="00611896" w:rsidRDefault="00611896">
            <w:pPr>
              <w:jc w:val="right"/>
              <w:rPr>
                <w:rFonts w:ascii="Arial" w:hAnsi="Arial" w:cs="Arial"/>
                <w:b/>
              </w:rPr>
            </w:pPr>
            <w:r>
              <w:rPr>
                <w:rFonts w:ascii="Arial" w:hAnsi="Arial" w:cs="Arial"/>
                <w:b/>
              </w:rPr>
              <w:t>Sept</w:t>
            </w:r>
          </w:p>
        </w:tc>
        <w:tc>
          <w:tcPr>
            <w:tcW w:w="992" w:type="dxa"/>
            <w:hideMark/>
          </w:tcPr>
          <w:p w14:paraId="45788DD0" w14:textId="77777777" w:rsidR="00611896" w:rsidRDefault="00611896">
            <w:pPr>
              <w:jc w:val="right"/>
              <w:rPr>
                <w:rFonts w:ascii="Arial" w:hAnsi="Arial" w:cs="Arial"/>
                <w:b/>
              </w:rPr>
            </w:pPr>
            <w:r>
              <w:rPr>
                <w:rFonts w:ascii="Arial" w:hAnsi="Arial" w:cs="Arial"/>
                <w:b/>
              </w:rPr>
              <w:t>Oct</w:t>
            </w:r>
          </w:p>
        </w:tc>
        <w:tc>
          <w:tcPr>
            <w:tcW w:w="992" w:type="dxa"/>
            <w:hideMark/>
          </w:tcPr>
          <w:p w14:paraId="3CE541A0" w14:textId="77777777" w:rsidR="00611896" w:rsidRDefault="00611896">
            <w:pPr>
              <w:jc w:val="right"/>
              <w:rPr>
                <w:rFonts w:ascii="Arial" w:hAnsi="Arial" w:cs="Arial"/>
                <w:b/>
              </w:rPr>
            </w:pPr>
            <w:r>
              <w:rPr>
                <w:rFonts w:ascii="Arial" w:hAnsi="Arial" w:cs="Arial"/>
                <w:b/>
              </w:rPr>
              <w:t>Nov</w:t>
            </w:r>
          </w:p>
        </w:tc>
      </w:tr>
      <w:tr w:rsidR="00611896" w14:paraId="46BD478F" w14:textId="77777777" w:rsidTr="00C8287F">
        <w:trPr>
          <w:trHeight w:val="281"/>
        </w:trPr>
        <w:tc>
          <w:tcPr>
            <w:tcW w:w="2550" w:type="dxa"/>
          </w:tcPr>
          <w:p w14:paraId="7C91600A" w14:textId="77777777" w:rsidR="00611896" w:rsidRDefault="00611896">
            <w:pPr>
              <w:rPr>
                <w:rFonts w:ascii="Arial" w:hAnsi="Arial" w:cs="Arial"/>
              </w:rPr>
            </w:pPr>
          </w:p>
        </w:tc>
        <w:tc>
          <w:tcPr>
            <w:tcW w:w="992" w:type="dxa"/>
            <w:hideMark/>
          </w:tcPr>
          <w:p w14:paraId="701E6454" w14:textId="77777777" w:rsidR="00611896" w:rsidRDefault="00611896">
            <w:pPr>
              <w:jc w:val="right"/>
              <w:rPr>
                <w:rFonts w:ascii="Arial" w:hAnsi="Arial" w:cs="Arial"/>
                <w:sz w:val="20"/>
                <w:szCs w:val="20"/>
              </w:rPr>
            </w:pPr>
            <w:r>
              <w:rPr>
                <w:rFonts w:ascii="Arial" w:hAnsi="Arial" w:cs="Arial"/>
                <w:sz w:val="20"/>
                <w:szCs w:val="20"/>
              </w:rPr>
              <w:t>£000</w:t>
            </w:r>
          </w:p>
        </w:tc>
        <w:tc>
          <w:tcPr>
            <w:tcW w:w="992" w:type="dxa"/>
            <w:hideMark/>
          </w:tcPr>
          <w:p w14:paraId="58FBDEBA" w14:textId="77777777" w:rsidR="00611896" w:rsidRDefault="00611896">
            <w:pPr>
              <w:jc w:val="right"/>
              <w:rPr>
                <w:rFonts w:ascii="Arial" w:hAnsi="Arial" w:cs="Arial"/>
                <w:sz w:val="20"/>
                <w:szCs w:val="20"/>
              </w:rPr>
            </w:pPr>
            <w:r>
              <w:rPr>
                <w:rFonts w:ascii="Arial" w:hAnsi="Arial" w:cs="Arial"/>
                <w:sz w:val="20"/>
                <w:szCs w:val="20"/>
              </w:rPr>
              <w:t>£000</w:t>
            </w:r>
          </w:p>
        </w:tc>
        <w:tc>
          <w:tcPr>
            <w:tcW w:w="964" w:type="dxa"/>
            <w:hideMark/>
          </w:tcPr>
          <w:p w14:paraId="519C7B48" w14:textId="77777777" w:rsidR="00611896" w:rsidRDefault="00611896">
            <w:pPr>
              <w:jc w:val="right"/>
              <w:rPr>
                <w:rFonts w:ascii="Arial" w:hAnsi="Arial" w:cs="Arial"/>
                <w:sz w:val="20"/>
                <w:szCs w:val="20"/>
              </w:rPr>
            </w:pPr>
            <w:r>
              <w:rPr>
                <w:rFonts w:ascii="Arial" w:hAnsi="Arial" w:cs="Arial"/>
                <w:sz w:val="20"/>
                <w:szCs w:val="20"/>
              </w:rPr>
              <w:t>£000</w:t>
            </w:r>
          </w:p>
        </w:tc>
        <w:tc>
          <w:tcPr>
            <w:tcW w:w="993" w:type="dxa"/>
            <w:hideMark/>
          </w:tcPr>
          <w:p w14:paraId="7B3260B4" w14:textId="77777777" w:rsidR="00611896" w:rsidRDefault="00611896">
            <w:pPr>
              <w:jc w:val="right"/>
              <w:rPr>
                <w:rFonts w:ascii="Arial" w:hAnsi="Arial" w:cs="Arial"/>
                <w:sz w:val="20"/>
                <w:szCs w:val="20"/>
              </w:rPr>
            </w:pPr>
            <w:r>
              <w:rPr>
                <w:rFonts w:ascii="Arial" w:hAnsi="Arial" w:cs="Arial"/>
                <w:sz w:val="20"/>
                <w:szCs w:val="20"/>
              </w:rPr>
              <w:t>£000</w:t>
            </w:r>
          </w:p>
        </w:tc>
        <w:tc>
          <w:tcPr>
            <w:tcW w:w="992" w:type="dxa"/>
            <w:hideMark/>
          </w:tcPr>
          <w:p w14:paraId="56B4DAA4" w14:textId="77777777" w:rsidR="00611896" w:rsidRDefault="00611896">
            <w:pPr>
              <w:jc w:val="right"/>
              <w:rPr>
                <w:rFonts w:ascii="Arial" w:hAnsi="Arial" w:cs="Arial"/>
                <w:sz w:val="20"/>
                <w:szCs w:val="20"/>
              </w:rPr>
            </w:pPr>
            <w:r>
              <w:rPr>
                <w:rFonts w:ascii="Arial" w:hAnsi="Arial" w:cs="Arial"/>
                <w:sz w:val="20"/>
                <w:szCs w:val="20"/>
              </w:rPr>
              <w:t>£000</w:t>
            </w:r>
          </w:p>
        </w:tc>
        <w:tc>
          <w:tcPr>
            <w:tcW w:w="992" w:type="dxa"/>
            <w:hideMark/>
          </w:tcPr>
          <w:p w14:paraId="7334AC27" w14:textId="77777777" w:rsidR="00611896" w:rsidRDefault="00611896">
            <w:pPr>
              <w:jc w:val="right"/>
              <w:rPr>
                <w:rFonts w:ascii="Arial" w:hAnsi="Arial" w:cs="Arial"/>
                <w:sz w:val="20"/>
                <w:szCs w:val="20"/>
              </w:rPr>
            </w:pPr>
            <w:r>
              <w:rPr>
                <w:rFonts w:ascii="Arial" w:hAnsi="Arial" w:cs="Arial"/>
                <w:sz w:val="20"/>
                <w:szCs w:val="20"/>
              </w:rPr>
              <w:t>£000</w:t>
            </w:r>
          </w:p>
        </w:tc>
      </w:tr>
      <w:tr w:rsidR="00611896" w14:paraId="3A4C3C7C" w14:textId="77777777" w:rsidTr="00C8287F">
        <w:tc>
          <w:tcPr>
            <w:tcW w:w="2550" w:type="dxa"/>
            <w:hideMark/>
          </w:tcPr>
          <w:p w14:paraId="666F084C" w14:textId="77777777" w:rsidR="00611896" w:rsidRDefault="00611896">
            <w:pPr>
              <w:rPr>
                <w:rFonts w:ascii="Arial" w:hAnsi="Arial" w:cs="Arial"/>
              </w:rPr>
            </w:pPr>
            <w:r>
              <w:rPr>
                <w:rFonts w:ascii="Arial" w:hAnsi="Arial" w:cs="Arial"/>
              </w:rPr>
              <w:t>Opening balance</w:t>
            </w:r>
          </w:p>
        </w:tc>
        <w:tc>
          <w:tcPr>
            <w:tcW w:w="992" w:type="dxa"/>
            <w:hideMark/>
          </w:tcPr>
          <w:p w14:paraId="4C9E3329" w14:textId="09F13641" w:rsidR="00611896" w:rsidRDefault="0017625A" w:rsidP="005905B9">
            <w:pPr>
              <w:rPr>
                <w:rFonts w:ascii="Arial" w:hAnsi="Arial" w:cs="Arial"/>
              </w:rPr>
            </w:pPr>
            <w:r>
              <w:rPr>
                <w:rFonts w:ascii="Arial" w:hAnsi="Arial" w:cs="Arial"/>
              </w:rPr>
              <w:t xml:space="preserve">      </w:t>
            </w:r>
            <w:r w:rsidR="00BC0780" w:rsidRPr="0017625A">
              <w:rPr>
                <w:rFonts w:ascii="Arial" w:hAnsi="Arial" w:cs="Arial"/>
              </w:rPr>
              <w:t>125</w:t>
            </w:r>
          </w:p>
        </w:tc>
        <w:tc>
          <w:tcPr>
            <w:tcW w:w="992" w:type="dxa"/>
            <w:hideMark/>
          </w:tcPr>
          <w:p w14:paraId="6C1D86C8" w14:textId="3D4358B1" w:rsidR="00611896" w:rsidRDefault="00C8287F">
            <w:pPr>
              <w:jc w:val="right"/>
              <w:rPr>
                <w:rFonts w:ascii="Arial" w:hAnsi="Arial" w:cs="Arial"/>
              </w:rPr>
            </w:pPr>
            <w:r>
              <w:rPr>
                <w:rFonts w:ascii="Arial" w:hAnsi="Arial" w:cs="Arial"/>
              </w:rPr>
              <w:t>123</w:t>
            </w:r>
            <w:r w:rsidR="00611896">
              <w:rPr>
                <w:rFonts w:ascii="Arial" w:hAnsi="Arial" w:cs="Arial"/>
              </w:rPr>
              <w:t xml:space="preserve"> </w:t>
            </w:r>
          </w:p>
        </w:tc>
        <w:tc>
          <w:tcPr>
            <w:tcW w:w="964" w:type="dxa"/>
            <w:hideMark/>
          </w:tcPr>
          <w:p w14:paraId="43C88D29" w14:textId="11D51739" w:rsidR="00611896" w:rsidRDefault="00C8287F">
            <w:pPr>
              <w:jc w:val="right"/>
              <w:rPr>
                <w:rFonts w:ascii="Arial" w:hAnsi="Arial" w:cs="Arial"/>
              </w:rPr>
            </w:pPr>
            <w:r>
              <w:rPr>
                <w:rFonts w:ascii="Arial" w:hAnsi="Arial" w:cs="Arial"/>
              </w:rPr>
              <w:t>104</w:t>
            </w:r>
            <w:r w:rsidR="00611896">
              <w:rPr>
                <w:rFonts w:ascii="Arial" w:hAnsi="Arial" w:cs="Arial"/>
              </w:rPr>
              <w:t xml:space="preserve"> </w:t>
            </w:r>
          </w:p>
        </w:tc>
        <w:tc>
          <w:tcPr>
            <w:tcW w:w="993" w:type="dxa"/>
            <w:hideMark/>
          </w:tcPr>
          <w:p w14:paraId="7FDC23F3" w14:textId="05CACCC8" w:rsidR="00611896" w:rsidRDefault="00C8287F">
            <w:pPr>
              <w:jc w:val="right"/>
              <w:rPr>
                <w:rFonts w:ascii="Arial" w:hAnsi="Arial" w:cs="Arial"/>
              </w:rPr>
            </w:pPr>
            <w:r>
              <w:rPr>
                <w:rFonts w:ascii="Arial" w:hAnsi="Arial" w:cs="Arial"/>
              </w:rPr>
              <w:t>118</w:t>
            </w:r>
            <w:r w:rsidR="00611896">
              <w:rPr>
                <w:rFonts w:ascii="Arial" w:hAnsi="Arial" w:cs="Arial"/>
              </w:rPr>
              <w:t xml:space="preserve"> </w:t>
            </w:r>
          </w:p>
        </w:tc>
        <w:tc>
          <w:tcPr>
            <w:tcW w:w="992" w:type="dxa"/>
            <w:hideMark/>
          </w:tcPr>
          <w:p w14:paraId="3B5C1B1D" w14:textId="21015E27" w:rsidR="00611896" w:rsidRDefault="00C8287F">
            <w:pPr>
              <w:jc w:val="right"/>
              <w:rPr>
                <w:rFonts w:ascii="Arial" w:hAnsi="Arial" w:cs="Arial"/>
              </w:rPr>
            </w:pPr>
            <w:r>
              <w:rPr>
                <w:rFonts w:ascii="Arial" w:hAnsi="Arial" w:cs="Arial"/>
              </w:rPr>
              <w:t>164</w:t>
            </w:r>
            <w:r w:rsidR="00611896">
              <w:rPr>
                <w:rFonts w:ascii="Arial" w:hAnsi="Arial" w:cs="Arial"/>
              </w:rPr>
              <w:t xml:space="preserve"> </w:t>
            </w:r>
          </w:p>
        </w:tc>
        <w:tc>
          <w:tcPr>
            <w:tcW w:w="992" w:type="dxa"/>
            <w:hideMark/>
          </w:tcPr>
          <w:p w14:paraId="5788E87F" w14:textId="7E508F8F" w:rsidR="00611896" w:rsidRDefault="00C8287F">
            <w:pPr>
              <w:jc w:val="right"/>
              <w:rPr>
                <w:rFonts w:ascii="Arial" w:hAnsi="Arial" w:cs="Arial"/>
              </w:rPr>
            </w:pPr>
            <w:r>
              <w:rPr>
                <w:rFonts w:ascii="Arial" w:hAnsi="Arial" w:cs="Arial"/>
              </w:rPr>
              <w:t>197</w:t>
            </w:r>
            <w:r w:rsidR="00611896">
              <w:rPr>
                <w:rFonts w:ascii="Arial" w:hAnsi="Arial" w:cs="Arial"/>
              </w:rPr>
              <w:t xml:space="preserve"> </w:t>
            </w:r>
          </w:p>
        </w:tc>
      </w:tr>
      <w:tr w:rsidR="00611896" w14:paraId="331B6454" w14:textId="77777777" w:rsidTr="00C8287F">
        <w:tc>
          <w:tcPr>
            <w:tcW w:w="2550" w:type="dxa"/>
            <w:hideMark/>
          </w:tcPr>
          <w:p w14:paraId="19B92D8D" w14:textId="77777777" w:rsidR="00611896" w:rsidRDefault="00611896">
            <w:pPr>
              <w:ind w:left="-675" w:firstLine="675"/>
              <w:rPr>
                <w:rFonts w:ascii="Arial" w:hAnsi="Arial" w:cs="Arial"/>
              </w:rPr>
            </w:pPr>
            <w:r>
              <w:rPr>
                <w:rFonts w:ascii="Arial" w:hAnsi="Arial" w:cs="Arial"/>
              </w:rPr>
              <w:t>Stock purchased</w:t>
            </w:r>
          </w:p>
        </w:tc>
        <w:tc>
          <w:tcPr>
            <w:tcW w:w="992" w:type="dxa"/>
            <w:hideMark/>
          </w:tcPr>
          <w:p w14:paraId="70153F27" w14:textId="07FCF905" w:rsidR="00611896" w:rsidRDefault="0017625A" w:rsidP="0017625A">
            <w:pPr>
              <w:rPr>
                <w:rFonts w:ascii="Arial" w:hAnsi="Arial" w:cs="Arial"/>
                <w:u w:val="single"/>
              </w:rPr>
            </w:pPr>
            <w:r>
              <w:rPr>
                <w:rFonts w:ascii="Arial" w:hAnsi="Arial" w:cs="Arial"/>
                <w:u w:val="single"/>
              </w:rPr>
              <w:t xml:space="preserve">      180</w:t>
            </w:r>
            <w:r w:rsidR="00611896">
              <w:rPr>
                <w:rFonts w:ascii="Arial" w:hAnsi="Arial" w:cs="Arial"/>
                <w:u w:val="single"/>
              </w:rPr>
              <w:t xml:space="preserve"> </w:t>
            </w:r>
          </w:p>
        </w:tc>
        <w:tc>
          <w:tcPr>
            <w:tcW w:w="992" w:type="dxa"/>
            <w:hideMark/>
          </w:tcPr>
          <w:p w14:paraId="7A24BF90" w14:textId="5A0E0AA4" w:rsidR="00611896" w:rsidRDefault="00C8287F">
            <w:pPr>
              <w:jc w:val="right"/>
              <w:rPr>
                <w:rFonts w:ascii="Arial" w:hAnsi="Arial" w:cs="Arial"/>
                <w:u w:val="single"/>
              </w:rPr>
            </w:pPr>
            <w:r>
              <w:rPr>
                <w:rFonts w:ascii="Arial" w:hAnsi="Arial" w:cs="Arial"/>
                <w:u w:val="single"/>
              </w:rPr>
              <w:t>170</w:t>
            </w:r>
            <w:r w:rsidR="00611896">
              <w:rPr>
                <w:rFonts w:ascii="Arial" w:hAnsi="Arial" w:cs="Arial"/>
                <w:u w:val="single"/>
              </w:rPr>
              <w:t xml:space="preserve">  </w:t>
            </w:r>
          </w:p>
        </w:tc>
        <w:tc>
          <w:tcPr>
            <w:tcW w:w="964" w:type="dxa"/>
            <w:hideMark/>
          </w:tcPr>
          <w:p w14:paraId="6ED5F604" w14:textId="3388C822" w:rsidR="00611896" w:rsidRDefault="00C8287F">
            <w:pPr>
              <w:jc w:val="right"/>
              <w:rPr>
                <w:rFonts w:ascii="Arial" w:hAnsi="Arial" w:cs="Arial"/>
                <w:u w:val="single"/>
              </w:rPr>
            </w:pPr>
            <w:r>
              <w:rPr>
                <w:rFonts w:ascii="Arial" w:hAnsi="Arial" w:cs="Arial"/>
                <w:u w:val="single"/>
              </w:rPr>
              <w:t>203</w:t>
            </w:r>
            <w:r w:rsidR="00611896">
              <w:rPr>
                <w:rFonts w:ascii="Arial" w:hAnsi="Arial" w:cs="Arial"/>
                <w:u w:val="single"/>
              </w:rPr>
              <w:t xml:space="preserve"> </w:t>
            </w:r>
          </w:p>
        </w:tc>
        <w:tc>
          <w:tcPr>
            <w:tcW w:w="993" w:type="dxa"/>
            <w:hideMark/>
          </w:tcPr>
          <w:p w14:paraId="214BD74A" w14:textId="1E0E68F0" w:rsidR="00611896" w:rsidRDefault="00C8287F">
            <w:pPr>
              <w:jc w:val="right"/>
              <w:rPr>
                <w:rFonts w:ascii="Arial" w:hAnsi="Arial" w:cs="Arial"/>
                <w:u w:val="single"/>
              </w:rPr>
            </w:pPr>
            <w:r>
              <w:rPr>
                <w:rFonts w:ascii="Arial" w:hAnsi="Arial" w:cs="Arial"/>
                <w:u w:val="single"/>
              </w:rPr>
              <w:t>200</w:t>
            </w:r>
            <w:r w:rsidR="00611896">
              <w:rPr>
                <w:rFonts w:ascii="Arial" w:hAnsi="Arial" w:cs="Arial"/>
                <w:u w:val="single"/>
              </w:rPr>
              <w:t xml:space="preserve"> </w:t>
            </w:r>
          </w:p>
        </w:tc>
        <w:tc>
          <w:tcPr>
            <w:tcW w:w="992" w:type="dxa"/>
            <w:hideMark/>
          </w:tcPr>
          <w:p w14:paraId="758EF1A5" w14:textId="732CDCFF" w:rsidR="00611896" w:rsidRDefault="00C8287F">
            <w:pPr>
              <w:jc w:val="right"/>
              <w:rPr>
                <w:rFonts w:ascii="Arial" w:hAnsi="Arial" w:cs="Arial"/>
                <w:u w:val="single"/>
              </w:rPr>
            </w:pPr>
            <w:r>
              <w:rPr>
                <w:rFonts w:ascii="Arial" w:hAnsi="Arial" w:cs="Arial"/>
                <w:u w:val="single"/>
              </w:rPr>
              <w:t>180</w:t>
            </w:r>
            <w:r w:rsidR="00611896">
              <w:rPr>
                <w:rFonts w:ascii="Arial" w:hAnsi="Arial" w:cs="Arial"/>
                <w:u w:val="single"/>
              </w:rPr>
              <w:t xml:space="preserve"> </w:t>
            </w:r>
          </w:p>
        </w:tc>
        <w:tc>
          <w:tcPr>
            <w:tcW w:w="992" w:type="dxa"/>
            <w:hideMark/>
          </w:tcPr>
          <w:p w14:paraId="07D936E3" w14:textId="177C20C5" w:rsidR="00611896" w:rsidRDefault="00C8287F">
            <w:pPr>
              <w:jc w:val="right"/>
              <w:rPr>
                <w:rFonts w:ascii="Arial" w:hAnsi="Arial" w:cs="Arial"/>
                <w:u w:val="single"/>
              </w:rPr>
            </w:pPr>
            <w:r>
              <w:rPr>
                <w:rFonts w:ascii="Arial" w:hAnsi="Arial" w:cs="Arial"/>
                <w:u w:val="single"/>
              </w:rPr>
              <w:t>195</w:t>
            </w:r>
            <w:r w:rsidR="00611896">
              <w:rPr>
                <w:rFonts w:ascii="Arial" w:hAnsi="Arial" w:cs="Arial"/>
                <w:u w:val="single"/>
              </w:rPr>
              <w:t xml:space="preserve"> </w:t>
            </w:r>
          </w:p>
        </w:tc>
      </w:tr>
      <w:tr w:rsidR="00611896" w14:paraId="7834822C" w14:textId="77777777" w:rsidTr="00C8287F">
        <w:tc>
          <w:tcPr>
            <w:tcW w:w="2550" w:type="dxa"/>
          </w:tcPr>
          <w:p w14:paraId="3CE4B764" w14:textId="6D9A7A1C" w:rsidR="00611896" w:rsidRDefault="00611896">
            <w:pPr>
              <w:rPr>
                <w:rFonts w:ascii="Arial" w:hAnsi="Arial" w:cs="Arial"/>
              </w:rPr>
            </w:pPr>
          </w:p>
        </w:tc>
        <w:tc>
          <w:tcPr>
            <w:tcW w:w="992" w:type="dxa"/>
            <w:hideMark/>
          </w:tcPr>
          <w:p w14:paraId="2D5C5F1B" w14:textId="77777777" w:rsidR="00611896" w:rsidRDefault="00611896">
            <w:pPr>
              <w:jc w:val="right"/>
              <w:rPr>
                <w:rFonts w:ascii="Arial" w:hAnsi="Arial" w:cs="Arial"/>
              </w:rPr>
            </w:pPr>
            <w:r>
              <w:rPr>
                <w:rFonts w:ascii="Arial" w:hAnsi="Arial" w:cs="Arial"/>
              </w:rPr>
              <w:t xml:space="preserve"> </w:t>
            </w:r>
          </w:p>
        </w:tc>
        <w:tc>
          <w:tcPr>
            <w:tcW w:w="992" w:type="dxa"/>
            <w:hideMark/>
          </w:tcPr>
          <w:p w14:paraId="4BB9583D" w14:textId="77777777" w:rsidR="00611896" w:rsidRDefault="00611896">
            <w:pPr>
              <w:jc w:val="right"/>
              <w:rPr>
                <w:rFonts w:ascii="Arial" w:hAnsi="Arial" w:cs="Arial"/>
              </w:rPr>
            </w:pPr>
            <w:r>
              <w:rPr>
                <w:rFonts w:ascii="Arial" w:hAnsi="Arial" w:cs="Arial"/>
              </w:rPr>
              <w:t xml:space="preserve">  </w:t>
            </w:r>
          </w:p>
        </w:tc>
        <w:tc>
          <w:tcPr>
            <w:tcW w:w="964" w:type="dxa"/>
            <w:hideMark/>
          </w:tcPr>
          <w:p w14:paraId="207AF64D" w14:textId="77777777" w:rsidR="00611896" w:rsidRDefault="00611896">
            <w:pPr>
              <w:jc w:val="right"/>
              <w:rPr>
                <w:rFonts w:ascii="Arial" w:hAnsi="Arial" w:cs="Arial"/>
              </w:rPr>
            </w:pPr>
            <w:r>
              <w:rPr>
                <w:rFonts w:ascii="Arial" w:hAnsi="Arial" w:cs="Arial"/>
              </w:rPr>
              <w:t xml:space="preserve"> </w:t>
            </w:r>
          </w:p>
        </w:tc>
        <w:tc>
          <w:tcPr>
            <w:tcW w:w="993" w:type="dxa"/>
            <w:hideMark/>
          </w:tcPr>
          <w:p w14:paraId="2847AF28" w14:textId="77777777" w:rsidR="00611896" w:rsidRDefault="00611896">
            <w:pPr>
              <w:jc w:val="right"/>
              <w:rPr>
                <w:rFonts w:ascii="Arial" w:hAnsi="Arial" w:cs="Arial"/>
              </w:rPr>
            </w:pPr>
            <w:r>
              <w:rPr>
                <w:rFonts w:ascii="Arial" w:hAnsi="Arial" w:cs="Arial"/>
              </w:rPr>
              <w:t xml:space="preserve"> </w:t>
            </w:r>
          </w:p>
        </w:tc>
        <w:tc>
          <w:tcPr>
            <w:tcW w:w="992" w:type="dxa"/>
            <w:hideMark/>
          </w:tcPr>
          <w:p w14:paraId="61175A6F" w14:textId="77777777" w:rsidR="00611896" w:rsidRDefault="00611896">
            <w:pPr>
              <w:jc w:val="right"/>
              <w:rPr>
                <w:rFonts w:ascii="Arial" w:hAnsi="Arial" w:cs="Arial"/>
              </w:rPr>
            </w:pPr>
            <w:r>
              <w:rPr>
                <w:rFonts w:ascii="Arial" w:hAnsi="Arial" w:cs="Arial"/>
              </w:rPr>
              <w:t xml:space="preserve"> </w:t>
            </w:r>
          </w:p>
        </w:tc>
        <w:tc>
          <w:tcPr>
            <w:tcW w:w="992" w:type="dxa"/>
            <w:hideMark/>
          </w:tcPr>
          <w:p w14:paraId="57F54A69" w14:textId="77777777" w:rsidR="00611896" w:rsidRDefault="00611896">
            <w:pPr>
              <w:jc w:val="right"/>
              <w:rPr>
                <w:rFonts w:ascii="Arial" w:hAnsi="Arial" w:cs="Arial"/>
              </w:rPr>
            </w:pPr>
            <w:r>
              <w:rPr>
                <w:rFonts w:ascii="Arial" w:hAnsi="Arial" w:cs="Arial"/>
              </w:rPr>
              <w:t xml:space="preserve"> </w:t>
            </w:r>
          </w:p>
        </w:tc>
      </w:tr>
      <w:tr w:rsidR="00611896" w14:paraId="7BA81D75" w14:textId="77777777" w:rsidTr="00C8287F">
        <w:tc>
          <w:tcPr>
            <w:tcW w:w="2550" w:type="dxa"/>
            <w:hideMark/>
          </w:tcPr>
          <w:p w14:paraId="1172BEA2" w14:textId="77777777" w:rsidR="00611896" w:rsidRDefault="00611896">
            <w:pPr>
              <w:rPr>
                <w:rFonts w:ascii="Arial" w:hAnsi="Arial" w:cs="Arial"/>
              </w:rPr>
            </w:pPr>
            <w:r>
              <w:rPr>
                <w:rFonts w:ascii="Arial" w:hAnsi="Arial" w:cs="Arial"/>
              </w:rPr>
              <w:t>Cost of Stock sold</w:t>
            </w:r>
          </w:p>
        </w:tc>
        <w:tc>
          <w:tcPr>
            <w:tcW w:w="992" w:type="dxa"/>
          </w:tcPr>
          <w:p w14:paraId="7A080F03" w14:textId="734DE51F" w:rsidR="00611896" w:rsidRDefault="00C8287F">
            <w:pPr>
              <w:jc w:val="right"/>
              <w:rPr>
                <w:rFonts w:ascii="Arial" w:hAnsi="Arial" w:cs="Arial"/>
              </w:rPr>
            </w:pPr>
            <w:r>
              <w:rPr>
                <w:rFonts w:ascii="Arial" w:hAnsi="Arial" w:cs="Arial"/>
              </w:rPr>
              <w:t>305</w:t>
            </w:r>
          </w:p>
        </w:tc>
        <w:tc>
          <w:tcPr>
            <w:tcW w:w="992" w:type="dxa"/>
          </w:tcPr>
          <w:p w14:paraId="2234CED7" w14:textId="794F1559" w:rsidR="00611896" w:rsidRDefault="00C8287F">
            <w:pPr>
              <w:jc w:val="right"/>
              <w:rPr>
                <w:rFonts w:ascii="Arial" w:hAnsi="Arial" w:cs="Arial"/>
              </w:rPr>
            </w:pPr>
            <w:r>
              <w:rPr>
                <w:rFonts w:ascii="Arial" w:hAnsi="Arial" w:cs="Arial"/>
              </w:rPr>
              <w:t>293</w:t>
            </w:r>
          </w:p>
        </w:tc>
        <w:tc>
          <w:tcPr>
            <w:tcW w:w="964" w:type="dxa"/>
          </w:tcPr>
          <w:p w14:paraId="5EEFE58C" w14:textId="1AFEC117" w:rsidR="00611896" w:rsidRDefault="00C8287F">
            <w:pPr>
              <w:jc w:val="right"/>
              <w:rPr>
                <w:rFonts w:ascii="Arial" w:hAnsi="Arial" w:cs="Arial"/>
              </w:rPr>
            </w:pPr>
            <w:r>
              <w:rPr>
                <w:rFonts w:ascii="Arial" w:hAnsi="Arial" w:cs="Arial"/>
              </w:rPr>
              <w:t>307</w:t>
            </w:r>
          </w:p>
        </w:tc>
        <w:tc>
          <w:tcPr>
            <w:tcW w:w="993" w:type="dxa"/>
          </w:tcPr>
          <w:p w14:paraId="344604BA" w14:textId="58A04E1D" w:rsidR="00611896" w:rsidRDefault="00C8287F">
            <w:pPr>
              <w:jc w:val="right"/>
              <w:rPr>
                <w:rFonts w:ascii="Arial" w:hAnsi="Arial" w:cs="Arial"/>
              </w:rPr>
            </w:pPr>
            <w:r>
              <w:rPr>
                <w:rFonts w:ascii="Arial" w:hAnsi="Arial" w:cs="Arial"/>
              </w:rPr>
              <w:t>318</w:t>
            </w:r>
          </w:p>
        </w:tc>
        <w:tc>
          <w:tcPr>
            <w:tcW w:w="992" w:type="dxa"/>
          </w:tcPr>
          <w:p w14:paraId="7D301761" w14:textId="28294472" w:rsidR="00611896" w:rsidRDefault="00C8287F">
            <w:pPr>
              <w:jc w:val="right"/>
              <w:rPr>
                <w:rFonts w:ascii="Arial" w:hAnsi="Arial" w:cs="Arial"/>
              </w:rPr>
            </w:pPr>
            <w:r>
              <w:rPr>
                <w:rFonts w:ascii="Arial" w:hAnsi="Arial" w:cs="Arial"/>
              </w:rPr>
              <w:t>344</w:t>
            </w:r>
          </w:p>
        </w:tc>
        <w:tc>
          <w:tcPr>
            <w:tcW w:w="992" w:type="dxa"/>
          </w:tcPr>
          <w:p w14:paraId="38FDCCD7" w14:textId="23B49FF8" w:rsidR="00611896" w:rsidRDefault="00C8287F">
            <w:pPr>
              <w:jc w:val="right"/>
              <w:rPr>
                <w:rFonts w:ascii="Arial" w:hAnsi="Arial" w:cs="Arial"/>
              </w:rPr>
            </w:pPr>
            <w:r>
              <w:rPr>
                <w:rFonts w:ascii="Arial" w:hAnsi="Arial" w:cs="Arial"/>
              </w:rPr>
              <w:t>392</w:t>
            </w:r>
          </w:p>
        </w:tc>
      </w:tr>
      <w:tr w:rsidR="00611896" w14:paraId="2F702150" w14:textId="77777777" w:rsidTr="00C8287F">
        <w:tc>
          <w:tcPr>
            <w:tcW w:w="2550" w:type="dxa"/>
            <w:hideMark/>
          </w:tcPr>
          <w:p w14:paraId="7B7F0B09" w14:textId="5447C8F3" w:rsidR="00611896" w:rsidRDefault="00611896">
            <w:pPr>
              <w:rPr>
                <w:rFonts w:ascii="Arial" w:hAnsi="Arial" w:cs="Arial"/>
              </w:rPr>
            </w:pPr>
            <w:r>
              <w:rPr>
                <w:rFonts w:ascii="Arial" w:hAnsi="Arial" w:cs="Arial"/>
              </w:rPr>
              <w:t>(</w:t>
            </w:r>
            <w:r w:rsidR="00C8287F">
              <w:rPr>
                <w:rFonts w:ascii="Arial" w:hAnsi="Arial" w:cs="Arial"/>
              </w:rPr>
              <w:t>7</w:t>
            </w:r>
            <w:r>
              <w:rPr>
                <w:rFonts w:ascii="Arial" w:hAnsi="Arial" w:cs="Arial"/>
              </w:rPr>
              <w:t>0% of sales)</w:t>
            </w:r>
          </w:p>
        </w:tc>
        <w:tc>
          <w:tcPr>
            <w:tcW w:w="992" w:type="dxa"/>
            <w:hideMark/>
          </w:tcPr>
          <w:p w14:paraId="53D74A16" w14:textId="24E085FA" w:rsidR="00611896" w:rsidRDefault="00C8287F">
            <w:pPr>
              <w:jc w:val="right"/>
              <w:rPr>
                <w:rFonts w:ascii="Arial" w:hAnsi="Arial" w:cs="Arial"/>
                <w:u w:val="single"/>
              </w:rPr>
            </w:pPr>
            <w:r>
              <w:rPr>
                <w:rFonts w:ascii="Arial" w:hAnsi="Arial" w:cs="Arial"/>
                <w:u w:val="single"/>
              </w:rPr>
              <w:t>(182</w:t>
            </w:r>
            <w:r w:rsidR="00611896">
              <w:rPr>
                <w:rFonts w:ascii="Arial" w:hAnsi="Arial" w:cs="Arial"/>
                <w:u w:val="single"/>
              </w:rPr>
              <w:t>)</w:t>
            </w:r>
          </w:p>
        </w:tc>
        <w:tc>
          <w:tcPr>
            <w:tcW w:w="992" w:type="dxa"/>
            <w:hideMark/>
          </w:tcPr>
          <w:p w14:paraId="0542048A" w14:textId="45755261" w:rsidR="00611896" w:rsidRDefault="00611896">
            <w:pPr>
              <w:jc w:val="right"/>
              <w:rPr>
                <w:rFonts w:ascii="Arial" w:hAnsi="Arial" w:cs="Arial"/>
                <w:u w:val="single"/>
              </w:rPr>
            </w:pPr>
            <w:r>
              <w:rPr>
                <w:rFonts w:ascii="Arial" w:hAnsi="Arial" w:cs="Arial"/>
                <w:u w:val="single"/>
              </w:rPr>
              <w:t>(</w:t>
            </w:r>
            <w:r w:rsidR="00C8287F">
              <w:rPr>
                <w:rFonts w:ascii="Arial" w:hAnsi="Arial" w:cs="Arial"/>
                <w:u w:val="single"/>
              </w:rPr>
              <w:t>189</w:t>
            </w:r>
            <w:r>
              <w:rPr>
                <w:rFonts w:ascii="Arial" w:hAnsi="Arial" w:cs="Arial"/>
                <w:u w:val="single"/>
              </w:rPr>
              <w:t>)</w:t>
            </w:r>
          </w:p>
        </w:tc>
        <w:tc>
          <w:tcPr>
            <w:tcW w:w="964" w:type="dxa"/>
            <w:hideMark/>
          </w:tcPr>
          <w:p w14:paraId="50B4CDBE" w14:textId="74E59D70" w:rsidR="00611896" w:rsidRDefault="00611896">
            <w:pPr>
              <w:jc w:val="right"/>
              <w:rPr>
                <w:rFonts w:ascii="Arial" w:hAnsi="Arial" w:cs="Arial"/>
                <w:u w:val="single"/>
              </w:rPr>
            </w:pPr>
            <w:r>
              <w:rPr>
                <w:rFonts w:ascii="Arial" w:hAnsi="Arial" w:cs="Arial"/>
                <w:u w:val="single"/>
              </w:rPr>
              <w:t>(</w:t>
            </w:r>
            <w:r w:rsidR="00C8287F">
              <w:rPr>
                <w:rFonts w:ascii="Arial" w:hAnsi="Arial" w:cs="Arial"/>
                <w:u w:val="single"/>
              </w:rPr>
              <w:t>189</w:t>
            </w:r>
            <w:r>
              <w:rPr>
                <w:rFonts w:ascii="Arial" w:hAnsi="Arial" w:cs="Arial"/>
                <w:u w:val="single"/>
              </w:rPr>
              <w:t>)</w:t>
            </w:r>
          </w:p>
        </w:tc>
        <w:tc>
          <w:tcPr>
            <w:tcW w:w="993" w:type="dxa"/>
            <w:hideMark/>
          </w:tcPr>
          <w:p w14:paraId="4345C0EC" w14:textId="559B30A2" w:rsidR="00611896" w:rsidRDefault="00611896">
            <w:pPr>
              <w:jc w:val="right"/>
              <w:rPr>
                <w:rFonts w:ascii="Arial" w:hAnsi="Arial" w:cs="Arial"/>
                <w:u w:val="single"/>
              </w:rPr>
            </w:pPr>
            <w:r>
              <w:rPr>
                <w:rFonts w:ascii="Arial" w:hAnsi="Arial" w:cs="Arial"/>
                <w:u w:val="single"/>
              </w:rPr>
              <w:t>(</w:t>
            </w:r>
            <w:r w:rsidR="00C8287F">
              <w:rPr>
                <w:rFonts w:ascii="Arial" w:hAnsi="Arial" w:cs="Arial"/>
                <w:u w:val="single"/>
              </w:rPr>
              <w:t>154</w:t>
            </w:r>
            <w:r>
              <w:rPr>
                <w:rFonts w:ascii="Arial" w:hAnsi="Arial" w:cs="Arial"/>
                <w:u w:val="single"/>
              </w:rPr>
              <w:t>)</w:t>
            </w:r>
          </w:p>
        </w:tc>
        <w:tc>
          <w:tcPr>
            <w:tcW w:w="992" w:type="dxa"/>
            <w:hideMark/>
          </w:tcPr>
          <w:p w14:paraId="660701D6" w14:textId="10DAA283" w:rsidR="00611896" w:rsidRDefault="00611896">
            <w:pPr>
              <w:jc w:val="right"/>
              <w:rPr>
                <w:rFonts w:ascii="Arial" w:hAnsi="Arial" w:cs="Arial"/>
                <w:u w:val="single"/>
              </w:rPr>
            </w:pPr>
            <w:r>
              <w:rPr>
                <w:rFonts w:ascii="Arial" w:hAnsi="Arial" w:cs="Arial"/>
                <w:u w:val="single"/>
              </w:rPr>
              <w:t>(</w:t>
            </w:r>
            <w:r w:rsidR="00C8287F">
              <w:rPr>
                <w:rFonts w:ascii="Arial" w:hAnsi="Arial" w:cs="Arial"/>
                <w:u w:val="single"/>
              </w:rPr>
              <w:t>147</w:t>
            </w:r>
            <w:r>
              <w:rPr>
                <w:rFonts w:ascii="Arial" w:hAnsi="Arial" w:cs="Arial"/>
                <w:u w:val="single"/>
              </w:rPr>
              <w:t>)</w:t>
            </w:r>
          </w:p>
        </w:tc>
        <w:tc>
          <w:tcPr>
            <w:tcW w:w="992" w:type="dxa"/>
            <w:hideMark/>
          </w:tcPr>
          <w:p w14:paraId="35DE625C" w14:textId="69327C77" w:rsidR="00611896" w:rsidRDefault="00611896">
            <w:pPr>
              <w:jc w:val="right"/>
              <w:rPr>
                <w:rFonts w:ascii="Arial" w:hAnsi="Arial" w:cs="Arial"/>
                <w:u w:val="single"/>
              </w:rPr>
            </w:pPr>
            <w:r>
              <w:rPr>
                <w:rFonts w:ascii="Arial" w:hAnsi="Arial" w:cs="Arial"/>
                <w:u w:val="single"/>
              </w:rPr>
              <w:t>(</w:t>
            </w:r>
            <w:r w:rsidR="00C8287F">
              <w:rPr>
                <w:rFonts w:ascii="Arial" w:hAnsi="Arial" w:cs="Arial"/>
                <w:u w:val="single"/>
              </w:rPr>
              <w:t>133</w:t>
            </w:r>
            <w:r>
              <w:rPr>
                <w:rFonts w:ascii="Arial" w:hAnsi="Arial" w:cs="Arial"/>
                <w:u w:val="single"/>
              </w:rPr>
              <w:t>)</w:t>
            </w:r>
          </w:p>
        </w:tc>
      </w:tr>
      <w:tr w:rsidR="00C8287F" w14:paraId="13CB9FFF" w14:textId="77777777" w:rsidTr="00C8287F">
        <w:tc>
          <w:tcPr>
            <w:tcW w:w="2551" w:type="dxa"/>
          </w:tcPr>
          <w:p w14:paraId="60E59C39" w14:textId="5573AFD2" w:rsidR="00C8287F" w:rsidRDefault="00C8287F">
            <w:pPr>
              <w:rPr>
                <w:rFonts w:ascii="Arial" w:hAnsi="Arial" w:cs="Arial"/>
              </w:rPr>
            </w:pPr>
            <w:r>
              <w:rPr>
                <w:rFonts w:ascii="Arial" w:hAnsi="Arial" w:cs="Arial"/>
              </w:rPr>
              <w:t xml:space="preserve"> Closing stock</w:t>
            </w:r>
          </w:p>
        </w:tc>
        <w:tc>
          <w:tcPr>
            <w:tcW w:w="992" w:type="dxa"/>
          </w:tcPr>
          <w:p w14:paraId="63A72CB8" w14:textId="55FE6294" w:rsidR="00C8287F" w:rsidRPr="00BC19FF" w:rsidRDefault="00C8287F">
            <w:pPr>
              <w:jc w:val="right"/>
              <w:rPr>
                <w:rFonts w:ascii="Arial" w:hAnsi="Arial" w:cs="Arial"/>
                <w:u w:val="single"/>
              </w:rPr>
            </w:pPr>
            <w:r>
              <w:rPr>
                <w:rFonts w:ascii="Arial" w:hAnsi="Arial" w:cs="Arial"/>
                <w:u w:val="single"/>
              </w:rPr>
              <w:t xml:space="preserve">123   </w:t>
            </w:r>
          </w:p>
        </w:tc>
        <w:tc>
          <w:tcPr>
            <w:tcW w:w="992" w:type="dxa"/>
          </w:tcPr>
          <w:p w14:paraId="1F6B6BE8" w14:textId="397177DA" w:rsidR="00C8287F" w:rsidRPr="00BC19FF" w:rsidRDefault="00C8287F">
            <w:pPr>
              <w:jc w:val="right"/>
              <w:rPr>
                <w:rFonts w:ascii="Arial" w:hAnsi="Arial" w:cs="Arial"/>
                <w:u w:val="single"/>
              </w:rPr>
            </w:pPr>
            <w:r>
              <w:rPr>
                <w:rFonts w:ascii="Arial" w:hAnsi="Arial" w:cs="Arial"/>
                <w:u w:val="single"/>
              </w:rPr>
              <w:t xml:space="preserve">104   </w:t>
            </w:r>
          </w:p>
        </w:tc>
        <w:tc>
          <w:tcPr>
            <w:tcW w:w="964" w:type="dxa"/>
          </w:tcPr>
          <w:p w14:paraId="77176DAF" w14:textId="1B2D725E" w:rsidR="00C8287F" w:rsidRPr="00BC19FF" w:rsidRDefault="00C8287F">
            <w:pPr>
              <w:jc w:val="right"/>
              <w:rPr>
                <w:rFonts w:ascii="Arial" w:hAnsi="Arial" w:cs="Arial"/>
                <w:u w:val="single"/>
              </w:rPr>
            </w:pPr>
            <w:r>
              <w:rPr>
                <w:rFonts w:ascii="Arial" w:hAnsi="Arial" w:cs="Arial"/>
                <w:u w:val="single"/>
              </w:rPr>
              <w:t xml:space="preserve">118     </w:t>
            </w:r>
          </w:p>
        </w:tc>
        <w:tc>
          <w:tcPr>
            <w:tcW w:w="993" w:type="dxa"/>
          </w:tcPr>
          <w:p w14:paraId="0F7A2821" w14:textId="5C623D7F" w:rsidR="00C8287F" w:rsidRDefault="00C8287F">
            <w:pPr>
              <w:jc w:val="right"/>
              <w:rPr>
                <w:rFonts w:ascii="Arial" w:hAnsi="Arial" w:cs="Arial"/>
                <w:u w:val="single"/>
              </w:rPr>
            </w:pPr>
            <w:r>
              <w:rPr>
                <w:rFonts w:ascii="Arial" w:hAnsi="Arial" w:cs="Arial"/>
                <w:u w:val="single"/>
              </w:rPr>
              <w:t>164</w:t>
            </w:r>
          </w:p>
          <w:p w14:paraId="58D7BA93" w14:textId="4EC4F7B8" w:rsidR="00C8287F" w:rsidRPr="00BC19FF" w:rsidRDefault="00C8287F" w:rsidP="00C8287F">
            <w:pPr>
              <w:jc w:val="center"/>
              <w:rPr>
                <w:rFonts w:ascii="Arial" w:hAnsi="Arial" w:cs="Arial"/>
                <w:u w:val="single"/>
              </w:rPr>
            </w:pPr>
            <w:r>
              <w:rPr>
                <w:rFonts w:ascii="Arial" w:hAnsi="Arial" w:cs="Arial"/>
                <w:u w:val="single"/>
              </w:rPr>
              <w:t xml:space="preserve"> </w:t>
            </w:r>
          </w:p>
        </w:tc>
        <w:tc>
          <w:tcPr>
            <w:tcW w:w="992" w:type="dxa"/>
          </w:tcPr>
          <w:p w14:paraId="671D77BC" w14:textId="3B888298" w:rsidR="00C8287F" w:rsidRPr="00BC19FF" w:rsidRDefault="00C8287F">
            <w:pPr>
              <w:jc w:val="right"/>
              <w:rPr>
                <w:rFonts w:ascii="Arial" w:hAnsi="Arial" w:cs="Arial"/>
                <w:u w:val="single"/>
              </w:rPr>
            </w:pPr>
            <w:r>
              <w:rPr>
                <w:rFonts w:ascii="Arial" w:hAnsi="Arial" w:cs="Arial"/>
                <w:u w:val="single"/>
              </w:rPr>
              <w:t xml:space="preserve">197 </w:t>
            </w:r>
          </w:p>
        </w:tc>
        <w:tc>
          <w:tcPr>
            <w:tcW w:w="992" w:type="dxa"/>
          </w:tcPr>
          <w:p w14:paraId="53AB58E3" w14:textId="77777777" w:rsidR="00C8287F" w:rsidRDefault="00C8287F">
            <w:pPr>
              <w:jc w:val="right"/>
              <w:rPr>
                <w:rFonts w:ascii="Arial" w:hAnsi="Arial" w:cs="Arial"/>
                <w:u w:val="single"/>
              </w:rPr>
            </w:pPr>
            <w:r>
              <w:rPr>
                <w:rFonts w:ascii="Arial" w:hAnsi="Arial" w:cs="Arial"/>
                <w:u w:val="single"/>
              </w:rPr>
              <w:t>259</w:t>
            </w:r>
          </w:p>
          <w:p w14:paraId="4B032F74" w14:textId="77777777" w:rsidR="00C8287F" w:rsidRDefault="00C8287F">
            <w:pPr>
              <w:jc w:val="right"/>
              <w:rPr>
                <w:rFonts w:ascii="Arial" w:hAnsi="Arial" w:cs="Arial"/>
                <w:u w:val="single"/>
              </w:rPr>
            </w:pPr>
          </w:p>
          <w:p w14:paraId="70875B6F" w14:textId="6F7DDFE4" w:rsidR="00C8287F" w:rsidRPr="00BC19FF" w:rsidRDefault="00C8287F">
            <w:pPr>
              <w:jc w:val="right"/>
              <w:rPr>
                <w:rFonts w:ascii="Arial" w:hAnsi="Arial" w:cs="Arial"/>
                <w:u w:val="single"/>
              </w:rPr>
            </w:pPr>
            <w:r>
              <w:rPr>
                <w:rFonts w:ascii="Arial" w:hAnsi="Arial" w:cs="Arial"/>
                <w:u w:val="single"/>
              </w:rPr>
              <w:t xml:space="preserve"> </w:t>
            </w:r>
          </w:p>
        </w:tc>
      </w:tr>
    </w:tbl>
    <w:p w14:paraId="3809D782" w14:textId="6DE62B45" w:rsidR="00C8287F" w:rsidRDefault="00C8287F" w:rsidP="00C8287F">
      <w:pPr>
        <w:pStyle w:val="Heading1"/>
      </w:pPr>
      <w:r>
        <w:t xml:space="preserve"> </w:t>
      </w:r>
      <w:bookmarkStart w:id="8" w:name="_Toc457995441"/>
      <w:r>
        <w:t>The cash budget for the period to 30 November is:</w:t>
      </w:r>
      <w:bookmarkEnd w:id="8"/>
    </w:p>
    <w:p w14:paraId="1DD2C824" w14:textId="77777777" w:rsidR="00C8287F" w:rsidRPr="00C8287F" w:rsidRDefault="00C8287F" w:rsidP="00C8287F"/>
    <w:p w14:paraId="05C5B80E" w14:textId="77777777" w:rsidR="00C8287F" w:rsidRDefault="00C8287F" w:rsidP="00C8287F">
      <w:pPr>
        <w:spacing w:line="240" w:lineRule="auto"/>
        <w:ind w:left="360" w:firstLine="360"/>
        <w:rPr>
          <w:rFonts w:ascii="Arial" w:hAnsi="Arial" w:cs="Arial"/>
        </w:rPr>
      </w:pP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C8287F" w14:paraId="1DCE42DB" w14:textId="77777777">
        <w:tc>
          <w:tcPr>
            <w:tcW w:w="3260" w:type="dxa"/>
          </w:tcPr>
          <w:p w14:paraId="0C17EEE5" w14:textId="77777777" w:rsidR="00C8287F" w:rsidRDefault="00C8287F">
            <w:pPr>
              <w:jc w:val="center"/>
              <w:rPr>
                <w:rFonts w:ascii="Arial" w:hAnsi="Arial" w:cs="Arial"/>
              </w:rPr>
            </w:pPr>
          </w:p>
        </w:tc>
        <w:tc>
          <w:tcPr>
            <w:tcW w:w="992" w:type="dxa"/>
          </w:tcPr>
          <w:p w14:paraId="0D348263" w14:textId="77777777" w:rsidR="00C8287F" w:rsidRPr="004D6C12" w:rsidRDefault="00C8287F">
            <w:pPr>
              <w:jc w:val="center"/>
              <w:rPr>
                <w:rFonts w:ascii="Arial" w:hAnsi="Arial" w:cs="Arial"/>
                <w:b/>
              </w:rPr>
            </w:pPr>
            <w:r w:rsidRPr="004D6C12">
              <w:rPr>
                <w:rFonts w:ascii="Arial" w:hAnsi="Arial" w:cs="Arial"/>
                <w:b/>
              </w:rPr>
              <w:t>June</w:t>
            </w:r>
          </w:p>
        </w:tc>
        <w:tc>
          <w:tcPr>
            <w:tcW w:w="992" w:type="dxa"/>
          </w:tcPr>
          <w:p w14:paraId="327AD679" w14:textId="77777777" w:rsidR="00C8287F" w:rsidRPr="004D6C12" w:rsidRDefault="00C8287F">
            <w:pPr>
              <w:jc w:val="center"/>
              <w:rPr>
                <w:rFonts w:ascii="Arial" w:hAnsi="Arial" w:cs="Arial"/>
                <w:b/>
              </w:rPr>
            </w:pPr>
            <w:r w:rsidRPr="004D6C12">
              <w:rPr>
                <w:rFonts w:ascii="Arial" w:hAnsi="Arial" w:cs="Arial"/>
                <w:b/>
              </w:rPr>
              <w:t>July</w:t>
            </w:r>
          </w:p>
        </w:tc>
        <w:tc>
          <w:tcPr>
            <w:tcW w:w="993" w:type="dxa"/>
          </w:tcPr>
          <w:p w14:paraId="2D82B6E0" w14:textId="77777777" w:rsidR="00C8287F" w:rsidRPr="004D6C12" w:rsidRDefault="00C8287F">
            <w:pPr>
              <w:jc w:val="center"/>
              <w:rPr>
                <w:rFonts w:ascii="Arial" w:hAnsi="Arial" w:cs="Arial"/>
                <w:b/>
              </w:rPr>
            </w:pPr>
            <w:r w:rsidRPr="004D6C12">
              <w:rPr>
                <w:rFonts w:ascii="Arial" w:hAnsi="Arial" w:cs="Arial"/>
                <w:b/>
              </w:rPr>
              <w:t>Aug</w:t>
            </w:r>
          </w:p>
        </w:tc>
        <w:tc>
          <w:tcPr>
            <w:tcW w:w="992" w:type="dxa"/>
          </w:tcPr>
          <w:p w14:paraId="0AAE7DD4" w14:textId="77777777" w:rsidR="00C8287F" w:rsidRPr="004D6C12" w:rsidRDefault="00C8287F">
            <w:pPr>
              <w:jc w:val="center"/>
              <w:rPr>
                <w:rFonts w:ascii="Arial" w:hAnsi="Arial" w:cs="Arial"/>
                <w:b/>
              </w:rPr>
            </w:pPr>
            <w:r w:rsidRPr="004D6C12">
              <w:rPr>
                <w:rFonts w:ascii="Arial" w:hAnsi="Arial" w:cs="Arial"/>
                <w:b/>
              </w:rPr>
              <w:t>Sept</w:t>
            </w:r>
          </w:p>
        </w:tc>
        <w:tc>
          <w:tcPr>
            <w:tcW w:w="992" w:type="dxa"/>
          </w:tcPr>
          <w:p w14:paraId="631DE84F" w14:textId="77777777" w:rsidR="00C8287F" w:rsidRPr="004D6C12" w:rsidRDefault="00C8287F">
            <w:pPr>
              <w:jc w:val="center"/>
              <w:rPr>
                <w:rFonts w:ascii="Arial" w:hAnsi="Arial" w:cs="Arial"/>
                <w:b/>
              </w:rPr>
            </w:pPr>
            <w:r w:rsidRPr="004D6C12">
              <w:rPr>
                <w:rFonts w:ascii="Arial" w:hAnsi="Arial" w:cs="Arial"/>
                <w:b/>
              </w:rPr>
              <w:t>Oct</w:t>
            </w:r>
          </w:p>
        </w:tc>
        <w:tc>
          <w:tcPr>
            <w:tcW w:w="992" w:type="dxa"/>
          </w:tcPr>
          <w:p w14:paraId="0D6604AE" w14:textId="77777777" w:rsidR="00C8287F" w:rsidRPr="004D6C12" w:rsidRDefault="00C8287F">
            <w:pPr>
              <w:jc w:val="center"/>
              <w:rPr>
                <w:rFonts w:ascii="Arial" w:hAnsi="Arial" w:cs="Arial"/>
                <w:b/>
              </w:rPr>
            </w:pPr>
            <w:r w:rsidRPr="004D6C12">
              <w:rPr>
                <w:rFonts w:ascii="Arial" w:hAnsi="Arial" w:cs="Arial"/>
                <w:b/>
              </w:rPr>
              <w:t>Nov</w:t>
            </w:r>
          </w:p>
        </w:tc>
      </w:tr>
      <w:tr w:rsidR="00C8287F" w14:paraId="33466EF8" w14:textId="77777777">
        <w:tc>
          <w:tcPr>
            <w:tcW w:w="3260" w:type="dxa"/>
          </w:tcPr>
          <w:p w14:paraId="0CE79584" w14:textId="77777777" w:rsidR="00C8287F" w:rsidRDefault="00C8287F">
            <w:pPr>
              <w:rPr>
                <w:rFonts w:ascii="Arial" w:hAnsi="Arial" w:cs="Arial"/>
              </w:rPr>
            </w:pPr>
          </w:p>
        </w:tc>
        <w:tc>
          <w:tcPr>
            <w:tcW w:w="992" w:type="dxa"/>
          </w:tcPr>
          <w:p w14:paraId="2B5FA725" w14:textId="77777777" w:rsidR="00C8287F" w:rsidRPr="004D6C12" w:rsidRDefault="00C8287F">
            <w:pPr>
              <w:jc w:val="center"/>
              <w:rPr>
                <w:rFonts w:ascii="Arial" w:hAnsi="Arial" w:cs="Arial"/>
                <w:sz w:val="20"/>
                <w:szCs w:val="20"/>
              </w:rPr>
            </w:pPr>
            <w:r w:rsidRPr="004D6C12">
              <w:rPr>
                <w:rFonts w:ascii="Arial" w:hAnsi="Arial" w:cs="Arial"/>
                <w:sz w:val="20"/>
                <w:szCs w:val="20"/>
              </w:rPr>
              <w:t>£000</w:t>
            </w:r>
          </w:p>
        </w:tc>
        <w:tc>
          <w:tcPr>
            <w:tcW w:w="992" w:type="dxa"/>
          </w:tcPr>
          <w:p w14:paraId="0F9C0724" w14:textId="77777777" w:rsidR="00C8287F" w:rsidRPr="004D6C12" w:rsidRDefault="00C8287F">
            <w:pPr>
              <w:jc w:val="center"/>
              <w:rPr>
                <w:rFonts w:ascii="Arial" w:hAnsi="Arial" w:cs="Arial"/>
                <w:sz w:val="20"/>
                <w:szCs w:val="20"/>
              </w:rPr>
            </w:pPr>
            <w:r w:rsidRPr="004D6C12">
              <w:rPr>
                <w:rFonts w:ascii="Arial" w:hAnsi="Arial" w:cs="Arial"/>
                <w:sz w:val="20"/>
                <w:szCs w:val="20"/>
              </w:rPr>
              <w:t>£000</w:t>
            </w:r>
          </w:p>
        </w:tc>
        <w:tc>
          <w:tcPr>
            <w:tcW w:w="993" w:type="dxa"/>
          </w:tcPr>
          <w:p w14:paraId="6FCABB9A" w14:textId="77777777" w:rsidR="00C8287F" w:rsidRPr="004D6C12" w:rsidRDefault="00C8287F">
            <w:pPr>
              <w:jc w:val="center"/>
              <w:rPr>
                <w:rFonts w:ascii="Arial" w:hAnsi="Arial" w:cs="Arial"/>
                <w:sz w:val="20"/>
                <w:szCs w:val="20"/>
              </w:rPr>
            </w:pPr>
            <w:r w:rsidRPr="004D6C12">
              <w:rPr>
                <w:rFonts w:ascii="Arial" w:hAnsi="Arial" w:cs="Arial"/>
                <w:sz w:val="20"/>
                <w:szCs w:val="20"/>
              </w:rPr>
              <w:t>£000</w:t>
            </w:r>
          </w:p>
        </w:tc>
        <w:tc>
          <w:tcPr>
            <w:tcW w:w="992" w:type="dxa"/>
          </w:tcPr>
          <w:p w14:paraId="4F8C06BE" w14:textId="77777777" w:rsidR="00C8287F" w:rsidRPr="004D6C12" w:rsidRDefault="00C8287F">
            <w:pPr>
              <w:jc w:val="center"/>
              <w:rPr>
                <w:rFonts w:ascii="Arial" w:hAnsi="Arial" w:cs="Arial"/>
                <w:sz w:val="20"/>
                <w:szCs w:val="20"/>
              </w:rPr>
            </w:pPr>
            <w:r w:rsidRPr="004D6C12">
              <w:rPr>
                <w:rFonts w:ascii="Arial" w:hAnsi="Arial" w:cs="Arial"/>
                <w:sz w:val="20"/>
                <w:szCs w:val="20"/>
              </w:rPr>
              <w:t>£000</w:t>
            </w:r>
          </w:p>
        </w:tc>
        <w:tc>
          <w:tcPr>
            <w:tcW w:w="992" w:type="dxa"/>
          </w:tcPr>
          <w:p w14:paraId="49EB9458" w14:textId="77777777" w:rsidR="00C8287F" w:rsidRPr="004D6C12" w:rsidRDefault="00C8287F">
            <w:pPr>
              <w:jc w:val="center"/>
              <w:rPr>
                <w:rFonts w:ascii="Arial" w:hAnsi="Arial" w:cs="Arial"/>
                <w:sz w:val="20"/>
                <w:szCs w:val="20"/>
              </w:rPr>
            </w:pPr>
            <w:r w:rsidRPr="004D6C12">
              <w:rPr>
                <w:rFonts w:ascii="Arial" w:hAnsi="Arial" w:cs="Arial"/>
                <w:sz w:val="20"/>
                <w:szCs w:val="20"/>
              </w:rPr>
              <w:t>£000</w:t>
            </w:r>
          </w:p>
        </w:tc>
        <w:tc>
          <w:tcPr>
            <w:tcW w:w="992" w:type="dxa"/>
          </w:tcPr>
          <w:p w14:paraId="6DA6CE54" w14:textId="77777777" w:rsidR="00C8287F" w:rsidRPr="004D6C12" w:rsidRDefault="00C8287F">
            <w:pPr>
              <w:jc w:val="center"/>
              <w:rPr>
                <w:rFonts w:ascii="Arial" w:hAnsi="Arial" w:cs="Arial"/>
                <w:sz w:val="20"/>
                <w:szCs w:val="20"/>
              </w:rPr>
            </w:pPr>
            <w:r w:rsidRPr="004D6C12">
              <w:rPr>
                <w:rFonts w:ascii="Arial" w:hAnsi="Arial" w:cs="Arial"/>
                <w:sz w:val="20"/>
                <w:szCs w:val="20"/>
              </w:rPr>
              <w:t>£000</w:t>
            </w:r>
          </w:p>
        </w:tc>
      </w:tr>
      <w:tr w:rsidR="00C8287F" w14:paraId="7A1BAB91" w14:textId="77777777">
        <w:tc>
          <w:tcPr>
            <w:tcW w:w="3260" w:type="dxa"/>
          </w:tcPr>
          <w:p w14:paraId="301BDCB6" w14:textId="77777777" w:rsidR="00C8287F" w:rsidRDefault="00C8287F">
            <w:pPr>
              <w:rPr>
                <w:rFonts w:ascii="Arial" w:hAnsi="Arial" w:cs="Arial"/>
                <w:b/>
              </w:rPr>
            </w:pPr>
            <w:bookmarkStart w:id="9" w:name="_Hlk162374161"/>
            <w:r w:rsidRPr="00493559">
              <w:rPr>
                <w:rFonts w:ascii="Arial" w:hAnsi="Arial" w:cs="Arial"/>
                <w:b/>
              </w:rPr>
              <w:t>Cash receipts</w:t>
            </w:r>
            <w:r>
              <w:rPr>
                <w:rFonts w:ascii="Arial" w:hAnsi="Arial" w:cs="Arial"/>
                <w:b/>
              </w:rPr>
              <w:t xml:space="preserve"> </w:t>
            </w:r>
          </w:p>
          <w:p w14:paraId="37EF09EF" w14:textId="77777777" w:rsidR="00C8287F" w:rsidRDefault="00C8287F">
            <w:pPr>
              <w:rPr>
                <w:rFonts w:ascii="Arial" w:hAnsi="Arial" w:cs="Arial"/>
              </w:rPr>
            </w:pPr>
            <w:r>
              <w:rPr>
                <w:rFonts w:ascii="Arial" w:hAnsi="Arial" w:cs="Arial"/>
              </w:rPr>
              <w:t xml:space="preserve">Sales net of  </w:t>
            </w:r>
          </w:p>
        </w:tc>
        <w:tc>
          <w:tcPr>
            <w:tcW w:w="992" w:type="dxa"/>
          </w:tcPr>
          <w:p w14:paraId="685CEB2A" w14:textId="77777777" w:rsidR="00C8287F" w:rsidRDefault="00C8287F">
            <w:pPr>
              <w:jc w:val="center"/>
              <w:rPr>
                <w:rFonts w:ascii="Arial" w:hAnsi="Arial" w:cs="Arial"/>
              </w:rPr>
            </w:pPr>
          </w:p>
          <w:p w14:paraId="4FB6A630" w14:textId="6ADDA556" w:rsidR="00C8287F" w:rsidRDefault="00C8287F">
            <w:pPr>
              <w:jc w:val="center"/>
              <w:rPr>
                <w:rFonts w:ascii="Arial" w:hAnsi="Arial" w:cs="Arial"/>
              </w:rPr>
            </w:pPr>
            <w:r>
              <w:rPr>
                <w:rFonts w:ascii="Arial" w:hAnsi="Arial" w:cs="Arial"/>
              </w:rPr>
              <w:t xml:space="preserve">255 </w:t>
            </w:r>
          </w:p>
        </w:tc>
        <w:tc>
          <w:tcPr>
            <w:tcW w:w="992" w:type="dxa"/>
          </w:tcPr>
          <w:p w14:paraId="2D1269E9" w14:textId="77777777" w:rsidR="00C8287F" w:rsidRDefault="00C8287F">
            <w:pPr>
              <w:jc w:val="center"/>
              <w:rPr>
                <w:rFonts w:ascii="Arial" w:hAnsi="Arial" w:cs="Arial"/>
              </w:rPr>
            </w:pPr>
          </w:p>
          <w:p w14:paraId="3675EDC1" w14:textId="03C246BB" w:rsidR="00C8287F" w:rsidRDefault="00C8287F">
            <w:pPr>
              <w:jc w:val="center"/>
              <w:rPr>
                <w:rFonts w:ascii="Arial" w:hAnsi="Arial" w:cs="Arial"/>
              </w:rPr>
            </w:pPr>
            <w:r>
              <w:rPr>
                <w:rFonts w:ascii="Arial" w:hAnsi="Arial" w:cs="Arial"/>
              </w:rPr>
              <w:t xml:space="preserve">265 </w:t>
            </w:r>
          </w:p>
        </w:tc>
        <w:tc>
          <w:tcPr>
            <w:tcW w:w="993" w:type="dxa"/>
          </w:tcPr>
          <w:p w14:paraId="652EE458" w14:textId="77777777" w:rsidR="00C8287F" w:rsidRDefault="00C8287F">
            <w:pPr>
              <w:jc w:val="center"/>
              <w:rPr>
                <w:rFonts w:ascii="Arial" w:hAnsi="Arial" w:cs="Arial"/>
              </w:rPr>
            </w:pPr>
          </w:p>
          <w:p w14:paraId="52FAFF00" w14:textId="7F4459A1" w:rsidR="00C8287F" w:rsidRDefault="00576281">
            <w:pPr>
              <w:jc w:val="center"/>
              <w:rPr>
                <w:rFonts w:ascii="Arial" w:hAnsi="Arial" w:cs="Arial"/>
              </w:rPr>
            </w:pPr>
            <w:r>
              <w:rPr>
                <w:rFonts w:ascii="Arial" w:hAnsi="Arial" w:cs="Arial"/>
              </w:rPr>
              <w:t>265</w:t>
            </w:r>
            <w:r w:rsidR="00C8287F">
              <w:rPr>
                <w:rFonts w:ascii="Arial" w:hAnsi="Arial" w:cs="Arial"/>
              </w:rPr>
              <w:t xml:space="preserve"> </w:t>
            </w:r>
          </w:p>
        </w:tc>
        <w:tc>
          <w:tcPr>
            <w:tcW w:w="992" w:type="dxa"/>
          </w:tcPr>
          <w:p w14:paraId="02158695" w14:textId="77777777" w:rsidR="00C8287F" w:rsidRDefault="00C8287F">
            <w:pPr>
              <w:jc w:val="center"/>
              <w:rPr>
                <w:rFonts w:ascii="Arial" w:hAnsi="Arial" w:cs="Arial"/>
              </w:rPr>
            </w:pPr>
          </w:p>
          <w:p w14:paraId="0ED8C4F8" w14:textId="1C3B93A8" w:rsidR="00C8287F" w:rsidRDefault="00576281">
            <w:pPr>
              <w:jc w:val="center"/>
              <w:rPr>
                <w:rFonts w:ascii="Arial" w:hAnsi="Arial" w:cs="Arial"/>
              </w:rPr>
            </w:pPr>
            <w:r>
              <w:rPr>
                <w:rFonts w:ascii="Arial" w:hAnsi="Arial" w:cs="Arial"/>
              </w:rPr>
              <w:t>216</w:t>
            </w:r>
            <w:r w:rsidR="00C8287F">
              <w:rPr>
                <w:rFonts w:ascii="Arial" w:hAnsi="Arial" w:cs="Arial"/>
              </w:rPr>
              <w:t xml:space="preserve"> </w:t>
            </w:r>
          </w:p>
        </w:tc>
        <w:tc>
          <w:tcPr>
            <w:tcW w:w="992" w:type="dxa"/>
          </w:tcPr>
          <w:p w14:paraId="2D091279" w14:textId="77777777" w:rsidR="00C8287F" w:rsidRDefault="00C8287F">
            <w:pPr>
              <w:jc w:val="center"/>
              <w:rPr>
                <w:rFonts w:ascii="Arial" w:hAnsi="Arial" w:cs="Arial"/>
              </w:rPr>
            </w:pPr>
          </w:p>
          <w:p w14:paraId="50167529" w14:textId="02AADE85" w:rsidR="00C8287F" w:rsidRDefault="00576281">
            <w:pPr>
              <w:jc w:val="center"/>
              <w:rPr>
                <w:rFonts w:ascii="Arial" w:hAnsi="Arial" w:cs="Arial"/>
              </w:rPr>
            </w:pPr>
            <w:r>
              <w:rPr>
                <w:rFonts w:ascii="Arial" w:hAnsi="Arial" w:cs="Arial"/>
              </w:rPr>
              <w:t>206</w:t>
            </w:r>
            <w:r w:rsidR="00C8287F">
              <w:rPr>
                <w:rFonts w:ascii="Arial" w:hAnsi="Arial" w:cs="Arial"/>
              </w:rPr>
              <w:t xml:space="preserve"> </w:t>
            </w:r>
          </w:p>
        </w:tc>
        <w:tc>
          <w:tcPr>
            <w:tcW w:w="992" w:type="dxa"/>
          </w:tcPr>
          <w:p w14:paraId="0899917F" w14:textId="77777777" w:rsidR="00C8287F" w:rsidRDefault="00C8287F">
            <w:pPr>
              <w:jc w:val="center"/>
              <w:rPr>
                <w:rFonts w:ascii="Arial" w:hAnsi="Arial" w:cs="Arial"/>
              </w:rPr>
            </w:pPr>
          </w:p>
          <w:p w14:paraId="066F6253" w14:textId="002FF1CB" w:rsidR="00C8287F" w:rsidRDefault="00576281">
            <w:pPr>
              <w:jc w:val="center"/>
              <w:rPr>
                <w:rFonts w:ascii="Arial" w:hAnsi="Arial" w:cs="Arial"/>
              </w:rPr>
            </w:pPr>
            <w:r>
              <w:rPr>
                <w:rFonts w:ascii="Arial" w:hAnsi="Arial" w:cs="Arial"/>
              </w:rPr>
              <w:t>186</w:t>
            </w:r>
            <w:r w:rsidR="00C8287F">
              <w:rPr>
                <w:rFonts w:ascii="Arial" w:hAnsi="Arial" w:cs="Arial"/>
              </w:rPr>
              <w:t xml:space="preserve"> </w:t>
            </w:r>
          </w:p>
        </w:tc>
      </w:tr>
      <w:tr w:rsidR="00C8287F" w14:paraId="3EDBADAE" w14:textId="77777777">
        <w:tc>
          <w:tcPr>
            <w:tcW w:w="3260" w:type="dxa"/>
          </w:tcPr>
          <w:p w14:paraId="1291DA55" w14:textId="77777777" w:rsidR="00C8287F" w:rsidRPr="00493559" w:rsidRDefault="00C8287F">
            <w:pPr>
              <w:rPr>
                <w:rFonts w:ascii="Arial" w:hAnsi="Arial" w:cs="Arial"/>
                <w:b/>
              </w:rPr>
            </w:pPr>
            <w:r w:rsidRPr="00493559">
              <w:rPr>
                <w:rFonts w:ascii="Arial" w:hAnsi="Arial" w:cs="Arial"/>
                <w:b/>
              </w:rPr>
              <w:t>Cash payments</w:t>
            </w:r>
          </w:p>
          <w:p w14:paraId="00719DB7" w14:textId="77777777" w:rsidR="00C8287F" w:rsidRDefault="00C8287F">
            <w:pPr>
              <w:rPr>
                <w:rFonts w:ascii="Arial" w:hAnsi="Arial" w:cs="Arial"/>
              </w:rPr>
            </w:pPr>
            <w:r>
              <w:rPr>
                <w:rFonts w:ascii="Arial" w:hAnsi="Arial" w:cs="Arial"/>
              </w:rPr>
              <w:t xml:space="preserve">Administration  </w:t>
            </w:r>
          </w:p>
        </w:tc>
        <w:tc>
          <w:tcPr>
            <w:tcW w:w="992" w:type="dxa"/>
            <w:vAlign w:val="center"/>
          </w:tcPr>
          <w:p w14:paraId="21BC16C0" w14:textId="37169E76" w:rsidR="00C8287F" w:rsidRDefault="00C8287F">
            <w:pPr>
              <w:jc w:val="center"/>
              <w:rPr>
                <w:rFonts w:ascii="Arial" w:hAnsi="Arial" w:cs="Arial"/>
              </w:rPr>
            </w:pPr>
            <w:r>
              <w:rPr>
                <w:rFonts w:ascii="Arial" w:hAnsi="Arial" w:cs="Arial"/>
              </w:rPr>
              <w:t>(21)</w:t>
            </w:r>
          </w:p>
        </w:tc>
        <w:tc>
          <w:tcPr>
            <w:tcW w:w="992" w:type="dxa"/>
            <w:vAlign w:val="center"/>
          </w:tcPr>
          <w:p w14:paraId="47C1901A" w14:textId="350D2525" w:rsidR="00C8287F" w:rsidRDefault="00C8287F">
            <w:pPr>
              <w:jc w:val="center"/>
              <w:rPr>
                <w:rFonts w:ascii="Arial" w:hAnsi="Arial" w:cs="Arial"/>
              </w:rPr>
            </w:pPr>
            <w:r>
              <w:rPr>
                <w:rFonts w:ascii="Arial" w:hAnsi="Arial" w:cs="Arial"/>
              </w:rPr>
              <w:t>(20)</w:t>
            </w:r>
          </w:p>
        </w:tc>
        <w:tc>
          <w:tcPr>
            <w:tcW w:w="993" w:type="dxa"/>
            <w:vAlign w:val="center"/>
          </w:tcPr>
          <w:p w14:paraId="67C21E4E" w14:textId="0B55E069" w:rsidR="00C8287F" w:rsidRDefault="00C8287F">
            <w:pPr>
              <w:jc w:val="center"/>
              <w:rPr>
                <w:rFonts w:ascii="Arial" w:hAnsi="Arial" w:cs="Arial"/>
              </w:rPr>
            </w:pPr>
            <w:r>
              <w:rPr>
                <w:rFonts w:ascii="Arial" w:hAnsi="Arial" w:cs="Arial"/>
              </w:rPr>
              <w:t>(</w:t>
            </w:r>
            <w:r w:rsidR="00576281">
              <w:rPr>
                <w:rFonts w:ascii="Arial" w:hAnsi="Arial" w:cs="Arial"/>
              </w:rPr>
              <w:t>18</w:t>
            </w:r>
            <w:r>
              <w:rPr>
                <w:rFonts w:ascii="Arial" w:hAnsi="Arial" w:cs="Arial"/>
              </w:rPr>
              <w:t>)</w:t>
            </w:r>
          </w:p>
        </w:tc>
        <w:tc>
          <w:tcPr>
            <w:tcW w:w="992" w:type="dxa"/>
            <w:vAlign w:val="center"/>
          </w:tcPr>
          <w:p w14:paraId="1D118B3A" w14:textId="079E1FEE" w:rsidR="00C8287F" w:rsidRDefault="00C8287F">
            <w:pPr>
              <w:jc w:val="center"/>
              <w:rPr>
                <w:rFonts w:ascii="Arial" w:hAnsi="Arial" w:cs="Arial"/>
              </w:rPr>
            </w:pPr>
            <w:r>
              <w:rPr>
                <w:rFonts w:ascii="Arial" w:hAnsi="Arial" w:cs="Arial"/>
              </w:rPr>
              <w:t>(</w:t>
            </w:r>
            <w:r w:rsidR="00576281">
              <w:rPr>
                <w:rFonts w:ascii="Arial" w:hAnsi="Arial" w:cs="Arial"/>
              </w:rPr>
              <w:t>19</w:t>
            </w:r>
            <w:r>
              <w:rPr>
                <w:rFonts w:ascii="Arial" w:hAnsi="Arial" w:cs="Arial"/>
              </w:rPr>
              <w:t>)</w:t>
            </w:r>
          </w:p>
        </w:tc>
        <w:tc>
          <w:tcPr>
            <w:tcW w:w="992" w:type="dxa"/>
            <w:vAlign w:val="center"/>
          </w:tcPr>
          <w:p w14:paraId="4516F155" w14:textId="0960FCEC" w:rsidR="00C8287F" w:rsidRDefault="00C8287F">
            <w:pPr>
              <w:jc w:val="center"/>
              <w:rPr>
                <w:rFonts w:ascii="Arial" w:hAnsi="Arial" w:cs="Arial"/>
              </w:rPr>
            </w:pPr>
            <w:r>
              <w:rPr>
                <w:rFonts w:ascii="Arial" w:hAnsi="Arial" w:cs="Arial"/>
              </w:rPr>
              <w:t>(</w:t>
            </w:r>
            <w:r w:rsidR="00576281">
              <w:rPr>
                <w:rFonts w:ascii="Arial" w:hAnsi="Arial" w:cs="Arial"/>
              </w:rPr>
              <w:t>19</w:t>
            </w:r>
            <w:r>
              <w:rPr>
                <w:rFonts w:ascii="Arial" w:hAnsi="Arial" w:cs="Arial"/>
              </w:rPr>
              <w:t>)</w:t>
            </w:r>
          </w:p>
        </w:tc>
        <w:tc>
          <w:tcPr>
            <w:tcW w:w="992" w:type="dxa"/>
            <w:vAlign w:val="center"/>
          </w:tcPr>
          <w:p w14:paraId="1C352BBD" w14:textId="2AA3CEAB" w:rsidR="00C8287F" w:rsidRDefault="00C8287F">
            <w:pPr>
              <w:jc w:val="center"/>
              <w:rPr>
                <w:rFonts w:ascii="Arial" w:hAnsi="Arial" w:cs="Arial"/>
              </w:rPr>
            </w:pPr>
            <w:r>
              <w:rPr>
                <w:rFonts w:ascii="Arial" w:hAnsi="Arial" w:cs="Arial"/>
              </w:rPr>
              <w:t>(</w:t>
            </w:r>
            <w:r w:rsidR="00576281">
              <w:rPr>
                <w:rFonts w:ascii="Arial" w:hAnsi="Arial" w:cs="Arial"/>
              </w:rPr>
              <w:t>17</w:t>
            </w:r>
            <w:r>
              <w:rPr>
                <w:rFonts w:ascii="Arial" w:hAnsi="Arial" w:cs="Arial"/>
              </w:rPr>
              <w:t>)</w:t>
            </w:r>
          </w:p>
        </w:tc>
      </w:tr>
      <w:tr w:rsidR="00C8287F" w14:paraId="490C7C63" w14:textId="77777777">
        <w:trPr>
          <w:trHeight w:val="400"/>
        </w:trPr>
        <w:tc>
          <w:tcPr>
            <w:tcW w:w="3260" w:type="dxa"/>
          </w:tcPr>
          <w:p w14:paraId="0CA2B2A6" w14:textId="77777777" w:rsidR="00C8287F" w:rsidRDefault="00C8287F">
            <w:pPr>
              <w:rPr>
                <w:rFonts w:ascii="Arial" w:hAnsi="Arial" w:cs="Arial"/>
              </w:rPr>
            </w:pPr>
            <w:r>
              <w:rPr>
                <w:rFonts w:ascii="Arial" w:hAnsi="Arial" w:cs="Arial"/>
              </w:rPr>
              <w:t xml:space="preserve">Stock purchased  </w:t>
            </w:r>
          </w:p>
        </w:tc>
        <w:tc>
          <w:tcPr>
            <w:tcW w:w="992" w:type="dxa"/>
          </w:tcPr>
          <w:p w14:paraId="58AC33E4" w14:textId="31F5EB9E" w:rsidR="00C8287F" w:rsidRDefault="00C8287F">
            <w:pPr>
              <w:jc w:val="center"/>
              <w:rPr>
                <w:rFonts w:ascii="Arial" w:hAnsi="Arial" w:cs="Arial"/>
              </w:rPr>
            </w:pPr>
            <w:r>
              <w:rPr>
                <w:rFonts w:ascii="Arial" w:hAnsi="Arial" w:cs="Arial"/>
              </w:rPr>
              <w:t>(205)</w:t>
            </w:r>
          </w:p>
        </w:tc>
        <w:tc>
          <w:tcPr>
            <w:tcW w:w="992" w:type="dxa"/>
          </w:tcPr>
          <w:p w14:paraId="614F8466" w14:textId="3305BED9" w:rsidR="00C8287F" w:rsidRDefault="00C8287F">
            <w:pPr>
              <w:jc w:val="center"/>
              <w:rPr>
                <w:rFonts w:ascii="Arial" w:hAnsi="Arial" w:cs="Arial"/>
              </w:rPr>
            </w:pPr>
            <w:r>
              <w:rPr>
                <w:rFonts w:ascii="Arial" w:hAnsi="Arial" w:cs="Arial"/>
              </w:rPr>
              <w:t>(180)</w:t>
            </w:r>
          </w:p>
        </w:tc>
        <w:tc>
          <w:tcPr>
            <w:tcW w:w="993" w:type="dxa"/>
          </w:tcPr>
          <w:p w14:paraId="42971D56" w14:textId="03780653" w:rsidR="00C8287F" w:rsidRDefault="00C8287F">
            <w:pPr>
              <w:jc w:val="center"/>
              <w:rPr>
                <w:rFonts w:ascii="Arial" w:hAnsi="Arial" w:cs="Arial"/>
              </w:rPr>
            </w:pPr>
            <w:r>
              <w:rPr>
                <w:rFonts w:ascii="Arial" w:hAnsi="Arial" w:cs="Arial"/>
              </w:rPr>
              <w:t>(</w:t>
            </w:r>
            <w:r w:rsidR="00576281">
              <w:rPr>
                <w:rFonts w:ascii="Arial" w:hAnsi="Arial" w:cs="Arial"/>
              </w:rPr>
              <w:t>170</w:t>
            </w:r>
            <w:r>
              <w:rPr>
                <w:rFonts w:ascii="Arial" w:hAnsi="Arial" w:cs="Arial"/>
              </w:rPr>
              <w:t>)</w:t>
            </w:r>
          </w:p>
        </w:tc>
        <w:tc>
          <w:tcPr>
            <w:tcW w:w="992" w:type="dxa"/>
          </w:tcPr>
          <w:p w14:paraId="3A4D55BE" w14:textId="3A1DCDAB" w:rsidR="00C8287F" w:rsidRDefault="00C8287F">
            <w:pPr>
              <w:jc w:val="center"/>
              <w:rPr>
                <w:rFonts w:ascii="Arial" w:hAnsi="Arial" w:cs="Arial"/>
              </w:rPr>
            </w:pPr>
            <w:r>
              <w:rPr>
                <w:rFonts w:ascii="Arial" w:hAnsi="Arial" w:cs="Arial"/>
              </w:rPr>
              <w:t>(</w:t>
            </w:r>
            <w:r w:rsidR="00576281">
              <w:rPr>
                <w:rFonts w:ascii="Arial" w:hAnsi="Arial" w:cs="Arial"/>
              </w:rPr>
              <w:t>203</w:t>
            </w:r>
            <w:r>
              <w:rPr>
                <w:rFonts w:ascii="Arial" w:hAnsi="Arial" w:cs="Arial"/>
              </w:rPr>
              <w:t>)</w:t>
            </w:r>
          </w:p>
        </w:tc>
        <w:tc>
          <w:tcPr>
            <w:tcW w:w="992" w:type="dxa"/>
          </w:tcPr>
          <w:p w14:paraId="43DF2A46" w14:textId="27FFED3E" w:rsidR="00C8287F" w:rsidRDefault="00C8287F">
            <w:pPr>
              <w:jc w:val="center"/>
              <w:rPr>
                <w:rFonts w:ascii="Arial" w:hAnsi="Arial" w:cs="Arial"/>
              </w:rPr>
            </w:pPr>
            <w:r>
              <w:rPr>
                <w:rFonts w:ascii="Arial" w:hAnsi="Arial" w:cs="Arial"/>
              </w:rPr>
              <w:t>(</w:t>
            </w:r>
            <w:r w:rsidR="00576281">
              <w:rPr>
                <w:rFonts w:ascii="Arial" w:hAnsi="Arial" w:cs="Arial"/>
              </w:rPr>
              <w:t>200</w:t>
            </w:r>
            <w:r>
              <w:rPr>
                <w:rFonts w:ascii="Arial" w:hAnsi="Arial" w:cs="Arial"/>
              </w:rPr>
              <w:t>)</w:t>
            </w:r>
          </w:p>
        </w:tc>
        <w:tc>
          <w:tcPr>
            <w:tcW w:w="992" w:type="dxa"/>
          </w:tcPr>
          <w:p w14:paraId="63658782" w14:textId="5687642A" w:rsidR="00C8287F" w:rsidRDefault="00C8287F">
            <w:pPr>
              <w:jc w:val="center"/>
              <w:rPr>
                <w:rFonts w:ascii="Arial" w:hAnsi="Arial" w:cs="Arial"/>
              </w:rPr>
            </w:pPr>
            <w:r>
              <w:rPr>
                <w:rFonts w:ascii="Arial" w:hAnsi="Arial" w:cs="Arial"/>
              </w:rPr>
              <w:t>(</w:t>
            </w:r>
            <w:r w:rsidR="00576281">
              <w:rPr>
                <w:rFonts w:ascii="Arial" w:hAnsi="Arial" w:cs="Arial"/>
              </w:rPr>
              <w:t>180</w:t>
            </w:r>
            <w:r>
              <w:rPr>
                <w:rFonts w:ascii="Arial" w:hAnsi="Arial" w:cs="Arial"/>
              </w:rPr>
              <w:t>)</w:t>
            </w:r>
          </w:p>
        </w:tc>
      </w:tr>
      <w:tr w:rsidR="00C8287F" w14:paraId="065C199B" w14:textId="77777777">
        <w:trPr>
          <w:trHeight w:val="421"/>
        </w:trPr>
        <w:tc>
          <w:tcPr>
            <w:tcW w:w="3260" w:type="dxa"/>
          </w:tcPr>
          <w:p w14:paraId="7F0CCCF5" w14:textId="77777777" w:rsidR="00C8287F" w:rsidRDefault="00C8287F">
            <w:pPr>
              <w:rPr>
                <w:rFonts w:ascii="Arial" w:hAnsi="Arial" w:cs="Arial"/>
              </w:rPr>
            </w:pPr>
            <w:r>
              <w:rPr>
                <w:rFonts w:ascii="Arial" w:hAnsi="Arial" w:cs="Arial"/>
              </w:rPr>
              <w:t xml:space="preserve">Repayments of loan  </w:t>
            </w:r>
          </w:p>
        </w:tc>
        <w:tc>
          <w:tcPr>
            <w:tcW w:w="992" w:type="dxa"/>
          </w:tcPr>
          <w:p w14:paraId="291FE1E5" w14:textId="17D0E06B" w:rsidR="00C8287F" w:rsidRDefault="00C8287F">
            <w:pPr>
              <w:jc w:val="center"/>
              <w:rPr>
                <w:rFonts w:ascii="Arial" w:hAnsi="Arial" w:cs="Arial"/>
              </w:rPr>
            </w:pPr>
            <w:r>
              <w:rPr>
                <w:rFonts w:ascii="Arial" w:hAnsi="Arial" w:cs="Arial"/>
              </w:rPr>
              <w:t>(7)</w:t>
            </w:r>
          </w:p>
        </w:tc>
        <w:tc>
          <w:tcPr>
            <w:tcW w:w="992" w:type="dxa"/>
          </w:tcPr>
          <w:p w14:paraId="4729D0A7" w14:textId="62805C96" w:rsidR="00C8287F" w:rsidRDefault="00C8287F">
            <w:pPr>
              <w:jc w:val="center"/>
              <w:rPr>
                <w:rFonts w:ascii="Arial" w:hAnsi="Arial" w:cs="Arial"/>
              </w:rPr>
            </w:pPr>
            <w:r>
              <w:rPr>
                <w:rFonts w:ascii="Arial" w:hAnsi="Arial" w:cs="Arial"/>
              </w:rPr>
              <w:t>(7)</w:t>
            </w:r>
          </w:p>
        </w:tc>
        <w:tc>
          <w:tcPr>
            <w:tcW w:w="993" w:type="dxa"/>
          </w:tcPr>
          <w:p w14:paraId="2A3674EE" w14:textId="7264711C" w:rsidR="00C8287F" w:rsidRDefault="00C8287F">
            <w:pPr>
              <w:jc w:val="center"/>
              <w:rPr>
                <w:rFonts w:ascii="Arial" w:hAnsi="Arial" w:cs="Arial"/>
              </w:rPr>
            </w:pPr>
            <w:r>
              <w:rPr>
                <w:rFonts w:ascii="Arial" w:hAnsi="Arial" w:cs="Arial"/>
              </w:rPr>
              <w:t>(</w:t>
            </w:r>
            <w:r w:rsidR="00576281">
              <w:rPr>
                <w:rFonts w:ascii="Arial" w:hAnsi="Arial" w:cs="Arial"/>
              </w:rPr>
              <w:t>7</w:t>
            </w:r>
            <w:r>
              <w:rPr>
                <w:rFonts w:ascii="Arial" w:hAnsi="Arial" w:cs="Arial"/>
              </w:rPr>
              <w:t>)</w:t>
            </w:r>
          </w:p>
        </w:tc>
        <w:tc>
          <w:tcPr>
            <w:tcW w:w="992" w:type="dxa"/>
          </w:tcPr>
          <w:p w14:paraId="06309546" w14:textId="46F705A2" w:rsidR="00C8287F" w:rsidRDefault="00C8287F">
            <w:pPr>
              <w:jc w:val="center"/>
              <w:rPr>
                <w:rFonts w:ascii="Arial" w:hAnsi="Arial" w:cs="Arial"/>
              </w:rPr>
            </w:pPr>
            <w:r>
              <w:rPr>
                <w:rFonts w:ascii="Arial" w:hAnsi="Arial" w:cs="Arial"/>
              </w:rPr>
              <w:t>(</w:t>
            </w:r>
            <w:r w:rsidR="00576281">
              <w:rPr>
                <w:rFonts w:ascii="Arial" w:hAnsi="Arial" w:cs="Arial"/>
              </w:rPr>
              <w:t>7</w:t>
            </w:r>
            <w:r>
              <w:rPr>
                <w:rFonts w:ascii="Arial" w:hAnsi="Arial" w:cs="Arial"/>
              </w:rPr>
              <w:t>)</w:t>
            </w:r>
          </w:p>
        </w:tc>
        <w:tc>
          <w:tcPr>
            <w:tcW w:w="992" w:type="dxa"/>
          </w:tcPr>
          <w:p w14:paraId="10DB447F" w14:textId="1A71587D" w:rsidR="00C8287F" w:rsidRDefault="00C8287F">
            <w:pPr>
              <w:jc w:val="center"/>
              <w:rPr>
                <w:rFonts w:ascii="Arial" w:hAnsi="Arial" w:cs="Arial"/>
              </w:rPr>
            </w:pPr>
            <w:r>
              <w:rPr>
                <w:rFonts w:ascii="Arial" w:hAnsi="Arial" w:cs="Arial"/>
              </w:rPr>
              <w:t>(</w:t>
            </w:r>
            <w:r w:rsidR="00576281">
              <w:rPr>
                <w:rFonts w:ascii="Arial" w:hAnsi="Arial" w:cs="Arial"/>
              </w:rPr>
              <w:t>7</w:t>
            </w:r>
            <w:r>
              <w:rPr>
                <w:rFonts w:ascii="Arial" w:hAnsi="Arial" w:cs="Arial"/>
              </w:rPr>
              <w:t>)</w:t>
            </w:r>
          </w:p>
        </w:tc>
        <w:tc>
          <w:tcPr>
            <w:tcW w:w="992" w:type="dxa"/>
          </w:tcPr>
          <w:p w14:paraId="46DF7A1A" w14:textId="3B5C8A19" w:rsidR="00C8287F" w:rsidRDefault="00C8287F">
            <w:pPr>
              <w:jc w:val="center"/>
              <w:rPr>
                <w:rFonts w:ascii="Arial" w:hAnsi="Arial" w:cs="Arial"/>
              </w:rPr>
            </w:pPr>
            <w:r>
              <w:rPr>
                <w:rFonts w:ascii="Arial" w:hAnsi="Arial" w:cs="Arial"/>
              </w:rPr>
              <w:t>(</w:t>
            </w:r>
            <w:r w:rsidR="00576281">
              <w:rPr>
                <w:rFonts w:ascii="Arial" w:hAnsi="Arial" w:cs="Arial"/>
              </w:rPr>
              <w:t>7</w:t>
            </w:r>
            <w:r>
              <w:rPr>
                <w:rFonts w:ascii="Arial" w:hAnsi="Arial" w:cs="Arial"/>
              </w:rPr>
              <w:t>)</w:t>
            </w:r>
          </w:p>
        </w:tc>
      </w:tr>
      <w:tr w:rsidR="00C8287F" w14:paraId="101D0678" w14:textId="77777777">
        <w:trPr>
          <w:trHeight w:val="413"/>
        </w:trPr>
        <w:tc>
          <w:tcPr>
            <w:tcW w:w="3260" w:type="dxa"/>
          </w:tcPr>
          <w:p w14:paraId="164F00D7" w14:textId="77777777" w:rsidR="00C8287F" w:rsidRDefault="00C8287F">
            <w:pPr>
              <w:rPr>
                <w:rFonts w:ascii="Arial" w:hAnsi="Arial" w:cs="Arial"/>
              </w:rPr>
            </w:pPr>
            <w:r>
              <w:rPr>
                <w:rFonts w:ascii="Arial" w:hAnsi="Arial" w:cs="Arial"/>
              </w:rPr>
              <w:t xml:space="preserve">Selling expenses  </w:t>
            </w:r>
          </w:p>
        </w:tc>
        <w:tc>
          <w:tcPr>
            <w:tcW w:w="992" w:type="dxa"/>
          </w:tcPr>
          <w:p w14:paraId="6FDFEE0D" w14:textId="500B36E2" w:rsidR="00C8287F" w:rsidRDefault="00C8287F">
            <w:pPr>
              <w:jc w:val="center"/>
              <w:rPr>
                <w:rFonts w:ascii="Arial" w:hAnsi="Arial" w:cs="Arial"/>
              </w:rPr>
            </w:pPr>
            <w:r>
              <w:rPr>
                <w:rFonts w:ascii="Arial" w:hAnsi="Arial" w:cs="Arial"/>
              </w:rPr>
              <w:t>(9)</w:t>
            </w:r>
          </w:p>
        </w:tc>
        <w:tc>
          <w:tcPr>
            <w:tcW w:w="992" w:type="dxa"/>
          </w:tcPr>
          <w:p w14:paraId="7CBC6088" w14:textId="43D370DE" w:rsidR="00C8287F" w:rsidRDefault="00C8287F">
            <w:pPr>
              <w:jc w:val="center"/>
              <w:rPr>
                <w:rFonts w:ascii="Arial" w:hAnsi="Arial" w:cs="Arial"/>
              </w:rPr>
            </w:pPr>
            <w:r>
              <w:rPr>
                <w:rFonts w:ascii="Arial" w:hAnsi="Arial" w:cs="Arial"/>
              </w:rPr>
              <w:t>(8)</w:t>
            </w:r>
          </w:p>
        </w:tc>
        <w:tc>
          <w:tcPr>
            <w:tcW w:w="993" w:type="dxa"/>
          </w:tcPr>
          <w:p w14:paraId="61D02C54" w14:textId="63E1C780" w:rsidR="00C8287F" w:rsidRDefault="00C8287F">
            <w:pPr>
              <w:jc w:val="center"/>
              <w:rPr>
                <w:rFonts w:ascii="Arial" w:hAnsi="Arial" w:cs="Arial"/>
              </w:rPr>
            </w:pPr>
            <w:r>
              <w:rPr>
                <w:rFonts w:ascii="Arial" w:hAnsi="Arial" w:cs="Arial"/>
              </w:rPr>
              <w:t>(</w:t>
            </w:r>
            <w:r w:rsidR="00576281">
              <w:rPr>
                <w:rFonts w:ascii="Arial" w:hAnsi="Arial" w:cs="Arial"/>
              </w:rPr>
              <w:t>8</w:t>
            </w:r>
            <w:r>
              <w:rPr>
                <w:rFonts w:ascii="Arial" w:hAnsi="Arial" w:cs="Arial"/>
              </w:rPr>
              <w:t>)</w:t>
            </w:r>
          </w:p>
        </w:tc>
        <w:tc>
          <w:tcPr>
            <w:tcW w:w="992" w:type="dxa"/>
          </w:tcPr>
          <w:p w14:paraId="0A417427" w14:textId="579AF81A" w:rsidR="00C8287F" w:rsidRDefault="00C8287F">
            <w:pPr>
              <w:jc w:val="center"/>
              <w:rPr>
                <w:rFonts w:ascii="Arial" w:hAnsi="Arial" w:cs="Arial"/>
              </w:rPr>
            </w:pPr>
            <w:r>
              <w:rPr>
                <w:rFonts w:ascii="Arial" w:hAnsi="Arial" w:cs="Arial"/>
              </w:rPr>
              <w:t>(</w:t>
            </w:r>
            <w:r w:rsidR="00576281">
              <w:rPr>
                <w:rFonts w:ascii="Arial" w:hAnsi="Arial" w:cs="Arial"/>
              </w:rPr>
              <w:t>7</w:t>
            </w:r>
            <w:r>
              <w:rPr>
                <w:rFonts w:ascii="Arial" w:hAnsi="Arial" w:cs="Arial"/>
              </w:rPr>
              <w:t>)</w:t>
            </w:r>
          </w:p>
        </w:tc>
        <w:tc>
          <w:tcPr>
            <w:tcW w:w="992" w:type="dxa"/>
          </w:tcPr>
          <w:p w14:paraId="0C11A349" w14:textId="45506DEE" w:rsidR="00C8287F" w:rsidRDefault="00C8287F">
            <w:pPr>
              <w:jc w:val="center"/>
              <w:rPr>
                <w:rFonts w:ascii="Arial" w:hAnsi="Arial" w:cs="Arial"/>
              </w:rPr>
            </w:pPr>
            <w:r>
              <w:rPr>
                <w:rFonts w:ascii="Arial" w:hAnsi="Arial" w:cs="Arial"/>
              </w:rPr>
              <w:t>(</w:t>
            </w:r>
            <w:r w:rsidR="00576281">
              <w:rPr>
                <w:rFonts w:ascii="Arial" w:hAnsi="Arial" w:cs="Arial"/>
              </w:rPr>
              <w:t>6</w:t>
            </w:r>
            <w:r>
              <w:rPr>
                <w:rFonts w:ascii="Arial" w:hAnsi="Arial" w:cs="Arial"/>
              </w:rPr>
              <w:t>)</w:t>
            </w:r>
          </w:p>
        </w:tc>
        <w:tc>
          <w:tcPr>
            <w:tcW w:w="992" w:type="dxa"/>
          </w:tcPr>
          <w:p w14:paraId="1BB1D3F4" w14:textId="21D84619" w:rsidR="00C8287F" w:rsidRDefault="00C8287F">
            <w:pPr>
              <w:jc w:val="center"/>
              <w:rPr>
                <w:rFonts w:ascii="Arial" w:hAnsi="Arial" w:cs="Arial"/>
              </w:rPr>
            </w:pPr>
            <w:r>
              <w:rPr>
                <w:rFonts w:ascii="Arial" w:hAnsi="Arial" w:cs="Arial"/>
              </w:rPr>
              <w:t>(</w:t>
            </w:r>
            <w:r w:rsidR="00576281">
              <w:rPr>
                <w:rFonts w:ascii="Arial" w:hAnsi="Arial" w:cs="Arial"/>
              </w:rPr>
              <w:t>6</w:t>
            </w:r>
            <w:r>
              <w:rPr>
                <w:rFonts w:ascii="Arial" w:hAnsi="Arial" w:cs="Arial"/>
              </w:rPr>
              <w:t>)</w:t>
            </w:r>
          </w:p>
        </w:tc>
      </w:tr>
      <w:tr w:rsidR="00C8287F" w14:paraId="127D9681" w14:textId="77777777">
        <w:trPr>
          <w:trHeight w:val="419"/>
        </w:trPr>
        <w:tc>
          <w:tcPr>
            <w:tcW w:w="3260" w:type="dxa"/>
          </w:tcPr>
          <w:p w14:paraId="448DE05E" w14:textId="77777777" w:rsidR="00C8287F" w:rsidRDefault="00C8287F">
            <w:pPr>
              <w:rPr>
                <w:rFonts w:ascii="Arial" w:hAnsi="Arial" w:cs="Arial"/>
              </w:rPr>
            </w:pPr>
            <w:r>
              <w:rPr>
                <w:rFonts w:ascii="Arial" w:hAnsi="Arial" w:cs="Arial"/>
              </w:rPr>
              <w:t>Taxation paid</w:t>
            </w:r>
          </w:p>
        </w:tc>
        <w:tc>
          <w:tcPr>
            <w:tcW w:w="992" w:type="dxa"/>
          </w:tcPr>
          <w:p w14:paraId="11E54786" w14:textId="77777777" w:rsidR="00C8287F" w:rsidRDefault="00C8287F">
            <w:pPr>
              <w:jc w:val="center"/>
              <w:rPr>
                <w:rFonts w:ascii="Arial" w:hAnsi="Arial" w:cs="Arial"/>
              </w:rPr>
            </w:pPr>
            <w:r>
              <w:rPr>
                <w:rFonts w:ascii="Arial" w:hAnsi="Arial" w:cs="Arial"/>
              </w:rPr>
              <w:t>-</w:t>
            </w:r>
          </w:p>
        </w:tc>
        <w:tc>
          <w:tcPr>
            <w:tcW w:w="992" w:type="dxa"/>
          </w:tcPr>
          <w:p w14:paraId="23F59D33" w14:textId="77777777" w:rsidR="00C8287F" w:rsidRDefault="00C8287F">
            <w:pPr>
              <w:jc w:val="center"/>
              <w:rPr>
                <w:rFonts w:ascii="Arial" w:hAnsi="Arial" w:cs="Arial"/>
              </w:rPr>
            </w:pPr>
            <w:r>
              <w:rPr>
                <w:rFonts w:ascii="Arial" w:hAnsi="Arial" w:cs="Arial"/>
              </w:rPr>
              <w:t>-</w:t>
            </w:r>
          </w:p>
        </w:tc>
        <w:tc>
          <w:tcPr>
            <w:tcW w:w="993" w:type="dxa"/>
          </w:tcPr>
          <w:p w14:paraId="209C65E0" w14:textId="7EFC170D" w:rsidR="00C8287F" w:rsidRDefault="00C8287F">
            <w:pPr>
              <w:jc w:val="center"/>
              <w:rPr>
                <w:rFonts w:ascii="Arial" w:hAnsi="Arial" w:cs="Arial"/>
              </w:rPr>
            </w:pPr>
            <w:r>
              <w:rPr>
                <w:rFonts w:ascii="Arial" w:hAnsi="Arial" w:cs="Arial"/>
              </w:rPr>
              <w:t>(</w:t>
            </w:r>
            <w:r w:rsidR="00576281">
              <w:rPr>
                <w:rFonts w:ascii="Arial" w:hAnsi="Arial" w:cs="Arial"/>
              </w:rPr>
              <w:t>20</w:t>
            </w:r>
            <w:r>
              <w:rPr>
                <w:rFonts w:ascii="Arial" w:hAnsi="Arial" w:cs="Arial"/>
              </w:rPr>
              <w:t>)</w:t>
            </w:r>
          </w:p>
        </w:tc>
        <w:tc>
          <w:tcPr>
            <w:tcW w:w="992" w:type="dxa"/>
          </w:tcPr>
          <w:p w14:paraId="2AFD0CA1" w14:textId="77777777" w:rsidR="00C8287F" w:rsidRDefault="00C8287F">
            <w:pPr>
              <w:jc w:val="center"/>
              <w:rPr>
                <w:rFonts w:ascii="Arial" w:hAnsi="Arial" w:cs="Arial"/>
              </w:rPr>
            </w:pPr>
            <w:r>
              <w:rPr>
                <w:rFonts w:ascii="Arial" w:hAnsi="Arial" w:cs="Arial"/>
              </w:rPr>
              <w:t>-</w:t>
            </w:r>
          </w:p>
        </w:tc>
        <w:tc>
          <w:tcPr>
            <w:tcW w:w="992" w:type="dxa"/>
          </w:tcPr>
          <w:p w14:paraId="48DA568D" w14:textId="77777777" w:rsidR="00C8287F" w:rsidRDefault="00C8287F">
            <w:pPr>
              <w:jc w:val="center"/>
              <w:rPr>
                <w:rFonts w:ascii="Arial" w:hAnsi="Arial" w:cs="Arial"/>
              </w:rPr>
            </w:pPr>
            <w:r>
              <w:rPr>
                <w:rFonts w:ascii="Arial" w:hAnsi="Arial" w:cs="Arial"/>
              </w:rPr>
              <w:t>-</w:t>
            </w:r>
          </w:p>
        </w:tc>
        <w:tc>
          <w:tcPr>
            <w:tcW w:w="992" w:type="dxa"/>
          </w:tcPr>
          <w:p w14:paraId="7B3745CC" w14:textId="77777777" w:rsidR="00C8287F" w:rsidRDefault="00C8287F">
            <w:pPr>
              <w:jc w:val="center"/>
              <w:rPr>
                <w:rFonts w:ascii="Arial" w:hAnsi="Arial" w:cs="Arial"/>
              </w:rPr>
            </w:pPr>
            <w:r>
              <w:rPr>
                <w:rFonts w:ascii="Arial" w:hAnsi="Arial" w:cs="Arial"/>
              </w:rPr>
              <w:t>-</w:t>
            </w:r>
          </w:p>
        </w:tc>
      </w:tr>
      <w:tr w:rsidR="00C8287F" w14:paraId="3A7E4965" w14:textId="77777777">
        <w:trPr>
          <w:trHeight w:val="419"/>
        </w:trPr>
        <w:tc>
          <w:tcPr>
            <w:tcW w:w="3260" w:type="dxa"/>
          </w:tcPr>
          <w:p w14:paraId="77037BD9" w14:textId="77777777" w:rsidR="00C8287F" w:rsidRDefault="00C8287F">
            <w:pPr>
              <w:rPr>
                <w:rFonts w:ascii="Arial" w:hAnsi="Arial" w:cs="Arial"/>
              </w:rPr>
            </w:pPr>
            <w:r>
              <w:rPr>
                <w:rFonts w:ascii="Arial" w:hAnsi="Arial" w:cs="Arial"/>
              </w:rPr>
              <w:t>Interest payments</w:t>
            </w:r>
          </w:p>
        </w:tc>
        <w:tc>
          <w:tcPr>
            <w:tcW w:w="992" w:type="dxa"/>
          </w:tcPr>
          <w:p w14:paraId="5BB31B62" w14:textId="2C5EF567" w:rsidR="00C8287F" w:rsidRDefault="00C8287F">
            <w:pPr>
              <w:jc w:val="center"/>
              <w:rPr>
                <w:rFonts w:ascii="Arial" w:hAnsi="Arial" w:cs="Arial"/>
              </w:rPr>
            </w:pPr>
            <w:r>
              <w:rPr>
                <w:rFonts w:ascii="Arial" w:hAnsi="Arial" w:cs="Arial"/>
              </w:rPr>
              <w:t>(1)</w:t>
            </w:r>
          </w:p>
        </w:tc>
        <w:tc>
          <w:tcPr>
            <w:tcW w:w="992" w:type="dxa"/>
          </w:tcPr>
          <w:p w14:paraId="012E59A5" w14:textId="238712D6" w:rsidR="00C8287F" w:rsidRDefault="00C8287F">
            <w:pPr>
              <w:jc w:val="center"/>
              <w:rPr>
                <w:rFonts w:ascii="Arial" w:hAnsi="Arial" w:cs="Arial"/>
              </w:rPr>
            </w:pPr>
            <w:r>
              <w:rPr>
                <w:rFonts w:ascii="Arial" w:hAnsi="Arial" w:cs="Arial"/>
              </w:rPr>
              <w:t>(1)</w:t>
            </w:r>
          </w:p>
        </w:tc>
        <w:tc>
          <w:tcPr>
            <w:tcW w:w="993" w:type="dxa"/>
          </w:tcPr>
          <w:p w14:paraId="6A31B6A7" w14:textId="4BACDA64" w:rsidR="00C8287F" w:rsidRDefault="00576281">
            <w:pPr>
              <w:jc w:val="center"/>
              <w:rPr>
                <w:rFonts w:ascii="Arial" w:hAnsi="Arial" w:cs="Arial"/>
              </w:rPr>
            </w:pPr>
            <w:r>
              <w:rPr>
                <w:rFonts w:ascii="Arial" w:hAnsi="Arial" w:cs="Arial"/>
              </w:rPr>
              <w:t>(1</w:t>
            </w:r>
            <w:r w:rsidR="00C8287F">
              <w:rPr>
                <w:rFonts w:ascii="Arial" w:hAnsi="Arial" w:cs="Arial"/>
              </w:rPr>
              <w:t>)</w:t>
            </w:r>
          </w:p>
        </w:tc>
        <w:tc>
          <w:tcPr>
            <w:tcW w:w="992" w:type="dxa"/>
          </w:tcPr>
          <w:p w14:paraId="103908DA" w14:textId="4D35B988" w:rsidR="00C8287F" w:rsidRDefault="00C8287F">
            <w:pPr>
              <w:jc w:val="center"/>
              <w:rPr>
                <w:rFonts w:ascii="Arial" w:hAnsi="Arial" w:cs="Arial"/>
              </w:rPr>
            </w:pPr>
            <w:r>
              <w:rPr>
                <w:rFonts w:ascii="Arial" w:hAnsi="Arial" w:cs="Arial"/>
              </w:rPr>
              <w:t>(</w:t>
            </w:r>
            <w:r w:rsidR="00576281">
              <w:rPr>
                <w:rFonts w:ascii="Arial" w:hAnsi="Arial" w:cs="Arial"/>
              </w:rPr>
              <w:t>1</w:t>
            </w:r>
            <w:r>
              <w:rPr>
                <w:rFonts w:ascii="Arial" w:hAnsi="Arial" w:cs="Arial"/>
              </w:rPr>
              <w:t>)</w:t>
            </w:r>
          </w:p>
        </w:tc>
        <w:tc>
          <w:tcPr>
            <w:tcW w:w="992" w:type="dxa"/>
          </w:tcPr>
          <w:p w14:paraId="77154C83" w14:textId="1134F6F0" w:rsidR="00C8287F" w:rsidRDefault="00C8287F">
            <w:pPr>
              <w:jc w:val="center"/>
              <w:rPr>
                <w:rFonts w:ascii="Arial" w:hAnsi="Arial" w:cs="Arial"/>
              </w:rPr>
            </w:pPr>
            <w:r>
              <w:rPr>
                <w:rFonts w:ascii="Arial" w:hAnsi="Arial" w:cs="Arial"/>
              </w:rPr>
              <w:t>(</w:t>
            </w:r>
            <w:r w:rsidR="00576281">
              <w:rPr>
                <w:rFonts w:ascii="Arial" w:hAnsi="Arial" w:cs="Arial"/>
              </w:rPr>
              <w:t>1</w:t>
            </w:r>
            <w:r>
              <w:rPr>
                <w:rFonts w:ascii="Arial" w:hAnsi="Arial" w:cs="Arial"/>
              </w:rPr>
              <w:t>)</w:t>
            </w:r>
          </w:p>
        </w:tc>
        <w:tc>
          <w:tcPr>
            <w:tcW w:w="992" w:type="dxa"/>
          </w:tcPr>
          <w:p w14:paraId="07253C13" w14:textId="2732315C" w:rsidR="00C8287F" w:rsidRDefault="00C8287F">
            <w:pPr>
              <w:jc w:val="center"/>
              <w:rPr>
                <w:rFonts w:ascii="Arial" w:hAnsi="Arial" w:cs="Arial"/>
              </w:rPr>
            </w:pPr>
            <w:r>
              <w:rPr>
                <w:rFonts w:ascii="Arial" w:hAnsi="Arial" w:cs="Arial"/>
              </w:rPr>
              <w:t>(</w:t>
            </w:r>
            <w:r w:rsidR="00576281">
              <w:rPr>
                <w:rFonts w:ascii="Arial" w:hAnsi="Arial" w:cs="Arial"/>
              </w:rPr>
              <w:t>1</w:t>
            </w:r>
            <w:r>
              <w:rPr>
                <w:rFonts w:ascii="Arial" w:hAnsi="Arial" w:cs="Arial"/>
              </w:rPr>
              <w:t>)</w:t>
            </w:r>
          </w:p>
        </w:tc>
      </w:tr>
      <w:tr w:rsidR="00C8287F" w14:paraId="731FEF60" w14:textId="77777777">
        <w:trPr>
          <w:trHeight w:val="410"/>
        </w:trPr>
        <w:tc>
          <w:tcPr>
            <w:tcW w:w="3260" w:type="dxa"/>
          </w:tcPr>
          <w:p w14:paraId="19D26CC7" w14:textId="77777777" w:rsidR="00C8287F" w:rsidRDefault="00C8287F">
            <w:pPr>
              <w:rPr>
                <w:rFonts w:ascii="Arial" w:hAnsi="Arial" w:cs="Arial"/>
              </w:rPr>
            </w:pPr>
            <w:r>
              <w:rPr>
                <w:rFonts w:ascii="Arial" w:hAnsi="Arial" w:cs="Arial"/>
              </w:rPr>
              <w:t>Shop refurbishment</w:t>
            </w:r>
          </w:p>
        </w:tc>
        <w:tc>
          <w:tcPr>
            <w:tcW w:w="992" w:type="dxa"/>
          </w:tcPr>
          <w:p w14:paraId="38A3D3E7" w14:textId="6CA9FA86" w:rsidR="00C8287F" w:rsidRPr="007A65C7" w:rsidRDefault="00C8287F">
            <w:pPr>
              <w:jc w:val="center"/>
              <w:rPr>
                <w:rFonts w:ascii="Arial" w:hAnsi="Arial" w:cs="Arial"/>
                <w:u w:val="single"/>
              </w:rPr>
            </w:pPr>
            <w:r w:rsidRPr="007A65C7">
              <w:rPr>
                <w:rFonts w:ascii="Arial" w:hAnsi="Arial" w:cs="Arial"/>
                <w:u w:val="single"/>
              </w:rPr>
              <w:t xml:space="preserve">  </w:t>
            </w:r>
            <w:r>
              <w:rPr>
                <w:rFonts w:ascii="Arial" w:hAnsi="Arial" w:cs="Arial"/>
                <w:u w:val="single"/>
              </w:rPr>
              <w:t>(34)</w:t>
            </w:r>
            <w:r w:rsidRPr="007A65C7">
              <w:rPr>
                <w:rFonts w:ascii="Arial" w:hAnsi="Arial" w:cs="Arial"/>
                <w:u w:val="single"/>
              </w:rPr>
              <w:t xml:space="preserve"> </w:t>
            </w:r>
          </w:p>
        </w:tc>
        <w:tc>
          <w:tcPr>
            <w:tcW w:w="992" w:type="dxa"/>
          </w:tcPr>
          <w:p w14:paraId="000514F2" w14:textId="7825F6A8" w:rsidR="00C8287F" w:rsidRPr="007A65C7" w:rsidRDefault="00C8287F">
            <w:pPr>
              <w:jc w:val="center"/>
              <w:rPr>
                <w:rFonts w:ascii="Arial" w:hAnsi="Arial" w:cs="Arial"/>
                <w:u w:val="single"/>
              </w:rPr>
            </w:pPr>
            <w:r w:rsidRPr="007A65C7">
              <w:rPr>
                <w:rFonts w:ascii="Arial" w:hAnsi="Arial" w:cs="Arial"/>
                <w:u w:val="single"/>
              </w:rPr>
              <w:t xml:space="preserve">  (</w:t>
            </w:r>
            <w:r>
              <w:rPr>
                <w:rFonts w:ascii="Arial" w:hAnsi="Arial" w:cs="Arial"/>
                <w:u w:val="single"/>
              </w:rPr>
              <w:t>26</w:t>
            </w:r>
            <w:r w:rsidRPr="007A65C7">
              <w:rPr>
                <w:rFonts w:ascii="Arial" w:hAnsi="Arial" w:cs="Arial"/>
                <w:u w:val="single"/>
              </w:rPr>
              <w:t>)</w:t>
            </w:r>
          </w:p>
        </w:tc>
        <w:tc>
          <w:tcPr>
            <w:tcW w:w="993" w:type="dxa"/>
          </w:tcPr>
          <w:p w14:paraId="5E013B17" w14:textId="7648D489" w:rsidR="00C8287F" w:rsidRPr="007A65C7" w:rsidRDefault="00C8287F">
            <w:pPr>
              <w:jc w:val="center"/>
              <w:rPr>
                <w:rFonts w:ascii="Arial" w:hAnsi="Arial" w:cs="Arial"/>
                <w:u w:val="single"/>
              </w:rPr>
            </w:pPr>
            <w:r w:rsidRPr="007A65C7">
              <w:rPr>
                <w:rFonts w:ascii="Arial" w:hAnsi="Arial" w:cs="Arial"/>
                <w:u w:val="single"/>
              </w:rPr>
              <w:t xml:space="preserve"> (</w:t>
            </w:r>
            <w:r w:rsidR="00576281">
              <w:rPr>
                <w:rFonts w:ascii="Arial" w:hAnsi="Arial" w:cs="Arial"/>
                <w:u w:val="single"/>
              </w:rPr>
              <w:t>18</w:t>
            </w:r>
            <w:r w:rsidRPr="007A65C7">
              <w:rPr>
                <w:rFonts w:ascii="Arial" w:hAnsi="Arial" w:cs="Arial"/>
                <w:u w:val="single"/>
              </w:rPr>
              <w:t>)</w:t>
            </w:r>
          </w:p>
        </w:tc>
        <w:tc>
          <w:tcPr>
            <w:tcW w:w="992" w:type="dxa"/>
          </w:tcPr>
          <w:p w14:paraId="7044BD84" w14:textId="55BB706E" w:rsidR="00C8287F" w:rsidRPr="007A65C7" w:rsidRDefault="00576281">
            <w:pPr>
              <w:jc w:val="center"/>
              <w:rPr>
                <w:rFonts w:ascii="Arial" w:hAnsi="Arial" w:cs="Arial"/>
                <w:u w:val="single"/>
              </w:rPr>
            </w:pPr>
            <w:r>
              <w:rPr>
                <w:rFonts w:ascii="Arial" w:hAnsi="Arial" w:cs="Arial"/>
                <w:u w:val="single"/>
              </w:rPr>
              <w:t xml:space="preserve">        -</w:t>
            </w:r>
            <w:r w:rsidR="00C8287F" w:rsidRPr="007A65C7">
              <w:rPr>
                <w:rFonts w:ascii="Arial" w:hAnsi="Arial" w:cs="Arial"/>
                <w:u w:val="single"/>
              </w:rPr>
              <w:t xml:space="preserve">    </w:t>
            </w:r>
          </w:p>
        </w:tc>
        <w:tc>
          <w:tcPr>
            <w:tcW w:w="992" w:type="dxa"/>
          </w:tcPr>
          <w:p w14:paraId="182768B1" w14:textId="77777777" w:rsidR="00C8287F" w:rsidRPr="007A65C7" w:rsidRDefault="00C8287F">
            <w:pPr>
              <w:jc w:val="center"/>
              <w:rPr>
                <w:rFonts w:ascii="Arial" w:hAnsi="Arial" w:cs="Arial"/>
                <w:u w:val="single"/>
              </w:rPr>
            </w:pPr>
            <w:r w:rsidRPr="007A65C7">
              <w:rPr>
                <w:rFonts w:ascii="Arial" w:hAnsi="Arial" w:cs="Arial"/>
                <w:u w:val="single"/>
              </w:rPr>
              <w:t xml:space="preserve">       -</w:t>
            </w:r>
          </w:p>
        </w:tc>
        <w:tc>
          <w:tcPr>
            <w:tcW w:w="992" w:type="dxa"/>
          </w:tcPr>
          <w:p w14:paraId="3AE80BF8" w14:textId="77777777" w:rsidR="00C8287F" w:rsidRPr="007A65C7" w:rsidRDefault="00C8287F">
            <w:pPr>
              <w:jc w:val="center"/>
              <w:rPr>
                <w:rFonts w:ascii="Arial" w:hAnsi="Arial" w:cs="Arial"/>
                <w:u w:val="single"/>
              </w:rPr>
            </w:pPr>
            <w:r w:rsidRPr="007A65C7">
              <w:rPr>
                <w:rFonts w:ascii="Arial" w:hAnsi="Arial" w:cs="Arial"/>
                <w:u w:val="single"/>
              </w:rPr>
              <w:t xml:space="preserve">       -</w:t>
            </w:r>
          </w:p>
        </w:tc>
      </w:tr>
      <w:bookmarkEnd w:id="9"/>
      <w:tr w:rsidR="00C8287F" w14:paraId="721BBBA7" w14:textId="77777777">
        <w:trPr>
          <w:trHeight w:val="423"/>
        </w:trPr>
        <w:tc>
          <w:tcPr>
            <w:tcW w:w="3260" w:type="dxa"/>
          </w:tcPr>
          <w:p w14:paraId="2B2F1E40" w14:textId="77777777" w:rsidR="00C8287F" w:rsidRDefault="00C8287F">
            <w:pPr>
              <w:rPr>
                <w:rFonts w:ascii="Arial" w:hAnsi="Arial" w:cs="Arial"/>
              </w:rPr>
            </w:pPr>
            <w:r>
              <w:rPr>
                <w:rFonts w:ascii="Arial" w:hAnsi="Arial" w:cs="Arial"/>
              </w:rPr>
              <w:t>Cash surplus (deficit)</w:t>
            </w:r>
          </w:p>
        </w:tc>
        <w:tc>
          <w:tcPr>
            <w:tcW w:w="992" w:type="dxa"/>
          </w:tcPr>
          <w:p w14:paraId="49A85823" w14:textId="79C9E72C" w:rsidR="00C8287F" w:rsidRDefault="00C8287F" w:rsidP="00C8287F">
            <w:pPr>
              <w:rPr>
                <w:rFonts w:ascii="Arial" w:hAnsi="Arial" w:cs="Arial"/>
              </w:rPr>
            </w:pPr>
            <w:r>
              <w:rPr>
                <w:rFonts w:ascii="Arial" w:hAnsi="Arial" w:cs="Arial"/>
              </w:rPr>
              <w:t xml:space="preserve">   (22)</w:t>
            </w:r>
          </w:p>
        </w:tc>
        <w:tc>
          <w:tcPr>
            <w:tcW w:w="992" w:type="dxa"/>
          </w:tcPr>
          <w:p w14:paraId="5A4A1D37" w14:textId="63889847" w:rsidR="00C8287F" w:rsidRDefault="00576281">
            <w:pPr>
              <w:jc w:val="center"/>
              <w:rPr>
                <w:rFonts w:ascii="Arial" w:hAnsi="Arial" w:cs="Arial"/>
              </w:rPr>
            </w:pPr>
            <w:r>
              <w:rPr>
                <w:rFonts w:ascii="Arial" w:hAnsi="Arial" w:cs="Arial"/>
              </w:rPr>
              <w:t>23</w:t>
            </w:r>
            <w:r w:rsidR="00C8287F">
              <w:rPr>
                <w:rFonts w:ascii="Arial" w:hAnsi="Arial" w:cs="Arial"/>
              </w:rPr>
              <w:t xml:space="preserve"> </w:t>
            </w:r>
          </w:p>
        </w:tc>
        <w:tc>
          <w:tcPr>
            <w:tcW w:w="993" w:type="dxa"/>
          </w:tcPr>
          <w:p w14:paraId="684FB366" w14:textId="4ECDD7B3" w:rsidR="00C8287F" w:rsidRDefault="00576281">
            <w:pPr>
              <w:jc w:val="center"/>
              <w:rPr>
                <w:rFonts w:ascii="Arial" w:hAnsi="Arial" w:cs="Arial"/>
              </w:rPr>
            </w:pPr>
            <w:r>
              <w:rPr>
                <w:rFonts w:ascii="Arial" w:hAnsi="Arial" w:cs="Arial"/>
              </w:rPr>
              <w:t>23</w:t>
            </w:r>
            <w:r w:rsidR="00C8287F">
              <w:rPr>
                <w:rFonts w:ascii="Arial" w:hAnsi="Arial" w:cs="Arial"/>
              </w:rPr>
              <w:t xml:space="preserve"> </w:t>
            </w:r>
          </w:p>
        </w:tc>
        <w:tc>
          <w:tcPr>
            <w:tcW w:w="992" w:type="dxa"/>
          </w:tcPr>
          <w:p w14:paraId="54A249E3" w14:textId="790FE845" w:rsidR="00C8287F" w:rsidRDefault="00576281">
            <w:pPr>
              <w:jc w:val="center"/>
              <w:rPr>
                <w:rFonts w:ascii="Arial" w:hAnsi="Arial" w:cs="Arial"/>
              </w:rPr>
            </w:pPr>
            <w:r>
              <w:rPr>
                <w:rFonts w:ascii="Arial" w:hAnsi="Arial" w:cs="Arial"/>
              </w:rPr>
              <w:t>(21)</w:t>
            </w:r>
            <w:r w:rsidR="00C8287F">
              <w:rPr>
                <w:rFonts w:ascii="Arial" w:hAnsi="Arial" w:cs="Arial"/>
              </w:rPr>
              <w:t xml:space="preserve"> </w:t>
            </w:r>
          </w:p>
        </w:tc>
        <w:tc>
          <w:tcPr>
            <w:tcW w:w="992" w:type="dxa"/>
          </w:tcPr>
          <w:p w14:paraId="70F970A3" w14:textId="3B2CB88B" w:rsidR="00C8287F" w:rsidRDefault="00576281">
            <w:pPr>
              <w:jc w:val="center"/>
              <w:rPr>
                <w:rFonts w:ascii="Arial" w:hAnsi="Arial" w:cs="Arial"/>
              </w:rPr>
            </w:pPr>
            <w:r>
              <w:rPr>
                <w:rFonts w:ascii="Arial" w:hAnsi="Arial" w:cs="Arial"/>
              </w:rPr>
              <w:t>(27)</w:t>
            </w:r>
            <w:r w:rsidR="00C8287F">
              <w:rPr>
                <w:rFonts w:ascii="Arial" w:hAnsi="Arial" w:cs="Arial"/>
              </w:rPr>
              <w:t xml:space="preserve"> </w:t>
            </w:r>
          </w:p>
        </w:tc>
        <w:tc>
          <w:tcPr>
            <w:tcW w:w="992" w:type="dxa"/>
          </w:tcPr>
          <w:p w14:paraId="2C6321FD" w14:textId="49B5749B" w:rsidR="00C8287F" w:rsidRDefault="00865C85">
            <w:pPr>
              <w:jc w:val="center"/>
              <w:rPr>
                <w:rFonts w:ascii="Arial" w:hAnsi="Arial" w:cs="Arial"/>
              </w:rPr>
            </w:pPr>
            <w:r>
              <w:rPr>
                <w:rFonts w:ascii="Arial" w:hAnsi="Arial" w:cs="Arial"/>
              </w:rPr>
              <w:t>(25)</w:t>
            </w:r>
            <w:r w:rsidR="00C8287F">
              <w:rPr>
                <w:rFonts w:ascii="Arial" w:hAnsi="Arial" w:cs="Arial"/>
              </w:rPr>
              <w:t xml:space="preserve"> </w:t>
            </w:r>
          </w:p>
        </w:tc>
      </w:tr>
      <w:tr w:rsidR="00C8287F" w14:paraId="5C60531A" w14:textId="77777777">
        <w:trPr>
          <w:trHeight w:val="407"/>
        </w:trPr>
        <w:tc>
          <w:tcPr>
            <w:tcW w:w="3260" w:type="dxa"/>
          </w:tcPr>
          <w:p w14:paraId="2CFAE038" w14:textId="77777777" w:rsidR="00C8287F" w:rsidRDefault="00C8287F">
            <w:pPr>
              <w:rPr>
                <w:rFonts w:ascii="Arial" w:hAnsi="Arial" w:cs="Arial"/>
              </w:rPr>
            </w:pPr>
            <w:r>
              <w:rPr>
                <w:rFonts w:ascii="Arial" w:hAnsi="Arial" w:cs="Arial"/>
              </w:rPr>
              <w:t>Opening balance</w:t>
            </w:r>
          </w:p>
        </w:tc>
        <w:tc>
          <w:tcPr>
            <w:tcW w:w="992" w:type="dxa"/>
          </w:tcPr>
          <w:p w14:paraId="2F788336" w14:textId="5080095D" w:rsidR="00C8287F" w:rsidRPr="007A65C7" w:rsidRDefault="00C8287F">
            <w:pPr>
              <w:jc w:val="center"/>
              <w:rPr>
                <w:rFonts w:ascii="Arial" w:hAnsi="Arial" w:cs="Arial"/>
                <w:u w:val="single"/>
              </w:rPr>
            </w:pPr>
            <w:r>
              <w:rPr>
                <w:rFonts w:ascii="Arial" w:hAnsi="Arial" w:cs="Arial"/>
                <w:u w:val="single"/>
              </w:rPr>
              <w:t xml:space="preserve">(25) </w:t>
            </w:r>
          </w:p>
        </w:tc>
        <w:tc>
          <w:tcPr>
            <w:tcW w:w="992" w:type="dxa"/>
          </w:tcPr>
          <w:p w14:paraId="3D4E714E" w14:textId="3DE860CD" w:rsidR="00C8287F" w:rsidRPr="007A65C7" w:rsidRDefault="00576281">
            <w:pPr>
              <w:jc w:val="center"/>
              <w:rPr>
                <w:rFonts w:ascii="Arial" w:hAnsi="Arial" w:cs="Arial"/>
                <w:u w:val="single"/>
              </w:rPr>
            </w:pPr>
            <w:r>
              <w:rPr>
                <w:rFonts w:ascii="Arial" w:hAnsi="Arial" w:cs="Arial"/>
                <w:u w:val="single"/>
              </w:rPr>
              <w:t>(47)</w:t>
            </w:r>
            <w:r w:rsidR="00C8287F">
              <w:rPr>
                <w:rFonts w:ascii="Arial" w:hAnsi="Arial" w:cs="Arial"/>
                <w:u w:val="single"/>
              </w:rPr>
              <w:t xml:space="preserve"> </w:t>
            </w:r>
          </w:p>
        </w:tc>
        <w:tc>
          <w:tcPr>
            <w:tcW w:w="993" w:type="dxa"/>
          </w:tcPr>
          <w:p w14:paraId="055D8A24" w14:textId="075864C2" w:rsidR="00C8287F" w:rsidRPr="007A65C7" w:rsidRDefault="00576281">
            <w:pPr>
              <w:jc w:val="center"/>
              <w:rPr>
                <w:rFonts w:ascii="Arial" w:hAnsi="Arial" w:cs="Arial"/>
                <w:u w:val="single"/>
              </w:rPr>
            </w:pPr>
            <w:r>
              <w:rPr>
                <w:rFonts w:ascii="Arial" w:hAnsi="Arial" w:cs="Arial"/>
                <w:u w:val="single"/>
              </w:rPr>
              <w:t>(24)</w:t>
            </w:r>
            <w:r w:rsidR="00C8287F">
              <w:rPr>
                <w:rFonts w:ascii="Arial" w:hAnsi="Arial" w:cs="Arial"/>
                <w:u w:val="single"/>
              </w:rPr>
              <w:t xml:space="preserve"> </w:t>
            </w:r>
          </w:p>
        </w:tc>
        <w:tc>
          <w:tcPr>
            <w:tcW w:w="992" w:type="dxa"/>
          </w:tcPr>
          <w:p w14:paraId="70894185" w14:textId="4520F6AD" w:rsidR="00C8287F" w:rsidRPr="007A65C7" w:rsidRDefault="00576281">
            <w:pPr>
              <w:jc w:val="center"/>
              <w:rPr>
                <w:rFonts w:ascii="Arial" w:hAnsi="Arial" w:cs="Arial"/>
                <w:u w:val="single"/>
              </w:rPr>
            </w:pPr>
            <w:r>
              <w:rPr>
                <w:rFonts w:ascii="Arial" w:hAnsi="Arial" w:cs="Arial"/>
                <w:u w:val="single"/>
              </w:rPr>
              <w:t>(1)</w:t>
            </w:r>
            <w:r w:rsidR="00C8287F">
              <w:rPr>
                <w:rFonts w:ascii="Arial" w:hAnsi="Arial" w:cs="Arial"/>
                <w:u w:val="single"/>
              </w:rPr>
              <w:t xml:space="preserve"> </w:t>
            </w:r>
          </w:p>
        </w:tc>
        <w:tc>
          <w:tcPr>
            <w:tcW w:w="992" w:type="dxa"/>
          </w:tcPr>
          <w:p w14:paraId="5CA37F3B" w14:textId="08F4C0BD" w:rsidR="00C8287F" w:rsidRPr="007A65C7" w:rsidRDefault="00576281">
            <w:pPr>
              <w:jc w:val="center"/>
              <w:rPr>
                <w:rFonts w:ascii="Arial" w:hAnsi="Arial" w:cs="Arial"/>
                <w:u w:val="single"/>
              </w:rPr>
            </w:pPr>
            <w:r>
              <w:rPr>
                <w:rFonts w:ascii="Arial" w:hAnsi="Arial" w:cs="Arial"/>
                <w:u w:val="single"/>
              </w:rPr>
              <w:t>(22)</w:t>
            </w:r>
            <w:r w:rsidR="00C8287F">
              <w:rPr>
                <w:rFonts w:ascii="Arial" w:hAnsi="Arial" w:cs="Arial"/>
                <w:u w:val="single"/>
              </w:rPr>
              <w:t xml:space="preserve"> </w:t>
            </w:r>
          </w:p>
        </w:tc>
        <w:tc>
          <w:tcPr>
            <w:tcW w:w="992" w:type="dxa"/>
          </w:tcPr>
          <w:p w14:paraId="0754D447" w14:textId="6AD0C86F" w:rsidR="00C8287F" w:rsidRPr="007A65C7" w:rsidRDefault="00865C85">
            <w:pPr>
              <w:jc w:val="center"/>
              <w:rPr>
                <w:rFonts w:ascii="Arial" w:hAnsi="Arial" w:cs="Arial"/>
                <w:u w:val="single"/>
              </w:rPr>
            </w:pPr>
            <w:r>
              <w:rPr>
                <w:rFonts w:ascii="Arial" w:hAnsi="Arial" w:cs="Arial"/>
                <w:u w:val="single"/>
              </w:rPr>
              <w:t>(49)</w:t>
            </w:r>
            <w:r w:rsidR="00C8287F">
              <w:rPr>
                <w:rFonts w:ascii="Arial" w:hAnsi="Arial" w:cs="Arial"/>
                <w:u w:val="single"/>
              </w:rPr>
              <w:t xml:space="preserve"> </w:t>
            </w:r>
          </w:p>
        </w:tc>
      </w:tr>
      <w:tr w:rsidR="00C8287F" w14:paraId="162A9999" w14:textId="77777777">
        <w:trPr>
          <w:trHeight w:val="426"/>
        </w:trPr>
        <w:tc>
          <w:tcPr>
            <w:tcW w:w="3260" w:type="dxa"/>
          </w:tcPr>
          <w:p w14:paraId="7660E5D5" w14:textId="77777777" w:rsidR="00C8287F" w:rsidRDefault="00C8287F">
            <w:pPr>
              <w:rPr>
                <w:rFonts w:ascii="Arial" w:hAnsi="Arial" w:cs="Arial"/>
              </w:rPr>
            </w:pPr>
            <w:r>
              <w:rPr>
                <w:rFonts w:ascii="Arial" w:hAnsi="Arial" w:cs="Arial"/>
              </w:rPr>
              <w:t>Closing balance</w:t>
            </w:r>
          </w:p>
        </w:tc>
        <w:tc>
          <w:tcPr>
            <w:tcW w:w="992" w:type="dxa"/>
          </w:tcPr>
          <w:p w14:paraId="7E5E10F7" w14:textId="60B5CAEF" w:rsidR="00C8287F" w:rsidRPr="007A65C7" w:rsidRDefault="00576281">
            <w:pPr>
              <w:jc w:val="center"/>
              <w:rPr>
                <w:rFonts w:ascii="Arial" w:hAnsi="Arial" w:cs="Arial"/>
              </w:rPr>
            </w:pPr>
            <w:r>
              <w:rPr>
                <w:rFonts w:ascii="Arial" w:hAnsi="Arial" w:cs="Arial"/>
              </w:rPr>
              <w:t>(47)</w:t>
            </w:r>
            <w:r w:rsidR="00C8287F">
              <w:rPr>
                <w:rFonts w:ascii="Arial" w:hAnsi="Arial" w:cs="Arial"/>
              </w:rPr>
              <w:t xml:space="preserve"> </w:t>
            </w:r>
          </w:p>
        </w:tc>
        <w:tc>
          <w:tcPr>
            <w:tcW w:w="992" w:type="dxa"/>
          </w:tcPr>
          <w:p w14:paraId="79BDC5D8" w14:textId="18234420" w:rsidR="00C8287F" w:rsidRPr="007A65C7" w:rsidRDefault="00576281">
            <w:pPr>
              <w:jc w:val="center"/>
              <w:rPr>
                <w:rFonts w:ascii="Arial" w:hAnsi="Arial" w:cs="Arial"/>
              </w:rPr>
            </w:pPr>
            <w:r>
              <w:rPr>
                <w:rFonts w:ascii="Arial" w:hAnsi="Arial" w:cs="Arial"/>
              </w:rPr>
              <w:t>(24)</w:t>
            </w:r>
            <w:r w:rsidR="00C8287F">
              <w:rPr>
                <w:rFonts w:ascii="Arial" w:hAnsi="Arial" w:cs="Arial"/>
              </w:rPr>
              <w:t xml:space="preserve"> </w:t>
            </w:r>
          </w:p>
        </w:tc>
        <w:tc>
          <w:tcPr>
            <w:tcW w:w="993" w:type="dxa"/>
          </w:tcPr>
          <w:p w14:paraId="005BE1E3" w14:textId="4EF624CB" w:rsidR="00C8287F" w:rsidRPr="007A65C7" w:rsidRDefault="00576281">
            <w:pPr>
              <w:jc w:val="center"/>
              <w:rPr>
                <w:rFonts w:ascii="Arial" w:hAnsi="Arial" w:cs="Arial"/>
              </w:rPr>
            </w:pPr>
            <w:r>
              <w:rPr>
                <w:rFonts w:ascii="Arial" w:hAnsi="Arial" w:cs="Arial"/>
              </w:rPr>
              <w:t>(1)</w:t>
            </w:r>
            <w:r w:rsidR="00C8287F">
              <w:rPr>
                <w:rFonts w:ascii="Arial" w:hAnsi="Arial" w:cs="Arial"/>
              </w:rPr>
              <w:t xml:space="preserve"> </w:t>
            </w:r>
          </w:p>
        </w:tc>
        <w:tc>
          <w:tcPr>
            <w:tcW w:w="992" w:type="dxa"/>
          </w:tcPr>
          <w:p w14:paraId="5FF58307" w14:textId="3631A475" w:rsidR="00C8287F" w:rsidRPr="007A65C7" w:rsidRDefault="00C8287F">
            <w:pPr>
              <w:jc w:val="center"/>
              <w:rPr>
                <w:rFonts w:ascii="Arial" w:hAnsi="Arial" w:cs="Arial"/>
              </w:rPr>
            </w:pPr>
            <w:r>
              <w:rPr>
                <w:rFonts w:ascii="Arial" w:hAnsi="Arial" w:cs="Arial"/>
              </w:rPr>
              <w:t xml:space="preserve"> </w:t>
            </w:r>
            <w:r w:rsidR="00576281">
              <w:rPr>
                <w:rFonts w:ascii="Arial" w:hAnsi="Arial" w:cs="Arial"/>
              </w:rPr>
              <w:t>(22)</w:t>
            </w:r>
          </w:p>
        </w:tc>
        <w:tc>
          <w:tcPr>
            <w:tcW w:w="992" w:type="dxa"/>
          </w:tcPr>
          <w:p w14:paraId="68B07AE9" w14:textId="14B09C76" w:rsidR="00C8287F" w:rsidRPr="007A65C7" w:rsidRDefault="00576281">
            <w:pPr>
              <w:jc w:val="center"/>
              <w:rPr>
                <w:rFonts w:ascii="Arial" w:hAnsi="Arial" w:cs="Arial"/>
              </w:rPr>
            </w:pPr>
            <w:r>
              <w:rPr>
                <w:rFonts w:ascii="Arial" w:hAnsi="Arial" w:cs="Arial"/>
              </w:rPr>
              <w:t>(49)</w:t>
            </w:r>
            <w:r w:rsidR="00C8287F">
              <w:rPr>
                <w:rFonts w:ascii="Arial" w:hAnsi="Arial" w:cs="Arial"/>
              </w:rPr>
              <w:t xml:space="preserve"> </w:t>
            </w:r>
          </w:p>
        </w:tc>
        <w:tc>
          <w:tcPr>
            <w:tcW w:w="992" w:type="dxa"/>
          </w:tcPr>
          <w:p w14:paraId="498BE1A6" w14:textId="77777777" w:rsidR="00865C85" w:rsidRDefault="00865C85">
            <w:pPr>
              <w:jc w:val="center"/>
              <w:rPr>
                <w:rFonts w:ascii="Arial" w:hAnsi="Arial" w:cs="Arial"/>
              </w:rPr>
            </w:pPr>
            <w:r>
              <w:rPr>
                <w:rFonts w:ascii="Arial" w:hAnsi="Arial" w:cs="Arial"/>
              </w:rPr>
              <w:t>(74)</w:t>
            </w:r>
          </w:p>
          <w:p w14:paraId="75A1091C" w14:textId="77777777" w:rsidR="00865C85" w:rsidRDefault="00865C85">
            <w:pPr>
              <w:jc w:val="center"/>
              <w:rPr>
                <w:rFonts w:ascii="Arial" w:hAnsi="Arial" w:cs="Arial"/>
              </w:rPr>
            </w:pPr>
          </w:p>
          <w:p w14:paraId="7123CEEA" w14:textId="77777777" w:rsidR="00865C85" w:rsidRDefault="00865C85">
            <w:pPr>
              <w:jc w:val="center"/>
              <w:rPr>
                <w:rFonts w:ascii="Arial" w:hAnsi="Arial" w:cs="Arial"/>
              </w:rPr>
            </w:pPr>
          </w:p>
          <w:p w14:paraId="1538294D" w14:textId="77777777" w:rsidR="00865C85" w:rsidRDefault="00865C85">
            <w:pPr>
              <w:jc w:val="center"/>
              <w:rPr>
                <w:rFonts w:ascii="Arial" w:hAnsi="Arial" w:cs="Arial"/>
              </w:rPr>
            </w:pPr>
          </w:p>
          <w:p w14:paraId="55681CED" w14:textId="05C5ED95" w:rsidR="00C8287F" w:rsidRPr="007A65C7" w:rsidRDefault="00C8287F">
            <w:pPr>
              <w:jc w:val="center"/>
              <w:rPr>
                <w:rFonts w:ascii="Arial" w:hAnsi="Arial" w:cs="Arial"/>
              </w:rPr>
            </w:pPr>
            <w:r>
              <w:rPr>
                <w:rFonts w:ascii="Arial" w:hAnsi="Arial" w:cs="Arial"/>
              </w:rPr>
              <w:t xml:space="preserve"> </w:t>
            </w:r>
          </w:p>
        </w:tc>
      </w:tr>
    </w:tbl>
    <w:p w14:paraId="473C2248" w14:textId="77777777" w:rsidR="00D56D00" w:rsidRPr="00D56D00" w:rsidRDefault="00D56D00" w:rsidP="00C8287F">
      <w:pPr>
        <w:pStyle w:val="ListParagraph"/>
      </w:pPr>
    </w:p>
    <w:p w14:paraId="6BA7AA02" w14:textId="77777777" w:rsidR="008002D5" w:rsidRDefault="008002D5" w:rsidP="00C37C86">
      <w:pPr>
        <w:rPr>
          <w:lang w:val="en"/>
        </w:rPr>
      </w:pPr>
    </w:p>
    <w:p w14:paraId="71EE39D1" w14:textId="77777777" w:rsidR="00646DFA" w:rsidRDefault="00646DFA" w:rsidP="00C37C86">
      <w:pPr>
        <w:rPr>
          <w:lang w:val="en"/>
        </w:rPr>
      </w:pPr>
    </w:p>
    <w:p w14:paraId="698B6DE7" w14:textId="77777777" w:rsidR="00646DFA" w:rsidRDefault="00646DFA" w:rsidP="00C37C86">
      <w:pPr>
        <w:rPr>
          <w:lang w:val="en"/>
        </w:rPr>
      </w:pPr>
    </w:p>
    <w:p w14:paraId="2B762C72" w14:textId="77777777" w:rsidR="00646DFA" w:rsidRDefault="00646DFA" w:rsidP="00C37C86">
      <w:pPr>
        <w:rPr>
          <w:lang w:val="en"/>
        </w:rPr>
      </w:pPr>
    </w:p>
    <w:p w14:paraId="5AC83A4D" w14:textId="1D360C2E" w:rsidR="00865C85" w:rsidRPr="003B62C4" w:rsidRDefault="00865C85" w:rsidP="00865C85">
      <w:pPr>
        <w:pStyle w:val="Heading1"/>
      </w:pPr>
      <w:bookmarkStart w:id="10" w:name="_Toc1654818252"/>
      <w:bookmarkStart w:id="11" w:name="OLE_LINK1"/>
      <w:bookmarkStart w:id="12" w:name="OLE_LINK2"/>
      <w:r>
        <w:t>The budgeted Profit &amp; Loss Account for the six months ending 30 November is:</w:t>
      </w:r>
      <w:bookmarkEnd w:id="10"/>
    </w:p>
    <w:bookmarkEnd w:id="11"/>
    <w:bookmarkEnd w:id="12"/>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65C85" w14:paraId="390C95C1" w14:textId="77777777">
        <w:tc>
          <w:tcPr>
            <w:tcW w:w="2409" w:type="dxa"/>
          </w:tcPr>
          <w:p w14:paraId="4E718672" w14:textId="77777777" w:rsidR="00865C85" w:rsidRDefault="00865C85">
            <w:pPr>
              <w:rPr>
                <w:rFonts w:ascii="Arial" w:hAnsi="Arial" w:cs="Arial"/>
              </w:rPr>
            </w:pPr>
          </w:p>
        </w:tc>
        <w:tc>
          <w:tcPr>
            <w:tcW w:w="1134" w:type="dxa"/>
          </w:tcPr>
          <w:p w14:paraId="743FA185" w14:textId="77777777" w:rsidR="00865C85" w:rsidRPr="004D6C12" w:rsidRDefault="00865C85">
            <w:pPr>
              <w:jc w:val="right"/>
              <w:rPr>
                <w:rFonts w:ascii="Arial" w:hAnsi="Arial" w:cs="Arial"/>
                <w:b/>
              </w:rPr>
            </w:pPr>
            <w:r w:rsidRPr="004D6C12">
              <w:rPr>
                <w:rFonts w:ascii="Arial" w:hAnsi="Arial" w:cs="Arial"/>
                <w:b/>
              </w:rPr>
              <w:t>£000</w:t>
            </w:r>
          </w:p>
        </w:tc>
        <w:tc>
          <w:tcPr>
            <w:tcW w:w="3544" w:type="dxa"/>
          </w:tcPr>
          <w:p w14:paraId="482470EA" w14:textId="77777777" w:rsidR="00865C85" w:rsidRPr="004D6C12" w:rsidRDefault="00865C85">
            <w:pPr>
              <w:rPr>
                <w:rFonts w:ascii="Arial" w:hAnsi="Arial" w:cs="Arial"/>
                <w:b/>
              </w:rPr>
            </w:pPr>
            <w:r w:rsidRPr="004D6C12">
              <w:rPr>
                <w:rFonts w:ascii="Arial" w:hAnsi="Arial" w:cs="Arial"/>
                <w:b/>
              </w:rPr>
              <w:t>Calculation</w:t>
            </w:r>
          </w:p>
        </w:tc>
      </w:tr>
      <w:tr w:rsidR="00865C85" w14:paraId="22D2D3C5" w14:textId="77777777">
        <w:trPr>
          <w:trHeight w:val="439"/>
        </w:trPr>
        <w:tc>
          <w:tcPr>
            <w:tcW w:w="2409" w:type="dxa"/>
          </w:tcPr>
          <w:p w14:paraId="32D9D14D" w14:textId="77777777" w:rsidR="00865C85" w:rsidRDefault="00865C85">
            <w:pPr>
              <w:rPr>
                <w:rFonts w:ascii="Arial" w:hAnsi="Arial" w:cs="Arial"/>
              </w:rPr>
            </w:pPr>
            <w:r>
              <w:rPr>
                <w:rFonts w:ascii="Arial" w:hAnsi="Arial" w:cs="Arial"/>
              </w:rPr>
              <w:t xml:space="preserve">Sales </w:t>
            </w:r>
          </w:p>
        </w:tc>
        <w:tc>
          <w:tcPr>
            <w:tcW w:w="1134" w:type="dxa"/>
          </w:tcPr>
          <w:p w14:paraId="693F35AF" w14:textId="018B2F46" w:rsidR="00865C85" w:rsidRDefault="00865C85">
            <w:pPr>
              <w:jc w:val="right"/>
              <w:rPr>
                <w:rFonts w:ascii="Arial" w:hAnsi="Arial" w:cs="Arial"/>
              </w:rPr>
            </w:pPr>
            <w:r>
              <w:rPr>
                <w:rFonts w:ascii="Arial" w:hAnsi="Arial" w:cs="Arial"/>
              </w:rPr>
              <w:t xml:space="preserve">1420 </w:t>
            </w:r>
          </w:p>
        </w:tc>
        <w:tc>
          <w:tcPr>
            <w:tcW w:w="3544" w:type="dxa"/>
          </w:tcPr>
          <w:p w14:paraId="38FB7C0D" w14:textId="77777777" w:rsidR="00865C85" w:rsidRDefault="00865C85">
            <w:pPr>
              <w:rPr>
                <w:rFonts w:ascii="Arial" w:hAnsi="Arial" w:cs="Arial"/>
              </w:rPr>
            </w:pPr>
            <w:r>
              <w:rPr>
                <w:rFonts w:ascii="Arial" w:hAnsi="Arial" w:cs="Arial"/>
              </w:rPr>
              <w:t xml:space="preserve"> </w:t>
            </w:r>
          </w:p>
        </w:tc>
      </w:tr>
      <w:tr w:rsidR="00865C85" w14:paraId="156334A6" w14:textId="77777777">
        <w:trPr>
          <w:trHeight w:val="414"/>
        </w:trPr>
        <w:tc>
          <w:tcPr>
            <w:tcW w:w="2409" w:type="dxa"/>
          </w:tcPr>
          <w:p w14:paraId="0D12E644" w14:textId="77777777" w:rsidR="00865C85" w:rsidRDefault="00865C85">
            <w:pPr>
              <w:rPr>
                <w:rFonts w:ascii="Arial" w:hAnsi="Arial" w:cs="Arial"/>
              </w:rPr>
            </w:pPr>
            <w:r>
              <w:rPr>
                <w:rFonts w:ascii="Arial" w:hAnsi="Arial" w:cs="Arial"/>
              </w:rPr>
              <w:t>Cost of goods sold</w:t>
            </w:r>
          </w:p>
        </w:tc>
        <w:tc>
          <w:tcPr>
            <w:tcW w:w="1134" w:type="dxa"/>
          </w:tcPr>
          <w:p w14:paraId="29186CF0" w14:textId="24608E55" w:rsidR="00865C85" w:rsidRPr="00F71675" w:rsidRDefault="00865C85">
            <w:pPr>
              <w:jc w:val="right"/>
              <w:rPr>
                <w:rFonts w:ascii="Arial" w:hAnsi="Arial" w:cs="Arial"/>
                <w:u w:val="single"/>
              </w:rPr>
            </w:pPr>
            <w:r w:rsidRPr="00F71675">
              <w:rPr>
                <w:rFonts w:ascii="Arial" w:hAnsi="Arial" w:cs="Arial"/>
                <w:u w:val="single"/>
              </w:rPr>
              <w:t>(</w:t>
            </w:r>
            <w:r>
              <w:rPr>
                <w:rFonts w:ascii="Arial" w:hAnsi="Arial" w:cs="Arial"/>
                <w:u w:val="single"/>
              </w:rPr>
              <w:t>994</w:t>
            </w:r>
            <w:r w:rsidRPr="00F71675">
              <w:rPr>
                <w:rFonts w:ascii="Arial" w:hAnsi="Arial" w:cs="Arial"/>
                <w:u w:val="single"/>
              </w:rPr>
              <w:t>)</w:t>
            </w:r>
          </w:p>
        </w:tc>
        <w:tc>
          <w:tcPr>
            <w:tcW w:w="3544" w:type="dxa"/>
          </w:tcPr>
          <w:p w14:paraId="2917E970" w14:textId="349705C0" w:rsidR="00865C85" w:rsidRPr="00010117" w:rsidRDefault="00865C85">
            <w:pPr>
              <w:rPr>
                <w:rFonts w:ascii="Arial" w:hAnsi="Arial" w:cs="Arial"/>
              </w:rPr>
            </w:pPr>
          </w:p>
        </w:tc>
      </w:tr>
      <w:tr w:rsidR="00865C85" w14:paraId="5E3503ED" w14:textId="77777777">
        <w:trPr>
          <w:trHeight w:val="407"/>
        </w:trPr>
        <w:tc>
          <w:tcPr>
            <w:tcW w:w="2409" w:type="dxa"/>
          </w:tcPr>
          <w:p w14:paraId="19E7784F" w14:textId="77777777" w:rsidR="00865C85" w:rsidRDefault="00865C85">
            <w:pPr>
              <w:rPr>
                <w:rFonts w:ascii="Arial" w:hAnsi="Arial" w:cs="Arial"/>
              </w:rPr>
            </w:pPr>
            <w:r>
              <w:rPr>
                <w:rFonts w:ascii="Arial" w:hAnsi="Arial" w:cs="Arial"/>
              </w:rPr>
              <w:t>Gross profit</w:t>
            </w:r>
          </w:p>
        </w:tc>
        <w:tc>
          <w:tcPr>
            <w:tcW w:w="1134" w:type="dxa"/>
          </w:tcPr>
          <w:p w14:paraId="5FFF246C" w14:textId="1468E452" w:rsidR="00865C85" w:rsidRDefault="00865C85">
            <w:pPr>
              <w:jc w:val="right"/>
              <w:rPr>
                <w:rFonts w:ascii="Arial" w:hAnsi="Arial" w:cs="Arial"/>
              </w:rPr>
            </w:pPr>
            <w:r>
              <w:rPr>
                <w:rFonts w:ascii="Arial" w:hAnsi="Arial" w:cs="Arial"/>
              </w:rPr>
              <w:t xml:space="preserve">426 </w:t>
            </w:r>
          </w:p>
        </w:tc>
        <w:tc>
          <w:tcPr>
            <w:tcW w:w="3544" w:type="dxa"/>
          </w:tcPr>
          <w:p w14:paraId="5A252623" w14:textId="77777777" w:rsidR="00865C85" w:rsidRDefault="00865C85">
            <w:pPr>
              <w:rPr>
                <w:rFonts w:ascii="Arial" w:hAnsi="Arial" w:cs="Arial"/>
              </w:rPr>
            </w:pPr>
            <w:r>
              <w:rPr>
                <w:rFonts w:ascii="Arial" w:hAnsi="Arial" w:cs="Arial"/>
              </w:rPr>
              <w:t xml:space="preserve">                                       </w:t>
            </w:r>
          </w:p>
        </w:tc>
      </w:tr>
      <w:tr w:rsidR="00865C85" w14:paraId="61517346" w14:textId="77777777">
        <w:trPr>
          <w:trHeight w:val="413"/>
        </w:trPr>
        <w:tc>
          <w:tcPr>
            <w:tcW w:w="2409" w:type="dxa"/>
          </w:tcPr>
          <w:p w14:paraId="32E47490" w14:textId="77777777" w:rsidR="00865C85" w:rsidRDefault="00865C85">
            <w:pPr>
              <w:rPr>
                <w:rFonts w:ascii="Arial" w:hAnsi="Arial" w:cs="Arial"/>
              </w:rPr>
            </w:pPr>
            <w:r>
              <w:rPr>
                <w:rFonts w:ascii="Arial" w:hAnsi="Arial" w:cs="Arial"/>
              </w:rPr>
              <w:t>Selling expenses</w:t>
            </w:r>
          </w:p>
        </w:tc>
        <w:tc>
          <w:tcPr>
            <w:tcW w:w="1134" w:type="dxa"/>
          </w:tcPr>
          <w:p w14:paraId="01588D83" w14:textId="360104DF" w:rsidR="00865C85" w:rsidRDefault="00865C85">
            <w:pPr>
              <w:jc w:val="right"/>
              <w:rPr>
                <w:rFonts w:ascii="Arial" w:hAnsi="Arial" w:cs="Arial"/>
              </w:rPr>
            </w:pPr>
            <w:r>
              <w:rPr>
                <w:rFonts w:ascii="Arial" w:hAnsi="Arial" w:cs="Arial"/>
              </w:rPr>
              <w:t>(41)</w:t>
            </w:r>
          </w:p>
        </w:tc>
        <w:tc>
          <w:tcPr>
            <w:tcW w:w="3544" w:type="dxa"/>
          </w:tcPr>
          <w:p w14:paraId="3D397BDC" w14:textId="77777777" w:rsidR="00865C85" w:rsidRDefault="00865C85">
            <w:pPr>
              <w:rPr>
                <w:rFonts w:ascii="Arial" w:hAnsi="Arial" w:cs="Arial"/>
              </w:rPr>
            </w:pPr>
            <w:r>
              <w:rPr>
                <w:rFonts w:ascii="Arial" w:hAnsi="Arial" w:cs="Arial"/>
              </w:rPr>
              <w:t xml:space="preserve"> </w:t>
            </w:r>
          </w:p>
        </w:tc>
      </w:tr>
      <w:tr w:rsidR="00865C85" w14:paraId="70116380" w14:textId="77777777">
        <w:trPr>
          <w:trHeight w:val="419"/>
        </w:trPr>
        <w:tc>
          <w:tcPr>
            <w:tcW w:w="2409" w:type="dxa"/>
          </w:tcPr>
          <w:p w14:paraId="0CC02D42" w14:textId="77777777" w:rsidR="00865C85" w:rsidRDefault="00865C85">
            <w:pPr>
              <w:rPr>
                <w:rFonts w:ascii="Arial" w:hAnsi="Arial" w:cs="Arial"/>
              </w:rPr>
            </w:pPr>
            <w:r>
              <w:rPr>
                <w:rFonts w:ascii="Arial" w:hAnsi="Arial" w:cs="Arial"/>
              </w:rPr>
              <w:t>Admin Expenses</w:t>
            </w:r>
          </w:p>
        </w:tc>
        <w:tc>
          <w:tcPr>
            <w:tcW w:w="1134" w:type="dxa"/>
          </w:tcPr>
          <w:p w14:paraId="4394F4E0" w14:textId="6C497D98" w:rsidR="00865C85" w:rsidRDefault="00865C85">
            <w:pPr>
              <w:jc w:val="right"/>
              <w:rPr>
                <w:rFonts w:ascii="Arial" w:hAnsi="Arial" w:cs="Arial"/>
              </w:rPr>
            </w:pPr>
            <w:r>
              <w:rPr>
                <w:rFonts w:ascii="Arial" w:hAnsi="Arial" w:cs="Arial"/>
              </w:rPr>
              <w:t>(144)</w:t>
            </w:r>
          </w:p>
        </w:tc>
        <w:tc>
          <w:tcPr>
            <w:tcW w:w="3544" w:type="dxa"/>
          </w:tcPr>
          <w:p w14:paraId="4482FC2F" w14:textId="77777777" w:rsidR="00865C85" w:rsidRDefault="00865C85">
            <w:pPr>
              <w:rPr>
                <w:rFonts w:ascii="Arial" w:hAnsi="Arial" w:cs="Arial"/>
              </w:rPr>
            </w:pPr>
            <w:r>
              <w:rPr>
                <w:rFonts w:ascii="Arial" w:hAnsi="Arial" w:cs="Arial"/>
              </w:rPr>
              <w:t xml:space="preserve"> </w:t>
            </w:r>
          </w:p>
        </w:tc>
      </w:tr>
      <w:tr w:rsidR="00865C85" w14:paraId="710F7693" w14:textId="77777777">
        <w:trPr>
          <w:trHeight w:val="424"/>
        </w:trPr>
        <w:tc>
          <w:tcPr>
            <w:tcW w:w="2409" w:type="dxa"/>
          </w:tcPr>
          <w:p w14:paraId="662309D4" w14:textId="77777777" w:rsidR="00865C85" w:rsidRDefault="00865C85">
            <w:pPr>
              <w:rPr>
                <w:rFonts w:ascii="Arial" w:hAnsi="Arial" w:cs="Arial"/>
              </w:rPr>
            </w:pPr>
            <w:r>
              <w:rPr>
                <w:rFonts w:ascii="Arial" w:hAnsi="Arial" w:cs="Arial"/>
              </w:rPr>
              <w:t>Credit card charges</w:t>
            </w:r>
          </w:p>
        </w:tc>
        <w:tc>
          <w:tcPr>
            <w:tcW w:w="1134" w:type="dxa"/>
          </w:tcPr>
          <w:p w14:paraId="693CEC3F" w14:textId="1EC6146E" w:rsidR="00865C85" w:rsidRPr="00F71675" w:rsidRDefault="00865C85">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26</w:t>
            </w:r>
            <w:r w:rsidRPr="00F71675">
              <w:rPr>
                <w:rFonts w:ascii="Arial" w:hAnsi="Arial" w:cs="Arial"/>
                <w:u w:val="single"/>
              </w:rPr>
              <w:t>)</w:t>
            </w:r>
          </w:p>
        </w:tc>
        <w:tc>
          <w:tcPr>
            <w:tcW w:w="3544" w:type="dxa"/>
          </w:tcPr>
          <w:p w14:paraId="61400BBF" w14:textId="77777777" w:rsidR="00865C85" w:rsidRPr="007A65C7" w:rsidRDefault="00865C85">
            <w:pPr>
              <w:rPr>
                <w:rFonts w:ascii="Arial" w:hAnsi="Arial" w:cs="Arial"/>
              </w:rPr>
            </w:pPr>
            <w:r>
              <w:rPr>
                <w:rFonts w:ascii="Arial" w:hAnsi="Arial" w:cs="Arial"/>
              </w:rPr>
              <w:t xml:space="preserve">                                         </w:t>
            </w:r>
          </w:p>
        </w:tc>
      </w:tr>
      <w:tr w:rsidR="00865C85" w14:paraId="29C529CE" w14:textId="77777777">
        <w:trPr>
          <w:trHeight w:val="417"/>
        </w:trPr>
        <w:tc>
          <w:tcPr>
            <w:tcW w:w="2409" w:type="dxa"/>
          </w:tcPr>
          <w:p w14:paraId="7944DD96" w14:textId="77777777" w:rsidR="00865C85" w:rsidRDefault="00865C85">
            <w:pPr>
              <w:rPr>
                <w:rFonts w:ascii="Arial" w:hAnsi="Arial" w:cs="Arial"/>
              </w:rPr>
            </w:pPr>
            <w:r>
              <w:rPr>
                <w:rFonts w:ascii="Arial" w:hAnsi="Arial" w:cs="Arial"/>
              </w:rPr>
              <w:t>Operating profit</w:t>
            </w:r>
          </w:p>
        </w:tc>
        <w:tc>
          <w:tcPr>
            <w:tcW w:w="1134" w:type="dxa"/>
          </w:tcPr>
          <w:p w14:paraId="61F5AAD1" w14:textId="4918BE13" w:rsidR="00865C85" w:rsidRDefault="00865C85">
            <w:pPr>
              <w:jc w:val="right"/>
              <w:rPr>
                <w:rFonts w:ascii="Arial" w:hAnsi="Arial" w:cs="Arial"/>
              </w:rPr>
            </w:pPr>
            <w:r>
              <w:rPr>
                <w:rFonts w:ascii="Arial" w:hAnsi="Arial" w:cs="Arial"/>
              </w:rPr>
              <w:t xml:space="preserve">215 </w:t>
            </w:r>
          </w:p>
        </w:tc>
        <w:tc>
          <w:tcPr>
            <w:tcW w:w="3544" w:type="dxa"/>
          </w:tcPr>
          <w:p w14:paraId="28A70059" w14:textId="77777777" w:rsidR="00865C85" w:rsidRDefault="00865C85">
            <w:pPr>
              <w:rPr>
                <w:rFonts w:ascii="Arial" w:hAnsi="Arial" w:cs="Arial"/>
              </w:rPr>
            </w:pPr>
          </w:p>
        </w:tc>
      </w:tr>
      <w:tr w:rsidR="00865C85" w14:paraId="18CAD442" w14:textId="77777777">
        <w:trPr>
          <w:gridAfter w:val="1"/>
          <w:wAfter w:w="3544" w:type="dxa"/>
          <w:trHeight w:val="409"/>
        </w:trPr>
        <w:tc>
          <w:tcPr>
            <w:tcW w:w="2409" w:type="dxa"/>
          </w:tcPr>
          <w:p w14:paraId="0BE184A7" w14:textId="77777777" w:rsidR="00865C85" w:rsidRDefault="00865C85">
            <w:pPr>
              <w:rPr>
                <w:rFonts w:ascii="Arial" w:hAnsi="Arial" w:cs="Arial"/>
              </w:rPr>
            </w:pPr>
            <w:r>
              <w:rPr>
                <w:rFonts w:ascii="Arial" w:hAnsi="Arial" w:cs="Arial"/>
              </w:rPr>
              <w:t>Interest payable</w:t>
            </w:r>
          </w:p>
        </w:tc>
        <w:tc>
          <w:tcPr>
            <w:tcW w:w="1134" w:type="dxa"/>
          </w:tcPr>
          <w:p w14:paraId="65AAB2B6" w14:textId="71CCDBBE" w:rsidR="00865C85" w:rsidRPr="00F71675" w:rsidRDefault="00865C85">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8</w:t>
            </w:r>
            <w:r w:rsidRPr="00F71675">
              <w:rPr>
                <w:rFonts w:ascii="Arial" w:hAnsi="Arial" w:cs="Arial"/>
                <w:u w:val="single"/>
              </w:rPr>
              <w:t>)</w:t>
            </w:r>
          </w:p>
        </w:tc>
      </w:tr>
      <w:tr w:rsidR="00865C85" w14:paraId="1026E349" w14:textId="77777777">
        <w:trPr>
          <w:trHeight w:val="387"/>
        </w:trPr>
        <w:tc>
          <w:tcPr>
            <w:tcW w:w="2409" w:type="dxa"/>
          </w:tcPr>
          <w:p w14:paraId="383DA6B1" w14:textId="77777777" w:rsidR="00865C85" w:rsidRDefault="00865C85">
            <w:pPr>
              <w:rPr>
                <w:rFonts w:ascii="Arial" w:hAnsi="Arial" w:cs="Arial"/>
              </w:rPr>
            </w:pPr>
            <w:r>
              <w:rPr>
                <w:rFonts w:ascii="Arial" w:hAnsi="Arial" w:cs="Arial"/>
              </w:rPr>
              <w:t>Profit for the period</w:t>
            </w:r>
          </w:p>
        </w:tc>
        <w:tc>
          <w:tcPr>
            <w:tcW w:w="1134" w:type="dxa"/>
          </w:tcPr>
          <w:p w14:paraId="3030AF6A" w14:textId="4E798F09" w:rsidR="00865C85" w:rsidRPr="00F71675" w:rsidRDefault="00865C85">
            <w:pPr>
              <w:jc w:val="right"/>
              <w:rPr>
                <w:rFonts w:ascii="Arial" w:hAnsi="Arial" w:cs="Arial"/>
                <w:u w:val="single"/>
              </w:rPr>
            </w:pPr>
            <w:r>
              <w:rPr>
                <w:rFonts w:ascii="Arial" w:hAnsi="Arial" w:cs="Arial"/>
                <w:u w:val="single"/>
              </w:rPr>
              <w:t xml:space="preserve">207 </w:t>
            </w:r>
          </w:p>
        </w:tc>
        <w:tc>
          <w:tcPr>
            <w:tcW w:w="3544" w:type="dxa"/>
          </w:tcPr>
          <w:p w14:paraId="56C64A8D" w14:textId="77777777" w:rsidR="00865C85" w:rsidRDefault="00865C85">
            <w:pPr>
              <w:rPr>
                <w:rFonts w:ascii="Arial" w:hAnsi="Arial" w:cs="Arial"/>
                <w:u w:val="single"/>
              </w:rPr>
            </w:pPr>
          </w:p>
        </w:tc>
      </w:tr>
    </w:tbl>
    <w:p w14:paraId="18C34DA4" w14:textId="77777777" w:rsidR="00646DFA" w:rsidRDefault="00646DFA" w:rsidP="00C37C86">
      <w:pPr>
        <w:rPr>
          <w:lang w:val="en"/>
        </w:rPr>
      </w:pPr>
    </w:p>
    <w:p w14:paraId="16EF0CC2" w14:textId="77777777" w:rsidR="00646DFA" w:rsidRDefault="00646DFA" w:rsidP="00C37C86">
      <w:pPr>
        <w:rPr>
          <w:lang w:val="en"/>
        </w:rPr>
      </w:pPr>
    </w:p>
    <w:p w14:paraId="1E8A1AEB" w14:textId="77777777" w:rsidR="00646DFA" w:rsidRDefault="00646DFA" w:rsidP="00C37C86">
      <w:pPr>
        <w:rPr>
          <w:lang w:val="en"/>
        </w:rPr>
      </w:pPr>
    </w:p>
    <w:p w14:paraId="6FE02C42" w14:textId="2E0E1827" w:rsidR="00646DFA" w:rsidRDefault="00BA17F8" w:rsidP="30A6FCE3">
      <w:pPr>
        <w:rPr>
          <w:sz w:val="24"/>
          <w:szCs w:val="24"/>
          <w:lang w:val="en"/>
        </w:rPr>
      </w:pPr>
      <w:r w:rsidRPr="30A6FCE3">
        <w:rPr>
          <w:sz w:val="24"/>
          <w:szCs w:val="24"/>
          <w:lang w:val="en"/>
        </w:rPr>
        <w:t>ALL CALCULATION IN APPENDICES</w:t>
      </w:r>
    </w:p>
    <w:p w14:paraId="00EC76CB" w14:textId="77777777" w:rsidR="00646DFA" w:rsidRDefault="00646DFA" w:rsidP="00C37C86">
      <w:pPr>
        <w:rPr>
          <w:lang w:val="en"/>
        </w:rPr>
      </w:pPr>
    </w:p>
    <w:p w14:paraId="3745A3B3" w14:textId="77777777" w:rsidR="00646DFA" w:rsidRDefault="00646DFA" w:rsidP="00C37C86">
      <w:pPr>
        <w:rPr>
          <w:lang w:val="en"/>
        </w:rPr>
      </w:pPr>
    </w:p>
    <w:p w14:paraId="47840476" w14:textId="77777777" w:rsidR="00646DFA" w:rsidRDefault="00646DFA" w:rsidP="00C37C86">
      <w:pPr>
        <w:rPr>
          <w:lang w:val="en"/>
        </w:rPr>
      </w:pPr>
    </w:p>
    <w:p w14:paraId="163B86BD" w14:textId="77777777" w:rsidR="00646DFA" w:rsidRDefault="00646DFA" w:rsidP="00C37C86">
      <w:pPr>
        <w:rPr>
          <w:lang w:val="en"/>
        </w:rPr>
      </w:pPr>
    </w:p>
    <w:p w14:paraId="74AF0489" w14:textId="77777777" w:rsidR="00646DFA" w:rsidRDefault="00646DFA" w:rsidP="00C37C86">
      <w:pPr>
        <w:rPr>
          <w:lang w:val="en"/>
        </w:rPr>
      </w:pPr>
    </w:p>
    <w:p w14:paraId="3B6D0362" w14:textId="77777777" w:rsidR="00646DFA" w:rsidRDefault="00646DFA" w:rsidP="00C37C86">
      <w:pPr>
        <w:rPr>
          <w:lang w:val="en"/>
        </w:rPr>
      </w:pPr>
    </w:p>
    <w:p w14:paraId="0D158785" w14:textId="23F99E8D" w:rsidR="009F2844" w:rsidRDefault="006F33F2" w:rsidP="080A1865">
      <w:pPr>
        <w:pStyle w:val="Heading1"/>
        <w:rPr>
          <w:lang w:val="en"/>
        </w:rPr>
      </w:pPr>
      <w:bookmarkStart w:id="13" w:name="_Toc1683404719"/>
      <w:r>
        <w:t>B.</w:t>
      </w:r>
      <w:r w:rsidR="00736936">
        <w:t xml:space="preserve"> Analysis of Potential Problems and Management Solutions:</w:t>
      </w:r>
      <w:bookmarkEnd w:id="13"/>
    </w:p>
    <w:p w14:paraId="6D8DD0D9" w14:textId="77777777" w:rsidR="002F40A5" w:rsidRPr="002F40A5" w:rsidRDefault="002F40A5" w:rsidP="002F40A5"/>
    <w:p w14:paraId="11677017" w14:textId="23A55AF6" w:rsidR="00E70C51" w:rsidRPr="002F40A5" w:rsidRDefault="00E70C51" w:rsidP="00E70C51">
      <w:pPr>
        <w:autoSpaceDE w:val="0"/>
        <w:autoSpaceDN w:val="0"/>
        <w:adjustRightInd w:val="0"/>
        <w:spacing w:after="200" w:line="276" w:lineRule="auto"/>
        <w:rPr>
          <w:sz w:val="24"/>
          <w:szCs w:val="24"/>
        </w:rPr>
      </w:pPr>
      <w:r w:rsidRPr="00290395">
        <w:rPr>
          <w:rFonts w:ascii="Calibri" w:hAnsi="Calibri" w:cs="Calibri"/>
          <w:sz w:val="24"/>
          <w:szCs w:val="24"/>
          <w:lang w:val="en"/>
        </w:rPr>
        <w:t xml:space="preserve">The calculations for Edwards reveal potential issues with stock management that could impact </w:t>
      </w:r>
      <w:r w:rsidR="04284CCF" w:rsidRPr="00290395">
        <w:rPr>
          <w:rFonts w:ascii="Calibri" w:hAnsi="Calibri" w:cs="Calibri"/>
          <w:sz w:val="24"/>
          <w:szCs w:val="24"/>
          <w:lang w:val="en"/>
        </w:rPr>
        <w:t>on</w:t>
      </w:r>
      <w:r w:rsidRPr="00290395">
        <w:rPr>
          <w:rFonts w:ascii="Calibri" w:hAnsi="Calibri" w:cs="Calibri"/>
          <w:sz w:val="24"/>
          <w:szCs w:val="24"/>
          <w:lang w:val="en"/>
        </w:rPr>
        <w:t xml:space="preserve"> the company's ability to maintain the minimum stock level required. While stock levels fluctuate throughout </w:t>
      </w:r>
      <w:r w:rsidR="00C53AC4">
        <w:rPr>
          <w:rFonts w:ascii="Calibri" w:hAnsi="Calibri" w:cs="Calibri"/>
          <w:sz w:val="24"/>
          <w:szCs w:val="24"/>
          <w:lang w:val="en"/>
        </w:rPr>
        <w:t>the six months</w:t>
      </w:r>
      <w:r w:rsidRPr="00290395">
        <w:rPr>
          <w:rFonts w:ascii="Calibri" w:hAnsi="Calibri" w:cs="Calibri"/>
          <w:sz w:val="24"/>
          <w:szCs w:val="24"/>
          <w:lang w:val="en"/>
        </w:rPr>
        <w:t>, it</w:t>
      </w:r>
      <w:r w:rsidR="00C53AC4">
        <w:rPr>
          <w:rFonts w:ascii="Calibri" w:hAnsi="Calibri" w:cs="Calibri"/>
          <w:sz w:val="24"/>
          <w:szCs w:val="24"/>
          <w:lang w:val="en"/>
        </w:rPr>
        <w:t xml:space="preserve"> i</w:t>
      </w:r>
      <w:r w:rsidRPr="00290395">
        <w:rPr>
          <w:rFonts w:ascii="Calibri" w:hAnsi="Calibri" w:cs="Calibri"/>
          <w:sz w:val="24"/>
          <w:szCs w:val="24"/>
          <w:lang w:val="en"/>
        </w:rPr>
        <w:t>s essential to assess whether Edwards is consistently meeting the preferred minimum level.</w:t>
      </w:r>
      <w:r w:rsidR="00C53AC4" w:rsidRPr="00C53AC4">
        <w:rPr>
          <w:sz w:val="24"/>
          <w:szCs w:val="24"/>
        </w:rPr>
        <w:t xml:space="preserve"> </w:t>
      </w:r>
      <w:r w:rsidRPr="00290395">
        <w:rPr>
          <w:rFonts w:ascii="Calibri" w:hAnsi="Calibri" w:cs="Calibri"/>
          <w:sz w:val="24"/>
          <w:szCs w:val="24"/>
          <w:lang w:val="en"/>
        </w:rPr>
        <w:t>Maintaining a minimum stock level is critical for several reasons. Firstly, it ensures that Edwards can fulfill customer orders promptly, preventing stockouts and potential loss of sales. Secondly, it provides a buffer against unexpected increases in demand or delays in supplier deliveries, safeguarding against disruptions to operations. Additionally, a minimum stock level allows Edwards to take advantage of bulk purchasing discounts or favorable pricing terms from suppliers, contributing to cost savings.</w:t>
      </w:r>
      <w:r w:rsidR="008807A8">
        <w:rPr>
          <w:sz w:val="24"/>
          <w:szCs w:val="24"/>
        </w:rPr>
        <w:t xml:space="preserve"> </w:t>
      </w:r>
      <w:r w:rsidRPr="00290395">
        <w:rPr>
          <w:rFonts w:ascii="Calibri" w:hAnsi="Calibri" w:cs="Calibri"/>
          <w:sz w:val="24"/>
          <w:szCs w:val="24"/>
          <w:lang w:val="en"/>
        </w:rPr>
        <w:t>Failure to maintain the minimum stock level could have significant consequences for Edwards. It may result in stockouts, leading to dissatisfied customers and potentially damaging the company's reputation. Stock shortages could also disrupt production schedules or sales activities, impacting overall revenue and profitability. Moreover, emergency purchases to replenish stock levels at short notice may incur higher costs, eroding margins and straining cash flow.</w:t>
      </w:r>
      <w:r w:rsidR="002F40A5">
        <w:rPr>
          <w:rFonts w:ascii="Calibri" w:hAnsi="Calibri" w:cs="Calibri"/>
          <w:sz w:val="24"/>
          <w:szCs w:val="24"/>
          <w:lang w:val="en"/>
        </w:rPr>
        <w:t xml:space="preserve"> </w:t>
      </w:r>
      <w:r w:rsidRPr="00290395">
        <w:rPr>
          <w:rFonts w:ascii="Calibri" w:hAnsi="Calibri" w:cs="Calibri"/>
          <w:sz w:val="24"/>
          <w:szCs w:val="24"/>
          <w:lang w:val="en"/>
        </w:rPr>
        <w:t>To address these challenges, Edwards should implement robust stock management practices, including regular monitoring of stock levels, forecasting demand accurately, and establishing reorder points to initiate timely replenishment orders</w:t>
      </w:r>
      <w:sdt>
        <w:sdtPr>
          <w:rPr>
            <w:sz w:val="24"/>
            <w:szCs w:val="24"/>
          </w:rPr>
          <w:id w:val="-1529178171"/>
          <w:citation/>
        </w:sdtPr>
        <w:sdtContent>
          <w:r w:rsidR="009D11ED" w:rsidRPr="6C1BA1AE">
            <w:rPr>
              <w:sz w:val="24"/>
              <w:szCs w:val="24"/>
            </w:rPr>
            <w:fldChar w:fldCharType="begin"/>
          </w:r>
          <w:r w:rsidR="00DB7B90">
            <w:rPr>
              <w:sz w:val="24"/>
              <w:szCs w:val="24"/>
            </w:rPr>
            <w:instrText xml:space="preserve">CITATION Pri24 \l 2057 </w:instrText>
          </w:r>
          <w:r w:rsidR="009D11ED" w:rsidRPr="6C1BA1AE">
            <w:rPr>
              <w:sz w:val="24"/>
              <w:szCs w:val="24"/>
            </w:rPr>
            <w:fldChar w:fldCharType="separate"/>
          </w:r>
          <w:r w:rsidR="004E68C8">
            <w:rPr>
              <w:noProof/>
              <w:sz w:val="24"/>
              <w:szCs w:val="24"/>
            </w:rPr>
            <w:t xml:space="preserve"> </w:t>
          </w:r>
          <w:r w:rsidR="004E68C8" w:rsidRPr="004E68C8">
            <w:rPr>
              <w:noProof/>
              <w:sz w:val="24"/>
              <w:szCs w:val="24"/>
            </w:rPr>
            <w:t>(Choubey, 2024)</w:t>
          </w:r>
          <w:r w:rsidR="009D11ED" w:rsidRPr="6C1BA1AE">
            <w:rPr>
              <w:sz w:val="24"/>
              <w:szCs w:val="24"/>
            </w:rPr>
            <w:fldChar w:fldCharType="end"/>
          </w:r>
        </w:sdtContent>
      </w:sdt>
      <w:r w:rsidR="009D11ED" w:rsidRPr="6C1BA1AE">
        <w:rPr>
          <w:sz w:val="24"/>
          <w:szCs w:val="24"/>
        </w:rPr>
        <w:t>.</w:t>
      </w:r>
      <w:r w:rsidRPr="00290395">
        <w:rPr>
          <w:rFonts w:ascii="Calibri" w:hAnsi="Calibri" w:cs="Calibri"/>
          <w:sz w:val="24"/>
          <w:szCs w:val="24"/>
          <w:lang w:val="en"/>
        </w:rPr>
        <w:t xml:space="preserve"> Additionally, effective communication with suppliers and proactive inventory management strategies can help mitigate risks and ensure that Edwards maintains adequate stock levels to support its operations and meet customer demand.</w:t>
      </w:r>
    </w:p>
    <w:p w14:paraId="2466C630" w14:textId="77777777" w:rsidR="00E70C51" w:rsidRPr="00290395" w:rsidRDefault="00E70C51" w:rsidP="30A6FCE3">
      <w:pPr>
        <w:rPr>
          <w:sz w:val="24"/>
          <w:szCs w:val="24"/>
          <w:lang w:val="en"/>
        </w:rPr>
      </w:pPr>
    </w:p>
    <w:p w14:paraId="07768F92" w14:textId="70FF4734" w:rsidR="009F2844" w:rsidRPr="00D02E63" w:rsidRDefault="00EC3C07" w:rsidP="009F2844">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The calculations for Edwards highlight several challenges that the company is likely to face in the next six months, particularly concerning the elimination of the bank overdraft by the end of November. With an initial overdraft of £25,000, Edwards is under pressure to ensure this debt is cleared within the specified timeframe. Failure to do so could have serious consequences, including potential penalties from the bank and damage to the company's credit rating, which could hinder future borrowing capabilities.</w:t>
      </w:r>
      <w:r w:rsidR="00812ED2" w:rsidRPr="30A6FCE3">
        <w:rPr>
          <w:rFonts w:ascii="Calibri" w:hAnsi="Calibri" w:cs="Calibri"/>
          <w:sz w:val="24"/>
          <w:szCs w:val="24"/>
          <w:lang w:val="en-US"/>
        </w:rPr>
        <w:t xml:space="preserve"> </w:t>
      </w:r>
      <w:r w:rsidRPr="30A6FCE3">
        <w:rPr>
          <w:rFonts w:ascii="Calibri" w:hAnsi="Calibri" w:cs="Calibri"/>
          <w:sz w:val="24"/>
          <w:szCs w:val="24"/>
          <w:lang w:val="en-US"/>
        </w:rPr>
        <w:t>The cash budget reveals deficits in October and November, indicating potential cash flow issues that may impede Edwards' ability to pay off the overdraft. Despite positive cash surpluses in some months, the overall trend suggests a risk of shortfall towards the end of the budget period. This shortfall could be exacerbated by the significant cash outflows for stock purchases, loan repayments, and shop refurbishments.</w:t>
      </w:r>
      <w:r w:rsidR="00812ED2" w:rsidRPr="30A6FCE3">
        <w:rPr>
          <w:rFonts w:ascii="Calibri" w:hAnsi="Calibri" w:cs="Calibri"/>
          <w:sz w:val="24"/>
          <w:szCs w:val="24"/>
          <w:lang w:val="en-US"/>
        </w:rPr>
        <w:t xml:space="preserve"> </w:t>
      </w:r>
      <w:r w:rsidRPr="30A6FCE3">
        <w:rPr>
          <w:rFonts w:ascii="Calibri" w:hAnsi="Calibri" w:cs="Calibri"/>
          <w:sz w:val="24"/>
          <w:szCs w:val="24"/>
          <w:lang w:val="en-US"/>
        </w:rPr>
        <w:t>Moreover, the budgeted Profit &amp; Loss Account shows a healthy gross profit and operating profit, indicating that Edwards has the potential to generate sufficient income to cover expenses and pay off the overdraft. However, careful management of expenses, particularly administration expenses, is crucial to ensure profitability and cash flow stability.</w:t>
      </w:r>
    </w:p>
    <w:p w14:paraId="3059C1B5" w14:textId="77777777" w:rsidR="009F2844" w:rsidRPr="009F2844" w:rsidRDefault="009F2844" w:rsidP="30A6FCE3">
      <w:pPr>
        <w:autoSpaceDE w:val="0"/>
        <w:autoSpaceDN w:val="0"/>
        <w:adjustRightInd w:val="0"/>
        <w:spacing w:after="200" w:line="276" w:lineRule="auto"/>
        <w:rPr>
          <w:sz w:val="24"/>
          <w:szCs w:val="24"/>
        </w:rPr>
      </w:pPr>
    </w:p>
    <w:p w14:paraId="2F79B496" w14:textId="242CAD4A" w:rsidR="007D1978" w:rsidRPr="007D1978" w:rsidRDefault="007D1978" w:rsidP="007D1978">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 xml:space="preserve">According to Kehoe (2022), the budgeted Profit &amp; Loss Account reveals a promising gross profit margin, indicating sound financial health. However, management must evaluate the ratio of sales to profit meticulously. This assessment is crucial to ascertain whether the </w:t>
      </w:r>
      <w:r w:rsidR="4BE4B454" w:rsidRPr="30A6FCE3">
        <w:rPr>
          <w:rFonts w:ascii="Calibri" w:hAnsi="Calibri" w:cs="Calibri"/>
          <w:sz w:val="24"/>
          <w:szCs w:val="24"/>
          <w:lang w:val="en-US"/>
        </w:rPr>
        <w:t xml:space="preserve">profit </w:t>
      </w:r>
      <w:r w:rsidRPr="30A6FCE3">
        <w:rPr>
          <w:rFonts w:ascii="Calibri" w:hAnsi="Calibri" w:cs="Calibri"/>
          <w:sz w:val="24"/>
          <w:szCs w:val="24"/>
          <w:lang w:val="en-US"/>
        </w:rPr>
        <w:t>generated can adequately cover operating expenses and yield a satisfactory return on investment.</w:t>
      </w:r>
      <w:r w:rsidR="00F64E3D" w:rsidRPr="30A6FCE3">
        <w:rPr>
          <w:rFonts w:ascii="Calibri" w:hAnsi="Calibri" w:cs="Calibri"/>
          <w:sz w:val="24"/>
          <w:szCs w:val="24"/>
          <w:lang w:val="en-US"/>
        </w:rPr>
        <w:t xml:space="preserve"> </w:t>
      </w:r>
      <w:r w:rsidRPr="30A6FCE3">
        <w:rPr>
          <w:rFonts w:ascii="Calibri" w:hAnsi="Calibri" w:cs="Calibri"/>
          <w:sz w:val="24"/>
          <w:szCs w:val="24"/>
          <w:lang w:val="en-US"/>
        </w:rPr>
        <w:t>To ensure sustainable profitability, management should embark on a comprehensive analysis of cost structures within the organization. By scrutinizing expenses closely, opportunities for cost savings can be identified and capitalized upon. Additionally, considering adjustments to pricing strategies may be necessary to enhance overall profitability. By aligning pricing with market dynamics and profitability objectives, Edwards can optimize revenue streams while maintaining competitiveness.</w:t>
      </w:r>
      <w:r w:rsidR="00F64E3D" w:rsidRPr="30A6FCE3">
        <w:rPr>
          <w:rFonts w:ascii="Calibri" w:hAnsi="Calibri" w:cs="Calibri"/>
          <w:sz w:val="24"/>
          <w:szCs w:val="24"/>
          <w:lang w:val="en-US"/>
        </w:rPr>
        <w:t xml:space="preserve"> </w:t>
      </w:r>
      <w:r w:rsidR="5D5F88EC" w:rsidRPr="30A6FCE3">
        <w:rPr>
          <w:rFonts w:ascii="Calibri" w:hAnsi="Calibri" w:cs="Calibri"/>
          <w:sz w:val="24"/>
          <w:szCs w:val="24"/>
          <w:lang w:val="en-US"/>
        </w:rPr>
        <w:t>By</w:t>
      </w:r>
      <w:r w:rsidRPr="30A6FCE3">
        <w:rPr>
          <w:rFonts w:ascii="Calibri" w:hAnsi="Calibri" w:cs="Calibri"/>
          <w:sz w:val="24"/>
          <w:szCs w:val="24"/>
          <w:lang w:val="en-US"/>
        </w:rPr>
        <w:t xml:space="preserve"> heeding Kehoe's insights, Edwards can undertake proactive measures to fortify its financial position, drive efficiency, and maximize profitability </w:t>
      </w:r>
      <w:r w:rsidR="20C346F2" w:rsidRPr="30A6FCE3">
        <w:rPr>
          <w:rFonts w:ascii="Calibri" w:hAnsi="Calibri" w:cs="Calibri"/>
          <w:sz w:val="24"/>
          <w:szCs w:val="24"/>
          <w:lang w:val="en-US"/>
        </w:rPr>
        <w:t>overall</w:t>
      </w:r>
      <w:r w:rsidRPr="30A6FCE3">
        <w:rPr>
          <w:rFonts w:ascii="Calibri" w:hAnsi="Calibri" w:cs="Calibri"/>
          <w:sz w:val="24"/>
          <w:szCs w:val="24"/>
          <w:lang w:val="en-US"/>
        </w:rPr>
        <w:t>.</w:t>
      </w:r>
    </w:p>
    <w:p w14:paraId="207D97ED" w14:textId="77777777" w:rsidR="009F2844" w:rsidRPr="007D1978" w:rsidRDefault="009F2844" w:rsidP="30A6FCE3">
      <w:pPr>
        <w:autoSpaceDE w:val="0"/>
        <w:autoSpaceDN w:val="0"/>
        <w:adjustRightInd w:val="0"/>
        <w:spacing w:after="200" w:line="276" w:lineRule="auto"/>
        <w:rPr>
          <w:sz w:val="24"/>
          <w:szCs w:val="24"/>
          <w:lang w:val="en"/>
        </w:rPr>
      </w:pPr>
    </w:p>
    <w:p w14:paraId="0D3A333F" w14:textId="005CF0D2" w:rsidR="009F2844" w:rsidRPr="009F2844" w:rsidRDefault="009F2844" w:rsidP="30A6FCE3">
      <w:pPr>
        <w:autoSpaceDE w:val="0"/>
        <w:autoSpaceDN w:val="0"/>
        <w:adjustRightInd w:val="0"/>
        <w:spacing w:after="200" w:line="276" w:lineRule="auto"/>
        <w:rPr>
          <w:sz w:val="24"/>
          <w:szCs w:val="24"/>
        </w:rPr>
      </w:pPr>
      <w:r w:rsidRPr="30A6FCE3">
        <w:rPr>
          <w:sz w:val="24"/>
          <w:szCs w:val="24"/>
        </w:rPr>
        <w:t>The timing of the shop refurbishment should be carefully evaluated to minimize its impact on cash flow and business operations. While refurbishments can enhance the customer experience and drive future sales, management should ensure that the spending is manageable within the budgeted period. Consideration should also be given to potential disruptions during the refit process and strategies to mitigate them</w:t>
      </w:r>
      <w:sdt>
        <w:sdtPr>
          <w:rPr>
            <w:sz w:val="24"/>
            <w:szCs w:val="24"/>
          </w:rPr>
          <w:id w:val="-289049885"/>
          <w:citation/>
        </w:sdtPr>
        <w:sdtContent>
          <w:r w:rsidR="005A043B" w:rsidRPr="30A6FCE3">
            <w:rPr>
              <w:sz w:val="24"/>
              <w:szCs w:val="24"/>
            </w:rPr>
            <w:fldChar w:fldCharType="begin"/>
          </w:r>
          <w:r w:rsidR="006E623C" w:rsidRPr="30A6FCE3">
            <w:rPr>
              <w:sz w:val="24"/>
              <w:szCs w:val="24"/>
            </w:rPr>
            <w:instrText xml:space="preserve">CITATION Mar12 \l 2057 </w:instrText>
          </w:r>
          <w:r w:rsidR="005A043B" w:rsidRPr="30A6FCE3">
            <w:rPr>
              <w:sz w:val="24"/>
              <w:szCs w:val="24"/>
            </w:rPr>
            <w:fldChar w:fldCharType="separate"/>
          </w:r>
          <w:r w:rsidR="004E68C8" w:rsidRPr="30A6FCE3">
            <w:rPr>
              <w:noProof/>
              <w:sz w:val="24"/>
              <w:szCs w:val="24"/>
            </w:rPr>
            <w:t xml:space="preserve"> (Marr, 2012)</w:t>
          </w:r>
          <w:r w:rsidR="005A043B" w:rsidRPr="30A6FCE3">
            <w:rPr>
              <w:sz w:val="24"/>
              <w:szCs w:val="24"/>
            </w:rPr>
            <w:fldChar w:fldCharType="end"/>
          </w:r>
        </w:sdtContent>
      </w:sdt>
      <w:r w:rsidRPr="30A6FCE3">
        <w:rPr>
          <w:sz w:val="24"/>
          <w:szCs w:val="24"/>
        </w:rPr>
        <w:t>.</w:t>
      </w:r>
    </w:p>
    <w:p w14:paraId="78056A97" w14:textId="644A7082" w:rsidR="009F2844" w:rsidRDefault="009F2844" w:rsidP="30A6FCE3">
      <w:pPr>
        <w:autoSpaceDE w:val="0"/>
        <w:autoSpaceDN w:val="0"/>
        <w:adjustRightInd w:val="0"/>
        <w:spacing w:after="200" w:line="276" w:lineRule="auto"/>
        <w:rPr>
          <w:sz w:val="24"/>
          <w:szCs w:val="24"/>
        </w:rPr>
      </w:pPr>
      <w:r w:rsidRPr="30A6FCE3">
        <w:rPr>
          <w:sz w:val="24"/>
          <w:szCs w:val="24"/>
        </w:rPr>
        <w:t>Management should review administration expenses to ensure they are appropriate and in line with operational requirements. Any unnecessary or excessive expenses should be identified and eliminated to improve cost efficiency. Reductions in overhead expenses will indeed have a beneficial effect on cash flows, freeing up funds for other essential activities or investments</w:t>
      </w:r>
      <w:sdt>
        <w:sdtPr>
          <w:rPr>
            <w:sz w:val="24"/>
            <w:szCs w:val="24"/>
          </w:rPr>
          <w:id w:val="-351958618"/>
          <w:citation/>
        </w:sdtPr>
        <w:sdtContent>
          <w:r w:rsidR="00D84170" w:rsidRPr="30A6FCE3">
            <w:rPr>
              <w:sz w:val="24"/>
              <w:szCs w:val="24"/>
            </w:rPr>
            <w:fldChar w:fldCharType="begin"/>
          </w:r>
          <w:r w:rsidR="00DB7B90" w:rsidRPr="30A6FCE3">
            <w:rPr>
              <w:sz w:val="24"/>
              <w:szCs w:val="24"/>
            </w:rPr>
            <w:instrText xml:space="preserve">CITATION ALI22 \l 2057 </w:instrText>
          </w:r>
          <w:r w:rsidR="00D84170" w:rsidRPr="30A6FCE3">
            <w:rPr>
              <w:sz w:val="24"/>
              <w:szCs w:val="24"/>
            </w:rPr>
            <w:fldChar w:fldCharType="separate"/>
          </w:r>
          <w:r w:rsidR="004E68C8" w:rsidRPr="30A6FCE3">
            <w:rPr>
              <w:noProof/>
              <w:sz w:val="24"/>
              <w:szCs w:val="24"/>
            </w:rPr>
            <w:t xml:space="preserve"> (Tuovila, 2022)</w:t>
          </w:r>
          <w:r w:rsidR="00D84170" w:rsidRPr="30A6FCE3">
            <w:rPr>
              <w:sz w:val="24"/>
              <w:szCs w:val="24"/>
            </w:rPr>
            <w:fldChar w:fldCharType="end"/>
          </w:r>
        </w:sdtContent>
      </w:sdt>
      <w:r w:rsidRPr="30A6FCE3">
        <w:rPr>
          <w:sz w:val="24"/>
          <w:szCs w:val="24"/>
        </w:rPr>
        <w:t>.By addressing these specific issues proactively, Edwards can mitigate potential risks and improve its financial performance over the next six months. Regular monitoring and adjustments based on actual performance will be crucial to ensure success</w:t>
      </w:r>
      <w:sdt>
        <w:sdtPr>
          <w:rPr>
            <w:sz w:val="24"/>
            <w:szCs w:val="24"/>
          </w:rPr>
          <w:id w:val="-263075300"/>
          <w:citation/>
        </w:sdtPr>
        <w:sdtContent>
          <w:r w:rsidR="0052004E" w:rsidRPr="30A6FCE3">
            <w:rPr>
              <w:sz w:val="24"/>
              <w:szCs w:val="24"/>
            </w:rPr>
            <w:fldChar w:fldCharType="begin"/>
          </w:r>
          <w:r w:rsidR="00DB7B90" w:rsidRPr="30A6FCE3">
            <w:rPr>
              <w:sz w:val="24"/>
              <w:szCs w:val="24"/>
            </w:rPr>
            <w:instrText xml:space="preserve">CITATION Kat221 \l 2057 </w:instrText>
          </w:r>
          <w:r w:rsidR="0052004E" w:rsidRPr="30A6FCE3">
            <w:rPr>
              <w:sz w:val="24"/>
              <w:szCs w:val="24"/>
            </w:rPr>
            <w:fldChar w:fldCharType="separate"/>
          </w:r>
          <w:r w:rsidR="004E68C8" w:rsidRPr="30A6FCE3">
            <w:rPr>
              <w:noProof/>
              <w:sz w:val="24"/>
              <w:szCs w:val="24"/>
            </w:rPr>
            <w:t xml:space="preserve"> (Eby, 2022)</w:t>
          </w:r>
          <w:r w:rsidR="0052004E" w:rsidRPr="30A6FCE3">
            <w:rPr>
              <w:sz w:val="24"/>
              <w:szCs w:val="24"/>
            </w:rPr>
            <w:fldChar w:fldCharType="end"/>
          </w:r>
        </w:sdtContent>
      </w:sdt>
      <w:r w:rsidRPr="30A6FCE3">
        <w:rPr>
          <w:sz w:val="24"/>
          <w:szCs w:val="24"/>
        </w:rPr>
        <w:t>.</w:t>
      </w:r>
    </w:p>
    <w:p w14:paraId="666604C3" w14:textId="440D6FF1" w:rsidR="00646DFA" w:rsidRDefault="008C5061" w:rsidP="30A6FCE3">
      <w:pPr>
        <w:autoSpaceDE w:val="0"/>
        <w:autoSpaceDN w:val="0"/>
        <w:adjustRightInd w:val="0"/>
        <w:spacing w:after="200" w:line="276" w:lineRule="auto"/>
        <w:rPr>
          <w:sz w:val="24"/>
          <w:szCs w:val="24"/>
        </w:rPr>
      </w:pPr>
      <w:r w:rsidRPr="30A6FCE3">
        <w:rPr>
          <w:color w:val="0D0D0D"/>
          <w:sz w:val="24"/>
          <w:szCs w:val="24"/>
          <w:shd w:val="clear" w:color="auto" w:fill="FFFFFF"/>
        </w:rPr>
        <w:t xml:space="preserve">Capital budgeting theory focuses on the process of evaluating and selecting investment projects that maximize the value of the firm. It provides frameworks and techniques for </w:t>
      </w:r>
      <w:r w:rsidR="00C52551" w:rsidRPr="30A6FCE3">
        <w:rPr>
          <w:color w:val="0D0D0D"/>
          <w:sz w:val="24"/>
          <w:szCs w:val="24"/>
          <w:shd w:val="clear" w:color="auto" w:fill="FFFFFF"/>
        </w:rPr>
        <w:t>analysing</w:t>
      </w:r>
      <w:r w:rsidRPr="30A6FCE3">
        <w:rPr>
          <w:color w:val="0D0D0D"/>
          <w:sz w:val="24"/>
          <w:szCs w:val="24"/>
          <w:shd w:val="clear" w:color="auto" w:fill="FFFFFF"/>
        </w:rPr>
        <w:t xml:space="preserve"> investment opportunities, such as Net Present Value (NPV), Internal Rate of Return (IRR), and Payback Period. In budgeting, capital budgeting theory informs decisions about allocating financial resources to long-term investments and projects, ensuring that capital expenditures align with strategic objectives and generate positive returns for the organization. </w:t>
      </w:r>
      <w:r w:rsidR="000260C3" w:rsidRPr="30A6FCE3">
        <w:rPr>
          <w:sz w:val="24"/>
          <w:szCs w:val="24"/>
        </w:rPr>
        <w:t>Edwards may face challenges in allocating financial resources effectively, especially in terms of capital expenditures and long-term investments. Applying capital budgeting techniques such as NPV and IRR could help prioritize investment projects and ensure that resources are allocated to initiatives with the highest potential returns</w:t>
      </w:r>
      <w:sdt>
        <w:sdtPr>
          <w:rPr>
            <w:sz w:val="24"/>
            <w:szCs w:val="24"/>
          </w:rPr>
          <w:id w:val="1566993698"/>
          <w:citation/>
        </w:sdtPr>
        <w:sdtContent>
          <w:r w:rsidR="00E87EA5" w:rsidRPr="30A6FCE3">
            <w:rPr>
              <w:sz w:val="24"/>
              <w:szCs w:val="24"/>
            </w:rPr>
            <w:fldChar w:fldCharType="begin"/>
          </w:r>
          <w:r w:rsidR="004B5307" w:rsidRPr="30A6FCE3">
            <w:rPr>
              <w:sz w:val="24"/>
              <w:szCs w:val="24"/>
            </w:rPr>
            <w:instrText xml:space="preserve">CITATION CHA20 \l 2057 </w:instrText>
          </w:r>
          <w:r w:rsidR="00E87EA5" w:rsidRPr="30A6FCE3">
            <w:rPr>
              <w:sz w:val="24"/>
              <w:szCs w:val="24"/>
            </w:rPr>
            <w:fldChar w:fldCharType="separate"/>
          </w:r>
          <w:r w:rsidR="004E68C8" w:rsidRPr="30A6FCE3">
            <w:rPr>
              <w:noProof/>
              <w:sz w:val="24"/>
              <w:szCs w:val="24"/>
            </w:rPr>
            <w:t xml:space="preserve"> (Sekhar, 2020)</w:t>
          </w:r>
          <w:r w:rsidR="00E87EA5" w:rsidRPr="30A6FCE3">
            <w:rPr>
              <w:sz w:val="24"/>
              <w:szCs w:val="24"/>
            </w:rPr>
            <w:fldChar w:fldCharType="end"/>
          </w:r>
        </w:sdtContent>
      </w:sdt>
      <w:r w:rsidR="000260C3" w:rsidRPr="30A6FCE3">
        <w:rPr>
          <w:sz w:val="24"/>
          <w:szCs w:val="24"/>
        </w:rPr>
        <w:t>.</w:t>
      </w:r>
    </w:p>
    <w:p w14:paraId="665D2C8A" w14:textId="52E22CF1" w:rsidR="0089181C" w:rsidRPr="006F33F2" w:rsidRDefault="0089181C" w:rsidP="006F33F2">
      <w:pPr>
        <w:pStyle w:val="Heading1"/>
      </w:pPr>
      <w:bookmarkStart w:id="14" w:name="_Toc918693759"/>
      <w:r>
        <w:t xml:space="preserve">C. </w:t>
      </w:r>
      <w:r w:rsidR="006F33F2">
        <w:t>Conditions for Successful Budgeting and Budgetary Control:</w:t>
      </w:r>
      <w:bookmarkEnd w:id="14"/>
    </w:p>
    <w:p w14:paraId="63130154" w14:textId="12A13215" w:rsidR="0089181C" w:rsidRPr="000D7445" w:rsidRDefault="0089181C" w:rsidP="30A6FCE3">
      <w:pPr>
        <w:autoSpaceDE w:val="0"/>
        <w:autoSpaceDN w:val="0"/>
        <w:adjustRightInd w:val="0"/>
        <w:spacing w:after="200" w:line="276" w:lineRule="auto"/>
        <w:rPr>
          <w:rFonts w:eastAsiaTheme="minorEastAsia"/>
          <w:color w:val="0D0D0D"/>
          <w:sz w:val="24"/>
          <w:szCs w:val="24"/>
          <w:shd w:val="clear" w:color="auto" w:fill="FFFFFF"/>
        </w:rPr>
      </w:pPr>
      <w:r w:rsidRPr="30A6FCE3">
        <w:rPr>
          <w:color w:val="0D0D0D"/>
          <w:sz w:val="24"/>
          <w:szCs w:val="24"/>
          <w:shd w:val="clear" w:color="auto" w:fill="FFFFFF"/>
        </w:rPr>
        <w:t xml:space="preserve">For a system of budgeting and budgetary control to be successful, certain conditions must be present within an organization. Additionally, management needs to consider various </w:t>
      </w:r>
      <w:r w:rsidR="4EC8E5D7" w:rsidRPr="6FDDCFFE">
        <w:rPr>
          <w:color w:val="0D0D0D"/>
          <w:sz w:val="24"/>
          <w:szCs w:val="24"/>
          <w:shd w:val="clear" w:color="auto" w:fill="FFFFFF"/>
        </w:rPr>
        <w:t>behaviours</w:t>
      </w:r>
      <w:r w:rsidRPr="30A6FCE3">
        <w:rPr>
          <w:color w:val="0D0D0D"/>
          <w:sz w:val="24"/>
          <w:szCs w:val="24"/>
          <w:shd w:val="clear" w:color="auto" w:fill="FFFFFF"/>
        </w:rPr>
        <w:t xml:space="preserve"> of people when introducing such a system</w:t>
      </w:r>
      <w:sdt>
        <w:sdtPr>
          <w:rPr>
            <w:rFonts w:eastAsiaTheme="minorEastAsia"/>
            <w:color w:val="0D0D0D"/>
            <w:sz w:val="24"/>
            <w:szCs w:val="24"/>
            <w:shd w:val="clear" w:color="auto" w:fill="FFFFFF"/>
          </w:rPr>
          <w:id w:val="-1609349203"/>
          <w:citation/>
        </w:sdtPr>
        <w:sdtEndPr>
          <w:rPr>
            <w:color w:val="0D0D0D" w:themeColor="text1" w:themeTint="F2"/>
          </w:rPr>
        </w:sdtEndPr>
        <w:sdtContent>
          <w:r w:rsidR="00DE6210" w:rsidRPr="30A6FCE3">
            <w:rPr>
              <w:rFonts w:eastAsiaTheme="minorEastAsia"/>
              <w:color w:val="0D0D0D"/>
              <w:sz w:val="24"/>
              <w:szCs w:val="24"/>
              <w:shd w:val="clear" w:color="auto" w:fill="FFFFFF"/>
            </w:rPr>
            <w:fldChar w:fldCharType="begin"/>
          </w:r>
          <w:r w:rsidR="00DB7B90" w:rsidRPr="30A6FCE3">
            <w:rPr>
              <w:rFonts w:eastAsiaTheme="minorEastAsia"/>
              <w:color w:val="0D0D0D"/>
              <w:sz w:val="24"/>
              <w:szCs w:val="24"/>
              <w:shd w:val="clear" w:color="auto" w:fill="FFFFFF"/>
            </w:rPr>
            <w:instrText xml:space="preserve">CITATION Tru23 \l 2057 </w:instrText>
          </w:r>
          <w:r w:rsidR="00DE6210" w:rsidRPr="30A6FCE3">
            <w:rPr>
              <w:rFonts w:eastAsiaTheme="minorEastAsia"/>
              <w:color w:val="0D0D0D"/>
              <w:sz w:val="24"/>
              <w:szCs w:val="24"/>
              <w:shd w:val="clear" w:color="auto" w:fill="FFFFFF"/>
            </w:rPr>
            <w:fldChar w:fldCharType="separate"/>
          </w:r>
          <w:r w:rsidR="004E68C8" w:rsidRPr="30A6FCE3">
            <w:rPr>
              <w:noProof/>
              <w:color w:val="0D0D0D"/>
              <w:sz w:val="24"/>
              <w:szCs w:val="24"/>
              <w:shd w:val="clear" w:color="auto" w:fill="FFFFFF"/>
            </w:rPr>
            <w:t xml:space="preserve"> (Tamplin, 2023)</w:t>
          </w:r>
          <w:r w:rsidR="00DE6210" w:rsidRPr="30A6FCE3">
            <w:rPr>
              <w:rFonts w:eastAsiaTheme="minorEastAsia"/>
              <w:color w:val="0D0D0D"/>
              <w:sz w:val="24"/>
              <w:szCs w:val="24"/>
              <w:shd w:val="clear" w:color="auto" w:fill="FFFFFF"/>
            </w:rPr>
            <w:fldChar w:fldCharType="end"/>
          </w:r>
        </w:sdtContent>
      </w:sdt>
      <w:r w:rsidRPr="30A6FCE3">
        <w:rPr>
          <w:rFonts w:eastAsiaTheme="minorEastAsia"/>
          <w:color w:val="0D0D0D"/>
          <w:sz w:val="24"/>
          <w:szCs w:val="24"/>
          <w:shd w:val="clear" w:color="auto" w:fill="FFFFFF"/>
        </w:rPr>
        <w:t xml:space="preserve">. </w:t>
      </w:r>
    </w:p>
    <w:p w14:paraId="1D7E1CFD" w14:textId="77777777" w:rsidR="000D7445" w:rsidRPr="000D7445" w:rsidRDefault="000D7445" w:rsidP="30A6FCE3">
      <w:pPr>
        <w:autoSpaceDE w:val="0"/>
        <w:autoSpaceDN w:val="0"/>
        <w:adjustRightInd w:val="0"/>
        <w:spacing w:after="200" w:line="276" w:lineRule="auto"/>
        <w:rPr>
          <w:rFonts w:eastAsiaTheme="minorEastAsia"/>
          <w:color w:val="0D0D0D"/>
          <w:sz w:val="24"/>
          <w:szCs w:val="24"/>
          <w:shd w:val="clear" w:color="auto" w:fill="FFFFFF"/>
        </w:rPr>
      </w:pPr>
      <w:r w:rsidRPr="30A6FCE3">
        <w:rPr>
          <w:rFonts w:eastAsiaTheme="minorEastAsia"/>
          <w:color w:val="0D0D0D"/>
          <w:sz w:val="24"/>
          <w:szCs w:val="24"/>
          <w:shd w:val="clear" w:color="auto" w:fill="FFFFFF"/>
        </w:rPr>
        <w:t>According to Drury (2021), a budget is a tool utilized to predict the financial outcomes and status of an organization for an upcoming timeframe. It aids in both planning and assessing performance, encompassing various aspects such as investing in assets, launching new products, employee training, implementing incentive schemes, overseeing operations, and more (Bradshaw, 2018).</w:t>
      </w:r>
    </w:p>
    <w:p w14:paraId="450345F9" w14:textId="44C2DF4B" w:rsidR="00F37286" w:rsidRPr="00C1093E" w:rsidRDefault="00F37286" w:rsidP="30A6FCE3">
      <w:pPr>
        <w:autoSpaceDE w:val="0"/>
        <w:autoSpaceDN w:val="0"/>
        <w:adjustRightInd w:val="0"/>
        <w:spacing w:after="200" w:line="276" w:lineRule="auto"/>
        <w:rPr>
          <w:rFonts w:eastAsiaTheme="minorEastAsia"/>
          <w:color w:val="0D0D0D"/>
          <w:sz w:val="24"/>
          <w:szCs w:val="24"/>
          <w:shd w:val="clear" w:color="auto" w:fill="FFFFFF"/>
        </w:rPr>
      </w:pPr>
      <w:bookmarkStart w:id="15" w:name="_Int_Qu4CMyxI"/>
      <w:r w:rsidRPr="6C1BA1AE">
        <w:rPr>
          <w:color w:val="0D0D0D"/>
          <w:sz w:val="24"/>
          <w:szCs w:val="24"/>
          <w:shd w:val="clear" w:color="auto" w:fill="FFFFFF"/>
        </w:rPr>
        <w:t>A cash budget is a financial plan that outlines the expected cash inflows and outflows of an individual, business, or organization over a specific period, typically on a monthly or quarterly basis.</w:t>
      </w:r>
      <w:bookmarkEnd w:id="15"/>
      <w:r w:rsidRPr="6C1BA1AE">
        <w:rPr>
          <w:color w:val="0D0D0D"/>
          <w:sz w:val="24"/>
          <w:szCs w:val="24"/>
          <w:shd w:val="clear" w:color="auto" w:fill="FFFFFF"/>
        </w:rPr>
        <w:t xml:space="preserve"> It serves as a tool for managing and projecting cash flow, helping to ensure that there is enough cash available to cover expenses and obligations as they arise. A cash budget considers various sources of cash, such as sales revenue, investments, and financing, as well as anticipated expenditures like operating expenses, loan payments, and purchases of goods or services. By forecasting cash flows, a cash budget enables proactive decision-making to effectively allocate resources, manage liquidity, and avoid potential cash shortages or overages</w:t>
      </w:r>
      <w:sdt>
        <w:sdtPr>
          <w:rPr>
            <w:rFonts w:eastAsiaTheme="minorEastAsia"/>
            <w:color w:val="0D0D0D"/>
            <w:sz w:val="24"/>
            <w:szCs w:val="24"/>
            <w:shd w:val="clear" w:color="auto" w:fill="FFFFFF"/>
          </w:rPr>
          <w:id w:val="-1658527709"/>
          <w:citation/>
        </w:sdtPr>
        <w:sdtEndPr>
          <w:rPr>
            <w:color w:val="0D0D0D" w:themeColor="text1" w:themeTint="F2"/>
          </w:rPr>
        </w:sdtEndPr>
        <w:sdtContent>
          <w:r w:rsidRPr="30A6FCE3">
            <w:rPr>
              <w:rFonts w:eastAsiaTheme="minorEastAsia"/>
              <w:color w:val="0D0D0D"/>
              <w:sz w:val="24"/>
              <w:szCs w:val="24"/>
              <w:shd w:val="clear" w:color="auto" w:fill="FFFFFF"/>
            </w:rPr>
            <w:fldChar w:fldCharType="begin"/>
          </w:r>
          <w:r w:rsidR="00DB7B90" w:rsidRPr="30A6FCE3">
            <w:rPr>
              <w:rFonts w:eastAsiaTheme="minorEastAsia"/>
              <w:color w:val="0D0D0D"/>
              <w:sz w:val="24"/>
              <w:szCs w:val="24"/>
              <w:shd w:val="clear" w:color="auto" w:fill="FFFFFF"/>
            </w:rPr>
            <w:instrText xml:space="preserve">CITATION acc23 \l 2057 </w:instrText>
          </w:r>
          <w:r w:rsidRPr="30A6FCE3">
            <w:rPr>
              <w:rFonts w:eastAsiaTheme="minorEastAsia"/>
              <w:color w:val="0D0D0D"/>
              <w:sz w:val="24"/>
              <w:szCs w:val="24"/>
              <w:shd w:val="clear" w:color="auto" w:fill="FFFFFF"/>
            </w:rPr>
            <w:fldChar w:fldCharType="separate"/>
          </w:r>
          <w:r w:rsidR="004E68C8">
            <w:rPr>
              <w:noProof/>
              <w:color w:val="0D0D0D"/>
              <w:sz w:val="24"/>
              <w:szCs w:val="24"/>
              <w:shd w:val="clear" w:color="auto" w:fill="FFFFFF"/>
            </w:rPr>
            <w:t xml:space="preserve"> </w:t>
          </w:r>
          <w:r w:rsidR="004E68C8" w:rsidRPr="004E68C8">
            <w:rPr>
              <w:noProof/>
              <w:color w:val="0D0D0D"/>
              <w:sz w:val="24"/>
              <w:szCs w:val="24"/>
              <w:shd w:val="clear" w:color="auto" w:fill="FFFFFF"/>
            </w:rPr>
            <w:t>(Accountingtools, 2023)</w:t>
          </w:r>
          <w:r w:rsidRPr="30A6FCE3">
            <w:rPr>
              <w:rFonts w:eastAsiaTheme="minorEastAsia"/>
              <w:color w:val="0D0D0D"/>
              <w:sz w:val="24"/>
              <w:szCs w:val="24"/>
              <w:shd w:val="clear" w:color="auto" w:fill="FFFFFF"/>
            </w:rPr>
            <w:fldChar w:fldCharType="end"/>
          </w:r>
        </w:sdtContent>
      </w:sdt>
      <w:r w:rsidRPr="30A6FCE3">
        <w:rPr>
          <w:rFonts w:eastAsiaTheme="minorEastAsia"/>
          <w:color w:val="0D0D0D"/>
          <w:sz w:val="24"/>
          <w:szCs w:val="24"/>
          <w:shd w:val="clear" w:color="auto" w:fill="FFFFFF"/>
        </w:rPr>
        <w:t>.</w:t>
      </w:r>
    </w:p>
    <w:p w14:paraId="29A03049" w14:textId="4A94A504" w:rsidR="00F37286" w:rsidRDefault="00F37286" w:rsidP="30A6FCE3">
      <w:pPr>
        <w:autoSpaceDE w:val="0"/>
        <w:autoSpaceDN w:val="0"/>
        <w:adjustRightInd w:val="0"/>
        <w:spacing w:after="200" w:line="276" w:lineRule="auto"/>
        <w:rPr>
          <w:rFonts w:eastAsiaTheme="minorEastAsia"/>
          <w:color w:val="0D0D0D"/>
          <w:sz w:val="24"/>
          <w:szCs w:val="24"/>
          <w:shd w:val="clear" w:color="auto" w:fill="FFFFFF"/>
        </w:rPr>
      </w:pPr>
      <w:r w:rsidRPr="30A6FCE3">
        <w:rPr>
          <w:color w:val="0D0D0D"/>
          <w:sz w:val="24"/>
          <w:szCs w:val="24"/>
          <w:shd w:val="clear" w:color="auto" w:fill="FFFFFF"/>
        </w:rPr>
        <w:t>The budgeted Profit &amp; Loss Account, also known as the budgeted income statement or forecasted income statement, is a financial projection that outlines the expected revenues, expenses, and resulting net income or loss for a specific period. It provides a forecast of the financial performance of an individual, business, or organization based on anticipated sales, costs, and other factors. The budgeted Profit &amp; Loss Account typically includes revenue projections from sales, interest, and other sources, as well as various categories of expenses such as cost of goods sold, operating expenses, taxes, and interest payments. By estimating future financial performance, the budgeted Profit &amp; Loss Account helps in planning, decision-making, and evaluating the overall financial health and viability of the entity</w:t>
      </w:r>
      <w:sdt>
        <w:sdtPr>
          <w:rPr>
            <w:rFonts w:eastAsiaTheme="minorEastAsia"/>
            <w:color w:val="0D0D0D"/>
            <w:sz w:val="24"/>
            <w:szCs w:val="24"/>
            <w:shd w:val="clear" w:color="auto" w:fill="FFFFFF"/>
          </w:rPr>
          <w:id w:val="191493302"/>
          <w:citation/>
        </w:sdtPr>
        <w:sdtEndPr>
          <w:rPr>
            <w:color w:val="0D0D0D" w:themeColor="text1" w:themeTint="F2"/>
          </w:rPr>
        </w:sdtEndPr>
        <w:sdtContent>
          <w:r w:rsidRPr="30A6FCE3">
            <w:rPr>
              <w:rFonts w:eastAsiaTheme="minorEastAsia"/>
              <w:color w:val="0D0D0D"/>
              <w:sz w:val="24"/>
              <w:szCs w:val="24"/>
              <w:shd w:val="clear" w:color="auto" w:fill="FFFFFF"/>
            </w:rPr>
            <w:fldChar w:fldCharType="begin"/>
          </w:r>
          <w:r w:rsidR="00ED0356" w:rsidRPr="30A6FCE3">
            <w:rPr>
              <w:rFonts w:eastAsiaTheme="minorEastAsia"/>
              <w:color w:val="0D0D0D"/>
              <w:sz w:val="24"/>
              <w:szCs w:val="24"/>
              <w:shd w:val="clear" w:color="auto" w:fill="FFFFFF"/>
            </w:rPr>
            <w:instrText xml:space="preserve">CITATION Jas24 \l 2057 </w:instrText>
          </w:r>
          <w:r w:rsidRPr="30A6FCE3">
            <w:rPr>
              <w:rFonts w:eastAsiaTheme="minorEastAsia"/>
              <w:color w:val="0D0D0D"/>
              <w:sz w:val="24"/>
              <w:szCs w:val="24"/>
              <w:shd w:val="clear" w:color="auto" w:fill="FFFFFF"/>
            </w:rPr>
            <w:fldChar w:fldCharType="separate"/>
          </w:r>
          <w:r w:rsidR="004E68C8" w:rsidRPr="30A6FCE3">
            <w:rPr>
              <w:noProof/>
              <w:color w:val="0D0D0D"/>
              <w:sz w:val="24"/>
              <w:szCs w:val="24"/>
              <w:shd w:val="clear" w:color="auto" w:fill="FFFFFF"/>
            </w:rPr>
            <w:t xml:space="preserve"> (Fernando, 2024)</w:t>
          </w:r>
          <w:r w:rsidRPr="30A6FCE3">
            <w:rPr>
              <w:rFonts w:eastAsiaTheme="minorEastAsia"/>
              <w:color w:val="0D0D0D"/>
              <w:sz w:val="24"/>
              <w:szCs w:val="24"/>
              <w:shd w:val="clear" w:color="auto" w:fill="FFFFFF"/>
            </w:rPr>
            <w:fldChar w:fldCharType="end"/>
          </w:r>
        </w:sdtContent>
      </w:sdt>
      <w:r w:rsidRPr="30A6FCE3">
        <w:rPr>
          <w:rFonts w:eastAsiaTheme="minorEastAsia"/>
          <w:color w:val="0D0D0D"/>
          <w:sz w:val="24"/>
          <w:szCs w:val="24"/>
          <w:shd w:val="clear" w:color="auto" w:fill="FFFFFF"/>
        </w:rPr>
        <w:t>.</w:t>
      </w:r>
    </w:p>
    <w:p w14:paraId="69C9F9BD" w14:textId="5311D93E" w:rsidR="008C2BFD" w:rsidRPr="00C1093E" w:rsidRDefault="008C2BFD" w:rsidP="30A6FCE3">
      <w:pPr>
        <w:autoSpaceDE w:val="0"/>
        <w:autoSpaceDN w:val="0"/>
        <w:adjustRightInd w:val="0"/>
        <w:spacing w:after="200" w:line="276" w:lineRule="auto"/>
        <w:rPr>
          <w:rFonts w:eastAsiaTheme="minorEastAsia"/>
          <w:color w:val="0D0D0D"/>
          <w:sz w:val="24"/>
          <w:szCs w:val="24"/>
          <w:shd w:val="clear" w:color="auto" w:fill="FFFFFF"/>
        </w:rPr>
      </w:pPr>
      <w:r w:rsidRPr="30A6FCE3">
        <w:rPr>
          <w:color w:val="0D0D0D"/>
          <w:sz w:val="24"/>
          <w:szCs w:val="24"/>
          <w:shd w:val="clear" w:color="auto" w:fill="FFFFFF"/>
        </w:rPr>
        <w:t>A stock budget typically refers to a financial plan or allocation of funds specifically designated for the purchase and management of stock or inventory within a business or organization. This budget outlines the anticipated expenditures related to acquiring, storing, and distributing stock to meet demand and maintain optimal inventory levels. It may encompass factors such as procurement costs, storage expenses, transportation fees, and any other associated costs relevant to stock management. The stock budget plays a crucial role in ensuring efficient inventory management and meeting customer demand while optimizing financial resources</w:t>
      </w:r>
      <w:sdt>
        <w:sdtPr>
          <w:rPr>
            <w:rFonts w:eastAsiaTheme="minorEastAsia"/>
            <w:color w:val="0D0D0D"/>
            <w:sz w:val="24"/>
            <w:szCs w:val="24"/>
            <w:shd w:val="clear" w:color="auto" w:fill="FFFFFF"/>
          </w:rPr>
          <w:id w:val="-54554349"/>
          <w:citation/>
        </w:sdtPr>
        <w:sdtEndPr>
          <w:rPr>
            <w:color w:val="0D0D0D" w:themeColor="text1" w:themeTint="F2"/>
          </w:rPr>
        </w:sdtEndPr>
        <w:sdtContent>
          <w:r w:rsidRPr="30A6FCE3">
            <w:rPr>
              <w:rFonts w:eastAsiaTheme="minorEastAsia"/>
              <w:color w:val="0D0D0D"/>
              <w:sz w:val="24"/>
              <w:szCs w:val="24"/>
              <w:shd w:val="clear" w:color="auto" w:fill="FFFFFF"/>
            </w:rPr>
            <w:fldChar w:fldCharType="begin"/>
          </w:r>
          <w:r w:rsidR="00ED0356" w:rsidRPr="30A6FCE3">
            <w:rPr>
              <w:rFonts w:eastAsiaTheme="minorEastAsia"/>
              <w:color w:val="0D0D0D"/>
              <w:sz w:val="24"/>
              <w:szCs w:val="24"/>
              <w:shd w:val="clear" w:color="auto" w:fill="FFFFFF"/>
            </w:rPr>
            <w:instrText xml:space="preserve">CITATION Imr23 \l 2057 </w:instrText>
          </w:r>
          <w:r w:rsidRPr="30A6FCE3">
            <w:rPr>
              <w:rFonts w:eastAsiaTheme="minorEastAsia"/>
              <w:color w:val="0D0D0D"/>
              <w:sz w:val="24"/>
              <w:szCs w:val="24"/>
              <w:shd w:val="clear" w:color="auto" w:fill="FFFFFF"/>
            </w:rPr>
            <w:fldChar w:fldCharType="separate"/>
          </w:r>
          <w:r w:rsidR="004E68C8" w:rsidRPr="30A6FCE3">
            <w:rPr>
              <w:noProof/>
              <w:color w:val="0D0D0D"/>
              <w:sz w:val="24"/>
              <w:szCs w:val="24"/>
              <w:shd w:val="clear" w:color="auto" w:fill="FFFFFF"/>
            </w:rPr>
            <w:t xml:space="preserve"> (Mayo, 2023)</w:t>
          </w:r>
          <w:r w:rsidRPr="30A6FCE3">
            <w:rPr>
              <w:rFonts w:eastAsiaTheme="minorEastAsia"/>
              <w:color w:val="0D0D0D"/>
              <w:sz w:val="24"/>
              <w:szCs w:val="24"/>
              <w:shd w:val="clear" w:color="auto" w:fill="FFFFFF"/>
            </w:rPr>
            <w:fldChar w:fldCharType="end"/>
          </w:r>
        </w:sdtContent>
      </w:sdt>
      <w:r w:rsidRPr="30A6FCE3">
        <w:rPr>
          <w:rFonts w:eastAsiaTheme="minorEastAsia"/>
          <w:color w:val="0D0D0D"/>
          <w:sz w:val="24"/>
          <w:szCs w:val="24"/>
          <w:shd w:val="clear" w:color="auto" w:fill="FFFFFF"/>
        </w:rPr>
        <w:t>.</w:t>
      </w:r>
    </w:p>
    <w:p w14:paraId="206F8FA0" w14:textId="77777777" w:rsidR="008C2BFD" w:rsidRPr="00C1093E" w:rsidRDefault="008C2BFD" w:rsidP="30A6FCE3">
      <w:pPr>
        <w:autoSpaceDE w:val="0"/>
        <w:autoSpaceDN w:val="0"/>
        <w:adjustRightInd w:val="0"/>
        <w:spacing w:after="200" w:line="276" w:lineRule="auto"/>
        <w:rPr>
          <w:rFonts w:eastAsiaTheme="minorEastAsia"/>
          <w:color w:val="0D0D0D"/>
          <w:sz w:val="24"/>
          <w:szCs w:val="24"/>
          <w:shd w:val="clear" w:color="auto" w:fill="FFFFFF"/>
        </w:rPr>
      </w:pPr>
    </w:p>
    <w:p w14:paraId="3BD71311" w14:textId="77777777" w:rsidR="00F37286" w:rsidRPr="00C1093E" w:rsidRDefault="00F37286" w:rsidP="30A6FCE3">
      <w:pPr>
        <w:autoSpaceDE w:val="0"/>
        <w:autoSpaceDN w:val="0"/>
        <w:adjustRightInd w:val="0"/>
        <w:spacing w:after="200" w:line="276" w:lineRule="auto"/>
        <w:rPr>
          <w:rFonts w:eastAsiaTheme="minorEastAsia"/>
          <w:sz w:val="24"/>
          <w:szCs w:val="24"/>
        </w:rPr>
      </w:pPr>
    </w:p>
    <w:p w14:paraId="0F8B023E" w14:textId="77777777" w:rsidR="00F37286" w:rsidRDefault="00F37286" w:rsidP="30A6FCE3">
      <w:pPr>
        <w:autoSpaceDE w:val="0"/>
        <w:autoSpaceDN w:val="0"/>
        <w:adjustRightInd w:val="0"/>
        <w:spacing w:after="200" w:line="276" w:lineRule="auto"/>
        <w:rPr>
          <w:rFonts w:eastAsiaTheme="minorEastAsia"/>
          <w:sz w:val="24"/>
          <w:szCs w:val="24"/>
          <w:lang w:val="en"/>
        </w:rPr>
      </w:pPr>
    </w:p>
    <w:p w14:paraId="5636D26E" w14:textId="542D69B2" w:rsidR="00BC5EA9" w:rsidRDefault="0089181C" w:rsidP="30A6FCE3">
      <w:pPr>
        <w:autoSpaceDE w:val="0"/>
        <w:autoSpaceDN w:val="0"/>
        <w:adjustRightInd w:val="0"/>
        <w:spacing w:after="200" w:line="276" w:lineRule="auto"/>
        <w:rPr>
          <w:rFonts w:eastAsiaTheme="minorEastAsia"/>
          <w:color w:val="0D0D0D"/>
          <w:sz w:val="24"/>
          <w:szCs w:val="24"/>
          <w:shd w:val="clear" w:color="auto" w:fill="FFFFFF"/>
        </w:rPr>
      </w:pPr>
      <w:r w:rsidRPr="0089181C">
        <w:rPr>
          <w:rFonts w:ascii="Calibri" w:hAnsi="Calibri" w:cs="Calibri"/>
          <w:sz w:val="24"/>
          <w:szCs w:val="24"/>
        </w:rPr>
        <w:t xml:space="preserve">Budgeting serves as a tool for translating strategic goals and objectives into tangible financial targets. Without a clear understanding of the organization's mission, vision, and strategic direction, budgeting efforts can lack coherence and fail to drive the desired outcomes. Therefore, </w:t>
      </w:r>
      <w:r>
        <w:rPr>
          <w:rFonts w:ascii="Calibri" w:hAnsi="Calibri" w:cs="Calibri"/>
          <w:sz w:val="24"/>
          <w:szCs w:val="24"/>
        </w:rPr>
        <w:t>organizations must establish</w:t>
      </w:r>
      <w:r w:rsidRPr="0089181C">
        <w:rPr>
          <w:rFonts w:ascii="Calibri" w:hAnsi="Calibri" w:cs="Calibri"/>
          <w:sz w:val="24"/>
          <w:szCs w:val="24"/>
        </w:rPr>
        <w:t xml:space="preserve"> and communicate their overarching goals effectively, ensuring that budgeting efforts are aligned with these strategic imperatives</w:t>
      </w:r>
      <w:sdt>
        <w:sdtPr>
          <w:rPr>
            <w:rFonts w:eastAsiaTheme="minorEastAsia"/>
            <w:sz w:val="24"/>
            <w:szCs w:val="24"/>
          </w:rPr>
          <w:id w:val="-1071881862"/>
          <w:citation/>
        </w:sdtPr>
        <w:sdtContent>
          <w:r w:rsidR="007456E6" w:rsidRPr="30A6FCE3">
            <w:rPr>
              <w:rFonts w:eastAsiaTheme="minorEastAsia"/>
              <w:sz w:val="24"/>
              <w:szCs w:val="24"/>
            </w:rPr>
            <w:fldChar w:fldCharType="begin"/>
          </w:r>
          <w:r w:rsidR="00ED0356" w:rsidRPr="30A6FCE3">
            <w:rPr>
              <w:rFonts w:eastAsiaTheme="minorEastAsia"/>
              <w:sz w:val="24"/>
              <w:szCs w:val="24"/>
            </w:rPr>
            <w:instrText xml:space="preserve">CITATION Tim21 \l 2057 </w:instrText>
          </w:r>
          <w:r w:rsidR="007456E6"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(Stobierski, 2021)</w:t>
          </w:r>
          <w:r w:rsidR="007456E6" w:rsidRPr="30A6FCE3">
            <w:rPr>
              <w:rFonts w:eastAsiaTheme="minorEastAsia"/>
              <w:sz w:val="24"/>
              <w:szCs w:val="24"/>
            </w:rPr>
            <w:fldChar w:fldCharType="end"/>
          </w:r>
        </w:sdtContent>
      </w:sdt>
      <w:r w:rsidRPr="30A6FCE3">
        <w:rPr>
          <w:rFonts w:eastAsiaTheme="minorEastAsia"/>
          <w:sz w:val="24"/>
          <w:szCs w:val="24"/>
        </w:rPr>
        <w:t>.</w:t>
      </w:r>
      <w:r w:rsidR="00BC5EA9" w:rsidRPr="00BC5EA9">
        <w:rPr>
          <w:rFonts w:ascii="Segoe UI" w:hAnsi="Segoe UI" w:cs="Segoe UI"/>
          <w:color w:val="0D0D0D"/>
          <w:shd w:val="clear" w:color="auto" w:fill="FFFFFF"/>
        </w:rPr>
        <w:t xml:space="preserve"> </w:t>
      </w:r>
    </w:p>
    <w:p w14:paraId="2E66F625" w14:textId="05EE2A73" w:rsidR="00763508" w:rsidRPr="0089181C" w:rsidRDefault="00BC5EA9" w:rsidP="30A6FCE3">
      <w:pPr>
        <w:autoSpaceDE w:val="0"/>
        <w:autoSpaceDN w:val="0"/>
        <w:adjustRightInd w:val="0"/>
        <w:spacing w:after="200" w:line="276" w:lineRule="auto"/>
        <w:rPr>
          <w:rFonts w:eastAsiaTheme="minorEastAsia"/>
          <w:sz w:val="24"/>
          <w:szCs w:val="24"/>
        </w:rPr>
      </w:pPr>
      <w:r w:rsidRPr="30A6FCE3">
        <w:rPr>
          <w:rFonts w:eastAsiaTheme="minorEastAsia"/>
          <w:color w:val="0D0D0D"/>
          <w:sz w:val="24"/>
          <w:szCs w:val="24"/>
          <w:shd w:val="clear" w:color="auto" w:fill="FFFFFF"/>
        </w:rPr>
        <w:t xml:space="preserve">To underscore the importance of aligning budgeting efforts with organizational objectives, </w:t>
      </w:r>
      <w:r w:rsidR="517AA234" w:rsidRPr="30A6FCE3">
        <w:rPr>
          <w:rFonts w:eastAsiaTheme="minorEastAsia"/>
          <w:color w:val="0D0D0D"/>
          <w:sz w:val="24"/>
          <w:szCs w:val="24"/>
          <w:shd w:val="clear" w:color="auto" w:fill="FFFFFF"/>
        </w:rPr>
        <w:t>it is</w:t>
      </w:r>
      <w:r w:rsidRPr="30A6FCE3">
        <w:rPr>
          <w:rFonts w:eastAsiaTheme="minorEastAsia"/>
          <w:color w:val="0D0D0D"/>
          <w:sz w:val="24"/>
          <w:szCs w:val="24"/>
          <w:shd w:val="clear" w:color="auto" w:fill="FFFFFF"/>
        </w:rPr>
        <w:t xml:space="preserve"> essential to consider how individuals' </w:t>
      </w:r>
      <w:r w:rsidR="56790099" w:rsidRPr="30A6FCE3">
        <w:rPr>
          <w:rFonts w:eastAsiaTheme="minorEastAsia"/>
          <w:color w:val="0D0D0D"/>
          <w:sz w:val="24"/>
          <w:szCs w:val="24"/>
          <w:shd w:val="clear" w:color="auto" w:fill="FFFFFF"/>
        </w:rPr>
        <w:t>behaviours</w:t>
      </w:r>
      <w:r w:rsidRPr="30A6FCE3">
        <w:rPr>
          <w:rFonts w:eastAsiaTheme="minorEastAsia"/>
          <w:color w:val="0D0D0D"/>
          <w:sz w:val="24"/>
          <w:szCs w:val="24"/>
          <w:shd w:val="clear" w:color="auto" w:fill="FFFFFF"/>
        </w:rPr>
        <w:t xml:space="preserve"> within the organization can be influenced by goal-setting theory. </w:t>
      </w:r>
      <w:r w:rsidR="00763508" w:rsidRPr="30A6FCE3">
        <w:rPr>
          <w:rFonts w:eastAsiaTheme="minorEastAsia"/>
          <w:color w:val="0D0D0D"/>
          <w:sz w:val="24"/>
          <w:szCs w:val="24"/>
          <w:shd w:val="clear" w:color="auto" w:fill="FFFFFF"/>
        </w:rPr>
        <w:t xml:space="preserve">When considering </w:t>
      </w:r>
      <w:r w:rsidR="007236A0" w:rsidRPr="30A6FCE3">
        <w:rPr>
          <w:rFonts w:eastAsiaTheme="minorEastAsia"/>
          <w:color w:val="0D0D0D"/>
          <w:sz w:val="24"/>
          <w:szCs w:val="24"/>
          <w:shd w:val="clear" w:color="auto" w:fill="FFFFFF"/>
        </w:rPr>
        <w:t xml:space="preserve">people's </w:t>
      </w:r>
      <w:r w:rsidR="4BDDC3E8" w:rsidRPr="30A6FCE3">
        <w:rPr>
          <w:rFonts w:eastAsiaTheme="minorEastAsia"/>
          <w:color w:val="0D0D0D"/>
          <w:sz w:val="24"/>
          <w:szCs w:val="24"/>
          <w:shd w:val="clear" w:color="auto" w:fill="FFFFFF"/>
        </w:rPr>
        <w:t>behaviours</w:t>
      </w:r>
      <w:r w:rsidR="00763508" w:rsidRPr="30A6FCE3">
        <w:rPr>
          <w:rFonts w:eastAsiaTheme="minorEastAsia"/>
          <w:color w:val="0D0D0D"/>
          <w:sz w:val="24"/>
          <w:szCs w:val="24"/>
          <w:shd w:val="clear" w:color="auto" w:fill="FFFFFF"/>
        </w:rPr>
        <w:t xml:space="preserve"> within the organization, goal-setting theory can inform discussions about the importance of setting clear and achievable budget targets. By establishing meaningful goals and providing employees with a sense of purpose and direction, management can motivate individuals to actively participate in budgeting and strive for </w:t>
      </w:r>
      <w:r w:rsidR="007456E6" w:rsidRPr="30A6FCE3">
        <w:rPr>
          <w:rFonts w:eastAsiaTheme="minorEastAsia"/>
          <w:color w:val="0D0D0D"/>
          <w:sz w:val="24"/>
          <w:szCs w:val="24"/>
          <w:shd w:val="clear" w:color="auto" w:fill="FFFFFF"/>
        </w:rPr>
        <w:t>performance excellence</w:t>
      </w:r>
      <w:r w:rsidR="00763508" w:rsidRPr="30A6FCE3">
        <w:rPr>
          <w:rFonts w:eastAsiaTheme="minorEastAsia"/>
          <w:color w:val="0D0D0D"/>
          <w:sz w:val="24"/>
          <w:szCs w:val="24"/>
          <w:shd w:val="clear" w:color="auto" w:fill="FFFFFF"/>
        </w:rPr>
        <w:t>.</w:t>
      </w:r>
    </w:p>
    <w:p w14:paraId="170C21AF" w14:textId="77777777" w:rsidR="0089181C" w:rsidRPr="0089181C" w:rsidRDefault="0089181C" w:rsidP="30A6FCE3">
      <w:pPr>
        <w:autoSpaceDE w:val="0"/>
        <w:autoSpaceDN w:val="0"/>
        <w:adjustRightInd w:val="0"/>
        <w:spacing w:after="200" w:line="276" w:lineRule="auto"/>
        <w:rPr>
          <w:rFonts w:eastAsiaTheme="minorEastAsia"/>
          <w:sz w:val="24"/>
          <w:szCs w:val="24"/>
        </w:rPr>
      </w:pPr>
    </w:p>
    <w:p w14:paraId="4774E51B" w14:textId="681A86E5" w:rsidR="0089181C" w:rsidRPr="0089181C" w:rsidRDefault="0089181C" w:rsidP="30A6FCE3">
      <w:pPr>
        <w:autoSpaceDE w:val="0"/>
        <w:autoSpaceDN w:val="0"/>
        <w:adjustRightInd w:val="0"/>
        <w:spacing w:after="200" w:line="276" w:lineRule="auto"/>
        <w:rPr>
          <w:rFonts w:eastAsiaTheme="minorEastAsia"/>
          <w:sz w:val="24"/>
          <w:szCs w:val="24"/>
        </w:rPr>
      </w:pPr>
      <w:r w:rsidRPr="0089181C">
        <w:rPr>
          <w:rFonts w:ascii="Calibri" w:hAnsi="Calibri" w:cs="Calibri"/>
          <w:sz w:val="24"/>
          <w:szCs w:val="24"/>
        </w:rPr>
        <w:t>Successful budgeting requires active involvement and buy-in from stakeholders across the organization. When employees understand the rationale behind budgetary targets and feel that their input is valued, they are more likely to commit to achieving those targets. This necessitates transparent communication channels and mechanisms for soliciting feedback and contributions from various levels and departments within the organization. By fostering a culture of collaboration and participation, organizations can harness the collective intelligence of their workforce to develop more accurate and realistic budgets</w:t>
      </w:r>
      <w:sdt>
        <w:sdtPr>
          <w:rPr>
            <w:rFonts w:eastAsiaTheme="minorEastAsia"/>
            <w:sz w:val="24"/>
            <w:szCs w:val="24"/>
          </w:rPr>
          <w:id w:val="-2134544"/>
          <w:citation/>
        </w:sdtPr>
        <w:sdtContent>
          <w:r w:rsidR="0042635C" w:rsidRPr="30A6FCE3">
            <w:rPr>
              <w:rFonts w:eastAsiaTheme="minorEastAsia"/>
              <w:sz w:val="24"/>
              <w:szCs w:val="24"/>
            </w:rPr>
            <w:fldChar w:fldCharType="begin"/>
          </w:r>
          <w:r w:rsidR="002E7B62" w:rsidRPr="30A6FCE3">
            <w:rPr>
              <w:rFonts w:eastAsiaTheme="minorEastAsia"/>
              <w:sz w:val="24"/>
              <w:szCs w:val="24"/>
            </w:rPr>
            <w:instrText xml:space="preserve">CITATION Jos24 \l 2057 </w:instrText>
          </w:r>
          <w:r w:rsidR="0042635C"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(Pupkin, 2024)</w:t>
          </w:r>
          <w:r w:rsidR="0042635C" w:rsidRPr="30A6FCE3">
            <w:rPr>
              <w:rFonts w:eastAsiaTheme="minorEastAsia"/>
              <w:sz w:val="24"/>
              <w:szCs w:val="24"/>
            </w:rPr>
            <w:fldChar w:fldCharType="end"/>
          </w:r>
        </w:sdtContent>
      </w:sdt>
      <w:r w:rsidRPr="30A6FCE3">
        <w:rPr>
          <w:rFonts w:eastAsiaTheme="minorEastAsia"/>
          <w:sz w:val="24"/>
          <w:szCs w:val="24"/>
        </w:rPr>
        <w:t>.</w:t>
      </w:r>
    </w:p>
    <w:p w14:paraId="6A860EED" w14:textId="77777777" w:rsidR="0089181C" w:rsidRPr="0089181C" w:rsidRDefault="0089181C" w:rsidP="30A6FCE3">
      <w:pPr>
        <w:autoSpaceDE w:val="0"/>
        <w:autoSpaceDN w:val="0"/>
        <w:adjustRightInd w:val="0"/>
        <w:spacing w:after="200" w:line="276" w:lineRule="auto"/>
        <w:rPr>
          <w:rFonts w:eastAsiaTheme="minorEastAsia"/>
          <w:sz w:val="24"/>
          <w:szCs w:val="24"/>
        </w:rPr>
      </w:pPr>
    </w:p>
    <w:p w14:paraId="33F79D4C" w14:textId="3ED0C43E" w:rsidR="0089181C" w:rsidRPr="0089181C" w:rsidRDefault="0089181C" w:rsidP="30A6FCE3">
      <w:pPr>
        <w:autoSpaceDE w:val="0"/>
        <w:autoSpaceDN w:val="0"/>
        <w:adjustRightInd w:val="0"/>
        <w:spacing w:after="200" w:line="276" w:lineRule="auto"/>
        <w:rPr>
          <w:rFonts w:eastAsiaTheme="minorEastAsia"/>
          <w:sz w:val="24"/>
          <w:szCs w:val="24"/>
        </w:rPr>
      </w:pPr>
      <w:r w:rsidRPr="0089181C">
        <w:rPr>
          <w:rFonts w:ascii="Calibri" w:hAnsi="Calibri" w:cs="Calibri"/>
          <w:sz w:val="24"/>
          <w:szCs w:val="24"/>
        </w:rPr>
        <w:t xml:space="preserve">Budgeting decisions are only as good as the data upon which they are based. Therefore, organizations must invest in robust systems for collecting, </w:t>
      </w:r>
      <w:r w:rsidR="5C875F33" w:rsidRPr="0089181C">
        <w:rPr>
          <w:rFonts w:ascii="Calibri" w:hAnsi="Calibri" w:cs="Calibri"/>
          <w:sz w:val="24"/>
          <w:szCs w:val="24"/>
        </w:rPr>
        <w:t>analysing</w:t>
      </w:r>
      <w:r w:rsidRPr="0089181C">
        <w:rPr>
          <w:rFonts w:ascii="Calibri" w:hAnsi="Calibri" w:cs="Calibri"/>
          <w:sz w:val="24"/>
          <w:szCs w:val="24"/>
        </w:rPr>
        <w:t xml:space="preserve">, and reporting financial and operational information. Timeliness and accuracy are paramount, as </w:t>
      </w:r>
      <w:r w:rsidR="0042635C" w:rsidRPr="0089181C">
        <w:rPr>
          <w:rFonts w:ascii="Calibri" w:hAnsi="Calibri" w:cs="Calibri"/>
          <w:sz w:val="24"/>
          <w:szCs w:val="24"/>
        </w:rPr>
        <w:t>outdated,</w:t>
      </w:r>
      <w:r w:rsidRPr="0089181C">
        <w:rPr>
          <w:rFonts w:ascii="Calibri" w:hAnsi="Calibri" w:cs="Calibri"/>
          <w:sz w:val="24"/>
          <w:szCs w:val="24"/>
        </w:rPr>
        <w:t xml:space="preserve"> or erroneous data can lead to flawed budgetary forecasts and decisions. By leveraging technology and data analytics tools, organizations can streamline the budgeting process and ensure that budgets are grounded in reliable information</w:t>
      </w:r>
      <w:sdt>
        <w:sdtPr>
          <w:rPr>
            <w:rFonts w:eastAsiaTheme="minorEastAsia"/>
            <w:sz w:val="24"/>
            <w:szCs w:val="24"/>
          </w:rPr>
          <w:id w:val="410118229"/>
          <w:citation/>
        </w:sdtPr>
        <w:sdtContent>
          <w:r w:rsidR="00F40A49" w:rsidRPr="30A6FCE3">
            <w:rPr>
              <w:rFonts w:eastAsiaTheme="minorEastAsia"/>
              <w:sz w:val="24"/>
              <w:szCs w:val="24"/>
            </w:rPr>
            <w:fldChar w:fldCharType="begin"/>
          </w:r>
          <w:r w:rsidR="002E7B62" w:rsidRPr="30A6FCE3">
            <w:rPr>
              <w:rFonts w:eastAsiaTheme="minorEastAsia"/>
              <w:sz w:val="24"/>
              <w:szCs w:val="24"/>
            </w:rPr>
            <w:instrText xml:space="preserve">CITATION Gov23 \l 2057 </w:instrText>
          </w:r>
          <w:r w:rsidR="00F40A49"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(Gov.uk, 2023)</w:t>
          </w:r>
          <w:r w:rsidR="00F40A49" w:rsidRPr="30A6FCE3">
            <w:rPr>
              <w:rFonts w:eastAsiaTheme="minorEastAsia"/>
              <w:sz w:val="24"/>
              <w:szCs w:val="24"/>
            </w:rPr>
            <w:fldChar w:fldCharType="end"/>
          </w:r>
        </w:sdtContent>
      </w:sdt>
      <w:r w:rsidRPr="30A6FCE3">
        <w:rPr>
          <w:rFonts w:eastAsiaTheme="minorEastAsia"/>
          <w:sz w:val="24"/>
          <w:szCs w:val="24"/>
        </w:rPr>
        <w:t>.</w:t>
      </w:r>
    </w:p>
    <w:p w14:paraId="3D5A4879" w14:textId="77777777" w:rsidR="0089181C" w:rsidRPr="0089181C" w:rsidRDefault="0089181C" w:rsidP="30A6FCE3">
      <w:pPr>
        <w:autoSpaceDE w:val="0"/>
        <w:autoSpaceDN w:val="0"/>
        <w:adjustRightInd w:val="0"/>
        <w:spacing w:after="200" w:line="276" w:lineRule="auto"/>
        <w:rPr>
          <w:rFonts w:eastAsiaTheme="minorEastAsia"/>
          <w:sz w:val="24"/>
          <w:szCs w:val="24"/>
        </w:rPr>
      </w:pPr>
    </w:p>
    <w:p w14:paraId="4B9B17F5" w14:textId="42883ECD" w:rsidR="0089181C" w:rsidRPr="0089181C" w:rsidRDefault="0089181C" w:rsidP="30A6FCE3">
      <w:pPr>
        <w:autoSpaceDE w:val="0"/>
        <w:autoSpaceDN w:val="0"/>
        <w:adjustRightInd w:val="0"/>
        <w:spacing w:after="200" w:line="276" w:lineRule="auto"/>
        <w:rPr>
          <w:rFonts w:eastAsiaTheme="minorEastAsia"/>
          <w:sz w:val="24"/>
          <w:szCs w:val="24"/>
        </w:rPr>
      </w:pPr>
      <w:r w:rsidRPr="0089181C">
        <w:rPr>
          <w:rFonts w:ascii="Calibri" w:hAnsi="Calibri" w:cs="Calibri"/>
          <w:sz w:val="24"/>
          <w:szCs w:val="24"/>
        </w:rPr>
        <w:t>In today's fast-paced and dynamic business environment, rigid budgeting frameworks can quickly become obsolete. Organizations must be able to adapt their budgets in response to changing market conditions, competitive pressures, and internal developments. This requires a degree of flexibility built into the budgeting process, allowing for adjustments and revisions as circumstances evolve. By adopting a rolling forecasting approach or incorporating scenario planning techniques, organizations can enhance their agility and responsiveness to emerging opportunities and threats</w:t>
      </w:r>
      <w:sdt>
        <w:sdtPr>
          <w:rPr>
            <w:rFonts w:eastAsiaTheme="minorEastAsia"/>
            <w:sz w:val="24"/>
            <w:szCs w:val="24"/>
          </w:rPr>
          <w:id w:val="1516103811"/>
          <w:citation/>
        </w:sdtPr>
        <w:sdtContent>
          <w:r w:rsidR="00190740" w:rsidRPr="30A6FCE3">
            <w:rPr>
              <w:rFonts w:eastAsiaTheme="minorEastAsia"/>
              <w:sz w:val="24"/>
              <w:szCs w:val="24"/>
            </w:rPr>
            <w:fldChar w:fldCharType="begin"/>
          </w:r>
          <w:r w:rsidR="002E7B62" w:rsidRPr="30A6FCE3">
            <w:rPr>
              <w:rFonts w:eastAsiaTheme="minorEastAsia"/>
              <w:sz w:val="24"/>
              <w:szCs w:val="24"/>
            </w:rPr>
            <w:instrText xml:space="preserve">CITATION Bri23 \l 2057 </w:instrText>
          </w:r>
          <w:r w:rsidR="00190740"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(Brixx, 2023)</w:t>
          </w:r>
          <w:r w:rsidR="00190740" w:rsidRPr="30A6FCE3">
            <w:rPr>
              <w:rFonts w:eastAsiaTheme="minorEastAsia"/>
              <w:sz w:val="24"/>
              <w:szCs w:val="24"/>
            </w:rPr>
            <w:fldChar w:fldCharType="end"/>
          </w:r>
        </w:sdtContent>
      </w:sdt>
      <w:r w:rsidRPr="30A6FCE3">
        <w:rPr>
          <w:rFonts w:eastAsiaTheme="minorEastAsia"/>
          <w:sz w:val="24"/>
          <w:szCs w:val="24"/>
        </w:rPr>
        <w:t>.</w:t>
      </w:r>
    </w:p>
    <w:p w14:paraId="17F2EF38" w14:textId="77777777" w:rsidR="0089181C" w:rsidRPr="0089181C" w:rsidRDefault="0089181C" w:rsidP="30A6FCE3">
      <w:pPr>
        <w:autoSpaceDE w:val="0"/>
        <w:autoSpaceDN w:val="0"/>
        <w:adjustRightInd w:val="0"/>
        <w:spacing w:after="200" w:line="276" w:lineRule="auto"/>
        <w:rPr>
          <w:rFonts w:eastAsiaTheme="minorEastAsia"/>
          <w:sz w:val="24"/>
          <w:szCs w:val="24"/>
        </w:rPr>
      </w:pPr>
    </w:p>
    <w:p w14:paraId="0C36CE8D" w14:textId="2B92F411" w:rsidR="0089181C" w:rsidRPr="0089181C" w:rsidRDefault="00B46696" w:rsidP="30A6FCE3">
      <w:pPr>
        <w:autoSpaceDE w:val="0"/>
        <w:autoSpaceDN w:val="0"/>
        <w:adjustRightInd w:val="0"/>
        <w:spacing w:after="200" w:line="276" w:lineRule="auto"/>
        <w:rPr>
          <w:rFonts w:eastAsiaTheme="minorEastAsia"/>
          <w:sz w:val="24"/>
          <w:szCs w:val="24"/>
        </w:rPr>
      </w:pPr>
      <w:r>
        <w:br/>
      </w:r>
      <w:r w:rsidRPr="30A6FCE3">
        <w:rPr>
          <w:rFonts w:eastAsiaTheme="minorEastAsia"/>
          <w:color w:val="0D0D0D"/>
          <w:sz w:val="24"/>
          <w:szCs w:val="24"/>
          <w:shd w:val="clear" w:color="auto" w:fill="FFFFFF"/>
        </w:rPr>
        <w:t xml:space="preserve">To underscore the importance of aligning budgeting efforts with organizational objectives, </w:t>
      </w:r>
      <w:r w:rsidR="3D03D442" w:rsidRPr="30A6FCE3">
        <w:rPr>
          <w:rFonts w:eastAsiaTheme="minorEastAsia"/>
          <w:color w:val="0D0D0D"/>
          <w:sz w:val="24"/>
          <w:szCs w:val="24"/>
          <w:shd w:val="clear" w:color="auto" w:fill="FFFFFF"/>
        </w:rPr>
        <w:t>it is</w:t>
      </w:r>
      <w:r w:rsidRPr="30A6FCE3">
        <w:rPr>
          <w:rFonts w:eastAsiaTheme="minorEastAsia"/>
          <w:color w:val="0D0D0D"/>
          <w:sz w:val="24"/>
          <w:szCs w:val="24"/>
          <w:shd w:val="clear" w:color="auto" w:fill="FFFFFF"/>
        </w:rPr>
        <w:t xml:space="preserve"> essential to consider how individuals' </w:t>
      </w:r>
      <w:r w:rsidR="56330400" w:rsidRPr="30A6FCE3">
        <w:rPr>
          <w:rFonts w:eastAsiaTheme="minorEastAsia"/>
          <w:color w:val="0D0D0D"/>
          <w:sz w:val="24"/>
          <w:szCs w:val="24"/>
          <w:shd w:val="clear" w:color="auto" w:fill="FFFFFF"/>
        </w:rPr>
        <w:t>behaviours</w:t>
      </w:r>
      <w:r w:rsidRPr="30A6FCE3">
        <w:rPr>
          <w:rFonts w:eastAsiaTheme="minorEastAsia"/>
          <w:color w:val="0D0D0D"/>
          <w:sz w:val="24"/>
          <w:szCs w:val="24"/>
          <w:shd w:val="clear" w:color="auto" w:fill="FFFFFF"/>
        </w:rPr>
        <w:t xml:space="preserve"> within the organization can be influenced by goal-setting theory. Understanding these </w:t>
      </w:r>
      <w:r w:rsidR="32DC6AA9" w:rsidRPr="30A6FCE3">
        <w:rPr>
          <w:rFonts w:eastAsiaTheme="minorEastAsia"/>
          <w:color w:val="0D0D0D"/>
          <w:sz w:val="24"/>
          <w:szCs w:val="24"/>
          <w:shd w:val="clear" w:color="auto" w:fill="FFFFFF"/>
        </w:rPr>
        <w:t>behaviours</w:t>
      </w:r>
      <w:r w:rsidRPr="30A6FCE3">
        <w:rPr>
          <w:rFonts w:eastAsiaTheme="minorEastAsia"/>
          <w:color w:val="0D0D0D"/>
          <w:sz w:val="24"/>
          <w:szCs w:val="24"/>
          <w:shd w:val="clear" w:color="auto" w:fill="FFFFFF"/>
        </w:rPr>
        <w:t xml:space="preserve"> is crucial as management navigates the intricacies of budgetary control and strives to foster a culture of accountability and performance excellence.</w:t>
      </w:r>
    </w:p>
    <w:p w14:paraId="2D9EAFF2" w14:textId="3A0A8BF1" w:rsidR="0089181C" w:rsidRPr="0089181C" w:rsidRDefault="0089181C" w:rsidP="30A6FCE3">
      <w:pPr>
        <w:autoSpaceDE w:val="0"/>
        <w:autoSpaceDN w:val="0"/>
        <w:adjustRightInd w:val="0"/>
        <w:spacing w:after="200" w:line="276" w:lineRule="auto"/>
        <w:rPr>
          <w:rFonts w:eastAsiaTheme="minorEastAsia"/>
          <w:sz w:val="24"/>
          <w:szCs w:val="24"/>
        </w:rPr>
      </w:pPr>
      <w:r w:rsidRPr="0089181C">
        <w:rPr>
          <w:rFonts w:ascii="Calibri" w:hAnsi="Calibri" w:cs="Calibri"/>
          <w:sz w:val="24"/>
          <w:szCs w:val="24"/>
        </w:rPr>
        <w:t xml:space="preserve">Introducing a new budgetary control system can often </w:t>
      </w:r>
      <w:r w:rsidR="002A46DD">
        <w:rPr>
          <w:rFonts w:ascii="Calibri" w:hAnsi="Calibri" w:cs="Calibri"/>
          <w:sz w:val="24"/>
          <w:szCs w:val="24"/>
        </w:rPr>
        <w:t>cause</w:t>
      </w:r>
      <w:r w:rsidRPr="0089181C">
        <w:rPr>
          <w:rFonts w:ascii="Calibri" w:hAnsi="Calibri" w:cs="Calibri"/>
          <w:sz w:val="24"/>
          <w:szCs w:val="24"/>
        </w:rPr>
        <w:t xml:space="preserve"> resistance from employees who are accustomed to existing processes or perceive the change as threatening. Resistance may stem from fear of job loss, concerns about increased scrutiny, or simply inertia. To mitigate resistance, management must communicate the rationale for the change effectively, address employees' concerns empathetically, and involve them in the decision-making process wherever possible. By providing training and support to help employees adapt to the new system, management can foster a culture of continuous improvement and innovation</w:t>
      </w:r>
      <w:sdt>
        <w:sdtPr>
          <w:rPr>
            <w:rFonts w:eastAsiaTheme="minorEastAsia"/>
            <w:sz w:val="24"/>
            <w:szCs w:val="24"/>
          </w:rPr>
          <w:id w:val="-393436102"/>
          <w:citation/>
        </w:sdtPr>
        <w:sdtContent>
          <w:r w:rsidR="005466F5" w:rsidRPr="30A6FCE3">
            <w:rPr>
              <w:rFonts w:eastAsiaTheme="minorEastAsia"/>
              <w:sz w:val="24"/>
              <w:szCs w:val="24"/>
            </w:rPr>
            <w:fldChar w:fldCharType="begin"/>
          </w:r>
          <w:r w:rsidR="005A2EF2" w:rsidRPr="30A6FCE3">
            <w:rPr>
              <w:rFonts w:eastAsiaTheme="minorEastAsia"/>
              <w:sz w:val="24"/>
              <w:szCs w:val="24"/>
            </w:rPr>
            <w:instrText xml:space="preserve">CITATION DDW23 \l 2057 </w:instrText>
          </w:r>
          <w:r w:rsidR="005466F5"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(Warrick, 2023)</w:t>
          </w:r>
          <w:r w:rsidR="005466F5" w:rsidRPr="30A6FCE3">
            <w:rPr>
              <w:rFonts w:eastAsiaTheme="minorEastAsia"/>
              <w:sz w:val="24"/>
              <w:szCs w:val="24"/>
            </w:rPr>
            <w:fldChar w:fldCharType="end"/>
          </w:r>
        </w:sdtContent>
      </w:sdt>
      <w:r w:rsidRPr="30A6FCE3">
        <w:rPr>
          <w:rFonts w:eastAsiaTheme="minorEastAsia"/>
          <w:sz w:val="24"/>
          <w:szCs w:val="24"/>
        </w:rPr>
        <w:t>.</w:t>
      </w:r>
    </w:p>
    <w:p w14:paraId="3BD09DA6" w14:textId="77777777" w:rsidR="0089181C" w:rsidRPr="0089181C" w:rsidRDefault="0089181C" w:rsidP="30A6FCE3">
      <w:pPr>
        <w:autoSpaceDE w:val="0"/>
        <w:autoSpaceDN w:val="0"/>
        <w:adjustRightInd w:val="0"/>
        <w:spacing w:after="200" w:line="276" w:lineRule="auto"/>
        <w:rPr>
          <w:rFonts w:eastAsiaTheme="minorEastAsia"/>
          <w:sz w:val="24"/>
          <w:szCs w:val="24"/>
        </w:rPr>
      </w:pPr>
    </w:p>
    <w:p w14:paraId="4D3CAEC3" w14:textId="73DE5C7B" w:rsidR="0089181C" w:rsidRPr="0089181C" w:rsidRDefault="0089181C" w:rsidP="30A6FCE3">
      <w:pPr>
        <w:autoSpaceDE w:val="0"/>
        <w:autoSpaceDN w:val="0"/>
        <w:adjustRightInd w:val="0"/>
        <w:spacing w:after="200" w:line="276" w:lineRule="auto"/>
        <w:rPr>
          <w:rFonts w:eastAsiaTheme="minorEastAsia"/>
          <w:sz w:val="24"/>
          <w:szCs w:val="24"/>
        </w:rPr>
      </w:pPr>
      <w:r w:rsidRPr="0089181C">
        <w:rPr>
          <w:rFonts w:ascii="Calibri" w:hAnsi="Calibri" w:cs="Calibri"/>
          <w:sz w:val="24"/>
          <w:szCs w:val="24"/>
        </w:rPr>
        <w:t xml:space="preserve">Employees' motivation to achieve budgetary targets can be influenced by a variety of factors, including the clarity of goals, the perceived fairness of rewards, and the alignment of incentives with individual and organizational objectives. Monetary incentives, such as bonuses or profit-sharing schemes, can provide tangible rewards for achieving budgetary targets. However, non-monetary incentives, such as recognition, career advancement opportunities, or increased autonomy, can also play a significant role in motivating employees to perform at their best. </w:t>
      </w:r>
      <w:r w:rsidR="0052111C">
        <w:rPr>
          <w:rFonts w:ascii="Calibri" w:hAnsi="Calibri" w:cs="Calibri"/>
          <w:sz w:val="24"/>
          <w:szCs w:val="24"/>
        </w:rPr>
        <w:t>Management needs to tailor</w:t>
      </w:r>
      <w:r w:rsidRPr="0089181C">
        <w:rPr>
          <w:rFonts w:ascii="Calibri" w:hAnsi="Calibri" w:cs="Calibri"/>
          <w:sz w:val="24"/>
          <w:szCs w:val="24"/>
        </w:rPr>
        <w:t xml:space="preserve"> incentive structures to the unique needs and preferences of their workforce, ensuring that rewards are perceived as meaningful and attainable</w:t>
      </w:r>
      <w:sdt>
        <w:sdtPr>
          <w:rPr>
            <w:rFonts w:eastAsiaTheme="minorEastAsia"/>
            <w:sz w:val="24"/>
            <w:szCs w:val="24"/>
          </w:rPr>
          <w:id w:val="1782070003"/>
          <w:citation/>
        </w:sdtPr>
        <w:sdtContent>
          <w:r w:rsidR="002F3F83" w:rsidRPr="30A6FCE3">
            <w:rPr>
              <w:rFonts w:eastAsiaTheme="minorEastAsia"/>
              <w:sz w:val="24"/>
              <w:szCs w:val="24"/>
            </w:rPr>
            <w:fldChar w:fldCharType="begin"/>
          </w:r>
          <w:r w:rsidR="005A2EF2" w:rsidRPr="30A6FCE3">
            <w:rPr>
              <w:rFonts w:eastAsiaTheme="minorEastAsia"/>
              <w:sz w:val="24"/>
              <w:szCs w:val="24"/>
            </w:rPr>
            <w:instrText xml:space="preserve">CITATION Ber22 \l 2057 </w:instrText>
          </w:r>
          <w:r w:rsidR="002F3F83"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(Marr, 2022)</w:t>
          </w:r>
          <w:r w:rsidR="002F3F83" w:rsidRPr="30A6FCE3">
            <w:rPr>
              <w:rFonts w:eastAsiaTheme="minorEastAsia"/>
              <w:sz w:val="24"/>
              <w:szCs w:val="24"/>
            </w:rPr>
            <w:fldChar w:fldCharType="end"/>
          </w:r>
        </w:sdtContent>
      </w:sdt>
      <w:r w:rsidRPr="30A6FCE3">
        <w:rPr>
          <w:rFonts w:eastAsiaTheme="minorEastAsia"/>
          <w:sz w:val="24"/>
          <w:szCs w:val="24"/>
        </w:rPr>
        <w:t>.</w:t>
      </w:r>
    </w:p>
    <w:p w14:paraId="2C09574B" w14:textId="77777777" w:rsidR="0089181C" w:rsidRPr="0089181C" w:rsidRDefault="0089181C" w:rsidP="30A6FCE3">
      <w:pPr>
        <w:autoSpaceDE w:val="0"/>
        <w:autoSpaceDN w:val="0"/>
        <w:adjustRightInd w:val="0"/>
        <w:spacing w:after="200" w:line="276" w:lineRule="auto"/>
        <w:rPr>
          <w:rFonts w:eastAsiaTheme="minorEastAsia"/>
          <w:sz w:val="24"/>
          <w:szCs w:val="24"/>
        </w:rPr>
      </w:pPr>
    </w:p>
    <w:p w14:paraId="7D6693A9" w14:textId="1274CA60" w:rsidR="0089181C" w:rsidRPr="0089181C" w:rsidRDefault="0089181C" w:rsidP="30A6FCE3">
      <w:pPr>
        <w:autoSpaceDE w:val="0"/>
        <w:autoSpaceDN w:val="0"/>
        <w:adjustRightInd w:val="0"/>
        <w:spacing w:after="200" w:line="276" w:lineRule="auto"/>
        <w:rPr>
          <w:rFonts w:eastAsiaTheme="minorEastAsia"/>
          <w:sz w:val="24"/>
          <w:szCs w:val="24"/>
        </w:rPr>
      </w:pPr>
      <w:r w:rsidRPr="0089181C">
        <w:rPr>
          <w:rFonts w:ascii="Calibri" w:hAnsi="Calibri" w:cs="Calibri"/>
          <w:sz w:val="24"/>
          <w:szCs w:val="24"/>
        </w:rPr>
        <w:t xml:space="preserve">Budgetary </w:t>
      </w:r>
      <w:r w:rsidR="00AB04A3">
        <w:rPr>
          <w:rFonts w:ascii="Calibri" w:hAnsi="Calibri" w:cs="Calibri"/>
          <w:sz w:val="24"/>
          <w:szCs w:val="24"/>
        </w:rPr>
        <w:t>Slack</w:t>
      </w:r>
      <w:r w:rsidRPr="0089181C">
        <w:rPr>
          <w:rFonts w:ascii="Calibri" w:hAnsi="Calibri" w:cs="Calibri"/>
          <w:sz w:val="24"/>
          <w:szCs w:val="24"/>
        </w:rPr>
        <w:t xml:space="preserve"> refers to the deliberate padding of budget estimates to create a buffer against uncertainty or to make performance targets appear more achievable</w:t>
      </w:r>
      <w:sdt>
        <w:sdtPr>
          <w:rPr>
            <w:rFonts w:eastAsiaTheme="minorEastAsia"/>
            <w:sz w:val="24"/>
            <w:szCs w:val="24"/>
          </w:rPr>
          <w:id w:val="-1698299208"/>
          <w:citation/>
        </w:sdtPr>
        <w:sdtContent>
          <w:r w:rsidR="00D23E43" w:rsidRPr="30A6FCE3">
            <w:rPr>
              <w:rFonts w:eastAsiaTheme="minorEastAsia"/>
              <w:sz w:val="24"/>
              <w:szCs w:val="24"/>
            </w:rPr>
            <w:fldChar w:fldCharType="begin"/>
          </w:r>
          <w:r w:rsidR="005A2EF2" w:rsidRPr="30A6FCE3">
            <w:rPr>
              <w:rFonts w:eastAsiaTheme="minorEastAsia"/>
              <w:sz w:val="24"/>
              <w:szCs w:val="24"/>
            </w:rPr>
            <w:instrText xml:space="preserve">CITATION WIL21 \l 2057 </w:instrText>
          </w:r>
          <w:r w:rsidR="00D23E43"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(Kenton W. , 2021)</w:t>
          </w:r>
          <w:r w:rsidR="00D23E43" w:rsidRPr="30A6FCE3">
            <w:rPr>
              <w:rFonts w:eastAsiaTheme="minorEastAsia"/>
              <w:sz w:val="24"/>
              <w:szCs w:val="24"/>
            </w:rPr>
            <w:fldChar w:fldCharType="end"/>
          </w:r>
        </w:sdtContent>
      </w:sdt>
      <w:r w:rsidRPr="0089181C">
        <w:rPr>
          <w:rFonts w:ascii="Calibri" w:hAnsi="Calibri" w:cs="Calibri"/>
          <w:sz w:val="24"/>
          <w:szCs w:val="24"/>
        </w:rPr>
        <w:t xml:space="preserve">. While some degree of conservatism in budgeting is natural and necessary to account for unforeseen contingencies, excessive slack can undermine the integrity of the budgeting process and distort performance evaluations. To combat budgetary slack, management must foster a culture of transparency and accountability, where employees feel empowered to challenge unrealistic targets and openly discuss potential risks and constraints. By encouraging honest and open communication, organizations can reduce the temptation to engage in manipulative budgeting practices and promote a more accurate </w:t>
      </w:r>
      <w:r w:rsidR="00B71BA9">
        <w:rPr>
          <w:rFonts w:ascii="Calibri" w:hAnsi="Calibri" w:cs="Calibri"/>
          <w:sz w:val="24"/>
          <w:szCs w:val="24"/>
        </w:rPr>
        <w:t>performance assessment</w:t>
      </w:r>
      <w:r w:rsidRPr="30A6FCE3">
        <w:rPr>
          <w:rFonts w:eastAsiaTheme="minorEastAsia"/>
          <w:sz w:val="24"/>
          <w:szCs w:val="24"/>
        </w:rPr>
        <w:t>.</w:t>
      </w:r>
    </w:p>
    <w:p w14:paraId="633BBC2B" w14:textId="77777777" w:rsidR="0089181C" w:rsidRPr="0089181C" w:rsidRDefault="0089181C" w:rsidP="30A6FCE3">
      <w:pPr>
        <w:autoSpaceDE w:val="0"/>
        <w:autoSpaceDN w:val="0"/>
        <w:adjustRightInd w:val="0"/>
        <w:spacing w:after="200" w:line="276" w:lineRule="auto"/>
        <w:rPr>
          <w:rFonts w:eastAsiaTheme="minorEastAsia"/>
          <w:sz w:val="24"/>
          <w:szCs w:val="24"/>
        </w:rPr>
      </w:pPr>
    </w:p>
    <w:p w14:paraId="05AEAE8B" w14:textId="1EC16E67" w:rsidR="0089181C" w:rsidRPr="0089181C" w:rsidRDefault="0089181C" w:rsidP="30A6FCE3">
      <w:pPr>
        <w:autoSpaceDE w:val="0"/>
        <w:autoSpaceDN w:val="0"/>
        <w:adjustRightInd w:val="0"/>
        <w:spacing w:after="200" w:line="276" w:lineRule="auto"/>
        <w:rPr>
          <w:rFonts w:eastAsiaTheme="minorEastAsia"/>
          <w:sz w:val="24"/>
          <w:szCs w:val="24"/>
        </w:rPr>
      </w:pPr>
      <w:r w:rsidRPr="0089181C">
        <w:rPr>
          <w:rFonts w:ascii="Calibri" w:hAnsi="Calibri" w:cs="Calibri"/>
          <w:sz w:val="24"/>
          <w:szCs w:val="24"/>
        </w:rPr>
        <w:t>Budgeting involves allocating resources and setting targets for various departments and individuals within the organization. Clear lines of responsibility and accountability are essential to ensure that budgetary targets are met and that resources are utilized efficiently. By assigning ownership of budgetary targets to specific individuals or teams, management can create a sense of accountability and empower employees to take ownership of their performance. Regular performance reviews and feedback mechanisms can further reinforce accountability and enable timely course corrections when performance deviates from expectations. Additionally, fostering a culture of trust and transparency can encourage employees to take ownership of their budgetary responsibilities and actively seek opportunities for improvement</w:t>
      </w:r>
      <w:sdt>
        <w:sdtPr>
          <w:rPr>
            <w:rFonts w:eastAsiaTheme="minorEastAsia"/>
            <w:sz w:val="24"/>
            <w:szCs w:val="24"/>
          </w:rPr>
          <w:id w:val="-1026093481"/>
          <w:citation/>
        </w:sdtPr>
        <w:sdtContent>
          <w:r w:rsidR="0030137E" w:rsidRPr="30A6FCE3">
            <w:rPr>
              <w:rFonts w:eastAsiaTheme="minorEastAsia"/>
              <w:sz w:val="24"/>
              <w:szCs w:val="24"/>
            </w:rPr>
            <w:fldChar w:fldCharType="begin"/>
          </w:r>
          <w:r w:rsidR="005A2EF2" w:rsidRPr="30A6FCE3">
            <w:rPr>
              <w:rFonts w:eastAsiaTheme="minorEastAsia"/>
              <w:sz w:val="24"/>
              <w:szCs w:val="24"/>
            </w:rPr>
            <w:instrText xml:space="preserve">CITATION Chr24 \l 2057 </w:instrText>
          </w:r>
          <w:r w:rsidR="0030137E"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(Guilding, 2024)</w:t>
          </w:r>
          <w:r w:rsidR="0030137E" w:rsidRPr="30A6FCE3">
            <w:rPr>
              <w:rFonts w:eastAsiaTheme="minorEastAsia"/>
              <w:sz w:val="24"/>
              <w:szCs w:val="24"/>
            </w:rPr>
            <w:fldChar w:fldCharType="end"/>
          </w:r>
        </w:sdtContent>
      </w:sdt>
      <w:r w:rsidRPr="30A6FCE3">
        <w:rPr>
          <w:rFonts w:eastAsiaTheme="minorEastAsia"/>
          <w:sz w:val="24"/>
          <w:szCs w:val="24"/>
        </w:rPr>
        <w:t>.</w:t>
      </w:r>
    </w:p>
    <w:p w14:paraId="196AB3B6" w14:textId="77777777" w:rsidR="0089181C" w:rsidRPr="0089181C" w:rsidRDefault="0089181C" w:rsidP="0089181C">
      <w:pPr>
        <w:autoSpaceDE w:val="0"/>
        <w:autoSpaceDN w:val="0"/>
        <w:adjustRightInd w:val="0"/>
        <w:spacing w:after="200" w:line="276" w:lineRule="auto"/>
        <w:rPr>
          <w:rFonts w:ascii="Calibri" w:hAnsi="Calibri" w:cs="Calibri"/>
          <w:sz w:val="24"/>
          <w:szCs w:val="24"/>
        </w:rPr>
      </w:pPr>
    </w:p>
    <w:p w14:paraId="10E8D2CE" w14:textId="2EFCDF5C" w:rsidR="00EB7E35" w:rsidRPr="002E5861" w:rsidRDefault="00EB7E35" w:rsidP="00C37C86"/>
    <w:p w14:paraId="4BEDDE06" w14:textId="77777777" w:rsidR="00EB7E35" w:rsidRDefault="00EB7E35" w:rsidP="00C37C86">
      <w:pPr>
        <w:rPr>
          <w:lang w:val="en"/>
        </w:rPr>
      </w:pPr>
    </w:p>
    <w:p w14:paraId="5704962D" w14:textId="77777777" w:rsidR="00EB7E35" w:rsidRDefault="00EB7E35" w:rsidP="00C37C86">
      <w:pPr>
        <w:rPr>
          <w:lang w:val="en"/>
        </w:rPr>
      </w:pPr>
    </w:p>
    <w:p w14:paraId="7A957009" w14:textId="77777777" w:rsidR="00EB7E35" w:rsidRDefault="00EB7E35" w:rsidP="00C37C86">
      <w:pPr>
        <w:rPr>
          <w:lang w:val="en"/>
        </w:rPr>
      </w:pPr>
    </w:p>
    <w:p w14:paraId="78F8D16B" w14:textId="77777777" w:rsidR="002D2CFE" w:rsidRDefault="002D2CFE" w:rsidP="00C37C86">
      <w:pPr>
        <w:rPr>
          <w:lang w:val="en"/>
        </w:rPr>
      </w:pPr>
    </w:p>
    <w:p w14:paraId="61DA1A5E" w14:textId="77777777" w:rsidR="002D2CFE" w:rsidRDefault="002D2CFE" w:rsidP="00C37C86">
      <w:pPr>
        <w:rPr>
          <w:lang w:val="en"/>
        </w:rPr>
      </w:pPr>
    </w:p>
    <w:p w14:paraId="6E3C2E6D" w14:textId="77777777" w:rsidR="002D2CFE" w:rsidRDefault="002D2CFE" w:rsidP="00C37C86">
      <w:pPr>
        <w:rPr>
          <w:lang w:val="en"/>
        </w:rPr>
      </w:pPr>
    </w:p>
    <w:p w14:paraId="42F11145" w14:textId="77777777" w:rsidR="002D2CFE" w:rsidRDefault="002D2CFE" w:rsidP="00C37C86">
      <w:pPr>
        <w:rPr>
          <w:lang w:val="en"/>
        </w:rPr>
      </w:pPr>
    </w:p>
    <w:p w14:paraId="7F889DA2" w14:textId="77777777" w:rsidR="002D2CFE" w:rsidRDefault="002D2CFE" w:rsidP="00C37C86">
      <w:pPr>
        <w:rPr>
          <w:lang w:val="en"/>
        </w:rPr>
      </w:pPr>
    </w:p>
    <w:p w14:paraId="6C612D97" w14:textId="77777777" w:rsidR="002D2CFE" w:rsidRDefault="002D2CFE" w:rsidP="00C37C86">
      <w:pPr>
        <w:rPr>
          <w:lang w:val="en"/>
        </w:rPr>
      </w:pPr>
    </w:p>
    <w:p w14:paraId="7A23A089" w14:textId="77777777" w:rsidR="002D2CFE" w:rsidRDefault="002D2CFE" w:rsidP="00C37C86">
      <w:pPr>
        <w:rPr>
          <w:lang w:val="en"/>
        </w:rPr>
      </w:pPr>
    </w:p>
    <w:p w14:paraId="2A143DB5" w14:textId="77777777" w:rsidR="002D2CFE" w:rsidRDefault="002D2CFE" w:rsidP="00C37C86">
      <w:pPr>
        <w:rPr>
          <w:lang w:val="en"/>
        </w:rPr>
      </w:pPr>
    </w:p>
    <w:p w14:paraId="5035FD16" w14:textId="77777777" w:rsidR="002D2CFE" w:rsidRDefault="002D2CFE" w:rsidP="00C37C86">
      <w:pPr>
        <w:rPr>
          <w:lang w:val="en"/>
        </w:rPr>
      </w:pPr>
    </w:p>
    <w:p w14:paraId="5F1CF247" w14:textId="77777777" w:rsidR="002D2CFE" w:rsidRDefault="002D2CFE" w:rsidP="00C37C86">
      <w:pPr>
        <w:rPr>
          <w:lang w:val="en"/>
        </w:rPr>
      </w:pPr>
    </w:p>
    <w:p w14:paraId="68F74ABD" w14:textId="77777777" w:rsidR="002D2CFE" w:rsidRDefault="002D2CFE" w:rsidP="00C37C86">
      <w:pPr>
        <w:rPr>
          <w:lang w:val="en"/>
        </w:rPr>
      </w:pPr>
    </w:p>
    <w:p w14:paraId="2E38A1E8" w14:textId="77777777" w:rsidR="002D2CFE" w:rsidRDefault="002D2CFE" w:rsidP="00C37C86">
      <w:pPr>
        <w:rPr>
          <w:lang w:val="en"/>
        </w:rPr>
      </w:pPr>
    </w:p>
    <w:p w14:paraId="19C8EA48" w14:textId="77777777" w:rsidR="002D2CFE" w:rsidRDefault="002D2CFE" w:rsidP="00C37C86">
      <w:pPr>
        <w:rPr>
          <w:lang w:val="en"/>
        </w:rPr>
      </w:pPr>
    </w:p>
    <w:p w14:paraId="00426649" w14:textId="1F93D9DB" w:rsidR="00517EC0" w:rsidRDefault="0089181C" w:rsidP="00D07DA4">
      <w:pPr>
        <w:pStyle w:val="Heading1"/>
        <w:rPr>
          <w:sz w:val="24"/>
          <w:szCs w:val="24"/>
        </w:rPr>
      </w:pPr>
      <w:bookmarkStart w:id="16" w:name="_Toc942962261"/>
      <w:r w:rsidRPr="30A6FCE3">
        <w:rPr>
          <w:rStyle w:val="Heading1Char"/>
        </w:rPr>
        <w:t>D.</w:t>
      </w:r>
      <w:r w:rsidRPr="30A6FCE3">
        <w:rPr>
          <w:sz w:val="24"/>
          <w:szCs w:val="24"/>
        </w:rPr>
        <w:t xml:space="preserve"> </w:t>
      </w:r>
      <w:r w:rsidR="00D07DA4">
        <w:t>Evaluation of Traditional Budgeting Approaches:</w:t>
      </w:r>
      <w:bookmarkEnd w:id="16"/>
    </w:p>
    <w:p w14:paraId="1EABDB36" w14:textId="23550BEC" w:rsidR="0089181C" w:rsidRPr="0089181C" w:rsidRDefault="0089181C" w:rsidP="0089181C">
      <w:pPr>
        <w:autoSpaceDE w:val="0"/>
        <w:autoSpaceDN w:val="0"/>
        <w:adjustRightInd w:val="0"/>
        <w:spacing w:after="200" w:line="276" w:lineRule="auto"/>
        <w:rPr>
          <w:rFonts w:ascii="Calibri" w:hAnsi="Calibri" w:cs="Calibri"/>
          <w:sz w:val="24"/>
          <w:szCs w:val="24"/>
        </w:rPr>
      </w:pPr>
      <w:r w:rsidRPr="6C1BA1AE">
        <w:rPr>
          <w:rFonts w:ascii="Calibri" w:hAnsi="Calibri" w:cs="Calibri"/>
          <w:sz w:val="24"/>
          <w:szCs w:val="24"/>
        </w:rPr>
        <w:t>Traditional approaches to budgeting, such as incremental budgeting or static budgeting, have been widely used by organizations for decades. However, in today's fast-changing business environment characterized by rapid technological advancements, global competition, and economic uncertainty, these traditional budgeting methods are increasingly being criticized for their limitations and shortcomings</w:t>
      </w:r>
      <w:sdt>
        <w:sdtPr>
          <w:rPr>
            <w:rFonts w:eastAsiaTheme="minorEastAsia"/>
            <w:sz w:val="24"/>
            <w:szCs w:val="24"/>
          </w:rPr>
          <w:id w:val="1340269872"/>
          <w:citation/>
        </w:sdtPr>
        <w:sdtContent>
          <w:r w:rsidR="00F61378" w:rsidRPr="30A6FCE3">
            <w:rPr>
              <w:rFonts w:eastAsiaTheme="minorEastAsia"/>
              <w:sz w:val="24"/>
              <w:szCs w:val="24"/>
            </w:rPr>
            <w:fldChar w:fldCharType="begin"/>
          </w:r>
          <w:r w:rsidR="005A2EF2" w:rsidRPr="30A6FCE3">
            <w:rPr>
              <w:rFonts w:eastAsiaTheme="minorEastAsia"/>
              <w:sz w:val="24"/>
              <w:szCs w:val="24"/>
            </w:rPr>
            <w:instrText xml:space="preserve">CITATION Acc24 \l 2057 </w:instrText>
          </w:r>
          <w:r w:rsidR="00F61378"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(Acca, 2024)</w:t>
          </w:r>
          <w:r w:rsidR="00F61378" w:rsidRPr="30A6FCE3">
            <w:rPr>
              <w:rFonts w:eastAsiaTheme="minorEastAsia"/>
              <w:sz w:val="24"/>
              <w:szCs w:val="24"/>
            </w:rPr>
            <w:fldChar w:fldCharType="end"/>
          </w:r>
        </w:sdtContent>
      </w:sdt>
      <w:r w:rsidRPr="30A6FCE3">
        <w:rPr>
          <w:rFonts w:eastAsiaTheme="minorEastAsia"/>
          <w:sz w:val="24"/>
          <w:szCs w:val="24"/>
        </w:rPr>
        <w:t xml:space="preserve">. </w:t>
      </w:r>
    </w:p>
    <w:p w14:paraId="42056F5F" w14:textId="77777777" w:rsidR="0089181C" w:rsidRPr="0089181C" w:rsidRDefault="0089181C" w:rsidP="0089181C">
      <w:pPr>
        <w:autoSpaceDE w:val="0"/>
        <w:autoSpaceDN w:val="0"/>
        <w:adjustRightInd w:val="0"/>
        <w:spacing w:after="200" w:line="276" w:lineRule="auto"/>
        <w:rPr>
          <w:rFonts w:ascii="Calibri" w:hAnsi="Calibri" w:cs="Calibri"/>
          <w:sz w:val="24"/>
          <w:szCs w:val="24"/>
        </w:rPr>
      </w:pPr>
    </w:p>
    <w:p w14:paraId="658E77A9" w14:textId="77777777" w:rsidR="0089181C" w:rsidRPr="0089181C" w:rsidRDefault="0089181C" w:rsidP="0086682A">
      <w:pPr>
        <w:pStyle w:val="Heading2"/>
      </w:pPr>
      <w:bookmarkStart w:id="17" w:name="_Toc2000292463"/>
      <w:r>
        <w:t>Incremental Budgeting:</w:t>
      </w:r>
      <w:bookmarkEnd w:id="17"/>
    </w:p>
    <w:p w14:paraId="17617117" w14:textId="2F3E8CC7" w:rsidR="0089181C" w:rsidRDefault="00D92F41" w:rsidP="0089181C">
      <w:pPr>
        <w:autoSpaceDE w:val="0"/>
        <w:autoSpaceDN w:val="0"/>
        <w:adjustRightInd w:val="0"/>
        <w:spacing w:after="200" w:line="276" w:lineRule="auto"/>
        <w:rPr>
          <w:rFonts w:ascii="Calibri" w:hAnsi="Calibri" w:cs="Calibri"/>
          <w:sz w:val="24"/>
          <w:szCs w:val="24"/>
        </w:rPr>
      </w:pPr>
      <w:r w:rsidRPr="00D92F41">
        <w:rPr>
          <w:rFonts w:ascii="Calibri" w:hAnsi="Calibri" w:cs="Calibri"/>
          <w:sz w:val="24"/>
          <w:szCs w:val="24"/>
          <w:lang w:val="en"/>
        </w:rPr>
        <w:t xml:space="preserve">Incremental budgeting is a budgeting approach that involves </w:t>
      </w:r>
      <w:r w:rsidR="007F276A" w:rsidRPr="00D92F41">
        <w:rPr>
          <w:rFonts w:ascii="Calibri" w:hAnsi="Calibri" w:cs="Calibri"/>
          <w:sz w:val="24"/>
          <w:szCs w:val="24"/>
          <w:lang w:val="en"/>
        </w:rPr>
        <w:t>adjusting</w:t>
      </w:r>
      <w:r w:rsidRPr="00D92F41">
        <w:rPr>
          <w:rFonts w:ascii="Calibri" w:hAnsi="Calibri" w:cs="Calibri"/>
          <w:sz w:val="24"/>
          <w:szCs w:val="24"/>
          <w:lang w:val="en"/>
        </w:rPr>
        <w:t xml:space="preserve"> the previous period's budget based on incremental changes in costs or revenues. This method assumes that historical patterns will continue, thereby guiding the budget allocations. While incremental budgeting offers simplicity and familiarity, it has several limitations that warrant careful consideration.</w:t>
      </w:r>
      <w:r w:rsidR="007F276A">
        <w:rPr>
          <w:rFonts w:ascii="Calibri" w:hAnsi="Calibri" w:cs="Calibri"/>
          <w:sz w:val="24"/>
          <w:szCs w:val="24"/>
          <w:lang w:val="en"/>
        </w:rPr>
        <w:t xml:space="preserve"> </w:t>
      </w:r>
      <w:r w:rsidRPr="00D92F41">
        <w:rPr>
          <w:rFonts w:ascii="Calibri" w:hAnsi="Calibri" w:cs="Calibri"/>
          <w:sz w:val="24"/>
          <w:szCs w:val="24"/>
          <w:lang w:val="en"/>
        </w:rPr>
        <w:t>One significant drawback of incremental budgeting is its tendency to perpetuate existing resource allocations without thorough scrutiny. Since the budget adjustments are primarily based on past expenditures, there is a risk of maintaining outdated or inefficient resource allocations. This can result in budgetary inertia, where resources are allocated ineffectively due to a lack of strategic alignment with current organizational goals and priorities.</w:t>
      </w:r>
      <w:r w:rsidR="007F276A">
        <w:rPr>
          <w:rFonts w:ascii="Calibri" w:hAnsi="Calibri" w:cs="Calibri"/>
          <w:sz w:val="24"/>
          <w:szCs w:val="24"/>
          <w:lang w:val="en"/>
        </w:rPr>
        <w:t xml:space="preserve"> </w:t>
      </w:r>
      <w:r w:rsidRPr="00D92F41">
        <w:rPr>
          <w:rFonts w:ascii="Calibri" w:hAnsi="Calibri" w:cs="Calibri"/>
          <w:sz w:val="24"/>
          <w:szCs w:val="24"/>
          <w:lang w:val="en"/>
        </w:rPr>
        <w:t>Moreover, incremental budgeting may fail to account for changing business conditions or emerging opportunities. In dynamic environments where market trends, consumer preferences, and technological advancements evolve rapidly, relying solely on historical data may lead to inaccurate budget projections. This can hinder the organization's ability to adapt and respond effectively to new challenges or capitalize on emerging opportunities.</w:t>
      </w:r>
      <w:r w:rsidR="007F276A">
        <w:rPr>
          <w:rFonts w:ascii="Calibri" w:hAnsi="Calibri" w:cs="Calibri"/>
          <w:sz w:val="24"/>
          <w:szCs w:val="24"/>
          <w:lang w:val="en"/>
        </w:rPr>
        <w:t xml:space="preserve"> </w:t>
      </w:r>
      <w:r w:rsidRPr="00D92F41">
        <w:rPr>
          <w:rFonts w:ascii="Calibri" w:hAnsi="Calibri" w:cs="Calibri"/>
          <w:sz w:val="24"/>
          <w:szCs w:val="24"/>
          <w:lang w:val="en"/>
        </w:rPr>
        <w:t>Furthermore, incremental budgeting can foster complacency among managers and departments, as they may perceive minimal incentive to justify their budget requests or seek efficiencies. This complacency can inhibit innovation and creativity, stifling organizational growth and competitiveness over time</w:t>
      </w:r>
      <w:sdt>
        <w:sdtPr>
          <w:rPr>
            <w:rFonts w:eastAsiaTheme="minorEastAsia"/>
            <w:sz w:val="24"/>
            <w:szCs w:val="24"/>
          </w:rPr>
          <w:id w:val="-1148589883"/>
          <w:citation/>
        </w:sdtPr>
        <w:sdtContent>
          <w:r w:rsidR="00E33F0F" w:rsidRPr="30A6FCE3">
            <w:rPr>
              <w:rFonts w:eastAsiaTheme="minorEastAsia"/>
              <w:sz w:val="24"/>
              <w:szCs w:val="24"/>
            </w:rPr>
            <w:fldChar w:fldCharType="begin"/>
          </w:r>
          <w:r w:rsidR="005A2EF2" w:rsidRPr="30A6FCE3">
            <w:rPr>
              <w:rFonts w:eastAsiaTheme="minorEastAsia"/>
              <w:sz w:val="24"/>
              <w:szCs w:val="24"/>
            </w:rPr>
            <w:instrText xml:space="preserve">CITATION Edu21 \l 2057 </w:instrText>
          </w:r>
          <w:r w:rsidR="00E33F0F"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(Educationleaves, 2021)</w:t>
          </w:r>
          <w:r w:rsidR="00E33F0F" w:rsidRPr="30A6FCE3">
            <w:rPr>
              <w:rFonts w:eastAsiaTheme="minorEastAsia"/>
              <w:sz w:val="24"/>
              <w:szCs w:val="24"/>
            </w:rPr>
            <w:fldChar w:fldCharType="end"/>
          </w:r>
        </w:sdtContent>
      </w:sdt>
      <w:r w:rsidR="0089181C" w:rsidRPr="30A6FCE3">
        <w:rPr>
          <w:rFonts w:eastAsiaTheme="minorEastAsia"/>
          <w:sz w:val="24"/>
          <w:szCs w:val="24"/>
        </w:rPr>
        <w:t>.</w:t>
      </w:r>
    </w:p>
    <w:p w14:paraId="6710BB5C" w14:textId="6D74648D" w:rsidR="009D6D5A" w:rsidRPr="009D6D5A" w:rsidRDefault="009D6D5A" w:rsidP="009D6D5A">
      <w:pPr>
        <w:autoSpaceDE w:val="0"/>
        <w:autoSpaceDN w:val="0"/>
        <w:adjustRightInd w:val="0"/>
        <w:spacing w:after="200" w:line="276" w:lineRule="auto"/>
        <w:rPr>
          <w:rFonts w:ascii="Calibri" w:hAnsi="Calibri" w:cs="Calibri"/>
          <w:sz w:val="24"/>
          <w:szCs w:val="24"/>
          <w:lang w:val="en-US"/>
        </w:rPr>
      </w:pPr>
      <w:r w:rsidRPr="6037A5CB">
        <w:rPr>
          <w:rFonts w:ascii="Calibri" w:hAnsi="Calibri" w:cs="Calibri"/>
          <w:sz w:val="24"/>
          <w:szCs w:val="24"/>
          <w:lang w:val="en-US"/>
        </w:rPr>
        <w:t xml:space="preserve">Incremental budgeting, as previously discussed, involves </w:t>
      </w:r>
      <w:r w:rsidR="00AD1E0C" w:rsidRPr="6037A5CB">
        <w:rPr>
          <w:rFonts w:ascii="Calibri" w:hAnsi="Calibri" w:cs="Calibri"/>
          <w:sz w:val="24"/>
          <w:szCs w:val="24"/>
          <w:lang w:val="en-US"/>
        </w:rPr>
        <w:t>adjusting</w:t>
      </w:r>
      <w:r w:rsidRPr="6037A5CB">
        <w:rPr>
          <w:rFonts w:ascii="Calibri" w:hAnsi="Calibri" w:cs="Calibri"/>
          <w:sz w:val="24"/>
          <w:szCs w:val="24"/>
          <w:lang w:val="en-US"/>
        </w:rPr>
        <w:t xml:space="preserve"> the previous period's budget based on incremental changes in costs or revenues. While incremental budgeting offers simplicity and familiarity, its reliance on historical data and assumptions of continuity can impede adaptation to changing business conditions. In a rapidly evolving environment, where market dynamics and technological advancements shift quickly, incremental budgeting may lead to outdated resource allocations and missed opportunities.</w:t>
      </w:r>
    </w:p>
    <w:p w14:paraId="07F0A8D1" w14:textId="77777777" w:rsidR="009D6D5A" w:rsidRPr="009D6D5A" w:rsidRDefault="009D6D5A" w:rsidP="009D6D5A">
      <w:pPr>
        <w:autoSpaceDE w:val="0"/>
        <w:autoSpaceDN w:val="0"/>
        <w:adjustRightInd w:val="0"/>
        <w:spacing w:after="200" w:line="276" w:lineRule="auto"/>
        <w:rPr>
          <w:rFonts w:ascii="Calibri" w:hAnsi="Calibri" w:cs="Calibri"/>
          <w:sz w:val="24"/>
          <w:szCs w:val="24"/>
          <w:lang w:val="en"/>
        </w:rPr>
      </w:pPr>
    </w:p>
    <w:p w14:paraId="36891F16" w14:textId="684351FA" w:rsidR="009D6D5A" w:rsidRPr="009D6D5A" w:rsidRDefault="009D6D5A" w:rsidP="009D6D5A">
      <w:pPr>
        <w:autoSpaceDE w:val="0"/>
        <w:autoSpaceDN w:val="0"/>
        <w:adjustRightInd w:val="0"/>
        <w:spacing w:after="200" w:line="276" w:lineRule="auto"/>
        <w:rPr>
          <w:rFonts w:ascii="Calibri" w:hAnsi="Calibri" w:cs="Calibri"/>
          <w:sz w:val="24"/>
          <w:szCs w:val="24"/>
          <w:lang w:val="en"/>
        </w:rPr>
      </w:pPr>
      <w:r w:rsidRPr="009D6D5A">
        <w:rPr>
          <w:rFonts w:ascii="Calibri" w:hAnsi="Calibri" w:cs="Calibri"/>
          <w:sz w:val="24"/>
          <w:szCs w:val="24"/>
          <w:lang w:val="en"/>
        </w:rPr>
        <w:t>Zero-based budgeting, on the other hand, requires departments to justify all expenditures from scratch, regardless of past allocations. While this method encourages cost-consciousness and scrutiny of budget requests, it can be time-consuming and resource-intensive. Moreover, zero-based budgeting may overlook the value of ongoing activities and fail to capture the holistic perspective needed for strategic decision-making. In a fast-changing business environment, where agility and flexibility are paramount, the rigid and labor-intensive nature of zero-based budgeting may prove impractical</w:t>
      </w:r>
      <w:sdt>
        <w:sdtPr>
          <w:rPr>
            <w:rFonts w:ascii="Calibri" w:hAnsi="Calibri" w:cs="Calibri"/>
            <w:sz w:val="24"/>
            <w:szCs w:val="24"/>
            <w:lang w:val="en"/>
          </w:rPr>
          <w:id w:val="1290315609"/>
          <w:citation/>
        </w:sdtPr>
        <w:sdtContent>
          <w:r w:rsidR="00706F84">
            <w:rPr>
              <w:rFonts w:ascii="Calibri" w:hAnsi="Calibri" w:cs="Calibri"/>
              <w:sz w:val="24"/>
              <w:szCs w:val="24"/>
              <w:lang w:val="en"/>
            </w:rPr>
            <w:fldChar w:fldCharType="begin"/>
          </w:r>
          <w:r w:rsidR="005A2EF2" w:rsidRPr="30A6FCE3">
            <w:rPr>
              <w:rFonts w:eastAsiaTheme="minorEastAsia"/>
              <w:sz w:val="24"/>
              <w:szCs w:val="24"/>
            </w:rPr>
            <w:instrText xml:space="preserve">CITATION Jul241 \l 2057 </w:instrText>
          </w:r>
          <w:r w:rsidR="00706F84">
            <w:rPr>
              <w:rFonts w:ascii="Calibri" w:hAnsi="Calibri" w:cs="Calibri"/>
              <w:sz w:val="24"/>
              <w:szCs w:val="24"/>
              <w:lang w:val="en"/>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(Kagan, 2024)</w:t>
          </w:r>
          <w:r w:rsidR="00706F84">
            <w:rPr>
              <w:rFonts w:ascii="Calibri" w:hAnsi="Calibri" w:cs="Calibri"/>
              <w:sz w:val="24"/>
              <w:szCs w:val="24"/>
              <w:lang w:val="en"/>
            </w:rPr>
            <w:fldChar w:fldCharType="end"/>
          </w:r>
        </w:sdtContent>
      </w:sdt>
      <w:r w:rsidRPr="009D6D5A">
        <w:rPr>
          <w:rFonts w:ascii="Calibri" w:hAnsi="Calibri" w:cs="Calibri"/>
          <w:sz w:val="24"/>
          <w:szCs w:val="24"/>
          <w:lang w:val="en"/>
        </w:rPr>
        <w:t>.</w:t>
      </w:r>
    </w:p>
    <w:p w14:paraId="457A5B92" w14:textId="77777777" w:rsidR="009D6D5A" w:rsidRPr="009D6D5A" w:rsidRDefault="009D6D5A" w:rsidP="009D6D5A">
      <w:pPr>
        <w:autoSpaceDE w:val="0"/>
        <w:autoSpaceDN w:val="0"/>
        <w:adjustRightInd w:val="0"/>
        <w:spacing w:after="200" w:line="276" w:lineRule="auto"/>
        <w:rPr>
          <w:rFonts w:ascii="Calibri" w:hAnsi="Calibri" w:cs="Calibri"/>
          <w:sz w:val="24"/>
          <w:szCs w:val="24"/>
          <w:lang w:val="en"/>
        </w:rPr>
      </w:pPr>
    </w:p>
    <w:p w14:paraId="0217BBF2" w14:textId="42082E70" w:rsidR="009D6D5A" w:rsidRPr="009D6D5A" w:rsidRDefault="009D6D5A" w:rsidP="009D6D5A">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 xml:space="preserve">In response to the limitations of traditional budgeting approaches, organizations have increasingly turned to the </w:t>
      </w:r>
      <w:r w:rsidR="00EB3CF6" w:rsidRPr="30A6FCE3">
        <w:rPr>
          <w:rFonts w:ascii="Calibri" w:hAnsi="Calibri" w:cs="Calibri"/>
          <w:sz w:val="24"/>
          <w:szCs w:val="24"/>
          <w:lang w:val="en-US"/>
        </w:rPr>
        <w:t>beyond-budgeting</w:t>
      </w:r>
      <w:r w:rsidRPr="30A6FCE3">
        <w:rPr>
          <w:rFonts w:ascii="Calibri" w:hAnsi="Calibri" w:cs="Calibri"/>
          <w:sz w:val="24"/>
          <w:szCs w:val="24"/>
          <w:lang w:val="en-US"/>
        </w:rPr>
        <w:t xml:space="preserve"> model. Beyond budgeting advocates for a more adaptive and decentralized approach to financial management, emphasizing principles such as agility, flexibility, and empowerment. Unlike traditional budgeting, which relies on fixed targets and top-down control, beyond budgeting encourages dynamic forecasting, decentralized decision-making, and continuous performance evaluation.</w:t>
      </w:r>
    </w:p>
    <w:p w14:paraId="6391E676" w14:textId="77777777" w:rsidR="009D6D5A" w:rsidRPr="009D6D5A" w:rsidRDefault="009D6D5A" w:rsidP="009D6D5A">
      <w:pPr>
        <w:autoSpaceDE w:val="0"/>
        <w:autoSpaceDN w:val="0"/>
        <w:adjustRightInd w:val="0"/>
        <w:spacing w:after="200" w:line="276" w:lineRule="auto"/>
        <w:rPr>
          <w:rFonts w:ascii="Calibri" w:hAnsi="Calibri" w:cs="Calibri"/>
          <w:sz w:val="24"/>
          <w:szCs w:val="24"/>
          <w:lang w:val="en"/>
        </w:rPr>
      </w:pPr>
    </w:p>
    <w:p w14:paraId="6F433BDF" w14:textId="30B34828" w:rsidR="009D6D5A" w:rsidRPr="009D6D5A" w:rsidRDefault="009D6D5A" w:rsidP="009D6D5A">
      <w:pPr>
        <w:autoSpaceDE w:val="0"/>
        <w:autoSpaceDN w:val="0"/>
        <w:adjustRightInd w:val="0"/>
        <w:spacing w:after="200" w:line="276" w:lineRule="auto"/>
        <w:rPr>
          <w:rFonts w:ascii="Calibri" w:hAnsi="Calibri" w:cs="Calibri"/>
          <w:sz w:val="24"/>
          <w:szCs w:val="24"/>
          <w:lang w:val="en"/>
        </w:rPr>
      </w:pPr>
      <w:r w:rsidRPr="009D6D5A">
        <w:rPr>
          <w:rFonts w:ascii="Calibri" w:hAnsi="Calibri" w:cs="Calibri"/>
          <w:sz w:val="24"/>
          <w:szCs w:val="24"/>
          <w:lang w:val="en"/>
        </w:rPr>
        <w:t xml:space="preserve">The beyond budgeting model recognizes that traditional budgeting methods are ill-suited for today's volatile and uncertain business landscape. By embracing principles of transparency, accountability, and empowerment, organizations can navigate complexity and change more effectively. However, transitioning to the </w:t>
      </w:r>
      <w:r w:rsidR="00A1048E">
        <w:rPr>
          <w:rFonts w:ascii="Calibri" w:hAnsi="Calibri" w:cs="Calibri"/>
          <w:sz w:val="24"/>
          <w:szCs w:val="24"/>
          <w:lang w:val="en"/>
        </w:rPr>
        <w:t>beyond-budgeting</w:t>
      </w:r>
      <w:r w:rsidRPr="009D6D5A">
        <w:rPr>
          <w:rFonts w:ascii="Calibri" w:hAnsi="Calibri" w:cs="Calibri"/>
          <w:sz w:val="24"/>
          <w:szCs w:val="24"/>
          <w:lang w:val="en"/>
        </w:rPr>
        <w:t xml:space="preserve"> model requires a cultural shift and may encounter resistance from entrenched practices and mindsets</w:t>
      </w:r>
      <w:sdt>
        <w:sdtPr>
          <w:rPr>
            <w:rFonts w:ascii="Calibri" w:hAnsi="Calibri" w:cs="Calibri"/>
            <w:sz w:val="24"/>
            <w:szCs w:val="24"/>
            <w:lang w:val="en"/>
          </w:rPr>
          <w:id w:val="-1887626316"/>
          <w:citation/>
        </w:sdtPr>
        <w:sdtContent>
          <w:r w:rsidR="00A1048E">
            <w:rPr>
              <w:rFonts w:ascii="Calibri" w:hAnsi="Calibri" w:cs="Calibri"/>
              <w:sz w:val="24"/>
              <w:szCs w:val="24"/>
              <w:lang w:val="en"/>
            </w:rPr>
            <w:fldChar w:fldCharType="begin"/>
          </w:r>
          <w:r w:rsidR="00A1048E" w:rsidRPr="30A6FCE3">
            <w:rPr>
              <w:rFonts w:eastAsiaTheme="minorEastAsia"/>
              <w:sz w:val="24"/>
              <w:szCs w:val="24"/>
            </w:rPr>
            <w:instrText xml:space="preserve"> CITATION Bja23 \l 2057 </w:instrText>
          </w:r>
          <w:r w:rsidR="00A1048E">
            <w:rPr>
              <w:rFonts w:ascii="Calibri" w:hAnsi="Calibri" w:cs="Calibri"/>
              <w:sz w:val="24"/>
              <w:szCs w:val="24"/>
              <w:lang w:val="en"/>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(Bogsnes, 2023)</w:t>
          </w:r>
          <w:r w:rsidR="00A1048E">
            <w:rPr>
              <w:rFonts w:ascii="Calibri" w:hAnsi="Calibri" w:cs="Calibri"/>
              <w:sz w:val="24"/>
              <w:szCs w:val="24"/>
              <w:lang w:val="en"/>
            </w:rPr>
            <w:fldChar w:fldCharType="end"/>
          </w:r>
        </w:sdtContent>
      </w:sdt>
      <w:r w:rsidRPr="009D6D5A">
        <w:rPr>
          <w:rFonts w:ascii="Calibri" w:hAnsi="Calibri" w:cs="Calibri"/>
          <w:sz w:val="24"/>
          <w:szCs w:val="24"/>
          <w:lang w:val="en"/>
        </w:rPr>
        <w:t>.</w:t>
      </w:r>
    </w:p>
    <w:p w14:paraId="23A9B7A3" w14:textId="77777777" w:rsidR="003B7B98" w:rsidRPr="009D6D5A" w:rsidRDefault="003B7B98" w:rsidP="0089181C">
      <w:pPr>
        <w:autoSpaceDE w:val="0"/>
        <w:autoSpaceDN w:val="0"/>
        <w:adjustRightInd w:val="0"/>
        <w:spacing w:after="200" w:line="276" w:lineRule="auto"/>
        <w:rPr>
          <w:rFonts w:ascii="Calibri" w:hAnsi="Calibri" w:cs="Calibri"/>
          <w:sz w:val="24"/>
          <w:szCs w:val="24"/>
          <w:lang w:val="en"/>
        </w:rPr>
      </w:pPr>
    </w:p>
    <w:p w14:paraId="32768561" w14:textId="5588966D" w:rsidR="00EB7E35" w:rsidRPr="0089181C" w:rsidRDefault="00EB7E35" w:rsidP="00C37C86"/>
    <w:p w14:paraId="5D36A8FB" w14:textId="77777777" w:rsidR="00EB7E35" w:rsidRDefault="00EB7E35" w:rsidP="00C37C86">
      <w:pPr>
        <w:rPr>
          <w:lang w:val="en"/>
        </w:rPr>
      </w:pPr>
    </w:p>
    <w:p w14:paraId="5FAAD08F" w14:textId="77777777" w:rsidR="00EB7E35" w:rsidRDefault="00EB7E35" w:rsidP="00C37C86">
      <w:pPr>
        <w:rPr>
          <w:lang w:val="en"/>
        </w:rPr>
      </w:pPr>
    </w:p>
    <w:p w14:paraId="7AC9D905" w14:textId="77777777" w:rsidR="00EB7E35" w:rsidRDefault="00EB7E35" w:rsidP="00C37C86">
      <w:pPr>
        <w:rPr>
          <w:lang w:val="en"/>
        </w:rPr>
      </w:pPr>
    </w:p>
    <w:p w14:paraId="4C066C1D" w14:textId="77777777" w:rsidR="00EB7E35" w:rsidRDefault="00EB7E35" w:rsidP="00C37C86">
      <w:pPr>
        <w:rPr>
          <w:lang w:val="en"/>
        </w:rPr>
      </w:pPr>
    </w:p>
    <w:p w14:paraId="0381288A" w14:textId="77777777" w:rsidR="00EB7E35" w:rsidRDefault="00EB7E35" w:rsidP="00C37C86">
      <w:pPr>
        <w:rPr>
          <w:lang w:val="en"/>
        </w:rPr>
      </w:pPr>
    </w:p>
    <w:p w14:paraId="5C16C8CD" w14:textId="77777777" w:rsidR="00EB7E35" w:rsidRDefault="00EB7E35" w:rsidP="00C37C86">
      <w:pPr>
        <w:rPr>
          <w:lang w:val="en"/>
        </w:rPr>
      </w:pPr>
    </w:p>
    <w:p w14:paraId="4BF56046" w14:textId="77777777" w:rsidR="00EB7E35" w:rsidRDefault="00EB7E35" w:rsidP="00C37C86">
      <w:pPr>
        <w:rPr>
          <w:lang w:val="en"/>
        </w:rPr>
      </w:pPr>
    </w:p>
    <w:p w14:paraId="552C61ED" w14:textId="77777777" w:rsidR="00EB7E35" w:rsidRDefault="00EB7E35" w:rsidP="00C37C86">
      <w:pPr>
        <w:rPr>
          <w:lang w:val="en"/>
        </w:rPr>
      </w:pPr>
    </w:p>
    <w:p w14:paraId="2ECE9ACA" w14:textId="77777777" w:rsidR="00EB7E35" w:rsidRDefault="00EB7E35" w:rsidP="00C37C86">
      <w:pPr>
        <w:rPr>
          <w:lang w:val="en"/>
        </w:rPr>
      </w:pPr>
    </w:p>
    <w:p w14:paraId="190FCC4D" w14:textId="77777777" w:rsidR="00517EC0" w:rsidRDefault="00517EC0" w:rsidP="00517EC0">
      <w:pPr>
        <w:pStyle w:val="Heading1"/>
      </w:pPr>
    </w:p>
    <w:p w14:paraId="70EB7887" w14:textId="77777777" w:rsidR="0023738F" w:rsidRDefault="0023738F" w:rsidP="0023738F"/>
    <w:p w14:paraId="28F8A11F" w14:textId="77777777" w:rsidR="00A6387D" w:rsidRDefault="00A6387D" w:rsidP="0023738F"/>
    <w:p w14:paraId="6B2223B3" w14:textId="77777777" w:rsidR="0023738F" w:rsidRPr="0023738F" w:rsidRDefault="0023738F" w:rsidP="0023738F"/>
    <w:p w14:paraId="5FC31FB5" w14:textId="43D337C8" w:rsidR="00517EC0" w:rsidRDefault="0092338F" w:rsidP="00517EC0">
      <w:pPr>
        <w:pStyle w:val="Heading1"/>
      </w:pPr>
      <w:bookmarkStart w:id="18" w:name="_Toc639099931"/>
      <w:r>
        <w:t>Conclusion</w:t>
      </w:r>
      <w:bookmarkEnd w:id="18"/>
    </w:p>
    <w:p w14:paraId="2928B00C" w14:textId="77777777" w:rsidR="00A6387D" w:rsidRPr="00A6387D" w:rsidRDefault="00A6387D" w:rsidP="00A6387D">
      <w:pPr>
        <w:autoSpaceDE w:val="0"/>
        <w:autoSpaceDN w:val="0"/>
        <w:adjustRightInd w:val="0"/>
        <w:spacing w:after="200" w:line="276" w:lineRule="auto"/>
        <w:rPr>
          <w:rFonts w:ascii="Calibri" w:hAnsi="Calibri" w:cs="Calibri"/>
          <w:sz w:val="24"/>
          <w:szCs w:val="24"/>
          <w:lang w:val="en"/>
        </w:rPr>
      </w:pPr>
      <w:r w:rsidRPr="00A6387D">
        <w:rPr>
          <w:rFonts w:ascii="Calibri" w:hAnsi="Calibri" w:cs="Calibri"/>
          <w:sz w:val="24"/>
          <w:szCs w:val="24"/>
          <w:lang w:val="en"/>
        </w:rPr>
        <w:t>In conclusion, traditional budgeting approaches, such as incremental and zero-based budgeting, present notable challenges when applied in the context of a rapidly changing business environment. Incremental budgeting's reliance on historical data and its tendency to perpetuate existing resource allocations can hinder organizational agility and responsiveness to evolving market dynamics. Similarly, zero-based budgeting, while promoting cost-consciousness, may overlook ongoing activities and lack the flexibility needed to adapt to emerging opportunities. These limitations underscore the need for organizations to explore alternative approaches, such as the beyond-budgeting model, which prioritizes agility, flexibility, and decentralized decision-making.</w:t>
      </w:r>
    </w:p>
    <w:p w14:paraId="18F69766" w14:textId="77777777" w:rsidR="00A6387D" w:rsidRPr="00A6387D" w:rsidRDefault="00A6387D" w:rsidP="00A6387D">
      <w:pPr>
        <w:autoSpaceDE w:val="0"/>
        <w:autoSpaceDN w:val="0"/>
        <w:adjustRightInd w:val="0"/>
        <w:spacing w:after="200" w:line="276" w:lineRule="auto"/>
        <w:rPr>
          <w:rFonts w:ascii="Calibri" w:hAnsi="Calibri" w:cs="Calibri"/>
          <w:sz w:val="24"/>
          <w:szCs w:val="24"/>
          <w:lang w:val="en"/>
        </w:rPr>
      </w:pPr>
    </w:p>
    <w:p w14:paraId="471AF221" w14:textId="77777777" w:rsidR="00A6387D" w:rsidRPr="00A6387D" w:rsidRDefault="00A6387D" w:rsidP="00A6387D">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Furthermore, Edwards, as highlighted by the calculations, faces specific challenges related to stock management, cash flow, and the elimination of the bank overdraft. To address these challenges effectively, Edwards should implement robust stock management practices, closely monitor cash flow, and explore opportunities to enhance profitability through cost analysis and pricing strategies. Additionally, the timing of strategic initiatives, such as shop refurbishments, should be carefully evaluated to minimize disruptions and ensure alignment with financial objectives.</w:t>
      </w:r>
    </w:p>
    <w:p w14:paraId="6FC7C02A" w14:textId="77777777" w:rsidR="00A6387D" w:rsidRPr="00A6387D" w:rsidRDefault="00A6387D" w:rsidP="00A6387D">
      <w:pPr>
        <w:autoSpaceDE w:val="0"/>
        <w:autoSpaceDN w:val="0"/>
        <w:adjustRightInd w:val="0"/>
        <w:spacing w:after="200" w:line="276" w:lineRule="auto"/>
        <w:rPr>
          <w:rFonts w:ascii="Calibri" w:hAnsi="Calibri" w:cs="Calibri"/>
          <w:sz w:val="24"/>
          <w:szCs w:val="24"/>
          <w:lang w:val="en"/>
        </w:rPr>
      </w:pPr>
    </w:p>
    <w:p w14:paraId="5D2405D7" w14:textId="77777777" w:rsidR="00A6387D" w:rsidRPr="00A6387D" w:rsidRDefault="00A6387D" w:rsidP="00A6387D">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Moreover, successful budgeting and budgetary control require clear organizational goals, effective communication, and consideration of behavioral factors within the organization. By aligning budgeting efforts with strategic objectives, fostering collaboration, and empowering employees, organizations can enhance performance and adaptability in a dynamic business environment.</w:t>
      </w:r>
    </w:p>
    <w:p w14:paraId="4A00E93D" w14:textId="77777777" w:rsidR="00A6387D" w:rsidRPr="00A6387D" w:rsidRDefault="00A6387D" w:rsidP="00A6387D">
      <w:pPr>
        <w:autoSpaceDE w:val="0"/>
        <w:autoSpaceDN w:val="0"/>
        <w:adjustRightInd w:val="0"/>
        <w:spacing w:after="200" w:line="276" w:lineRule="auto"/>
        <w:rPr>
          <w:rFonts w:ascii="Calibri" w:hAnsi="Calibri" w:cs="Calibri"/>
          <w:sz w:val="24"/>
          <w:szCs w:val="24"/>
          <w:lang w:val="en"/>
        </w:rPr>
      </w:pPr>
    </w:p>
    <w:p w14:paraId="2000A4BA" w14:textId="7CC376DB" w:rsidR="00A6387D" w:rsidRPr="00A6387D" w:rsidRDefault="09AC02F2" w:rsidP="00A6387D">
      <w:pPr>
        <w:autoSpaceDE w:val="0"/>
        <w:autoSpaceDN w:val="0"/>
        <w:adjustRightInd w:val="0"/>
        <w:spacing w:after="200" w:line="276" w:lineRule="auto"/>
        <w:rPr>
          <w:rFonts w:ascii="Calibri" w:hAnsi="Calibri" w:cs="Calibri"/>
          <w:sz w:val="24"/>
          <w:szCs w:val="24"/>
          <w:lang w:val="en-US"/>
        </w:rPr>
      </w:pPr>
      <w:r w:rsidRPr="30A6FCE3">
        <w:rPr>
          <w:rFonts w:ascii="Calibri" w:hAnsi="Calibri" w:cs="Calibri"/>
          <w:sz w:val="24"/>
          <w:szCs w:val="24"/>
          <w:lang w:val="en-US"/>
        </w:rPr>
        <w:t>While</w:t>
      </w:r>
      <w:r w:rsidR="00A6387D" w:rsidRPr="30A6FCE3">
        <w:rPr>
          <w:rFonts w:ascii="Calibri" w:hAnsi="Calibri" w:cs="Calibri"/>
          <w:sz w:val="24"/>
          <w:szCs w:val="24"/>
          <w:lang w:val="en-US"/>
        </w:rPr>
        <w:t xml:space="preserve"> traditional budgeting approaches have served as foundational tools in financial management, their limitations in addressing the complexities of modern business dynamics necessitate a reevaluation of budgeting practices. By embracing innovative approaches and fostering a culture of continuous improvement and adaptability, organizations like Edwards can navigate uncertainty and drive sustainable growth in an ever-changing marketplace.</w:t>
      </w:r>
    </w:p>
    <w:p w14:paraId="348F6FEE" w14:textId="77777777" w:rsidR="00A6387D" w:rsidRPr="00A6387D" w:rsidRDefault="00A6387D" w:rsidP="30A6FCE3">
      <w:pPr>
        <w:rPr>
          <w:sz w:val="24"/>
          <w:szCs w:val="24"/>
          <w:lang w:val="en"/>
        </w:rPr>
      </w:pPr>
    </w:p>
    <w:p w14:paraId="5BA448A8" w14:textId="17AB10EC" w:rsidR="00517EC0" w:rsidRPr="00517EC0" w:rsidRDefault="00517EC0" w:rsidP="30A6FCE3">
      <w:pPr>
        <w:autoSpaceDE w:val="0"/>
        <w:autoSpaceDN w:val="0"/>
        <w:adjustRightInd w:val="0"/>
        <w:spacing w:after="200" w:line="276" w:lineRule="auto"/>
        <w:rPr>
          <w:rFonts w:eastAsiaTheme="minorEastAsia"/>
          <w:sz w:val="24"/>
          <w:szCs w:val="24"/>
        </w:rPr>
      </w:pPr>
      <w:r w:rsidRPr="30A6FCE3">
        <w:rPr>
          <w:rFonts w:ascii="Calibri" w:hAnsi="Calibri" w:cs="Calibri"/>
          <w:sz w:val="24"/>
          <w:szCs w:val="24"/>
        </w:rPr>
        <w:t xml:space="preserve">In </w:t>
      </w:r>
      <w:r w:rsidR="00E20A57" w:rsidRPr="30A6FCE3">
        <w:rPr>
          <w:rFonts w:ascii="Calibri" w:hAnsi="Calibri" w:cs="Calibri"/>
          <w:sz w:val="24"/>
          <w:szCs w:val="24"/>
        </w:rPr>
        <w:t>analysing</w:t>
      </w:r>
      <w:r w:rsidRPr="30A6FCE3">
        <w:rPr>
          <w:rFonts w:ascii="Calibri" w:hAnsi="Calibri" w:cs="Calibri"/>
          <w:sz w:val="24"/>
          <w:szCs w:val="24"/>
        </w:rPr>
        <w:t xml:space="preserve"> Edwards' stock budget, cash budget, and budgeted Profit &amp; Loss Account for the next six months, several potential problems and challenges become apparent.</w:t>
      </w:r>
    </w:p>
    <w:p w14:paraId="42A12B5A" w14:textId="6472D3A2" w:rsidR="00185676"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The closing stock figures indicate a significant increase over the opening stock balance, which may suggest overstocking or slow inventory turnover. This could tie up capital and warehouse space, leading to increased holding costs and potentially obsolete stock issues</w:t>
      </w:r>
      <w:sdt>
        <w:sdtPr>
          <w:rPr>
            <w:rFonts w:eastAsiaTheme="minorEastAsia"/>
            <w:sz w:val="24"/>
            <w:szCs w:val="24"/>
          </w:rPr>
          <w:id w:val="1780833607"/>
          <w:citation/>
        </w:sdtPr>
        <w:sdtContent>
          <w:r w:rsidR="00D3744B" w:rsidRPr="30A6FCE3">
            <w:rPr>
              <w:rFonts w:eastAsiaTheme="minorEastAsia"/>
              <w:sz w:val="24"/>
              <w:szCs w:val="24"/>
            </w:rPr>
            <w:fldChar w:fldCharType="begin"/>
          </w:r>
          <w:r w:rsidR="005A2EF2" w:rsidRPr="30A6FCE3">
            <w:rPr>
              <w:rFonts w:eastAsiaTheme="minorEastAsia"/>
              <w:sz w:val="24"/>
              <w:szCs w:val="24"/>
            </w:rPr>
            <w:instrText xml:space="preserve">CITATION Xer24 \l 2057 </w:instrText>
          </w:r>
          <w:r w:rsidR="00D3744B"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(Xero, 2024)</w:t>
          </w:r>
          <w:r w:rsidR="00D3744B" w:rsidRPr="30A6FCE3">
            <w:rPr>
              <w:rFonts w:eastAsiaTheme="minorEastAsia"/>
              <w:sz w:val="24"/>
              <w:szCs w:val="24"/>
            </w:rPr>
            <w:fldChar w:fldCharType="end"/>
          </w:r>
        </w:sdtContent>
      </w:sdt>
      <w:r w:rsidRPr="30A6FCE3">
        <w:rPr>
          <w:rFonts w:eastAsiaTheme="minorEastAsia"/>
          <w:sz w:val="24"/>
          <w:szCs w:val="24"/>
        </w:rPr>
        <w:t>.</w:t>
      </w:r>
    </w:p>
    <w:p w14:paraId="4FF26133" w14:textId="697D68FA"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 xml:space="preserve">The cash budget reveals a recurring deficit </w:t>
      </w:r>
      <w:r w:rsidR="00D3744B">
        <w:rPr>
          <w:rFonts w:ascii="Calibri" w:hAnsi="Calibri" w:cs="Calibri"/>
          <w:sz w:val="24"/>
          <w:szCs w:val="24"/>
        </w:rPr>
        <w:t>for</w:t>
      </w:r>
      <w:r w:rsidRPr="00517EC0">
        <w:rPr>
          <w:rFonts w:ascii="Calibri" w:hAnsi="Calibri" w:cs="Calibri"/>
          <w:sz w:val="24"/>
          <w:szCs w:val="24"/>
        </w:rPr>
        <w:t xml:space="preserve"> several months, indicating potential cash flow challenges. This shortfall could lead to difficulties in meeting financial obligations such as loan repayments, supplier payments, and operating expenses, jeopardizing the company's financial stability</w:t>
      </w:r>
      <w:sdt>
        <w:sdtPr>
          <w:rPr>
            <w:rFonts w:eastAsiaTheme="minorEastAsia"/>
            <w:sz w:val="24"/>
            <w:szCs w:val="24"/>
          </w:rPr>
          <w:id w:val="1325318723"/>
          <w:citation/>
        </w:sdtPr>
        <w:sdtContent>
          <w:r w:rsidR="00945208" w:rsidRPr="30A6FCE3">
            <w:rPr>
              <w:rFonts w:eastAsiaTheme="minorEastAsia"/>
              <w:sz w:val="24"/>
              <w:szCs w:val="24"/>
            </w:rPr>
            <w:fldChar w:fldCharType="begin"/>
          </w:r>
          <w:r w:rsidR="005A2EF2" w:rsidRPr="30A6FCE3">
            <w:rPr>
              <w:rFonts w:eastAsiaTheme="minorEastAsia"/>
              <w:sz w:val="24"/>
              <w:szCs w:val="24"/>
            </w:rPr>
            <w:instrText xml:space="preserve">CITATION Stu24 \l 2057 </w:instrText>
          </w:r>
          <w:r w:rsidR="00945208"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(Studysmarter, 2024)</w:t>
          </w:r>
          <w:r w:rsidR="00945208" w:rsidRPr="30A6FCE3">
            <w:rPr>
              <w:rFonts w:eastAsiaTheme="minorEastAsia"/>
              <w:sz w:val="24"/>
              <w:szCs w:val="24"/>
            </w:rPr>
            <w:fldChar w:fldCharType="end"/>
          </w:r>
        </w:sdtContent>
      </w:sdt>
      <w:r w:rsidRPr="30A6FCE3">
        <w:rPr>
          <w:rFonts w:eastAsiaTheme="minorEastAsia"/>
          <w:sz w:val="24"/>
          <w:szCs w:val="24"/>
        </w:rPr>
        <w:t>.</w:t>
      </w:r>
    </w:p>
    <w:p w14:paraId="131D4BF6" w14:textId="011E44A9"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 xml:space="preserve">While the budgeted Profit &amp; Loss Account shows a positive operating profit, </w:t>
      </w:r>
      <w:r w:rsidR="1A2DB171" w:rsidRPr="00517EC0">
        <w:rPr>
          <w:rFonts w:ascii="Calibri" w:hAnsi="Calibri" w:cs="Calibri"/>
          <w:sz w:val="24"/>
          <w:szCs w:val="24"/>
        </w:rPr>
        <w:t>it is</w:t>
      </w:r>
      <w:r w:rsidRPr="00517EC0">
        <w:rPr>
          <w:rFonts w:ascii="Calibri" w:hAnsi="Calibri" w:cs="Calibri"/>
          <w:sz w:val="24"/>
          <w:szCs w:val="24"/>
        </w:rPr>
        <w:t xml:space="preserve"> crucial to note the tight margins, especially considering the </w:t>
      </w:r>
      <w:r w:rsidR="5C61834D" w:rsidRPr="00517EC0">
        <w:rPr>
          <w:rFonts w:ascii="Calibri" w:hAnsi="Calibri" w:cs="Calibri"/>
          <w:sz w:val="24"/>
          <w:szCs w:val="24"/>
        </w:rPr>
        <w:t>excessive</w:t>
      </w:r>
      <w:r w:rsidRPr="00517EC0">
        <w:rPr>
          <w:rFonts w:ascii="Calibri" w:hAnsi="Calibri" w:cs="Calibri"/>
          <w:sz w:val="24"/>
          <w:szCs w:val="24"/>
        </w:rPr>
        <w:t xml:space="preserve"> costs of goods sold relative to sales revenue. This indicates slim profitability and leaves little room for unforeseen expenses or economic downturns</w:t>
      </w:r>
      <w:sdt>
        <w:sdtPr>
          <w:rPr>
            <w:rFonts w:eastAsiaTheme="minorEastAsia"/>
            <w:sz w:val="24"/>
            <w:szCs w:val="24"/>
          </w:rPr>
          <w:id w:val="-740717842"/>
          <w:citation/>
        </w:sdtPr>
        <w:sdtContent>
          <w:r w:rsidR="00207F41" w:rsidRPr="30A6FCE3">
            <w:rPr>
              <w:rFonts w:eastAsiaTheme="minorEastAsia"/>
              <w:sz w:val="24"/>
              <w:szCs w:val="24"/>
            </w:rPr>
            <w:fldChar w:fldCharType="begin"/>
          </w:r>
          <w:r w:rsidR="005A2EF2" w:rsidRPr="30A6FCE3">
            <w:rPr>
              <w:rFonts w:eastAsiaTheme="minorEastAsia"/>
              <w:sz w:val="24"/>
              <w:szCs w:val="24"/>
            </w:rPr>
            <w:instrText xml:space="preserve">CITATION Obo22 \l 2057 </w:instrText>
          </w:r>
          <w:r w:rsidR="00207F41"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(Oguche, 2022)</w:t>
          </w:r>
          <w:r w:rsidR="00207F41" w:rsidRPr="30A6FCE3">
            <w:rPr>
              <w:rFonts w:eastAsiaTheme="minorEastAsia"/>
              <w:sz w:val="24"/>
              <w:szCs w:val="24"/>
            </w:rPr>
            <w:fldChar w:fldCharType="end"/>
          </w:r>
        </w:sdtContent>
      </w:sdt>
      <w:r w:rsidRPr="30A6FCE3">
        <w:rPr>
          <w:rFonts w:eastAsiaTheme="minorEastAsia"/>
          <w:sz w:val="24"/>
          <w:szCs w:val="24"/>
        </w:rPr>
        <w:t>.</w:t>
      </w:r>
    </w:p>
    <w:p w14:paraId="65F7CE7E" w14:textId="77777777" w:rsidR="00517EC0" w:rsidRPr="00517EC0" w:rsidRDefault="00517EC0" w:rsidP="30A6FCE3">
      <w:pPr>
        <w:autoSpaceDE w:val="0"/>
        <w:autoSpaceDN w:val="0"/>
        <w:adjustRightInd w:val="0"/>
        <w:spacing w:after="200" w:line="276" w:lineRule="auto"/>
        <w:rPr>
          <w:rFonts w:eastAsiaTheme="minorEastAsia"/>
          <w:sz w:val="24"/>
          <w:szCs w:val="24"/>
        </w:rPr>
      </w:pPr>
    </w:p>
    <w:p w14:paraId="68659F3F" w14:textId="77777777" w:rsidR="00FD348C" w:rsidRDefault="00517EC0" w:rsidP="00517EC0">
      <w:pPr>
        <w:autoSpaceDE w:val="0"/>
        <w:autoSpaceDN w:val="0"/>
        <w:adjustRightInd w:val="0"/>
        <w:spacing w:after="200" w:line="276" w:lineRule="auto"/>
        <w:rPr>
          <w:rFonts w:ascii="Calibri" w:hAnsi="Calibri" w:cs="Calibri"/>
          <w:sz w:val="24"/>
          <w:szCs w:val="24"/>
        </w:rPr>
      </w:pPr>
      <w:r w:rsidRPr="30A6FCE3">
        <w:rPr>
          <w:rFonts w:ascii="Calibri" w:hAnsi="Calibri" w:cs="Calibri"/>
          <w:sz w:val="24"/>
          <w:szCs w:val="24"/>
        </w:rPr>
        <w:t>To address these challenges, management could take several proactive measures</w:t>
      </w:r>
      <w:r w:rsidR="00FD348C" w:rsidRPr="30A6FCE3">
        <w:rPr>
          <w:rFonts w:eastAsiaTheme="minorEastAsia"/>
          <w:sz w:val="24"/>
          <w:szCs w:val="24"/>
        </w:rPr>
        <w:t>.</w:t>
      </w:r>
    </w:p>
    <w:p w14:paraId="220F673F" w14:textId="6FA3045D"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Conduct a thorough analysis of inventory levels and demand patterns to optimize stock levels. Implement inventory management techniques such as Just-In-Time (JIT) to reduce holding costs and improve cash flow</w:t>
      </w:r>
      <w:sdt>
        <w:sdtPr>
          <w:rPr>
            <w:rFonts w:eastAsiaTheme="minorEastAsia"/>
            <w:sz w:val="24"/>
            <w:szCs w:val="24"/>
          </w:rPr>
          <w:id w:val="2115860602"/>
          <w:citation/>
        </w:sdtPr>
        <w:sdtContent>
          <w:r w:rsidR="00A22660" w:rsidRPr="30A6FCE3">
            <w:rPr>
              <w:rFonts w:eastAsiaTheme="minorEastAsia"/>
              <w:sz w:val="24"/>
              <w:szCs w:val="24"/>
            </w:rPr>
            <w:fldChar w:fldCharType="begin"/>
          </w:r>
          <w:r w:rsidR="005A2EF2" w:rsidRPr="30A6FCE3">
            <w:rPr>
              <w:rFonts w:eastAsiaTheme="minorEastAsia"/>
              <w:sz w:val="24"/>
              <w:szCs w:val="24"/>
            </w:rPr>
            <w:instrText xml:space="preserve">CITATION Lin23 \l 2057 </w:instrText>
          </w:r>
          <w:r w:rsidR="00A22660"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(Linworks, 2023)</w:t>
          </w:r>
          <w:r w:rsidR="00A22660" w:rsidRPr="30A6FCE3">
            <w:rPr>
              <w:rFonts w:eastAsiaTheme="minorEastAsia"/>
              <w:sz w:val="24"/>
              <w:szCs w:val="24"/>
            </w:rPr>
            <w:fldChar w:fldCharType="end"/>
          </w:r>
        </w:sdtContent>
      </w:sdt>
      <w:r w:rsidRPr="30A6FCE3">
        <w:rPr>
          <w:rFonts w:eastAsiaTheme="minorEastAsia"/>
          <w:sz w:val="24"/>
          <w:szCs w:val="24"/>
        </w:rPr>
        <w:t>.</w:t>
      </w:r>
    </w:p>
    <w:p w14:paraId="344FB58D" w14:textId="449A37B4"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Implement stringent cash flow management practices, including monitoring receivables and payables, negotiating extended payment terms with suppliers, and exploring financing options to bridge cash flow gaps</w:t>
      </w:r>
      <w:sdt>
        <w:sdtPr>
          <w:rPr>
            <w:rFonts w:eastAsiaTheme="minorEastAsia"/>
            <w:sz w:val="24"/>
            <w:szCs w:val="24"/>
          </w:rPr>
          <w:id w:val="-806778347"/>
          <w:citation/>
        </w:sdtPr>
        <w:sdtContent>
          <w:r w:rsidR="003E6CD7" w:rsidRPr="30A6FCE3">
            <w:rPr>
              <w:rFonts w:eastAsiaTheme="minorEastAsia"/>
              <w:sz w:val="24"/>
              <w:szCs w:val="24"/>
            </w:rPr>
            <w:fldChar w:fldCharType="begin"/>
          </w:r>
          <w:r w:rsidR="005A2EF2" w:rsidRPr="30A6FCE3">
            <w:rPr>
              <w:rFonts w:eastAsiaTheme="minorEastAsia"/>
              <w:sz w:val="24"/>
              <w:szCs w:val="24"/>
            </w:rPr>
            <w:instrText xml:space="preserve">CITATION Arj23 \l 2057 </w:instrText>
          </w:r>
          <w:r w:rsidR="003E6CD7"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(Ruparelia, 2023)</w:t>
          </w:r>
          <w:r w:rsidR="003E6CD7" w:rsidRPr="30A6FCE3">
            <w:rPr>
              <w:rFonts w:eastAsiaTheme="minorEastAsia"/>
              <w:sz w:val="24"/>
              <w:szCs w:val="24"/>
            </w:rPr>
            <w:fldChar w:fldCharType="end"/>
          </w:r>
        </w:sdtContent>
      </w:sdt>
      <w:r w:rsidRPr="30A6FCE3">
        <w:rPr>
          <w:rFonts w:eastAsiaTheme="minorEastAsia"/>
          <w:sz w:val="24"/>
          <w:szCs w:val="24"/>
        </w:rPr>
        <w:t>.</w:t>
      </w:r>
    </w:p>
    <w:p w14:paraId="73EE90E0" w14:textId="3C589563"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Review and streamline operating expenses, including administration, selling expenses, and overhead costs. Identify areas for cost reduction or efficiency improvements to enhance profitability margins</w:t>
      </w:r>
      <w:sdt>
        <w:sdtPr>
          <w:rPr>
            <w:rFonts w:eastAsiaTheme="minorEastAsia"/>
            <w:sz w:val="24"/>
            <w:szCs w:val="24"/>
          </w:rPr>
          <w:id w:val="-1064261182"/>
          <w:citation/>
        </w:sdtPr>
        <w:sdtContent>
          <w:r w:rsidR="007F4D54" w:rsidRPr="30A6FCE3">
            <w:rPr>
              <w:rFonts w:eastAsiaTheme="minorEastAsia"/>
              <w:sz w:val="24"/>
              <w:szCs w:val="24"/>
            </w:rPr>
            <w:fldChar w:fldCharType="begin"/>
          </w:r>
          <w:r w:rsidR="005A2EF2" w:rsidRPr="30A6FCE3">
            <w:rPr>
              <w:rFonts w:eastAsiaTheme="minorEastAsia"/>
              <w:sz w:val="24"/>
              <w:szCs w:val="24"/>
            </w:rPr>
            <w:instrText xml:space="preserve">CITATION WIL22 \l 2057 </w:instrText>
          </w:r>
          <w:r w:rsidR="007F4D54"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(Kenton W. , 2022)</w:t>
          </w:r>
          <w:r w:rsidR="007F4D54" w:rsidRPr="30A6FCE3">
            <w:rPr>
              <w:rFonts w:eastAsiaTheme="minorEastAsia"/>
              <w:sz w:val="24"/>
              <w:szCs w:val="24"/>
            </w:rPr>
            <w:fldChar w:fldCharType="end"/>
          </w:r>
        </w:sdtContent>
      </w:sdt>
      <w:r w:rsidRPr="30A6FCE3">
        <w:rPr>
          <w:rFonts w:eastAsiaTheme="minorEastAsia"/>
          <w:sz w:val="24"/>
          <w:szCs w:val="24"/>
        </w:rPr>
        <w:t>.</w:t>
      </w:r>
    </w:p>
    <w:p w14:paraId="797250AF" w14:textId="085D4345"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Develop a strategic plan that aligns budgetary goals with long-term business objectives. This could involve diversifying product offerings, expanding into new markets, or investing in technology and infrastructure to drive growth and competitiveness</w:t>
      </w:r>
      <w:sdt>
        <w:sdtPr>
          <w:rPr>
            <w:rFonts w:eastAsiaTheme="minorEastAsia"/>
            <w:sz w:val="24"/>
            <w:szCs w:val="24"/>
          </w:rPr>
          <w:id w:val="-1684357944"/>
          <w:citation/>
        </w:sdtPr>
        <w:sdtContent>
          <w:r w:rsidR="0090144F" w:rsidRPr="30A6FCE3">
            <w:rPr>
              <w:rFonts w:eastAsiaTheme="minorEastAsia"/>
              <w:sz w:val="24"/>
              <w:szCs w:val="24"/>
            </w:rPr>
            <w:fldChar w:fldCharType="begin"/>
          </w:r>
          <w:r w:rsidR="005A2EF2" w:rsidRPr="30A6FCE3">
            <w:rPr>
              <w:rFonts w:eastAsiaTheme="minorEastAsia"/>
              <w:sz w:val="24"/>
              <w:szCs w:val="24"/>
            </w:rPr>
            <w:instrText xml:space="preserve">CITATION Jul24 \l 2057 </w:instrText>
          </w:r>
          <w:r w:rsidR="0090144F"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(Martins, 2024)</w:t>
          </w:r>
          <w:r w:rsidR="0090144F" w:rsidRPr="30A6FCE3">
            <w:rPr>
              <w:rFonts w:eastAsiaTheme="minorEastAsia"/>
              <w:sz w:val="24"/>
              <w:szCs w:val="24"/>
            </w:rPr>
            <w:fldChar w:fldCharType="end"/>
          </w:r>
        </w:sdtContent>
      </w:sdt>
      <w:r w:rsidRPr="30A6FCE3">
        <w:rPr>
          <w:rFonts w:eastAsiaTheme="minorEastAsia"/>
          <w:sz w:val="24"/>
          <w:szCs w:val="24"/>
        </w:rPr>
        <w:t>.</w:t>
      </w:r>
    </w:p>
    <w:p w14:paraId="7F00696E" w14:textId="3025DABE"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 xml:space="preserve">In addition to these strategic actions, </w:t>
      </w:r>
      <w:r w:rsidR="002F6CDF">
        <w:rPr>
          <w:rFonts w:ascii="Calibri" w:hAnsi="Calibri" w:cs="Calibri"/>
          <w:sz w:val="24"/>
          <w:szCs w:val="24"/>
        </w:rPr>
        <w:t>management needs to create</w:t>
      </w:r>
      <w:r w:rsidRPr="00517EC0">
        <w:rPr>
          <w:rFonts w:ascii="Calibri" w:hAnsi="Calibri" w:cs="Calibri"/>
          <w:sz w:val="24"/>
          <w:szCs w:val="24"/>
        </w:rPr>
        <w:t xml:space="preserve"> a conducive environment for successful budgeting and budgetary control. Foster open communication channels to ensure that budgetary goals and expectations are communicated throughout the organization</w:t>
      </w:r>
      <w:sdt>
        <w:sdtPr>
          <w:rPr>
            <w:rFonts w:eastAsiaTheme="minorEastAsia"/>
            <w:sz w:val="24"/>
            <w:szCs w:val="24"/>
          </w:rPr>
          <w:id w:val="804510989"/>
          <w:citation/>
        </w:sdtPr>
        <w:sdtContent>
          <w:r w:rsidR="008D623E" w:rsidRPr="30A6FCE3">
            <w:rPr>
              <w:rFonts w:eastAsiaTheme="minorEastAsia"/>
              <w:sz w:val="24"/>
              <w:szCs w:val="24"/>
            </w:rPr>
            <w:fldChar w:fldCharType="begin"/>
          </w:r>
          <w:r w:rsidR="005A2EF2" w:rsidRPr="30A6FCE3">
            <w:rPr>
              <w:rFonts w:eastAsiaTheme="minorEastAsia"/>
              <w:sz w:val="24"/>
              <w:szCs w:val="24"/>
            </w:rPr>
            <w:instrText xml:space="preserve">CITATION Reg23 \l 2057 </w:instrText>
          </w:r>
          <w:r w:rsidR="008D623E"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(Butler, 2023)</w:t>
          </w:r>
          <w:r w:rsidR="008D623E" w:rsidRPr="30A6FCE3">
            <w:rPr>
              <w:rFonts w:eastAsiaTheme="minorEastAsia"/>
              <w:sz w:val="24"/>
              <w:szCs w:val="24"/>
            </w:rPr>
            <w:fldChar w:fldCharType="end"/>
          </w:r>
        </w:sdtContent>
      </w:sdt>
      <w:r w:rsidRPr="00517EC0">
        <w:rPr>
          <w:rFonts w:ascii="Calibri" w:hAnsi="Calibri" w:cs="Calibri"/>
          <w:sz w:val="24"/>
          <w:szCs w:val="24"/>
        </w:rPr>
        <w:t>.Empower employees at all levels to take ownership of budgetary targets and outcomes. Encourage a culture of accountability where individuals are held responsible for their contributions to budget performance</w:t>
      </w:r>
      <w:sdt>
        <w:sdtPr>
          <w:rPr>
            <w:rFonts w:eastAsiaTheme="minorEastAsia"/>
            <w:sz w:val="24"/>
            <w:szCs w:val="24"/>
          </w:rPr>
          <w:id w:val="-134491332"/>
          <w:citation/>
        </w:sdtPr>
        <w:sdtContent>
          <w:r w:rsidR="00922CD7" w:rsidRPr="30A6FCE3">
            <w:rPr>
              <w:rFonts w:eastAsiaTheme="minorEastAsia"/>
              <w:sz w:val="24"/>
              <w:szCs w:val="24"/>
            </w:rPr>
            <w:fldChar w:fldCharType="begin"/>
          </w:r>
          <w:r w:rsidR="005A2EF2" w:rsidRPr="30A6FCE3">
            <w:rPr>
              <w:rFonts w:eastAsiaTheme="minorEastAsia"/>
              <w:sz w:val="24"/>
              <w:szCs w:val="24"/>
            </w:rPr>
            <w:instrText xml:space="preserve">CITATION Aar20 \l 2057 </w:instrText>
          </w:r>
          <w:r w:rsidR="00922CD7"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(Aaron De Smet, 2020)</w:t>
          </w:r>
          <w:r w:rsidR="00922CD7" w:rsidRPr="30A6FCE3">
            <w:rPr>
              <w:rFonts w:eastAsiaTheme="minorEastAsia"/>
              <w:sz w:val="24"/>
              <w:szCs w:val="24"/>
            </w:rPr>
            <w:fldChar w:fldCharType="end"/>
          </w:r>
        </w:sdtContent>
      </w:sdt>
      <w:r w:rsidRPr="30A6FCE3">
        <w:rPr>
          <w:rFonts w:eastAsiaTheme="minorEastAsia"/>
          <w:sz w:val="24"/>
          <w:szCs w:val="24"/>
        </w:rPr>
        <w:t>.</w:t>
      </w:r>
    </w:p>
    <w:p w14:paraId="0AB594A2" w14:textId="33F83BDB"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Provide training and support to employees to enhance their financial literacy and budget management skills. This will enable them to make informed decisions and contribute effectively to budgetary processes</w:t>
      </w:r>
      <w:sdt>
        <w:sdtPr>
          <w:rPr>
            <w:rFonts w:eastAsiaTheme="minorEastAsia"/>
            <w:sz w:val="24"/>
            <w:szCs w:val="24"/>
          </w:rPr>
          <w:id w:val="1235592018"/>
          <w:citation/>
        </w:sdtPr>
        <w:sdtContent>
          <w:r w:rsidR="006D4405" w:rsidRPr="30A6FCE3">
            <w:rPr>
              <w:rFonts w:eastAsiaTheme="minorEastAsia"/>
              <w:sz w:val="24"/>
              <w:szCs w:val="24"/>
            </w:rPr>
            <w:fldChar w:fldCharType="begin"/>
          </w:r>
          <w:r w:rsidR="005A2EF2" w:rsidRPr="30A6FCE3">
            <w:rPr>
              <w:rFonts w:eastAsiaTheme="minorEastAsia"/>
              <w:sz w:val="24"/>
              <w:szCs w:val="24"/>
            </w:rPr>
            <w:instrText xml:space="preserve">CITATION Kat21 \l 2057 </w:instrText>
          </w:r>
          <w:r w:rsidR="006D4405"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(Pierce, 2021)</w:t>
          </w:r>
          <w:r w:rsidR="006D4405" w:rsidRPr="30A6FCE3">
            <w:rPr>
              <w:rFonts w:eastAsiaTheme="minorEastAsia"/>
              <w:sz w:val="24"/>
              <w:szCs w:val="24"/>
            </w:rPr>
            <w:fldChar w:fldCharType="end"/>
          </w:r>
        </w:sdtContent>
      </w:sdt>
      <w:r w:rsidRPr="00517EC0">
        <w:rPr>
          <w:rFonts w:ascii="Calibri" w:hAnsi="Calibri" w:cs="Calibri"/>
          <w:sz w:val="24"/>
          <w:szCs w:val="24"/>
        </w:rPr>
        <w:t>.Recognize and reward individuals and teams for achieving budgetary targets and demonstrating cost-saving initiatives or revenue-generating activities. This will motivate employees to actively engage in budgetary control efforts and drive performance improvements.</w:t>
      </w:r>
    </w:p>
    <w:p w14:paraId="7313CEA9" w14:textId="77777777" w:rsidR="00517EC0" w:rsidRPr="00517EC0" w:rsidRDefault="00517EC0" w:rsidP="30A6FCE3">
      <w:pPr>
        <w:autoSpaceDE w:val="0"/>
        <w:autoSpaceDN w:val="0"/>
        <w:adjustRightInd w:val="0"/>
        <w:spacing w:after="200" w:line="276" w:lineRule="auto"/>
        <w:rPr>
          <w:rFonts w:eastAsiaTheme="minorEastAsia"/>
          <w:sz w:val="24"/>
          <w:szCs w:val="24"/>
        </w:rPr>
      </w:pPr>
    </w:p>
    <w:p w14:paraId="59EC11FE" w14:textId="696813F7" w:rsidR="00517EC0" w:rsidRPr="00517EC0" w:rsidRDefault="00517EC0" w:rsidP="30A6FCE3">
      <w:pPr>
        <w:autoSpaceDE w:val="0"/>
        <w:autoSpaceDN w:val="0"/>
        <w:adjustRightInd w:val="0"/>
        <w:spacing w:after="200" w:line="276" w:lineRule="auto"/>
        <w:rPr>
          <w:rFonts w:eastAsiaTheme="minorEastAsia"/>
          <w:sz w:val="24"/>
          <w:szCs w:val="24"/>
        </w:rPr>
      </w:pPr>
      <w:r w:rsidRPr="00517EC0">
        <w:rPr>
          <w:rFonts w:ascii="Calibri" w:hAnsi="Calibri" w:cs="Calibri"/>
          <w:sz w:val="24"/>
          <w:szCs w:val="24"/>
        </w:rPr>
        <w:t>In conclusion, addressing the challenges highlighted in Edwards' budgetary projections requires a combination of strategic planning, operational efficiency, and effective budgetary control measures. By implementing proactive management actions and fostering a supportive organizational culture, Edwards can overcome these challenges and position itself for sustainable growth and success in the future</w:t>
      </w:r>
      <w:sdt>
        <w:sdtPr>
          <w:rPr>
            <w:rFonts w:eastAsiaTheme="minorEastAsia"/>
            <w:sz w:val="24"/>
            <w:szCs w:val="24"/>
          </w:rPr>
          <w:id w:val="-1432806112"/>
          <w:citation/>
        </w:sdtPr>
        <w:sdtContent>
          <w:r w:rsidR="00990CBF" w:rsidRPr="30A6FCE3">
            <w:rPr>
              <w:rFonts w:eastAsiaTheme="minorEastAsia"/>
              <w:sz w:val="24"/>
              <w:szCs w:val="24"/>
            </w:rPr>
            <w:fldChar w:fldCharType="begin"/>
          </w:r>
          <w:r w:rsidR="005A2EF2" w:rsidRPr="30A6FCE3">
            <w:rPr>
              <w:rFonts w:eastAsiaTheme="minorEastAsia"/>
              <w:sz w:val="24"/>
              <w:szCs w:val="24"/>
            </w:rPr>
            <w:instrText xml:space="preserve">CITATION CIP22 \l 2057 </w:instrText>
          </w:r>
          <w:r w:rsidR="00990CBF" w:rsidRPr="30A6FCE3">
            <w:rPr>
              <w:rFonts w:eastAsiaTheme="minorEastAsia"/>
              <w:sz w:val="24"/>
              <w:szCs w:val="24"/>
            </w:rPr>
            <w:fldChar w:fldCharType="separate"/>
          </w:r>
          <w:r w:rsidR="004E68C8">
            <w:rPr>
              <w:rFonts w:ascii="Calibri" w:hAnsi="Calibri" w:cs="Calibri"/>
              <w:noProof/>
              <w:sz w:val="24"/>
              <w:szCs w:val="24"/>
            </w:rPr>
            <w:t xml:space="preserve"> </w:t>
          </w:r>
          <w:r w:rsidR="004E68C8" w:rsidRPr="004E68C8">
            <w:rPr>
              <w:rFonts w:ascii="Calibri" w:hAnsi="Calibri" w:cs="Calibri"/>
              <w:noProof/>
              <w:sz w:val="24"/>
              <w:szCs w:val="24"/>
            </w:rPr>
            <w:t>(CIPD, 2022)</w:t>
          </w:r>
          <w:r w:rsidR="00990CBF" w:rsidRPr="30A6FCE3">
            <w:rPr>
              <w:rFonts w:eastAsiaTheme="minorEastAsia"/>
              <w:sz w:val="24"/>
              <w:szCs w:val="24"/>
            </w:rPr>
            <w:fldChar w:fldCharType="end"/>
          </w:r>
        </w:sdtContent>
      </w:sdt>
      <w:r w:rsidRPr="30A6FCE3">
        <w:rPr>
          <w:rFonts w:eastAsiaTheme="minorEastAsia"/>
          <w:sz w:val="24"/>
          <w:szCs w:val="24"/>
        </w:rPr>
        <w:t>.</w:t>
      </w:r>
    </w:p>
    <w:p w14:paraId="3F7575FD" w14:textId="77777777" w:rsidR="00EB7E35" w:rsidRDefault="00EB7E35" w:rsidP="00C37C86"/>
    <w:p w14:paraId="1C429512" w14:textId="77777777" w:rsidR="00E84040" w:rsidRDefault="00E84040" w:rsidP="00C37C86"/>
    <w:p w14:paraId="64377290" w14:textId="77777777" w:rsidR="00E84040" w:rsidRDefault="00E84040" w:rsidP="00C37C86"/>
    <w:p w14:paraId="0DC96768" w14:textId="77777777" w:rsidR="00E84040" w:rsidRDefault="00E84040" w:rsidP="00C37C86"/>
    <w:p w14:paraId="450A29A5" w14:textId="77777777" w:rsidR="00E84040" w:rsidRDefault="00E84040" w:rsidP="00C37C86"/>
    <w:p w14:paraId="42B2709A" w14:textId="77777777" w:rsidR="00E84040" w:rsidRDefault="00E84040" w:rsidP="00C37C86"/>
    <w:p w14:paraId="619132E8" w14:textId="77777777" w:rsidR="00E84040" w:rsidRDefault="00E84040" w:rsidP="00C37C86"/>
    <w:p w14:paraId="1C53CD20" w14:textId="77777777" w:rsidR="00E84040" w:rsidRDefault="00E84040" w:rsidP="00C37C86"/>
    <w:p w14:paraId="23D1A308" w14:textId="77777777" w:rsidR="00E84040" w:rsidRDefault="00E84040" w:rsidP="00C37C86"/>
    <w:p w14:paraId="6AF611A8" w14:textId="77777777" w:rsidR="00E84040" w:rsidRDefault="00E84040" w:rsidP="00C37C86"/>
    <w:p w14:paraId="1A73D10F" w14:textId="77777777" w:rsidR="00E84040" w:rsidRDefault="00E84040" w:rsidP="00C37C86"/>
    <w:p w14:paraId="3A14453C" w14:textId="77777777" w:rsidR="00E84040" w:rsidRDefault="00E84040" w:rsidP="00C37C86"/>
    <w:p w14:paraId="7E09CC83" w14:textId="77777777" w:rsidR="00E84040" w:rsidRDefault="00E84040" w:rsidP="00C37C86"/>
    <w:p w14:paraId="50C2ECA0" w14:textId="77777777" w:rsidR="00E84040" w:rsidRDefault="00E84040" w:rsidP="00C37C86"/>
    <w:p w14:paraId="25A26C7C" w14:textId="77777777" w:rsidR="00E84040" w:rsidRDefault="00E84040" w:rsidP="00C37C86"/>
    <w:p w14:paraId="65F7DAD5" w14:textId="77777777" w:rsidR="00E84040" w:rsidRDefault="00E84040" w:rsidP="00C37C86"/>
    <w:p w14:paraId="41C4813C" w14:textId="77777777" w:rsidR="00E84040" w:rsidRDefault="00E84040" w:rsidP="00C37C86"/>
    <w:p w14:paraId="2412B367" w14:textId="77777777" w:rsidR="00E84040" w:rsidRDefault="00E84040" w:rsidP="00C37C86"/>
    <w:p w14:paraId="701B90C9" w14:textId="77777777" w:rsidR="00E84040" w:rsidRDefault="00E84040" w:rsidP="00C37C86"/>
    <w:p w14:paraId="58190162" w14:textId="77777777" w:rsidR="00E84040" w:rsidRDefault="00E84040" w:rsidP="00C37C86"/>
    <w:p w14:paraId="61196974" w14:textId="77777777" w:rsidR="00E84040" w:rsidRPr="00517EC0" w:rsidRDefault="00E84040" w:rsidP="00C37C86"/>
    <w:bookmarkStart w:id="19" w:name="_Toc512453404" w:displacedByCustomXml="next"/>
    <w:sdt>
      <w:sdtPr>
        <w:rPr>
          <w:rFonts w:asciiTheme="minorHAnsi" w:eastAsiaTheme="minorEastAsia" w:hAnsiTheme="minorHAnsi" w:cstheme="minorBidi"/>
          <w:color w:val="auto"/>
          <w:sz w:val="22"/>
          <w:szCs w:val="22"/>
        </w:rPr>
        <w:id w:val="-260678809"/>
        <w:docPartObj>
          <w:docPartGallery w:val="Bibliographies"/>
          <w:docPartUnique/>
        </w:docPartObj>
      </w:sdtPr>
      <w:sdtContent>
        <w:p w14:paraId="45C93922" w14:textId="2F26A2AF" w:rsidR="00865C85" w:rsidRDefault="00865C85">
          <w:pPr>
            <w:pStyle w:val="Heading1"/>
          </w:pPr>
          <w:r>
            <w:t>Bibliography</w:t>
          </w:r>
          <w:bookmarkEnd w:id="19"/>
        </w:p>
        <w:sdt>
          <w:sdtPr>
            <w:id w:val="111145805"/>
            <w:bibliography/>
          </w:sdtPr>
          <w:sdtContent>
            <w:p w14:paraId="176656F3" w14:textId="77777777" w:rsidR="004E68C8" w:rsidRDefault="00865C85" w:rsidP="00112B4B">
              <w:pPr>
                <w:pStyle w:val="Bibliography"/>
                <w:rPr>
                  <w:noProof/>
                  <w:sz w:val="24"/>
                  <w:szCs w:val="24"/>
                </w:rPr>
              </w:pPr>
              <w:r>
                <w:fldChar w:fldCharType="begin"/>
              </w:r>
              <w:r>
                <w:instrText>BIBLIOGRAPHY</w:instrText>
              </w:r>
              <w:r>
                <w:fldChar w:fldCharType="separate"/>
              </w:r>
              <w:r w:rsidR="004E68C8">
                <w:rPr>
                  <w:noProof/>
                </w:rPr>
                <w:t xml:space="preserve">Aaron De Smet, C. H. (2020). </w:t>
              </w:r>
              <w:r w:rsidR="004E68C8">
                <w:rPr>
                  <w:i/>
                  <w:iCs/>
                  <w:noProof/>
                </w:rPr>
                <w:t>For smarter decisions, empower your employees</w:t>
              </w:r>
              <w:r w:rsidR="004E68C8">
                <w:rPr>
                  <w:noProof/>
                </w:rPr>
                <w:t>. Retrieved March 20, 2024, from Mckinsey.com: https://www.mckinsey.com/capabilities/people-and-organizational-performance/our-insights/for-smarter-decisions-empower-your-employees</w:t>
              </w:r>
            </w:p>
            <w:p w14:paraId="4C22614C" w14:textId="77777777" w:rsidR="004E68C8" w:rsidRDefault="004E68C8" w:rsidP="00112B4B">
              <w:pPr>
                <w:pStyle w:val="Bibliography"/>
                <w:rPr>
                  <w:noProof/>
                </w:rPr>
              </w:pPr>
              <w:r>
                <w:rPr>
                  <w:noProof/>
                </w:rPr>
                <w:t xml:space="preserve">Acca. (2024). </w:t>
              </w:r>
              <w:r>
                <w:rPr>
                  <w:i/>
                  <w:iCs/>
                  <w:noProof/>
                </w:rPr>
                <w:t>Comparing budgeting techniques.</w:t>
              </w:r>
              <w:r>
                <w:rPr>
                  <w:noProof/>
                </w:rPr>
                <w:t xml:space="preserve"> Retrieved April 3, 2024, from Acca: https://www.accaglobal.com/gb/en/student/exam-support-resources/fundamentals-exams-study-resources/f5/technical-articles/comparing-budgeting-techniques.html</w:t>
              </w:r>
            </w:p>
            <w:p w14:paraId="5DFB8337" w14:textId="77777777" w:rsidR="004E68C8" w:rsidRDefault="004E68C8" w:rsidP="00112B4B">
              <w:pPr>
                <w:pStyle w:val="Bibliography"/>
                <w:rPr>
                  <w:noProof/>
                </w:rPr>
              </w:pPr>
              <w:r>
                <w:rPr>
                  <w:noProof/>
                </w:rPr>
                <w:t xml:space="preserve">Accountingtools. (2023). </w:t>
              </w:r>
              <w:r>
                <w:rPr>
                  <w:i/>
                  <w:iCs/>
                  <w:noProof/>
                </w:rPr>
                <w:t>Cash budget definition.</w:t>
              </w:r>
              <w:r>
                <w:rPr>
                  <w:noProof/>
                </w:rPr>
                <w:t xml:space="preserve"> Retrieved March 21, 2024, from accountingtools.com: https://www.accountingtools.com/articles/cash-budget</w:t>
              </w:r>
            </w:p>
            <w:p w14:paraId="4E9D0E49" w14:textId="77777777" w:rsidR="00AA73F1" w:rsidRDefault="004E68C8" w:rsidP="00112B4B">
              <w:pPr>
                <w:pStyle w:val="Bibliography"/>
                <w:rPr>
                  <w:noProof/>
                </w:rPr>
              </w:pPr>
              <w:r w:rsidRPr="30A6FCE3">
                <w:rPr>
                  <w:noProof/>
                </w:rPr>
                <w:t xml:space="preserve">Bogsnes, B. (2023). </w:t>
              </w:r>
              <w:bookmarkStart w:id="20" w:name="_Int_DMPKqJXI"/>
              <w:r w:rsidRPr="30A6FCE3">
                <w:rPr>
                  <w:i/>
                  <w:iCs/>
                  <w:noProof/>
                </w:rPr>
                <w:t>This Is Beyond Budgeting: A Guide to More Adaptive and Human Organizations.</w:t>
              </w:r>
              <w:bookmarkEnd w:id="20"/>
              <w:r w:rsidRPr="30A6FCE3">
                <w:rPr>
                  <w:noProof/>
                </w:rPr>
                <w:t xml:space="preserve"> Wiley.</w:t>
              </w:r>
            </w:p>
            <w:p w14:paraId="766A1F91" w14:textId="27D26C9A" w:rsidR="004E68C8" w:rsidRDefault="004E68C8" w:rsidP="00112B4B">
              <w:pPr>
                <w:pStyle w:val="Bibliography"/>
                <w:rPr>
                  <w:noProof/>
                </w:rPr>
              </w:pPr>
              <w:r w:rsidRPr="30A6FCE3">
                <w:rPr>
                  <w:noProof/>
                </w:rPr>
                <w:t xml:space="preserve">Bradshaw, N. (2018). </w:t>
              </w:r>
              <w:r w:rsidRPr="30A6FCE3">
                <w:rPr>
                  <w:i/>
                  <w:iCs/>
                  <w:noProof/>
                </w:rPr>
                <w:t>BUDGETING: How To Take Control Of Your Money, Reduce Debt And Start Living.</w:t>
              </w:r>
              <w:r w:rsidRPr="30A6FCE3">
                <w:rPr>
                  <w:noProof/>
                </w:rPr>
                <w:t xml:space="preserve"> Independently published .</w:t>
              </w:r>
            </w:p>
            <w:p w14:paraId="6049F9C1" w14:textId="77777777" w:rsidR="004E68C8" w:rsidRDefault="004E68C8" w:rsidP="00112B4B">
              <w:pPr>
                <w:pStyle w:val="Bibliography"/>
                <w:rPr>
                  <w:noProof/>
                </w:rPr>
              </w:pPr>
              <w:r>
                <w:rPr>
                  <w:noProof/>
                </w:rPr>
                <w:t xml:space="preserve">Brixx. (2023). </w:t>
              </w:r>
              <w:r>
                <w:rPr>
                  <w:i/>
                  <w:iCs/>
                  <w:noProof/>
                </w:rPr>
                <w:t>What is a Flexible Budget in Accounting?</w:t>
              </w:r>
              <w:r>
                <w:rPr>
                  <w:noProof/>
                </w:rPr>
                <w:t xml:space="preserve"> Retrieved March 18, 2024, from Brixx.com: https://brixx.com/flexible-budget-in-accounting</w:t>
              </w:r>
            </w:p>
            <w:p w14:paraId="10FF5987" w14:textId="77777777" w:rsidR="004E68C8" w:rsidRDefault="004E68C8" w:rsidP="00112B4B">
              <w:pPr>
                <w:pStyle w:val="Bibliography"/>
                <w:rPr>
                  <w:noProof/>
                </w:rPr>
              </w:pPr>
              <w:r>
                <w:rPr>
                  <w:noProof/>
                </w:rPr>
                <w:t xml:space="preserve">Butler, R. (2023). </w:t>
              </w:r>
              <w:r>
                <w:rPr>
                  <w:i/>
                  <w:iCs/>
                  <w:noProof/>
                </w:rPr>
                <w:t>Three Principles Of Transparent Communication</w:t>
              </w:r>
              <w:r>
                <w:rPr>
                  <w:noProof/>
                </w:rPr>
                <w:t>. Retrieved March 23, 2024, from Forbes: https://www.forbes.com/sites/forbesbusinesscouncil/2023/06/29/three-principles-of-transparent-communication/</w:t>
              </w:r>
            </w:p>
            <w:p w14:paraId="59F3D518" w14:textId="77777777" w:rsidR="004E68C8" w:rsidRDefault="004E68C8" w:rsidP="004A564D">
              <w:pPr>
                <w:pStyle w:val="Bibliography"/>
                <w:rPr>
                  <w:noProof/>
                </w:rPr>
              </w:pPr>
              <w:r>
                <w:rPr>
                  <w:noProof/>
                </w:rPr>
                <w:t xml:space="preserve">Choubey, P. (2024). </w:t>
              </w:r>
              <w:r>
                <w:rPr>
                  <w:i/>
                  <w:iCs/>
                  <w:noProof/>
                </w:rPr>
                <w:t>Stock Level.</w:t>
              </w:r>
              <w:r>
                <w:rPr>
                  <w:noProof/>
                </w:rPr>
                <w:t xml:space="preserve"> Retrieved March 15, 2024, from wallstreetmojo.com: https://www.wallstreetmojo.com/stock-level/</w:t>
              </w:r>
            </w:p>
            <w:p w14:paraId="7A42DA73" w14:textId="77777777" w:rsidR="004E68C8" w:rsidRDefault="004E68C8" w:rsidP="00112B4B">
              <w:pPr>
                <w:pStyle w:val="Bibliography"/>
                <w:rPr>
                  <w:noProof/>
                </w:rPr>
              </w:pPr>
              <w:r>
                <w:rPr>
                  <w:noProof/>
                </w:rPr>
                <w:t xml:space="preserve">CIPD. (2022). </w:t>
              </w:r>
              <w:r>
                <w:rPr>
                  <w:i/>
                  <w:iCs/>
                  <w:noProof/>
                </w:rPr>
                <w:t>INCENTIVES AND</w:t>
              </w:r>
              <w:r>
                <w:rPr>
                  <w:noProof/>
                </w:rPr>
                <w:t>. Retrieved March 27, 2024, from Cipd.org: https://www.cipd.org/globalassets/media/knowledge/knowledge-hub/evidence-reviews/incentives-recognition-practice-summary_tcm18-105466.pdf</w:t>
              </w:r>
            </w:p>
            <w:p w14:paraId="71C35AB8" w14:textId="77777777" w:rsidR="004E68C8" w:rsidRDefault="004E68C8" w:rsidP="004E68C8">
              <w:pPr>
                <w:pStyle w:val="Bibliography"/>
                <w:ind w:left="720" w:hanging="720"/>
                <w:rPr>
                  <w:noProof/>
                </w:rPr>
              </w:pPr>
              <w:r>
                <w:rPr>
                  <w:noProof/>
                </w:rPr>
                <w:t xml:space="preserve">Drury, C. (2021). </w:t>
              </w:r>
              <w:r>
                <w:rPr>
                  <w:i/>
                  <w:iCs/>
                  <w:noProof/>
                </w:rPr>
                <w:t>Management and cost accounting.</w:t>
              </w:r>
              <w:r>
                <w:rPr>
                  <w:noProof/>
                </w:rPr>
                <w:t xml:space="preserve"> Andover: Cengage Learning.</w:t>
              </w:r>
            </w:p>
            <w:p w14:paraId="6E7C493D" w14:textId="77777777" w:rsidR="004E68C8" w:rsidRDefault="004E68C8" w:rsidP="00112B4B">
              <w:pPr>
                <w:pStyle w:val="Bibliography"/>
                <w:rPr>
                  <w:noProof/>
                </w:rPr>
              </w:pPr>
              <w:r>
                <w:rPr>
                  <w:noProof/>
                </w:rPr>
                <w:t xml:space="preserve">Eby, K. (2022). </w:t>
              </w:r>
              <w:r>
                <w:rPr>
                  <w:i/>
                  <w:iCs/>
                  <w:noProof/>
                </w:rPr>
                <w:t>Guide to Project Monitoring and Control Phase of Project Management.</w:t>
              </w:r>
              <w:r>
                <w:rPr>
                  <w:noProof/>
                </w:rPr>
                <w:t xml:space="preserve"> Retrieved March 19, 2024, from Smart sheet: https://www.smartsheet.com/content/project-monitoring-control</w:t>
              </w:r>
            </w:p>
            <w:p w14:paraId="3112A7DD" w14:textId="77777777" w:rsidR="004E68C8" w:rsidRDefault="004E68C8" w:rsidP="00112B4B">
              <w:pPr>
                <w:pStyle w:val="Bibliography"/>
                <w:rPr>
                  <w:noProof/>
                </w:rPr>
              </w:pPr>
              <w:r>
                <w:rPr>
                  <w:noProof/>
                </w:rPr>
                <w:t xml:space="preserve">Educationleaves. (2021). </w:t>
              </w:r>
              <w:r>
                <w:rPr>
                  <w:i/>
                  <w:iCs/>
                  <w:noProof/>
                </w:rPr>
                <w:t>What is Incremental Budgeting? | Advantages and Disadvantages</w:t>
              </w:r>
              <w:r>
                <w:rPr>
                  <w:noProof/>
                </w:rPr>
                <w:t>. Retrieved March 28, 2024, from Youtube: https://www.youtube.com/watch?v=K4xHxaUHUtg</w:t>
              </w:r>
            </w:p>
            <w:p w14:paraId="33BEA91F" w14:textId="77777777" w:rsidR="004E68C8" w:rsidRDefault="004E68C8" w:rsidP="00112B4B">
              <w:pPr>
                <w:pStyle w:val="Bibliography"/>
                <w:rPr>
                  <w:noProof/>
                </w:rPr>
              </w:pPr>
              <w:r>
                <w:rPr>
                  <w:noProof/>
                </w:rPr>
                <w:t xml:space="preserve">Fernando, J. (2024). </w:t>
              </w:r>
              <w:r>
                <w:rPr>
                  <w:i/>
                  <w:iCs/>
                  <w:noProof/>
                </w:rPr>
                <w:t>Profit and loss statetment meaning, importance,types, and examples.</w:t>
              </w:r>
              <w:r>
                <w:rPr>
                  <w:noProof/>
                </w:rPr>
                <w:t xml:space="preserve"> Retrieved March 24, 2024, from www.investopedia.com: https://www.investopedia.com/terms/p/plstatement.asp</w:t>
              </w:r>
            </w:p>
            <w:p w14:paraId="346AC9F4" w14:textId="77777777" w:rsidR="004E68C8" w:rsidRDefault="004E68C8" w:rsidP="00112B4B">
              <w:pPr>
                <w:pStyle w:val="Bibliography"/>
                <w:rPr>
                  <w:noProof/>
                </w:rPr>
              </w:pPr>
              <w:r>
                <w:rPr>
                  <w:noProof/>
                </w:rPr>
                <w:t xml:space="preserve">Gov.uk. (2023). </w:t>
              </w:r>
              <w:r>
                <w:rPr>
                  <w:i/>
                  <w:iCs/>
                  <w:noProof/>
                </w:rPr>
                <w:t>Budget holder forecasting handbook.</w:t>
              </w:r>
              <w:r>
                <w:rPr>
                  <w:noProof/>
                </w:rPr>
                <w:t xml:space="preserve"> Retrieved March 18, 2024, from gov.uk: https://www.gov.uk/government/publications/budget-holder-forecasting-handbook/budget-holder-forecasting-handbook</w:t>
              </w:r>
            </w:p>
            <w:p w14:paraId="7FD25840" w14:textId="77777777" w:rsidR="004E68C8" w:rsidRDefault="004E68C8" w:rsidP="00112B4B">
              <w:pPr>
                <w:pStyle w:val="Bibliography"/>
                <w:rPr>
                  <w:noProof/>
                </w:rPr>
              </w:pPr>
              <w:r>
                <w:rPr>
                  <w:noProof/>
                </w:rPr>
                <w:t xml:space="preserve">Guilding, C. (2024). </w:t>
              </w:r>
              <w:r>
                <w:rPr>
                  <w:i/>
                  <w:iCs/>
                  <w:noProof/>
                </w:rPr>
                <w:t>Financial Management for Hospitality Decision Makers,Chapter 8: Budgeting and Responsibility Accounting.</w:t>
              </w:r>
              <w:r>
                <w:rPr>
                  <w:noProof/>
                </w:rPr>
                <w:t xml:space="preserve"> Retrieved March 24, 2024, from GlobalSpec: https://www.globalspec.com/reference/35181/203279/chapter-8-budgeting-and-responsibility-accounting</w:t>
              </w:r>
            </w:p>
            <w:p w14:paraId="18DCA958" w14:textId="77777777" w:rsidR="004E68C8" w:rsidRDefault="004E68C8" w:rsidP="007051A3">
              <w:pPr>
                <w:pStyle w:val="Bibliography"/>
                <w:rPr>
                  <w:noProof/>
                </w:rPr>
              </w:pPr>
              <w:r>
                <w:rPr>
                  <w:noProof/>
                </w:rPr>
                <w:t xml:space="preserve">Kagan, J. (2024). </w:t>
              </w:r>
              <w:r>
                <w:rPr>
                  <w:i/>
                  <w:iCs/>
                  <w:noProof/>
                </w:rPr>
                <w:t>Zero-Based Budgeting: What It Is and How to Use It.</w:t>
              </w:r>
              <w:r>
                <w:rPr>
                  <w:noProof/>
                </w:rPr>
                <w:t xml:space="preserve"> Retrieved March 24, 204, from Investopedia: https://www.investopedia.com/terms/z/zbb.asp</w:t>
              </w:r>
            </w:p>
            <w:p w14:paraId="64596225" w14:textId="77777777" w:rsidR="004E68C8" w:rsidRDefault="004E68C8" w:rsidP="00CC3AA9">
              <w:pPr>
                <w:pStyle w:val="Bibliography"/>
                <w:rPr>
                  <w:noProof/>
                </w:rPr>
              </w:pPr>
              <w:r w:rsidRPr="30A6FCE3">
                <w:rPr>
                  <w:noProof/>
                </w:rPr>
                <w:t xml:space="preserve">Kehoe, P. (2022, January 25). </w:t>
              </w:r>
              <w:bookmarkStart w:id="21" w:name="_Int_tdeAhGPE"/>
              <w:r w:rsidRPr="30A6FCE3">
                <w:rPr>
                  <w:i/>
                  <w:iCs/>
                  <w:noProof/>
                </w:rPr>
                <w:t>How to Read and Analyze a Profit and Loss (P and L) Statement.</w:t>
              </w:r>
              <w:bookmarkEnd w:id="21"/>
              <w:r w:rsidRPr="30A6FCE3">
                <w:rPr>
                  <w:noProof/>
                </w:rPr>
                <w:t xml:space="preserve"> Retrieved from bench.co: https://www.bench.co/blog/accounting/analyze-p-and-l</w:t>
              </w:r>
            </w:p>
            <w:p w14:paraId="541702BA" w14:textId="77777777" w:rsidR="004E68C8" w:rsidRDefault="004E68C8" w:rsidP="00CC3AA9">
              <w:pPr>
                <w:pStyle w:val="Bibliography"/>
                <w:rPr>
                  <w:noProof/>
                </w:rPr>
              </w:pPr>
              <w:r>
                <w:rPr>
                  <w:noProof/>
                </w:rPr>
                <w:t xml:space="preserve">Kenton, W. (2021). </w:t>
              </w:r>
              <w:r>
                <w:rPr>
                  <w:i/>
                  <w:iCs/>
                  <w:noProof/>
                </w:rPr>
                <w:t>Budgetary Slack: Definition, Purposes, Ways to Prevent.</w:t>
              </w:r>
              <w:r>
                <w:rPr>
                  <w:noProof/>
                </w:rPr>
                <w:t xml:space="preserve"> Retrieved March 22, 2024, from investopedia.com: https://www.investopedia.com/terms/b/budgetary-slack.asp</w:t>
              </w:r>
            </w:p>
            <w:p w14:paraId="11D078E2" w14:textId="77777777" w:rsidR="004E68C8" w:rsidRDefault="004E68C8" w:rsidP="00CC3AA9">
              <w:pPr>
                <w:pStyle w:val="Bibliography"/>
                <w:rPr>
                  <w:noProof/>
                </w:rPr>
              </w:pPr>
              <w:r>
                <w:rPr>
                  <w:noProof/>
                </w:rPr>
                <w:t xml:space="preserve">Kenton, W. (2022). </w:t>
              </w:r>
              <w:r>
                <w:rPr>
                  <w:i/>
                  <w:iCs/>
                  <w:noProof/>
                </w:rPr>
                <w:t>Cost Control: How Businesses Use It to Increase Profits</w:t>
              </w:r>
              <w:r>
                <w:rPr>
                  <w:noProof/>
                </w:rPr>
                <w:t>. Retrieved March 18, 2024, from Investopedia: https://www.investopedia.com/terms/c/cost-control.asp</w:t>
              </w:r>
            </w:p>
            <w:p w14:paraId="521EE155" w14:textId="77777777" w:rsidR="004E68C8" w:rsidRDefault="004E68C8" w:rsidP="002F0EC4">
              <w:pPr>
                <w:pStyle w:val="Bibliography"/>
                <w:rPr>
                  <w:noProof/>
                </w:rPr>
              </w:pPr>
              <w:r>
                <w:rPr>
                  <w:noProof/>
                </w:rPr>
                <w:t xml:space="preserve">Linworks. (2023). </w:t>
              </w:r>
              <w:r>
                <w:rPr>
                  <w:i/>
                  <w:iCs/>
                  <w:noProof/>
                </w:rPr>
                <w:t>Inventory Optimization Guide 2023: Strategies, Tips and FAQs.</w:t>
              </w:r>
              <w:r>
                <w:rPr>
                  <w:noProof/>
                </w:rPr>
                <w:t xml:space="preserve"> Retrieved March 22, 2024, from Linworks.com: https://www.linnworks.com/blog/inventory-optimization-guide</w:t>
              </w:r>
            </w:p>
            <w:p w14:paraId="05B76375" w14:textId="701827F1" w:rsidR="004E68C8" w:rsidRDefault="004E68C8" w:rsidP="00CC3AA9">
              <w:pPr>
                <w:pStyle w:val="Bibliography"/>
                <w:rPr>
                  <w:noProof/>
                </w:rPr>
              </w:pPr>
              <w:r>
                <w:rPr>
                  <w:noProof/>
                </w:rPr>
                <w:t xml:space="preserve">Marr, B. (2012). </w:t>
              </w:r>
              <w:r w:rsidR="00731F56" w:rsidRPr="00731F56">
                <w:rPr>
                  <w:rFonts w:ascii="Calibri" w:hAnsi="Calibri" w:cs="Calibri"/>
                  <w:i/>
                  <w:iCs/>
                  <w:lang w:val="en"/>
                </w:rPr>
                <w:t>Key performance indicators : the 75 measures every manager needs to know</w:t>
              </w:r>
              <w:r w:rsidR="00731F56">
                <w:rPr>
                  <w:noProof/>
                </w:rPr>
                <w:t xml:space="preserve"> </w:t>
              </w:r>
              <w:r>
                <w:rPr>
                  <w:noProof/>
                </w:rPr>
                <w:t>Harlow: Pearson.</w:t>
              </w:r>
            </w:p>
            <w:p w14:paraId="676F305B" w14:textId="7DFB4D78" w:rsidR="004E68C8" w:rsidRDefault="004E68C8" w:rsidP="00CC3AA9">
              <w:pPr>
                <w:pStyle w:val="Bibliography"/>
                <w:rPr>
                  <w:noProof/>
                </w:rPr>
              </w:pPr>
              <w:r>
                <w:rPr>
                  <w:noProof/>
                </w:rPr>
                <w:t>Marr, B. (2022).</w:t>
              </w:r>
              <w:bookmarkStart w:id="22" w:name="_Hlk163572105"/>
              <w:r w:rsidR="00731F56" w:rsidRPr="00731F56">
                <w:rPr>
                  <w:rFonts w:ascii="Calibri" w:hAnsi="Calibri" w:cs="Calibri"/>
                  <w:lang w:val="en"/>
                </w:rPr>
                <w:t xml:space="preserve"> </w:t>
              </w:r>
              <w:r w:rsidR="00731F56" w:rsidRPr="00731F56">
                <w:rPr>
                  <w:rFonts w:ascii="Calibri" w:hAnsi="Calibri" w:cs="Calibri"/>
                  <w:i/>
                  <w:iCs/>
                  <w:lang w:val="en"/>
                </w:rPr>
                <w:t>Key performance indicators : the 75 measures every manager needs to know</w:t>
              </w:r>
              <w:bookmarkEnd w:id="22"/>
              <w:r w:rsidR="00731F56" w:rsidRPr="00731F56">
                <w:rPr>
                  <w:rFonts w:ascii="Calibri" w:hAnsi="Calibri" w:cs="Calibri"/>
                  <w:i/>
                  <w:iCs/>
                  <w:lang w:val="en"/>
                </w:rPr>
                <w:t>(Polish edition)</w:t>
              </w:r>
              <w:r>
                <w:rPr>
                  <w:noProof/>
                </w:rPr>
                <w:t xml:space="preserve"> Onepress.</w:t>
              </w:r>
            </w:p>
            <w:p w14:paraId="2F9EFD62" w14:textId="77777777" w:rsidR="004E68C8" w:rsidRDefault="004E68C8" w:rsidP="00CC3AA9">
              <w:pPr>
                <w:pStyle w:val="Bibliography"/>
                <w:rPr>
                  <w:noProof/>
                </w:rPr>
              </w:pPr>
              <w:r>
                <w:rPr>
                  <w:noProof/>
                </w:rPr>
                <w:t xml:space="preserve">Martins, J. (2024). </w:t>
              </w:r>
              <w:r>
                <w:rPr>
                  <w:i/>
                  <w:iCs/>
                  <w:noProof/>
                </w:rPr>
                <w:t>What is strategic planning? A 5-step guide</w:t>
              </w:r>
              <w:r>
                <w:rPr>
                  <w:noProof/>
                </w:rPr>
                <w:t>. Retrieved March 26, 2024, from Asana.com: https://asana.com/resources/strategic-planning</w:t>
              </w:r>
            </w:p>
            <w:p w14:paraId="016B68C7" w14:textId="77777777" w:rsidR="004E68C8" w:rsidRDefault="004E68C8" w:rsidP="00CC3AA9">
              <w:pPr>
                <w:pStyle w:val="Bibliography"/>
                <w:rPr>
                  <w:noProof/>
                </w:rPr>
              </w:pPr>
              <w:r w:rsidRPr="30A6FCE3">
                <w:rPr>
                  <w:noProof/>
                </w:rPr>
                <w:t xml:space="preserve">Mayo, I. (2023). </w:t>
              </w:r>
              <w:bookmarkStart w:id="23" w:name="_Int_IzlKnXXN"/>
              <w:r w:rsidRPr="30A6FCE3">
                <w:rPr>
                  <w:i/>
                  <w:iCs/>
                  <w:noProof/>
                </w:rPr>
                <w:t>The Art and Science of Investing: Navigating the Complexities of Market Sense and Nonsense.</w:t>
              </w:r>
              <w:bookmarkEnd w:id="23"/>
              <w:r w:rsidRPr="30A6FCE3">
                <w:rPr>
                  <w:noProof/>
                </w:rPr>
                <w:t xml:space="preserve"> Imran Mayo.</w:t>
              </w:r>
            </w:p>
            <w:p w14:paraId="109F5B69" w14:textId="77777777" w:rsidR="004E68C8" w:rsidRDefault="004E68C8" w:rsidP="00CC3AA9">
              <w:pPr>
                <w:pStyle w:val="Bibliography"/>
                <w:rPr>
                  <w:noProof/>
                </w:rPr>
              </w:pPr>
              <w:r>
                <w:rPr>
                  <w:noProof/>
                </w:rPr>
                <w:t xml:space="preserve">Oguche, O. A. (2022). </w:t>
              </w:r>
              <w:r>
                <w:rPr>
                  <w:i/>
                  <w:iCs/>
                  <w:noProof/>
                </w:rPr>
                <w:t>Profitability Indicators: Types and Importance.</w:t>
              </w:r>
              <w:r>
                <w:rPr>
                  <w:noProof/>
                </w:rPr>
                <w:t xml:space="preserve"> Retrieved March 25, 2024, from Financialfalconet.com: https://www.financialfalconet.com/profitability-indicators-types-and-importance/?utm_content=cmp-true</w:t>
              </w:r>
            </w:p>
            <w:p w14:paraId="4C8278B4" w14:textId="77777777" w:rsidR="004E68C8" w:rsidRDefault="004E68C8" w:rsidP="00CC3AA9">
              <w:pPr>
                <w:pStyle w:val="Bibliography"/>
                <w:rPr>
                  <w:noProof/>
                </w:rPr>
              </w:pPr>
              <w:r>
                <w:rPr>
                  <w:noProof/>
                </w:rPr>
                <w:t xml:space="preserve">Pierce, K. (2021). </w:t>
              </w:r>
              <w:r>
                <w:rPr>
                  <w:i/>
                  <w:iCs/>
                  <w:noProof/>
                </w:rPr>
                <w:t>THE BENEFITS OF FINANCIAL LITERACY TRAINING IN THE WORKPLACE</w:t>
              </w:r>
              <w:r>
                <w:rPr>
                  <w:noProof/>
                </w:rPr>
                <w:t>. Retrieved March 24, 2024, from Engageforsuccess.org: https://engageforsuccess.org/productivity/the-benefits-of-financial-literacy-training-in-the-workplace/</w:t>
              </w:r>
            </w:p>
            <w:p w14:paraId="445D6127" w14:textId="77777777" w:rsidR="004E68C8" w:rsidRDefault="004E68C8" w:rsidP="00CC3AA9">
              <w:pPr>
                <w:pStyle w:val="Bibliography"/>
                <w:rPr>
                  <w:noProof/>
                </w:rPr>
              </w:pPr>
              <w:r>
                <w:rPr>
                  <w:noProof/>
                </w:rPr>
                <w:t xml:space="preserve">Pupkin, J. (2024). </w:t>
              </w:r>
              <w:r>
                <w:rPr>
                  <w:i/>
                  <w:iCs/>
                  <w:noProof/>
                </w:rPr>
                <w:t>Participative Budgeting.</w:t>
              </w:r>
              <w:r>
                <w:rPr>
                  <w:noProof/>
                </w:rPr>
                <w:t xml:space="preserve"> Retrieved March 21, 2024, from wallstreetoasis.com: https://www.wallstreetoasis.com/resources/skills/finance/participative-budgeting</w:t>
              </w:r>
            </w:p>
            <w:p w14:paraId="33601AD7" w14:textId="77777777" w:rsidR="004E68C8" w:rsidRDefault="004E68C8" w:rsidP="00CC3AA9">
              <w:pPr>
                <w:pStyle w:val="Bibliography"/>
                <w:rPr>
                  <w:noProof/>
                </w:rPr>
              </w:pPr>
              <w:r w:rsidRPr="30A6FCE3">
                <w:rPr>
                  <w:noProof/>
                </w:rPr>
                <w:t xml:space="preserve">Rattray, C. A. (2023). </w:t>
              </w:r>
              <w:bookmarkStart w:id="24" w:name="_Int_cg9Y8XDw"/>
              <w:r w:rsidRPr="30A6FCE3">
                <w:rPr>
                  <w:i/>
                  <w:iCs/>
                  <w:noProof/>
                </w:rPr>
                <w:t>Mastering Cash Flow: How Business Owners Can Banish Stress &amp; Sleepless Nights, And Secure Funding For Growth!</w:t>
              </w:r>
              <w:bookmarkEnd w:id="24"/>
              <w:r w:rsidRPr="30A6FCE3">
                <w:rPr>
                  <w:noProof/>
                </w:rPr>
                <w:t xml:space="preserve"> Independently published.</w:t>
              </w:r>
            </w:p>
            <w:p w14:paraId="08F27D6E" w14:textId="77777777" w:rsidR="004E68C8" w:rsidRDefault="004E68C8" w:rsidP="00CC3AA9">
              <w:pPr>
                <w:pStyle w:val="Bibliography"/>
                <w:rPr>
                  <w:noProof/>
                </w:rPr>
              </w:pPr>
              <w:r>
                <w:rPr>
                  <w:noProof/>
                </w:rPr>
                <w:t xml:space="preserve">Ruparelia, A. (2023). </w:t>
              </w:r>
              <w:r>
                <w:rPr>
                  <w:i/>
                  <w:iCs/>
                  <w:noProof/>
                </w:rPr>
                <w:t>What is cash flow management, and what does its process entail?</w:t>
              </w:r>
              <w:r>
                <w:rPr>
                  <w:noProof/>
                </w:rPr>
                <w:t xml:space="preserve"> Retrieved March 17, 2024, from Agicap.com: https://agicap.com/en/article/cash-flow-management</w:t>
              </w:r>
            </w:p>
            <w:p w14:paraId="59C297D6" w14:textId="77777777" w:rsidR="004E68C8" w:rsidRDefault="004E68C8" w:rsidP="004E68C8">
              <w:pPr>
                <w:pStyle w:val="Bibliography"/>
                <w:ind w:left="720" w:hanging="720"/>
                <w:rPr>
                  <w:noProof/>
                </w:rPr>
              </w:pPr>
              <w:r>
                <w:rPr>
                  <w:noProof/>
                </w:rPr>
                <w:t xml:space="preserve">Sekhar, C. (2020). </w:t>
              </w:r>
              <w:r>
                <w:rPr>
                  <w:i/>
                  <w:iCs/>
                  <w:noProof/>
                </w:rPr>
                <w:t>CAPITAL BUDGETING.</w:t>
              </w:r>
              <w:r>
                <w:rPr>
                  <w:noProof/>
                </w:rPr>
                <w:t xml:space="preserve"> Chandra Sekhar.</w:t>
              </w:r>
            </w:p>
            <w:p w14:paraId="1947D366" w14:textId="77777777" w:rsidR="004E68C8" w:rsidRDefault="004E68C8" w:rsidP="00CC3AA9">
              <w:pPr>
                <w:pStyle w:val="Bibliography"/>
                <w:rPr>
                  <w:noProof/>
                </w:rPr>
              </w:pPr>
              <w:r>
                <w:rPr>
                  <w:noProof/>
                </w:rPr>
                <w:t xml:space="preserve">Stobierski, T. (2021). </w:t>
              </w:r>
              <w:r>
                <w:rPr>
                  <w:i/>
                  <w:iCs/>
                  <w:noProof/>
                </w:rPr>
                <w:t>How to prepare a budget for an organization: 4 steps.</w:t>
              </w:r>
              <w:r>
                <w:rPr>
                  <w:noProof/>
                </w:rPr>
                <w:t xml:space="preserve"> Retrieved March 22, 2024, from Harvard Business School Online: https://online.hbs.edu/blog/post/how-to-prepare-a-budget-for-an-organization</w:t>
              </w:r>
            </w:p>
            <w:p w14:paraId="73859DAF" w14:textId="77777777" w:rsidR="004E68C8" w:rsidRDefault="004E68C8" w:rsidP="00CC3AA9">
              <w:pPr>
                <w:pStyle w:val="Bibliography"/>
                <w:rPr>
                  <w:noProof/>
                </w:rPr>
              </w:pPr>
              <w:r>
                <w:rPr>
                  <w:noProof/>
                </w:rPr>
                <w:t xml:space="preserve">Studysmarter. (2024). </w:t>
              </w:r>
              <w:r>
                <w:rPr>
                  <w:i/>
                  <w:iCs/>
                  <w:noProof/>
                </w:rPr>
                <w:t>Cash Flow Budget.</w:t>
              </w:r>
              <w:r>
                <w:rPr>
                  <w:noProof/>
                </w:rPr>
                <w:t xml:space="preserve"> Retrieved March 22, 2024, from Studysmarter.co.uk: https://www.studysmarter.co.uk/explanations/business-studies/financial-performance/cash-flow-budget/</w:t>
              </w:r>
            </w:p>
            <w:p w14:paraId="67FF342A" w14:textId="77777777" w:rsidR="004E68C8" w:rsidRDefault="004E68C8" w:rsidP="00CC3AA9">
              <w:pPr>
                <w:pStyle w:val="Bibliography"/>
                <w:rPr>
                  <w:noProof/>
                </w:rPr>
              </w:pPr>
              <w:r>
                <w:rPr>
                  <w:noProof/>
                </w:rPr>
                <w:t xml:space="preserve">Tamplin, T. (2023). </w:t>
              </w:r>
              <w:r>
                <w:rPr>
                  <w:i/>
                  <w:iCs/>
                  <w:noProof/>
                </w:rPr>
                <w:t>Budget and Budgetary Control.</w:t>
              </w:r>
              <w:r>
                <w:rPr>
                  <w:noProof/>
                </w:rPr>
                <w:t xml:space="preserve"> Retrieved March 19, 2024, from Finance strategists: https://www.financestrategists.com/accounting/management-accounting/budget-and-budgetary-control/</w:t>
              </w:r>
            </w:p>
            <w:p w14:paraId="4481172F" w14:textId="77777777" w:rsidR="004E68C8" w:rsidRDefault="004E68C8" w:rsidP="00CC3AA9">
              <w:pPr>
                <w:pStyle w:val="Bibliography"/>
                <w:rPr>
                  <w:noProof/>
                </w:rPr>
              </w:pPr>
              <w:r>
                <w:rPr>
                  <w:noProof/>
                </w:rPr>
                <w:t xml:space="preserve">Tuovila, A. (2022). </w:t>
              </w:r>
              <w:r>
                <w:rPr>
                  <w:i/>
                  <w:iCs/>
                  <w:noProof/>
                </w:rPr>
                <w:t>What Are Administrative Expenses, and What Are Some Examples?</w:t>
              </w:r>
              <w:r>
                <w:rPr>
                  <w:noProof/>
                </w:rPr>
                <w:t xml:space="preserve"> Retrieved March 15, 2024, from investopedia.com: https://www.investopedia.com/terms/a/administrative-expenses.asp</w:t>
              </w:r>
            </w:p>
            <w:p w14:paraId="2538E9F3" w14:textId="77777777" w:rsidR="004E68C8" w:rsidRDefault="004E68C8" w:rsidP="00CC3AA9">
              <w:pPr>
                <w:pStyle w:val="Bibliography"/>
                <w:rPr>
                  <w:noProof/>
                </w:rPr>
              </w:pPr>
              <w:r w:rsidRPr="30A6FCE3">
                <w:rPr>
                  <w:noProof/>
                </w:rPr>
                <w:t xml:space="preserve">Warrick, D. (2023). </w:t>
              </w:r>
              <w:bookmarkStart w:id="25" w:name="_Int_PZM5VeOM"/>
              <w:r w:rsidRPr="30A6FCE3">
                <w:rPr>
                  <w:i/>
                  <w:iCs/>
                  <w:noProof/>
                </w:rPr>
                <w:t>Revisiting resistance to change and how to manage it: What has been learned and what organizations need to do.</w:t>
              </w:r>
              <w:bookmarkEnd w:id="25"/>
              <w:r w:rsidRPr="30A6FCE3">
                <w:rPr>
                  <w:noProof/>
                </w:rPr>
                <w:t xml:space="preserve"> Retrieved March 20, 2024, from sciencedirect.com: https://www.sciencedirect.com/science/article/abs/pii/S0007681322001070</w:t>
              </w:r>
            </w:p>
            <w:p w14:paraId="1373D736" w14:textId="77777777" w:rsidR="004E68C8" w:rsidRDefault="004E68C8" w:rsidP="00CC3AA9">
              <w:pPr>
                <w:pStyle w:val="Bibliography"/>
                <w:rPr>
                  <w:noProof/>
                </w:rPr>
              </w:pPr>
              <w:r>
                <w:rPr>
                  <w:noProof/>
                </w:rPr>
                <w:t xml:space="preserve">Xero. (2024). </w:t>
              </w:r>
              <w:r>
                <w:rPr>
                  <w:i/>
                  <w:iCs/>
                  <w:noProof/>
                </w:rPr>
                <w:t>What is stock management?</w:t>
              </w:r>
              <w:r>
                <w:rPr>
                  <w:noProof/>
                </w:rPr>
                <w:t xml:space="preserve"> Retrieved March 29, 2024, from Xero.com: https://www.xero.com/uk/glossary/stock-management/</w:t>
              </w:r>
            </w:p>
            <w:p w14:paraId="4525900F" w14:textId="60728E34" w:rsidR="00865C85" w:rsidRDefault="00865C85" w:rsidP="004E68C8">
              <w:r>
                <w:rPr>
                  <w:b/>
                  <w:bCs/>
                </w:rPr>
                <w:fldChar w:fldCharType="end"/>
              </w:r>
            </w:p>
          </w:sdtContent>
        </w:sdt>
      </w:sdtContent>
    </w:sdt>
    <w:p w14:paraId="352FA568" w14:textId="5EAAD0BA" w:rsidR="007F363B" w:rsidRDefault="007F363B" w:rsidP="00865C85">
      <w:pPr>
        <w:pStyle w:val="Heading1"/>
      </w:pPr>
    </w:p>
    <w:p w14:paraId="25448570" w14:textId="5C9459B5" w:rsidR="30466094" w:rsidRDefault="30466094" w:rsidP="30466094"/>
    <w:p w14:paraId="1AD16E09" w14:textId="0A96077B" w:rsidR="30466094" w:rsidRDefault="30466094" w:rsidP="30466094"/>
    <w:p w14:paraId="771AB675" w14:textId="5A58366F" w:rsidR="30466094" w:rsidRDefault="30466094" w:rsidP="30466094"/>
    <w:p w14:paraId="2DD89F5B" w14:textId="377A9F6C" w:rsidR="30466094" w:rsidRDefault="30466094" w:rsidP="30466094"/>
    <w:p w14:paraId="63C44E4E" w14:textId="57F8AEA3" w:rsidR="30466094" w:rsidRDefault="30466094" w:rsidP="30466094"/>
    <w:p w14:paraId="41E63452" w14:textId="3B3EFDA8" w:rsidR="30466094" w:rsidRDefault="30466094" w:rsidP="30466094"/>
    <w:p w14:paraId="68A231A0" w14:textId="79B37C9A" w:rsidR="30466094" w:rsidRDefault="30466094" w:rsidP="30466094"/>
    <w:p w14:paraId="5848D881" w14:textId="224F541D" w:rsidR="30466094" w:rsidRDefault="30466094" w:rsidP="30466094"/>
    <w:p w14:paraId="209D4885" w14:textId="6FD7A037" w:rsidR="30466094" w:rsidRDefault="30466094" w:rsidP="30466094"/>
    <w:p w14:paraId="561F93E7" w14:textId="17432CCE" w:rsidR="30466094" w:rsidRDefault="30466094" w:rsidP="30466094"/>
    <w:p w14:paraId="1A4A1D9F" w14:textId="00789BC0" w:rsidR="30466094" w:rsidRDefault="30466094" w:rsidP="30466094"/>
    <w:p w14:paraId="3D2E3DE2" w14:textId="5CED6173" w:rsidR="30466094" w:rsidRDefault="30466094" w:rsidP="30466094"/>
    <w:p w14:paraId="34E56E13" w14:textId="172191CF" w:rsidR="30466094" w:rsidRDefault="30466094" w:rsidP="30466094"/>
    <w:p w14:paraId="5A962450" w14:textId="7839A94E" w:rsidR="30466094" w:rsidRDefault="30466094" w:rsidP="30466094"/>
    <w:p w14:paraId="19CD579D" w14:textId="56D1D469" w:rsidR="30466094" w:rsidRDefault="30466094" w:rsidP="30466094"/>
    <w:p w14:paraId="358247BA" w14:textId="429864FE" w:rsidR="30466094" w:rsidRDefault="30466094" w:rsidP="30466094"/>
    <w:p w14:paraId="40CD3736" w14:textId="0FF736F2" w:rsidR="30466094" w:rsidRDefault="30466094" w:rsidP="30466094"/>
    <w:p w14:paraId="31DB9492" w14:textId="77777777" w:rsidR="002E1B1A" w:rsidRDefault="002E1B1A" w:rsidP="00865C85">
      <w:pPr>
        <w:pStyle w:val="Heading1"/>
      </w:pPr>
    </w:p>
    <w:p w14:paraId="2234F7C6" w14:textId="72729C1A" w:rsidR="00865C85" w:rsidRDefault="00865C85" w:rsidP="00865C85">
      <w:pPr>
        <w:pStyle w:val="Heading1"/>
      </w:pPr>
      <w:bookmarkStart w:id="26" w:name="_Toc935926108"/>
      <w:r>
        <w:t>Appendices</w:t>
      </w:r>
      <w:bookmarkEnd w:id="26"/>
    </w:p>
    <w:p w14:paraId="1A204824" w14:textId="56C6E519" w:rsidR="00865C85" w:rsidRDefault="00865C85" w:rsidP="00865C85">
      <w:pPr>
        <w:pStyle w:val="Heading2"/>
      </w:pPr>
      <w:bookmarkStart w:id="27" w:name="_Toc1280865908"/>
      <w:r>
        <w:t>Calculation:</w:t>
      </w:r>
      <w:bookmarkEnd w:id="27"/>
    </w:p>
    <w:p w14:paraId="439579D1" w14:textId="45BAA802" w:rsidR="00865C85" w:rsidRDefault="00865C85" w:rsidP="002F619A">
      <w:r w:rsidRPr="002F619A">
        <w:t>Cost of Stock sold</w:t>
      </w:r>
      <w:r>
        <w:t xml:space="preserve">. </w:t>
      </w:r>
    </w:p>
    <w:p w14:paraId="45492332" w14:textId="0626514E" w:rsidR="00865C85" w:rsidRDefault="00865C85" w:rsidP="00865C85">
      <w:r>
        <w:t>260*70%=182,270*70%=189, 270*70%=189,220*70%=154, 210*70%=147, 190*70%=133</w:t>
      </w:r>
    </w:p>
    <w:p w14:paraId="1E3511E4" w14:textId="69A1F7A4" w:rsidR="00865C85" w:rsidRDefault="00865C85" w:rsidP="002F619A">
      <w:r>
        <w:t xml:space="preserve">Sales net of. </w:t>
      </w:r>
    </w:p>
    <w:p w14:paraId="57E4236E" w14:textId="7646D7B8" w:rsidR="00865C85" w:rsidRDefault="00865C85" w:rsidP="00865C85">
      <w:r>
        <w:t>260*0.5*3%</w:t>
      </w:r>
      <w:r w:rsidR="009F062E">
        <w:t>= (4.68) =5     260-5=255</w:t>
      </w:r>
    </w:p>
    <w:p w14:paraId="59364256" w14:textId="31E9099A" w:rsidR="009F062E" w:rsidRDefault="009F062E" w:rsidP="00865C85">
      <w:bookmarkStart w:id="28" w:name="_Hlk162373879"/>
      <w:r>
        <w:t>270*0.6*3%= (4.86) =5       270-5=265</w:t>
      </w:r>
    </w:p>
    <w:bookmarkEnd w:id="28"/>
    <w:p w14:paraId="1F2BD3C2" w14:textId="109CD88D" w:rsidR="009F062E" w:rsidRDefault="009F062E" w:rsidP="009F062E">
      <w:r>
        <w:t>270*0.6*3%= (4.86) =5       270-5=265</w:t>
      </w:r>
    </w:p>
    <w:p w14:paraId="69DE2448" w14:textId="2EF827E5" w:rsidR="00865C85" w:rsidRDefault="009F062E" w:rsidP="00865C85">
      <w:r>
        <w:t>220*0.6*3%== (3.96) =4     220-4=216</w:t>
      </w:r>
    </w:p>
    <w:p w14:paraId="7F04F7E3" w14:textId="25909DC2" w:rsidR="009F062E" w:rsidRDefault="009F062E" w:rsidP="00865C85">
      <w:r>
        <w:t>210*0.6*3%= (3.78) =4       210-4=206</w:t>
      </w:r>
    </w:p>
    <w:p w14:paraId="594DA977" w14:textId="77567561" w:rsidR="009F062E" w:rsidRDefault="009F062E" w:rsidP="00865C85">
      <w:r>
        <w:t>190*0.6*3%= (3.52) =4       190-4=186</w:t>
      </w:r>
    </w:p>
    <w:p w14:paraId="5B52F2D5" w14:textId="58B2FD8D" w:rsidR="009F062E" w:rsidRDefault="009F062E" w:rsidP="002F619A">
      <w:r>
        <w:t>Administration</w:t>
      </w:r>
    </w:p>
    <w:p w14:paraId="10007435" w14:textId="11115602" w:rsidR="009F062E" w:rsidRDefault="009F062E" w:rsidP="009F062E">
      <w:r>
        <w:t>26-5=21,25-5=20,23-5=18,24-5=19,24-5=19,22-5=17</w:t>
      </w:r>
    </w:p>
    <w:p w14:paraId="3A583D85" w14:textId="6BAA6B4E" w:rsidR="009F062E" w:rsidRDefault="009F062E" w:rsidP="002F619A">
      <w:r>
        <w:t>Cash surplus.</w:t>
      </w:r>
    </w:p>
    <w:p w14:paraId="489C8338" w14:textId="288107AD" w:rsidR="009F062E" w:rsidRDefault="009F062E" w:rsidP="009F062E">
      <w:r>
        <w:t>255-21-205-7-9-1-34</w:t>
      </w:r>
      <w:r w:rsidR="3D38E913">
        <w:t>= (</w:t>
      </w:r>
      <w:r>
        <w:t>22</w:t>
      </w:r>
      <w:r w:rsidR="00D85791">
        <w:t>)</w:t>
      </w:r>
    </w:p>
    <w:p w14:paraId="1F89B9B4" w14:textId="1F23C24A" w:rsidR="00D85791" w:rsidRDefault="00D85791" w:rsidP="009F062E">
      <w:r>
        <w:t>265-20-180-7-8-1-26=23</w:t>
      </w:r>
    </w:p>
    <w:p w14:paraId="16975A97" w14:textId="773C46D4" w:rsidR="00D85791" w:rsidRDefault="00D85791" w:rsidP="009F062E">
      <w:r>
        <w:t>265-18-170-7-8-20-1-18=23</w:t>
      </w:r>
    </w:p>
    <w:p w14:paraId="79218B4B" w14:textId="00E9C529" w:rsidR="00D85791" w:rsidRDefault="00D85791" w:rsidP="009F062E">
      <w:r>
        <w:t>216-19-203-7-7-1</w:t>
      </w:r>
      <w:r w:rsidR="438D4446">
        <w:t>= (</w:t>
      </w:r>
      <w:r>
        <w:t>21)</w:t>
      </w:r>
    </w:p>
    <w:p w14:paraId="68EF9878" w14:textId="33DE83DE" w:rsidR="00D85791" w:rsidRDefault="00D85791" w:rsidP="009F062E">
      <w:r>
        <w:t>206-19-200-7-6-1</w:t>
      </w:r>
      <w:r w:rsidR="3A7881AA">
        <w:t>= (</w:t>
      </w:r>
      <w:r>
        <w:t>27)</w:t>
      </w:r>
    </w:p>
    <w:p w14:paraId="0CECCE3E" w14:textId="500EEF64" w:rsidR="00D85791" w:rsidRDefault="00D85791" w:rsidP="009F062E">
      <w:r>
        <w:t>186-17-180-7-6-1</w:t>
      </w:r>
      <w:r w:rsidR="6F14DF30">
        <w:t>= (</w:t>
      </w:r>
      <w:r>
        <w:t>25)</w:t>
      </w:r>
    </w:p>
    <w:p w14:paraId="20953AAC" w14:textId="31FE7897" w:rsidR="00D85791" w:rsidRDefault="00D85791" w:rsidP="002F619A">
      <w:r>
        <w:t>Sales</w:t>
      </w:r>
    </w:p>
    <w:p w14:paraId="68344FED" w14:textId="77777777" w:rsidR="00D85791" w:rsidRDefault="00D85791" w:rsidP="009F062E"/>
    <w:p w14:paraId="64CB8D73" w14:textId="70112CCB" w:rsidR="00D85791" w:rsidRDefault="00D85791" w:rsidP="009F062E">
      <w:r>
        <w:t>260+270+270+220+210+190=1420</w:t>
      </w:r>
    </w:p>
    <w:p w14:paraId="6780AD19" w14:textId="30B8E9AA" w:rsidR="00D85791" w:rsidRDefault="00D85791" w:rsidP="002F619A">
      <w:r>
        <w:t>Cost of goods sold</w:t>
      </w:r>
    </w:p>
    <w:p w14:paraId="3FDBADB3" w14:textId="6CF59413" w:rsidR="00D85791" w:rsidRDefault="00D85791" w:rsidP="00D85791">
      <w:r>
        <w:t>1420*70%=994</w:t>
      </w:r>
    </w:p>
    <w:p w14:paraId="150B428B" w14:textId="77777777" w:rsidR="00D85791" w:rsidRDefault="00D85791" w:rsidP="00D85791"/>
    <w:p w14:paraId="0D71F0C6" w14:textId="3D9B95F0" w:rsidR="00D85791" w:rsidRDefault="00D85791" w:rsidP="002F619A">
      <w:r>
        <w:t>Gross profit</w:t>
      </w:r>
    </w:p>
    <w:p w14:paraId="5579E5EC" w14:textId="6C85DE34" w:rsidR="00D85791" w:rsidRDefault="00D85791" w:rsidP="00D85791">
      <w:r>
        <w:t>30%*1420=426</w:t>
      </w:r>
    </w:p>
    <w:p w14:paraId="324BC847" w14:textId="70CFFE3C" w:rsidR="00D85791" w:rsidRDefault="00D85791" w:rsidP="002F619A">
      <w:r>
        <w:t>Selling expenses</w:t>
      </w:r>
    </w:p>
    <w:p w14:paraId="7CC47DE6" w14:textId="663611DD" w:rsidR="00D85791" w:rsidRDefault="00D85791" w:rsidP="00D85791">
      <w:r>
        <w:t>8+8+7+6+6+6=41</w:t>
      </w:r>
    </w:p>
    <w:p w14:paraId="29A8D660" w14:textId="584124AE" w:rsidR="00D85791" w:rsidRDefault="00D85791" w:rsidP="002F619A">
      <w:r>
        <w:t>Admin expenses</w:t>
      </w:r>
    </w:p>
    <w:p w14:paraId="01D19697" w14:textId="227561EF" w:rsidR="00D85791" w:rsidRDefault="00D85791" w:rsidP="00D85791">
      <w:r>
        <w:t>26+25+23+24+24+22=144</w:t>
      </w:r>
    </w:p>
    <w:p w14:paraId="48B6EEDF" w14:textId="5D42C001" w:rsidR="00D85791" w:rsidRPr="00D85791" w:rsidRDefault="00D85791" w:rsidP="002F619A">
      <w:r>
        <w:t xml:space="preserve">Credit card charge </w:t>
      </w:r>
    </w:p>
    <w:p w14:paraId="561196FC" w14:textId="77777777" w:rsidR="00D85791" w:rsidRDefault="00D85791" w:rsidP="00D85791"/>
    <w:p w14:paraId="059A936F" w14:textId="25E43750" w:rsidR="00D85791" w:rsidRDefault="00D85791" w:rsidP="00D85791">
      <w:r>
        <w:t>1420*60%*3%</w:t>
      </w:r>
      <w:r w:rsidR="75693A63">
        <w:t>= (25.56) =</w:t>
      </w:r>
      <w:r w:rsidR="00087FD4">
        <w:t>26</w:t>
      </w:r>
    </w:p>
    <w:p w14:paraId="5BC4FF66" w14:textId="1E4279D4" w:rsidR="00237437" w:rsidRDefault="00237437" w:rsidP="002F619A">
      <w:r>
        <w:t>Operating profit</w:t>
      </w:r>
    </w:p>
    <w:p w14:paraId="3AB14465" w14:textId="165FDDCC" w:rsidR="00237437" w:rsidRPr="00237437" w:rsidRDefault="00237437" w:rsidP="00237437">
      <w:r>
        <w:t>426-41-144-26=215</w:t>
      </w:r>
    </w:p>
    <w:p w14:paraId="70DD4C24" w14:textId="0E4BB057" w:rsidR="00087FD4" w:rsidRDefault="00087FD4" w:rsidP="002F619A">
      <w:r>
        <w:t xml:space="preserve">Interest payable </w:t>
      </w:r>
    </w:p>
    <w:p w14:paraId="09A0B199" w14:textId="6BF02D4A" w:rsidR="00087FD4" w:rsidRDefault="00087FD4" w:rsidP="00087FD4">
      <w:r>
        <w:t>6*7*20%</w:t>
      </w:r>
      <w:r w:rsidR="408C030B">
        <w:t>= (8.4) =</w:t>
      </w:r>
      <w:r>
        <w:t>8</w:t>
      </w:r>
    </w:p>
    <w:p w14:paraId="767B9345" w14:textId="1A75530D" w:rsidR="00087FD4" w:rsidRPr="00087FD4" w:rsidRDefault="00087FD4" w:rsidP="002F619A">
      <w:r>
        <w:t xml:space="preserve">Profit for the period </w:t>
      </w:r>
    </w:p>
    <w:p w14:paraId="0C54D408" w14:textId="0D38A08D" w:rsidR="00865C85" w:rsidRDefault="00237437" w:rsidP="00865C85">
      <w:r>
        <w:t>215-8=207</w:t>
      </w:r>
    </w:p>
    <w:p w14:paraId="07C69882" w14:textId="77777777" w:rsidR="00237437" w:rsidRDefault="00237437" w:rsidP="00865C85"/>
    <w:p w14:paraId="3CCCB3E8" w14:textId="77777777" w:rsidR="00865C85" w:rsidRDefault="00865C85" w:rsidP="00865C85"/>
    <w:p w14:paraId="76442CD8" w14:textId="77777777" w:rsidR="00865C85" w:rsidRDefault="00865C85" w:rsidP="00865C85"/>
    <w:p w14:paraId="3AFFC593" w14:textId="77777777" w:rsidR="00865C85" w:rsidRDefault="00865C85" w:rsidP="00865C85"/>
    <w:p w14:paraId="48281226" w14:textId="77777777" w:rsidR="00865C85" w:rsidRDefault="00865C85" w:rsidP="00865C85"/>
    <w:p w14:paraId="5E3581B4" w14:textId="77777777" w:rsidR="00865C85" w:rsidRDefault="00865C85" w:rsidP="00865C85"/>
    <w:p w14:paraId="1A3E0C2D" w14:textId="77777777" w:rsidR="00865C85" w:rsidRDefault="00865C85" w:rsidP="00865C85"/>
    <w:p w14:paraId="33001908" w14:textId="77777777" w:rsidR="00865C85" w:rsidRDefault="00865C85" w:rsidP="00865C85"/>
    <w:p w14:paraId="466F9245" w14:textId="77777777" w:rsidR="00865C85" w:rsidRDefault="00865C85" w:rsidP="00865C85"/>
    <w:p w14:paraId="7E81638D" w14:textId="77777777" w:rsidR="00865C85" w:rsidRDefault="00865C85" w:rsidP="00865C85"/>
    <w:p w14:paraId="4005491A" w14:textId="77777777" w:rsidR="00865C85" w:rsidRDefault="00865C85" w:rsidP="00865C85"/>
    <w:p w14:paraId="0CCF2A80" w14:textId="77777777" w:rsidR="00865C85" w:rsidRPr="00865C85" w:rsidRDefault="00865C85" w:rsidP="00865C85"/>
    <w:p w14:paraId="7E0791C3" w14:textId="77777777" w:rsidR="00EB7E35" w:rsidRDefault="00EB7E35" w:rsidP="00C37C86">
      <w:pPr>
        <w:rPr>
          <w:lang w:val="en"/>
        </w:rPr>
      </w:pPr>
    </w:p>
    <w:p w14:paraId="760FCECB" w14:textId="77777777" w:rsidR="00EB7E35" w:rsidRDefault="00EB7E35" w:rsidP="00C37C86">
      <w:pPr>
        <w:rPr>
          <w:lang w:val="en"/>
        </w:rPr>
      </w:pPr>
    </w:p>
    <w:p w14:paraId="798ECD82" w14:textId="77777777" w:rsidR="00EB7E35" w:rsidRDefault="00EB7E35" w:rsidP="00C37C86">
      <w:pPr>
        <w:rPr>
          <w:lang w:val="en"/>
        </w:rPr>
      </w:pPr>
    </w:p>
    <w:p w14:paraId="1A088D42" w14:textId="77777777" w:rsidR="00EB7E35" w:rsidRPr="00C65335" w:rsidRDefault="00EB7E35" w:rsidP="00C37C86">
      <w:pPr>
        <w:rPr>
          <w:lang w:val="en"/>
        </w:rPr>
      </w:pPr>
    </w:p>
    <w:sectPr w:rsidR="00EB7E35" w:rsidRPr="00C65335" w:rsidSect="000968F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PZM5VeOM" int2:invalidationBookmarkName="" int2:hashCode="1UPn8cYAyDkPnz" int2:id="ZW0lFyvX">
      <int2:extLst>
        <oel:ext uri="426473B9-03D8-482F-96C9-C2C85392BACA">
          <int2:similarityCritique int2:version="1" int2:context="Revisiting resistance to change and how to manage it: What has been learned and what organizations need to do.">
            <int2:source int2:sourceType="Online" int2:sourceTitle="EconPapers: Revisiting resistance to change and how to manage it: What ..." int2:sourceUrl="https://econpapers.repec.org/RePEc:eee:bushor:v:66:y:2023:i:4:p:433-441" int2:sourceSnippet="Revisiting resistance to change and how to manage it: What has been learned and what organizations need to do. D.D. Warrick. Business Horizons, 2023, vol. 66, issue 4, 433-441 . Abstract: Resistance to change can be a significant factor in the success or failure of changes. As such, researchers have spent more than a half century studying the causes of resistance and how to manage it.">
              <int2:suggestions int2:citationType="Inline">
                <int2:suggestion int2:citationStyle="Mla" int2:isIdentical="1">
                  <int2:citationText>(“EconPapers: Revisiting resistance to change and how to manage it: What ...”)</int2:citationText>
                </int2:suggestion>
                <int2:suggestion int2:citationStyle="Apa" int2:isIdentical="1">
                  <int2:citationText>(“EconPapers: Revisiting resistance to change and how to manage it: What ...”)</int2:citationText>
                </int2:suggestion>
                <int2:suggestion int2:citationStyle="Chicago" int2:isIdentical="1">
                  <int2:citationText>(“EconPapers: Revisiting resistance to change and how to manage it: What ...”)</int2:citationText>
                </int2:suggestion>
              </int2:suggestions>
              <int2:suggestions int2:citationType="Full">
                <int2:suggestion int2:citationStyle="Mla" int2:isIdentical="1">
                  <int2:citationText>&lt;i&gt;EconPapers: Revisiting resistance to change and how to manage it: What ...&lt;/i&gt;, https://econpapers.repec.org/RePEc:eee:bushor:v:66:y:2023:i:4:p:433-441.</int2:citationText>
                </int2:suggestion>
                <int2:suggestion int2:citationStyle="Apa" int2:isIdentical="1">
                  <int2:citationText>&lt;i&gt;EconPapers: Revisiting resistance to change and how to manage it: What ...&lt;/i&gt;. (n.d.). Retrieved from https://econpapers.repec.org/RePEc:eee:bushor:v:66:y:2023:i:4:p:433-441</int2:citationText>
                </int2:suggestion>
                <int2:suggestion int2:citationStyle="Chicago" int2:isIdentical="1">
                  <int2:citationText>“EconPapers: Revisiting resistance to change and how to manage it: What ...” n.d., https://econpapers.repec.org/RePEc:eee:bushor:v:66:y:2023:i:4:p:433-441.</int2:citationText>
                </int2:suggestion>
              </int2:suggestions>
            </int2:source>
            <int2:source int2:sourceType="Online" int2:sourceTitle="‪D.D. Warrick‬ - ‪Google Scholar‬" int2:sourceUrl="https://scholar.google.com/citations?user=r53hvO4AAAAJ" int2:sourceSnippet="Revisiting resistance to change and how to manage it: What has been learned and what organizations need to do. DD Warrick. Business Horizons 66 (4), 433-441. , 2023. 23. 2023. Managing organization change and development. DD Warrick. Science Research Associates.">
              <int2:suggestions int2:citationType="Inline">
                <int2:suggestion int2:citationStyle="Mla" int2:isIdentical="1">
                  <int2:citationText>(“‪D.D. Warrick‬ - ‪Google Scholar‬”)</int2:citationText>
                </int2:suggestion>
                <int2:suggestion int2:citationStyle="Apa" int2:isIdentical="1">
                  <int2:citationText>(“‪D.D. Warrick‬ - ‪Google Scholar‬”)</int2:citationText>
                </int2:suggestion>
                <int2:suggestion int2:citationStyle="Chicago" int2:isIdentical="1">
                  <int2:citationText>(“‪D.D. Warrick‬ - ‪Google Scholar‬”)</int2:citationText>
                </int2:suggestion>
              </int2:suggestions>
              <int2:suggestions int2:citationType="Full">
                <int2:suggestion int2:citationStyle="Mla" int2:isIdentical="1">
                  <int2:citationText>&lt;i&gt;‪D.D. Warrick‬ - ‪Google Scholar‬&lt;/i&gt;, https://scholar.google.com/citations?user=r53hvO4AAAAJ.</int2:citationText>
                </int2:suggestion>
                <int2:suggestion int2:citationStyle="Apa" int2:isIdentical="1">
                  <int2:citationText>&lt;i&gt;‪D.D. Warrick‬ - ‪Google Scholar‬&lt;/i&gt;. (n.d.). Retrieved from https://scholar.google.com/citations?user=r53hvO4AAAAJ</int2:citationText>
                </int2:suggestion>
                <int2:suggestion int2:citationStyle="Chicago" int2:isIdentical="1">
                  <int2:citationText>“‪D.D. Warrick‬ - ‪Google Scholar‬” n.d., https://scholar.google.com/citations?user=r53hvO4AAAAJ.</int2:citationText>
                </int2:suggestion>
              </int2:suggestions>
            </int2:source>
            <int2:source int2:sourceType="Online" int2:sourceTitle="Turning change resistance into readiness: How change agents ..." int2:sourceUrl="https://www.sciencedirect.com/science/article/abs/pii/S0263237320301766" int2:sourceSnippet="Turning change resistance into readiness: How change agents’ communication shapes recipient reactions. Author links open overlay panel Paul C. Endrejat a, Florian E. Klonek b, ... Revisiting resistance to change and how to manage it: What has been learned and what organizations need to do. 2023, Business Horizons.">
              <int2:suggestions int2:citationType="Inline">
                <int2:suggestion int2:citationStyle="Mla" int2:isIdentical="1">
                  <int2:citationText>(“Turning change resistance into readiness: How change agents ...”)</int2:citationText>
                </int2:suggestion>
                <int2:suggestion int2:citationStyle="Apa" int2:isIdentical="1">
                  <int2:citationText>(“Turning change resistance into readiness: How change agents ...”)</int2:citationText>
                </int2:suggestion>
                <int2:suggestion int2:citationStyle="Chicago" int2:isIdentical="1">
                  <int2:citationText>(“Turning change resistance into readiness: How change agents ...”)</int2:citationText>
                </int2:suggestion>
              </int2:suggestions>
              <int2:suggestions int2:citationType="Full">
                <int2:suggestion int2:citationStyle="Mla" int2:isIdentical="1">
                  <int2:citationText>&lt;i&gt;Turning change resistance into readiness: How change agents ...&lt;/i&gt;, https://www.sciencedirect.com/science/article/abs/pii/S0263237320301766.</int2:citationText>
                </int2:suggestion>
                <int2:suggestion int2:citationStyle="Apa" int2:isIdentical="1">
                  <int2:citationText>&lt;i&gt;Turning change resistance into readiness: How change agents ...&lt;/i&gt;. (n.d.). Retrieved from https://www.sciencedirect.com/science/article/abs/pii/S0263237320301766</int2:citationText>
                </int2:suggestion>
                <int2:suggestion int2:citationStyle="Chicago" int2:isIdentical="1">
                  <int2:citationText>“Turning change resistance into readiness: How change agents ...” n.d., https://www.sciencedirect.com/science/article/abs/pii/S0263237320301766.</int2:citationText>
                </int2:suggestion>
              </int2:suggestions>
            </int2:source>
          </int2:similarityCritique>
        </oel:ext>
      </int2:extLst>
    </int2:bookmark>
    <int2:bookmark int2:bookmarkName="_Int_cg9Y8XDw" int2:invalidationBookmarkName="" int2:hashCode="PbyK4RKU11m3n5" int2:id="ifnKEI6z">
      <int2:extLst>
        <oel:ext uri="426473B9-03D8-482F-96C9-C2C85392BACA">
          <int2:similarityCritique int2:version="1" int2:context="Mastering Cash Flow: How Business Owners Can Banish Stress &amp; Sleepless Nights, And Secure Funding For Growth!">
            <int2:source int2:sourceType="Online" int2:sourceTitle="Mastering Cash Flow: How Business Owners Can Banish Stress &amp; Sleepless ..." int2:sourceUrl="https://www.amazon.com.au/Mastering-Cash-Flow-Business-Sleepless/dp/B0CQD8YFYC" int2:sourceSnippet="Mastering Cash Flow: How Business Owners Can Banish Stress &amp; Sleepless Nights, And Secure Funding For Growth! : Rattray, Craig Alexander: Amazon.com.au: Books">
              <int2:suggestions int2:citationType="Inline">
                <int2:suggestion int2:citationStyle="Mla" int2:isIdentical="1">
                  <int2:citationText>(“Mastering Cash Flow: How Business Owners Can Banish Stress &amp; Sleepless ...”)</int2:citationText>
                </int2:suggestion>
                <int2:suggestion int2:citationStyle="Apa" int2:isIdentical="1">
                  <int2:citationText>(“Mastering Cash Flow: How Business Owners Can Banish Stress &amp; Sleepless ...”)</int2:citationText>
                </int2:suggestion>
                <int2:suggestion int2:citationStyle="Chicago" int2:isIdentical="1">
                  <int2:citationText>(“Mastering Cash Flow: How Business Owners Can Banish Stress &amp; Sleepless ...”)</int2:citationText>
                </int2:suggestion>
              </int2:suggestions>
              <int2:suggestions int2:citationType="Full">
                <int2:suggestion int2:citationStyle="Mla" int2:isIdentical="1">
                  <int2:citationText>&lt;i&gt;Mastering Cash Flow: How Business Owners Can Banish Stress &amp; Sleepless ...&lt;/i&gt;, https://www.amazon.com.au/Mastering-Cash-Flow-Business-Sleepless/dp/B0CQD8YFYC.</int2:citationText>
                </int2:suggestion>
                <int2:suggestion int2:citationStyle="Apa" int2:isIdentical="1">
                  <int2:citationText>&lt;i&gt;Mastering Cash Flow: How Business Owners Can Banish Stress &amp; Sleepless ...&lt;/i&gt;. (n.d.). Retrieved from https://www.amazon.com.au/Mastering-Cash-Flow-Business-Sleepless/dp/B0CQD8YFYC</int2:citationText>
                </int2:suggestion>
                <int2:suggestion int2:citationStyle="Chicago" int2:isIdentical="1">
                  <int2:citationText>“Mastering Cash Flow: How Business Owners Can Banish Stress &amp; Sleepless ...” n.d., https://www.amazon.com.au/Mastering-Cash-Flow-Business-Sleepless/dp/B0CQD8YFYC.</int2:citationText>
                </int2:suggestion>
              </int2:suggestions>
            </int2:source>
            <int2:source int2:sourceType="Online" int2:sourceTitle="Mastering Cash Flow: How Business Owners Can Banish Stress &amp; Sleepless ..." int2:sourceUrl="https://www.amazon.ca/Mastering-Cash-Flow-Business-Sleepless/dp/B0CQD8YFYC" int2:sourceSnippet="Mastering Cash Flow: How Business Owners Can Banish Stress &amp; Sleepless Nights, And Secure Funding For Growth!: Rattray, Craig Alexander: 9798869670649: Books - Amazon.ca">
              <int2:suggestions int2:citationType="Inline">
                <int2:suggestion int2:citationStyle="Mla" int2:isIdentical="1">
                  <int2:citationText>(“Mastering Cash Flow: How Business Owners Can Banish Stress &amp; Sleepless ...”)</int2:citationText>
                </int2:suggestion>
                <int2:suggestion int2:citationStyle="Apa" int2:isIdentical="1">
                  <int2:citationText>(“Mastering Cash Flow: How Business Owners Can Banish Stress &amp; Sleepless ...”)</int2:citationText>
                </int2:suggestion>
                <int2:suggestion int2:citationStyle="Chicago" int2:isIdentical="1">
                  <int2:citationText>(“Mastering Cash Flow: How Business Owners Can Banish Stress &amp; Sleepless ...”)</int2:citationText>
                </int2:suggestion>
              </int2:suggestions>
              <int2:suggestions int2:citationType="Full">
                <int2:suggestion int2:citationStyle="Mla" int2:isIdentical="1">
                  <int2:citationText>&lt;i&gt;Mastering Cash Flow: How Business Owners Can Banish Stress &amp; Sleepless ...&lt;/i&gt;, https://www.amazon.ca/Mastering-Cash-Flow-Business-Sleepless/dp/B0CQD8YFYC.</int2:citationText>
                </int2:suggestion>
                <int2:suggestion int2:citationStyle="Apa" int2:isIdentical="1">
                  <int2:citationText>&lt;i&gt;Mastering Cash Flow: How Business Owners Can Banish Stress &amp; Sleepless ...&lt;/i&gt;. (n.d.). Retrieved from https://www.amazon.ca/Mastering-Cash-Flow-Business-Sleepless/dp/B0CQD8YFYC</int2:citationText>
                </int2:suggestion>
                <int2:suggestion int2:citationStyle="Chicago" int2:isIdentical="1">
                  <int2:citationText>“Mastering Cash Flow: How Business Owners Can Banish Stress &amp; Sleepless ...” n.d., https://www.amazon.ca/Mastering-Cash-Flow-Business-Sleepless/dp/B0CQD8YFYC.</int2:citationText>
                </int2:suggestion>
              </int2:suggestions>
            </int2:source>
            <int2:source int2:sourceType="Online" int2:sourceTitle="Amazon.co.jp: Mastering Cash Flow: How Business Owners ... - アマゾン" int2:sourceUrl="https://www.amazon.co.jp/-/en/Craig-Alexander-Rattray/dp/B0CQD8YFYC" int2:sourceSnippet="Amazon.co.jp: Mastering Cash Flow: How Business Owners Can Banish Stress &amp; Sleepless Nights, And Secure Funding For Growth! : Rattray, Craig Alexander: Foreign Language Books">
              <int2:suggestions int2:citationType="Inline">
                <int2:suggestion int2:citationStyle="Mla" int2:isIdentical="1">
                  <int2:citationText>(“Amazon.co.jp: Mastering Cash Flow: How Business Owners ... - アマゾン”)</int2:citationText>
                </int2:suggestion>
                <int2:suggestion int2:citationStyle="Apa" int2:isIdentical="1">
                  <int2:citationText>(“Amazon.co.jp: Mastering Cash Flow: How Business Owners ... - アマゾン”)</int2:citationText>
                </int2:suggestion>
                <int2:suggestion int2:citationStyle="Chicago" int2:isIdentical="1">
                  <int2:citationText>(“Amazon.co.jp: Mastering Cash Flow: How Business Owners ... - アマゾン”)</int2:citationText>
                </int2:suggestion>
              </int2:suggestions>
              <int2:suggestions int2:citationType="Full">
                <int2:suggestion int2:citationStyle="Mla" int2:isIdentical="1">
                  <int2:citationText>&lt;i&gt;Amazon.co.jp: Mastering Cash Flow: How Business Owners ... - アマゾン&lt;/i&gt;, https://www.amazon.co.jp/-/en/Craig-Alexander-Rattray/dp/B0CQD8YFYC.</int2:citationText>
                </int2:suggestion>
                <int2:suggestion int2:citationStyle="Apa" int2:isIdentical="1">
                  <int2:citationText>&lt;i&gt;Amazon.co.jp: Mastering Cash Flow: How Business Owners ... - アマゾン&lt;/i&gt;. (n.d.). Retrieved from https://www.amazon.co.jp/-/en/Craig-Alexander-Rattray/dp/B0CQD8YFYC</int2:citationText>
                </int2:suggestion>
                <int2:suggestion int2:citationStyle="Chicago" int2:isIdentical="1">
                  <int2:citationText>“Amazon.co.jp: Mastering Cash Flow: How Business Owners ... - アマゾン” n.d., https://www.amazon.co.jp/-/en/Craig-Alexander-Rattray/dp/B0CQD8YFYC.</int2:citationText>
                </int2:suggestion>
              </int2:suggestions>
            </int2:source>
          </int2:similarityCritique>
        </oel:ext>
      </int2:extLst>
    </int2:bookmark>
    <int2:bookmark int2:bookmarkName="_Int_IzlKnXXN" int2:invalidationBookmarkName="" int2:hashCode="PeQTwSOMDU74Hu" int2:id="6HIZN3LF">
      <int2:extLst>
        <oel:ext uri="426473B9-03D8-482F-96C9-C2C85392BACA">
          <int2:similarityCritique int2:version="1" int2:context="The Art and Science of Investing: Navigating the Complexities of Market Sense and Nonsense.">
            <int2:source int2:sourceType="Online" int2:sourceTitle="The Art and Science of Investing: Navigating the Complexities of Market ..." int2:sourceUrl="https://www.amazon.com/Art-Science-Investing-Navigating-Complexities/dp/B0C2RPBKKD" int2:sourceSnippet="The Art and Science of Investing: Navigating the Complexities of Market Sense and Nonsense [Mayo, Imran] on Amazon.com. *FREE* shipping on qualifying offers. The Art and Science of Investing: Navigating the Complexities of Market Sense and Nonsense">
              <int2:suggestions int2:citationType="Inline">
                <int2:suggestion int2:citationStyle="Mla" int2:isIdentical="0">
                  <int2:citationText>(“The Art and Science of Investing: Navigating the Complexities of Market ...”)</int2:citationText>
                </int2:suggestion>
                <int2:suggestion int2:citationStyle="Apa" int2:isIdentical="0">
                  <int2:citationText>(“The Art and Science of Investing: Navigating the Complexities of Market ...”)</int2:citationText>
                </int2:suggestion>
                <int2:suggestion int2:citationStyle="Chicago" int2:isIdentical="0">
                  <int2:citationText>(“The Art and Science of Investing: Navigating the Complexities of Market ...”)</int2:citationText>
                </int2:suggestion>
              </int2:suggestions>
              <int2:suggestions int2:citationType="Full">
                <int2:suggestion int2:citationStyle="Mla" int2:isIdentical="0">
                  <int2:citationText>&lt;i&gt;The Art and Science of Investing: Navigating the Complexities of Market ...&lt;/i&gt;, https://www.amazon.com/Art-Science-Investing-Navigating-Complexities/dp/B0C2RPBKKD.</int2:citationText>
                </int2:suggestion>
                <int2:suggestion int2:citationStyle="Apa" int2:isIdentical="0">
                  <int2:citationText>&lt;i&gt;The Art and Science of Investing: Navigating the Complexities of Market ...&lt;/i&gt;. (n.d.). Retrieved from https://www.amazon.com/Art-Science-Investing-Navigating-Complexities/dp/B0C2RPBKKD</int2:citationText>
                </int2:suggestion>
                <int2:suggestion int2:citationStyle="Chicago" int2:isIdentical="0">
                  <int2:citationText>“The Art and Science of Investing: Navigating the Complexities of Market ...” n.d., https://www.amazon.com/Art-Science-Investing-Navigating-Complexities/dp/B0C2RPBKKD.</int2:citationText>
                </int2:suggestion>
              </int2:suggestions>
            </int2:source>
            <int2:source int2:sourceType="Online" int2:sourceTitle="The Art and Science of Investing: Navigating the Comple…" int2:sourceUrl="https://www.goodreads.com/book/show/141591961-the-art-and-science-of-investing" int2:sourceSnippet="Investing can be a complex and challenging task, and understanding the markets can be crucial to making sound investment decisions. The Art and Science of Navigating the Complexities of Market Sense and Nonsense is a comprehensive guide that provides investors with a deep understanding of how markets work and how to navigate them to make smart investment decisions.">
              <int2:suggestions int2:citationType="Inline">
                <int2:suggestion int2:citationStyle="Mla" int2:isIdentical="0">
                  <int2:citationText>(“The Art and Science of Investing: Navigating the Comple…”)</int2:citationText>
                </int2:suggestion>
                <int2:suggestion int2:citationStyle="Apa" int2:isIdentical="0">
                  <int2:citationText>(“The Art and Science of Investing: Navigating the Comple…”)</int2:citationText>
                </int2:suggestion>
                <int2:suggestion int2:citationStyle="Chicago" int2:isIdentical="0">
                  <int2:citationText>(“The Art and Science of Investing: Navigating the Comple…”)</int2:citationText>
                </int2:suggestion>
              </int2:suggestions>
              <int2:suggestions int2:citationType="Full">
                <int2:suggestion int2:citationStyle="Mla" int2:isIdentical="0">
                  <int2:citationText>&lt;i&gt;The Art and Science of Investing: Navigating the Comple…&lt;/i&gt;, https://www.goodreads.com/book/show/141591961-the-art-and-science-of-investing.</int2:citationText>
                </int2:suggestion>
                <int2:suggestion int2:citationStyle="Apa" int2:isIdentical="0">
                  <int2:citationText>&lt;i&gt;The Art and Science of Investing: Navigating the Comple…&lt;/i&gt;. (n.d.). Retrieved from https://www.goodreads.com/book/show/141591961-the-art-and-science-of-investing</int2:citationText>
                </int2:suggestion>
                <int2:suggestion int2:citationStyle="Chicago" int2:isIdentical="0">
                  <int2:citationText>“The Art and Science of Investing: Navigating the Comple…” n.d., https://www.goodreads.com/book/show/141591961-the-art-and-science-of-investing.</int2:citationText>
                </int2:suggestion>
              </int2:suggestions>
            </int2:source>
            <int2:source int2:sourceType="Online" int2:sourceTitle="The Art and Science of Investing: Navigating the Complexities of Market ..." int2:sourceUrl="https://www.amazon.com.au/Art-Science-Investing-Navigating-Complexities/dp/B0C4NJF573" int2:sourceSnippet="In conclusion, The Art and Science of Investing: Navigating the Complexities of Market Sense and Nonsense is a comprehensive guide that provides investors with the knowledge and tools they need to improve their investment outcomes. The authors have shared their years of experience and expertise in this field, making it an essential resource for ...">
              <int2:suggestions int2:citationType="Inline">
                <int2:suggestion int2:citationStyle="Mla" int2:isIdentical="0">
                  <int2:citationText>(“The Art and Science of Investing: Navigating the Complexities of Market ...”)</int2:citationText>
                </int2:suggestion>
                <int2:suggestion int2:citationStyle="Apa" int2:isIdentical="0">
                  <int2:citationText>(“The Art and Science of Investing: Navigating the Complexities of Market ...”)</int2:citationText>
                </int2:suggestion>
                <int2:suggestion int2:citationStyle="Chicago" int2:isIdentical="0">
                  <int2:citationText>(“The Art and Science of Investing: Navigating the Complexities of Market ...”)</int2:citationText>
                </int2:suggestion>
              </int2:suggestions>
              <int2:suggestions int2:citationType="Full">
                <int2:suggestion int2:citationStyle="Mla" int2:isIdentical="0">
                  <int2:citationText>&lt;i&gt;The Art and Science of Investing: Navigating the Complexities of Market ...&lt;/i&gt;, https://www.amazon.com.au/Art-Science-Investing-Navigating-Complexities/dp/B0C4NJF573.</int2:citationText>
                </int2:suggestion>
                <int2:suggestion int2:citationStyle="Apa" int2:isIdentical="0">
                  <int2:citationText>&lt;i&gt;The Art and Science of Investing: Navigating the Complexities of Market ...&lt;/i&gt;. (n.d.). Retrieved from https://www.amazon.com.au/Art-Science-Investing-Navigating-Complexities/dp/B0C4NJF573</int2:citationText>
                </int2:suggestion>
                <int2:suggestion int2:citationStyle="Chicago" int2:isIdentical="0">
                  <int2:citationText>“The Art and Science of Investing: Navigating the Complexities of Market ...” n.d., https://www.amazon.com.au/Art-Science-Investing-Navigating-Complexities/dp/B0C4NJF573.</int2:citationText>
                </int2:suggestion>
              </int2:suggestions>
            </int2:source>
          </int2:similarityCritique>
        </oel:ext>
      </int2:extLst>
    </int2:bookmark>
    <int2:bookmark int2:bookmarkName="_Int_tdeAhGPE" int2:invalidationBookmarkName="" int2:hashCode="YoqBWo/gFWGddK" int2:id="fKLYsgvt">
      <int2:extLst>
        <oel:ext uri="426473B9-03D8-482F-96C9-C2C85392BACA">
          <int2:similarityCritique int2:version="1" int2:context="How to Read and Analyze a Profit and Loss (P and L) Statement.">
            <int2:source int2:sourceType="Online" int2:sourceTitle="Understanding an Income Statement (Definition and Examples)" int2:sourceUrl="https://www.bench.co/blog/accounting/income-statement" int2:sourceSnippet="How to Read and Analyze a Profit and Loss (P and L) Statement; Income statement example. Here’s an income statement we’ve created for a hypothetical small business—Coffee Roaster Enterprises Inc., a small hobbyist coffee roastery. Coffee Roaster Enterprises Inc. Income Statement. For Year Ended Dec. 31, 2021">
              <int2:suggestions int2:citationType="Inline">
                <int2:suggestion int2:citationStyle="Mla" int2:isIdentical="0">
                  <int2:citationText>(“Understanding an Income Statement (Definition and Examples)”)</int2:citationText>
                </int2:suggestion>
                <int2:suggestion int2:citationStyle="Apa" int2:isIdentical="0">
                  <int2:citationText>(“Understanding an Income Statement (Definition and Examples)”)</int2:citationText>
                </int2:suggestion>
                <int2:suggestion int2:citationStyle="Chicago" int2:isIdentical="0">
                  <int2:citationText>(“Understanding an Income Statement (Definition and Examples)”)</int2:citationText>
                </int2:suggestion>
              </int2:suggestions>
              <int2:suggestions int2:citationType="Full">
                <int2:suggestion int2:citationStyle="Mla" int2:isIdentical="0">
                  <int2:citationText>&lt;i&gt;Understanding an Income Statement (Definition and Examples)&lt;/i&gt;, https://www.bench.co/blog/accounting/income-statement.</int2:citationText>
                </int2:suggestion>
                <int2:suggestion int2:citationStyle="Apa" int2:isIdentical="0">
                  <int2:citationText>&lt;i&gt;Understanding an Income Statement (Definition and Examples)&lt;/i&gt;. (n.d.). Retrieved from https://www.bench.co/blog/accounting/income-statement</int2:citationText>
                </int2:suggestion>
                <int2:suggestion int2:citationStyle="Chicago" int2:isIdentical="0">
                  <int2:citationText>“Understanding an Income Statement (Definition and Examples)” n.d., https://www.bench.co/blog/accounting/income-statement.</int2:citationText>
                </int2:suggestion>
              </int2:suggestions>
            </int2:source>
            <int2:source int2:sourceType="Online" int2:sourceTitle="What's a Good Profit Margin for Your Small Business? - Bench Accounting" int2:sourceUrl="https://www.bench.co/blog/accounting/good-profit-margin" int2:sourceSnippet="How to Read and Analyze a Profit and Loss (P and L) Statement; Do Your Own Bookkeeping with an Excel Income Statement Template (Free Resource) This post is to be used for informational purposes only and does not constitute legal, business, or tax advice. Each person should consult his or her own attorney, business advisor, or tax advisor with ...">
              <int2:suggestions int2:citationType="Inline">
                <int2:suggestion int2:citationStyle="Mla" int2:isIdentical="0">
                  <int2:citationText>(“What's a Good Profit Margin for Your Small Business? - Bench Accounting”)</int2:citationText>
                </int2:suggestion>
                <int2:suggestion int2:citationStyle="Apa" int2:isIdentical="0">
                  <int2:citationText>(“What's a Good Profit Margin for Your Small Business? - Bench Accounting”)</int2:citationText>
                </int2:suggestion>
                <int2:suggestion int2:citationStyle="Chicago" int2:isIdentical="0">
                  <int2:citationText>(“What's a Good Profit Margin for Your Small Business? - Bench Accounting”)</int2:citationText>
                </int2:suggestion>
              </int2:suggestions>
              <int2:suggestions int2:citationType="Full">
                <int2:suggestion int2:citationStyle="Mla" int2:isIdentical="0">
                  <int2:citationText>&lt;i&gt;What's a Good Profit Margin for Your Small Business? - Bench Accounting&lt;/i&gt;, https://www.bench.co/blog/accounting/good-profit-margin.</int2:citationText>
                </int2:suggestion>
                <int2:suggestion int2:citationStyle="Apa" int2:isIdentical="0">
                  <int2:citationText>&lt;i&gt;What's a Good Profit Margin for Your Small Business? - Bench Accounting&lt;/i&gt;. (n.d.). Retrieved from https://www.bench.co/blog/accounting/good-profit-margin</int2:citationText>
                </int2:suggestion>
                <int2:suggestion int2:citationStyle="Chicago" int2:isIdentical="0">
                  <int2:citationText>“What's a Good Profit Margin for Your Small Business? - Bench Accounting” n.d., https://www.bench.co/blog/accounting/good-profit-margin.</int2:citationText>
                </int2:suggestion>
              </int2:suggestions>
            </int2:source>
            <int2:source int2:sourceType="Online" int2:sourceTitle="How to Read and Analyze a Profit and Loss (P and L) Statement | Bench ..." int2:sourceUrl="https://co-pra.com/how-to-understand-a-profit-and-loss-statement" int2:sourceSnippet="Methods to Read and Analyze a Profit and Loss (P and L) Statement . By Pau Kehoe on January 25, 2022. A take and harm statement (P&amp;L) is on effective tool available managing thine shop. It gives you a financial snapshot of how much financial you’re making (or losing) and can make precisely projections concerning your business’s future. ...">
              <int2:suggestions int2:citationType="Inline">
                <int2:suggestion int2:citationStyle="Mla" int2:isIdentical="0">
                  <int2:citationText>(“How to Read and Analyze a Profit and Loss (P and L) Statement | Bench ...”)</int2:citationText>
                </int2:suggestion>
                <int2:suggestion int2:citationStyle="Apa" int2:isIdentical="0">
                  <int2:citationText>(“How to Read and Analyze a Profit and Loss (P and L) Statement | Bench ...”)</int2:citationText>
                </int2:suggestion>
                <int2:suggestion int2:citationStyle="Chicago" int2:isIdentical="0">
                  <int2:citationText>(“How to Read and Analyze a Profit and Loss (P and L) Statement | Bench ...”)</int2:citationText>
                </int2:suggestion>
              </int2:suggestions>
              <int2:suggestions int2:citationType="Full">
                <int2:suggestion int2:citationStyle="Mla" int2:isIdentical="0">
                  <int2:citationText>&lt;i&gt;How to Read and Analyze a Profit and Loss (P and L) Statement | Bench ...&lt;/i&gt;, https://co-pra.com/how-to-understand-a-profit-and-loss-statement.</int2:citationText>
                </int2:suggestion>
                <int2:suggestion int2:citationStyle="Apa" int2:isIdentical="0">
                  <int2:citationText>&lt;i&gt;How to Read and Analyze a Profit and Loss (P and L) Statement | Bench ...&lt;/i&gt;. (n.d.). Retrieved from https://co-pra.com/how-to-understand-a-profit-and-loss-statement</int2:citationText>
                </int2:suggestion>
                <int2:suggestion int2:citationStyle="Chicago" int2:isIdentical="0">
                  <int2:citationText>“How to Read and Analyze a Profit and Loss (P and L) Statement | Bench ...” n.d., https://co-pra.com/how-to-understand-a-profit-and-loss-statement.</int2:citationText>
                </int2:suggestion>
              </int2:suggestions>
            </int2:source>
          </int2:similarityCritique>
        </oel:ext>
      </int2:extLst>
    </int2:bookmark>
    <int2:bookmark int2:bookmarkName="_Int_DMPKqJXI" int2:invalidationBookmarkName="" int2:hashCode="faZ+kKnzTAtKqQ" int2:id="9f0zHmVd">
      <int2:extLst>
        <oel:ext uri="426473B9-03D8-482F-96C9-C2C85392BACA">
          <int2:similarityCritique int2:version="1" int2:context="This Is Beyond Budgeting: A Guide to More Adaptive and Human Organizations.">
            <int2:source int2:sourceType="Online" int2:sourceTitle="This Is Beyond Budgeting: A Guide to More Adaptive and Human ..." int2:sourceUrl="https://www.amazon.com/This-Beyond-Budgeting-Adaptive-Organizations/dp/1394171242" int2:sourceSnippet="In This is Beyond Budgeting: A Guide to More Adaptive and Human Organizations, award-winning author Bjarte Bogsnes describes a tested and proven way of making organizations more adaptive and human. This involves radically changing traditional management, including the budgeting process, the central nervous system of rigid and bureaucratic ...">
              <int2:suggestions int2:citationType="Inline">
                <int2:suggestion int2:citationStyle="Mla" int2:isIdentical="0">
                  <int2:citationText>(“This Is Beyond Budgeting: A Guide to More Adaptive and Human ...”)</int2:citationText>
                </int2:suggestion>
                <int2:suggestion int2:citationStyle="Apa" int2:isIdentical="0">
                  <int2:citationText>(“This Is Beyond Budgeting: A Guide to More Adaptive and Human ...”)</int2:citationText>
                </int2:suggestion>
                <int2:suggestion int2:citationStyle="Chicago" int2:isIdentical="0">
                  <int2:citationText>(“This Is Beyond Budgeting: A Guide to More Adaptive and Human ...”)</int2:citationText>
                </int2:suggestion>
              </int2:suggestions>
              <int2:suggestions int2:citationType="Full">
                <int2:suggestion int2:citationStyle="Mla" int2:isIdentical="0">
                  <int2:citationText>&lt;i&gt;This Is Beyond Budgeting: A Guide to More Adaptive and Human ...&lt;/i&gt;, https://www.amazon.com/This-Beyond-Budgeting-Adaptive-Organizations/dp/1394171242.</int2:citationText>
                </int2:suggestion>
                <int2:suggestion int2:citationStyle="Apa" int2:isIdentical="0">
                  <int2:citationText>&lt;i&gt;This Is Beyond Budgeting: A Guide to More Adaptive and Human ...&lt;/i&gt;. (n.d.). Retrieved from https://www.amazon.com/This-Beyond-Budgeting-Adaptive-Organizations/dp/1394171242</int2:citationText>
                </int2:suggestion>
                <int2:suggestion int2:citationStyle="Chicago" int2:isIdentical="0">
                  <int2:citationText>“This Is Beyond Budgeting: A Guide to More Adaptive and Human ...” n.d., https://www.amazon.com/This-Beyond-Budgeting-Adaptive-Organizations/dp/1394171242.</int2:citationText>
                </int2:suggestion>
              </int2:suggestions>
            </int2:source>
            <int2:source int2:sourceType="Online" int2:sourceTitle="Amazon.com: This Is Beyond Budgeting: A Guide to More Adaptive and ..." int2:sourceUrl="https://www.amazon.com/This-Beyond-Budgeting-Adaptive-Organizations/dp/B0C1DDP2PK" int2:sourceSnippet="In This is Beyond Budgeting: A Guide to More Adaptive and Human Organizations, award-winning author Bjarte Bogsnes describes a tested and proven way of making organizations more adaptive and human. This involves radically changing traditional management, including the budgeting process, the central nervous system of rigid and bureaucratic ...">
              <int2:suggestions int2:citationType="Inline">
                <int2:suggestion int2:citationStyle="Mla" int2:isIdentical="0">
                  <int2:citationText>(“Amazon.com: This Is Beyond Budgeting: A Guide to More Adaptive and ...”)</int2:citationText>
                </int2:suggestion>
                <int2:suggestion int2:citationStyle="Apa" int2:isIdentical="0">
                  <int2:citationText>(“Amazon.com: This Is Beyond Budgeting: A Guide to More Adaptive and ...”)</int2:citationText>
                </int2:suggestion>
                <int2:suggestion int2:citationStyle="Chicago" int2:isIdentical="0">
                  <int2:citationText>(“Amazon.com: This Is Beyond Budgeting: A Guide to More Adaptive and ...”)</int2:citationText>
                </int2:suggestion>
              </int2:suggestions>
              <int2:suggestions int2:citationType="Full">
                <int2:suggestion int2:citationStyle="Mla" int2:isIdentical="0">
                  <int2:citationText>&lt;i&gt;Amazon.com: This Is Beyond Budgeting: A Guide to More Adaptive and ...&lt;/i&gt;, https://www.amazon.com/This-Beyond-Budgeting-Adaptive-Organizations/dp/B0C1DDP2PK.</int2:citationText>
                </int2:suggestion>
                <int2:suggestion int2:citationStyle="Apa" int2:isIdentical="0">
                  <int2:citationText>&lt;i&gt;Amazon.com: This Is Beyond Budgeting: A Guide to More Adaptive and ...&lt;/i&gt;. (n.d.). Retrieved from https://www.amazon.com/This-Beyond-Budgeting-Adaptive-Organizations/dp/B0C1DDP2PK</int2:citationText>
                </int2:suggestion>
                <int2:suggestion int2:citationStyle="Chicago" int2:isIdentical="0">
                  <int2:citationText>“Amazon.com: This Is Beyond Budgeting: A Guide to More Adaptive and ...” n.d., https://www.amazon.com/This-Beyond-Budgeting-Adaptive-Organizations/dp/B0C1DDP2PK.</int2:citationText>
                </int2:suggestion>
              </int2:suggestions>
            </int2:source>
            <int2:source int2:sourceType="Online" int2:sourceTitle="Wiley This Is Beyond Budgeting: A Guide to More Adaptive and Human ..." int2:sourceUrl="https://www.wiley.com/en-us/exportProduct/pdf/9781394171637" int2:sourceSnippet="This Is Beyond Budgeting: A Guide to More Adaptive and Human Organizations Bjarte Bogsnes E-Book 978-1-394-17163-7 January 2023 $18.00 Hardcover 978-1-394-17124-8 February 2023 $29.95 DESCRIPTION Beyond Budgeting is the idea of making organizations perform better by changing their management model, including abolishing">
              <int2:suggestions int2:citationType="Inline">
                <int2:suggestion int2:citationStyle="Mla" int2:isIdentical="0">
                  <int2:citationText>(“Wiley This Is Beyond Budgeting: A Guide to More Adaptive and Human ...”)</int2:citationText>
                </int2:suggestion>
                <int2:suggestion int2:citationStyle="Apa" int2:isIdentical="0">
                  <int2:citationText>(“Wiley This Is Beyond Budgeting: A Guide to More Adaptive and Human ...”)</int2:citationText>
                </int2:suggestion>
                <int2:suggestion int2:citationStyle="Chicago" int2:isIdentical="0">
                  <int2:citationText>(“Wiley This Is Beyond Budgeting: A Guide to More Adaptive and Human ...”)</int2:citationText>
                </int2:suggestion>
              </int2:suggestions>
              <int2:suggestions int2:citationType="Full">
                <int2:suggestion int2:citationStyle="Mla" int2:isIdentical="0">
                  <int2:citationText>&lt;i&gt;Wiley This Is Beyond Budgeting: A Guide to More Adaptive and Human ...&lt;/i&gt;, https://www.wiley.com/en-us/exportProduct/pdf/9781394171637.</int2:citationText>
                </int2:suggestion>
                <int2:suggestion int2:citationStyle="Apa" int2:isIdentical="0">
                  <int2:citationText>&lt;i&gt;Wiley This Is Beyond Budgeting: A Guide to More Adaptive and Human ...&lt;/i&gt;. (n.d.). Retrieved from https://www.wiley.com/en-us/exportProduct/pdf/9781394171637</int2:citationText>
                </int2:suggestion>
                <int2:suggestion int2:citationStyle="Chicago" int2:isIdentical="0">
                  <int2:citationText>“Wiley This Is Beyond Budgeting: A Guide to More Adaptive and Human ...” n.d., https://www.wiley.com/en-us/exportProduct/pdf/9781394171637.</int2:citationText>
                </int2:suggestion>
              </int2:suggestions>
            </int2:source>
          </int2:similarityCritique>
        </oel:ext>
      </int2:extLst>
    </int2:bookmark>
    <int2:bookmark int2:bookmarkName="_Int_Qu4CMyxI" int2:invalidationBookmarkName="" int2:hashCode="WQmVqxcJbvrrJH" int2:id="YUCgZsMu">
      <int2:extLst>
        <oel:ext uri="426473B9-03D8-482F-96C9-C2C85392BACA">
          <int2:similarityCritique int2:version="1" int2:context="A cash budget is a financial plan that outlines the expected cash inflows and outflows of an individual, business, or organization over a specific period, typically on a monthly or quarterly basis.">
            <int2:source int2:sourceType="Online" int2:sourceTitle="Cash Budget Definition &amp; Examples - Quickonomics" int2:sourceUrl="https://quickonomics.com/terms/cash-budget/" int2:sourceSnippet="A cash budget is a financial plan that outlines the expected cash inflows and outflows of a business over a certain period of time. That means it is a forecast of the company’s cash position at any given point in time. It is usually prepared on a monthly or quarterly basis (i.e., short-term) and helps the company to plan for future expenses ...">
              <int2:suggestions int2:citationType="Inline">
                <int2:suggestion int2:citationStyle="Mla" int2:isIdentical="0">
                  <int2:citationText>(“Cash Budget Definition &amp; Examples - Quickonomics”)</int2:citationText>
                </int2:suggestion>
                <int2:suggestion int2:citationStyle="Apa" int2:isIdentical="0">
                  <int2:citationText>(“Cash Budget Definition &amp; Examples - Quickonomics”)</int2:citationText>
                </int2:suggestion>
                <int2:suggestion int2:citationStyle="Chicago" int2:isIdentical="0">
                  <int2:citationText>(“Cash Budget Definition &amp; Examples - Quickonomics”)</int2:citationText>
                </int2:suggestion>
              </int2:suggestions>
              <int2:suggestions int2:citationType="Full">
                <int2:suggestion int2:citationStyle="Mla" int2:isIdentical="0">
                  <int2:citationText>&lt;i&gt;Cash Budget Definition &amp; Examples - Quickonomics&lt;/i&gt;, https://quickonomics.com/terms/cash-budget/.</int2:citationText>
                </int2:suggestion>
                <int2:suggestion int2:citationStyle="Apa" int2:isIdentical="0">
                  <int2:citationText>&lt;i&gt;Cash Budget Definition &amp; Examples - Quickonomics&lt;/i&gt;. (n.d.). Retrieved from https://quickonomics.com/terms/cash-budget/</int2:citationText>
                </int2:suggestion>
                <int2:suggestion int2:citationStyle="Chicago" int2:isIdentical="0">
                  <int2:citationText>“Cash Budget Definition &amp; Examples - Quickonomics” n.d., https://quickonomics.com/terms/cash-budget/.</int2:citationText>
                </int2:suggestion>
              </int2:suggestions>
            </int2:source>
          </int2:similarityCritique>
        </oel:ext>
      </int2:extLst>
    </int2:bookmark>
    <int2:bookmark int2:bookmarkName="_Int_u48MPMmt" int2:invalidationBookmarkName="" int2:hashCode="VKFNK2XZpBenKC" int2:id="ND23yBHp">
      <int2:state int2:value="Rejected" int2:type="AugLoop_Text_Critique"/>
    </int2:bookmark>
    <int2:entireDocument int2:id="6HcnOecP">
      <int2:extLst>
        <oel:ext uri="E302BA01-7950-474C-9AD3-286E660C40A8">
          <int2:similaritySummary int2:version="1" int2:runId="1713094345214" int2:tilesCheckedInThisRun="0" int2:totalNumOfTiles="316" int2:similarityAnnotationCount="6" int2:numWords="5083" int2:numFlaggedWords="106"/>
        </oel:ext>
      </int2:extLst>
    </int2:entireDocument>
  </int2:observations>
  <int2:intelligenceSettings/>
  <int2:onDemandWorkflows>
    <int2:onDemandWorkflow int2:type="SimilarityCheck" int2:paragraphVersions="37E21925-0C71E01D 77EB78C7-7E12C1C1 1F85706B-18F16F64 5D3671BD-77777777 5E5787A5-0ECE120B 79FE74E9-1B92A886 0095BDEF-6CCC84D2 0BA42DC1-77777777 347BF3DF-77777777 12477E2E-77777777 5BC06378-77777777 7EB4CFFD-77777777 799C19E3-77777777 33E5F64B-12B88C64 479AB443-77777777 13670096-77777777 46F65101-77777777 5EFFDE8A-77777777 1531C1B6-77777777 47DBC37E-77777777 7575410C-77777777 3DBBD8AD-3D6398E7 3A33C82E-6909F7B4 6F93686C-65A3EAE4 0519DDAA-303D2246 4C5981EC-3A83EB0E 20DA194C-682CF244 6A0934ED-5D4FE82C 7E404A66-14A9FF7A 03733740-32AC50AE 761B4007-4FFF8342 0E744C13-356D48FA 1E972E60-46518A90 28DAD891-593F61B6 6EB2F549-569FC24E 6278DDB7-087B5B48 51DE9A68-6417BEEB 6A744A26-4C4CE7C0 5C2E4674-77777777 37C19F09-77777777 6373F604-77777777 2F010A84-77777777 6FD99785-77777777 763FA1C5-77777777 3A46F013-77777777 754B1A46-77777777 13BE9F23-77777777 6BA1FBC6-77777777 28FFA27C-77777777 02F98BEA-5D3BDF25 344F95F9-77777777 6C392E39-77777777 68AF2675-77777777 22634A1F-77777777 561F4527-4102C1C3 13FC2B49-77777777 27FDA2D9-77777777 485D29C3-77777777 3917E9E5-77777777 6574B7AD-77777777 49B75E9C-77777777 1D7B5820-610AFC72 1BBB2D59-77777777 187C6D1B-77777777 27069995-77777777 2C7543D8-77777777 25FA626C-77777777 0994832D-77777777 39841D36-77777777 2C201616-77777777 13930417-77777777 3BB07D9E-77777777 505724CC-77777777 329BD628-77777777 2E8AE123-77777777 0EEBA29C-77777777 60A7981C-77777777 61B3A6EF-77777777 0DB8FA8D-77777777 77BCEAB1-77777777 50876899-03FC39DE 4C44C04C-75C49A48 1B00F28C-33C29E6E 0E65AC1F-77777777 6D88CAC5-77777777 33D7D989-77777777 7AC11AE2-77777777 5D314031-77777777 45788DD0-77777777 3CE541A0-77777777 7C91600A-77777777 701E6454-77777777 58FBDEBA-77777777 519C7B48-77777777 7B3260B4-77777777 56B4DAA4-77777777 7334AC27-77777777 666F084C-77777777 4C9E3329-09F13641 6C1D86C8-3D4358B1 43C88D29-11D51739 7FDC23F3-05CACCC8 3B5C1B1D-21015E27 5788E87F-7E508F8F 19B92D8D-77777777 70153F27-07FCF905 7A24BF90-5A0E0AA4 6ED5F604-3388C822 214BD74A-1E0E68F0 758EF1A5-732CDCFF 07D936E3-177C20C5 3CE4B764-6D9A7A1C 2D5C5F1B-77777777 4BB9583D-77777777 207AF64D-77777777 2847AF28-77777777 61175A6F-77777777 57F54A69-77777777 1172BEA2-77777777 7A080F03-734DE51F 2234CED7-794F1559 5EEFE58C-1AFEC117 344604BA-58A04E1D 7D301761-28294472 38FDCCD7-23B49FF8 7B7F0B09-5447C8F3 53D74A16-24E085FA 0542048A-45755261 50B4CDBE-74E59D70 4345C0EC-559B30A2 660701D6-10DAA283 35DE625C-69327C77 60E59C39-5573AFD2 63A72CB8-55FE6294 1F6B6BE8-397177DA 77176DAF-1B2D725E 0F7A2821-5C623D7F 58D7BA93-4EC4F7B8 671D77BC-3B888298 53AB58E3-77777777 4B032F74-77777777 70875B6F-6F7DDFE4 3809D782-6DE62B45 1DD2C824-77777777 05C5B80E-77777777 0C17EEE5-77777777 0D348263-77777777 327AD679-77777777 2D82B6E0-77777777 0AAE7DD4-77777777 631DE84F-77777777 0D6604AE-77777777 0CE79584-77777777 2B5FA725-77777777 0F9C0724-77777777 6FCABB9A-77777777 4F8C06BE-77777777 49EB9458-77777777 6DA6CE54-77777777 301BDCB6-77777777 37EF09EF-77777777 685CEB2A-77777777 4FB6A630-6ADDA556 2D1269E9-77777777 3675EDC1-03C246BB 652EE458-77777777 52FAFF00-7F4459A1 02158695-77777777 0ED8C4F8-1C3B93A8 2D091279-77777777 50167529-02AADE85 0899917F-77777777 066F6253-002FF1CB 1291DA55-77777777 00719DB7-77777777 21BC16C0-37169E76 47C1901A-350D2525 67C21E4E-0B55E069 1D118B3A-079E1FEE 4516F155-0960FCEC 1C352BBD-2AA3CEAB 0CA2B2A6-77777777 58AC33E4-31F5EB9E 614F8466-3305BED9 42971D56-03780653 3A4D55BE-3A1DCDAB 43DF2A46-27FFED3E 63658782-5687642A 7F0CCCF5-77777777 291FE1E5-17D0E06B 4729D0A7-62805C96 2A3674EE-7264711C 06309546-46F705A2 10DB447F-1A71587D 46DF7A1A-3B5C8A19 164F00D7-77777777 6FDFEE0D-500B36E2 7CBC6088-43D370DE 61D02C54-63E1C780 0A417427-579AF81A 0C11A349-45506DEE 1BB1D3F4-21D84619 448DE05E-77777777 11E54786-77777777 23F59D33-77777777 209C65E0-7EFC170D 2AFD0CA1-77777777 48DA568D-77777777 7B3745CC-77777777 77037BD9-77777777 5BB31B62-2C5EF567 012E59A5-238712D6 6A31B6A7-4BACDA64 103908DA-4D35B988 77154C83-1134F6F0 07253C13-2732315C 19D26CC7-77777777 38A3D3E7-6CA9FA86 000514F2-7825F6A8 5E013B17-7648D489 7044BD84-55BB706E 182768B1-77777777 3AE80BF8-77777777 2B2F1E40-77777777 49A85823-79C9E72C 5A4A1D37-63889847 684FB366-4ECDD7B3 54A249E3-790FE845 70F970A3-3B2CB88B 2C6321FD-49B5749B 2CFAE038-77777777 2F788336-5080095D 3D4E714E-3DE860CD 055D8A24-075864C2 70894185-4520F6AD 5CA37F3B-08F4C0BD 0754D447-6AD0C86F 7660E5D5-77777777 7E5E10F7-60B5CAEF 79BDC5D8-18234420 005BE1E3-4EF624CB 5FF58307-3631A475 68B07AE9-14B09C76 498BE1A6-77777777 75A1091C-77777777 7123CEEA-77777777 1538294D-77777777 55681CED-05C5ED95 473C2248-77777777 6BA7AA02-77777777 71EE39D1-77777777 698B6DE7-77777777 2B762C72-77777777 5AC83A4D-1D360C2E 4E718672-77777777 743FA185-77777777 482470EA-77777777 32D9D14D-77777777 693F35AF-018B2F46 38FB7C0D-77777777 0D12E644-77777777 29186CF0-24608E55 2917E970-349705C0 19E7784F-77777777 5FFF246C-1468E452 5A252623-77777777 32E47490-77777777 01588D83-360104DF 3D397BDC-77777777 0CC02D42-77777777 4394F4E0-6C497D98 4482FC2F-77777777 662309D4-77777777 693CEC3F-1EC6146E 61400BBF-77777777 7944DD96-77777777 61F5AAD1-4918BE13 28A70059-77777777 0BE184A7-77777777 65AAB2B6-71CCDBBE 383DA6B1-77777777 3030AF6A-4E798F09 56C64A8D-77777777 18C34DA4-77777777 16EF0CC2-77777777 1E8A1AEB-77777777 6FE02C42-2E0E1827 00EC76CB-77777777 3745A3B3-77777777 47840476-77777777 163B86BD-77777777 74AF0489-77777777 3B6D0362-77777777 0D158785-23F99E8D 6D8DD0D9-77777777 11677017-23A55AF6 2466C630-77777777 07768F92-70FF4734 3059C1B5-77777777 2F79B496-242CAD4A 207D97ED-77777777 0D3A333F-005CF0D2 78056A97-644A7082 666604C3-440D6FF1 665D2C8A-52E22CF1 63130154-12A13215 1D7E1CFD-77777777 450345F9-44C2DF4B 29A03049-4A94A504 69C9F9BD-5311D93E 206F8FA0-77777777 3BD71311-77777777 0F8B023E-77777777 5636D26E-542D69B2 2E66F625-05EE2A73 170C21AF-77777777 4774E51B-681A86E5 6A860EED-77777777 33F79D4C-3ED0C43E 3D5A4879-77777777 4B9B17F5-42883ECD 17F2EF38-77777777 0C36CE8D-2B92F411 2D9EAFF2-3A0A8BF1 3BD09DA6-77777777 4D3CAEC3-73DE5C7B 2C09574B-77777777 7D6693A9-1274CA60 633BBC2B-77777777 05AEAE8B-1EC16E67 196AB3B6-77777777 10E8D2CE-2EFCDF5C 4BEDDE06-77777777 5704962D-77777777 7A957009-77777777 78F8D16B-77777777 61DA1A5E-77777777 6E3C2E6D-77777777 42F11145-77777777 7F889DA2-77777777 6C612D97-77777777 7A23A089-77777777 2A143DB5-77777777 5035FD16-77777777 5F1CF247-77777777 68F74ABD-77777777 2E38A1E8-77777777 19C8EA48-77777777 00426649-1F93D9DB 1EABDB36-23550BEC 42056F5F-77777777 658E77A9-77777777 17617117-2F3E8CC7 6710BB5C-6D74648D 07F0A8D1-77777777 36891F16-684351FA 457A5B92-77777777 0217BBF2-42082E70 6391E676-77777777 6F433BDF-30B34828 23A9B7A3-77777777 32768561-5588966D 5D36A8FB-77777777 5FAAD08F-77777777 7AC9D905-77777777 4C066C1D-77777777 0381288A-77777777 5C16C8CD-77777777 4BF56046-77777777 552C61ED-77777777 2ECE9ACA-77777777 190FCC4D-77777777 70EB7887-77777777 28F8A11F-77777777 6B2223B3-77777777 5FC31FB5-43D337C8 2928B00C-77777777 18F69766-77777777 471AF221-77777777 6FC7C02A-77777777 5D2405D7-77777777 4A00E93D-77777777 2000A4BA-7CC376DB 348F6FEE-77777777 5BA448A8-17AB10EC 42A12B5A-6472D3A2 4FF26133-697D68FA 131D4BF6-011E44A9 65F7CE7E-77777777 68659F3F-77777777 220F673F-6FA3045D 344FB58D-449A37B4 73EE90E0-3C589563 797250AF-085D4345 7F00696E-3025DABE 0AB594A2-33F83BDB 7313CEA9-77777777 59EC11FE-696813F7 3F7575FD-77777777 1C429512-77777777 64377290-77777777 0DC96768-77777777 450A29A5-77777777 42B2709A-77777777 619132E8-77777777 1C53CD20-77777777 23D1A308-77777777 6AF611A8-77777777 1A73D10F-77777777 3A14453C-77777777 7E09CC83-77777777 50C2ECA0-77777777 25A26C7C-77777777 65F7DAD5-77777777 41C4813C-77777777 2412B367-77777777 701B90C9-77777777 58190162-77777777 61196974-77777777 45C93922-2F26A2AF 176656F3-77777777 4C22614C-77777777 5DFB8337-77777777 4E9D0E49-77777777 766A1F91-27D26C9A 6049F9C1-77777777 10FF5987-77777777 59F3D518-77777777 7A42DA73-77777777 71C35AB8-77777777 6E7C493D-77777777 3112A7DD-77777777 33BEA91F-77777777 346AC9F4-77777777 7FD25840-77777777 18DCA958-77777777 64596225-77777777 541702BA-77777777 11D078E2-77777777 521EE155-77777777 05B76375-701827F1 676F305B-7DFB4D78 2F9EFD62-77777777 016B68C7-77777777 109F5B69-77777777 4C8278B4-77777777 445D6127-77777777 33601AD7-77777777 08F27D6E-77777777 59C297D6-77777777 1947D366-77777777 73859DAF-77777777 67FF342A-77777777 4481172F-77777777 2538E9F3-77777777 1373D736-77777777 4525900F-60728E34 352FA568-5EAAD0BA 25448570-5C9459B5 1AD16E09-0A96077B 771AB675-5A58366F 2DD89F5B-377A9F6C 63C44E4E-57F8AEA3 41E63452-3B3EFDA8 68A231A0-79B37C9A 5848D881-224F541D 209D4885-6FD7A037 561F93E7-17432CCE 1A4A1D9F-00789BC0 3D2E3DE2-5CED6173 34E56E13-172191CF 5A962450-7839A94E 19CD579D-56D1D469 358247BA-429864FE 40CD3736-0FF736F2 31DB9492-77777777 2234F7C6-72729C1A 1A204824-56C6E519 439579D1-45BAA802 45492332-0626514E 1E3511E4-69A1F7A4 57E4236E-7646D7B8 59364256-31E9099A 1F2BD3C2-109CD88D 69DE2448-2EF827E5 7F04F7E3-25909DC2 594DA977-77567561 5B52F2D5-58B2FD8D 10007435-11115602 3A583D85-6BAA6B4E 489C8338-288107AD 1F89B9B4-1F23C24A 16975A97-773C46D4 79218B4B-00E9C529 68EF9878-33DE83DE 0CECCE3E-500EEF64 20953AAC-31FE7897 68344FED-77777777 64CB8D73-70112CCB 6780AD19-30B8E9AA 3FDBADB3-6CF59413 150B428B-77777777 0D71F0C6-3D9B95F0 5579E5EC-6C85DE34 324BC847-70CFFE3C 7CC47DE6-663611DD 29A8D660-584124AE 01D19697-227561EF 48B6EEDF-5D42C001 561196FC-77777777 059A936F-25E43750 5BC4FF66-1E4279D4 3AB14465-165FDDCC 70DD4C24-0E4BB057 09A0B199-6BF02D4A 767B9345-1A75530D 0C54D408-0D38A08D 07C69882-77777777 3CCCB3E8-77777777 76442CD8-77777777 3AFFC593-77777777 48281226-77777777 5E3581B4-77777777 1A3E0C2D-77777777 33001908-77777777 466F9245-77777777 7E81638D-77777777 4005491A-77777777 0CCF2A80-77777777 7E0791C3-77777777 760FCECB-77777777 798ECD82-77777777 1A088D42-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FFFFFFFF">
      <w:start w:val="1"/>
      <w:numFmt w:val="decimal"/>
      <w:lvlText w:val="%1."/>
      <w:lvlJc w:val="left"/>
      <w:pPr>
        <w:tabs>
          <w:tab w:val="num" w:pos="360"/>
        </w:tabs>
      </w:pPr>
    </w:lvl>
    <w:lvl w:ilvl="1" w:tplc="FFFFFFFF">
      <w:start w:val="1"/>
      <w:numFmt w:val="bullet"/>
      <w:lvlText w:val="·"/>
      <w:lvlJc w:val="left"/>
      <w:pPr>
        <w:tabs>
          <w:tab w:val="num" w:pos="360"/>
        </w:tabs>
      </w:pPr>
      <w:rPr>
        <w:rFonts w:ascii="Symbol" w:hAnsi="Symbol" w:cs="Symbol"/>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61421A3"/>
    <w:multiLevelType w:val="hybridMultilevel"/>
    <w:tmpl w:val="50EE4B0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5E599A"/>
    <w:multiLevelType w:val="multilevel"/>
    <w:tmpl w:val="7304F5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7F546B"/>
    <w:multiLevelType w:val="hybridMultilevel"/>
    <w:tmpl w:val="F080F496"/>
    <w:lvl w:ilvl="0" w:tplc="17625794">
      <w:start w:val="1"/>
      <w:numFmt w:val="lowerLetter"/>
      <w:lvlText w:val="(%1)"/>
      <w:lvlJc w:val="left"/>
      <w:pPr>
        <w:ind w:left="1154" w:hanging="360"/>
      </w:pPr>
    </w:lvl>
    <w:lvl w:ilvl="1" w:tplc="08090019">
      <w:start w:val="1"/>
      <w:numFmt w:val="lowerLetter"/>
      <w:lvlText w:val="%2."/>
      <w:lvlJc w:val="left"/>
      <w:pPr>
        <w:ind w:left="1874" w:hanging="360"/>
      </w:pPr>
    </w:lvl>
    <w:lvl w:ilvl="2" w:tplc="0809001B">
      <w:start w:val="1"/>
      <w:numFmt w:val="lowerRoman"/>
      <w:lvlText w:val="%3."/>
      <w:lvlJc w:val="right"/>
      <w:pPr>
        <w:ind w:left="2594" w:hanging="180"/>
      </w:pPr>
    </w:lvl>
    <w:lvl w:ilvl="3" w:tplc="0809000F">
      <w:start w:val="1"/>
      <w:numFmt w:val="decimal"/>
      <w:lvlText w:val="%4."/>
      <w:lvlJc w:val="left"/>
      <w:pPr>
        <w:ind w:left="3314" w:hanging="360"/>
      </w:pPr>
    </w:lvl>
    <w:lvl w:ilvl="4" w:tplc="08090019">
      <w:start w:val="1"/>
      <w:numFmt w:val="lowerLetter"/>
      <w:lvlText w:val="%5."/>
      <w:lvlJc w:val="left"/>
      <w:pPr>
        <w:ind w:left="4034" w:hanging="360"/>
      </w:pPr>
    </w:lvl>
    <w:lvl w:ilvl="5" w:tplc="0809001B">
      <w:start w:val="1"/>
      <w:numFmt w:val="lowerRoman"/>
      <w:lvlText w:val="%6."/>
      <w:lvlJc w:val="right"/>
      <w:pPr>
        <w:ind w:left="4754" w:hanging="180"/>
      </w:pPr>
    </w:lvl>
    <w:lvl w:ilvl="6" w:tplc="0809000F">
      <w:start w:val="1"/>
      <w:numFmt w:val="decimal"/>
      <w:lvlText w:val="%7."/>
      <w:lvlJc w:val="left"/>
      <w:pPr>
        <w:ind w:left="5474" w:hanging="360"/>
      </w:pPr>
    </w:lvl>
    <w:lvl w:ilvl="7" w:tplc="08090019">
      <w:start w:val="1"/>
      <w:numFmt w:val="lowerLetter"/>
      <w:lvlText w:val="%8."/>
      <w:lvlJc w:val="left"/>
      <w:pPr>
        <w:ind w:left="6194" w:hanging="360"/>
      </w:pPr>
    </w:lvl>
    <w:lvl w:ilvl="8" w:tplc="0809001B">
      <w:start w:val="1"/>
      <w:numFmt w:val="lowerRoman"/>
      <w:lvlText w:val="%9."/>
      <w:lvlJc w:val="right"/>
      <w:pPr>
        <w:ind w:left="6914" w:hanging="180"/>
      </w:pPr>
    </w:lvl>
  </w:abstractNum>
  <w:abstractNum w:abstractNumId="4" w15:restartNumberingAfterBreak="0">
    <w:nsid w:val="7D5C193A"/>
    <w:multiLevelType w:val="hybridMultilevel"/>
    <w:tmpl w:val="F4A8854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499781">
    <w:abstractNumId w:val="4"/>
  </w:num>
  <w:num w:numId="2" w16cid:durableId="98257034">
    <w:abstractNumId w:val="1"/>
  </w:num>
  <w:num w:numId="3" w16cid:durableId="1526677365">
    <w:abstractNumId w:val="2"/>
  </w:num>
  <w:num w:numId="4" w16cid:durableId="2117947664">
    <w:abstractNumId w:val="0"/>
  </w:num>
  <w:num w:numId="5" w16cid:durableId="12482736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41024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EC641D"/>
    <w:rsid w:val="0000208A"/>
    <w:rsid w:val="00005E7C"/>
    <w:rsid w:val="0000731D"/>
    <w:rsid w:val="000212CE"/>
    <w:rsid w:val="000260C3"/>
    <w:rsid w:val="00073526"/>
    <w:rsid w:val="00080C88"/>
    <w:rsid w:val="000853C1"/>
    <w:rsid w:val="00087FD4"/>
    <w:rsid w:val="000951C4"/>
    <w:rsid w:val="000968F8"/>
    <w:rsid w:val="000C0E26"/>
    <w:rsid w:val="000D7445"/>
    <w:rsid w:val="000F6817"/>
    <w:rsid w:val="001078C2"/>
    <w:rsid w:val="00112B4B"/>
    <w:rsid w:val="001263D6"/>
    <w:rsid w:val="00146FAD"/>
    <w:rsid w:val="0017625A"/>
    <w:rsid w:val="00185676"/>
    <w:rsid w:val="00190740"/>
    <w:rsid w:val="001B2883"/>
    <w:rsid w:val="001C08AD"/>
    <w:rsid w:val="001D39A1"/>
    <w:rsid w:val="001E2D42"/>
    <w:rsid w:val="001F3B85"/>
    <w:rsid w:val="00207F41"/>
    <w:rsid w:val="00212807"/>
    <w:rsid w:val="00215A31"/>
    <w:rsid w:val="002215F3"/>
    <w:rsid w:val="0022523A"/>
    <w:rsid w:val="0023738F"/>
    <w:rsid w:val="00237437"/>
    <w:rsid w:val="0024085F"/>
    <w:rsid w:val="00243724"/>
    <w:rsid w:val="002508B7"/>
    <w:rsid w:val="002512F4"/>
    <w:rsid w:val="00271985"/>
    <w:rsid w:val="002723CA"/>
    <w:rsid w:val="00273314"/>
    <w:rsid w:val="00290395"/>
    <w:rsid w:val="002A11C1"/>
    <w:rsid w:val="002A46DD"/>
    <w:rsid w:val="002A4AEA"/>
    <w:rsid w:val="002D2CFE"/>
    <w:rsid w:val="002D4B30"/>
    <w:rsid w:val="002E1B1A"/>
    <w:rsid w:val="002E5861"/>
    <w:rsid w:val="002E7AE8"/>
    <w:rsid w:val="002E7B62"/>
    <w:rsid w:val="002F0EC4"/>
    <w:rsid w:val="002F3F83"/>
    <w:rsid w:val="002F40A5"/>
    <w:rsid w:val="002F619A"/>
    <w:rsid w:val="002F6CDF"/>
    <w:rsid w:val="0030137E"/>
    <w:rsid w:val="00306327"/>
    <w:rsid w:val="00316312"/>
    <w:rsid w:val="00326D14"/>
    <w:rsid w:val="003315EB"/>
    <w:rsid w:val="00331AD3"/>
    <w:rsid w:val="00340BD8"/>
    <w:rsid w:val="00341DBB"/>
    <w:rsid w:val="00361188"/>
    <w:rsid w:val="00364E9E"/>
    <w:rsid w:val="00364F55"/>
    <w:rsid w:val="00365BEE"/>
    <w:rsid w:val="00371BFE"/>
    <w:rsid w:val="003774B9"/>
    <w:rsid w:val="00391A33"/>
    <w:rsid w:val="003B0BAD"/>
    <w:rsid w:val="003B7B98"/>
    <w:rsid w:val="003C3966"/>
    <w:rsid w:val="003E1EDF"/>
    <w:rsid w:val="003E6CD7"/>
    <w:rsid w:val="003E71F4"/>
    <w:rsid w:val="003F4762"/>
    <w:rsid w:val="004054EB"/>
    <w:rsid w:val="00422B30"/>
    <w:rsid w:val="0042635C"/>
    <w:rsid w:val="00426DEA"/>
    <w:rsid w:val="0044252D"/>
    <w:rsid w:val="0044329D"/>
    <w:rsid w:val="0046777D"/>
    <w:rsid w:val="00490B9C"/>
    <w:rsid w:val="00497202"/>
    <w:rsid w:val="004A564D"/>
    <w:rsid w:val="004B5307"/>
    <w:rsid w:val="004D7B72"/>
    <w:rsid w:val="004D7E46"/>
    <w:rsid w:val="004E528E"/>
    <w:rsid w:val="004E5F30"/>
    <w:rsid w:val="004E68C8"/>
    <w:rsid w:val="004F3553"/>
    <w:rsid w:val="00504DCF"/>
    <w:rsid w:val="00517EC0"/>
    <w:rsid w:val="0052004E"/>
    <w:rsid w:val="0052111C"/>
    <w:rsid w:val="0054226D"/>
    <w:rsid w:val="005466F5"/>
    <w:rsid w:val="005530F9"/>
    <w:rsid w:val="00576281"/>
    <w:rsid w:val="0058530A"/>
    <w:rsid w:val="005905B9"/>
    <w:rsid w:val="005A043B"/>
    <w:rsid w:val="005A2EF2"/>
    <w:rsid w:val="005A5609"/>
    <w:rsid w:val="005B0189"/>
    <w:rsid w:val="005E2D88"/>
    <w:rsid w:val="005F4599"/>
    <w:rsid w:val="006070BB"/>
    <w:rsid w:val="00611896"/>
    <w:rsid w:val="00616304"/>
    <w:rsid w:val="006218F1"/>
    <w:rsid w:val="006270C5"/>
    <w:rsid w:val="00643E43"/>
    <w:rsid w:val="00646DFA"/>
    <w:rsid w:val="006545DB"/>
    <w:rsid w:val="00672591"/>
    <w:rsid w:val="00697F9B"/>
    <w:rsid w:val="006A0433"/>
    <w:rsid w:val="006A6A20"/>
    <w:rsid w:val="006B2C50"/>
    <w:rsid w:val="006B7947"/>
    <w:rsid w:val="006D4405"/>
    <w:rsid w:val="006D6580"/>
    <w:rsid w:val="006E623C"/>
    <w:rsid w:val="006F33F2"/>
    <w:rsid w:val="0070230A"/>
    <w:rsid w:val="007051A3"/>
    <w:rsid w:val="00706F84"/>
    <w:rsid w:val="00717CEE"/>
    <w:rsid w:val="007236A0"/>
    <w:rsid w:val="00730054"/>
    <w:rsid w:val="00731F56"/>
    <w:rsid w:val="0073489A"/>
    <w:rsid w:val="00736936"/>
    <w:rsid w:val="007456E6"/>
    <w:rsid w:val="0074592D"/>
    <w:rsid w:val="00763508"/>
    <w:rsid w:val="007851E7"/>
    <w:rsid w:val="00786750"/>
    <w:rsid w:val="00796D1B"/>
    <w:rsid w:val="007A160C"/>
    <w:rsid w:val="007A714C"/>
    <w:rsid w:val="007D104D"/>
    <w:rsid w:val="007D1978"/>
    <w:rsid w:val="007D26EB"/>
    <w:rsid w:val="007F276A"/>
    <w:rsid w:val="007F363B"/>
    <w:rsid w:val="007F4D54"/>
    <w:rsid w:val="008002D5"/>
    <w:rsid w:val="00812ED2"/>
    <w:rsid w:val="008229C4"/>
    <w:rsid w:val="008244FC"/>
    <w:rsid w:val="008379EA"/>
    <w:rsid w:val="00865C85"/>
    <w:rsid w:val="0086682A"/>
    <w:rsid w:val="00870E67"/>
    <w:rsid w:val="00880177"/>
    <w:rsid w:val="008807A8"/>
    <w:rsid w:val="00880D5E"/>
    <w:rsid w:val="0089181C"/>
    <w:rsid w:val="008C2BFD"/>
    <w:rsid w:val="008C5061"/>
    <w:rsid w:val="008D623E"/>
    <w:rsid w:val="008E6A9C"/>
    <w:rsid w:val="008F18AE"/>
    <w:rsid w:val="0090144F"/>
    <w:rsid w:val="00922CD7"/>
    <w:rsid w:val="0092338F"/>
    <w:rsid w:val="00926802"/>
    <w:rsid w:val="00926A19"/>
    <w:rsid w:val="0093405B"/>
    <w:rsid w:val="00945208"/>
    <w:rsid w:val="009505AC"/>
    <w:rsid w:val="009562A4"/>
    <w:rsid w:val="009568D0"/>
    <w:rsid w:val="00957246"/>
    <w:rsid w:val="00960702"/>
    <w:rsid w:val="00990CBF"/>
    <w:rsid w:val="009C3495"/>
    <w:rsid w:val="009C4686"/>
    <w:rsid w:val="009C7F03"/>
    <w:rsid w:val="009D11ED"/>
    <w:rsid w:val="009D6D5A"/>
    <w:rsid w:val="009F062E"/>
    <w:rsid w:val="009F2844"/>
    <w:rsid w:val="00A06D16"/>
    <w:rsid w:val="00A1048E"/>
    <w:rsid w:val="00A15FC9"/>
    <w:rsid w:val="00A16B70"/>
    <w:rsid w:val="00A22660"/>
    <w:rsid w:val="00A62C2E"/>
    <w:rsid w:val="00A6387D"/>
    <w:rsid w:val="00A84E87"/>
    <w:rsid w:val="00A95F64"/>
    <w:rsid w:val="00AA73F1"/>
    <w:rsid w:val="00AB04A3"/>
    <w:rsid w:val="00AC0802"/>
    <w:rsid w:val="00AD0578"/>
    <w:rsid w:val="00AD1E0C"/>
    <w:rsid w:val="00AE0379"/>
    <w:rsid w:val="00AE291B"/>
    <w:rsid w:val="00AF4C47"/>
    <w:rsid w:val="00B1112E"/>
    <w:rsid w:val="00B13C44"/>
    <w:rsid w:val="00B232EA"/>
    <w:rsid w:val="00B4360B"/>
    <w:rsid w:val="00B46696"/>
    <w:rsid w:val="00B5463E"/>
    <w:rsid w:val="00B5795E"/>
    <w:rsid w:val="00B649BA"/>
    <w:rsid w:val="00B71BA9"/>
    <w:rsid w:val="00B92837"/>
    <w:rsid w:val="00B9355C"/>
    <w:rsid w:val="00BA12C4"/>
    <w:rsid w:val="00BA17F8"/>
    <w:rsid w:val="00BA2910"/>
    <w:rsid w:val="00BA7BBE"/>
    <w:rsid w:val="00BC0512"/>
    <w:rsid w:val="00BC0780"/>
    <w:rsid w:val="00BC5EA9"/>
    <w:rsid w:val="00BD7103"/>
    <w:rsid w:val="00BE1275"/>
    <w:rsid w:val="00C07E4D"/>
    <w:rsid w:val="00C1093E"/>
    <w:rsid w:val="00C23CFD"/>
    <w:rsid w:val="00C26F2A"/>
    <w:rsid w:val="00C3037F"/>
    <w:rsid w:val="00C30480"/>
    <w:rsid w:val="00C35784"/>
    <w:rsid w:val="00C37C86"/>
    <w:rsid w:val="00C52551"/>
    <w:rsid w:val="00C53AC4"/>
    <w:rsid w:val="00C6047F"/>
    <w:rsid w:val="00C60A6B"/>
    <w:rsid w:val="00C65335"/>
    <w:rsid w:val="00C74DF5"/>
    <w:rsid w:val="00C7534E"/>
    <w:rsid w:val="00C8287F"/>
    <w:rsid w:val="00C93FE1"/>
    <w:rsid w:val="00CC3AA9"/>
    <w:rsid w:val="00CC4A06"/>
    <w:rsid w:val="00CC669F"/>
    <w:rsid w:val="00CD3BEA"/>
    <w:rsid w:val="00CF4872"/>
    <w:rsid w:val="00D02CAF"/>
    <w:rsid w:val="00D02E63"/>
    <w:rsid w:val="00D07DA4"/>
    <w:rsid w:val="00D14A6E"/>
    <w:rsid w:val="00D23E43"/>
    <w:rsid w:val="00D23E50"/>
    <w:rsid w:val="00D31D2C"/>
    <w:rsid w:val="00D32AD2"/>
    <w:rsid w:val="00D3744B"/>
    <w:rsid w:val="00D56D00"/>
    <w:rsid w:val="00D8180E"/>
    <w:rsid w:val="00D84170"/>
    <w:rsid w:val="00D85791"/>
    <w:rsid w:val="00D92F41"/>
    <w:rsid w:val="00DB7B90"/>
    <w:rsid w:val="00DC6D0E"/>
    <w:rsid w:val="00DE6210"/>
    <w:rsid w:val="00DF3734"/>
    <w:rsid w:val="00DF4302"/>
    <w:rsid w:val="00DF7F14"/>
    <w:rsid w:val="00E17F38"/>
    <w:rsid w:val="00E20A57"/>
    <w:rsid w:val="00E33F0F"/>
    <w:rsid w:val="00E446B5"/>
    <w:rsid w:val="00E6003F"/>
    <w:rsid w:val="00E70C51"/>
    <w:rsid w:val="00E74E24"/>
    <w:rsid w:val="00E84040"/>
    <w:rsid w:val="00E87EA5"/>
    <w:rsid w:val="00EB23A1"/>
    <w:rsid w:val="00EB3CF6"/>
    <w:rsid w:val="00EB7E35"/>
    <w:rsid w:val="00EC3C07"/>
    <w:rsid w:val="00ED0356"/>
    <w:rsid w:val="00EE0439"/>
    <w:rsid w:val="00F24B3B"/>
    <w:rsid w:val="00F37286"/>
    <w:rsid w:val="00F40A49"/>
    <w:rsid w:val="00F57D94"/>
    <w:rsid w:val="00F61378"/>
    <w:rsid w:val="00F64E3D"/>
    <w:rsid w:val="00FA0510"/>
    <w:rsid w:val="00FA41FA"/>
    <w:rsid w:val="00FB0959"/>
    <w:rsid w:val="00FD2EA9"/>
    <w:rsid w:val="00FD348C"/>
    <w:rsid w:val="00FE2A48"/>
    <w:rsid w:val="00FF5B5E"/>
    <w:rsid w:val="04284CCF"/>
    <w:rsid w:val="04D77D7A"/>
    <w:rsid w:val="07C336E1"/>
    <w:rsid w:val="080A1865"/>
    <w:rsid w:val="09AC02F2"/>
    <w:rsid w:val="0DFC2C97"/>
    <w:rsid w:val="0F86F3F7"/>
    <w:rsid w:val="1A2DB171"/>
    <w:rsid w:val="1DE327D0"/>
    <w:rsid w:val="1F1EB7A9"/>
    <w:rsid w:val="20C346F2"/>
    <w:rsid w:val="287E6481"/>
    <w:rsid w:val="2EE4ACB2"/>
    <w:rsid w:val="30466094"/>
    <w:rsid w:val="30A6FCE3"/>
    <w:rsid w:val="32DC6AA9"/>
    <w:rsid w:val="34EC1E58"/>
    <w:rsid w:val="365E8B54"/>
    <w:rsid w:val="390DA562"/>
    <w:rsid w:val="39F276B0"/>
    <w:rsid w:val="3A7881AA"/>
    <w:rsid w:val="3D03D442"/>
    <w:rsid w:val="3D26ADE2"/>
    <w:rsid w:val="3D38E913"/>
    <w:rsid w:val="3E32B9F3"/>
    <w:rsid w:val="4021F993"/>
    <w:rsid w:val="408C030B"/>
    <w:rsid w:val="40B4D116"/>
    <w:rsid w:val="41EB5EEE"/>
    <w:rsid w:val="438D4446"/>
    <w:rsid w:val="4683BB36"/>
    <w:rsid w:val="4A3A38D2"/>
    <w:rsid w:val="4BDDC3E8"/>
    <w:rsid w:val="4BE4B454"/>
    <w:rsid w:val="4C8FCC89"/>
    <w:rsid w:val="4EC8E5D7"/>
    <w:rsid w:val="517AA234"/>
    <w:rsid w:val="56330400"/>
    <w:rsid w:val="56790099"/>
    <w:rsid w:val="59CD6DFA"/>
    <w:rsid w:val="59DE3655"/>
    <w:rsid w:val="5C61834D"/>
    <w:rsid w:val="5C875F33"/>
    <w:rsid w:val="5D5F88EC"/>
    <w:rsid w:val="5F294981"/>
    <w:rsid w:val="6037A5CB"/>
    <w:rsid w:val="646FF1E9"/>
    <w:rsid w:val="69BD76D9"/>
    <w:rsid w:val="6C1BA1AE"/>
    <w:rsid w:val="6F14DF30"/>
    <w:rsid w:val="6FDDCFFE"/>
    <w:rsid w:val="75693A63"/>
    <w:rsid w:val="760135D3"/>
    <w:rsid w:val="763FD3CE"/>
    <w:rsid w:val="76DFADFB"/>
    <w:rsid w:val="7CEC641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EC641D"/>
  <w15:chartTrackingRefBased/>
  <w15:docId w15:val="{1181787C-875F-4D4B-9C37-70BCA9913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0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28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5C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79E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379EA"/>
    <w:rPr>
      <w:rFonts w:eastAsiaTheme="minorEastAsia"/>
      <w:lang w:eastAsia="en-GB"/>
    </w:rPr>
  </w:style>
  <w:style w:type="character" w:customStyle="1" w:styleId="Heading1Char">
    <w:name w:val="Heading 1 Char"/>
    <w:basedOn w:val="DefaultParagraphFont"/>
    <w:link w:val="Heading1"/>
    <w:uiPriority w:val="9"/>
    <w:rsid w:val="005530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12C4"/>
    <w:pPr>
      <w:outlineLvl w:val="9"/>
    </w:pPr>
    <w:rPr>
      <w:lang w:eastAsia="en-GB"/>
    </w:rPr>
  </w:style>
  <w:style w:type="paragraph" w:styleId="TOC1">
    <w:name w:val="toc 1"/>
    <w:basedOn w:val="Normal"/>
    <w:next w:val="Normal"/>
    <w:autoRedefine/>
    <w:uiPriority w:val="39"/>
    <w:unhideWhenUsed/>
    <w:rsid w:val="00BA12C4"/>
    <w:pPr>
      <w:spacing w:after="100"/>
    </w:pPr>
  </w:style>
  <w:style w:type="character" w:styleId="Hyperlink">
    <w:name w:val="Hyperlink"/>
    <w:basedOn w:val="DefaultParagraphFont"/>
    <w:uiPriority w:val="99"/>
    <w:unhideWhenUsed/>
    <w:rsid w:val="00BA12C4"/>
    <w:rPr>
      <w:color w:val="0563C1" w:themeColor="hyperlink"/>
      <w:u w:val="single"/>
    </w:rPr>
  </w:style>
  <w:style w:type="paragraph" w:styleId="ListParagraph">
    <w:name w:val="List Paragraph"/>
    <w:basedOn w:val="Normal"/>
    <w:uiPriority w:val="34"/>
    <w:qFormat/>
    <w:rsid w:val="00B9355C"/>
    <w:pPr>
      <w:ind w:left="720"/>
      <w:contextualSpacing/>
    </w:pPr>
  </w:style>
  <w:style w:type="paragraph" w:styleId="NormalWeb">
    <w:name w:val="Normal (Web)"/>
    <w:basedOn w:val="Normal"/>
    <w:uiPriority w:val="99"/>
    <w:unhideWhenUsed/>
    <w:rsid w:val="00EB7E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7E35"/>
    <w:rPr>
      <w:b/>
      <w:bCs/>
    </w:rPr>
  </w:style>
  <w:style w:type="table" w:styleId="TableGrid">
    <w:name w:val="Table Grid"/>
    <w:basedOn w:val="TableNormal"/>
    <w:uiPriority w:val="59"/>
    <w:rsid w:val="0061189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828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5C8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17EC0"/>
    <w:pPr>
      <w:spacing w:after="100"/>
      <w:ind w:left="220"/>
    </w:pPr>
  </w:style>
  <w:style w:type="paragraph" w:styleId="TOC3">
    <w:name w:val="toc 3"/>
    <w:basedOn w:val="Normal"/>
    <w:next w:val="Normal"/>
    <w:autoRedefine/>
    <w:uiPriority w:val="39"/>
    <w:unhideWhenUsed/>
    <w:rsid w:val="00517EC0"/>
    <w:pPr>
      <w:spacing w:after="100"/>
      <w:ind w:left="440"/>
    </w:pPr>
  </w:style>
  <w:style w:type="paragraph" w:styleId="Bibliography">
    <w:name w:val="Bibliography"/>
    <w:basedOn w:val="Normal"/>
    <w:next w:val="Normal"/>
    <w:uiPriority w:val="37"/>
    <w:unhideWhenUsed/>
    <w:rsid w:val="00DC6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5704">
      <w:bodyDiv w:val="1"/>
      <w:marLeft w:val="0"/>
      <w:marRight w:val="0"/>
      <w:marTop w:val="0"/>
      <w:marBottom w:val="0"/>
      <w:divBdr>
        <w:top w:val="none" w:sz="0" w:space="0" w:color="auto"/>
        <w:left w:val="none" w:sz="0" w:space="0" w:color="auto"/>
        <w:bottom w:val="none" w:sz="0" w:space="0" w:color="auto"/>
        <w:right w:val="none" w:sz="0" w:space="0" w:color="auto"/>
      </w:divBdr>
    </w:div>
    <w:div w:id="4135636">
      <w:bodyDiv w:val="1"/>
      <w:marLeft w:val="0"/>
      <w:marRight w:val="0"/>
      <w:marTop w:val="0"/>
      <w:marBottom w:val="0"/>
      <w:divBdr>
        <w:top w:val="none" w:sz="0" w:space="0" w:color="auto"/>
        <w:left w:val="none" w:sz="0" w:space="0" w:color="auto"/>
        <w:bottom w:val="none" w:sz="0" w:space="0" w:color="auto"/>
        <w:right w:val="none" w:sz="0" w:space="0" w:color="auto"/>
      </w:divBdr>
    </w:div>
    <w:div w:id="4981904">
      <w:bodyDiv w:val="1"/>
      <w:marLeft w:val="0"/>
      <w:marRight w:val="0"/>
      <w:marTop w:val="0"/>
      <w:marBottom w:val="0"/>
      <w:divBdr>
        <w:top w:val="none" w:sz="0" w:space="0" w:color="auto"/>
        <w:left w:val="none" w:sz="0" w:space="0" w:color="auto"/>
        <w:bottom w:val="none" w:sz="0" w:space="0" w:color="auto"/>
        <w:right w:val="none" w:sz="0" w:space="0" w:color="auto"/>
      </w:divBdr>
    </w:div>
    <w:div w:id="9113876">
      <w:bodyDiv w:val="1"/>
      <w:marLeft w:val="0"/>
      <w:marRight w:val="0"/>
      <w:marTop w:val="0"/>
      <w:marBottom w:val="0"/>
      <w:divBdr>
        <w:top w:val="none" w:sz="0" w:space="0" w:color="auto"/>
        <w:left w:val="none" w:sz="0" w:space="0" w:color="auto"/>
        <w:bottom w:val="none" w:sz="0" w:space="0" w:color="auto"/>
        <w:right w:val="none" w:sz="0" w:space="0" w:color="auto"/>
      </w:divBdr>
    </w:div>
    <w:div w:id="17391976">
      <w:bodyDiv w:val="1"/>
      <w:marLeft w:val="0"/>
      <w:marRight w:val="0"/>
      <w:marTop w:val="0"/>
      <w:marBottom w:val="0"/>
      <w:divBdr>
        <w:top w:val="none" w:sz="0" w:space="0" w:color="auto"/>
        <w:left w:val="none" w:sz="0" w:space="0" w:color="auto"/>
        <w:bottom w:val="none" w:sz="0" w:space="0" w:color="auto"/>
        <w:right w:val="none" w:sz="0" w:space="0" w:color="auto"/>
      </w:divBdr>
    </w:div>
    <w:div w:id="24139121">
      <w:bodyDiv w:val="1"/>
      <w:marLeft w:val="0"/>
      <w:marRight w:val="0"/>
      <w:marTop w:val="0"/>
      <w:marBottom w:val="0"/>
      <w:divBdr>
        <w:top w:val="none" w:sz="0" w:space="0" w:color="auto"/>
        <w:left w:val="none" w:sz="0" w:space="0" w:color="auto"/>
        <w:bottom w:val="none" w:sz="0" w:space="0" w:color="auto"/>
        <w:right w:val="none" w:sz="0" w:space="0" w:color="auto"/>
      </w:divBdr>
    </w:div>
    <w:div w:id="28530917">
      <w:bodyDiv w:val="1"/>
      <w:marLeft w:val="0"/>
      <w:marRight w:val="0"/>
      <w:marTop w:val="0"/>
      <w:marBottom w:val="0"/>
      <w:divBdr>
        <w:top w:val="none" w:sz="0" w:space="0" w:color="auto"/>
        <w:left w:val="none" w:sz="0" w:space="0" w:color="auto"/>
        <w:bottom w:val="none" w:sz="0" w:space="0" w:color="auto"/>
        <w:right w:val="none" w:sz="0" w:space="0" w:color="auto"/>
      </w:divBdr>
    </w:div>
    <w:div w:id="32656478">
      <w:bodyDiv w:val="1"/>
      <w:marLeft w:val="0"/>
      <w:marRight w:val="0"/>
      <w:marTop w:val="0"/>
      <w:marBottom w:val="0"/>
      <w:divBdr>
        <w:top w:val="none" w:sz="0" w:space="0" w:color="auto"/>
        <w:left w:val="none" w:sz="0" w:space="0" w:color="auto"/>
        <w:bottom w:val="none" w:sz="0" w:space="0" w:color="auto"/>
        <w:right w:val="none" w:sz="0" w:space="0" w:color="auto"/>
      </w:divBdr>
    </w:div>
    <w:div w:id="37093924">
      <w:bodyDiv w:val="1"/>
      <w:marLeft w:val="0"/>
      <w:marRight w:val="0"/>
      <w:marTop w:val="0"/>
      <w:marBottom w:val="0"/>
      <w:divBdr>
        <w:top w:val="none" w:sz="0" w:space="0" w:color="auto"/>
        <w:left w:val="none" w:sz="0" w:space="0" w:color="auto"/>
        <w:bottom w:val="none" w:sz="0" w:space="0" w:color="auto"/>
        <w:right w:val="none" w:sz="0" w:space="0" w:color="auto"/>
      </w:divBdr>
    </w:div>
    <w:div w:id="39061215">
      <w:bodyDiv w:val="1"/>
      <w:marLeft w:val="0"/>
      <w:marRight w:val="0"/>
      <w:marTop w:val="0"/>
      <w:marBottom w:val="0"/>
      <w:divBdr>
        <w:top w:val="none" w:sz="0" w:space="0" w:color="auto"/>
        <w:left w:val="none" w:sz="0" w:space="0" w:color="auto"/>
        <w:bottom w:val="none" w:sz="0" w:space="0" w:color="auto"/>
        <w:right w:val="none" w:sz="0" w:space="0" w:color="auto"/>
      </w:divBdr>
    </w:div>
    <w:div w:id="65690479">
      <w:bodyDiv w:val="1"/>
      <w:marLeft w:val="0"/>
      <w:marRight w:val="0"/>
      <w:marTop w:val="0"/>
      <w:marBottom w:val="0"/>
      <w:divBdr>
        <w:top w:val="none" w:sz="0" w:space="0" w:color="auto"/>
        <w:left w:val="none" w:sz="0" w:space="0" w:color="auto"/>
        <w:bottom w:val="none" w:sz="0" w:space="0" w:color="auto"/>
        <w:right w:val="none" w:sz="0" w:space="0" w:color="auto"/>
      </w:divBdr>
    </w:div>
    <w:div w:id="66808231">
      <w:bodyDiv w:val="1"/>
      <w:marLeft w:val="0"/>
      <w:marRight w:val="0"/>
      <w:marTop w:val="0"/>
      <w:marBottom w:val="0"/>
      <w:divBdr>
        <w:top w:val="none" w:sz="0" w:space="0" w:color="auto"/>
        <w:left w:val="none" w:sz="0" w:space="0" w:color="auto"/>
        <w:bottom w:val="none" w:sz="0" w:space="0" w:color="auto"/>
        <w:right w:val="none" w:sz="0" w:space="0" w:color="auto"/>
      </w:divBdr>
    </w:div>
    <w:div w:id="68230989">
      <w:bodyDiv w:val="1"/>
      <w:marLeft w:val="0"/>
      <w:marRight w:val="0"/>
      <w:marTop w:val="0"/>
      <w:marBottom w:val="0"/>
      <w:divBdr>
        <w:top w:val="none" w:sz="0" w:space="0" w:color="auto"/>
        <w:left w:val="none" w:sz="0" w:space="0" w:color="auto"/>
        <w:bottom w:val="none" w:sz="0" w:space="0" w:color="auto"/>
        <w:right w:val="none" w:sz="0" w:space="0" w:color="auto"/>
      </w:divBdr>
    </w:div>
    <w:div w:id="71200891">
      <w:bodyDiv w:val="1"/>
      <w:marLeft w:val="0"/>
      <w:marRight w:val="0"/>
      <w:marTop w:val="0"/>
      <w:marBottom w:val="0"/>
      <w:divBdr>
        <w:top w:val="none" w:sz="0" w:space="0" w:color="auto"/>
        <w:left w:val="none" w:sz="0" w:space="0" w:color="auto"/>
        <w:bottom w:val="none" w:sz="0" w:space="0" w:color="auto"/>
        <w:right w:val="none" w:sz="0" w:space="0" w:color="auto"/>
      </w:divBdr>
    </w:div>
    <w:div w:id="71314928">
      <w:bodyDiv w:val="1"/>
      <w:marLeft w:val="0"/>
      <w:marRight w:val="0"/>
      <w:marTop w:val="0"/>
      <w:marBottom w:val="0"/>
      <w:divBdr>
        <w:top w:val="none" w:sz="0" w:space="0" w:color="auto"/>
        <w:left w:val="none" w:sz="0" w:space="0" w:color="auto"/>
        <w:bottom w:val="none" w:sz="0" w:space="0" w:color="auto"/>
        <w:right w:val="none" w:sz="0" w:space="0" w:color="auto"/>
      </w:divBdr>
    </w:div>
    <w:div w:id="74254047">
      <w:bodyDiv w:val="1"/>
      <w:marLeft w:val="0"/>
      <w:marRight w:val="0"/>
      <w:marTop w:val="0"/>
      <w:marBottom w:val="0"/>
      <w:divBdr>
        <w:top w:val="none" w:sz="0" w:space="0" w:color="auto"/>
        <w:left w:val="none" w:sz="0" w:space="0" w:color="auto"/>
        <w:bottom w:val="none" w:sz="0" w:space="0" w:color="auto"/>
        <w:right w:val="none" w:sz="0" w:space="0" w:color="auto"/>
      </w:divBdr>
    </w:div>
    <w:div w:id="74910241">
      <w:bodyDiv w:val="1"/>
      <w:marLeft w:val="0"/>
      <w:marRight w:val="0"/>
      <w:marTop w:val="0"/>
      <w:marBottom w:val="0"/>
      <w:divBdr>
        <w:top w:val="none" w:sz="0" w:space="0" w:color="auto"/>
        <w:left w:val="none" w:sz="0" w:space="0" w:color="auto"/>
        <w:bottom w:val="none" w:sz="0" w:space="0" w:color="auto"/>
        <w:right w:val="none" w:sz="0" w:space="0" w:color="auto"/>
      </w:divBdr>
    </w:div>
    <w:div w:id="75253645">
      <w:bodyDiv w:val="1"/>
      <w:marLeft w:val="0"/>
      <w:marRight w:val="0"/>
      <w:marTop w:val="0"/>
      <w:marBottom w:val="0"/>
      <w:divBdr>
        <w:top w:val="none" w:sz="0" w:space="0" w:color="auto"/>
        <w:left w:val="none" w:sz="0" w:space="0" w:color="auto"/>
        <w:bottom w:val="none" w:sz="0" w:space="0" w:color="auto"/>
        <w:right w:val="none" w:sz="0" w:space="0" w:color="auto"/>
      </w:divBdr>
    </w:div>
    <w:div w:id="80417676">
      <w:bodyDiv w:val="1"/>
      <w:marLeft w:val="0"/>
      <w:marRight w:val="0"/>
      <w:marTop w:val="0"/>
      <w:marBottom w:val="0"/>
      <w:divBdr>
        <w:top w:val="none" w:sz="0" w:space="0" w:color="auto"/>
        <w:left w:val="none" w:sz="0" w:space="0" w:color="auto"/>
        <w:bottom w:val="none" w:sz="0" w:space="0" w:color="auto"/>
        <w:right w:val="none" w:sz="0" w:space="0" w:color="auto"/>
      </w:divBdr>
    </w:div>
    <w:div w:id="95292089">
      <w:bodyDiv w:val="1"/>
      <w:marLeft w:val="0"/>
      <w:marRight w:val="0"/>
      <w:marTop w:val="0"/>
      <w:marBottom w:val="0"/>
      <w:divBdr>
        <w:top w:val="none" w:sz="0" w:space="0" w:color="auto"/>
        <w:left w:val="none" w:sz="0" w:space="0" w:color="auto"/>
        <w:bottom w:val="none" w:sz="0" w:space="0" w:color="auto"/>
        <w:right w:val="none" w:sz="0" w:space="0" w:color="auto"/>
      </w:divBdr>
      <w:divsChild>
        <w:div w:id="1794131649">
          <w:marLeft w:val="0"/>
          <w:marRight w:val="0"/>
          <w:marTop w:val="0"/>
          <w:marBottom w:val="0"/>
          <w:divBdr>
            <w:top w:val="none" w:sz="0" w:space="0" w:color="auto"/>
            <w:left w:val="none" w:sz="0" w:space="0" w:color="auto"/>
            <w:bottom w:val="none" w:sz="0" w:space="0" w:color="auto"/>
            <w:right w:val="none" w:sz="0" w:space="0" w:color="auto"/>
          </w:divBdr>
        </w:div>
        <w:div w:id="2013333809">
          <w:marLeft w:val="0"/>
          <w:marRight w:val="0"/>
          <w:marTop w:val="0"/>
          <w:marBottom w:val="0"/>
          <w:divBdr>
            <w:top w:val="single" w:sz="2" w:space="0" w:color="E3E3E3"/>
            <w:left w:val="single" w:sz="2" w:space="0" w:color="E3E3E3"/>
            <w:bottom w:val="single" w:sz="2" w:space="0" w:color="E3E3E3"/>
            <w:right w:val="single" w:sz="2" w:space="0" w:color="E3E3E3"/>
          </w:divBdr>
          <w:divsChild>
            <w:div w:id="1585408104">
              <w:marLeft w:val="0"/>
              <w:marRight w:val="0"/>
              <w:marTop w:val="0"/>
              <w:marBottom w:val="0"/>
              <w:divBdr>
                <w:top w:val="single" w:sz="2" w:space="0" w:color="E3E3E3"/>
                <w:left w:val="single" w:sz="2" w:space="0" w:color="E3E3E3"/>
                <w:bottom w:val="single" w:sz="2" w:space="0" w:color="E3E3E3"/>
                <w:right w:val="single" w:sz="2" w:space="0" w:color="E3E3E3"/>
              </w:divBdr>
              <w:divsChild>
                <w:div w:id="1457141953">
                  <w:marLeft w:val="0"/>
                  <w:marRight w:val="0"/>
                  <w:marTop w:val="0"/>
                  <w:marBottom w:val="0"/>
                  <w:divBdr>
                    <w:top w:val="single" w:sz="2" w:space="0" w:color="E3E3E3"/>
                    <w:left w:val="single" w:sz="2" w:space="0" w:color="E3E3E3"/>
                    <w:bottom w:val="single" w:sz="2" w:space="0" w:color="E3E3E3"/>
                    <w:right w:val="single" w:sz="2" w:space="0" w:color="E3E3E3"/>
                  </w:divBdr>
                  <w:divsChild>
                    <w:div w:id="703601548">
                      <w:marLeft w:val="0"/>
                      <w:marRight w:val="0"/>
                      <w:marTop w:val="0"/>
                      <w:marBottom w:val="0"/>
                      <w:divBdr>
                        <w:top w:val="single" w:sz="2" w:space="0" w:color="E3E3E3"/>
                        <w:left w:val="single" w:sz="2" w:space="0" w:color="E3E3E3"/>
                        <w:bottom w:val="single" w:sz="2" w:space="0" w:color="E3E3E3"/>
                        <w:right w:val="single" w:sz="2" w:space="0" w:color="E3E3E3"/>
                      </w:divBdr>
                      <w:divsChild>
                        <w:div w:id="280843981">
                          <w:marLeft w:val="0"/>
                          <w:marRight w:val="0"/>
                          <w:marTop w:val="0"/>
                          <w:marBottom w:val="0"/>
                          <w:divBdr>
                            <w:top w:val="single" w:sz="2" w:space="0" w:color="E3E3E3"/>
                            <w:left w:val="single" w:sz="2" w:space="0" w:color="E3E3E3"/>
                            <w:bottom w:val="single" w:sz="2" w:space="0" w:color="E3E3E3"/>
                            <w:right w:val="single" w:sz="2" w:space="0" w:color="E3E3E3"/>
                          </w:divBdr>
                          <w:divsChild>
                            <w:div w:id="1055007180">
                              <w:marLeft w:val="0"/>
                              <w:marRight w:val="0"/>
                              <w:marTop w:val="100"/>
                              <w:marBottom w:val="100"/>
                              <w:divBdr>
                                <w:top w:val="single" w:sz="2" w:space="0" w:color="E3E3E3"/>
                                <w:left w:val="single" w:sz="2" w:space="0" w:color="E3E3E3"/>
                                <w:bottom w:val="single" w:sz="2" w:space="0" w:color="E3E3E3"/>
                                <w:right w:val="single" w:sz="2" w:space="0" w:color="E3E3E3"/>
                              </w:divBdr>
                              <w:divsChild>
                                <w:div w:id="898827479">
                                  <w:marLeft w:val="0"/>
                                  <w:marRight w:val="0"/>
                                  <w:marTop w:val="0"/>
                                  <w:marBottom w:val="0"/>
                                  <w:divBdr>
                                    <w:top w:val="single" w:sz="2" w:space="0" w:color="E3E3E3"/>
                                    <w:left w:val="single" w:sz="2" w:space="0" w:color="E3E3E3"/>
                                    <w:bottom w:val="single" w:sz="2" w:space="0" w:color="E3E3E3"/>
                                    <w:right w:val="single" w:sz="2" w:space="0" w:color="E3E3E3"/>
                                  </w:divBdr>
                                  <w:divsChild>
                                    <w:div w:id="799417801">
                                      <w:marLeft w:val="0"/>
                                      <w:marRight w:val="0"/>
                                      <w:marTop w:val="0"/>
                                      <w:marBottom w:val="0"/>
                                      <w:divBdr>
                                        <w:top w:val="single" w:sz="2" w:space="0" w:color="E3E3E3"/>
                                        <w:left w:val="single" w:sz="2" w:space="0" w:color="E3E3E3"/>
                                        <w:bottom w:val="single" w:sz="2" w:space="0" w:color="E3E3E3"/>
                                        <w:right w:val="single" w:sz="2" w:space="0" w:color="E3E3E3"/>
                                      </w:divBdr>
                                      <w:divsChild>
                                        <w:div w:id="905724120">
                                          <w:marLeft w:val="0"/>
                                          <w:marRight w:val="0"/>
                                          <w:marTop w:val="0"/>
                                          <w:marBottom w:val="0"/>
                                          <w:divBdr>
                                            <w:top w:val="single" w:sz="2" w:space="0" w:color="E3E3E3"/>
                                            <w:left w:val="single" w:sz="2" w:space="0" w:color="E3E3E3"/>
                                            <w:bottom w:val="single" w:sz="2" w:space="0" w:color="E3E3E3"/>
                                            <w:right w:val="single" w:sz="2" w:space="0" w:color="E3E3E3"/>
                                          </w:divBdr>
                                          <w:divsChild>
                                            <w:div w:id="1055741165">
                                              <w:marLeft w:val="0"/>
                                              <w:marRight w:val="0"/>
                                              <w:marTop w:val="0"/>
                                              <w:marBottom w:val="0"/>
                                              <w:divBdr>
                                                <w:top w:val="single" w:sz="2" w:space="0" w:color="E3E3E3"/>
                                                <w:left w:val="single" w:sz="2" w:space="0" w:color="E3E3E3"/>
                                                <w:bottom w:val="single" w:sz="2" w:space="0" w:color="E3E3E3"/>
                                                <w:right w:val="single" w:sz="2" w:space="0" w:color="E3E3E3"/>
                                              </w:divBdr>
                                              <w:divsChild>
                                                <w:div w:id="1567954283">
                                                  <w:marLeft w:val="0"/>
                                                  <w:marRight w:val="0"/>
                                                  <w:marTop w:val="0"/>
                                                  <w:marBottom w:val="0"/>
                                                  <w:divBdr>
                                                    <w:top w:val="single" w:sz="2" w:space="0" w:color="E3E3E3"/>
                                                    <w:left w:val="single" w:sz="2" w:space="0" w:color="E3E3E3"/>
                                                    <w:bottom w:val="single" w:sz="2" w:space="0" w:color="E3E3E3"/>
                                                    <w:right w:val="single" w:sz="2" w:space="0" w:color="E3E3E3"/>
                                                  </w:divBdr>
                                                  <w:divsChild>
                                                    <w:div w:id="1698852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547169">
      <w:bodyDiv w:val="1"/>
      <w:marLeft w:val="0"/>
      <w:marRight w:val="0"/>
      <w:marTop w:val="0"/>
      <w:marBottom w:val="0"/>
      <w:divBdr>
        <w:top w:val="none" w:sz="0" w:space="0" w:color="auto"/>
        <w:left w:val="none" w:sz="0" w:space="0" w:color="auto"/>
        <w:bottom w:val="none" w:sz="0" w:space="0" w:color="auto"/>
        <w:right w:val="none" w:sz="0" w:space="0" w:color="auto"/>
      </w:divBdr>
    </w:div>
    <w:div w:id="103573177">
      <w:bodyDiv w:val="1"/>
      <w:marLeft w:val="0"/>
      <w:marRight w:val="0"/>
      <w:marTop w:val="0"/>
      <w:marBottom w:val="0"/>
      <w:divBdr>
        <w:top w:val="none" w:sz="0" w:space="0" w:color="auto"/>
        <w:left w:val="none" w:sz="0" w:space="0" w:color="auto"/>
        <w:bottom w:val="none" w:sz="0" w:space="0" w:color="auto"/>
        <w:right w:val="none" w:sz="0" w:space="0" w:color="auto"/>
      </w:divBdr>
    </w:div>
    <w:div w:id="104933811">
      <w:bodyDiv w:val="1"/>
      <w:marLeft w:val="0"/>
      <w:marRight w:val="0"/>
      <w:marTop w:val="0"/>
      <w:marBottom w:val="0"/>
      <w:divBdr>
        <w:top w:val="none" w:sz="0" w:space="0" w:color="auto"/>
        <w:left w:val="none" w:sz="0" w:space="0" w:color="auto"/>
        <w:bottom w:val="none" w:sz="0" w:space="0" w:color="auto"/>
        <w:right w:val="none" w:sz="0" w:space="0" w:color="auto"/>
      </w:divBdr>
    </w:div>
    <w:div w:id="107706560">
      <w:bodyDiv w:val="1"/>
      <w:marLeft w:val="0"/>
      <w:marRight w:val="0"/>
      <w:marTop w:val="0"/>
      <w:marBottom w:val="0"/>
      <w:divBdr>
        <w:top w:val="none" w:sz="0" w:space="0" w:color="auto"/>
        <w:left w:val="none" w:sz="0" w:space="0" w:color="auto"/>
        <w:bottom w:val="none" w:sz="0" w:space="0" w:color="auto"/>
        <w:right w:val="none" w:sz="0" w:space="0" w:color="auto"/>
      </w:divBdr>
    </w:div>
    <w:div w:id="110175007">
      <w:bodyDiv w:val="1"/>
      <w:marLeft w:val="0"/>
      <w:marRight w:val="0"/>
      <w:marTop w:val="0"/>
      <w:marBottom w:val="0"/>
      <w:divBdr>
        <w:top w:val="none" w:sz="0" w:space="0" w:color="auto"/>
        <w:left w:val="none" w:sz="0" w:space="0" w:color="auto"/>
        <w:bottom w:val="none" w:sz="0" w:space="0" w:color="auto"/>
        <w:right w:val="none" w:sz="0" w:space="0" w:color="auto"/>
      </w:divBdr>
    </w:div>
    <w:div w:id="114103528">
      <w:bodyDiv w:val="1"/>
      <w:marLeft w:val="0"/>
      <w:marRight w:val="0"/>
      <w:marTop w:val="0"/>
      <w:marBottom w:val="0"/>
      <w:divBdr>
        <w:top w:val="none" w:sz="0" w:space="0" w:color="auto"/>
        <w:left w:val="none" w:sz="0" w:space="0" w:color="auto"/>
        <w:bottom w:val="none" w:sz="0" w:space="0" w:color="auto"/>
        <w:right w:val="none" w:sz="0" w:space="0" w:color="auto"/>
      </w:divBdr>
    </w:div>
    <w:div w:id="115488279">
      <w:bodyDiv w:val="1"/>
      <w:marLeft w:val="0"/>
      <w:marRight w:val="0"/>
      <w:marTop w:val="0"/>
      <w:marBottom w:val="0"/>
      <w:divBdr>
        <w:top w:val="none" w:sz="0" w:space="0" w:color="auto"/>
        <w:left w:val="none" w:sz="0" w:space="0" w:color="auto"/>
        <w:bottom w:val="none" w:sz="0" w:space="0" w:color="auto"/>
        <w:right w:val="none" w:sz="0" w:space="0" w:color="auto"/>
      </w:divBdr>
    </w:div>
    <w:div w:id="116684806">
      <w:bodyDiv w:val="1"/>
      <w:marLeft w:val="0"/>
      <w:marRight w:val="0"/>
      <w:marTop w:val="0"/>
      <w:marBottom w:val="0"/>
      <w:divBdr>
        <w:top w:val="none" w:sz="0" w:space="0" w:color="auto"/>
        <w:left w:val="none" w:sz="0" w:space="0" w:color="auto"/>
        <w:bottom w:val="none" w:sz="0" w:space="0" w:color="auto"/>
        <w:right w:val="none" w:sz="0" w:space="0" w:color="auto"/>
      </w:divBdr>
    </w:div>
    <w:div w:id="120079888">
      <w:bodyDiv w:val="1"/>
      <w:marLeft w:val="0"/>
      <w:marRight w:val="0"/>
      <w:marTop w:val="0"/>
      <w:marBottom w:val="0"/>
      <w:divBdr>
        <w:top w:val="none" w:sz="0" w:space="0" w:color="auto"/>
        <w:left w:val="none" w:sz="0" w:space="0" w:color="auto"/>
        <w:bottom w:val="none" w:sz="0" w:space="0" w:color="auto"/>
        <w:right w:val="none" w:sz="0" w:space="0" w:color="auto"/>
      </w:divBdr>
    </w:div>
    <w:div w:id="121264688">
      <w:bodyDiv w:val="1"/>
      <w:marLeft w:val="0"/>
      <w:marRight w:val="0"/>
      <w:marTop w:val="0"/>
      <w:marBottom w:val="0"/>
      <w:divBdr>
        <w:top w:val="none" w:sz="0" w:space="0" w:color="auto"/>
        <w:left w:val="none" w:sz="0" w:space="0" w:color="auto"/>
        <w:bottom w:val="none" w:sz="0" w:space="0" w:color="auto"/>
        <w:right w:val="none" w:sz="0" w:space="0" w:color="auto"/>
      </w:divBdr>
    </w:div>
    <w:div w:id="126120582">
      <w:bodyDiv w:val="1"/>
      <w:marLeft w:val="0"/>
      <w:marRight w:val="0"/>
      <w:marTop w:val="0"/>
      <w:marBottom w:val="0"/>
      <w:divBdr>
        <w:top w:val="none" w:sz="0" w:space="0" w:color="auto"/>
        <w:left w:val="none" w:sz="0" w:space="0" w:color="auto"/>
        <w:bottom w:val="none" w:sz="0" w:space="0" w:color="auto"/>
        <w:right w:val="none" w:sz="0" w:space="0" w:color="auto"/>
      </w:divBdr>
    </w:div>
    <w:div w:id="128862497">
      <w:bodyDiv w:val="1"/>
      <w:marLeft w:val="0"/>
      <w:marRight w:val="0"/>
      <w:marTop w:val="0"/>
      <w:marBottom w:val="0"/>
      <w:divBdr>
        <w:top w:val="none" w:sz="0" w:space="0" w:color="auto"/>
        <w:left w:val="none" w:sz="0" w:space="0" w:color="auto"/>
        <w:bottom w:val="none" w:sz="0" w:space="0" w:color="auto"/>
        <w:right w:val="none" w:sz="0" w:space="0" w:color="auto"/>
      </w:divBdr>
    </w:div>
    <w:div w:id="135536808">
      <w:bodyDiv w:val="1"/>
      <w:marLeft w:val="0"/>
      <w:marRight w:val="0"/>
      <w:marTop w:val="0"/>
      <w:marBottom w:val="0"/>
      <w:divBdr>
        <w:top w:val="none" w:sz="0" w:space="0" w:color="auto"/>
        <w:left w:val="none" w:sz="0" w:space="0" w:color="auto"/>
        <w:bottom w:val="none" w:sz="0" w:space="0" w:color="auto"/>
        <w:right w:val="none" w:sz="0" w:space="0" w:color="auto"/>
      </w:divBdr>
    </w:div>
    <w:div w:id="135730090">
      <w:bodyDiv w:val="1"/>
      <w:marLeft w:val="0"/>
      <w:marRight w:val="0"/>
      <w:marTop w:val="0"/>
      <w:marBottom w:val="0"/>
      <w:divBdr>
        <w:top w:val="none" w:sz="0" w:space="0" w:color="auto"/>
        <w:left w:val="none" w:sz="0" w:space="0" w:color="auto"/>
        <w:bottom w:val="none" w:sz="0" w:space="0" w:color="auto"/>
        <w:right w:val="none" w:sz="0" w:space="0" w:color="auto"/>
      </w:divBdr>
    </w:div>
    <w:div w:id="135997097">
      <w:bodyDiv w:val="1"/>
      <w:marLeft w:val="0"/>
      <w:marRight w:val="0"/>
      <w:marTop w:val="0"/>
      <w:marBottom w:val="0"/>
      <w:divBdr>
        <w:top w:val="none" w:sz="0" w:space="0" w:color="auto"/>
        <w:left w:val="none" w:sz="0" w:space="0" w:color="auto"/>
        <w:bottom w:val="none" w:sz="0" w:space="0" w:color="auto"/>
        <w:right w:val="none" w:sz="0" w:space="0" w:color="auto"/>
      </w:divBdr>
    </w:div>
    <w:div w:id="137919307">
      <w:bodyDiv w:val="1"/>
      <w:marLeft w:val="0"/>
      <w:marRight w:val="0"/>
      <w:marTop w:val="0"/>
      <w:marBottom w:val="0"/>
      <w:divBdr>
        <w:top w:val="none" w:sz="0" w:space="0" w:color="auto"/>
        <w:left w:val="none" w:sz="0" w:space="0" w:color="auto"/>
        <w:bottom w:val="none" w:sz="0" w:space="0" w:color="auto"/>
        <w:right w:val="none" w:sz="0" w:space="0" w:color="auto"/>
      </w:divBdr>
    </w:div>
    <w:div w:id="138425056">
      <w:bodyDiv w:val="1"/>
      <w:marLeft w:val="0"/>
      <w:marRight w:val="0"/>
      <w:marTop w:val="0"/>
      <w:marBottom w:val="0"/>
      <w:divBdr>
        <w:top w:val="none" w:sz="0" w:space="0" w:color="auto"/>
        <w:left w:val="none" w:sz="0" w:space="0" w:color="auto"/>
        <w:bottom w:val="none" w:sz="0" w:space="0" w:color="auto"/>
        <w:right w:val="none" w:sz="0" w:space="0" w:color="auto"/>
      </w:divBdr>
    </w:div>
    <w:div w:id="143359788">
      <w:bodyDiv w:val="1"/>
      <w:marLeft w:val="0"/>
      <w:marRight w:val="0"/>
      <w:marTop w:val="0"/>
      <w:marBottom w:val="0"/>
      <w:divBdr>
        <w:top w:val="none" w:sz="0" w:space="0" w:color="auto"/>
        <w:left w:val="none" w:sz="0" w:space="0" w:color="auto"/>
        <w:bottom w:val="none" w:sz="0" w:space="0" w:color="auto"/>
        <w:right w:val="none" w:sz="0" w:space="0" w:color="auto"/>
      </w:divBdr>
    </w:div>
    <w:div w:id="144250992">
      <w:bodyDiv w:val="1"/>
      <w:marLeft w:val="0"/>
      <w:marRight w:val="0"/>
      <w:marTop w:val="0"/>
      <w:marBottom w:val="0"/>
      <w:divBdr>
        <w:top w:val="none" w:sz="0" w:space="0" w:color="auto"/>
        <w:left w:val="none" w:sz="0" w:space="0" w:color="auto"/>
        <w:bottom w:val="none" w:sz="0" w:space="0" w:color="auto"/>
        <w:right w:val="none" w:sz="0" w:space="0" w:color="auto"/>
      </w:divBdr>
    </w:div>
    <w:div w:id="145518287">
      <w:bodyDiv w:val="1"/>
      <w:marLeft w:val="0"/>
      <w:marRight w:val="0"/>
      <w:marTop w:val="0"/>
      <w:marBottom w:val="0"/>
      <w:divBdr>
        <w:top w:val="none" w:sz="0" w:space="0" w:color="auto"/>
        <w:left w:val="none" w:sz="0" w:space="0" w:color="auto"/>
        <w:bottom w:val="none" w:sz="0" w:space="0" w:color="auto"/>
        <w:right w:val="none" w:sz="0" w:space="0" w:color="auto"/>
      </w:divBdr>
    </w:div>
    <w:div w:id="152065033">
      <w:bodyDiv w:val="1"/>
      <w:marLeft w:val="0"/>
      <w:marRight w:val="0"/>
      <w:marTop w:val="0"/>
      <w:marBottom w:val="0"/>
      <w:divBdr>
        <w:top w:val="none" w:sz="0" w:space="0" w:color="auto"/>
        <w:left w:val="none" w:sz="0" w:space="0" w:color="auto"/>
        <w:bottom w:val="none" w:sz="0" w:space="0" w:color="auto"/>
        <w:right w:val="none" w:sz="0" w:space="0" w:color="auto"/>
      </w:divBdr>
    </w:div>
    <w:div w:id="153298831">
      <w:bodyDiv w:val="1"/>
      <w:marLeft w:val="0"/>
      <w:marRight w:val="0"/>
      <w:marTop w:val="0"/>
      <w:marBottom w:val="0"/>
      <w:divBdr>
        <w:top w:val="none" w:sz="0" w:space="0" w:color="auto"/>
        <w:left w:val="none" w:sz="0" w:space="0" w:color="auto"/>
        <w:bottom w:val="none" w:sz="0" w:space="0" w:color="auto"/>
        <w:right w:val="none" w:sz="0" w:space="0" w:color="auto"/>
      </w:divBdr>
    </w:div>
    <w:div w:id="153881176">
      <w:bodyDiv w:val="1"/>
      <w:marLeft w:val="0"/>
      <w:marRight w:val="0"/>
      <w:marTop w:val="0"/>
      <w:marBottom w:val="0"/>
      <w:divBdr>
        <w:top w:val="none" w:sz="0" w:space="0" w:color="auto"/>
        <w:left w:val="none" w:sz="0" w:space="0" w:color="auto"/>
        <w:bottom w:val="none" w:sz="0" w:space="0" w:color="auto"/>
        <w:right w:val="none" w:sz="0" w:space="0" w:color="auto"/>
      </w:divBdr>
    </w:div>
    <w:div w:id="157692423">
      <w:bodyDiv w:val="1"/>
      <w:marLeft w:val="0"/>
      <w:marRight w:val="0"/>
      <w:marTop w:val="0"/>
      <w:marBottom w:val="0"/>
      <w:divBdr>
        <w:top w:val="none" w:sz="0" w:space="0" w:color="auto"/>
        <w:left w:val="none" w:sz="0" w:space="0" w:color="auto"/>
        <w:bottom w:val="none" w:sz="0" w:space="0" w:color="auto"/>
        <w:right w:val="none" w:sz="0" w:space="0" w:color="auto"/>
      </w:divBdr>
    </w:div>
    <w:div w:id="162933341">
      <w:bodyDiv w:val="1"/>
      <w:marLeft w:val="0"/>
      <w:marRight w:val="0"/>
      <w:marTop w:val="0"/>
      <w:marBottom w:val="0"/>
      <w:divBdr>
        <w:top w:val="none" w:sz="0" w:space="0" w:color="auto"/>
        <w:left w:val="none" w:sz="0" w:space="0" w:color="auto"/>
        <w:bottom w:val="none" w:sz="0" w:space="0" w:color="auto"/>
        <w:right w:val="none" w:sz="0" w:space="0" w:color="auto"/>
      </w:divBdr>
    </w:div>
    <w:div w:id="165874806">
      <w:bodyDiv w:val="1"/>
      <w:marLeft w:val="0"/>
      <w:marRight w:val="0"/>
      <w:marTop w:val="0"/>
      <w:marBottom w:val="0"/>
      <w:divBdr>
        <w:top w:val="none" w:sz="0" w:space="0" w:color="auto"/>
        <w:left w:val="none" w:sz="0" w:space="0" w:color="auto"/>
        <w:bottom w:val="none" w:sz="0" w:space="0" w:color="auto"/>
        <w:right w:val="none" w:sz="0" w:space="0" w:color="auto"/>
      </w:divBdr>
    </w:div>
    <w:div w:id="166529533">
      <w:bodyDiv w:val="1"/>
      <w:marLeft w:val="0"/>
      <w:marRight w:val="0"/>
      <w:marTop w:val="0"/>
      <w:marBottom w:val="0"/>
      <w:divBdr>
        <w:top w:val="none" w:sz="0" w:space="0" w:color="auto"/>
        <w:left w:val="none" w:sz="0" w:space="0" w:color="auto"/>
        <w:bottom w:val="none" w:sz="0" w:space="0" w:color="auto"/>
        <w:right w:val="none" w:sz="0" w:space="0" w:color="auto"/>
      </w:divBdr>
    </w:div>
    <w:div w:id="169368381">
      <w:bodyDiv w:val="1"/>
      <w:marLeft w:val="0"/>
      <w:marRight w:val="0"/>
      <w:marTop w:val="0"/>
      <w:marBottom w:val="0"/>
      <w:divBdr>
        <w:top w:val="none" w:sz="0" w:space="0" w:color="auto"/>
        <w:left w:val="none" w:sz="0" w:space="0" w:color="auto"/>
        <w:bottom w:val="none" w:sz="0" w:space="0" w:color="auto"/>
        <w:right w:val="none" w:sz="0" w:space="0" w:color="auto"/>
      </w:divBdr>
    </w:div>
    <w:div w:id="169949973">
      <w:bodyDiv w:val="1"/>
      <w:marLeft w:val="0"/>
      <w:marRight w:val="0"/>
      <w:marTop w:val="0"/>
      <w:marBottom w:val="0"/>
      <w:divBdr>
        <w:top w:val="none" w:sz="0" w:space="0" w:color="auto"/>
        <w:left w:val="none" w:sz="0" w:space="0" w:color="auto"/>
        <w:bottom w:val="none" w:sz="0" w:space="0" w:color="auto"/>
        <w:right w:val="none" w:sz="0" w:space="0" w:color="auto"/>
      </w:divBdr>
    </w:div>
    <w:div w:id="170294350">
      <w:bodyDiv w:val="1"/>
      <w:marLeft w:val="0"/>
      <w:marRight w:val="0"/>
      <w:marTop w:val="0"/>
      <w:marBottom w:val="0"/>
      <w:divBdr>
        <w:top w:val="none" w:sz="0" w:space="0" w:color="auto"/>
        <w:left w:val="none" w:sz="0" w:space="0" w:color="auto"/>
        <w:bottom w:val="none" w:sz="0" w:space="0" w:color="auto"/>
        <w:right w:val="none" w:sz="0" w:space="0" w:color="auto"/>
      </w:divBdr>
    </w:div>
    <w:div w:id="171919777">
      <w:bodyDiv w:val="1"/>
      <w:marLeft w:val="0"/>
      <w:marRight w:val="0"/>
      <w:marTop w:val="0"/>
      <w:marBottom w:val="0"/>
      <w:divBdr>
        <w:top w:val="none" w:sz="0" w:space="0" w:color="auto"/>
        <w:left w:val="none" w:sz="0" w:space="0" w:color="auto"/>
        <w:bottom w:val="none" w:sz="0" w:space="0" w:color="auto"/>
        <w:right w:val="none" w:sz="0" w:space="0" w:color="auto"/>
      </w:divBdr>
    </w:div>
    <w:div w:id="174002698">
      <w:bodyDiv w:val="1"/>
      <w:marLeft w:val="0"/>
      <w:marRight w:val="0"/>
      <w:marTop w:val="0"/>
      <w:marBottom w:val="0"/>
      <w:divBdr>
        <w:top w:val="none" w:sz="0" w:space="0" w:color="auto"/>
        <w:left w:val="none" w:sz="0" w:space="0" w:color="auto"/>
        <w:bottom w:val="none" w:sz="0" w:space="0" w:color="auto"/>
        <w:right w:val="none" w:sz="0" w:space="0" w:color="auto"/>
      </w:divBdr>
    </w:div>
    <w:div w:id="174266851">
      <w:bodyDiv w:val="1"/>
      <w:marLeft w:val="0"/>
      <w:marRight w:val="0"/>
      <w:marTop w:val="0"/>
      <w:marBottom w:val="0"/>
      <w:divBdr>
        <w:top w:val="none" w:sz="0" w:space="0" w:color="auto"/>
        <w:left w:val="none" w:sz="0" w:space="0" w:color="auto"/>
        <w:bottom w:val="none" w:sz="0" w:space="0" w:color="auto"/>
        <w:right w:val="none" w:sz="0" w:space="0" w:color="auto"/>
      </w:divBdr>
    </w:div>
    <w:div w:id="177162416">
      <w:bodyDiv w:val="1"/>
      <w:marLeft w:val="0"/>
      <w:marRight w:val="0"/>
      <w:marTop w:val="0"/>
      <w:marBottom w:val="0"/>
      <w:divBdr>
        <w:top w:val="none" w:sz="0" w:space="0" w:color="auto"/>
        <w:left w:val="none" w:sz="0" w:space="0" w:color="auto"/>
        <w:bottom w:val="none" w:sz="0" w:space="0" w:color="auto"/>
        <w:right w:val="none" w:sz="0" w:space="0" w:color="auto"/>
      </w:divBdr>
    </w:div>
    <w:div w:id="184905203">
      <w:bodyDiv w:val="1"/>
      <w:marLeft w:val="0"/>
      <w:marRight w:val="0"/>
      <w:marTop w:val="0"/>
      <w:marBottom w:val="0"/>
      <w:divBdr>
        <w:top w:val="none" w:sz="0" w:space="0" w:color="auto"/>
        <w:left w:val="none" w:sz="0" w:space="0" w:color="auto"/>
        <w:bottom w:val="none" w:sz="0" w:space="0" w:color="auto"/>
        <w:right w:val="none" w:sz="0" w:space="0" w:color="auto"/>
      </w:divBdr>
    </w:div>
    <w:div w:id="191458934">
      <w:bodyDiv w:val="1"/>
      <w:marLeft w:val="0"/>
      <w:marRight w:val="0"/>
      <w:marTop w:val="0"/>
      <w:marBottom w:val="0"/>
      <w:divBdr>
        <w:top w:val="none" w:sz="0" w:space="0" w:color="auto"/>
        <w:left w:val="none" w:sz="0" w:space="0" w:color="auto"/>
        <w:bottom w:val="none" w:sz="0" w:space="0" w:color="auto"/>
        <w:right w:val="none" w:sz="0" w:space="0" w:color="auto"/>
      </w:divBdr>
    </w:div>
    <w:div w:id="191772032">
      <w:bodyDiv w:val="1"/>
      <w:marLeft w:val="0"/>
      <w:marRight w:val="0"/>
      <w:marTop w:val="0"/>
      <w:marBottom w:val="0"/>
      <w:divBdr>
        <w:top w:val="none" w:sz="0" w:space="0" w:color="auto"/>
        <w:left w:val="none" w:sz="0" w:space="0" w:color="auto"/>
        <w:bottom w:val="none" w:sz="0" w:space="0" w:color="auto"/>
        <w:right w:val="none" w:sz="0" w:space="0" w:color="auto"/>
      </w:divBdr>
    </w:div>
    <w:div w:id="204174861">
      <w:bodyDiv w:val="1"/>
      <w:marLeft w:val="0"/>
      <w:marRight w:val="0"/>
      <w:marTop w:val="0"/>
      <w:marBottom w:val="0"/>
      <w:divBdr>
        <w:top w:val="none" w:sz="0" w:space="0" w:color="auto"/>
        <w:left w:val="none" w:sz="0" w:space="0" w:color="auto"/>
        <w:bottom w:val="none" w:sz="0" w:space="0" w:color="auto"/>
        <w:right w:val="none" w:sz="0" w:space="0" w:color="auto"/>
      </w:divBdr>
    </w:div>
    <w:div w:id="206340010">
      <w:bodyDiv w:val="1"/>
      <w:marLeft w:val="0"/>
      <w:marRight w:val="0"/>
      <w:marTop w:val="0"/>
      <w:marBottom w:val="0"/>
      <w:divBdr>
        <w:top w:val="none" w:sz="0" w:space="0" w:color="auto"/>
        <w:left w:val="none" w:sz="0" w:space="0" w:color="auto"/>
        <w:bottom w:val="none" w:sz="0" w:space="0" w:color="auto"/>
        <w:right w:val="none" w:sz="0" w:space="0" w:color="auto"/>
      </w:divBdr>
    </w:div>
    <w:div w:id="209540158">
      <w:bodyDiv w:val="1"/>
      <w:marLeft w:val="0"/>
      <w:marRight w:val="0"/>
      <w:marTop w:val="0"/>
      <w:marBottom w:val="0"/>
      <w:divBdr>
        <w:top w:val="none" w:sz="0" w:space="0" w:color="auto"/>
        <w:left w:val="none" w:sz="0" w:space="0" w:color="auto"/>
        <w:bottom w:val="none" w:sz="0" w:space="0" w:color="auto"/>
        <w:right w:val="none" w:sz="0" w:space="0" w:color="auto"/>
      </w:divBdr>
    </w:div>
    <w:div w:id="210118177">
      <w:bodyDiv w:val="1"/>
      <w:marLeft w:val="0"/>
      <w:marRight w:val="0"/>
      <w:marTop w:val="0"/>
      <w:marBottom w:val="0"/>
      <w:divBdr>
        <w:top w:val="none" w:sz="0" w:space="0" w:color="auto"/>
        <w:left w:val="none" w:sz="0" w:space="0" w:color="auto"/>
        <w:bottom w:val="none" w:sz="0" w:space="0" w:color="auto"/>
        <w:right w:val="none" w:sz="0" w:space="0" w:color="auto"/>
      </w:divBdr>
    </w:div>
    <w:div w:id="219904046">
      <w:bodyDiv w:val="1"/>
      <w:marLeft w:val="0"/>
      <w:marRight w:val="0"/>
      <w:marTop w:val="0"/>
      <w:marBottom w:val="0"/>
      <w:divBdr>
        <w:top w:val="none" w:sz="0" w:space="0" w:color="auto"/>
        <w:left w:val="none" w:sz="0" w:space="0" w:color="auto"/>
        <w:bottom w:val="none" w:sz="0" w:space="0" w:color="auto"/>
        <w:right w:val="none" w:sz="0" w:space="0" w:color="auto"/>
      </w:divBdr>
    </w:div>
    <w:div w:id="221067708">
      <w:bodyDiv w:val="1"/>
      <w:marLeft w:val="0"/>
      <w:marRight w:val="0"/>
      <w:marTop w:val="0"/>
      <w:marBottom w:val="0"/>
      <w:divBdr>
        <w:top w:val="none" w:sz="0" w:space="0" w:color="auto"/>
        <w:left w:val="none" w:sz="0" w:space="0" w:color="auto"/>
        <w:bottom w:val="none" w:sz="0" w:space="0" w:color="auto"/>
        <w:right w:val="none" w:sz="0" w:space="0" w:color="auto"/>
      </w:divBdr>
    </w:div>
    <w:div w:id="223150556">
      <w:bodyDiv w:val="1"/>
      <w:marLeft w:val="0"/>
      <w:marRight w:val="0"/>
      <w:marTop w:val="0"/>
      <w:marBottom w:val="0"/>
      <w:divBdr>
        <w:top w:val="none" w:sz="0" w:space="0" w:color="auto"/>
        <w:left w:val="none" w:sz="0" w:space="0" w:color="auto"/>
        <w:bottom w:val="none" w:sz="0" w:space="0" w:color="auto"/>
        <w:right w:val="none" w:sz="0" w:space="0" w:color="auto"/>
      </w:divBdr>
    </w:div>
    <w:div w:id="233664630">
      <w:bodyDiv w:val="1"/>
      <w:marLeft w:val="0"/>
      <w:marRight w:val="0"/>
      <w:marTop w:val="0"/>
      <w:marBottom w:val="0"/>
      <w:divBdr>
        <w:top w:val="none" w:sz="0" w:space="0" w:color="auto"/>
        <w:left w:val="none" w:sz="0" w:space="0" w:color="auto"/>
        <w:bottom w:val="none" w:sz="0" w:space="0" w:color="auto"/>
        <w:right w:val="none" w:sz="0" w:space="0" w:color="auto"/>
      </w:divBdr>
    </w:div>
    <w:div w:id="236212144">
      <w:bodyDiv w:val="1"/>
      <w:marLeft w:val="0"/>
      <w:marRight w:val="0"/>
      <w:marTop w:val="0"/>
      <w:marBottom w:val="0"/>
      <w:divBdr>
        <w:top w:val="none" w:sz="0" w:space="0" w:color="auto"/>
        <w:left w:val="none" w:sz="0" w:space="0" w:color="auto"/>
        <w:bottom w:val="none" w:sz="0" w:space="0" w:color="auto"/>
        <w:right w:val="none" w:sz="0" w:space="0" w:color="auto"/>
      </w:divBdr>
    </w:div>
    <w:div w:id="244149391">
      <w:bodyDiv w:val="1"/>
      <w:marLeft w:val="0"/>
      <w:marRight w:val="0"/>
      <w:marTop w:val="0"/>
      <w:marBottom w:val="0"/>
      <w:divBdr>
        <w:top w:val="none" w:sz="0" w:space="0" w:color="auto"/>
        <w:left w:val="none" w:sz="0" w:space="0" w:color="auto"/>
        <w:bottom w:val="none" w:sz="0" w:space="0" w:color="auto"/>
        <w:right w:val="none" w:sz="0" w:space="0" w:color="auto"/>
      </w:divBdr>
    </w:div>
    <w:div w:id="249318310">
      <w:bodyDiv w:val="1"/>
      <w:marLeft w:val="0"/>
      <w:marRight w:val="0"/>
      <w:marTop w:val="0"/>
      <w:marBottom w:val="0"/>
      <w:divBdr>
        <w:top w:val="none" w:sz="0" w:space="0" w:color="auto"/>
        <w:left w:val="none" w:sz="0" w:space="0" w:color="auto"/>
        <w:bottom w:val="none" w:sz="0" w:space="0" w:color="auto"/>
        <w:right w:val="none" w:sz="0" w:space="0" w:color="auto"/>
      </w:divBdr>
    </w:div>
    <w:div w:id="249705368">
      <w:bodyDiv w:val="1"/>
      <w:marLeft w:val="0"/>
      <w:marRight w:val="0"/>
      <w:marTop w:val="0"/>
      <w:marBottom w:val="0"/>
      <w:divBdr>
        <w:top w:val="none" w:sz="0" w:space="0" w:color="auto"/>
        <w:left w:val="none" w:sz="0" w:space="0" w:color="auto"/>
        <w:bottom w:val="none" w:sz="0" w:space="0" w:color="auto"/>
        <w:right w:val="none" w:sz="0" w:space="0" w:color="auto"/>
      </w:divBdr>
    </w:div>
    <w:div w:id="252474828">
      <w:bodyDiv w:val="1"/>
      <w:marLeft w:val="0"/>
      <w:marRight w:val="0"/>
      <w:marTop w:val="0"/>
      <w:marBottom w:val="0"/>
      <w:divBdr>
        <w:top w:val="none" w:sz="0" w:space="0" w:color="auto"/>
        <w:left w:val="none" w:sz="0" w:space="0" w:color="auto"/>
        <w:bottom w:val="none" w:sz="0" w:space="0" w:color="auto"/>
        <w:right w:val="none" w:sz="0" w:space="0" w:color="auto"/>
      </w:divBdr>
    </w:div>
    <w:div w:id="256332311">
      <w:bodyDiv w:val="1"/>
      <w:marLeft w:val="0"/>
      <w:marRight w:val="0"/>
      <w:marTop w:val="0"/>
      <w:marBottom w:val="0"/>
      <w:divBdr>
        <w:top w:val="none" w:sz="0" w:space="0" w:color="auto"/>
        <w:left w:val="none" w:sz="0" w:space="0" w:color="auto"/>
        <w:bottom w:val="none" w:sz="0" w:space="0" w:color="auto"/>
        <w:right w:val="none" w:sz="0" w:space="0" w:color="auto"/>
      </w:divBdr>
    </w:div>
    <w:div w:id="264776559">
      <w:bodyDiv w:val="1"/>
      <w:marLeft w:val="0"/>
      <w:marRight w:val="0"/>
      <w:marTop w:val="0"/>
      <w:marBottom w:val="0"/>
      <w:divBdr>
        <w:top w:val="none" w:sz="0" w:space="0" w:color="auto"/>
        <w:left w:val="none" w:sz="0" w:space="0" w:color="auto"/>
        <w:bottom w:val="none" w:sz="0" w:space="0" w:color="auto"/>
        <w:right w:val="none" w:sz="0" w:space="0" w:color="auto"/>
      </w:divBdr>
    </w:div>
    <w:div w:id="265237355">
      <w:bodyDiv w:val="1"/>
      <w:marLeft w:val="0"/>
      <w:marRight w:val="0"/>
      <w:marTop w:val="0"/>
      <w:marBottom w:val="0"/>
      <w:divBdr>
        <w:top w:val="none" w:sz="0" w:space="0" w:color="auto"/>
        <w:left w:val="none" w:sz="0" w:space="0" w:color="auto"/>
        <w:bottom w:val="none" w:sz="0" w:space="0" w:color="auto"/>
        <w:right w:val="none" w:sz="0" w:space="0" w:color="auto"/>
      </w:divBdr>
    </w:div>
    <w:div w:id="271210989">
      <w:bodyDiv w:val="1"/>
      <w:marLeft w:val="0"/>
      <w:marRight w:val="0"/>
      <w:marTop w:val="0"/>
      <w:marBottom w:val="0"/>
      <w:divBdr>
        <w:top w:val="none" w:sz="0" w:space="0" w:color="auto"/>
        <w:left w:val="none" w:sz="0" w:space="0" w:color="auto"/>
        <w:bottom w:val="none" w:sz="0" w:space="0" w:color="auto"/>
        <w:right w:val="none" w:sz="0" w:space="0" w:color="auto"/>
      </w:divBdr>
    </w:div>
    <w:div w:id="274334352">
      <w:bodyDiv w:val="1"/>
      <w:marLeft w:val="0"/>
      <w:marRight w:val="0"/>
      <w:marTop w:val="0"/>
      <w:marBottom w:val="0"/>
      <w:divBdr>
        <w:top w:val="none" w:sz="0" w:space="0" w:color="auto"/>
        <w:left w:val="none" w:sz="0" w:space="0" w:color="auto"/>
        <w:bottom w:val="none" w:sz="0" w:space="0" w:color="auto"/>
        <w:right w:val="none" w:sz="0" w:space="0" w:color="auto"/>
      </w:divBdr>
    </w:div>
    <w:div w:id="279805254">
      <w:bodyDiv w:val="1"/>
      <w:marLeft w:val="0"/>
      <w:marRight w:val="0"/>
      <w:marTop w:val="0"/>
      <w:marBottom w:val="0"/>
      <w:divBdr>
        <w:top w:val="none" w:sz="0" w:space="0" w:color="auto"/>
        <w:left w:val="none" w:sz="0" w:space="0" w:color="auto"/>
        <w:bottom w:val="none" w:sz="0" w:space="0" w:color="auto"/>
        <w:right w:val="none" w:sz="0" w:space="0" w:color="auto"/>
      </w:divBdr>
    </w:div>
    <w:div w:id="281767017">
      <w:bodyDiv w:val="1"/>
      <w:marLeft w:val="0"/>
      <w:marRight w:val="0"/>
      <w:marTop w:val="0"/>
      <w:marBottom w:val="0"/>
      <w:divBdr>
        <w:top w:val="none" w:sz="0" w:space="0" w:color="auto"/>
        <w:left w:val="none" w:sz="0" w:space="0" w:color="auto"/>
        <w:bottom w:val="none" w:sz="0" w:space="0" w:color="auto"/>
        <w:right w:val="none" w:sz="0" w:space="0" w:color="auto"/>
      </w:divBdr>
    </w:div>
    <w:div w:id="282465377">
      <w:bodyDiv w:val="1"/>
      <w:marLeft w:val="0"/>
      <w:marRight w:val="0"/>
      <w:marTop w:val="0"/>
      <w:marBottom w:val="0"/>
      <w:divBdr>
        <w:top w:val="none" w:sz="0" w:space="0" w:color="auto"/>
        <w:left w:val="none" w:sz="0" w:space="0" w:color="auto"/>
        <w:bottom w:val="none" w:sz="0" w:space="0" w:color="auto"/>
        <w:right w:val="none" w:sz="0" w:space="0" w:color="auto"/>
      </w:divBdr>
    </w:div>
    <w:div w:id="285163177">
      <w:bodyDiv w:val="1"/>
      <w:marLeft w:val="0"/>
      <w:marRight w:val="0"/>
      <w:marTop w:val="0"/>
      <w:marBottom w:val="0"/>
      <w:divBdr>
        <w:top w:val="none" w:sz="0" w:space="0" w:color="auto"/>
        <w:left w:val="none" w:sz="0" w:space="0" w:color="auto"/>
        <w:bottom w:val="none" w:sz="0" w:space="0" w:color="auto"/>
        <w:right w:val="none" w:sz="0" w:space="0" w:color="auto"/>
      </w:divBdr>
    </w:div>
    <w:div w:id="285353905">
      <w:bodyDiv w:val="1"/>
      <w:marLeft w:val="0"/>
      <w:marRight w:val="0"/>
      <w:marTop w:val="0"/>
      <w:marBottom w:val="0"/>
      <w:divBdr>
        <w:top w:val="none" w:sz="0" w:space="0" w:color="auto"/>
        <w:left w:val="none" w:sz="0" w:space="0" w:color="auto"/>
        <w:bottom w:val="none" w:sz="0" w:space="0" w:color="auto"/>
        <w:right w:val="none" w:sz="0" w:space="0" w:color="auto"/>
      </w:divBdr>
    </w:div>
    <w:div w:id="287903719">
      <w:bodyDiv w:val="1"/>
      <w:marLeft w:val="0"/>
      <w:marRight w:val="0"/>
      <w:marTop w:val="0"/>
      <w:marBottom w:val="0"/>
      <w:divBdr>
        <w:top w:val="none" w:sz="0" w:space="0" w:color="auto"/>
        <w:left w:val="none" w:sz="0" w:space="0" w:color="auto"/>
        <w:bottom w:val="none" w:sz="0" w:space="0" w:color="auto"/>
        <w:right w:val="none" w:sz="0" w:space="0" w:color="auto"/>
      </w:divBdr>
    </w:div>
    <w:div w:id="291133417">
      <w:bodyDiv w:val="1"/>
      <w:marLeft w:val="0"/>
      <w:marRight w:val="0"/>
      <w:marTop w:val="0"/>
      <w:marBottom w:val="0"/>
      <w:divBdr>
        <w:top w:val="none" w:sz="0" w:space="0" w:color="auto"/>
        <w:left w:val="none" w:sz="0" w:space="0" w:color="auto"/>
        <w:bottom w:val="none" w:sz="0" w:space="0" w:color="auto"/>
        <w:right w:val="none" w:sz="0" w:space="0" w:color="auto"/>
      </w:divBdr>
    </w:div>
    <w:div w:id="294876777">
      <w:bodyDiv w:val="1"/>
      <w:marLeft w:val="0"/>
      <w:marRight w:val="0"/>
      <w:marTop w:val="0"/>
      <w:marBottom w:val="0"/>
      <w:divBdr>
        <w:top w:val="none" w:sz="0" w:space="0" w:color="auto"/>
        <w:left w:val="none" w:sz="0" w:space="0" w:color="auto"/>
        <w:bottom w:val="none" w:sz="0" w:space="0" w:color="auto"/>
        <w:right w:val="none" w:sz="0" w:space="0" w:color="auto"/>
      </w:divBdr>
    </w:div>
    <w:div w:id="300772437">
      <w:bodyDiv w:val="1"/>
      <w:marLeft w:val="0"/>
      <w:marRight w:val="0"/>
      <w:marTop w:val="0"/>
      <w:marBottom w:val="0"/>
      <w:divBdr>
        <w:top w:val="none" w:sz="0" w:space="0" w:color="auto"/>
        <w:left w:val="none" w:sz="0" w:space="0" w:color="auto"/>
        <w:bottom w:val="none" w:sz="0" w:space="0" w:color="auto"/>
        <w:right w:val="none" w:sz="0" w:space="0" w:color="auto"/>
      </w:divBdr>
    </w:div>
    <w:div w:id="309748452">
      <w:bodyDiv w:val="1"/>
      <w:marLeft w:val="0"/>
      <w:marRight w:val="0"/>
      <w:marTop w:val="0"/>
      <w:marBottom w:val="0"/>
      <w:divBdr>
        <w:top w:val="none" w:sz="0" w:space="0" w:color="auto"/>
        <w:left w:val="none" w:sz="0" w:space="0" w:color="auto"/>
        <w:bottom w:val="none" w:sz="0" w:space="0" w:color="auto"/>
        <w:right w:val="none" w:sz="0" w:space="0" w:color="auto"/>
      </w:divBdr>
    </w:div>
    <w:div w:id="312178217">
      <w:bodyDiv w:val="1"/>
      <w:marLeft w:val="0"/>
      <w:marRight w:val="0"/>
      <w:marTop w:val="0"/>
      <w:marBottom w:val="0"/>
      <w:divBdr>
        <w:top w:val="none" w:sz="0" w:space="0" w:color="auto"/>
        <w:left w:val="none" w:sz="0" w:space="0" w:color="auto"/>
        <w:bottom w:val="none" w:sz="0" w:space="0" w:color="auto"/>
        <w:right w:val="none" w:sz="0" w:space="0" w:color="auto"/>
      </w:divBdr>
    </w:div>
    <w:div w:id="313264868">
      <w:bodyDiv w:val="1"/>
      <w:marLeft w:val="0"/>
      <w:marRight w:val="0"/>
      <w:marTop w:val="0"/>
      <w:marBottom w:val="0"/>
      <w:divBdr>
        <w:top w:val="none" w:sz="0" w:space="0" w:color="auto"/>
        <w:left w:val="none" w:sz="0" w:space="0" w:color="auto"/>
        <w:bottom w:val="none" w:sz="0" w:space="0" w:color="auto"/>
        <w:right w:val="none" w:sz="0" w:space="0" w:color="auto"/>
      </w:divBdr>
    </w:div>
    <w:div w:id="320736868">
      <w:bodyDiv w:val="1"/>
      <w:marLeft w:val="0"/>
      <w:marRight w:val="0"/>
      <w:marTop w:val="0"/>
      <w:marBottom w:val="0"/>
      <w:divBdr>
        <w:top w:val="none" w:sz="0" w:space="0" w:color="auto"/>
        <w:left w:val="none" w:sz="0" w:space="0" w:color="auto"/>
        <w:bottom w:val="none" w:sz="0" w:space="0" w:color="auto"/>
        <w:right w:val="none" w:sz="0" w:space="0" w:color="auto"/>
      </w:divBdr>
    </w:div>
    <w:div w:id="321740899">
      <w:bodyDiv w:val="1"/>
      <w:marLeft w:val="0"/>
      <w:marRight w:val="0"/>
      <w:marTop w:val="0"/>
      <w:marBottom w:val="0"/>
      <w:divBdr>
        <w:top w:val="none" w:sz="0" w:space="0" w:color="auto"/>
        <w:left w:val="none" w:sz="0" w:space="0" w:color="auto"/>
        <w:bottom w:val="none" w:sz="0" w:space="0" w:color="auto"/>
        <w:right w:val="none" w:sz="0" w:space="0" w:color="auto"/>
      </w:divBdr>
    </w:div>
    <w:div w:id="335697474">
      <w:bodyDiv w:val="1"/>
      <w:marLeft w:val="0"/>
      <w:marRight w:val="0"/>
      <w:marTop w:val="0"/>
      <w:marBottom w:val="0"/>
      <w:divBdr>
        <w:top w:val="none" w:sz="0" w:space="0" w:color="auto"/>
        <w:left w:val="none" w:sz="0" w:space="0" w:color="auto"/>
        <w:bottom w:val="none" w:sz="0" w:space="0" w:color="auto"/>
        <w:right w:val="none" w:sz="0" w:space="0" w:color="auto"/>
      </w:divBdr>
    </w:div>
    <w:div w:id="338968070">
      <w:bodyDiv w:val="1"/>
      <w:marLeft w:val="0"/>
      <w:marRight w:val="0"/>
      <w:marTop w:val="0"/>
      <w:marBottom w:val="0"/>
      <w:divBdr>
        <w:top w:val="none" w:sz="0" w:space="0" w:color="auto"/>
        <w:left w:val="none" w:sz="0" w:space="0" w:color="auto"/>
        <w:bottom w:val="none" w:sz="0" w:space="0" w:color="auto"/>
        <w:right w:val="none" w:sz="0" w:space="0" w:color="auto"/>
      </w:divBdr>
    </w:div>
    <w:div w:id="339508664">
      <w:bodyDiv w:val="1"/>
      <w:marLeft w:val="0"/>
      <w:marRight w:val="0"/>
      <w:marTop w:val="0"/>
      <w:marBottom w:val="0"/>
      <w:divBdr>
        <w:top w:val="none" w:sz="0" w:space="0" w:color="auto"/>
        <w:left w:val="none" w:sz="0" w:space="0" w:color="auto"/>
        <w:bottom w:val="none" w:sz="0" w:space="0" w:color="auto"/>
        <w:right w:val="none" w:sz="0" w:space="0" w:color="auto"/>
      </w:divBdr>
    </w:div>
    <w:div w:id="340738061">
      <w:bodyDiv w:val="1"/>
      <w:marLeft w:val="0"/>
      <w:marRight w:val="0"/>
      <w:marTop w:val="0"/>
      <w:marBottom w:val="0"/>
      <w:divBdr>
        <w:top w:val="none" w:sz="0" w:space="0" w:color="auto"/>
        <w:left w:val="none" w:sz="0" w:space="0" w:color="auto"/>
        <w:bottom w:val="none" w:sz="0" w:space="0" w:color="auto"/>
        <w:right w:val="none" w:sz="0" w:space="0" w:color="auto"/>
      </w:divBdr>
    </w:div>
    <w:div w:id="348991928">
      <w:bodyDiv w:val="1"/>
      <w:marLeft w:val="0"/>
      <w:marRight w:val="0"/>
      <w:marTop w:val="0"/>
      <w:marBottom w:val="0"/>
      <w:divBdr>
        <w:top w:val="none" w:sz="0" w:space="0" w:color="auto"/>
        <w:left w:val="none" w:sz="0" w:space="0" w:color="auto"/>
        <w:bottom w:val="none" w:sz="0" w:space="0" w:color="auto"/>
        <w:right w:val="none" w:sz="0" w:space="0" w:color="auto"/>
      </w:divBdr>
    </w:div>
    <w:div w:id="352196849">
      <w:bodyDiv w:val="1"/>
      <w:marLeft w:val="0"/>
      <w:marRight w:val="0"/>
      <w:marTop w:val="0"/>
      <w:marBottom w:val="0"/>
      <w:divBdr>
        <w:top w:val="none" w:sz="0" w:space="0" w:color="auto"/>
        <w:left w:val="none" w:sz="0" w:space="0" w:color="auto"/>
        <w:bottom w:val="none" w:sz="0" w:space="0" w:color="auto"/>
        <w:right w:val="none" w:sz="0" w:space="0" w:color="auto"/>
      </w:divBdr>
    </w:div>
    <w:div w:id="353503752">
      <w:bodyDiv w:val="1"/>
      <w:marLeft w:val="0"/>
      <w:marRight w:val="0"/>
      <w:marTop w:val="0"/>
      <w:marBottom w:val="0"/>
      <w:divBdr>
        <w:top w:val="none" w:sz="0" w:space="0" w:color="auto"/>
        <w:left w:val="none" w:sz="0" w:space="0" w:color="auto"/>
        <w:bottom w:val="none" w:sz="0" w:space="0" w:color="auto"/>
        <w:right w:val="none" w:sz="0" w:space="0" w:color="auto"/>
      </w:divBdr>
    </w:div>
    <w:div w:id="354160497">
      <w:bodyDiv w:val="1"/>
      <w:marLeft w:val="0"/>
      <w:marRight w:val="0"/>
      <w:marTop w:val="0"/>
      <w:marBottom w:val="0"/>
      <w:divBdr>
        <w:top w:val="none" w:sz="0" w:space="0" w:color="auto"/>
        <w:left w:val="none" w:sz="0" w:space="0" w:color="auto"/>
        <w:bottom w:val="none" w:sz="0" w:space="0" w:color="auto"/>
        <w:right w:val="none" w:sz="0" w:space="0" w:color="auto"/>
      </w:divBdr>
    </w:div>
    <w:div w:id="362249352">
      <w:bodyDiv w:val="1"/>
      <w:marLeft w:val="0"/>
      <w:marRight w:val="0"/>
      <w:marTop w:val="0"/>
      <w:marBottom w:val="0"/>
      <w:divBdr>
        <w:top w:val="none" w:sz="0" w:space="0" w:color="auto"/>
        <w:left w:val="none" w:sz="0" w:space="0" w:color="auto"/>
        <w:bottom w:val="none" w:sz="0" w:space="0" w:color="auto"/>
        <w:right w:val="none" w:sz="0" w:space="0" w:color="auto"/>
      </w:divBdr>
    </w:div>
    <w:div w:id="363094251">
      <w:bodyDiv w:val="1"/>
      <w:marLeft w:val="0"/>
      <w:marRight w:val="0"/>
      <w:marTop w:val="0"/>
      <w:marBottom w:val="0"/>
      <w:divBdr>
        <w:top w:val="none" w:sz="0" w:space="0" w:color="auto"/>
        <w:left w:val="none" w:sz="0" w:space="0" w:color="auto"/>
        <w:bottom w:val="none" w:sz="0" w:space="0" w:color="auto"/>
        <w:right w:val="none" w:sz="0" w:space="0" w:color="auto"/>
      </w:divBdr>
    </w:div>
    <w:div w:id="368459024">
      <w:bodyDiv w:val="1"/>
      <w:marLeft w:val="0"/>
      <w:marRight w:val="0"/>
      <w:marTop w:val="0"/>
      <w:marBottom w:val="0"/>
      <w:divBdr>
        <w:top w:val="none" w:sz="0" w:space="0" w:color="auto"/>
        <w:left w:val="none" w:sz="0" w:space="0" w:color="auto"/>
        <w:bottom w:val="none" w:sz="0" w:space="0" w:color="auto"/>
        <w:right w:val="none" w:sz="0" w:space="0" w:color="auto"/>
      </w:divBdr>
    </w:div>
    <w:div w:id="369064419">
      <w:bodyDiv w:val="1"/>
      <w:marLeft w:val="0"/>
      <w:marRight w:val="0"/>
      <w:marTop w:val="0"/>
      <w:marBottom w:val="0"/>
      <w:divBdr>
        <w:top w:val="none" w:sz="0" w:space="0" w:color="auto"/>
        <w:left w:val="none" w:sz="0" w:space="0" w:color="auto"/>
        <w:bottom w:val="none" w:sz="0" w:space="0" w:color="auto"/>
        <w:right w:val="none" w:sz="0" w:space="0" w:color="auto"/>
      </w:divBdr>
    </w:div>
    <w:div w:id="369455020">
      <w:bodyDiv w:val="1"/>
      <w:marLeft w:val="0"/>
      <w:marRight w:val="0"/>
      <w:marTop w:val="0"/>
      <w:marBottom w:val="0"/>
      <w:divBdr>
        <w:top w:val="none" w:sz="0" w:space="0" w:color="auto"/>
        <w:left w:val="none" w:sz="0" w:space="0" w:color="auto"/>
        <w:bottom w:val="none" w:sz="0" w:space="0" w:color="auto"/>
        <w:right w:val="none" w:sz="0" w:space="0" w:color="auto"/>
      </w:divBdr>
    </w:div>
    <w:div w:id="378866520">
      <w:bodyDiv w:val="1"/>
      <w:marLeft w:val="0"/>
      <w:marRight w:val="0"/>
      <w:marTop w:val="0"/>
      <w:marBottom w:val="0"/>
      <w:divBdr>
        <w:top w:val="none" w:sz="0" w:space="0" w:color="auto"/>
        <w:left w:val="none" w:sz="0" w:space="0" w:color="auto"/>
        <w:bottom w:val="none" w:sz="0" w:space="0" w:color="auto"/>
        <w:right w:val="none" w:sz="0" w:space="0" w:color="auto"/>
      </w:divBdr>
    </w:div>
    <w:div w:id="384107734">
      <w:bodyDiv w:val="1"/>
      <w:marLeft w:val="0"/>
      <w:marRight w:val="0"/>
      <w:marTop w:val="0"/>
      <w:marBottom w:val="0"/>
      <w:divBdr>
        <w:top w:val="none" w:sz="0" w:space="0" w:color="auto"/>
        <w:left w:val="none" w:sz="0" w:space="0" w:color="auto"/>
        <w:bottom w:val="none" w:sz="0" w:space="0" w:color="auto"/>
        <w:right w:val="none" w:sz="0" w:space="0" w:color="auto"/>
      </w:divBdr>
    </w:div>
    <w:div w:id="385419223">
      <w:bodyDiv w:val="1"/>
      <w:marLeft w:val="0"/>
      <w:marRight w:val="0"/>
      <w:marTop w:val="0"/>
      <w:marBottom w:val="0"/>
      <w:divBdr>
        <w:top w:val="none" w:sz="0" w:space="0" w:color="auto"/>
        <w:left w:val="none" w:sz="0" w:space="0" w:color="auto"/>
        <w:bottom w:val="none" w:sz="0" w:space="0" w:color="auto"/>
        <w:right w:val="none" w:sz="0" w:space="0" w:color="auto"/>
      </w:divBdr>
    </w:div>
    <w:div w:id="387848249">
      <w:bodyDiv w:val="1"/>
      <w:marLeft w:val="0"/>
      <w:marRight w:val="0"/>
      <w:marTop w:val="0"/>
      <w:marBottom w:val="0"/>
      <w:divBdr>
        <w:top w:val="none" w:sz="0" w:space="0" w:color="auto"/>
        <w:left w:val="none" w:sz="0" w:space="0" w:color="auto"/>
        <w:bottom w:val="none" w:sz="0" w:space="0" w:color="auto"/>
        <w:right w:val="none" w:sz="0" w:space="0" w:color="auto"/>
      </w:divBdr>
    </w:div>
    <w:div w:id="387874313">
      <w:bodyDiv w:val="1"/>
      <w:marLeft w:val="0"/>
      <w:marRight w:val="0"/>
      <w:marTop w:val="0"/>
      <w:marBottom w:val="0"/>
      <w:divBdr>
        <w:top w:val="none" w:sz="0" w:space="0" w:color="auto"/>
        <w:left w:val="none" w:sz="0" w:space="0" w:color="auto"/>
        <w:bottom w:val="none" w:sz="0" w:space="0" w:color="auto"/>
        <w:right w:val="none" w:sz="0" w:space="0" w:color="auto"/>
      </w:divBdr>
    </w:div>
    <w:div w:id="390231458">
      <w:bodyDiv w:val="1"/>
      <w:marLeft w:val="0"/>
      <w:marRight w:val="0"/>
      <w:marTop w:val="0"/>
      <w:marBottom w:val="0"/>
      <w:divBdr>
        <w:top w:val="none" w:sz="0" w:space="0" w:color="auto"/>
        <w:left w:val="none" w:sz="0" w:space="0" w:color="auto"/>
        <w:bottom w:val="none" w:sz="0" w:space="0" w:color="auto"/>
        <w:right w:val="none" w:sz="0" w:space="0" w:color="auto"/>
      </w:divBdr>
    </w:div>
    <w:div w:id="397368470">
      <w:bodyDiv w:val="1"/>
      <w:marLeft w:val="0"/>
      <w:marRight w:val="0"/>
      <w:marTop w:val="0"/>
      <w:marBottom w:val="0"/>
      <w:divBdr>
        <w:top w:val="none" w:sz="0" w:space="0" w:color="auto"/>
        <w:left w:val="none" w:sz="0" w:space="0" w:color="auto"/>
        <w:bottom w:val="none" w:sz="0" w:space="0" w:color="auto"/>
        <w:right w:val="none" w:sz="0" w:space="0" w:color="auto"/>
      </w:divBdr>
    </w:div>
    <w:div w:id="398749767">
      <w:bodyDiv w:val="1"/>
      <w:marLeft w:val="0"/>
      <w:marRight w:val="0"/>
      <w:marTop w:val="0"/>
      <w:marBottom w:val="0"/>
      <w:divBdr>
        <w:top w:val="none" w:sz="0" w:space="0" w:color="auto"/>
        <w:left w:val="none" w:sz="0" w:space="0" w:color="auto"/>
        <w:bottom w:val="none" w:sz="0" w:space="0" w:color="auto"/>
        <w:right w:val="none" w:sz="0" w:space="0" w:color="auto"/>
      </w:divBdr>
    </w:div>
    <w:div w:id="401877489">
      <w:bodyDiv w:val="1"/>
      <w:marLeft w:val="0"/>
      <w:marRight w:val="0"/>
      <w:marTop w:val="0"/>
      <w:marBottom w:val="0"/>
      <w:divBdr>
        <w:top w:val="none" w:sz="0" w:space="0" w:color="auto"/>
        <w:left w:val="none" w:sz="0" w:space="0" w:color="auto"/>
        <w:bottom w:val="none" w:sz="0" w:space="0" w:color="auto"/>
        <w:right w:val="none" w:sz="0" w:space="0" w:color="auto"/>
      </w:divBdr>
    </w:div>
    <w:div w:id="404380392">
      <w:bodyDiv w:val="1"/>
      <w:marLeft w:val="0"/>
      <w:marRight w:val="0"/>
      <w:marTop w:val="0"/>
      <w:marBottom w:val="0"/>
      <w:divBdr>
        <w:top w:val="none" w:sz="0" w:space="0" w:color="auto"/>
        <w:left w:val="none" w:sz="0" w:space="0" w:color="auto"/>
        <w:bottom w:val="none" w:sz="0" w:space="0" w:color="auto"/>
        <w:right w:val="none" w:sz="0" w:space="0" w:color="auto"/>
      </w:divBdr>
    </w:div>
    <w:div w:id="405151332">
      <w:bodyDiv w:val="1"/>
      <w:marLeft w:val="0"/>
      <w:marRight w:val="0"/>
      <w:marTop w:val="0"/>
      <w:marBottom w:val="0"/>
      <w:divBdr>
        <w:top w:val="none" w:sz="0" w:space="0" w:color="auto"/>
        <w:left w:val="none" w:sz="0" w:space="0" w:color="auto"/>
        <w:bottom w:val="none" w:sz="0" w:space="0" w:color="auto"/>
        <w:right w:val="none" w:sz="0" w:space="0" w:color="auto"/>
      </w:divBdr>
    </w:div>
    <w:div w:id="405418444">
      <w:bodyDiv w:val="1"/>
      <w:marLeft w:val="0"/>
      <w:marRight w:val="0"/>
      <w:marTop w:val="0"/>
      <w:marBottom w:val="0"/>
      <w:divBdr>
        <w:top w:val="none" w:sz="0" w:space="0" w:color="auto"/>
        <w:left w:val="none" w:sz="0" w:space="0" w:color="auto"/>
        <w:bottom w:val="none" w:sz="0" w:space="0" w:color="auto"/>
        <w:right w:val="none" w:sz="0" w:space="0" w:color="auto"/>
      </w:divBdr>
    </w:div>
    <w:div w:id="407576741">
      <w:bodyDiv w:val="1"/>
      <w:marLeft w:val="0"/>
      <w:marRight w:val="0"/>
      <w:marTop w:val="0"/>
      <w:marBottom w:val="0"/>
      <w:divBdr>
        <w:top w:val="none" w:sz="0" w:space="0" w:color="auto"/>
        <w:left w:val="none" w:sz="0" w:space="0" w:color="auto"/>
        <w:bottom w:val="none" w:sz="0" w:space="0" w:color="auto"/>
        <w:right w:val="none" w:sz="0" w:space="0" w:color="auto"/>
      </w:divBdr>
    </w:div>
    <w:div w:id="410126332">
      <w:bodyDiv w:val="1"/>
      <w:marLeft w:val="0"/>
      <w:marRight w:val="0"/>
      <w:marTop w:val="0"/>
      <w:marBottom w:val="0"/>
      <w:divBdr>
        <w:top w:val="none" w:sz="0" w:space="0" w:color="auto"/>
        <w:left w:val="none" w:sz="0" w:space="0" w:color="auto"/>
        <w:bottom w:val="none" w:sz="0" w:space="0" w:color="auto"/>
        <w:right w:val="none" w:sz="0" w:space="0" w:color="auto"/>
      </w:divBdr>
    </w:div>
    <w:div w:id="421224052">
      <w:bodyDiv w:val="1"/>
      <w:marLeft w:val="0"/>
      <w:marRight w:val="0"/>
      <w:marTop w:val="0"/>
      <w:marBottom w:val="0"/>
      <w:divBdr>
        <w:top w:val="none" w:sz="0" w:space="0" w:color="auto"/>
        <w:left w:val="none" w:sz="0" w:space="0" w:color="auto"/>
        <w:bottom w:val="none" w:sz="0" w:space="0" w:color="auto"/>
        <w:right w:val="none" w:sz="0" w:space="0" w:color="auto"/>
      </w:divBdr>
    </w:div>
    <w:div w:id="430469565">
      <w:bodyDiv w:val="1"/>
      <w:marLeft w:val="0"/>
      <w:marRight w:val="0"/>
      <w:marTop w:val="0"/>
      <w:marBottom w:val="0"/>
      <w:divBdr>
        <w:top w:val="none" w:sz="0" w:space="0" w:color="auto"/>
        <w:left w:val="none" w:sz="0" w:space="0" w:color="auto"/>
        <w:bottom w:val="none" w:sz="0" w:space="0" w:color="auto"/>
        <w:right w:val="none" w:sz="0" w:space="0" w:color="auto"/>
      </w:divBdr>
    </w:div>
    <w:div w:id="430976410">
      <w:bodyDiv w:val="1"/>
      <w:marLeft w:val="0"/>
      <w:marRight w:val="0"/>
      <w:marTop w:val="0"/>
      <w:marBottom w:val="0"/>
      <w:divBdr>
        <w:top w:val="none" w:sz="0" w:space="0" w:color="auto"/>
        <w:left w:val="none" w:sz="0" w:space="0" w:color="auto"/>
        <w:bottom w:val="none" w:sz="0" w:space="0" w:color="auto"/>
        <w:right w:val="none" w:sz="0" w:space="0" w:color="auto"/>
      </w:divBdr>
    </w:div>
    <w:div w:id="432896141">
      <w:bodyDiv w:val="1"/>
      <w:marLeft w:val="0"/>
      <w:marRight w:val="0"/>
      <w:marTop w:val="0"/>
      <w:marBottom w:val="0"/>
      <w:divBdr>
        <w:top w:val="none" w:sz="0" w:space="0" w:color="auto"/>
        <w:left w:val="none" w:sz="0" w:space="0" w:color="auto"/>
        <w:bottom w:val="none" w:sz="0" w:space="0" w:color="auto"/>
        <w:right w:val="none" w:sz="0" w:space="0" w:color="auto"/>
      </w:divBdr>
    </w:div>
    <w:div w:id="435372502">
      <w:bodyDiv w:val="1"/>
      <w:marLeft w:val="0"/>
      <w:marRight w:val="0"/>
      <w:marTop w:val="0"/>
      <w:marBottom w:val="0"/>
      <w:divBdr>
        <w:top w:val="none" w:sz="0" w:space="0" w:color="auto"/>
        <w:left w:val="none" w:sz="0" w:space="0" w:color="auto"/>
        <w:bottom w:val="none" w:sz="0" w:space="0" w:color="auto"/>
        <w:right w:val="none" w:sz="0" w:space="0" w:color="auto"/>
      </w:divBdr>
    </w:div>
    <w:div w:id="438260359">
      <w:bodyDiv w:val="1"/>
      <w:marLeft w:val="0"/>
      <w:marRight w:val="0"/>
      <w:marTop w:val="0"/>
      <w:marBottom w:val="0"/>
      <w:divBdr>
        <w:top w:val="none" w:sz="0" w:space="0" w:color="auto"/>
        <w:left w:val="none" w:sz="0" w:space="0" w:color="auto"/>
        <w:bottom w:val="none" w:sz="0" w:space="0" w:color="auto"/>
        <w:right w:val="none" w:sz="0" w:space="0" w:color="auto"/>
      </w:divBdr>
    </w:div>
    <w:div w:id="446698501">
      <w:bodyDiv w:val="1"/>
      <w:marLeft w:val="0"/>
      <w:marRight w:val="0"/>
      <w:marTop w:val="0"/>
      <w:marBottom w:val="0"/>
      <w:divBdr>
        <w:top w:val="none" w:sz="0" w:space="0" w:color="auto"/>
        <w:left w:val="none" w:sz="0" w:space="0" w:color="auto"/>
        <w:bottom w:val="none" w:sz="0" w:space="0" w:color="auto"/>
        <w:right w:val="none" w:sz="0" w:space="0" w:color="auto"/>
      </w:divBdr>
    </w:div>
    <w:div w:id="448354671">
      <w:bodyDiv w:val="1"/>
      <w:marLeft w:val="0"/>
      <w:marRight w:val="0"/>
      <w:marTop w:val="0"/>
      <w:marBottom w:val="0"/>
      <w:divBdr>
        <w:top w:val="none" w:sz="0" w:space="0" w:color="auto"/>
        <w:left w:val="none" w:sz="0" w:space="0" w:color="auto"/>
        <w:bottom w:val="none" w:sz="0" w:space="0" w:color="auto"/>
        <w:right w:val="none" w:sz="0" w:space="0" w:color="auto"/>
      </w:divBdr>
    </w:div>
    <w:div w:id="452094977">
      <w:bodyDiv w:val="1"/>
      <w:marLeft w:val="0"/>
      <w:marRight w:val="0"/>
      <w:marTop w:val="0"/>
      <w:marBottom w:val="0"/>
      <w:divBdr>
        <w:top w:val="none" w:sz="0" w:space="0" w:color="auto"/>
        <w:left w:val="none" w:sz="0" w:space="0" w:color="auto"/>
        <w:bottom w:val="none" w:sz="0" w:space="0" w:color="auto"/>
        <w:right w:val="none" w:sz="0" w:space="0" w:color="auto"/>
      </w:divBdr>
    </w:div>
    <w:div w:id="454833381">
      <w:bodyDiv w:val="1"/>
      <w:marLeft w:val="0"/>
      <w:marRight w:val="0"/>
      <w:marTop w:val="0"/>
      <w:marBottom w:val="0"/>
      <w:divBdr>
        <w:top w:val="none" w:sz="0" w:space="0" w:color="auto"/>
        <w:left w:val="none" w:sz="0" w:space="0" w:color="auto"/>
        <w:bottom w:val="none" w:sz="0" w:space="0" w:color="auto"/>
        <w:right w:val="none" w:sz="0" w:space="0" w:color="auto"/>
      </w:divBdr>
    </w:div>
    <w:div w:id="458568226">
      <w:bodyDiv w:val="1"/>
      <w:marLeft w:val="0"/>
      <w:marRight w:val="0"/>
      <w:marTop w:val="0"/>
      <w:marBottom w:val="0"/>
      <w:divBdr>
        <w:top w:val="none" w:sz="0" w:space="0" w:color="auto"/>
        <w:left w:val="none" w:sz="0" w:space="0" w:color="auto"/>
        <w:bottom w:val="none" w:sz="0" w:space="0" w:color="auto"/>
        <w:right w:val="none" w:sz="0" w:space="0" w:color="auto"/>
      </w:divBdr>
    </w:div>
    <w:div w:id="462505928">
      <w:bodyDiv w:val="1"/>
      <w:marLeft w:val="0"/>
      <w:marRight w:val="0"/>
      <w:marTop w:val="0"/>
      <w:marBottom w:val="0"/>
      <w:divBdr>
        <w:top w:val="none" w:sz="0" w:space="0" w:color="auto"/>
        <w:left w:val="none" w:sz="0" w:space="0" w:color="auto"/>
        <w:bottom w:val="none" w:sz="0" w:space="0" w:color="auto"/>
        <w:right w:val="none" w:sz="0" w:space="0" w:color="auto"/>
      </w:divBdr>
    </w:div>
    <w:div w:id="464740351">
      <w:bodyDiv w:val="1"/>
      <w:marLeft w:val="0"/>
      <w:marRight w:val="0"/>
      <w:marTop w:val="0"/>
      <w:marBottom w:val="0"/>
      <w:divBdr>
        <w:top w:val="none" w:sz="0" w:space="0" w:color="auto"/>
        <w:left w:val="none" w:sz="0" w:space="0" w:color="auto"/>
        <w:bottom w:val="none" w:sz="0" w:space="0" w:color="auto"/>
        <w:right w:val="none" w:sz="0" w:space="0" w:color="auto"/>
      </w:divBdr>
    </w:div>
    <w:div w:id="466053586">
      <w:bodyDiv w:val="1"/>
      <w:marLeft w:val="0"/>
      <w:marRight w:val="0"/>
      <w:marTop w:val="0"/>
      <w:marBottom w:val="0"/>
      <w:divBdr>
        <w:top w:val="none" w:sz="0" w:space="0" w:color="auto"/>
        <w:left w:val="none" w:sz="0" w:space="0" w:color="auto"/>
        <w:bottom w:val="none" w:sz="0" w:space="0" w:color="auto"/>
        <w:right w:val="none" w:sz="0" w:space="0" w:color="auto"/>
      </w:divBdr>
    </w:div>
    <w:div w:id="470949204">
      <w:bodyDiv w:val="1"/>
      <w:marLeft w:val="0"/>
      <w:marRight w:val="0"/>
      <w:marTop w:val="0"/>
      <w:marBottom w:val="0"/>
      <w:divBdr>
        <w:top w:val="none" w:sz="0" w:space="0" w:color="auto"/>
        <w:left w:val="none" w:sz="0" w:space="0" w:color="auto"/>
        <w:bottom w:val="none" w:sz="0" w:space="0" w:color="auto"/>
        <w:right w:val="none" w:sz="0" w:space="0" w:color="auto"/>
      </w:divBdr>
    </w:div>
    <w:div w:id="473839074">
      <w:bodyDiv w:val="1"/>
      <w:marLeft w:val="0"/>
      <w:marRight w:val="0"/>
      <w:marTop w:val="0"/>
      <w:marBottom w:val="0"/>
      <w:divBdr>
        <w:top w:val="none" w:sz="0" w:space="0" w:color="auto"/>
        <w:left w:val="none" w:sz="0" w:space="0" w:color="auto"/>
        <w:bottom w:val="none" w:sz="0" w:space="0" w:color="auto"/>
        <w:right w:val="none" w:sz="0" w:space="0" w:color="auto"/>
      </w:divBdr>
    </w:div>
    <w:div w:id="474568818">
      <w:bodyDiv w:val="1"/>
      <w:marLeft w:val="0"/>
      <w:marRight w:val="0"/>
      <w:marTop w:val="0"/>
      <w:marBottom w:val="0"/>
      <w:divBdr>
        <w:top w:val="none" w:sz="0" w:space="0" w:color="auto"/>
        <w:left w:val="none" w:sz="0" w:space="0" w:color="auto"/>
        <w:bottom w:val="none" w:sz="0" w:space="0" w:color="auto"/>
        <w:right w:val="none" w:sz="0" w:space="0" w:color="auto"/>
      </w:divBdr>
    </w:div>
    <w:div w:id="478806776">
      <w:bodyDiv w:val="1"/>
      <w:marLeft w:val="0"/>
      <w:marRight w:val="0"/>
      <w:marTop w:val="0"/>
      <w:marBottom w:val="0"/>
      <w:divBdr>
        <w:top w:val="none" w:sz="0" w:space="0" w:color="auto"/>
        <w:left w:val="none" w:sz="0" w:space="0" w:color="auto"/>
        <w:bottom w:val="none" w:sz="0" w:space="0" w:color="auto"/>
        <w:right w:val="none" w:sz="0" w:space="0" w:color="auto"/>
      </w:divBdr>
    </w:div>
    <w:div w:id="483157684">
      <w:bodyDiv w:val="1"/>
      <w:marLeft w:val="0"/>
      <w:marRight w:val="0"/>
      <w:marTop w:val="0"/>
      <w:marBottom w:val="0"/>
      <w:divBdr>
        <w:top w:val="none" w:sz="0" w:space="0" w:color="auto"/>
        <w:left w:val="none" w:sz="0" w:space="0" w:color="auto"/>
        <w:bottom w:val="none" w:sz="0" w:space="0" w:color="auto"/>
        <w:right w:val="none" w:sz="0" w:space="0" w:color="auto"/>
      </w:divBdr>
    </w:div>
    <w:div w:id="483470762">
      <w:bodyDiv w:val="1"/>
      <w:marLeft w:val="0"/>
      <w:marRight w:val="0"/>
      <w:marTop w:val="0"/>
      <w:marBottom w:val="0"/>
      <w:divBdr>
        <w:top w:val="none" w:sz="0" w:space="0" w:color="auto"/>
        <w:left w:val="none" w:sz="0" w:space="0" w:color="auto"/>
        <w:bottom w:val="none" w:sz="0" w:space="0" w:color="auto"/>
        <w:right w:val="none" w:sz="0" w:space="0" w:color="auto"/>
      </w:divBdr>
    </w:div>
    <w:div w:id="484589626">
      <w:bodyDiv w:val="1"/>
      <w:marLeft w:val="0"/>
      <w:marRight w:val="0"/>
      <w:marTop w:val="0"/>
      <w:marBottom w:val="0"/>
      <w:divBdr>
        <w:top w:val="none" w:sz="0" w:space="0" w:color="auto"/>
        <w:left w:val="none" w:sz="0" w:space="0" w:color="auto"/>
        <w:bottom w:val="none" w:sz="0" w:space="0" w:color="auto"/>
        <w:right w:val="none" w:sz="0" w:space="0" w:color="auto"/>
      </w:divBdr>
    </w:div>
    <w:div w:id="486482800">
      <w:bodyDiv w:val="1"/>
      <w:marLeft w:val="0"/>
      <w:marRight w:val="0"/>
      <w:marTop w:val="0"/>
      <w:marBottom w:val="0"/>
      <w:divBdr>
        <w:top w:val="none" w:sz="0" w:space="0" w:color="auto"/>
        <w:left w:val="none" w:sz="0" w:space="0" w:color="auto"/>
        <w:bottom w:val="none" w:sz="0" w:space="0" w:color="auto"/>
        <w:right w:val="none" w:sz="0" w:space="0" w:color="auto"/>
      </w:divBdr>
    </w:div>
    <w:div w:id="488329674">
      <w:bodyDiv w:val="1"/>
      <w:marLeft w:val="0"/>
      <w:marRight w:val="0"/>
      <w:marTop w:val="0"/>
      <w:marBottom w:val="0"/>
      <w:divBdr>
        <w:top w:val="none" w:sz="0" w:space="0" w:color="auto"/>
        <w:left w:val="none" w:sz="0" w:space="0" w:color="auto"/>
        <w:bottom w:val="none" w:sz="0" w:space="0" w:color="auto"/>
        <w:right w:val="none" w:sz="0" w:space="0" w:color="auto"/>
      </w:divBdr>
    </w:div>
    <w:div w:id="490681342">
      <w:bodyDiv w:val="1"/>
      <w:marLeft w:val="0"/>
      <w:marRight w:val="0"/>
      <w:marTop w:val="0"/>
      <w:marBottom w:val="0"/>
      <w:divBdr>
        <w:top w:val="none" w:sz="0" w:space="0" w:color="auto"/>
        <w:left w:val="none" w:sz="0" w:space="0" w:color="auto"/>
        <w:bottom w:val="none" w:sz="0" w:space="0" w:color="auto"/>
        <w:right w:val="none" w:sz="0" w:space="0" w:color="auto"/>
      </w:divBdr>
    </w:div>
    <w:div w:id="490873383">
      <w:bodyDiv w:val="1"/>
      <w:marLeft w:val="0"/>
      <w:marRight w:val="0"/>
      <w:marTop w:val="0"/>
      <w:marBottom w:val="0"/>
      <w:divBdr>
        <w:top w:val="none" w:sz="0" w:space="0" w:color="auto"/>
        <w:left w:val="none" w:sz="0" w:space="0" w:color="auto"/>
        <w:bottom w:val="none" w:sz="0" w:space="0" w:color="auto"/>
        <w:right w:val="none" w:sz="0" w:space="0" w:color="auto"/>
      </w:divBdr>
    </w:div>
    <w:div w:id="500584937">
      <w:bodyDiv w:val="1"/>
      <w:marLeft w:val="0"/>
      <w:marRight w:val="0"/>
      <w:marTop w:val="0"/>
      <w:marBottom w:val="0"/>
      <w:divBdr>
        <w:top w:val="none" w:sz="0" w:space="0" w:color="auto"/>
        <w:left w:val="none" w:sz="0" w:space="0" w:color="auto"/>
        <w:bottom w:val="none" w:sz="0" w:space="0" w:color="auto"/>
        <w:right w:val="none" w:sz="0" w:space="0" w:color="auto"/>
      </w:divBdr>
    </w:div>
    <w:div w:id="515316387">
      <w:bodyDiv w:val="1"/>
      <w:marLeft w:val="0"/>
      <w:marRight w:val="0"/>
      <w:marTop w:val="0"/>
      <w:marBottom w:val="0"/>
      <w:divBdr>
        <w:top w:val="none" w:sz="0" w:space="0" w:color="auto"/>
        <w:left w:val="none" w:sz="0" w:space="0" w:color="auto"/>
        <w:bottom w:val="none" w:sz="0" w:space="0" w:color="auto"/>
        <w:right w:val="none" w:sz="0" w:space="0" w:color="auto"/>
      </w:divBdr>
    </w:div>
    <w:div w:id="520704879">
      <w:bodyDiv w:val="1"/>
      <w:marLeft w:val="0"/>
      <w:marRight w:val="0"/>
      <w:marTop w:val="0"/>
      <w:marBottom w:val="0"/>
      <w:divBdr>
        <w:top w:val="none" w:sz="0" w:space="0" w:color="auto"/>
        <w:left w:val="none" w:sz="0" w:space="0" w:color="auto"/>
        <w:bottom w:val="none" w:sz="0" w:space="0" w:color="auto"/>
        <w:right w:val="none" w:sz="0" w:space="0" w:color="auto"/>
      </w:divBdr>
    </w:div>
    <w:div w:id="527455032">
      <w:bodyDiv w:val="1"/>
      <w:marLeft w:val="0"/>
      <w:marRight w:val="0"/>
      <w:marTop w:val="0"/>
      <w:marBottom w:val="0"/>
      <w:divBdr>
        <w:top w:val="none" w:sz="0" w:space="0" w:color="auto"/>
        <w:left w:val="none" w:sz="0" w:space="0" w:color="auto"/>
        <w:bottom w:val="none" w:sz="0" w:space="0" w:color="auto"/>
        <w:right w:val="none" w:sz="0" w:space="0" w:color="auto"/>
      </w:divBdr>
    </w:div>
    <w:div w:id="532813733">
      <w:bodyDiv w:val="1"/>
      <w:marLeft w:val="0"/>
      <w:marRight w:val="0"/>
      <w:marTop w:val="0"/>
      <w:marBottom w:val="0"/>
      <w:divBdr>
        <w:top w:val="none" w:sz="0" w:space="0" w:color="auto"/>
        <w:left w:val="none" w:sz="0" w:space="0" w:color="auto"/>
        <w:bottom w:val="none" w:sz="0" w:space="0" w:color="auto"/>
        <w:right w:val="none" w:sz="0" w:space="0" w:color="auto"/>
      </w:divBdr>
    </w:div>
    <w:div w:id="535582651">
      <w:bodyDiv w:val="1"/>
      <w:marLeft w:val="0"/>
      <w:marRight w:val="0"/>
      <w:marTop w:val="0"/>
      <w:marBottom w:val="0"/>
      <w:divBdr>
        <w:top w:val="none" w:sz="0" w:space="0" w:color="auto"/>
        <w:left w:val="none" w:sz="0" w:space="0" w:color="auto"/>
        <w:bottom w:val="none" w:sz="0" w:space="0" w:color="auto"/>
        <w:right w:val="none" w:sz="0" w:space="0" w:color="auto"/>
      </w:divBdr>
    </w:div>
    <w:div w:id="538587621">
      <w:bodyDiv w:val="1"/>
      <w:marLeft w:val="0"/>
      <w:marRight w:val="0"/>
      <w:marTop w:val="0"/>
      <w:marBottom w:val="0"/>
      <w:divBdr>
        <w:top w:val="none" w:sz="0" w:space="0" w:color="auto"/>
        <w:left w:val="none" w:sz="0" w:space="0" w:color="auto"/>
        <w:bottom w:val="none" w:sz="0" w:space="0" w:color="auto"/>
        <w:right w:val="none" w:sz="0" w:space="0" w:color="auto"/>
      </w:divBdr>
    </w:div>
    <w:div w:id="539248160">
      <w:bodyDiv w:val="1"/>
      <w:marLeft w:val="0"/>
      <w:marRight w:val="0"/>
      <w:marTop w:val="0"/>
      <w:marBottom w:val="0"/>
      <w:divBdr>
        <w:top w:val="none" w:sz="0" w:space="0" w:color="auto"/>
        <w:left w:val="none" w:sz="0" w:space="0" w:color="auto"/>
        <w:bottom w:val="none" w:sz="0" w:space="0" w:color="auto"/>
        <w:right w:val="none" w:sz="0" w:space="0" w:color="auto"/>
      </w:divBdr>
    </w:div>
    <w:div w:id="540481884">
      <w:bodyDiv w:val="1"/>
      <w:marLeft w:val="0"/>
      <w:marRight w:val="0"/>
      <w:marTop w:val="0"/>
      <w:marBottom w:val="0"/>
      <w:divBdr>
        <w:top w:val="none" w:sz="0" w:space="0" w:color="auto"/>
        <w:left w:val="none" w:sz="0" w:space="0" w:color="auto"/>
        <w:bottom w:val="none" w:sz="0" w:space="0" w:color="auto"/>
        <w:right w:val="none" w:sz="0" w:space="0" w:color="auto"/>
      </w:divBdr>
    </w:div>
    <w:div w:id="548304945">
      <w:bodyDiv w:val="1"/>
      <w:marLeft w:val="0"/>
      <w:marRight w:val="0"/>
      <w:marTop w:val="0"/>
      <w:marBottom w:val="0"/>
      <w:divBdr>
        <w:top w:val="none" w:sz="0" w:space="0" w:color="auto"/>
        <w:left w:val="none" w:sz="0" w:space="0" w:color="auto"/>
        <w:bottom w:val="none" w:sz="0" w:space="0" w:color="auto"/>
        <w:right w:val="none" w:sz="0" w:space="0" w:color="auto"/>
      </w:divBdr>
    </w:div>
    <w:div w:id="548809326">
      <w:bodyDiv w:val="1"/>
      <w:marLeft w:val="0"/>
      <w:marRight w:val="0"/>
      <w:marTop w:val="0"/>
      <w:marBottom w:val="0"/>
      <w:divBdr>
        <w:top w:val="none" w:sz="0" w:space="0" w:color="auto"/>
        <w:left w:val="none" w:sz="0" w:space="0" w:color="auto"/>
        <w:bottom w:val="none" w:sz="0" w:space="0" w:color="auto"/>
        <w:right w:val="none" w:sz="0" w:space="0" w:color="auto"/>
      </w:divBdr>
    </w:div>
    <w:div w:id="551699571">
      <w:bodyDiv w:val="1"/>
      <w:marLeft w:val="0"/>
      <w:marRight w:val="0"/>
      <w:marTop w:val="0"/>
      <w:marBottom w:val="0"/>
      <w:divBdr>
        <w:top w:val="none" w:sz="0" w:space="0" w:color="auto"/>
        <w:left w:val="none" w:sz="0" w:space="0" w:color="auto"/>
        <w:bottom w:val="none" w:sz="0" w:space="0" w:color="auto"/>
        <w:right w:val="none" w:sz="0" w:space="0" w:color="auto"/>
      </w:divBdr>
    </w:div>
    <w:div w:id="561793073">
      <w:bodyDiv w:val="1"/>
      <w:marLeft w:val="0"/>
      <w:marRight w:val="0"/>
      <w:marTop w:val="0"/>
      <w:marBottom w:val="0"/>
      <w:divBdr>
        <w:top w:val="none" w:sz="0" w:space="0" w:color="auto"/>
        <w:left w:val="none" w:sz="0" w:space="0" w:color="auto"/>
        <w:bottom w:val="none" w:sz="0" w:space="0" w:color="auto"/>
        <w:right w:val="none" w:sz="0" w:space="0" w:color="auto"/>
      </w:divBdr>
    </w:div>
    <w:div w:id="564999348">
      <w:bodyDiv w:val="1"/>
      <w:marLeft w:val="0"/>
      <w:marRight w:val="0"/>
      <w:marTop w:val="0"/>
      <w:marBottom w:val="0"/>
      <w:divBdr>
        <w:top w:val="none" w:sz="0" w:space="0" w:color="auto"/>
        <w:left w:val="none" w:sz="0" w:space="0" w:color="auto"/>
        <w:bottom w:val="none" w:sz="0" w:space="0" w:color="auto"/>
        <w:right w:val="none" w:sz="0" w:space="0" w:color="auto"/>
      </w:divBdr>
    </w:div>
    <w:div w:id="565650065">
      <w:bodyDiv w:val="1"/>
      <w:marLeft w:val="0"/>
      <w:marRight w:val="0"/>
      <w:marTop w:val="0"/>
      <w:marBottom w:val="0"/>
      <w:divBdr>
        <w:top w:val="none" w:sz="0" w:space="0" w:color="auto"/>
        <w:left w:val="none" w:sz="0" w:space="0" w:color="auto"/>
        <w:bottom w:val="none" w:sz="0" w:space="0" w:color="auto"/>
        <w:right w:val="none" w:sz="0" w:space="0" w:color="auto"/>
      </w:divBdr>
    </w:div>
    <w:div w:id="572467538">
      <w:bodyDiv w:val="1"/>
      <w:marLeft w:val="0"/>
      <w:marRight w:val="0"/>
      <w:marTop w:val="0"/>
      <w:marBottom w:val="0"/>
      <w:divBdr>
        <w:top w:val="none" w:sz="0" w:space="0" w:color="auto"/>
        <w:left w:val="none" w:sz="0" w:space="0" w:color="auto"/>
        <w:bottom w:val="none" w:sz="0" w:space="0" w:color="auto"/>
        <w:right w:val="none" w:sz="0" w:space="0" w:color="auto"/>
      </w:divBdr>
    </w:div>
    <w:div w:id="574363197">
      <w:bodyDiv w:val="1"/>
      <w:marLeft w:val="0"/>
      <w:marRight w:val="0"/>
      <w:marTop w:val="0"/>
      <w:marBottom w:val="0"/>
      <w:divBdr>
        <w:top w:val="none" w:sz="0" w:space="0" w:color="auto"/>
        <w:left w:val="none" w:sz="0" w:space="0" w:color="auto"/>
        <w:bottom w:val="none" w:sz="0" w:space="0" w:color="auto"/>
        <w:right w:val="none" w:sz="0" w:space="0" w:color="auto"/>
      </w:divBdr>
    </w:div>
    <w:div w:id="575745020">
      <w:bodyDiv w:val="1"/>
      <w:marLeft w:val="0"/>
      <w:marRight w:val="0"/>
      <w:marTop w:val="0"/>
      <w:marBottom w:val="0"/>
      <w:divBdr>
        <w:top w:val="none" w:sz="0" w:space="0" w:color="auto"/>
        <w:left w:val="none" w:sz="0" w:space="0" w:color="auto"/>
        <w:bottom w:val="none" w:sz="0" w:space="0" w:color="auto"/>
        <w:right w:val="none" w:sz="0" w:space="0" w:color="auto"/>
      </w:divBdr>
    </w:div>
    <w:div w:id="576355904">
      <w:bodyDiv w:val="1"/>
      <w:marLeft w:val="0"/>
      <w:marRight w:val="0"/>
      <w:marTop w:val="0"/>
      <w:marBottom w:val="0"/>
      <w:divBdr>
        <w:top w:val="none" w:sz="0" w:space="0" w:color="auto"/>
        <w:left w:val="none" w:sz="0" w:space="0" w:color="auto"/>
        <w:bottom w:val="none" w:sz="0" w:space="0" w:color="auto"/>
        <w:right w:val="none" w:sz="0" w:space="0" w:color="auto"/>
      </w:divBdr>
    </w:div>
    <w:div w:id="582495233">
      <w:bodyDiv w:val="1"/>
      <w:marLeft w:val="0"/>
      <w:marRight w:val="0"/>
      <w:marTop w:val="0"/>
      <w:marBottom w:val="0"/>
      <w:divBdr>
        <w:top w:val="none" w:sz="0" w:space="0" w:color="auto"/>
        <w:left w:val="none" w:sz="0" w:space="0" w:color="auto"/>
        <w:bottom w:val="none" w:sz="0" w:space="0" w:color="auto"/>
        <w:right w:val="none" w:sz="0" w:space="0" w:color="auto"/>
      </w:divBdr>
    </w:div>
    <w:div w:id="595138411">
      <w:bodyDiv w:val="1"/>
      <w:marLeft w:val="0"/>
      <w:marRight w:val="0"/>
      <w:marTop w:val="0"/>
      <w:marBottom w:val="0"/>
      <w:divBdr>
        <w:top w:val="none" w:sz="0" w:space="0" w:color="auto"/>
        <w:left w:val="none" w:sz="0" w:space="0" w:color="auto"/>
        <w:bottom w:val="none" w:sz="0" w:space="0" w:color="auto"/>
        <w:right w:val="none" w:sz="0" w:space="0" w:color="auto"/>
      </w:divBdr>
    </w:div>
    <w:div w:id="601380773">
      <w:bodyDiv w:val="1"/>
      <w:marLeft w:val="0"/>
      <w:marRight w:val="0"/>
      <w:marTop w:val="0"/>
      <w:marBottom w:val="0"/>
      <w:divBdr>
        <w:top w:val="none" w:sz="0" w:space="0" w:color="auto"/>
        <w:left w:val="none" w:sz="0" w:space="0" w:color="auto"/>
        <w:bottom w:val="none" w:sz="0" w:space="0" w:color="auto"/>
        <w:right w:val="none" w:sz="0" w:space="0" w:color="auto"/>
      </w:divBdr>
    </w:div>
    <w:div w:id="602104180">
      <w:bodyDiv w:val="1"/>
      <w:marLeft w:val="0"/>
      <w:marRight w:val="0"/>
      <w:marTop w:val="0"/>
      <w:marBottom w:val="0"/>
      <w:divBdr>
        <w:top w:val="none" w:sz="0" w:space="0" w:color="auto"/>
        <w:left w:val="none" w:sz="0" w:space="0" w:color="auto"/>
        <w:bottom w:val="none" w:sz="0" w:space="0" w:color="auto"/>
        <w:right w:val="none" w:sz="0" w:space="0" w:color="auto"/>
      </w:divBdr>
    </w:div>
    <w:div w:id="606547643">
      <w:bodyDiv w:val="1"/>
      <w:marLeft w:val="0"/>
      <w:marRight w:val="0"/>
      <w:marTop w:val="0"/>
      <w:marBottom w:val="0"/>
      <w:divBdr>
        <w:top w:val="none" w:sz="0" w:space="0" w:color="auto"/>
        <w:left w:val="none" w:sz="0" w:space="0" w:color="auto"/>
        <w:bottom w:val="none" w:sz="0" w:space="0" w:color="auto"/>
        <w:right w:val="none" w:sz="0" w:space="0" w:color="auto"/>
      </w:divBdr>
    </w:div>
    <w:div w:id="606695331">
      <w:bodyDiv w:val="1"/>
      <w:marLeft w:val="0"/>
      <w:marRight w:val="0"/>
      <w:marTop w:val="0"/>
      <w:marBottom w:val="0"/>
      <w:divBdr>
        <w:top w:val="none" w:sz="0" w:space="0" w:color="auto"/>
        <w:left w:val="none" w:sz="0" w:space="0" w:color="auto"/>
        <w:bottom w:val="none" w:sz="0" w:space="0" w:color="auto"/>
        <w:right w:val="none" w:sz="0" w:space="0" w:color="auto"/>
      </w:divBdr>
    </w:div>
    <w:div w:id="613637757">
      <w:bodyDiv w:val="1"/>
      <w:marLeft w:val="0"/>
      <w:marRight w:val="0"/>
      <w:marTop w:val="0"/>
      <w:marBottom w:val="0"/>
      <w:divBdr>
        <w:top w:val="none" w:sz="0" w:space="0" w:color="auto"/>
        <w:left w:val="none" w:sz="0" w:space="0" w:color="auto"/>
        <w:bottom w:val="none" w:sz="0" w:space="0" w:color="auto"/>
        <w:right w:val="none" w:sz="0" w:space="0" w:color="auto"/>
      </w:divBdr>
    </w:div>
    <w:div w:id="615481140">
      <w:bodyDiv w:val="1"/>
      <w:marLeft w:val="0"/>
      <w:marRight w:val="0"/>
      <w:marTop w:val="0"/>
      <w:marBottom w:val="0"/>
      <w:divBdr>
        <w:top w:val="none" w:sz="0" w:space="0" w:color="auto"/>
        <w:left w:val="none" w:sz="0" w:space="0" w:color="auto"/>
        <w:bottom w:val="none" w:sz="0" w:space="0" w:color="auto"/>
        <w:right w:val="none" w:sz="0" w:space="0" w:color="auto"/>
      </w:divBdr>
    </w:div>
    <w:div w:id="619646283">
      <w:bodyDiv w:val="1"/>
      <w:marLeft w:val="0"/>
      <w:marRight w:val="0"/>
      <w:marTop w:val="0"/>
      <w:marBottom w:val="0"/>
      <w:divBdr>
        <w:top w:val="none" w:sz="0" w:space="0" w:color="auto"/>
        <w:left w:val="none" w:sz="0" w:space="0" w:color="auto"/>
        <w:bottom w:val="none" w:sz="0" w:space="0" w:color="auto"/>
        <w:right w:val="none" w:sz="0" w:space="0" w:color="auto"/>
      </w:divBdr>
    </w:div>
    <w:div w:id="624434941">
      <w:bodyDiv w:val="1"/>
      <w:marLeft w:val="0"/>
      <w:marRight w:val="0"/>
      <w:marTop w:val="0"/>
      <w:marBottom w:val="0"/>
      <w:divBdr>
        <w:top w:val="none" w:sz="0" w:space="0" w:color="auto"/>
        <w:left w:val="none" w:sz="0" w:space="0" w:color="auto"/>
        <w:bottom w:val="none" w:sz="0" w:space="0" w:color="auto"/>
        <w:right w:val="none" w:sz="0" w:space="0" w:color="auto"/>
      </w:divBdr>
    </w:div>
    <w:div w:id="634407180">
      <w:bodyDiv w:val="1"/>
      <w:marLeft w:val="0"/>
      <w:marRight w:val="0"/>
      <w:marTop w:val="0"/>
      <w:marBottom w:val="0"/>
      <w:divBdr>
        <w:top w:val="none" w:sz="0" w:space="0" w:color="auto"/>
        <w:left w:val="none" w:sz="0" w:space="0" w:color="auto"/>
        <w:bottom w:val="none" w:sz="0" w:space="0" w:color="auto"/>
        <w:right w:val="none" w:sz="0" w:space="0" w:color="auto"/>
      </w:divBdr>
    </w:div>
    <w:div w:id="638996059">
      <w:bodyDiv w:val="1"/>
      <w:marLeft w:val="0"/>
      <w:marRight w:val="0"/>
      <w:marTop w:val="0"/>
      <w:marBottom w:val="0"/>
      <w:divBdr>
        <w:top w:val="none" w:sz="0" w:space="0" w:color="auto"/>
        <w:left w:val="none" w:sz="0" w:space="0" w:color="auto"/>
        <w:bottom w:val="none" w:sz="0" w:space="0" w:color="auto"/>
        <w:right w:val="none" w:sz="0" w:space="0" w:color="auto"/>
      </w:divBdr>
    </w:div>
    <w:div w:id="639917909">
      <w:bodyDiv w:val="1"/>
      <w:marLeft w:val="0"/>
      <w:marRight w:val="0"/>
      <w:marTop w:val="0"/>
      <w:marBottom w:val="0"/>
      <w:divBdr>
        <w:top w:val="none" w:sz="0" w:space="0" w:color="auto"/>
        <w:left w:val="none" w:sz="0" w:space="0" w:color="auto"/>
        <w:bottom w:val="none" w:sz="0" w:space="0" w:color="auto"/>
        <w:right w:val="none" w:sz="0" w:space="0" w:color="auto"/>
      </w:divBdr>
    </w:div>
    <w:div w:id="640580839">
      <w:bodyDiv w:val="1"/>
      <w:marLeft w:val="0"/>
      <w:marRight w:val="0"/>
      <w:marTop w:val="0"/>
      <w:marBottom w:val="0"/>
      <w:divBdr>
        <w:top w:val="none" w:sz="0" w:space="0" w:color="auto"/>
        <w:left w:val="none" w:sz="0" w:space="0" w:color="auto"/>
        <w:bottom w:val="none" w:sz="0" w:space="0" w:color="auto"/>
        <w:right w:val="none" w:sz="0" w:space="0" w:color="auto"/>
      </w:divBdr>
    </w:div>
    <w:div w:id="640772518">
      <w:bodyDiv w:val="1"/>
      <w:marLeft w:val="0"/>
      <w:marRight w:val="0"/>
      <w:marTop w:val="0"/>
      <w:marBottom w:val="0"/>
      <w:divBdr>
        <w:top w:val="none" w:sz="0" w:space="0" w:color="auto"/>
        <w:left w:val="none" w:sz="0" w:space="0" w:color="auto"/>
        <w:bottom w:val="none" w:sz="0" w:space="0" w:color="auto"/>
        <w:right w:val="none" w:sz="0" w:space="0" w:color="auto"/>
      </w:divBdr>
    </w:div>
    <w:div w:id="648825145">
      <w:bodyDiv w:val="1"/>
      <w:marLeft w:val="0"/>
      <w:marRight w:val="0"/>
      <w:marTop w:val="0"/>
      <w:marBottom w:val="0"/>
      <w:divBdr>
        <w:top w:val="none" w:sz="0" w:space="0" w:color="auto"/>
        <w:left w:val="none" w:sz="0" w:space="0" w:color="auto"/>
        <w:bottom w:val="none" w:sz="0" w:space="0" w:color="auto"/>
        <w:right w:val="none" w:sz="0" w:space="0" w:color="auto"/>
      </w:divBdr>
    </w:div>
    <w:div w:id="652028022">
      <w:bodyDiv w:val="1"/>
      <w:marLeft w:val="0"/>
      <w:marRight w:val="0"/>
      <w:marTop w:val="0"/>
      <w:marBottom w:val="0"/>
      <w:divBdr>
        <w:top w:val="none" w:sz="0" w:space="0" w:color="auto"/>
        <w:left w:val="none" w:sz="0" w:space="0" w:color="auto"/>
        <w:bottom w:val="none" w:sz="0" w:space="0" w:color="auto"/>
        <w:right w:val="none" w:sz="0" w:space="0" w:color="auto"/>
      </w:divBdr>
    </w:div>
    <w:div w:id="654384432">
      <w:bodyDiv w:val="1"/>
      <w:marLeft w:val="0"/>
      <w:marRight w:val="0"/>
      <w:marTop w:val="0"/>
      <w:marBottom w:val="0"/>
      <w:divBdr>
        <w:top w:val="none" w:sz="0" w:space="0" w:color="auto"/>
        <w:left w:val="none" w:sz="0" w:space="0" w:color="auto"/>
        <w:bottom w:val="none" w:sz="0" w:space="0" w:color="auto"/>
        <w:right w:val="none" w:sz="0" w:space="0" w:color="auto"/>
      </w:divBdr>
    </w:div>
    <w:div w:id="654452361">
      <w:bodyDiv w:val="1"/>
      <w:marLeft w:val="0"/>
      <w:marRight w:val="0"/>
      <w:marTop w:val="0"/>
      <w:marBottom w:val="0"/>
      <w:divBdr>
        <w:top w:val="none" w:sz="0" w:space="0" w:color="auto"/>
        <w:left w:val="none" w:sz="0" w:space="0" w:color="auto"/>
        <w:bottom w:val="none" w:sz="0" w:space="0" w:color="auto"/>
        <w:right w:val="none" w:sz="0" w:space="0" w:color="auto"/>
      </w:divBdr>
    </w:div>
    <w:div w:id="658460420">
      <w:bodyDiv w:val="1"/>
      <w:marLeft w:val="0"/>
      <w:marRight w:val="0"/>
      <w:marTop w:val="0"/>
      <w:marBottom w:val="0"/>
      <w:divBdr>
        <w:top w:val="none" w:sz="0" w:space="0" w:color="auto"/>
        <w:left w:val="none" w:sz="0" w:space="0" w:color="auto"/>
        <w:bottom w:val="none" w:sz="0" w:space="0" w:color="auto"/>
        <w:right w:val="none" w:sz="0" w:space="0" w:color="auto"/>
      </w:divBdr>
    </w:div>
    <w:div w:id="662123924">
      <w:bodyDiv w:val="1"/>
      <w:marLeft w:val="0"/>
      <w:marRight w:val="0"/>
      <w:marTop w:val="0"/>
      <w:marBottom w:val="0"/>
      <w:divBdr>
        <w:top w:val="none" w:sz="0" w:space="0" w:color="auto"/>
        <w:left w:val="none" w:sz="0" w:space="0" w:color="auto"/>
        <w:bottom w:val="none" w:sz="0" w:space="0" w:color="auto"/>
        <w:right w:val="none" w:sz="0" w:space="0" w:color="auto"/>
      </w:divBdr>
    </w:div>
    <w:div w:id="662659258">
      <w:bodyDiv w:val="1"/>
      <w:marLeft w:val="0"/>
      <w:marRight w:val="0"/>
      <w:marTop w:val="0"/>
      <w:marBottom w:val="0"/>
      <w:divBdr>
        <w:top w:val="none" w:sz="0" w:space="0" w:color="auto"/>
        <w:left w:val="none" w:sz="0" w:space="0" w:color="auto"/>
        <w:bottom w:val="none" w:sz="0" w:space="0" w:color="auto"/>
        <w:right w:val="none" w:sz="0" w:space="0" w:color="auto"/>
      </w:divBdr>
    </w:div>
    <w:div w:id="663318631">
      <w:bodyDiv w:val="1"/>
      <w:marLeft w:val="0"/>
      <w:marRight w:val="0"/>
      <w:marTop w:val="0"/>
      <w:marBottom w:val="0"/>
      <w:divBdr>
        <w:top w:val="none" w:sz="0" w:space="0" w:color="auto"/>
        <w:left w:val="none" w:sz="0" w:space="0" w:color="auto"/>
        <w:bottom w:val="none" w:sz="0" w:space="0" w:color="auto"/>
        <w:right w:val="none" w:sz="0" w:space="0" w:color="auto"/>
      </w:divBdr>
    </w:div>
    <w:div w:id="663824129">
      <w:bodyDiv w:val="1"/>
      <w:marLeft w:val="0"/>
      <w:marRight w:val="0"/>
      <w:marTop w:val="0"/>
      <w:marBottom w:val="0"/>
      <w:divBdr>
        <w:top w:val="none" w:sz="0" w:space="0" w:color="auto"/>
        <w:left w:val="none" w:sz="0" w:space="0" w:color="auto"/>
        <w:bottom w:val="none" w:sz="0" w:space="0" w:color="auto"/>
        <w:right w:val="none" w:sz="0" w:space="0" w:color="auto"/>
      </w:divBdr>
    </w:div>
    <w:div w:id="665596179">
      <w:bodyDiv w:val="1"/>
      <w:marLeft w:val="0"/>
      <w:marRight w:val="0"/>
      <w:marTop w:val="0"/>
      <w:marBottom w:val="0"/>
      <w:divBdr>
        <w:top w:val="none" w:sz="0" w:space="0" w:color="auto"/>
        <w:left w:val="none" w:sz="0" w:space="0" w:color="auto"/>
        <w:bottom w:val="none" w:sz="0" w:space="0" w:color="auto"/>
        <w:right w:val="none" w:sz="0" w:space="0" w:color="auto"/>
      </w:divBdr>
    </w:div>
    <w:div w:id="668606132">
      <w:bodyDiv w:val="1"/>
      <w:marLeft w:val="0"/>
      <w:marRight w:val="0"/>
      <w:marTop w:val="0"/>
      <w:marBottom w:val="0"/>
      <w:divBdr>
        <w:top w:val="none" w:sz="0" w:space="0" w:color="auto"/>
        <w:left w:val="none" w:sz="0" w:space="0" w:color="auto"/>
        <w:bottom w:val="none" w:sz="0" w:space="0" w:color="auto"/>
        <w:right w:val="none" w:sz="0" w:space="0" w:color="auto"/>
      </w:divBdr>
    </w:div>
    <w:div w:id="670260490">
      <w:bodyDiv w:val="1"/>
      <w:marLeft w:val="0"/>
      <w:marRight w:val="0"/>
      <w:marTop w:val="0"/>
      <w:marBottom w:val="0"/>
      <w:divBdr>
        <w:top w:val="none" w:sz="0" w:space="0" w:color="auto"/>
        <w:left w:val="none" w:sz="0" w:space="0" w:color="auto"/>
        <w:bottom w:val="none" w:sz="0" w:space="0" w:color="auto"/>
        <w:right w:val="none" w:sz="0" w:space="0" w:color="auto"/>
      </w:divBdr>
    </w:div>
    <w:div w:id="674499640">
      <w:bodyDiv w:val="1"/>
      <w:marLeft w:val="0"/>
      <w:marRight w:val="0"/>
      <w:marTop w:val="0"/>
      <w:marBottom w:val="0"/>
      <w:divBdr>
        <w:top w:val="none" w:sz="0" w:space="0" w:color="auto"/>
        <w:left w:val="none" w:sz="0" w:space="0" w:color="auto"/>
        <w:bottom w:val="none" w:sz="0" w:space="0" w:color="auto"/>
        <w:right w:val="none" w:sz="0" w:space="0" w:color="auto"/>
      </w:divBdr>
    </w:div>
    <w:div w:id="676732066">
      <w:bodyDiv w:val="1"/>
      <w:marLeft w:val="0"/>
      <w:marRight w:val="0"/>
      <w:marTop w:val="0"/>
      <w:marBottom w:val="0"/>
      <w:divBdr>
        <w:top w:val="none" w:sz="0" w:space="0" w:color="auto"/>
        <w:left w:val="none" w:sz="0" w:space="0" w:color="auto"/>
        <w:bottom w:val="none" w:sz="0" w:space="0" w:color="auto"/>
        <w:right w:val="none" w:sz="0" w:space="0" w:color="auto"/>
      </w:divBdr>
    </w:div>
    <w:div w:id="679821300">
      <w:bodyDiv w:val="1"/>
      <w:marLeft w:val="0"/>
      <w:marRight w:val="0"/>
      <w:marTop w:val="0"/>
      <w:marBottom w:val="0"/>
      <w:divBdr>
        <w:top w:val="none" w:sz="0" w:space="0" w:color="auto"/>
        <w:left w:val="none" w:sz="0" w:space="0" w:color="auto"/>
        <w:bottom w:val="none" w:sz="0" w:space="0" w:color="auto"/>
        <w:right w:val="none" w:sz="0" w:space="0" w:color="auto"/>
      </w:divBdr>
    </w:div>
    <w:div w:id="680277126">
      <w:bodyDiv w:val="1"/>
      <w:marLeft w:val="0"/>
      <w:marRight w:val="0"/>
      <w:marTop w:val="0"/>
      <w:marBottom w:val="0"/>
      <w:divBdr>
        <w:top w:val="none" w:sz="0" w:space="0" w:color="auto"/>
        <w:left w:val="none" w:sz="0" w:space="0" w:color="auto"/>
        <w:bottom w:val="none" w:sz="0" w:space="0" w:color="auto"/>
        <w:right w:val="none" w:sz="0" w:space="0" w:color="auto"/>
      </w:divBdr>
    </w:div>
    <w:div w:id="682127294">
      <w:bodyDiv w:val="1"/>
      <w:marLeft w:val="0"/>
      <w:marRight w:val="0"/>
      <w:marTop w:val="0"/>
      <w:marBottom w:val="0"/>
      <w:divBdr>
        <w:top w:val="none" w:sz="0" w:space="0" w:color="auto"/>
        <w:left w:val="none" w:sz="0" w:space="0" w:color="auto"/>
        <w:bottom w:val="none" w:sz="0" w:space="0" w:color="auto"/>
        <w:right w:val="none" w:sz="0" w:space="0" w:color="auto"/>
      </w:divBdr>
    </w:div>
    <w:div w:id="685837584">
      <w:bodyDiv w:val="1"/>
      <w:marLeft w:val="0"/>
      <w:marRight w:val="0"/>
      <w:marTop w:val="0"/>
      <w:marBottom w:val="0"/>
      <w:divBdr>
        <w:top w:val="none" w:sz="0" w:space="0" w:color="auto"/>
        <w:left w:val="none" w:sz="0" w:space="0" w:color="auto"/>
        <w:bottom w:val="none" w:sz="0" w:space="0" w:color="auto"/>
        <w:right w:val="none" w:sz="0" w:space="0" w:color="auto"/>
      </w:divBdr>
    </w:div>
    <w:div w:id="687875650">
      <w:bodyDiv w:val="1"/>
      <w:marLeft w:val="0"/>
      <w:marRight w:val="0"/>
      <w:marTop w:val="0"/>
      <w:marBottom w:val="0"/>
      <w:divBdr>
        <w:top w:val="none" w:sz="0" w:space="0" w:color="auto"/>
        <w:left w:val="none" w:sz="0" w:space="0" w:color="auto"/>
        <w:bottom w:val="none" w:sz="0" w:space="0" w:color="auto"/>
        <w:right w:val="none" w:sz="0" w:space="0" w:color="auto"/>
      </w:divBdr>
    </w:div>
    <w:div w:id="690380282">
      <w:bodyDiv w:val="1"/>
      <w:marLeft w:val="0"/>
      <w:marRight w:val="0"/>
      <w:marTop w:val="0"/>
      <w:marBottom w:val="0"/>
      <w:divBdr>
        <w:top w:val="none" w:sz="0" w:space="0" w:color="auto"/>
        <w:left w:val="none" w:sz="0" w:space="0" w:color="auto"/>
        <w:bottom w:val="none" w:sz="0" w:space="0" w:color="auto"/>
        <w:right w:val="none" w:sz="0" w:space="0" w:color="auto"/>
      </w:divBdr>
    </w:div>
    <w:div w:id="691732579">
      <w:bodyDiv w:val="1"/>
      <w:marLeft w:val="0"/>
      <w:marRight w:val="0"/>
      <w:marTop w:val="0"/>
      <w:marBottom w:val="0"/>
      <w:divBdr>
        <w:top w:val="none" w:sz="0" w:space="0" w:color="auto"/>
        <w:left w:val="none" w:sz="0" w:space="0" w:color="auto"/>
        <w:bottom w:val="none" w:sz="0" w:space="0" w:color="auto"/>
        <w:right w:val="none" w:sz="0" w:space="0" w:color="auto"/>
      </w:divBdr>
    </w:div>
    <w:div w:id="698511086">
      <w:bodyDiv w:val="1"/>
      <w:marLeft w:val="0"/>
      <w:marRight w:val="0"/>
      <w:marTop w:val="0"/>
      <w:marBottom w:val="0"/>
      <w:divBdr>
        <w:top w:val="none" w:sz="0" w:space="0" w:color="auto"/>
        <w:left w:val="none" w:sz="0" w:space="0" w:color="auto"/>
        <w:bottom w:val="none" w:sz="0" w:space="0" w:color="auto"/>
        <w:right w:val="none" w:sz="0" w:space="0" w:color="auto"/>
      </w:divBdr>
    </w:div>
    <w:div w:id="700861043">
      <w:bodyDiv w:val="1"/>
      <w:marLeft w:val="0"/>
      <w:marRight w:val="0"/>
      <w:marTop w:val="0"/>
      <w:marBottom w:val="0"/>
      <w:divBdr>
        <w:top w:val="none" w:sz="0" w:space="0" w:color="auto"/>
        <w:left w:val="none" w:sz="0" w:space="0" w:color="auto"/>
        <w:bottom w:val="none" w:sz="0" w:space="0" w:color="auto"/>
        <w:right w:val="none" w:sz="0" w:space="0" w:color="auto"/>
      </w:divBdr>
    </w:div>
    <w:div w:id="707336707">
      <w:bodyDiv w:val="1"/>
      <w:marLeft w:val="0"/>
      <w:marRight w:val="0"/>
      <w:marTop w:val="0"/>
      <w:marBottom w:val="0"/>
      <w:divBdr>
        <w:top w:val="none" w:sz="0" w:space="0" w:color="auto"/>
        <w:left w:val="none" w:sz="0" w:space="0" w:color="auto"/>
        <w:bottom w:val="none" w:sz="0" w:space="0" w:color="auto"/>
        <w:right w:val="none" w:sz="0" w:space="0" w:color="auto"/>
      </w:divBdr>
    </w:div>
    <w:div w:id="710039721">
      <w:bodyDiv w:val="1"/>
      <w:marLeft w:val="0"/>
      <w:marRight w:val="0"/>
      <w:marTop w:val="0"/>
      <w:marBottom w:val="0"/>
      <w:divBdr>
        <w:top w:val="none" w:sz="0" w:space="0" w:color="auto"/>
        <w:left w:val="none" w:sz="0" w:space="0" w:color="auto"/>
        <w:bottom w:val="none" w:sz="0" w:space="0" w:color="auto"/>
        <w:right w:val="none" w:sz="0" w:space="0" w:color="auto"/>
      </w:divBdr>
    </w:div>
    <w:div w:id="712004291">
      <w:bodyDiv w:val="1"/>
      <w:marLeft w:val="0"/>
      <w:marRight w:val="0"/>
      <w:marTop w:val="0"/>
      <w:marBottom w:val="0"/>
      <w:divBdr>
        <w:top w:val="none" w:sz="0" w:space="0" w:color="auto"/>
        <w:left w:val="none" w:sz="0" w:space="0" w:color="auto"/>
        <w:bottom w:val="none" w:sz="0" w:space="0" w:color="auto"/>
        <w:right w:val="none" w:sz="0" w:space="0" w:color="auto"/>
      </w:divBdr>
    </w:div>
    <w:div w:id="714737683">
      <w:bodyDiv w:val="1"/>
      <w:marLeft w:val="0"/>
      <w:marRight w:val="0"/>
      <w:marTop w:val="0"/>
      <w:marBottom w:val="0"/>
      <w:divBdr>
        <w:top w:val="none" w:sz="0" w:space="0" w:color="auto"/>
        <w:left w:val="none" w:sz="0" w:space="0" w:color="auto"/>
        <w:bottom w:val="none" w:sz="0" w:space="0" w:color="auto"/>
        <w:right w:val="none" w:sz="0" w:space="0" w:color="auto"/>
      </w:divBdr>
    </w:div>
    <w:div w:id="721908060">
      <w:bodyDiv w:val="1"/>
      <w:marLeft w:val="0"/>
      <w:marRight w:val="0"/>
      <w:marTop w:val="0"/>
      <w:marBottom w:val="0"/>
      <w:divBdr>
        <w:top w:val="none" w:sz="0" w:space="0" w:color="auto"/>
        <w:left w:val="none" w:sz="0" w:space="0" w:color="auto"/>
        <w:bottom w:val="none" w:sz="0" w:space="0" w:color="auto"/>
        <w:right w:val="none" w:sz="0" w:space="0" w:color="auto"/>
      </w:divBdr>
    </w:div>
    <w:div w:id="738288213">
      <w:bodyDiv w:val="1"/>
      <w:marLeft w:val="0"/>
      <w:marRight w:val="0"/>
      <w:marTop w:val="0"/>
      <w:marBottom w:val="0"/>
      <w:divBdr>
        <w:top w:val="none" w:sz="0" w:space="0" w:color="auto"/>
        <w:left w:val="none" w:sz="0" w:space="0" w:color="auto"/>
        <w:bottom w:val="none" w:sz="0" w:space="0" w:color="auto"/>
        <w:right w:val="none" w:sz="0" w:space="0" w:color="auto"/>
      </w:divBdr>
    </w:div>
    <w:div w:id="740560726">
      <w:bodyDiv w:val="1"/>
      <w:marLeft w:val="0"/>
      <w:marRight w:val="0"/>
      <w:marTop w:val="0"/>
      <w:marBottom w:val="0"/>
      <w:divBdr>
        <w:top w:val="none" w:sz="0" w:space="0" w:color="auto"/>
        <w:left w:val="none" w:sz="0" w:space="0" w:color="auto"/>
        <w:bottom w:val="none" w:sz="0" w:space="0" w:color="auto"/>
        <w:right w:val="none" w:sz="0" w:space="0" w:color="auto"/>
      </w:divBdr>
    </w:div>
    <w:div w:id="742723668">
      <w:bodyDiv w:val="1"/>
      <w:marLeft w:val="0"/>
      <w:marRight w:val="0"/>
      <w:marTop w:val="0"/>
      <w:marBottom w:val="0"/>
      <w:divBdr>
        <w:top w:val="none" w:sz="0" w:space="0" w:color="auto"/>
        <w:left w:val="none" w:sz="0" w:space="0" w:color="auto"/>
        <w:bottom w:val="none" w:sz="0" w:space="0" w:color="auto"/>
        <w:right w:val="none" w:sz="0" w:space="0" w:color="auto"/>
      </w:divBdr>
    </w:div>
    <w:div w:id="746460039">
      <w:bodyDiv w:val="1"/>
      <w:marLeft w:val="0"/>
      <w:marRight w:val="0"/>
      <w:marTop w:val="0"/>
      <w:marBottom w:val="0"/>
      <w:divBdr>
        <w:top w:val="none" w:sz="0" w:space="0" w:color="auto"/>
        <w:left w:val="none" w:sz="0" w:space="0" w:color="auto"/>
        <w:bottom w:val="none" w:sz="0" w:space="0" w:color="auto"/>
        <w:right w:val="none" w:sz="0" w:space="0" w:color="auto"/>
      </w:divBdr>
    </w:div>
    <w:div w:id="754741811">
      <w:bodyDiv w:val="1"/>
      <w:marLeft w:val="0"/>
      <w:marRight w:val="0"/>
      <w:marTop w:val="0"/>
      <w:marBottom w:val="0"/>
      <w:divBdr>
        <w:top w:val="none" w:sz="0" w:space="0" w:color="auto"/>
        <w:left w:val="none" w:sz="0" w:space="0" w:color="auto"/>
        <w:bottom w:val="none" w:sz="0" w:space="0" w:color="auto"/>
        <w:right w:val="none" w:sz="0" w:space="0" w:color="auto"/>
      </w:divBdr>
    </w:div>
    <w:div w:id="755130454">
      <w:bodyDiv w:val="1"/>
      <w:marLeft w:val="0"/>
      <w:marRight w:val="0"/>
      <w:marTop w:val="0"/>
      <w:marBottom w:val="0"/>
      <w:divBdr>
        <w:top w:val="none" w:sz="0" w:space="0" w:color="auto"/>
        <w:left w:val="none" w:sz="0" w:space="0" w:color="auto"/>
        <w:bottom w:val="none" w:sz="0" w:space="0" w:color="auto"/>
        <w:right w:val="none" w:sz="0" w:space="0" w:color="auto"/>
      </w:divBdr>
    </w:div>
    <w:div w:id="757482415">
      <w:bodyDiv w:val="1"/>
      <w:marLeft w:val="0"/>
      <w:marRight w:val="0"/>
      <w:marTop w:val="0"/>
      <w:marBottom w:val="0"/>
      <w:divBdr>
        <w:top w:val="none" w:sz="0" w:space="0" w:color="auto"/>
        <w:left w:val="none" w:sz="0" w:space="0" w:color="auto"/>
        <w:bottom w:val="none" w:sz="0" w:space="0" w:color="auto"/>
        <w:right w:val="none" w:sz="0" w:space="0" w:color="auto"/>
      </w:divBdr>
    </w:div>
    <w:div w:id="758525825">
      <w:bodyDiv w:val="1"/>
      <w:marLeft w:val="0"/>
      <w:marRight w:val="0"/>
      <w:marTop w:val="0"/>
      <w:marBottom w:val="0"/>
      <w:divBdr>
        <w:top w:val="none" w:sz="0" w:space="0" w:color="auto"/>
        <w:left w:val="none" w:sz="0" w:space="0" w:color="auto"/>
        <w:bottom w:val="none" w:sz="0" w:space="0" w:color="auto"/>
        <w:right w:val="none" w:sz="0" w:space="0" w:color="auto"/>
      </w:divBdr>
    </w:div>
    <w:div w:id="759764766">
      <w:bodyDiv w:val="1"/>
      <w:marLeft w:val="0"/>
      <w:marRight w:val="0"/>
      <w:marTop w:val="0"/>
      <w:marBottom w:val="0"/>
      <w:divBdr>
        <w:top w:val="none" w:sz="0" w:space="0" w:color="auto"/>
        <w:left w:val="none" w:sz="0" w:space="0" w:color="auto"/>
        <w:bottom w:val="none" w:sz="0" w:space="0" w:color="auto"/>
        <w:right w:val="none" w:sz="0" w:space="0" w:color="auto"/>
      </w:divBdr>
    </w:div>
    <w:div w:id="765152876">
      <w:bodyDiv w:val="1"/>
      <w:marLeft w:val="0"/>
      <w:marRight w:val="0"/>
      <w:marTop w:val="0"/>
      <w:marBottom w:val="0"/>
      <w:divBdr>
        <w:top w:val="none" w:sz="0" w:space="0" w:color="auto"/>
        <w:left w:val="none" w:sz="0" w:space="0" w:color="auto"/>
        <w:bottom w:val="none" w:sz="0" w:space="0" w:color="auto"/>
        <w:right w:val="none" w:sz="0" w:space="0" w:color="auto"/>
      </w:divBdr>
    </w:div>
    <w:div w:id="771243017">
      <w:bodyDiv w:val="1"/>
      <w:marLeft w:val="0"/>
      <w:marRight w:val="0"/>
      <w:marTop w:val="0"/>
      <w:marBottom w:val="0"/>
      <w:divBdr>
        <w:top w:val="none" w:sz="0" w:space="0" w:color="auto"/>
        <w:left w:val="none" w:sz="0" w:space="0" w:color="auto"/>
        <w:bottom w:val="none" w:sz="0" w:space="0" w:color="auto"/>
        <w:right w:val="none" w:sz="0" w:space="0" w:color="auto"/>
      </w:divBdr>
    </w:div>
    <w:div w:id="774178107">
      <w:bodyDiv w:val="1"/>
      <w:marLeft w:val="0"/>
      <w:marRight w:val="0"/>
      <w:marTop w:val="0"/>
      <w:marBottom w:val="0"/>
      <w:divBdr>
        <w:top w:val="none" w:sz="0" w:space="0" w:color="auto"/>
        <w:left w:val="none" w:sz="0" w:space="0" w:color="auto"/>
        <w:bottom w:val="none" w:sz="0" w:space="0" w:color="auto"/>
        <w:right w:val="none" w:sz="0" w:space="0" w:color="auto"/>
      </w:divBdr>
    </w:div>
    <w:div w:id="775102165">
      <w:bodyDiv w:val="1"/>
      <w:marLeft w:val="0"/>
      <w:marRight w:val="0"/>
      <w:marTop w:val="0"/>
      <w:marBottom w:val="0"/>
      <w:divBdr>
        <w:top w:val="none" w:sz="0" w:space="0" w:color="auto"/>
        <w:left w:val="none" w:sz="0" w:space="0" w:color="auto"/>
        <w:bottom w:val="none" w:sz="0" w:space="0" w:color="auto"/>
        <w:right w:val="none" w:sz="0" w:space="0" w:color="auto"/>
      </w:divBdr>
    </w:div>
    <w:div w:id="777062804">
      <w:bodyDiv w:val="1"/>
      <w:marLeft w:val="0"/>
      <w:marRight w:val="0"/>
      <w:marTop w:val="0"/>
      <w:marBottom w:val="0"/>
      <w:divBdr>
        <w:top w:val="none" w:sz="0" w:space="0" w:color="auto"/>
        <w:left w:val="none" w:sz="0" w:space="0" w:color="auto"/>
        <w:bottom w:val="none" w:sz="0" w:space="0" w:color="auto"/>
        <w:right w:val="none" w:sz="0" w:space="0" w:color="auto"/>
      </w:divBdr>
    </w:div>
    <w:div w:id="779569007">
      <w:bodyDiv w:val="1"/>
      <w:marLeft w:val="0"/>
      <w:marRight w:val="0"/>
      <w:marTop w:val="0"/>
      <w:marBottom w:val="0"/>
      <w:divBdr>
        <w:top w:val="none" w:sz="0" w:space="0" w:color="auto"/>
        <w:left w:val="none" w:sz="0" w:space="0" w:color="auto"/>
        <w:bottom w:val="none" w:sz="0" w:space="0" w:color="auto"/>
        <w:right w:val="none" w:sz="0" w:space="0" w:color="auto"/>
      </w:divBdr>
    </w:div>
    <w:div w:id="781609550">
      <w:bodyDiv w:val="1"/>
      <w:marLeft w:val="0"/>
      <w:marRight w:val="0"/>
      <w:marTop w:val="0"/>
      <w:marBottom w:val="0"/>
      <w:divBdr>
        <w:top w:val="none" w:sz="0" w:space="0" w:color="auto"/>
        <w:left w:val="none" w:sz="0" w:space="0" w:color="auto"/>
        <w:bottom w:val="none" w:sz="0" w:space="0" w:color="auto"/>
        <w:right w:val="none" w:sz="0" w:space="0" w:color="auto"/>
      </w:divBdr>
    </w:div>
    <w:div w:id="788277113">
      <w:bodyDiv w:val="1"/>
      <w:marLeft w:val="0"/>
      <w:marRight w:val="0"/>
      <w:marTop w:val="0"/>
      <w:marBottom w:val="0"/>
      <w:divBdr>
        <w:top w:val="none" w:sz="0" w:space="0" w:color="auto"/>
        <w:left w:val="none" w:sz="0" w:space="0" w:color="auto"/>
        <w:bottom w:val="none" w:sz="0" w:space="0" w:color="auto"/>
        <w:right w:val="none" w:sz="0" w:space="0" w:color="auto"/>
      </w:divBdr>
    </w:div>
    <w:div w:id="790133277">
      <w:bodyDiv w:val="1"/>
      <w:marLeft w:val="0"/>
      <w:marRight w:val="0"/>
      <w:marTop w:val="0"/>
      <w:marBottom w:val="0"/>
      <w:divBdr>
        <w:top w:val="none" w:sz="0" w:space="0" w:color="auto"/>
        <w:left w:val="none" w:sz="0" w:space="0" w:color="auto"/>
        <w:bottom w:val="none" w:sz="0" w:space="0" w:color="auto"/>
        <w:right w:val="none" w:sz="0" w:space="0" w:color="auto"/>
      </w:divBdr>
    </w:div>
    <w:div w:id="790974742">
      <w:bodyDiv w:val="1"/>
      <w:marLeft w:val="0"/>
      <w:marRight w:val="0"/>
      <w:marTop w:val="0"/>
      <w:marBottom w:val="0"/>
      <w:divBdr>
        <w:top w:val="none" w:sz="0" w:space="0" w:color="auto"/>
        <w:left w:val="none" w:sz="0" w:space="0" w:color="auto"/>
        <w:bottom w:val="none" w:sz="0" w:space="0" w:color="auto"/>
        <w:right w:val="none" w:sz="0" w:space="0" w:color="auto"/>
      </w:divBdr>
    </w:div>
    <w:div w:id="793602430">
      <w:bodyDiv w:val="1"/>
      <w:marLeft w:val="0"/>
      <w:marRight w:val="0"/>
      <w:marTop w:val="0"/>
      <w:marBottom w:val="0"/>
      <w:divBdr>
        <w:top w:val="none" w:sz="0" w:space="0" w:color="auto"/>
        <w:left w:val="none" w:sz="0" w:space="0" w:color="auto"/>
        <w:bottom w:val="none" w:sz="0" w:space="0" w:color="auto"/>
        <w:right w:val="none" w:sz="0" w:space="0" w:color="auto"/>
      </w:divBdr>
    </w:div>
    <w:div w:id="793793975">
      <w:bodyDiv w:val="1"/>
      <w:marLeft w:val="0"/>
      <w:marRight w:val="0"/>
      <w:marTop w:val="0"/>
      <w:marBottom w:val="0"/>
      <w:divBdr>
        <w:top w:val="none" w:sz="0" w:space="0" w:color="auto"/>
        <w:left w:val="none" w:sz="0" w:space="0" w:color="auto"/>
        <w:bottom w:val="none" w:sz="0" w:space="0" w:color="auto"/>
        <w:right w:val="none" w:sz="0" w:space="0" w:color="auto"/>
      </w:divBdr>
    </w:div>
    <w:div w:id="793911494">
      <w:bodyDiv w:val="1"/>
      <w:marLeft w:val="0"/>
      <w:marRight w:val="0"/>
      <w:marTop w:val="0"/>
      <w:marBottom w:val="0"/>
      <w:divBdr>
        <w:top w:val="none" w:sz="0" w:space="0" w:color="auto"/>
        <w:left w:val="none" w:sz="0" w:space="0" w:color="auto"/>
        <w:bottom w:val="none" w:sz="0" w:space="0" w:color="auto"/>
        <w:right w:val="none" w:sz="0" w:space="0" w:color="auto"/>
      </w:divBdr>
    </w:div>
    <w:div w:id="808548685">
      <w:bodyDiv w:val="1"/>
      <w:marLeft w:val="0"/>
      <w:marRight w:val="0"/>
      <w:marTop w:val="0"/>
      <w:marBottom w:val="0"/>
      <w:divBdr>
        <w:top w:val="none" w:sz="0" w:space="0" w:color="auto"/>
        <w:left w:val="none" w:sz="0" w:space="0" w:color="auto"/>
        <w:bottom w:val="none" w:sz="0" w:space="0" w:color="auto"/>
        <w:right w:val="none" w:sz="0" w:space="0" w:color="auto"/>
      </w:divBdr>
    </w:div>
    <w:div w:id="812022605">
      <w:bodyDiv w:val="1"/>
      <w:marLeft w:val="0"/>
      <w:marRight w:val="0"/>
      <w:marTop w:val="0"/>
      <w:marBottom w:val="0"/>
      <w:divBdr>
        <w:top w:val="none" w:sz="0" w:space="0" w:color="auto"/>
        <w:left w:val="none" w:sz="0" w:space="0" w:color="auto"/>
        <w:bottom w:val="none" w:sz="0" w:space="0" w:color="auto"/>
        <w:right w:val="none" w:sz="0" w:space="0" w:color="auto"/>
      </w:divBdr>
    </w:div>
    <w:div w:id="817459334">
      <w:bodyDiv w:val="1"/>
      <w:marLeft w:val="0"/>
      <w:marRight w:val="0"/>
      <w:marTop w:val="0"/>
      <w:marBottom w:val="0"/>
      <w:divBdr>
        <w:top w:val="none" w:sz="0" w:space="0" w:color="auto"/>
        <w:left w:val="none" w:sz="0" w:space="0" w:color="auto"/>
        <w:bottom w:val="none" w:sz="0" w:space="0" w:color="auto"/>
        <w:right w:val="none" w:sz="0" w:space="0" w:color="auto"/>
      </w:divBdr>
    </w:div>
    <w:div w:id="830829491">
      <w:bodyDiv w:val="1"/>
      <w:marLeft w:val="0"/>
      <w:marRight w:val="0"/>
      <w:marTop w:val="0"/>
      <w:marBottom w:val="0"/>
      <w:divBdr>
        <w:top w:val="none" w:sz="0" w:space="0" w:color="auto"/>
        <w:left w:val="none" w:sz="0" w:space="0" w:color="auto"/>
        <w:bottom w:val="none" w:sz="0" w:space="0" w:color="auto"/>
        <w:right w:val="none" w:sz="0" w:space="0" w:color="auto"/>
      </w:divBdr>
    </w:div>
    <w:div w:id="831722556">
      <w:bodyDiv w:val="1"/>
      <w:marLeft w:val="0"/>
      <w:marRight w:val="0"/>
      <w:marTop w:val="0"/>
      <w:marBottom w:val="0"/>
      <w:divBdr>
        <w:top w:val="none" w:sz="0" w:space="0" w:color="auto"/>
        <w:left w:val="none" w:sz="0" w:space="0" w:color="auto"/>
        <w:bottom w:val="none" w:sz="0" w:space="0" w:color="auto"/>
        <w:right w:val="none" w:sz="0" w:space="0" w:color="auto"/>
      </w:divBdr>
    </w:div>
    <w:div w:id="836965948">
      <w:bodyDiv w:val="1"/>
      <w:marLeft w:val="0"/>
      <w:marRight w:val="0"/>
      <w:marTop w:val="0"/>
      <w:marBottom w:val="0"/>
      <w:divBdr>
        <w:top w:val="none" w:sz="0" w:space="0" w:color="auto"/>
        <w:left w:val="none" w:sz="0" w:space="0" w:color="auto"/>
        <w:bottom w:val="none" w:sz="0" w:space="0" w:color="auto"/>
        <w:right w:val="none" w:sz="0" w:space="0" w:color="auto"/>
      </w:divBdr>
    </w:div>
    <w:div w:id="844053862">
      <w:bodyDiv w:val="1"/>
      <w:marLeft w:val="0"/>
      <w:marRight w:val="0"/>
      <w:marTop w:val="0"/>
      <w:marBottom w:val="0"/>
      <w:divBdr>
        <w:top w:val="none" w:sz="0" w:space="0" w:color="auto"/>
        <w:left w:val="none" w:sz="0" w:space="0" w:color="auto"/>
        <w:bottom w:val="none" w:sz="0" w:space="0" w:color="auto"/>
        <w:right w:val="none" w:sz="0" w:space="0" w:color="auto"/>
      </w:divBdr>
    </w:div>
    <w:div w:id="847401549">
      <w:bodyDiv w:val="1"/>
      <w:marLeft w:val="0"/>
      <w:marRight w:val="0"/>
      <w:marTop w:val="0"/>
      <w:marBottom w:val="0"/>
      <w:divBdr>
        <w:top w:val="none" w:sz="0" w:space="0" w:color="auto"/>
        <w:left w:val="none" w:sz="0" w:space="0" w:color="auto"/>
        <w:bottom w:val="none" w:sz="0" w:space="0" w:color="auto"/>
        <w:right w:val="none" w:sz="0" w:space="0" w:color="auto"/>
      </w:divBdr>
    </w:div>
    <w:div w:id="848298849">
      <w:bodyDiv w:val="1"/>
      <w:marLeft w:val="0"/>
      <w:marRight w:val="0"/>
      <w:marTop w:val="0"/>
      <w:marBottom w:val="0"/>
      <w:divBdr>
        <w:top w:val="none" w:sz="0" w:space="0" w:color="auto"/>
        <w:left w:val="none" w:sz="0" w:space="0" w:color="auto"/>
        <w:bottom w:val="none" w:sz="0" w:space="0" w:color="auto"/>
        <w:right w:val="none" w:sz="0" w:space="0" w:color="auto"/>
      </w:divBdr>
    </w:div>
    <w:div w:id="853807694">
      <w:bodyDiv w:val="1"/>
      <w:marLeft w:val="0"/>
      <w:marRight w:val="0"/>
      <w:marTop w:val="0"/>
      <w:marBottom w:val="0"/>
      <w:divBdr>
        <w:top w:val="none" w:sz="0" w:space="0" w:color="auto"/>
        <w:left w:val="none" w:sz="0" w:space="0" w:color="auto"/>
        <w:bottom w:val="none" w:sz="0" w:space="0" w:color="auto"/>
        <w:right w:val="none" w:sz="0" w:space="0" w:color="auto"/>
      </w:divBdr>
    </w:div>
    <w:div w:id="864293562">
      <w:bodyDiv w:val="1"/>
      <w:marLeft w:val="0"/>
      <w:marRight w:val="0"/>
      <w:marTop w:val="0"/>
      <w:marBottom w:val="0"/>
      <w:divBdr>
        <w:top w:val="none" w:sz="0" w:space="0" w:color="auto"/>
        <w:left w:val="none" w:sz="0" w:space="0" w:color="auto"/>
        <w:bottom w:val="none" w:sz="0" w:space="0" w:color="auto"/>
        <w:right w:val="none" w:sz="0" w:space="0" w:color="auto"/>
      </w:divBdr>
    </w:div>
    <w:div w:id="864490198">
      <w:bodyDiv w:val="1"/>
      <w:marLeft w:val="0"/>
      <w:marRight w:val="0"/>
      <w:marTop w:val="0"/>
      <w:marBottom w:val="0"/>
      <w:divBdr>
        <w:top w:val="none" w:sz="0" w:space="0" w:color="auto"/>
        <w:left w:val="none" w:sz="0" w:space="0" w:color="auto"/>
        <w:bottom w:val="none" w:sz="0" w:space="0" w:color="auto"/>
        <w:right w:val="none" w:sz="0" w:space="0" w:color="auto"/>
      </w:divBdr>
    </w:div>
    <w:div w:id="867448003">
      <w:bodyDiv w:val="1"/>
      <w:marLeft w:val="0"/>
      <w:marRight w:val="0"/>
      <w:marTop w:val="0"/>
      <w:marBottom w:val="0"/>
      <w:divBdr>
        <w:top w:val="none" w:sz="0" w:space="0" w:color="auto"/>
        <w:left w:val="none" w:sz="0" w:space="0" w:color="auto"/>
        <w:bottom w:val="none" w:sz="0" w:space="0" w:color="auto"/>
        <w:right w:val="none" w:sz="0" w:space="0" w:color="auto"/>
      </w:divBdr>
    </w:div>
    <w:div w:id="868105042">
      <w:bodyDiv w:val="1"/>
      <w:marLeft w:val="0"/>
      <w:marRight w:val="0"/>
      <w:marTop w:val="0"/>
      <w:marBottom w:val="0"/>
      <w:divBdr>
        <w:top w:val="none" w:sz="0" w:space="0" w:color="auto"/>
        <w:left w:val="none" w:sz="0" w:space="0" w:color="auto"/>
        <w:bottom w:val="none" w:sz="0" w:space="0" w:color="auto"/>
        <w:right w:val="none" w:sz="0" w:space="0" w:color="auto"/>
      </w:divBdr>
    </w:div>
    <w:div w:id="869026852">
      <w:bodyDiv w:val="1"/>
      <w:marLeft w:val="0"/>
      <w:marRight w:val="0"/>
      <w:marTop w:val="0"/>
      <w:marBottom w:val="0"/>
      <w:divBdr>
        <w:top w:val="none" w:sz="0" w:space="0" w:color="auto"/>
        <w:left w:val="none" w:sz="0" w:space="0" w:color="auto"/>
        <w:bottom w:val="none" w:sz="0" w:space="0" w:color="auto"/>
        <w:right w:val="none" w:sz="0" w:space="0" w:color="auto"/>
      </w:divBdr>
    </w:div>
    <w:div w:id="870873790">
      <w:bodyDiv w:val="1"/>
      <w:marLeft w:val="0"/>
      <w:marRight w:val="0"/>
      <w:marTop w:val="0"/>
      <w:marBottom w:val="0"/>
      <w:divBdr>
        <w:top w:val="none" w:sz="0" w:space="0" w:color="auto"/>
        <w:left w:val="none" w:sz="0" w:space="0" w:color="auto"/>
        <w:bottom w:val="none" w:sz="0" w:space="0" w:color="auto"/>
        <w:right w:val="none" w:sz="0" w:space="0" w:color="auto"/>
      </w:divBdr>
    </w:div>
    <w:div w:id="873083737">
      <w:bodyDiv w:val="1"/>
      <w:marLeft w:val="0"/>
      <w:marRight w:val="0"/>
      <w:marTop w:val="0"/>
      <w:marBottom w:val="0"/>
      <w:divBdr>
        <w:top w:val="none" w:sz="0" w:space="0" w:color="auto"/>
        <w:left w:val="none" w:sz="0" w:space="0" w:color="auto"/>
        <w:bottom w:val="none" w:sz="0" w:space="0" w:color="auto"/>
        <w:right w:val="none" w:sz="0" w:space="0" w:color="auto"/>
      </w:divBdr>
    </w:div>
    <w:div w:id="879241835">
      <w:bodyDiv w:val="1"/>
      <w:marLeft w:val="0"/>
      <w:marRight w:val="0"/>
      <w:marTop w:val="0"/>
      <w:marBottom w:val="0"/>
      <w:divBdr>
        <w:top w:val="none" w:sz="0" w:space="0" w:color="auto"/>
        <w:left w:val="none" w:sz="0" w:space="0" w:color="auto"/>
        <w:bottom w:val="none" w:sz="0" w:space="0" w:color="auto"/>
        <w:right w:val="none" w:sz="0" w:space="0" w:color="auto"/>
      </w:divBdr>
    </w:div>
    <w:div w:id="891766149">
      <w:bodyDiv w:val="1"/>
      <w:marLeft w:val="0"/>
      <w:marRight w:val="0"/>
      <w:marTop w:val="0"/>
      <w:marBottom w:val="0"/>
      <w:divBdr>
        <w:top w:val="none" w:sz="0" w:space="0" w:color="auto"/>
        <w:left w:val="none" w:sz="0" w:space="0" w:color="auto"/>
        <w:bottom w:val="none" w:sz="0" w:space="0" w:color="auto"/>
        <w:right w:val="none" w:sz="0" w:space="0" w:color="auto"/>
      </w:divBdr>
    </w:div>
    <w:div w:id="897015144">
      <w:bodyDiv w:val="1"/>
      <w:marLeft w:val="0"/>
      <w:marRight w:val="0"/>
      <w:marTop w:val="0"/>
      <w:marBottom w:val="0"/>
      <w:divBdr>
        <w:top w:val="none" w:sz="0" w:space="0" w:color="auto"/>
        <w:left w:val="none" w:sz="0" w:space="0" w:color="auto"/>
        <w:bottom w:val="none" w:sz="0" w:space="0" w:color="auto"/>
        <w:right w:val="none" w:sz="0" w:space="0" w:color="auto"/>
      </w:divBdr>
    </w:div>
    <w:div w:id="897323007">
      <w:bodyDiv w:val="1"/>
      <w:marLeft w:val="0"/>
      <w:marRight w:val="0"/>
      <w:marTop w:val="0"/>
      <w:marBottom w:val="0"/>
      <w:divBdr>
        <w:top w:val="none" w:sz="0" w:space="0" w:color="auto"/>
        <w:left w:val="none" w:sz="0" w:space="0" w:color="auto"/>
        <w:bottom w:val="none" w:sz="0" w:space="0" w:color="auto"/>
        <w:right w:val="none" w:sz="0" w:space="0" w:color="auto"/>
      </w:divBdr>
    </w:div>
    <w:div w:id="899949466">
      <w:bodyDiv w:val="1"/>
      <w:marLeft w:val="0"/>
      <w:marRight w:val="0"/>
      <w:marTop w:val="0"/>
      <w:marBottom w:val="0"/>
      <w:divBdr>
        <w:top w:val="none" w:sz="0" w:space="0" w:color="auto"/>
        <w:left w:val="none" w:sz="0" w:space="0" w:color="auto"/>
        <w:bottom w:val="none" w:sz="0" w:space="0" w:color="auto"/>
        <w:right w:val="none" w:sz="0" w:space="0" w:color="auto"/>
      </w:divBdr>
    </w:div>
    <w:div w:id="901064476">
      <w:bodyDiv w:val="1"/>
      <w:marLeft w:val="0"/>
      <w:marRight w:val="0"/>
      <w:marTop w:val="0"/>
      <w:marBottom w:val="0"/>
      <w:divBdr>
        <w:top w:val="none" w:sz="0" w:space="0" w:color="auto"/>
        <w:left w:val="none" w:sz="0" w:space="0" w:color="auto"/>
        <w:bottom w:val="none" w:sz="0" w:space="0" w:color="auto"/>
        <w:right w:val="none" w:sz="0" w:space="0" w:color="auto"/>
      </w:divBdr>
    </w:div>
    <w:div w:id="905845869">
      <w:bodyDiv w:val="1"/>
      <w:marLeft w:val="0"/>
      <w:marRight w:val="0"/>
      <w:marTop w:val="0"/>
      <w:marBottom w:val="0"/>
      <w:divBdr>
        <w:top w:val="none" w:sz="0" w:space="0" w:color="auto"/>
        <w:left w:val="none" w:sz="0" w:space="0" w:color="auto"/>
        <w:bottom w:val="none" w:sz="0" w:space="0" w:color="auto"/>
        <w:right w:val="none" w:sz="0" w:space="0" w:color="auto"/>
      </w:divBdr>
    </w:div>
    <w:div w:id="913777254">
      <w:bodyDiv w:val="1"/>
      <w:marLeft w:val="0"/>
      <w:marRight w:val="0"/>
      <w:marTop w:val="0"/>
      <w:marBottom w:val="0"/>
      <w:divBdr>
        <w:top w:val="none" w:sz="0" w:space="0" w:color="auto"/>
        <w:left w:val="none" w:sz="0" w:space="0" w:color="auto"/>
        <w:bottom w:val="none" w:sz="0" w:space="0" w:color="auto"/>
        <w:right w:val="none" w:sz="0" w:space="0" w:color="auto"/>
      </w:divBdr>
    </w:div>
    <w:div w:id="918909164">
      <w:bodyDiv w:val="1"/>
      <w:marLeft w:val="0"/>
      <w:marRight w:val="0"/>
      <w:marTop w:val="0"/>
      <w:marBottom w:val="0"/>
      <w:divBdr>
        <w:top w:val="none" w:sz="0" w:space="0" w:color="auto"/>
        <w:left w:val="none" w:sz="0" w:space="0" w:color="auto"/>
        <w:bottom w:val="none" w:sz="0" w:space="0" w:color="auto"/>
        <w:right w:val="none" w:sz="0" w:space="0" w:color="auto"/>
      </w:divBdr>
    </w:div>
    <w:div w:id="920793881">
      <w:bodyDiv w:val="1"/>
      <w:marLeft w:val="0"/>
      <w:marRight w:val="0"/>
      <w:marTop w:val="0"/>
      <w:marBottom w:val="0"/>
      <w:divBdr>
        <w:top w:val="none" w:sz="0" w:space="0" w:color="auto"/>
        <w:left w:val="none" w:sz="0" w:space="0" w:color="auto"/>
        <w:bottom w:val="none" w:sz="0" w:space="0" w:color="auto"/>
        <w:right w:val="none" w:sz="0" w:space="0" w:color="auto"/>
      </w:divBdr>
    </w:div>
    <w:div w:id="945119006">
      <w:bodyDiv w:val="1"/>
      <w:marLeft w:val="0"/>
      <w:marRight w:val="0"/>
      <w:marTop w:val="0"/>
      <w:marBottom w:val="0"/>
      <w:divBdr>
        <w:top w:val="none" w:sz="0" w:space="0" w:color="auto"/>
        <w:left w:val="none" w:sz="0" w:space="0" w:color="auto"/>
        <w:bottom w:val="none" w:sz="0" w:space="0" w:color="auto"/>
        <w:right w:val="none" w:sz="0" w:space="0" w:color="auto"/>
      </w:divBdr>
    </w:div>
    <w:div w:id="980430147">
      <w:bodyDiv w:val="1"/>
      <w:marLeft w:val="0"/>
      <w:marRight w:val="0"/>
      <w:marTop w:val="0"/>
      <w:marBottom w:val="0"/>
      <w:divBdr>
        <w:top w:val="none" w:sz="0" w:space="0" w:color="auto"/>
        <w:left w:val="none" w:sz="0" w:space="0" w:color="auto"/>
        <w:bottom w:val="none" w:sz="0" w:space="0" w:color="auto"/>
        <w:right w:val="none" w:sz="0" w:space="0" w:color="auto"/>
      </w:divBdr>
    </w:div>
    <w:div w:id="981499661">
      <w:bodyDiv w:val="1"/>
      <w:marLeft w:val="0"/>
      <w:marRight w:val="0"/>
      <w:marTop w:val="0"/>
      <w:marBottom w:val="0"/>
      <w:divBdr>
        <w:top w:val="none" w:sz="0" w:space="0" w:color="auto"/>
        <w:left w:val="none" w:sz="0" w:space="0" w:color="auto"/>
        <w:bottom w:val="none" w:sz="0" w:space="0" w:color="auto"/>
        <w:right w:val="none" w:sz="0" w:space="0" w:color="auto"/>
      </w:divBdr>
    </w:div>
    <w:div w:id="988708270">
      <w:bodyDiv w:val="1"/>
      <w:marLeft w:val="0"/>
      <w:marRight w:val="0"/>
      <w:marTop w:val="0"/>
      <w:marBottom w:val="0"/>
      <w:divBdr>
        <w:top w:val="none" w:sz="0" w:space="0" w:color="auto"/>
        <w:left w:val="none" w:sz="0" w:space="0" w:color="auto"/>
        <w:bottom w:val="none" w:sz="0" w:space="0" w:color="auto"/>
        <w:right w:val="none" w:sz="0" w:space="0" w:color="auto"/>
      </w:divBdr>
    </w:div>
    <w:div w:id="994992753">
      <w:bodyDiv w:val="1"/>
      <w:marLeft w:val="0"/>
      <w:marRight w:val="0"/>
      <w:marTop w:val="0"/>
      <w:marBottom w:val="0"/>
      <w:divBdr>
        <w:top w:val="none" w:sz="0" w:space="0" w:color="auto"/>
        <w:left w:val="none" w:sz="0" w:space="0" w:color="auto"/>
        <w:bottom w:val="none" w:sz="0" w:space="0" w:color="auto"/>
        <w:right w:val="none" w:sz="0" w:space="0" w:color="auto"/>
      </w:divBdr>
    </w:div>
    <w:div w:id="999381922">
      <w:bodyDiv w:val="1"/>
      <w:marLeft w:val="0"/>
      <w:marRight w:val="0"/>
      <w:marTop w:val="0"/>
      <w:marBottom w:val="0"/>
      <w:divBdr>
        <w:top w:val="none" w:sz="0" w:space="0" w:color="auto"/>
        <w:left w:val="none" w:sz="0" w:space="0" w:color="auto"/>
        <w:bottom w:val="none" w:sz="0" w:space="0" w:color="auto"/>
        <w:right w:val="none" w:sz="0" w:space="0" w:color="auto"/>
      </w:divBdr>
    </w:div>
    <w:div w:id="1000086435">
      <w:bodyDiv w:val="1"/>
      <w:marLeft w:val="0"/>
      <w:marRight w:val="0"/>
      <w:marTop w:val="0"/>
      <w:marBottom w:val="0"/>
      <w:divBdr>
        <w:top w:val="none" w:sz="0" w:space="0" w:color="auto"/>
        <w:left w:val="none" w:sz="0" w:space="0" w:color="auto"/>
        <w:bottom w:val="none" w:sz="0" w:space="0" w:color="auto"/>
        <w:right w:val="none" w:sz="0" w:space="0" w:color="auto"/>
      </w:divBdr>
    </w:div>
    <w:div w:id="1008172715">
      <w:bodyDiv w:val="1"/>
      <w:marLeft w:val="0"/>
      <w:marRight w:val="0"/>
      <w:marTop w:val="0"/>
      <w:marBottom w:val="0"/>
      <w:divBdr>
        <w:top w:val="none" w:sz="0" w:space="0" w:color="auto"/>
        <w:left w:val="none" w:sz="0" w:space="0" w:color="auto"/>
        <w:bottom w:val="none" w:sz="0" w:space="0" w:color="auto"/>
        <w:right w:val="none" w:sz="0" w:space="0" w:color="auto"/>
      </w:divBdr>
    </w:div>
    <w:div w:id="1010527019">
      <w:bodyDiv w:val="1"/>
      <w:marLeft w:val="0"/>
      <w:marRight w:val="0"/>
      <w:marTop w:val="0"/>
      <w:marBottom w:val="0"/>
      <w:divBdr>
        <w:top w:val="none" w:sz="0" w:space="0" w:color="auto"/>
        <w:left w:val="none" w:sz="0" w:space="0" w:color="auto"/>
        <w:bottom w:val="none" w:sz="0" w:space="0" w:color="auto"/>
        <w:right w:val="none" w:sz="0" w:space="0" w:color="auto"/>
      </w:divBdr>
    </w:div>
    <w:div w:id="1011570461">
      <w:bodyDiv w:val="1"/>
      <w:marLeft w:val="0"/>
      <w:marRight w:val="0"/>
      <w:marTop w:val="0"/>
      <w:marBottom w:val="0"/>
      <w:divBdr>
        <w:top w:val="none" w:sz="0" w:space="0" w:color="auto"/>
        <w:left w:val="none" w:sz="0" w:space="0" w:color="auto"/>
        <w:bottom w:val="none" w:sz="0" w:space="0" w:color="auto"/>
        <w:right w:val="none" w:sz="0" w:space="0" w:color="auto"/>
      </w:divBdr>
    </w:div>
    <w:div w:id="1012413241">
      <w:bodyDiv w:val="1"/>
      <w:marLeft w:val="0"/>
      <w:marRight w:val="0"/>
      <w:marTop w:val="0"/>
      <w:marBottom w:val="0"/>
      <w:divBdr>
        <w:top w:val="none" w:sz="0" w:space="0" w:color="auto"/>
        <w:left w:val="none" w:sz="0" w:space="0" w:color="auto"/>
        <w:bottom w:val="none" w:sz="0" w:space="0" w:color="auto"/>
        <w:right w:val="none" w:sz="0" w:space="0" w:color="auto"/>
      </w:divBdr>
    </w:div>
    <w:div w:id="1017079152">
      <w:bodyDiv w:val="1"/>
      <w:marLeft w:val="0"/>
      <w:marRight w:val="0"/>
      <w:marTop w:val="0"/>
      <w:marBottom w:val="0"/>
      <w:divBdr>
        <w:top w:val="none" w:sz="0" w:space="0" w:color="auto"/>
        <w:left w:val="none" w:sz="0" w:space="0" w:color="auto"/>
        <w:bottom w:val="none" w:sz="0" w:space="0" w:color="auto"/>
        <w:right w:val="none" w:sz="0" w:space="0" w:color="auto"/>
      </w:divBdr>
    </w:div>
    <w:div w:id="1017587191">
      <w:bodyDiv w:val="1"/>
      <w:marLeft w:val="0"/>
      <w:marRight w:val="0"/>
      <w:marTop w:val="0"/>
      <w:marBottom w:val="0"/>
      <w:divBdr>
        <w:top w:val="none" w:sz="0" w:space="0" w:color="auto"/>
        <w:left w:val="none" w:sz="0" w:space="0" w:color="auto"/>
        <w:bottom w:val="none" w:sz="0" w:space="0" w:color="auto"/>
        <w:right w:val="none" w:sz="0" w:space="0" w:color="auto"/>
      </w:divBdr>
    </w:div>
    <w:div w:id="1019353695">
      <w:bodyDiv w:val="1"/>
      <w:marLeft w:val="0"/>
      <w:marRight w:val="0"/>
      <w:marTop w:val="0"/>
      <w:marBottom w:val="0"/>
      <w:divBdr>
        <w:top w:val="none" w:sz="0" w:space="0" w:color="auto"/>
        <w:left w:val="none" w:sz="0" w:space="0" w:color="auto"/>
        <w:bottom w:val="none" w:sz="0" w:space="0" w:color="auto"/>
        <w:right w:val="none" w:sz="0" w:space="0" w:color="auto"/>
      </w:divBdr>
    </w:div>
    <w:div w:id="1021051201">
      <w:bodyDiv w:val="1"/>
      <w:marLeft w:val="0"/>
      <w:marRight w:val="0"/>
      <w:marTop w:val="0"/>
      <w:marBottom w:val="0"/>
      <w:divBdr>
        <w:top w:val="none" w:sz="0" w:space="0" w:color="auto"/>
        <w:left w:val="none" w:sz="0" w:space="0" w:color="auto"/>
        <w:bottom w:val="none" w:sz="0" w:space="0" w:color="auto"/>
        <w:right w:val="none" w:sz="0" w:space="0" w:color="auto"/>
      </w:divBdr>
    </w:div>
    <w:div w:id="1024939101">
      <w:bodyDiv w:val="1"/>
      <w:marLeft w:val="0"/>
      <w:marRight w:val="0"/>
      <w:marTop w:val="0"/>
      <w:marBottom w:val="0"/>
      <w:divBdr>
        <w:top w:val="none" w:sz="0" w:space="0" w:color="auto"/>
        <w:left w:val="none" w:sz="0" w:space="0" w:color="auto"/>
        <w:bottom w:val="none" w:sz="0" w:space="0" w:color="auto"/>
        <w:right w:val="none" w:sz="0" w:space="0" w:color="auto"/>
      </w:divBdr>
    </w:div>
    <w:div w:id="1025326040">
      <w:bodyDiv w:val="1"/>
      <w:marLeft w:val="0"/>
      <w:marRight w:val="0"/>
      <w:marTop w:val="0"/>
      <w:marBottom w:val="0"/>
      <w:divBdr>
        <w:top w:val="none" w:sz="0" w:space="0" w:color="auto"/>
        <w:left w:val="none" w:sz="0" w:space="0" w:color="auto"/>
        <w:bottom w:val="none" w:sz="0" w:space="0" w:color="auto"/>
        <w:right w:val="none" w:sz="0" w:space="0" w:color="auto"/>
      </w:divBdr>
    </w:div>
    <w:div w:id="1027219306">
      <w:bodyDiv w:val="1"/>
      <w:marLeft w:val="0"/>
      <w:marRight w:val="0"/>
      <w:marTop w:val="0"/>
      <w:marBottom w:val="0"/>
      <w:divBdr>
        <w:top w:val="none" w:sz="0" w:space="0" w:color="auto"/>
        <w:left w:val="none" w:sz="0" w:space="0" w:color="auto"/>
        <w:bottom w:val="none" w:sz="0" w:space="0" w:color="auto"/>
        <w:right w:val="none" w:sz="0" w:space="0" w:color="auto"/>
      </w:divBdr>
    </w:div>
    <w:div w:id="1028405972">
      <w:bodyDiv w:val="1"/>
      <w:marLeft w:val="0"/>
      <w:marRight w:val="0"/>
      <w:marTop w:val="0"/>
      <w:marBottom w:val="0"/>
      <w:divBdr>
        <w:top w:val="none" w:sz="0" w:space="0" w:color="auto"/>
        <w:left w:val="none" w:sz="0" w:space="0" w:color="auto"/>
        <w:bottom w:val="none" w:sz="0" w:space="0" w:color="auto"/>
        <w:right w:val="none" w:sz="0" w:space="0" w:color="auto"/>
      </w:divBdr>
    </w:div>
    <w:div w:id="1032610763">
      <w:bodyDiv w:val="1"/>
      <w:marLeft w:val="0"/>
      <w:marRight w:val="0"/>
      <w:marTop w:val="0"/>
      <w:marBottom w:val="0"/>
      <w:divBdr>
        <w:top w:val="none" w:sz="0" w:space="0" w:color="auto"/>
        <w:left w:val="none" w:sz="0" w:space="0" w:color="auto"/>
        <w:bottom w:val="none" w:sz="0" w:space="0" w:color="auto"/>
        <w:right w:val="none" w:sz="0" w:space="0" w:color="auto"/>
      </w:divBdr>
    </w:div>
    <w:div w:id="1047559449">
      <w:bodyDiv w:val="1"/>
      <w:marLeft w:val="0"/>
      <w:marRight w:val="0"/>
      <w:marTop w:val="0"/>
      <w:marBottom w:val="0"/>
      <w:divBdr>
        <w:top w:val="none" w:sz="0" w:space="0" w:color="auto"/>
        <w:left w:val="none" w:sz="0" w:space="0" w:color="auto"/>
        <w:bottom w:val="none" w:sz="0" w:space="0" w:color="auto"/>
        <w:right w:val="none" w:sz="0" w:space="0" w:color="auto"/>
      </w:divBdr>
    </w:div>
    <w:div w:id="1052995577">
      <w:bodyDiv w:val="1"/>
      <w:marLeft w:val="0"/>
      <w:marRight w:val="0"/>
      <w:marTop w:val="0"/>
      <w:marBottom w:val="0"/>
      <w:divBdr>
        <w:top w:val="none" w:sz="0" w:space="0" w:color="auto"/>
        <w:left w:val="none" w:sz="0" w:space="0" w:color="auto"/>
        <w:bottom w:val="none" w:sz="0" w:space="0" w:color="auto"/>
        <w:right w:val="none" w:sz="0" w:space="0" w:color="auto"/>
      </w:divBdr>
    </w:div>
    <w:div w:id="1054697122">
      <w:bodyDiv w:val="1"/>
      <w:marLeft w:val="0"/>
      <w:marRight w:val="0"/>
      <w:marTop w:val="0"/>
      <w:marBottom w:val="0"/>
      <w:divBdr>
        <w:top w:val="none" w:sz="0" w:space="0" w:color="auto"/>
        <w:left w:val="none" w:sz="0" w:space="0" w:color="auto"/>
        <w:bottom w:val="none" w:sz="0" w:space="0" w:color="auto"/>
        <w:right w:val="none" w:sz="0" w:space="0" w:color="auto"/>
      </w:divBdr>
    </w:div>
    <w:div w:id="1056928107">
      <w:bodyDiv w:val="1"/>
      <w:marLeft w:val="0"/>
      <w:marRight w:val="0"/>
      <w:marTop w:val="0"/>
      <w:marBottom w:val="0"/>
      <w:divBdr>
        <w:top w:val="none" w:sz="0" w:space="0" w:color="auto"/>
        <w:left w:val="none" w:sz="0" w:space="0" w:color="auto"/>
        <w:bottom w:val="none" w:sz="0" w:space="0" w:color="auto"/>
        <w:right w:val="none" w:sz="0" w:space="0" w:color="auto"/>
      </w:divBdr>
    </w:div>
    <w:div w:id="1057976752">
      <w:bodyDiv w:val="1"/>
      <w:marLeft w:val="0"/>
      <w:marRight w:val="0"/>
      <w:marTop w:val="0"/>
      <w:marBottom w:val="0"/>
      <w:divBdr>
        <w:top w:val="none" w:sz="0" w:space="0" w:color="auto"/>
        <w:left w:val="none" w:sz="0" w:space="0" w:color="auto"/>
        <w:bottom w:val="none" w:sz="0" w:space="0" w:color="auto"/>
        <w:right w:val="none" w:sz="0" w:space="0" w:color="auto"/>
      </w:divBdr>
    </w:div>
    <w:div w:id="1061755137">
      <w:bodyDiv w:val="1"/>
      <w:marLeft w:val="0"/>
      <w:marRight w:val="0"/>
      <w:marTop w:val="0"/>
      <w:marBottom w:val="0"/>
      <w:divBdr>
        <w:top w:val="none" w:sz="0" w:space="0" w:color="auto"/>
        <w:left w:val="none" w:sz="0" w:space="0" w:color="auto"/>
        <w:bottom w:val="none" w:sz="0" w:space="0" w:color="auto"/>
        <w:right w:val="none" w:sz="0" w:space="0" w:color="auto"/>
      </w:divBdr>
    </w:div>
    <w:div w:id="1063916901">
      <w:bodyDiv w:val="1"/>
      <w:marLeft w:val="0"/>
      <w:marRight w:val="0"/>
      <w:marTop w:val="0"/>
      <w:marBottom w:val="0"/>
      <w:divBdr>
        <w:top w:val="none" w:sz="0" w:space="0" w:color="auto"/>
        <w:left w:val="none" w:sz="0" w:space="0" w:color="auto"/>
        <w:bottom w:val="none" w:sz="0" w:space="0" w:color="auto"/>
        <w:right w:val="none" w:sz="0" w:space="0" w:color="auto"/>
      </w:divBdr>
    </w:div>
    <w:div w:id="1071198122">
      <w:bodyDiv w:val="1"/>
      <w:marLeft w:val="0"/>
      <w:marRight w:val="0"/>
      <w:marTop w:val="0"/>
      <w:marBottom w:val="0"/>
      <w:divBdr>
        <w:top w:val="none" w:sz="0" w:space="0" w:color="auto"/>
        <w:left w:val="none" w:sz="0" w:space="0" w:color="auto"/>
        <w:bottom w:val="none" w:sz="0" w:space="0" w:color="auto"/>
        <w:right w:val="none" w:sz="0" w:space="0" w:color="auto"/>
      </w:divBdr>
    </w:div>
    <w:div w:id="1072970023">
      <w:bodyDiv w:val="1"/>
      <w:marLeft w:val="0"/>
      <w:marRight w:val="0"/>
      <w:marTop w:val="0"/>
      <w:marBottom w:val="0"/>
      <w:divBdr>
        <w:top w:val="none" w:sz="0" w:space="0" w:color="auto"/>
        <w:left w:val="none" w:sz="0" w:space="0" w:color="auto"/>
        <w:bottom w:val="none" w:sz="0" w:space="0" w:color="auto"/>
        <w:right w:val="none" w:sz="0" w:space="0" w:color="auto"/>
      </w:divBdr>
    </w:div>
    <w:div w:id="1084956459">
      <w:bodyDiv w:val="1"/>
      <w:marLeft w:val="0"/>
      <w:marRight w:val="0"/>
      <w:marTop w:val="0"/>
      <w:marBottom w:val="0"/>
      <w:divBdr>
        <w:top w:val="none" w:sz="0" w:space="0" w:color="auto"/>
        <w:left w:val="none" w:sz="0" w:space="0" w:color="auto"/>
        <w:bottom w:val="none" w:sz="0" w:space="0" w:color="auto"/>
        <w:right w:val="none" w:sz="0" w:space="0" w:color="auto"/>
      </w:divBdr>
    </w:div>
    <w:div w:id="1094669435">
      <w:bodyDiv w:val="1"/>
      <w:marLeft w:val="0"/>
      <w:marRight w:val="0"/>
      <w:marTop w:val="0"/>
      <w:marBottom w:val="0"/>
      <w:divBdr>
        <w:top w:val="none" w:sz="0" w:space="0" w:color="auto"/>
        <w:left w:val="none" w:sz="0" w:space="0" w:color="auto"/>
        <w:bottom w:val="none" w:sz="0" w:space="0" w:color="auto"/>
        <w:right w:val="none" w:sz="0" w:space="0" w:color="auto"/>
      </w:divBdr>
    </w:div>
    <w:div w:id="1095830020">
      <w:bodyDiv w:val="1"/>
      <w:marLeft w:val="0"/>
      <w:marRight w:val="0"/>
      <w:marTop w:val="0"/>
      <w:marBottom w:val="0"/>
      <w:divBdr>
        <w:top w:val="none" w:sz="0" w:space="0" w:color="auto"/>
        <w:left w:val="none" w:sz="0" w:space="0" w:color="auto"/>
        <w:bottom w:val="none" w:sz="0" w:space="0" w:color="auto"/>
        <w:right w:val="none" w:sz="0" w:space="0" w:color="auto"/>
      </w:divBdr>
    </w:div>
    <w:div w:id="1104500854">
      <w:bodyDiv w:val="1"/>
      <w:marLeft w:val="0"/>
      <w:marRight w:val="0"/>
      <w:marTop w:val="0"/>
      <w:marBottom w:val="0"/>
      <w:divBdr>
        <w:top w:val="none" w:sz="0" w:space="0" w:color="auto"/>
        <w:left w:val="none" w:sz="0" w:space="0" w:color="auto"/>
        <w:bottom w:val="none" w:sz="0" w:space="0" w:color="auto"/>
        <w:right w:val="none" w:sz="0" w:space="0" w:color="auto"/>
      </w:divBdr>
    </w:div>
    <w:div w:id="1105270079">
      <w:bodyDiv w:val="1"/>
      <w:marLeft w:val="0"/>
      <w:marRight w:val="0"/>
      <w:marTop w:val="0"/>
      <w:marBottom w:val="0"/>
      <w:divBdr>
        <w:top w:val="none" w:sz="0" w:space="0" w:color="auto"/>
        <w:left w:val="none" w:sz="0" w:space="0" w:color="auto"/>
        <w:bottom w:val="none" w:sz="0" w:space="0" w:color="auto"/>
        <w:right w:val="none" w:sz="0" w:space="0" w:color="auto"/>
      </w:divBdr>
    </w:div>
    <w:div w:id="1109542708">
      <w:bodyDiv w:val="1"/>
      <w:marLeft w:val="0"/>
      <w:marRight w:val="0"/>
      <w:marTop w:val="0"/>
      <w:marBottom w:val="0"/>
      <w:divBdr>
        <w:top w:val="none" w:sz="0" w:space="0" w:color="auto"/>
        <w:left w:val="none" w:sz="0" w:space="0" w:color="auto"/>
        <w:bottom w:val="none" w:sz="0" w:space="0" w:color="auto"/>
        <w:right w:val="none" w:sz="0" w:space="0" w:color="auto"/>
      </w:divBdr>
    </w:div>
    <w:div w:id="1110469596">
      <w:bodyDiv w:val="1"/>
      <w:marLeft w:val="0"/>
      <w:marRight w:val="0"/>
      <w:marTop w:val="0"/>
      <w:marBottom w:val="0"/>
      <w:divBdr>
        <w:top w:val="none" w:sz="0" w:space="0" w:color="auto"/>
        <w:left w:val="none" w:sz="0" w:space="0" w:color="auto"/>
        <w:bottom w:val="none" w:sz="0" w:space="0" w:color="auto"/>
        <w:right w:val="none" w:sz="0" w:space="0" w:color="auto"/>
      </w:divBdr>
    </w:div>
    <w:div w:id="1111391777">
      <w:bodyDiv w:val="1"/>
      <w:marLeft w:val="0"/>
      <w:marRight w:val="0"/>
      <w:marTop w:val="0"/>
      <w:marBottom w:val="0"/>
      <w:divBdr>
        <w:top w:val="none" w:sz="0" w:space="0" w:color="auto"/>
        <w:left w:val="none" w:sz="0" w:space="0" w:color="auto"/>
        <w:bottom w:val="none" w:sz="0" w:space="0" w:color="auto"/>
        <w:right w:val="none" w:sz="0" w:space="0" w:color="auto"/>
      </w:divBdr>
    </w:div>
    <w:div w:id="1116756445">
      <w:bodyDiv w:val="1"/>
      <w:marLeft w:val="0"/>
      <w:marRight w:val="0"/>
      <w:marTop w:val="0"/>
      <w:marBottom w:val="0"/>
      <w:divBdr>
        <w:top w:val="none" w:sz="0" w:space="0" w:color="auto"/>
        <w:left w:val="none" w:sz="0" w:space="0" w:color="auto"/>
        <w:bottom w:val="none" w:sz="0" w:space="0" w:color="auto"/>
        <w:right w:val="none" w:sz="0" w:space="0" w:color="auto"/>
      </w:divBdr>
    </w:div>
    <w:div w:id="1116948565">
      <w:bodyDiv w:val="1"/>
      <w:marLeft w:val="0"/>
      <w:marRight w:val="0"/>
      <w:marTop w:val="0"/>
      <w:marBottom w:val="0"/>
      <w:divBdr>
        <w:top w:val="none" w:sz="0" w:space="0" w:color="auto"/>
        <w:left w:val="none" w:sz="0" w:space="0" w:color="auto"/>
        <w:bottom w:val="none" w:sz="0" w:space="0" w:color="auto"/>
        <w:right w:val="none" w:sz="0" w:space="0" w:color="auto"/>
      </w:divBdr>
    </w:div>
    <w:div w:id="1120369926">
      <w:bodyDiv w:val="1"/>
      <w:marLeft w:val="0"/>
      <w:marRight w:val="0"/>
      <w:marTop w:val="0"/>
      <w:marBottom w:val="0"/>
      <w:divBdr>
        <w:top w:val="none" w:sz="0" w:space="0" w:color="auto"/>
        <w:left w:val="none" w:sz="0" w:space="0" w:color="auto"/>
        <w:bottom w:val="none" w:sz="0" w:space="0" w:color="auto"/>
        <w:right w:val="none" w:sz="0" w:space="0" w:color="auto"/>
      </w:divBdr>
    </w:div>
    <w:div w:id="1126005366">
      <w:bodyDiv w:val="1"/>
      <w:marLeft w:val="0"/>
      <w:marRight w:val="0"/>
      <w:marTop w:val="0"/>
      <w:marBottom w:val="0"/>
      <w:divBdr>
        <w:top w:val="none" w:sz="0" w:space="0" w:color="auto"/>
        <w:left w:val="none" w:sz="0" w:space="0" w:color="auto"/>
        <w:bottom w:val="none" w:sz="0" w:space="0" w:color="auto"/>
        <w:right w:val="none" w:sz="0" w:space="0" w:color="auto"/>
      </w:divBdr>
    </w:div>
    <w:div w:id="1133673125">
      <w:bodyDiv w:val="1"/>
      <w:marLeft w:val="0"/>
      <w:marRight w:val="0"/>
      <w:marTop w:val="0"/>
      <w:marBottom w:val="0"/>
      <w:divBdr>
        <w:top w:val="none" w:sz="0" w:space="0" w:color="auto"/>
        <w:left w:val="none" w:sz="0" w:space="0" w:color="auto"/>
        <w:bottom w:val="none" w:sz="0" w:space="0" w:color="auto"/>
        <w:right w:val="none" w:sz="0" w:space="0" w:color="auto"/>
      </w:divBdr>
    </w:div>
    <w:div w:id="1142430931">
      <w:bodyDiv w:val="1"/>
      <w:marLeft w:val="0"/>
      <w:marRight w:val="0"/>
      <w:marTop w:val="0"/>
      <w:marBottom w:val="0"/>
      <w:divBdr>
        <w:top w:val="none" w:sz="0" w:space="0" w:color="auto"/>
        <w:left w:val="none" w:sz="0" w:space="0" w:color="auto"/>
        <w:bottom w:val="none" w:sz="0" w:space="0" w:color="auto"/>
        <w:right w:val="none" w:sz="0" w:space="0" w:color="auto"/>
      </w:divBdr>
    </w:div>
    <w:div w:id="1153763410">
      <w:bodyDiv w:val="1"/>
      <w:marLeft w:val="0"/>
      <w:marRight w:val="0"/>
      <w:marTop w:val="0"/>
      <w:marBottom w:val="0"/>
      <w:divBdr>
        <w:top w:val="none" w:sz="0" w:space="0" w:color="auto"/>
        <w:left w:val="none" w:sz="0" w:space="0" w:color="auto"/>
        <w:bottom w:val="none" w:sz="0" w:space="0" w:color="auto"/>
        <w:right w:val="none" w:sz="0" w:space="0" w:color="auto"/>
      </w:divBdr>
    </w:div>
    <w:div w:id="1155032664">
      <w:bodyDiv w:val="1"/>
      <w:marLeft w:val="0"/>
      <w:marRight w:val="0"/>
      <w:marTop w:val="0"/>
      <w:marBottom w:val="0"/>
      <w:divBdr>
        <w:top w:val="none" w:sz="0" w:space="0" w:color="auto"/>
        <w:left w:val="none" w:sz="0" w:space="0" w:color="auto"/>
        <w:bottom w:val="none" w:sz="0" w:space="0" w:color="auto"/>
        <w:right w:val="none" w:sz="0" w:space="0" w:color="auto"/>
      </w:divBdr>
    </w:div>
    <w:div w:id="1157644851">
      <w:bodyDiv w:val="1"/>
      <w:marLeft w:val="0"/>
      <w:marRight w:val="0"/>
      <w:marTop w:val="0"/>
      <w:marBottom w:val="0"/>
      <w:divBdr>
        <w:top w:val="none" w:sz="0" w:space="0" w:color="auto"/>
        <w:left w:val="none" w:sz="0" w:space="0" w:color="auto"/>
        <w:bottom w:val="none" w:sz="0" w:space="0" w:color="auto"/>
        <w:right w:val="none" w:sz="0" w:space="0" w:color="auto"/>
      </w:divBdr>
    </w:div>
    <w:div w:id="1158837753">
      <w:bodyDiv w:val="1"/>
      <w:marLeft w:val="0"/>
      <w:marRight w:val="0"/>
      <w:marTop w:val="0"/>
      <w:marBottom w:val="0"/>
      <w:divBdr>
        <w:top w:val="none" w:sz="0" w:space="0" w:color="auto"/>
        <w:left w:val="none" w:sz="0" w:space="0" w:color="auto"/>
        <w:bottom w:val="none" w:sz="0" w:space="0" w:color="auto"/>
        <w:right w:val="none" w:sz="0" w:space="0" w:color="auto"/>
      </w:divBdr>
    </w:div>
    <w:div w:id="1159157458">
      <w:bodyDiv w:val="1"/>
      <w:marLeft w:val="0"/>
      <w:marRight w:val="0"/>
      <w:marTop w:val="0"/>
      <w:marBottom w:val="0"/>
      <w:divBdr>
        <w:top w:val="none" w:sz="0" w:space="0" w:color="auto"/>
        <w:left w:val="none" w:sz="0" w:space="0" w:color="auto"/>
        <w:bottom w:val="none" w:sz="0" w:space="0" w:color="auto"/>
        <w:right w:val="none" w:sz="0" w:space="0" w:color="auto"/>
      </w:divBdr>
    </w:div>
    <w:div w:id="1165050507">
      <w:bodyDiv w:val="1"/>
      <w:marLeft w:val="0"/>
      <w:marRight w:val="0"/>
      <w:marTop w:val="0"/>
      <w:marBottom w:val="0"/>
      <w:divBdr>
        <w:top w:val="none" w:sz="0" w:space="0" w:color="auto"/>
        <w:left w:val="none" w:sz="0" w:space="0" w:color="auto"/>
        <w:bottom w:val="none" w:sz="0" w:space="0" w:color="auto"/>
        <w:right w:val="none" w:sz="0" w:space="0" w:color="auto"/>
      </w:divBdr>
    </w:div>
    <w:div w:id="1166552949">
      <w:bodyDiv w:val="1"/>
      <w:marLeft w:val="0"/>
      <w:marRight w:val="0"/>
      <w:marTop w:val="0"/>
      <w:marBottom w:val="0"/>
      <w:divBdr>
        <w:top w:val="none" w:sz="0" w:space="0" w:color="auto"/>
        <w:left w:val="none" w:sz="0" w:space="0" w:color="auto"/>
        <w:bottom w:val="none" w:sz="0" w:space="0" w:color="auto"/>
        <w:right w:val="none" w:sz="0" w:space="0" w:color="auto"/>
      </w:divBdr>
    </w:div>
    <w:div w:id="1173951278">
      <w:bodyDiv w:val="1"/>
      <w:marLeft w:val="0"/>
      <w:marRight w:val="0"/>
      <w:marTop w:val="0"/>
      <w:marBottom w:val="0"/>
      <w:divBdr>
        <w:top w:val="none" w:sz="0" w:space="0" w:color="auto"/>
        <w:left w:val="none" w:sz="0" w:space="0" w:color="auto"/>
        <w:bottom w:val="none" w:sz="0" w:space="0" w:color="auto"/>
        <w:right w:val="none" w:sz="0" w:space="0" w:color="auto"/>
      </w:divBdr>
    </w:div>
    <w:div w:id="1175849870">
      <w:bodyDiv w:val="1"/>
      <w:marLeft w:val="0"/>
      <w:marRight w:val="0"/>
      <w:marTop w:val="0"/>
      <w:marBottom w:val="0"/>
      <w:divBdr>
        <w:top w:val="none" w:sz="0" w:space="0" w:color="auto"/>
        <w:left w:val="none" w:sz="0" w:space="0" w:color="auto"/>
        <w:bottom w:val="none" w:sz="0" w:space="0" w:color="auto"/>
        <w:right w:val="none" w:sz="0" w:space="0" w:color="auto"/>
      </w:divBdr>
    </w:div>
    <w:div w:id="1175850288">
      <w:bodyDiv w:val="1"/>
      <w:marLeft w:val="0"/>
      <w:marRight w:val="0"/>
      <w:marTop w:val="0"/>
      <w:marBottom w:val="0"/>
      <w:divBdr>
        <w:top w:val="none" w:sz="0" w:space="0" w:color="auto"/>
        <w:left w:val="none" w:sz="0" w:space="0" w:color="auto"/>
        <w:bottom w:val="none" w:sz="0" w:space="0" w:color="auto"/>
        <w:right w:val="none" w:sz="0" w:space="0" w:color="auto"/>
      </w:divBdr>
    </w:div>
    <w:div w:id="1180393937">
      <w:bodyDiv w:val="1"/>
      <w:marLeft w:val="0"/>
      <w:marRight w:val="0"/>
      <w:marTop w:val="0"/>
      <w:marBottom w:val="0"/>
      <w:divBdr>
        <w:top w:val="none" w:sz="0" w:space="0" w:color="auto"/>
        <w:left w:val="none" w:sz="0" w:space="0" w:color="auto"/>
        <w:bottom w:val="none" w:sz="0" w:space="0" w:color="auto"/>
        <w:right w:val="none" w:sz="0" w:space="0" w:color="auto"/>
      </w:divBdr>
    </w:div>
    <w:div w:id="1181745891">
      <w:bodyDiv w:val="1"/>
      <w:marLeft w:val="0"/>
      <w:marRight w:val="0"/>
      <w:marTop w:val="0"/>
      <w:marBottom w:val="0"/>
      <w:divBdr>
        <w:top w:val="none" w:sz="0" w:space="0" w:color="auto"/>
        <w:left w:val="none" w:sz="0" w:space="0" w:color="auto"/>
        <w:bottom w:val="none" w:sz="0" w:space="0" w:color="auto"/>
        <w:right w:val="none" w:sz="0" w:space="0" w:color="auto"/>
      </w:divBdr>
    </w:div>
    <w:div w:id="1182088924">
      <w:bodyDiv w:val="1"/>
      <w:marLeft w:val="0"/>
      <w:marRight w:val="0"/>
      <w:marTop w:val="0"/>
      <w:marBottom w:val="0"/>
      <w:divBdr>
        <w:top w:val="none" w:sz="0" w:space="0" w:color="auto"/>
        <w:left w:val="none" w:sz="0" w:space="0" w:color="auto"/>
        <w:bottom w:val="none" w:sz="0" w:space="0" w:color="auto"/>
        <w:right w:val="none" w:sz="0" w:space="0" w:color="auto"/>
      </w:divBdr>
    </w:div>
    <w:div w:id="1188131431">
      <w:bodyDiv w:val="1"/>
      <w:marLeft w:val="0"/>
      <w:marRight w:val="0"/>
      <w:marTop w:val="0"/>
      <w:marBottom w:val="0"/>
      <w:divBdr>
        <w:top w:val="none" w:sz="0" w:space="0" w:color="auto"/>
        <w:left w:val="none" w:sz="0" w:space="0" w:color="auto"/>
        <w:bottom w:val="none" w:sz="0" w:space="0" w:color="auto"/>
        <w:right w:val="none" w:sz="0" w:space="0" w:color="auto"/>
      </w:divBdr>
    </w:div>
    <w:div w:id="1196235807">
      <w:bodyDiv w:val="1"/>
      <w:marLeft w:val="0"/>
      <w:marRight w:val="0"/>
      <w:marTop w:val="0"/>
      <w:marBottom w:val="0"/>
      <w:divBdr>
        <w:top w:val="none" w:sz="0" w:space="0" w:color="auto"/>
        <w:left w:val="none" w:sz="0" w:space="0" w:color="auto"/>
        <w:bottom w:val="none" w:sz="0" w:space="0" w:color="auto"/>
        <w:right w:val="none" w:sz="0" w:space="0" w:color="auto"/>
      </w:divBdr>
    </w:div>
    <w:div w:id="1198160612">
      <w:bodyDiv w:val="1"/>
      <w:marLeft w:val="0"/>
      <w:marRight w:val="0"/>
      <w:marTop w:val="0"/>
      <w:marBottom w:val="0"/>
      <w:divBdr>
        <w:top w:val="none" w:sz="0" w:space="0" w:color="auto"/>
        <w:left w:val="none" w:sz="0" w:space="0" w:color="auto"/>
        <w:bottom w:val="none" w:sz="0" w:space="0" w:color="auto"/>
        <w:right w:val="none" w:sz="0" w:space="0" w:color="auto"/>
      </w:divBdr>
    </w:div>
    <w:div w:id="1200163897">
      <w:bodyDiv w:val="1"/>
      <w:marLeft w:val="0"/>
      <w:marRight w:val="0"/>
      <w:marTop w:val="0"/>
      <w:marBottom w:val="0"/>
      <w:divBdr>
        <w:top w:val="none" w:sz="0" w:space="0" w:color="auto"/>
        <w:left w:val="none" w:sz="0" w:space="0" w:color="auto"/>
        <w:bottom w:val="none" w:sz="0" w:space="0" w:color="auto"/>
        <w:right w:val="none" w:sz="0" w:space="0" w:color="auto"/>
      </w:divBdr>
    </w:div>
    <w:div w:id="1200627435">
      <w:bodyDiv w:val="1"/>
      <w:marLeft w:val="0"/>
      <w:marRight w:val="0"/>
      <w:marTop w:val="0"/>
      <w:marBottom w:val="0"/>
      <w:divBdr>
        <w:top w:val="none" w:sz="0" w:space="0" w:color="auto"/>
        <w:left w:val="none" w:sz="0" w:space="0" w:color="auto"/>
        <w:bottom w:val="none" w:sz="0" w:space="0" w:color="auto"/>
        <w:right w:val="none" w:sz="0" w:space="0" w:color="auto"/>
      </w:divBdr>
    </w:div>
    <w:div w:id="1201434731">
      <w:bodyDiv w:val="1"/>
      <w:marLeft w:val="0"/>
      <w:marRight w:val="0"/>
      <w:marTop w:val="0"/>
      <w:marBottom w:val="0"/>
      <w:divBdr>
        <w:top w:val="none" w:sz="0" w:space="0" w:color="auto"/>
        <w:left w:val="none" w:sz="0" w:space="0" w:color="auto"/>
        <w:bottom w:val="none" w:sz="0" w:space="0" w:color="auto"/>
        <w:right w:val="none" w:sz="0" w:space="0" w:color="auto"/>
      </w:divBdr>
    </w:div>
    <w:div w:id="1202665045">
      <w:bodyDiv w:val="1"/>
      <w:marLeft w:val="0"/>
      <w:marRight w:val="0"/>
      <w:marTop w:val="0"/>
      <w:marBottom w:val="0"/>
      <w:divBdr>
        <w:top w:val="none" w:sz="0" w:space="0" w:color="auto"/>
        <w:left w:val="none" w:sz="0" w:space="0" w:color="auto"/>
        <w:bottom w:val="none" w:sz="0" w:space="0" w:color="auto"/>
        <w:right w:val="none" w:sz="0" w:space="0" w:color="auto"/>
      </w:divBdr>
    </w:div>
    <w:div w:id="1202979186">
      <w:bodyDiv w:val="1"/>
      <w:marLeft w:val="0"/>
      <w:marRight w:val="0"/>
      <w:marTop w:val="0"/>
      <w:marBottom w:val="0"/>
      <w:divBdr>
        <w:top w:val="none" w:sz="0" w:space="0" w:color="auto"/>
        <w:left w:val="none" w:sz="0" w:space="0" w:color="auto"/>
        <w:bottom w:val="none" w:sz="0" w:space="0" w:color="auto"/>
        <w:right w:val="none" w:sz="0" w:space="0" w:color="auto"/>
      </w:divBdr>
    </w:div>
    <w:div w:id="1202982607">
      <w:bodyDiv w:val="1"/>
      <w:marLeft w:val="0"/>
      <w:marRight w:val="0"/>
      <w:marTop w:val="0"/>
      <w:marBottom w:val="0"/>
      <w:divBdr>
        <w:top w:val="none" w:sz="0" w:space="0" w:color="auto"/>
        <w:left w:val="none" w:sz="0" w:space="0" w:color="auto"/>
        <w:bottom w:val="none" w:sz="0" w:space="0" w:color="auto"/>
        <w:right w:val="none" w:sz="0" w:space="0" w:color="auto"/>
      </w:divBdr>
    </w:div>
    <w:div w:id="1206143021">
      <w:bodyDiv w:val="1"/>
      <w:marLeft w:val="0"/>
      <w:marRight w:val="0"/>
      <w:marTop w:val="0"/>
      <w:marBottom w:val="0"/>
      <w:divBdr>
        <w:top w:val="none" w:sz="0" w:space="0" w:color="auto"/>
        <w:left w:val="none" w:sz="0" w:space="0" w:color="auto"/>
        <w:bottom w:val="none" w:sz="0" w:space="0" w:color="auto"/>
        <w:right w:val="none" w:sz="0" w:space="0" w:color="auto"/>
      </w:divBdr>
    </w:div>
    <w:div w:id="1210342960">
      <w:bodyDiv w:val="1"/>
      <w:marLeft w:val="0"/>
      <w:marRight w:val="0"/>
      <w:marTop w:val="0"/>
      <w:marBottom w:val="0"/>
      <w:divBdr>
        <w:top w:val="none" w:sz="0" w:space="0" w:color="auto"/>
        <w:left w:val="none" w:sz="0" w:space="0" w:color="auto"/>
        <w:bottom w:val="none" w:sz="0" w:space="0" w:color="auto"/>
        <w:right w:val="none" w:sz="0" w:space="0" w:color="auto"/>
      </w:divBdr>
    </w:div>
    <w:div w:id="1215770498">
      <w:bodyDiv w:val="1"/>
      <w:marLeft w:val="0"/>
      <w:marRight w:val="0"/>
      <w:marTop w:val="0"/>
      <w:marBottom w:val="0"/>
      <w:divBdr>
        <w:top w:val="none" w:sz="0" w:space="0" w:color="auto"/>
        <w:left w:val="none" w:sz="0" w:space="0" w:color="auto"/>
        <w:bottom w:val="none" w:sz="0" w:space="0" w:color="auto"/>
        <w:right w:val="none" w:sz="0" w:space="0" w:color="auto"/>
      </w:divBdr>
    </w:div>
    <w:div w:id="1217083049">
      <w:bodyDiv w:val="1"/>
      <w:marLeft w:val="0"/>
      <w:marRight w:val="0"/>
      <w:marTop w:val="0"/>
      <w:marBottom w:val="0"/>
      <w:divBdr>
        <w:top w:val="none" w:sz="0" w:space="0" w:color="auto"/>
        <w:left w:val="none" w:sz="0" w:space="0" w:color="auto"/>
        <w:bottom w:val="none" w:sz="0" w:space="0" w:color="auto"/>
        <w:right w:val="none" w:sz="0" w:space="0" w:color="auto"/>
      </w:divBdr>
    </w:div>
    <w:div w:id="1229000222">
      <w:bodyDiv w:val="1"/>
      <w:marLeft w:val="0"/>
      <w:marRight w:val="0"/>
      <w:marTop w:val="0"/>
      <w:marBottom w:val="0"/>
      <w:divBdr>
        <w:top w:val="none" w:sz="0" w:space="0" w:color="auto"/>
        <w:left w:val="none" w:sz="0" w:space="0" w:color="auto"/>
        <w:bottom w:val="none" w:sz="0" w:space="0" w:color="auto"/>
        <w:right w:val="none" w:sz="0" w:space="0" w:color="auto"/>
      </w:divBdr>
    </w:div>
    <w:div w:id="1230385577">
      <w:bodyDiv w:val="1"/>
      <w:marLeft w:val="0"/>
      <w:marRight w:val="0"/>
      <w:marTop w:val="0"/>
      <w:marBottom w:val="0"/>
      <w:divBdr>
        <w:top w:val="none" w:sz="0" w:space="0" w:color="auto"/>
        <w:left w:val="none" w:sz="0" w:space="0" w:color="auto"/>
        <w:bottom w:val="none" w:sz="0" w:space="0" w:color="auto"/>
        <w:right w:val="none" w:sz="0" w:space="0" w:color="auto"/>
      </w:divBdr>
    </w:div>
    <w:div w:id="1231043375">
      <w:bodyDiv w:val="1"/>
      <w:marLeft w:val="0"/>
      <w:marRight w:val="0"/>
      <w:marTop w:val="0"/>
      <w:marBottom w:val="0"/>
      <w:divBdr>
        <w:top w:val="none" w:sz="0" w:space="0" w:color="auto"/>
        <w:left w:val="none" w:sz="0" w:space="0" w:color="auto"/>
        <w:bottom w:val="none" w:sz="0" w:space="0" w:color="auto"/>
        <w:right w:val="none" w:sz="0" w:space="0" w:color="auto"/>
      </w:divBdr>
    </w:div>
    <w:div w:id="1235553965">
      <w:bodyDiv w:val="1"/>
      <w:marLeft w:val="0"/>
      <w:marRight w:val="0"/>
      <w:marTop w:val="0"/>
      <w:marBottom w:val="0"/>
      <w:divBdr>
        <w:top w:val="none" w:sz="0" w:space="0" w:color="auto"/>
        <w:left w:val="none" w:sz="0" w:space="0" w:color="auto"/>
        <w:bottom w:val="none" w:sz="0" w:space="0" w:color="auto"/>
        <w:right w:val="none" w:sz="0" w:space="0" w:color="auto"/>
      </w:divBdr>
    </w:div>
    <w:div w:id="1237403156">
      <w:bodyDiv w:val="1"/>
      <w:marLeft w:val="0"/>
      <w:marRight w:val="0"/>
      <w:marTop w:val="0"/>
      <w:marBottom w:val="0"/>
      <w:divBdr>
        <w:top w:val="none" w:sz="0" w:space="0" w:color="auto"/>
        <w:left w:val="none" w:sz="0" w:space="0" w:color="auto"/>
        <w:bottom w:val="none" w:sz="0" w:space="0" w:color="auto"/>
        <w:right w:val="none" w:sz="0" w:space="0" w:color="auto"/>
      </w:divBdr>
    </w:div>
    <w:div w:id="1237670101">
      <w:bodyDiv w:val="1"/>
      <w:marLeft w:val="0"/>
      <w:marRight w:val="0"/>
      <w:marTop w:val="0"/>
      <w:marBottom w:val="0"/>
      <w:divBdr>
        <w:top w:val="none" w:sz="0" w:space="0" w:color="auto"/>
        <w:left w:val="none" w:sz="0" w:space="0" w:color="auto"/>
        <w:bottom w:val="none" w:sz="0" w:space="0" w:color="auto"/>
        <w:right w:val="none" w:sz="0" w:space="0" w:color="auto"/>
      </w:divBdr>
    </w:div>
    <w:div w:id="1242058982">
      <w:bodyDiv w:val="1"/>
      <w:marLeft w:val="0"/>
      <w:marRight w:val="0"/>
      <w:marTop w:val="0"/>
      <w:marBottom w:val="0"/>
      <w:divBdr>
        <w:top w:val="none" w:sz="0" w:space="0" w:color="auto"/>
        <w:left w:val="none" w:sz="0" w:space="0" w:color="auto"/>
        <w:bottom w:val="none" w:sz="0" w:space="0" w:color="auto"/>
        <w:right w:val="none" w:sz="0" w:space="0" w:color="auto"/>
      </w:divBdr>
    </w:div>
    <w:div w:id="1247348938">
      <w:bodyDiv w:val="1"/>
      <w:marLeft w:val="0"/>
      <w:marRight w:val="0"/>
      <w:marTop w:val="0"/>
      <w:marBottom w:val="0"/>
      <w:divBdr>
        <w:top w:val="none" w:sz="0" w:space="0" w:color="auto"/>
        <w:left w:val="none" w:sz="0" w:space="0" w:color="auto"/>
        <w:bottom w:val="none" w:sz="0" w:space="0" w:color="auto"/>
        <w:right w:val="none" w:sz="0" w:space="0" w:color="auto"/>
      </w:divBdr>
    </w:div>
    <w:div w:id="1249576010">
      <w:bodyDiv w:val="1"/>
      <w:marLeft w:val="0"/>
      <w:marRight w:val="0"/>
      <w:marTop w:val="0"/>
      <w:marBottom w:val="0"/>
      <w:divBdr>
        <w:top w:val="none" w:sz="0" w:space="0" w:color="auto"/>
        <w:left w:val="none" w:sz="0" w:space="0" w:color="auto"/>
        <w:bottom w:val="none" w:sz="0" w:space="0" w:color="auto"/>
        <w:right w:val="none" w:sz="0" w:space="0" w:color="auto"/>
      </w:divBdr>
    </w:div>
    <w:div w:id="1258557274">
      <w:bodyDiv w:val="1"/>
      <w:marLeft w:val="0"/>
      <w:marRight w:val="0"/>
      <w:marTop w:val="0"/>
      <w:marBottom w:val="0"/>
      <w:divBdr>
        <w:top w:val="none" w:sz="0" w:space="0" w:color="auto"/>
        <w:left w:val="none" w:sz="0" w:space="0" w:color="auto"/>
        <w:bottom w:val="none" w:sz="0" w:space="0" w:color="auto"/>
        <w:right w:val="none" w:sz="0" w:space="0" w:color="auto"/>
      </w:divBdr>
    </w:div>
    <w:div w:id="1259098271">
      <w:bodyDiv w:val="1"/>
      <w:marLeft w:val="0"/>
      <w:marRight w:val="0"/>
      <w:marTop w:val="0"/>
      <w:marBottom w:val="0"/>
      <w:divBdr>
        <w:top w:val="none" w:sz="0" w:space="0" w:color="auto"/>
        <w:left w:val="none" w:sz="0" w:space="0" w:color="auto"/>
        <w:bottom w:val="none" w:sz="0" w:space="0" w:color="auto"/>
        <w:right w:val="none" w:sz="0" w:space="0" w:color="auto"/>
      </w:divBdr>
    </w:div>
    <w:div w:id="1267227962">
      <w:bodyDiv w:val="1"/>
      <w:marLeft w:val="0"/>
      <w:marRight w:val="0"/>
      <w:marTop w:val="0"/>
      <w:marBottom w:val="0"/>
      <w:divBdr>
        <w:top w:val="none" w:sz="0" w:space="0" w:color="auto"/>
        <w:left w:val="none" w:sz="0" w:space="0" w:color="auto"/>
        <w:bottom w:val="none" w:sz="0" w:space="0" w:color="auto"/>
        <w:right w:val="none" w:sz="0" w:space="0" w:color="auto"/>
      </w:divBdr>
    </w:div>
    <w:div w:id="1269510828">
      <w:bodyDiv w:val="1"/>
      <w:marLeft w:val="0"/>
      <w:marRight w:val="0"/>
      <w:marTop w:val="0"/>
      <w:marBottom w:val="0"/>
      <w:divBdr>
        <w:top w:val="none" w:sz="0" w:space="0" w:color="auto"/>
        <w:left w:val="none" w:sz="0" w:space="0" w:color="auto"/>
        <w:bottom w:val="none" w:sz="0" w:space="0" w:color="auto"/>
        <w:right w:val="none" w:sz="0" w:space="0" w:color="auto"/>
      </w:divBdr>
    </w:div>
    <w:div w:id="1272080857">
      <w:bodyDiv w:val="1"/>
      <w:marLeft w:val="0"/>
      <w:marRight w:val="0"/>
      <w:marTop w:val="0"/>
      <w:marBottom w:val="0"/>
      <w:divBdr>
        <w:top w:val="none" w:sz="0" w:space="0" w:color="auto"/>
        <w:left w:val="none" w:sz="0" w:space="0" w:color="auto"/>
        <w:bottom w:val="none" w:sz="0" w:space="0" w:color="auto"/>
        <w:right w:val="none" w:sz="0" w:space="0" w:color="auto"/>
      </w:divBdr>
    </w:div>
    <w:div w:id="1273855761">
      <w:bodyDiv w:val="1"/>
      <w:marLeft w:val="0"/>
      <w:marRight w:val="0"/>
      <w:marTop w:val="0"/>
      <w:marBottom w:val="0"/>
      <w:divBdr>
        <w:top w:val="none" w:sz="0" w:space="0" w:color="auto"/>
        <w:left w:val="none" w:sz="0" w:space="0" w:color="auto"/>
        <w:bottom w:val="none" w:sz="0" w:space="0" w:color="auto"/>
        <w:right w:val="none" w:sz="0" w:space="0" w:color="auto"/>
      </w:divBdr>
    </w:div>
    <w:div w:id="1285891186">
      <w:bodyDiv w:val="1"/>
      <w:marLeft w:val="0"/>
      <w:marRight w:val="0"/>
      <w:marTop w:val="0"/>
      <w:marBottom w:val="0"/>
      <w:divBdr>
        <w:top w:val="none" w:sz="0" w:space="0" w:color="auto"/>
        <w:left w:val="none" w:sz="0" w:space="0" w:color="auto"/>
        <w:bottom w:val="none" w:sz="0" w:space="0" w:color="auto"/>
        <w:right w:val="none" w:sz="0" w:space="0" w:color="auto"/>
      </w:divBdr>
    </w:div>
    <w:div w:id="1289629499">
      <w:bodyDiv w:val="1"/>
      <w:marLeft w:val="0"/>
      <w:marRight w:val="0"/>
      <w:marTop w:val="0"/>
      <w:marBottom w:val="0"/>
      <w:divBdr>
        <w:top w:val="none" w:sz="0" w:space="0" w:color="auto"/>
        <w:left w:val="none" w:sz="0" w:space="0" w:color="auto"/>
        <w:bottom w:val="none" w:sz="0" w:space="0" w:color="auto"/>
        <w:right w:val="none" w:sz="0" w:space="0" w:color="auto"/>
      </w:divBdr>
    </w:div>
    <w:div w:id="1291786219">
      <w:bodyDiv w:val="1"/>
      <w:marLeft w:val="0"/>
      <w:marRight w:val="0"/>
      <w:marTop w:val="0"/>
      <w:marBottom w:val="0"/>
      <w:divBdr>
        <w:top w:val="none" w:sz="0" w:space="0" w:color="auto"/>
        <w:left w:val="none" w:sz="0" w:space="0" w:color="auto"/>
        <w:bottom w:val="none" w:sz="0" w:space="0" w:color="auto"/>
        <w:right w:val="none" w:sz="0" w:space="0" w:color="auto"/>
      </w:divBdr>
    </w:div>
    <w:div w:id="1292127581">
      <w:bodyDiv w:val="1"/>
      <w:marLeft w:val="0"/>
      <w:marRight w:val="0"/>
      <w:marTop w:val="0"/>
      <w:marBottom w:val="0"/>
      <w:divBdr>
        <w:top w:val="none" w:sz="0" w:space="0" w:color="auto"/>
        <w:left w:val="none" w:sz="0" w:space="0" w:color="auto"/>
        <w:bottom w:val="none" w:sz="0" w:space="0" w:color="auto"/>
        <w:right w:val="none" w:sz="0" w:space="0" w:color="auto"/>
      </w:divBdr>
    </w:div>
    <w:div w:id="1295603449">
      <w:bodyDiv w:val="1"/>
      <w:marLeft w:val="0"/>
      <w:marRight w:val="0"/>
      <w:marTop w:val="0"/>
      <w:marBottom w:val="0"/>
      <w:divBdr>
        <w:top w:val="none" w:sz="0" w:space="0" w:color="auto"/>
        <w:left w:val="none" w:sz="0" w:space="0" w:color="auto"/>
        <w:bottom w:val="none" w:sz="0" w:space="0" w:color="auto"/>
        <w:right w:val="none" w:sz="0" w:space="0" w:color="auto"/>
      </w:divBdr>
    </w:div>
    <w:div w:id="1295647118">
      <w:bodyDiv w:val="1"/>
      <w:marLeft w:val="0"/>
      <w:marRight w:val="0"/>
      <w:marTop w:val="0"/>
      <w:marBottom w:val="0"/>
      <w:divBdr>
        <w:top w:val="none" w:sz="0" w:space="0" w:color="auto"/>
        <w:left w:val="none" w:sz="0" w:space="0" w:color="auto"/>
        <w:bottom w:val="none" w:sz="0" w:space="0" w:color="auto"/>
        <w:right w:val="none" w:sz="0" w:space="0" w:color="auto"/>
      </w:divBdr>
    </w:div>
    <w:div w:id="1298680742">
      <w:bodyDiv w:val="1"/>
      <w:marLeft w:val="0"/>
      <w:marRight w:val="0"/>
      <w:marTop w:val="0"/>
      <w:marBottom w:val="0"/>
      <w:divBdr>
        <w:top w:val="none" w:sz="0" w:space="0" w:color="auto"/>
        <w:left w:val="none" w:sz="0" w:space="0" w:color="auto"/>
        <w:bottom w:val="none" w:sz="0" w:space="0" w:color="auto"/>
        <w:right w:val="none" w:sz="0" w:space="0" w:color="auto"/>
      </w:divBdr>
    </w:div>
    <w:div w:id="1307780532">
      <w:bodyDiv w:val="1"/>
      <w:marLeft w:val="0"/>
      <w:marRight w:val="0"/>
      <w:marTop w:val="0"/>
      <w:marBottom w:val="0"/>
      <w:divBdr>
        <w:top w:val="none" w:sz="0" w:space="0" w:color="auto"/>
        <w:left w:val="none" w:sz="0" w:space="0" w:color="auto"/>
        <w:bottom w:val="none" w:sz="0" w:space="0" w:color="auto"/>
        <w:right w:val="none" w:sz="0" w:space="0" w:color="auto"/>
      </w:divBdr>
    </w:div>
    <w:div w:id="1314290484">
      <w:bodyDiv w:val="1"/>
      <w:marLeft w:val="0"/>
      <w:marRight w:val="0"/>
      <w:marTop w:val="0"/>
      <w:marBottom w:val="0"/>
      <w:divBdr>
        <w:top w:val="none" w:sz="0" w:space="0" w:color="auto"/>
        <w:left w:val="none" w:sz="0" w:space="0" w:color="auto"/>
        <w:bottom w:val="none" w:sz="0" w:space="0" w:color="auto"/>
        <w:right w:val="none" w:sz="0" w:space="0" w:color="auto"/>
      </w:divBdr>
    </w:div>
    <w:div w:id="1318534765">
      <w:bodyDiv w:val="1"/>
      <w:marLeft w:val="0"/>
      <w:marRight w:val="0"/>
      <w:marTop w:val="0"/>
      <w:marBottom w:val="0"/>
      <w:divBdr>
        <w:top w:val="none" w:sz="0" w:space="0" w:color="auto"/>
        <w:left w:val="none" w:sz="0" w:space="0" w:color="auto"/>
        <w:bottom w:val="none" w:sz="0" w:space="0" w:color="auto"/>
        <w:right w:val="none" w:sz="0" w:space="0" w:color="auto"/>
      </w:divBdr>
    </w:div>
    <w:div w:id="1320813836">
      <w:bodyDiv w:val="1"/>
      <w:marLeft w:val="0"/>
      <w:marRight w:val="0"/>
      <w:marTop w:val="0"/>
      <w:marBottom w:val="0"/>
      <w:divBdr>
        <w:top w:val="none" w:sz="0" w:space="0" w:color="auto"/>
        <w:left w:val="none" w:sz="0" w:space="0" w:color="auto"/>
        <w:bottom w:val="none" w:sz="0" w:space="0" w:color="auto"/>
        <w:right w:val="none" w:sz="0" w:space="0" w:color="auto"/>
      </w:divBdr>
    </w:div>
    <w:div w:id="1325165045">
      <w:bodyDiv w:val="1"/>
      <w:marLeft w:val="0"/>
      <w:marRight w:val="0"/>
      <w:marTop w:val="0"/>
      <w:marBottom w:val="0"/>
      <w:divBdr>
        <w:top w:val="none" w:sz="0" w:space="0" w:color="auto"/>
        <w:left w:val="none" w:sz="0" w:space="0" w:color="auto"/>
        <w:bottom w:val="none" w:sz="0" w:space="0" w:color="auto"/>
        <w:right w:val="none" w:sz="0" w:space="0" w:color="auto"/>
      </w:divBdr>
    </w:div>
    <w:div w:id="1325276106">
      <w:bodyDiv w:val="1"/>
      <w:marLeft w:val="0"/>
      <w:marRight w:val="0"/>
      <w:marTop w:val="0"/>
      <w:marBottom w:val="0"/>
      <w:divBdr>
        <w:top w:val="none" w:sz="0" w:space="0" w:color="auto"/>
        <w:left w:val="none" w:sz="0" w:space="0" w:color="auto"/>
        <w:bottom w:val="none" w:sz="0" w:space="0" w:color="auto"/>
        <w:right w:val="none" w:sz="0" w:space="0" w:color="auto"/>
      </w:divBdr>
    </w:div>
    <w:div w:id="1325427388">
      <w:bodyDiv w:val="1"/>
      <w:marLeft w:val="0"/>
      <w:marRight w:val="0"/>
      <w:marTop w:val="0"/>
      <w:marBottom w:val="0"/>
      <w:divBdr>
        <w:top w:val="none" w:sz="0" w:space="0" w:color="auto"/>
        <w:left w:val="none" w:sz="0" w:space="0" w:color="auto"/>
        <w:bottom w:val="none" w:sz="0" w:space="0" w:color="auto"/>
        <w:right w:val="none" w:sz="0" w:space="0" w:color="auto"/>
      </w:divBdr>
    </w:div>
    <w:div w:id="1326710947">
      <w:bodyDiv w:val="1"/>
      <w:marLeft w:val="0"/>
      <w:marRight w:val="0"/>
      <w:marTop w:val="0"/>
      <w:marBottom w:val="0"/>
      <w:divBdr>
        <w:top w:val="none" w:sz="0" w:space="0" w:color="auto"/>
        <w:left w:val="none" w:sz="0" w:space="0" w:color="auto"/>
        <w:bottom w:val="none" w:sz="0" w:space="0" w:color="auto"/>
        <w:right w:val="none" w:sz="0" w:space="0" w:color="auto"/>
      </w:divBdr>
    </w:div>
    <w:div w:id="1326977377">
      <w:bodyDiv w:val="1"/>
      <w:marLeft w:val="0"/>
      <w:marRight w:val="0"/>
      <w:marTop w:val="0"/>
      <w:marBottom w:val="0"/>
      <w:divBdr>
        <w:top w:val="none" w:sz="0" w:space="0" w:color="auto"/>
        <w:left w:val="none" w:sz="0" w:space="0" w:color="auto"/>
        <w:bottom w:val="none" w:sz="0" w:space="0" w:color="auto"/>
        <w:right w:val="none" w:sz="0" w:space="0" w:color="auto"/>
      </w:divBdr>
    </w:div>
    <w:div w:id="1336303540">
      <w:bodyDiv w:val="1"/>
      <w:marLeft w:val="0"/>
      <w:marRight w:val="0"/>
      <w:marTop w:val="0"/>
      <w:marBottom w:val="0"/>
      <w:divBdr>
        <w:top w:val="none" w:sz="0" w:space="0" w:color="auto"/>
        <w:left w:val="none" w:sz="0" w:space="0" w:color="auto"/>
        <w:bottom w:val="none" w:sz="0" w:space="0" w:color="auto"/>
        <w:right w:val="none" w:sz="0" w:space="0" w:color="auto"/>
      </w:divBdr>
    </w:div>
    <w:div w:id="1339886841">
      <w:bodyDiv w:val="1"/>
      <w:marLeft w:val="0"/>
      <w:marRight w:val="0"/>
      <w:marTop w:val="0"/>
      <w:marBottom w:val="0"/>
      <w:divBdr>
        <w:top w:val="none" w:sz="0" w:space="0" w:color="auto"/>
        <w:left w:val="none" w:sz="0" w:space="0" w:color="auto"/>
        <w:bottom w:val="none" w:sz="0" w:space="0" w:color="auto"/>
        <w:right w:val="none" w:sz="0" w:space="0" w:color="auto"/>
      </w:divBdr>
    </w:div>
    <w:div w:id="1342395165">
      <w:bodyDiv w:val="1"/>
      <w:marLeft w:val="0"/>
      <w:marRight w:val="0"/>
      <w:marTop w:val="0"/>
      <w:marBottom w:val="0"/>
      <w:divBdr>
        <w:top w:val="none" w:sz="0" w:space="0" w:color="auto"/>
        <w:left w:val="none" w:sz="0" w:space="0" w:color="auto"/>
        <w:bottom w:val="none" w:sz="0" w:space="0" w:color="auto"/>
        <w:right w:val="none" w:sz="0" w:space="0" w:color="auto"/>
      </w:divBdr>
    </w:div>
    <w:div w:id="1350176336">
      <w:bodyDiv w:val="1"/>
      <w:marLeft w:val="0"/>
      <w:marRight w:val="0"/>
      <w:marTop w:val="0"/>
      <w:marBottom w:val="0"/>
      <w:divBdr>
        <w:top w:val="none" w:sz="0" w:space="0" w:color="auto"/>
        <w:left w:val="none" w:sz="0" w:space="0" w:color="auto"/>
        <w:bottom w:val="none" w:sz="0" w:space="0" w:color="auto"/>
        <w:right w:val="none" w:sz="0" w:space="0" w:color="auto"/>
      </w:divBdr>
    </w:div>
    <w:div w:id="1356345689">
      <w:bodyDiv w:val="1"/>
      <w:marLeft w:val="0"/>
      <w:marRight w:val="0"/>
      <w:marTop w:val="0"/>
      <w:marBottom w:val="0"/>
      <w:divBdr>
        <w:top w:val="none" w:sz="0" w:space="0" w:color="auto"/>
        <w:left w:val="none" w:sz="0" w:space="0" w:color="auto"/>
        <w:bottom w:val="none" w:sz="0" w:space="0" w:color="auto"/>
        <w:right w:val="none" w:sz="0" w:space="0" w:color="auto"/>
      </w:divBdr>
    </w:div>
    <w:div w:id="1359697705">
      <w:bodyDiv w:val="1"/>
      <w:marLeft w:val="0"/>
      <w:marRight w:val="0"/>
      <w:marTop w:val="0"/>
      <w:marBottom w:val="0"/>
      <w:divBdr>
        <w:top w:val="none" w:sz="0" w:space="0" w:color="auto"/>
        <w:left w:val="none" w:sz="0" w:space="0" w:color="auto"/>
        <w:bottom w:val="none" w:sz="0" w:space="0" w:color="auto"/>
        <w:right w:val="none" w:sz="0" w:space="0" w:color="auto"/>
      </w:divBdr>
    </w:div>
    <w:div w:id="1362822735">
      <w:bodyDiv w:val="1"/>
      <w:marLeft w:val="0"/>
      <w:marRight w:val="0"/>
      <w:marTop w:val="0"/>
      <w:marBottom w:val="0"/>
      <w:divBdr>
        <w:top w:val="none" w:sz="0" w:space="0" w:color="auto"/>
        <w:left w:val="none" w:sz="0" w:space="0" w:color="auto"/>
        <w:bottom w:val="none" w:sz="0" w:space="0" w:color="auto"/>
        <w:right w:val="none" w:sz="0" w:space="0" w:color="auto"/>
      </w:divBdr>
    </w:div>
    <w:div w:id="1366564574">
      <w:bodyDiv w:val="1"/>
      <w:marLeft w:val="0"/>
      <w:marRight w:val="0"/>
      <w:marTop w:val="0"/>
      <w:marBottom w:val="0"/>
      <w:divBdr>
        <w:top w:val="none" w:sz="0" w:space="0" w:color="auto"/>
        <w:left w:val="none" w:sz="0" w:space="0" w:color="auto"/>
        <w:bottom w:val="none" w:sz="0" w:space="0" w:color="auto"/>
        <w:right w:val="none" w:sz="0" w:space="0" w:color="auto"/>
      </w:divBdr>
    </w:div>
    <w:div w:id="1370030856">
      <w:bodyDiv w:val="1"/>
      <w:marLeft w:val="0"/>
      <w:marRight w:val="0"/>
      <w:marTop w:val="0"/>
      <w:marBottom w:val="0"/>
      <w:divBdr>
        <w:top w:val="none" w:sz="0" w:space="0" w:color="auto"/>
        <w:left w:val="none" w:sz="0" w:space="0" w:color="auto"/>
        <w:bottom w:val="none" w:sz="0" w:space="0" w:color="auto"/>
        <w:right w:val="none" w:sz="0" w:space="0" w:color="auto"/>
      </w:divBdr>
    </w:div>
    <w:div w:id="1371610281">
      <w:bodyDiv w:val="1"/>
      <w:marLeft w:val="0"/>
      <w:marRight w:val="0"/>
      <w:marTop w:val="0"/>
      <w:marBottom w:val="0"/>
      <w:divBdr>
        <w:top w:val="none" w:sz="0" w:space="0" w:color="auto"/>
        <w:left w:val="none" w:sz="0" w:space="0" w:color="auto"/>
        <w:bottom w:val="none" w:sz="0" w:space="0" w:color="auto"/>
        <w:right w:val="none" w:sz="0" w:space="0" w:color="auto"/>
      </w:divBdr>
    </w:div>
    <w:div w:id="1372878222">
      <w:bodyDiv w:val="1"/>
      <w:marLeft w:val="0"/>
      <w:marRight w:val="0"/>
      <w:marTop w:val="0"/>
      <w:marBottom w:val="0"/>
      <w:divBdr>
        <w:top w:val="none" w:sz="0" w:space="0" w:color="auto"/>
        <w:left w:val="none" w:sz="0" w:space="0" w:color="auto"/>
        <w:bottom w:val="none" w:sz="0" w:space="0" w:color="auto"/>
        <w:right w:val="none" w:sz="0" w:space="0" w:color="auto"/>
      </w:divBdr>
    </w:div>
    <w:div w:id="1373529702">
      <w:bodyDiv w:val="1"/>
      <w:marLeft w:val="0"/>
      <w:marRight w:val="0"/>
      <w:marTop w:val="0"/>
      <w:marBottom w:val="0"/>
      <w:divBdr>
        <w:top w:val="none" w:sz="0" w:space="0" w:color="auto"/>
        <w:left w:val="none" w:sz="0" w:space="0" w:color="auto"/>
        <w:bottom w:val="none" w:sz="0" w:space="0" w:color="auto"/>
        <w:right w:val="none" w:sz="0" w:space="0" w:color="auto"/>
      </w:divBdr>
    </w:div>
    <w:div w:id="1373848128">
      <w:bodyDiv w:val="1"/>
      <w:marLeft w:val="0"/>
      <w:marRight w:val="0"/>
      <w:marTop w:val="0"/>
      <w:marBottom w:val="0"/>
      <w:divBdr>
        <w:top w:val="none" w:sz="0" w:space="0" w:color="auto"/>
        <w:left w:val="none" w:sz="0" w:space="0" w:color="auto"/>
        <w:bottom w:val="none" w:sz="0" w:space="0" w:color="auto"/>
        <w:right w:val="none" w:sz="0" w:space="0" w:color="auto"/>
      </w:divBdr>
    </w:div>
    <w:div w:id="1377394469">
      <w:bodyDiv w:val="1"/>
      <w:marLeft w:val="0"/>
      <w:marRight w:val="0"/>
      <w:marTop w:val="0"/>
      <w:marBottom w:val="0"/>
      <w:divBdr>
        <w:top w:val="none" w:sz="0" w:space="0" w:color="auto"/>
        <w:left w:val="none" w:sz="0" w:space="0" w:color="auto"/>
        <w:bottom w:val="none" w:sz="0" w:space="0" w:color="auto"/>
        <w:right w:val="none" w:sz="0" w:space="0" w:color="auto"/>
      </w:divBdr>
    </w:div>
    <w:div w:id="1383678172">
      <w:bodyDiv w:val="1"/>
      <w:marLeft w:val="0"/>
      <w:marRight w:val="0"/>
      <w:marTop w:val="0"/>
      <w:marBottom w:val="0"/>
      <w:divBdr>
        <w:top w:val="none" w:sz="0" w:space="0" w:color="auto"/>
        <w:left w:val="none" w:sz="0" w:space="0" w:color="auto"/>
        <w:bottom w:val="none" w:sz="0" w:space="0" w:color="auto"/>
        <w:right w:val="none" w:sz="0" w:space="0" w:color="auto"/>
      </w:divBdr>
    </w:div>
    <w:div w:id="1384452309">
      <w:bodyDiv w:val="1"/>
      <w:marLeft w:val="0"/>
      <w:marRight w:val="0"/>
      <w:marTop w:val="0"/>
      <w:marBottom w:val="0"/>
      <w:divBdr>
        <w:top w:val="none" w:sz="0" w:space="0" w:color="auto"/>
        <w:left w:val="none" w:sz="0" w:space="0" w:color="auto"/>
        <w:bottom w:val="none" w:sz="0" w:space="0" w:color="auto"/>
        <w:right w:val="none" w:sz="0" w:space="0" w:color="auto"/>
      </w:divBdr>
    </w:div>
    <w:div w:id="1386292792">
      <w:bodyDiv w:val="1"/>
      <w:marLeft w:val="0"/>
      <w:marRight w:val="0"/>
      <w:marTop w:val="0"/>
      <w:marBottom w:val="0"/>
      <w:divBdr>
        <w:top w:val="none" w:sz="0" w:space="0" w:color="auto"/>
        <w:left w:val="none" w:sz="0" w:space="0" w:color="auto"/>
        <w:bottom w:val="none" w:sz="0" w:space="0" w:color="auto"/>
        <w:right w:val="none" w:sz="0" w:space="0" w:color="auto"/>
      </w:divBdr>
    </w:div>
    <w:div w:id="1396510242">
      <w:bodyDiv w:val="1"/>
      <w:marLeft w:val="0"/>
      <w:marRight w:val="0"/>
      <w:marTop w:val="0"/>
      <w:marBottom w:val="0"/>
      <w:divBdr>
        <w:top w:val="none" w:sz="0" w:space="0" w:color="auto"/>
        <w:left w:val="none" w:sz="0" w:space="0" w:color="auto"/>
        <w:bottom w:val="none" w:sz="0" w:space="0" w:color="auto"/>
        <w:right w:val="none" w:sz="0" w:space="0" w:color="auto"/>
      </w:divBdr>
    </w:div>
    <w:div w:id="1405565561">
      <w:bodyDiv w:val="1"/>
      <w:marLeft w:val="0"/>
      <w:marRight w:val="0"/>
      <w:marTop w:val="0"/>
      <w:marBottom w:val="0"/>
      <w:divBdr>
        <w:top w:val="none" w:sz="0" w:space="0" w:color="auto"/>
        <w:left w:val="none" w:sz="0" w:space="0" w:color="auto"/>
        <w:bottom w:val="none" w:sz="0" w:space="0" w:color="auto"/>
        <w:right w:val="none" w:sz="0" w:space="0" w:color="auto"/>
      </w:divBdr>
    </w:div>
    <w:div w:id="1406956484">
      <w:bodyDiv w:val="1"/>
      <w:marLeft w:val="0"/>
      <w:marRight w:val="0"/>
      <w:marTop w:val="0"/>
      <w:marBottom w:val="0"/>
      <w:divBdr>
        <w:top w:val="none" w:sz="0" w:space="0" w:color="auto"/>
        <w:left w:val="none" w:sz="0" w:space="0" w:color="auto"/>
        <w:bottom w:val="none" w:sz="0" w:space="0" w:color="auto"/>
        <w:right w:val="none" w:sz="0" w:space="0" w:color="auto"/>
      </w:divBdr>
    </w:div>
    <w:div w:id="1415932177">
      <w:bodyDiv w:val="1"/>
      <w:marLeft w:val="0"/>
      <w:marRight w:val="0"/>
      <w:marTop w:val="0"/>
      <w:marBottom w:val="0"/>
      <w:divBdr>
        <w:top w:val="none" w:sz="0" w:space="0" w:color="auto"/>
        <w:left w:val="none" w:sz="0" w:space="0" w:color="auto"/>
        <w:bottom w:val="none" w:sz="0" w:space="0" w:color="auto"/>
        <w:right w:val="none" w:sz="0" w:space="0" w:color="auto"/>
      </w:divBdr>
    </w:div>
    <w:div w:id="1423601134">
      <w:bodyDiv w:val="1"/>
      <w:marLeft w:val="0"/>
      <w:marRight w:val="0"/>
      <w:marTop w:val="0"/>
      <w:marBottom w:val="0"/>
      <w:divBdr>
        <w:top w:val="none" w:sz="0" w:space="0" w:color="auto"/>
        <w:left w:val="none" w:sz="0" w:space="0" w:color="auto"/>
        <w:bottom w:val="none" w:sz="0" w:space="0" w:color="auto"/>
        <w:right w:val="none" w:sz="0" w:space="0" w:color="auto"/>
      </w:divBdr>
    </w:div>
    <w:div w:id="1428580803">
      <w:bodyDiv w:val="1"/>
      <w:marLeft w:val="0"/>
      <w:marRight w:val="0"/>
      <w:marTop w:val="0"/>
      <w:marBottom w:val="0"/>
      <w:divBdr>
        <w:top w:val="none" w:sz="0" w:space="0" w:color="auto"/>
        <w:left w:val="none" w:sz="0" w:space="0" w:color="auto"/>
        <w:bottom w:val="none" w:sz="0" w:space="0" w:color="auto"/>
        <w:right w:val="none" w:sz="0" w:space="0" w:color="auto"/>
      </w:divBdr>
    </w:div>
    <w:div w:id="1431319783">
      <w:bodyDiv w:val="1"/>
      <w:marLeft w:val="0"/>
      <w:marRight w:val="0"/>
      <w:marTop w:val="0"/>
      <w:marBottom w:val="0"/>
      <w:divBdr>
        <w:top w:val="none" w:sz="0" w:space="0" w:color="auto"/>
        <w:left w:val="none" w:sz="0" w:space="0" w:color="auto"/>
        <w:bottom w:val="none" w:sz="0" w:space="0" w:color="auto"/>
        <w:right w:val="none" w:sz="0" w:space="0" w:color="auto"/>
      </w:divBdr>
    </w:div>
    <w:div w:id="1434325592">
      <w:bodyDiv w:val="1"/>
      <w:marLeft w:val="0"/>
      <w:marRight w:val="0"/>
      <w:marTop w:val="0"/>
      <w:marBottom w:val="0"/>
      <w:divBdr>
        <w:top w:val="none" w:sz="0" w:space="0" w:color="auto"/>
        <w:left w:val="none" w:sz="0" w:space="0" w:color="auto"/>
        <w:bottom w:val="none" w:sz="0" w:space="0" w:color="auto"/>
        <w:right w:val="none" w:sz="0" w:space="0" w:color="auto"/>
      </w:divBdr>
    </w:div>
    <w:div w:id="1445078889">
      <w:bodyDiv w:val="1"/>
      <w:marLeft w:val="0"/>
      <w:marRight w:val="0"/>
      <w:marTop w:val="0"/>
      <w:marBottom w:val="0"/>
      <w:divBdr>
        <w:top w:val="none" w:sz="0" w:space="0" w:color="auto"/>
        <w:left w:val="none" w:sz="0" w:space="0" w:color="auto"/>
        <w:bottom w:val="none" w:sz="0" w:space="0" w:color="auto"/>
        <w:right w:val="none" w:sz="0" w:space="0" w:color="auto"/>
      </w:divBdr>
    </w:div>
    <w:div w:id="1445154813">
      <w:bodyDiv w:val="1"/>
      <w:marLeft w:val="0"/>
      <w:marRight w:val="0"/>
      <w:marTop w:val="0"/>
      <w:marBottom w:val="0"/>
      <w:divBdr>
        <w:top w:val="none" w:sz="0" w:space="0" w:color="auto"/>
        <w:left w:val="none" w:sz="0" w:space="0" w:color="auto"/>
        <w:bottom w:val="none" w:sz="0" w:space="0" w:color="auto"/>
        <w:right w:val="none" w:sz="0" w:space="0" w:color="auto"/>
      </w:divBdr>
    </w:div>
    <w:div w:id="1450858396">
      <w:bodyDiv w:val="1"/>
      <w:marLeft w:val="0"/>
      <w:marRight w:val="0"/>
      <w:marTop w:val="0"/>
      <w:marBottom w:val="0"/>
      <w:divBdr>
        <w:top w:val="none" w:sz="0" w:space="0" w:color="auto"/>
        <w:left w:val="none" w:sz="0" w:space="0" w:color="auto"/>
        <w:bottom w:val="none" w:sz="0" w:space="0" w:color="auto"/>
        <w:right w:val="none" w:sz="0" w:space="0" w:color="auto"/>
      </w:divBdr>
    </w:div>
    <w:div w:id="1451700136">
      <w:bodyDiv w:val="1"/>
      <w:marLeft w:val="0"/>
      <w:marRight w:val="0"/>
      <w:marTop w:val="0"/>
      <w:marBottom w:val="0"/>
      <w:divBdr>
        <w:top w:val="none" w:sz="0" w:space="0" w:color="auto"/>
        <w:left w:val="none" w:sz="0" w:space="0" w:color="auto"/>
        <w:bottom w:val="none" w:sz="0" w:space="0" w:color="auto"/>
        <w:right w:val="none" w:sz="0" w:space="0" w:color="auto"/>
      </w:divBdr>
    </w:div>
    <w:div w:id="1454398641">
      <w:bodyDiv w:val="1"/>
      <w:marLeft w:val="0"/>
      <w:marRight w:val="0"/>
      <w:marTop w:val="0"/>
      <w:marBottom w:val="0"/>
      <w:divBdr>
        <w:top w:val="none" w:sz="0" w:space="0" w:color="auto"/>
        <w:left w:val="none" w:sz="0" w:space="0" w:color="auto"/>
        <w:bottom w:val="none" w:sz="0" w:space="0" w:color="auto"/>
        <w:right w:val="none" w:sz="0" w:space="0" w:color="auto"/>
      </w:divBdr>
    </w:div>
    <w:div w:id="1459058765">
      <w:bodyDiv w:val="1"/>
      <w:marLeft w:val="0"/>
      <w:marRight w:val="0"/>
      <w:marTop w:val="0"/>
      <w:marBottom w:val="0"/>
      <w:divBdr>
        <w:top w:val="none" w:sz="0" w:space="0" w:color="auto"/>
        <w:left w:val="none" w:sz="0" w:space="0" w:color="auto"/>
        <w:bottom w:val="none" w:sz="0" w:space="0" w:color="auto"/>
        <w:right w:val="none" w:sz="0" w:space="0" w:color="auto"/>
      </w:divBdr>
    </w:div>
    <w:div w:id="1465197888">
      <w:bodyDiv w:val="1"/>
      <w:marLeft w:val="0"/>
      <w:marRight w:val="0"/>
      <w:marTop w:val="0"/>
      <w:marBottom w:val="0"/>
      <w:divBdr>
        <w:top w:val="none" w:sz="0" w:space="0" w:color="auto"/>
        <w:left w:val="none" w:sz="0" w:space="0" w:color="auto"/>
        <w:bottom w:val="none" w:sz="0" w:space="0" w:color="auto"/>
        <w:right w:val="none" w:sz="0" w:space="0" w:color="auto"/>
      </w:divBdr>
    </w:div>
    <w:div w:id="1466504812">
      <w:bodyDiv w:val="1"/>
      <w:marLeft w:val="0"/>
      <w:marRight w:val="0"/>
      <w:marTop w:val="0"/>
      <w:marBottom w:val="0"/>
      <w:divBdr>
        <w:top w:val="none" w:sz="0" w:space="0" w:color="auto"/>
        <w:left w:val="none" w:sz="0" w:space="0" w:color="auto"/>
        <w:bottom w:val="none" w:sz="0" w:space="0" w:color="auto"/>
        <w:right w:val="none" w:sz="0" w:space="0" w:color="auto"/>
      </w:divBdr>
    </w:div>
    <w:div w:id="1471049532">
      <w:bodyDiv w:val="1"/>
      <w:marLeft w:val="0"/>
      <w:marRight w:val="0"/>
      <w:marTop w:val="0"/>
      <w:marBottom w:val="0"/>
      <w:divBdr>
        <w:top w:val="none" w:sz="0" w:space="0" w:color="auto"/>
        <w:left w:val="none" w:sz="0" w:space="0" w:color="auto"/>
        <w:bottom w:val="none" w:sz="0" w:space="0" w:color="auto"/>
        <w:right w:val="none" w:sz="0" w:space="0" w:color="auto"/>
      </w:divBdr>
    </w:div>
    <w:div w:id="1487667823">
      <w:bodyDiv w:val="1"/>
      <w:marLeft w:val="0"/>
      <w:marRight w:val="0"/>
      <w:marTop w:val="0"/>
      <w:marBottom w:val="0"/>
      <w:divBdr>
        <w:top w:val="none" w:sz="0" w:space="0" w:color="auto"/>
        <w:left w:val="none" w:sz="0" w:space="0" w:color="auto"/>
        <w:bottom w:val="none" w:sz="0" w:space="0" w:color="auto"/>
        <w:right w:val="none" w:sz="0" w:space="0" w:color="auto"/>
      </w:divBdr>
    </w:div>
    <w:div w:id="1493642948">
      <w:bodyDiv w:val="1"/>
      <w:marLeft w:val="0"/>
      <w:marRight w:val="0"/>
      <w:marTop w:val="0"/>
      <w:marBottom w:val="0"/>
      <w:divBdr>
        <w:top w:val="none" w:sz="0" w:space="0" w:color="auto"/>
        <w:left w:val="none" w:sz="0" w:space="0" w:color="auto"/>
        <w:bottom w:val="none" w:sz="0" w:space="0" w:color="auto"/>
        <w:right w:val="none" w:sz="0" w:space="0" w:color="auto"/>
      </w:divBdr>
    </w:div>
    <w:div w:id="1501505525">
      <w:bodyDiv w:val="1"/>
      <w:marLeft w:val="0"/>
      <w:marRight w:val="0"/>
      <w:marTop w:val="0"/>
      <w:marBottom w:val="0"/>
      <w:divBdr>
        <w:top w:val="none" w:sz="0" w:space="0" w:color="auto"/>
        <w:left w:val="none" w:sz="0" w:space="0" w:color="auto"/>
        <w:bottom w:val="none" w:sz="0" w:space="0" w:color="auto"/>
        <w:right w:val="none" w:sz="0" w:space="0" w:color="auto"/>
      </w:divBdr>
    </w:div>
    <w:div w:id="1508985382">
      <w:bodyDiv w:val="1"/>
      <w:marLeft w:val="0"/>
      <w:marRight w:val="0"/>
      <w:marTop w:val="0"/>
      <w:marBottom w:val="0"/>
      <w:divBdr>
        <w:top w:val="none" w:sz="0" w:space="0" w:color="auto"/>
        <w:left w:val="none" w:sz="0" w:space="0" w:color="auto"/>
        <w:bottom w:val="none" w:sz="0" w:space="0" w:color="auto"/>
        <w:right w:val="none" w:sz="0" w:space="0" w:color="auto"/>
      </w:divBdr>
    </w:div>
    <w:div w:id="1510177062">
      <w:bodyDiv w:val="1"/>
      <w:marLeft w:val="0"/>
      <w:marRight w:val="0"/>
      <w:marTop w:val="0"/>
      <w:marBottom w:val="0"/>
      <w:divBdr>
        <w:top w:val="none" w:sz="0" w:space="0" w:color="auto"/>
        <w:left w:val="none" w:sz="0" w:space="0" w:color="auto"/>
        <w:bottom w:val="none" w:sz="0" w:space="0" w:color="auto"/>
        <w:right w:val="none" w:sz="0" w:space="0" w:color="auto"/>
      </w:divBdr>
    </w:div>
    <w:div w:id="1510876524">
      <w:bodyDiv w:val="1"/>
      <w:marLeft w:val="0"/>
      <w:marRight w:val="0"/>
      <w:marTop w:val="0"/>
      <w:marBottom w:val="0"/>
      <w:divBdr>
        <w:top w:val="none" w:sz="0" w:space="0" w:color="auto"/>
        <w:left w:val="none" w:sz="0" w:space="0" w:color="auto"/>
        <w:bottom w:val="none" w:sz="0" w:space="0" w:color="auto"/>
        <w:right w:val="none" w:sz="0" w:space="0" w:color="auto"/>
      </w:divBdr>
    </w:div>
    <w:div w:id="1516923069">
      <w:bodyDiv w:val="1"/>
      <w:marLeft w:val="0"/>
      <w:marRight w:val="0"/>
      <w:marTop w:val="0"/>
      <w:marBottom w:val="0"/>
      <w:divBdr>
        <w:top w:val="none" w:sz="0" w:space="0" w:color="auto"/>
        <w:left w:val="none" w:sz="0" w:space="0" w:color="auto"/>
        <w:bottom w:val="none" w:sz="0" w:space="0" w:color="auto"/>
        <w:right w:val="none" w:sz="0" w:space="0" w:color="auto"/>
      </w:divBdr>
    </w:div>
    <w:div w:id="1517886413">
      <w:bodyDiv w:val="1"/>
      <w:marLeft w:val="0"/>
      <w:marRight w:val="0"/>
      <w:marTop w:val="0"/>
      <w:marBottom w:val="0"/>
      <w:divBdr>
        <w:top w:val="none" w:sz="0" w:space="0" w:color="auto"/>
        <w:left w:val="none" w:sz="0" w:space="0" w:color="auto"/>
        <w:bottom w:val="none" w:sz="0" w:space="0" w:color="auto"/>
        <w:right w:val="none" w:sz="0" w:space="0" w:color="auto"/>
      </w:divBdr>
    </w:div>
    <w:div w:id="1525169573">
      <w:bodyDiv w:val="1"/>
      <w:marLeft w:val="0"/>
      <w:marRight w:val="0"/>
      <w:marTop w:val="0"/>
      <w:marBottom w:val="0"/>
      <w:divBdr>
        <w:top w:val="none" w:sz="0" w:space="0" w:color="auto"/>
        <w:left w:val="none" w:sz="0" w:space="0" w:color="auto"/>
        <w:bottom w:val="none" w:sz="0" w:space="0" w:color="auto"/>
        <w:right w:val="none" w:sz="0" w:space="0" w:color="auto"/>
      </w:divBdr>
    </w:div>
    <w:div w:id="1527063481">
      <w:bodyDiv w:val="1"/>
      <w:marLeft w:val="0"/>
      <w:marRight w:val="0"/>
      <w:marTop w:val="0"/>
      <w:marBottom w:val="0"/>
      <w:divBdr>
        <w:top w:val="none" w:sz="0" w:space="0" w:color="auto"/>
        <w:left w:val="none" w:sz="0" w:space="0" w:color="auto"/>
        <w:bottom w:val="none" w:sz="0" w:space="0" w:color="auto"/>
        <w:right w:val="none" w:sz="0" w:space="0" w:color="auto"/>
      </w:divBdr>
    </w:div>
    <w:div w:id="1528445479">
      <w:bodyDiv w:val="1"/>
      <w:marLeft w:val="0"/>
      <w:marRight w:val="0"/>
      <w:marTop w:val="0"/>
      <w:marBottom w:val="0"/>
      <w:divBdr>
        <w:top w:val="none" w:sz="0" w:space="0" w:color="auto"/>
        <w:left w:val="none" w:sz="0" w:space="0" w:color="auto"/>
        <w:bottom w:val="none" w:sz="0" w:space="0" w:color="auto"/>
        <w:right w:val="none" w:sz="0" w:space="0" w:color="auto"/>
      </w:divBdr>
    </w:div>
    <w:div w:id="1530945066">
      <w:bodyDiv w:val="1"/>
      <w:marLeft w:val="0"/>
      <w:marRight w:val="0"/>
      <w:marTop w:val="0"/>
      <w:marBottom w:val="0"/>
      <w:divBdr>
        <w:top w:val="none" w:sz="0" w:space="0" w:color="auto"/>
        <w:left w:val="none" w:sz="0" w:space="0" w:color="auto"/>
        <w:bottom w:val="none" w:sz="0" w:space="0" w:color="auto"/>
        <w:right w:val="none" w:sz="0" w:space="0" w:color="auto"/>
      </w:divBdr>
    </w:div>
    <w:div w:id="1535725061">
      <w:bodyDiv w:val="1"/>
      <w:marLeft w:val="0"/>
      <w:marRight w:val="0"/>
      <w:marTop w:val="0"/>
      <w:marBottom w:val="0"/>
      <w:divBdr>
        <w:top w:val="none" w:sz="0" w:space="0" w:color="auto"/>
        <w:left w:val="none" w:sz="0" w:space="0" w:color="auto"/>
        <w:bottom w:val="none" w:sz="0" w:space="0" w:color="auto"/>
        <w:right w:val="none" w:sz="0" w:space="0" w:color="auto"/>
      </w:divBdr>
    </w:div>
    <w:div w:id="1536696218">
      <w:bodyDiv w:val="1"/>
      <w:marLeft w:val="0"/>
      <w:marRight w:val="0"/>
      <w:marTop w:val="0"/>
      <w:marBottom w:val="0"/>
      <w:divBdr>
        <w:top w:val="none" w:sz="0" w:space="0" w:color="auto"/>
        <w:left w:val="none" w:sz="0" w:space="0" w:color="auto"/>
        <w:bottom w:val="none" w:sz="0" w:space="0" w:color="auto"/>
        <w:right w:val="none" w:sz="0" w:space="0" w:color="auto"/>
      </w:divBdr>
    </w:div>
    <w:div w:id="1536917480">
      <w:bodyDiv w:val="1"/>
      <w:marLeft w:val="0"/>
      <w:marRight w:val="0"/>
      <w:marTop w:val="0"/>
      <w:marBottom w:val="0"/>
      <w:divBdr>
        <w:top w:val="none" w:sz="0" w:space="0" w:color="auto"/>
        <w:left w:val="none" w:sz="0" w:space="0" w:color="auto"/>
        <w:bottom w:val="none" w:sz="0" w:space="0" w:color="auto"/>
        <w:right w:val="none" w:sz="0" w:space="0" w:color="auto"/>
      </w:divBdr>
    </w:div>
    <w:div w:id="1549341480">
      <w:bodyDiv w:val="1"/>
      <w:marLeft w:val="0"/>
      <w:marRight w:val="0"/>
      <w:marTop w:val="0"/>
      <w:marBottom w:val="0"/>
      <w:divBdr>
        <w:top w:val="none" w:sz="0" w:space="0" w:color="auto"/>
        <w:left w:val="none" w:sz="0" w:space="0" w:color="auto"/>
        <w:bottom w:val="none" w:sz="0" w:space="0" w:color="auto"/>
        <w:right w:val="none" w:sz="0" w:space="0" w:color="auto"/>
      </w:divBdr>
    </w:div>
    <w:div w:id="1549368292">
      <w:bodyDiv w:val="1"/>
      <w:marLeft w:val="0"/>
      <w:marRight w:val="0"/>
      <w:marTop w:val="0"/>
      <w:marBottom w:val="0"/>
      <w:divBdr>
        <w:top w:val="none" w:sz="0" w:space="0" w:color="auto"/>
        <w:left w:val="none" w:sz="0" w:space="0" w:color="auto"/>
        <w:bottom w:val="none" w:sz="0" w:space="0" w:color="auto"/>
        <w:right w:val="none" w:sz="0" w:space="0" w:color="auto"/>
      </w:divBdr>
    </w:div>
    <w:div w:id="1556505052">
      <w:bodyDiv w:val="1"/>
      <w:marLeft w:val="0"/>
      <w:marRight w:val="0"/>
      <w:marTop w:val="0"/>
      <w:marBottom w:val="0"/>
      <w:divBdr>
        <w:top w:val="none" w:sz="0" w:space="0" w:color="auto"/>
        <w:left w:val="none" w:sz="0" w:space="0" w:color="auto"/>
        <w:bottom w:val="none" w:sz="0" w:space="0" w:color="auto"/>
        <w:right w:val="none" w:sz="0" w:space="0" w:color="auto"/>
      </w:divBdr>
    </w:div>
    <w:div w:id="1569026387">
      <w:bodyDiv w:val="1"/>
      <w:marLeft w:val="0"/>
      <w:marRight w:val="0"/>
      <w:marTop w:val="0"/>
      <w:marBottom w:val="0"/>
      <w:divBdr>
        <w:top w:val="none" w:sz="0" w:space="0" w:color="auto"/>
        <w:left w:val="none" w:sz="0" w:space="0" w:color="auto"/>
        <w:bottom w:val="none" w:sz="0" w:space="0" w:color="auto"/>
        <w:right w:val="none" w:sz="0" w:space="0" w:color="auto"/>
      </w:divBdr>
    </w:div>
    <w:div w:id="1572737973">
      <w:bodyDiv w:val="1"/>
      <w:marLeft w:val="0"/>
      <w:marRight w:val="0"/>
      <w:marTop w:val="0"/>
      <w:marBottom w:val="0"/>
      <w:divBdr>
        <w:top w:val="none" w:sz="0" w:space="0" w:color="auto"/>
        <w:left w:val="none" w:sz="0" w:space="0" w:color="auto"/>
        <w:bottom w:val="none" w:sz="0" w:space="0" w:color="auto"/>
        <w:right w:val="none" w:sz="0" w:space="0" w:color="auto"/>
      </w:divBdr>
    </w:div>
    <w:div w:id="1579708919">
      <w:bodyDiv w:val="1"/>
      <w:marLeft w:val="0"/>
      <w:marRight w:val="0"/>
      <w:marTop w:val="0"/>
      <w:marBottom w:val="0"/>
      <w:divBdr>
        <w:top w:val="none" w:sz="0" w:space="0" w:color="auto"/>
        <w:left w:val="none" w:sz="0" w:space="0" w:color="auto"/>
        <w:bottom w:val="none" w:sz="0" w:space="0" w:color="auto"/>
        <w:right w:val="none" w:sz="0" w:space="0" w:color="auto"/>
      </w:divBdr>
    </w:div>
    <w:div w:id="1584486681">
      <w:bodyDiv w:val="1"/>
      <w:marLeft w:val="0"/>
      <w:marRight w:val="0"/>
      <w:marTop w:val="0"/>
      <w:marBottom w:val="0"/>
      <w:divBdr>
        <w:top w:val="none" w:sz="0" w:space="0" w:color="auto"/>
        <w:left w:val="none" w:sz="0" w:space="0" w:color="auto"/>
        <w:bottom w:val="none" w:sz="0" w:space="0" w:color="auto"/>
        <w:right w:val="none" w:sz="0" w:space="0" w:color="auto"/>
      </w:divBdr>
    </w:div>
    <w:div w:id="1597404755">
      <w:bodyDiv w:val="1"/>
      <w:marLeft w:val="0"/>
      <w:marRight w:val="0"/>
      <w:marTop w:val="0"/>
      <w:marBottom w:val="0"/>
      <w:divBdr>
        <w:top w:val="none" w:sz="0" w:space="0" w:color="auto"/>
        <w:left w:val="none" w:sz="0" w:space="0" w:color="auto"/>
        <w:bottom w:val="none" w:sz="0" w:space="0" w:color="auto"/>
        <w:right w:val="none" w:sz="0" w:space="0" w:color="auto"/>
      </w:divBdr>
    </w:div>
    <w:div w:id="1598555741">
      <w:bodyDiv w:val="1"/>
      <w:marLeft w:val="0"/>
      <w:marRight w:val="0"/>
      <w:marTop w:val="0"/>
      <w:marBottom w:val="0"/>
      <w:divBdr>
        <w:top w:val="none" w:sz="0" w:space="0" w:color="auto"/>
        <w:left w:val="none" w:sz="0" w:space="0" w:color="auto"/>
        <w:bottom w:val="none" w:sz="0" w:space="0" w:color="auto"/>
        <w:right w:val="none" w:sz="0" w:space="0" w:color="auto"/>
      </w:divBdr>
    </w:div>
    <w:div w:id="1599409082">
      <w:bodyDiv w:val="1"/>
      <w:marLeft w:val="0"/>
      <w:marRight w:val="0"/>
      <w:marTop w:val="0"/>
      <w:marBottom w:val="0"/>
      <w:divBdr>
        <w:top w:val="none" w:sz="0" w:space="0" w:color="auto"/>
        <w:left w:val="none" w:sz="0" w:space="0" w:color="auto"/>
        <w:bottom w:val="none" w:sz="0" w:space="0" w:color="auto"/>
        <w:right w:val="none" w:sz="0" w:space="0" w:color="auto"/>
      </w:divBdr>
    </w:div>
    <w:div w:id="1600212013">
      <w:bodyDiv w:val="1"/>
      <w:marLeft w:val="0"/>
      <w:marRight w:val="0"/>
      <w:marTop w:val="0"/>
      <w:marBottom w:val="0"/>
      <w:divBdr>
        <w:top w:val="none" w:sz="0" w:space="0" w:color="auto"/>
        <w:left w:val="none" w:sz="0" w:space="0" w:color="auto"/>
        <w:bottom w:val="none" w:sz="0" w:space="0" w:color="auto"/>
        <w:right w:val="none" w:sz="0" w:space="0" w:color="auto"/>
      </w:divBdr>
    </w:div>
    <w:div w:id="1606111919">
      <w:bodyDiv w:val="1"/>
      <w:marLeft w:val="0"/>
      <w:marRight w:val="0"/>
      <w:marTop w:val="0"/>
      <w:marBottom w:val="0"/>
      <w:divBdr>
        <w:top w:val="none" w:sz="0" w:space="0" w:color="auto"/>
        <w:left w:val="none" w:sz="0" w:space="0" w:color="auto"/>
        <w:bottom w:val="none" w:sz="0" w:space="0" w:color="auto"/>
        <w:right w:val="none" w:sz="0" w:space="0" w:color="auto"/>
      </w:divBdr>
    </w:div>
    <w:div w:id="1606880690">
      <w:bodyDiv w:val="1"/>
      <w:marLeft w:val="0"/>
      <w:marRight w:val="0"/>
      <w:marTop w:val="0"/>
      <w:marBottom w:val="0"/>
      <w:divBdr>
        <w:top w:val="none" w:sz="0" w:space="0" w:color="auto"/>
        <w:left w:val="none" w:sz="0" w:space="0" w:color="auto"/>
        <w:bottom w:val="none" w:sz="0" w:space="0" w:color="auto"/>
        <w:right w:val="none" w:sz="0" w:space="0" w:color="auto"/>
      </w:divBdr>
    </w:div>
    <w:div w:id="1607880516">
      <w:bodyDiv w:val="1"/>
      <w:marLeft w:val="0"/>
      <w:marRight w:val="0"/>
      <w:marTop w:val="0"/>
      <w:marBottom w:val="0"/>
      <w:divBdr>
        <w:top w:val="none" w:sz="0" w:space="0" w:color="auto"/>
        <w:left w:val="none" w:sz="0" w:space="0" w:color="auto"/>
        <w:bottom w:val="none" w:sz="0" w:space="0" w:color="auto"/>
        <w:right w:val="none" w:sz="0" w:space="0" w:color="auto"/>
      </w:divBdr>
    </w:div>
    <w:div w:id="1616476646">
      <w:bodyDiv w:val="1"/>
      <w:marLeft w:val="0"/>
      <w:marRight w:val="0"/>
      <w:marTop w:val="0"/>
      <w:marBottom w:val="0"/>
      <w:divBdr>
        <w:top w:val="none" w:sz="0" w:space="0" w:color="auto"/>
        <w:left w:val="none" w:sz="0" w:space="0" w:color="auto"/>
        <w:bottom w:val="none" w:sz="0" w:space="0" w:color="auto"/>
        <w:right w:val="none" w:sz="0" w:space="0" w:color="auto"/>
      </w:divBdr>
    </w:div>
    <w:div w:id="1621641957">
      <w:bodyDiv w:val="1"/>
      <w:marLeft w:val="0"/>
      <w:marRight w:val="0"/>
      <w:marTop w:val="0"/>
      <w:marBottom w:val="0"/>
      <w:divBdr>
        <w:top w:val="none" w:sz="0" w:space="0" w:color="auto"/>
        <w:left w:val="none" w:sz="0" w:space="0" w:color="auto"/>
        <w:bottom w:val="none" w:sz="0" w:space="0" w:color="auto"/>
        <w:right w:val="none" w:sz="0" w:space="0" w:color="auto"/>
      </w:divBdr>
    </w:div>
    <w:div w:id="1622761069">
      <w:bodyDiv w:val="1"/>
      <w:marLeft w:val="0"/>
      <w:marRight w:val="0"/>
      <w:marTop w:val="0"/>
      <w:marBottom w:val="0"/>
      <w:divBdr>
        <w:top w:val="none" w:sz="0" w:space="0" w:color="auto"/>
        <w:left w:val="none" w:sz="0" w:space="0" w:color="auto"/>
        <w:bottom w:val="none" w:sz="0" w:space="0" w:color="auto"/>
        <w:right w:val="none" w:sz="0" w:space="0" w:color="auto"/>
      </w:divBdr>
    </w:div>
    <w:div w:id="1624537772">
      <w:bodyDiv w:val="1"/>
      <w:marLeft w:val="0"/>
      <w:marRight w:val="0"/>
      <w:marTop w:val="0"/>
      <w:marBottom w:val="0"/>
      <w:divBdr>
        <w:top w:val="none" w:sz="0" w:space="0" w:color="auto"/>
        <w:left w:val="none" w:sz="0" w:space="0" w:color="auto"/>
        <w:bottom w:val="none" w:sz="0" w:space="0" w:color="auto"/>
        <w:right w:val="none" w:sz="0" w:space="0" w:color="auto"/>
      </w:divBdr>
    </w:div>
    <w:div w:id="1630237149">
      <w:bodyDiv w:val="1"/>
      <w:marLeft w:val="0"/>
      <w:marRight w:val="0"/>
      <w:marTop w:val="0"/>
      <w:marBottom w:val="0"/>
      <w:divBdr>
        <w:top w:val="none" w:sz="0" w:space="0" w:color="auto"/>
        <w:left w:val="none" w:sz="0" w:space="0" w:color="auto"/>
        <w:bottom w:val="none" w:sz="0" w:space="0" w:color="auto"/>
        <w:right w:val="none" w:sz="0" w:space="0" w:color="auto"/>
      </w:divBdr>
    </w:div>
    <w:div w:id="1635329187">
      <w:bodyDiv w:val="1"/>
      <w:marLeft w:val="0"/>
      <w:marRight w:val="0"/>
      <w:marTop w:val="0"/>
      <w:marBottom w:val="0"/>
      <w:divBdr>
        <w:top w:val="none" w:sz="0" w:space="0" w:color="auto"/>
        <w:left w:val="none" w:sz="0" w:space="0" w:color="auto"/>
        <w:bottom w:val="none" w:sz="0" w:space="0" w:color="auto"/>
        <w:right w:val="none" w:sz="0" w:space="0" w:color="auto"/>
      </w:divBdr>
    </w:div>
    <w:div w:id="1636176822">
      <w:bodyDiv w:val="1"/>
      <w:marLeft w:val="0"/>
      <w:marRight w:val="0"/>
      <w:marTop w:val="0"/>
      <w:marBottom w:val="0"/>
      <w:divBdr>
        <w:top w:val="none" w:sz="0" w:space="0" w:color="auto"/>
        <w:left w:val="none" w:sz="0" w:space="0" w:color="auto"/>
        <w:bottom w:val="none" w:sz="0" w:space="0" w:color="auto"/>
        <w:right w:val="none" w:sz="0" w:space="0" w:color="auto"/>
      </w:divBdr>
    </w:div>
    <w:div w:id="1643540539">
      <w:bodyDiv w:val="1"/>
      <w:marLeft w:val="0"/>
      <w:marRight w:val="0"/>
      <w:marTop w:val="0"/>
      <w:marBottom w:val="0"/>
      <w:divBdr>
        <w:top w:val="none" w:sz="0" w:space="0" w:color="auto"/>
        <w:left w:val="none" w:sz="0" w:space="0" w:color="auto"/>
        <w:bottom w:val="none" w:sz="0" w:space="0" w:color="auto"/>
        <w:right w:val="none" w:sz="0" w:space="0" w:color="auto"/>
      </w:divBdr>
    </w:div>
    <w:div w:id="1648431381">
      <w:bodyDiv w:val="1"/>
      <w:marLeft w:val="0"/>
      <w:marRight w:val="0"/>
      <w:marTop w:val="0"/>
      <w:marBottom w:val="0"/>
      <w:divBdr>
        <w:top w:val="none" w:sz="0" w:space="0" w:color="auto"/>
        <w:left w:val="none" w:sz="0" w:space="0" w:color="auto"/>
        <w:bottom w:val="none" w:sz="0" w:space="0" w:color="auto"/>
        <w:right w:val="none" w:sz="0" w:space="0" w:color="auto"/>
      </w:divBdr>
    </w:div>
    <w:div w:id="1648631448">
      <w:bodyDiv w:val="1"/>
      <w:marLeft w:val="0"/>
      <w:marRight w:val="0"/>
      <w:marTop w:val="0"/>
      <w:marBottom w:val="0"/>
      <w:divBdr>
        <w:top w:val="none" w:sz="0" w:space="0" w:color="auto"/>
        <w:left w:val="none" w:sz="0" w:space="0" w:color="auto"/>
        <w:bottom w:val="none" w:sz="0" w:space="0" w:color="auto"/>
        <w:right w:val="none" w:sz="0" w:space="0" w:color="auto"/>
      </w:divBdr>
    </w:div>
    <w:div w:id="1653562903">
      <w:bodyDiv w:val="1"/>
      <w:marLeft w:val="0"/>
      <w:marRight w:val="0"/>
      <w:marTop w:val="0"/>
      <w:marBottom w:val="0"/>
      <w:divBdr>
        <w:top w:val="none" w:sz="0" w:space="0" w:color="auto"/>
        <w:left w:val="none" w:sz="0" w:space="0" w:color="auto"/>
        <w:bottom w:val="none" w:sz="0" w:space="0" w:color="auto"/>
        <w:right w:val="none" w:sz="0" w:space="0" w:color="auto"/>
      </w:divBdr>
    </w:div>
    <w:div w:id="1654605934">
      <w:bodyDiv w:val="1"/>
      <w:marLeft w:val="0"/>
      <w:marRight w:val="0"/>
      <w:marTop w:val="0"/>
      <w:marBottom w:val="0"/>
      <w:divBdr>
        <w:top w:val="none" w:sz="0" w:space="0" w:color="auto"/>
        <w:left w:val="none" w:sz="0" w:space="0" w:color="auto"/>
        <w:bottom w:val="none" w:sz="0" w:space="0" w:color="auto"/>
        <w:right w:val="none" w:sz="0" w:space="0" w:color="auto"/>
      </w:divBdr>
    </w:div>
    <w:div w:id="1656489553">
      <w:bodyDiv w:val="1"/>
      <w:marLeft w:val="0"/>
      <w:marRight w:val="0"/>
      <w:marTop w:val="0"/>
      <w:marBottom w:val="0"/>
      <w:divBdr>
        <w:top w:val="none" w:sz="0" w:space="0" w:color="auto"/>
        <w:left w:val="none" w:sz="0" w:space="0" w:color="auto"/>
        <w:bottom w:val="none" w:sz="0" w:space="0" w:color="auto"/>
        <w:right w:val="none" w:sz="0" w:space="0" w:color="auto"/>
      </w:divBdr>
    </w:div>
    <w:div w:id="1658076677">
      <w:bodyDiv w:val="1"/>
      <w:marLeft w:val="0"/>
      <w:marRight w:val="0"/>
      <w:marTop w:val="0"/>
      <w:marBottom w:val="0"/>
      <w:divBdr>
        <w:top w:val="none" w:sz="0" w:space="0" w:color="auto"/>
        <w:left w:val="none" w:sz="0" w:space="0" w:color="auto"/>
        <w:bottom w:val="none" w:sz="0" w:space="0" w:color="auto"/>
        <w:right w:val="none" w:sz="0" w:space="0" w:color="auto"/>
      </w:divBdr>
    </w:div>
    <w:div w:id="1658151100">
      <w:bodyDiv w:val="1"/>
      <w:marLeft w:val="0"/>
      <w:marRight w:val="0"/>
      <w:marTop w:val="0"/>
      <w:marBottom w:val="0"/>
      <w:divBdr>
        <w:top w:val="none" w:sz="0" w:space="0" w:color="auto"/>
        <w:left w:val="none" w:sz="0" w:space="0" w:color="auto"/>
        <w:bottom w:val="none" w:sz="0" w:space="0" w:color="auto"/>
        <w:right w:val="none" w:sz="0" w:space="0" w:color="auto"/>
      </w:divBdr>
    </w:div>
    <w:div w:id="1669753439">
      <w:bodyDiv w:val="1"/>
      <w:marLeft w:val="0"/>
      <w:marRight w:val="0"/>
      <w:marTop w:val="0"/>
      <w:marBottom w:val="0"/>
      <w:divBdr>
        <w:top w:val="none" w:sz="0" w:space="0" w:color="auto"/>
        <w:left w:val="none" w:sz="0" w:space="0" w:color="auto"/>
        <w:bottom w:val="none" w:sz="0" w:space="0" w:color="auto"/>
        <w:right w:val="none" w:sz="0" w:space="0" w:color="auto"/>
      </w:divBdr>
    </w:div>
    <w:div w:id="1669946074">
      <w:bodyDiv w:val="1"/>
      <w:marLeft w:val="0"/>
      <w:marRight w:val="0"/>
      <w:marTop w:val="0"/>
      <w:marBottom w:val="0"/>
      <w:divBdr>
        <w:top w:val="none" w:sz="0" w:space="0" w:color="auto"/>
        <w:left w:val="none" w:sz="0" w:space="0" w:color="auto"/>
        <w:bottom w:val="none" w:sz="0" w:space="0" w:color="auto"/>
        <w:right w:val="none" w:sz="0" w:space="0" w:color="auto"/>
      </w:divBdr>
    </w:div>
    <w:div w:id="1675183991">
      <w:bodyDiv w:val="1"/>
      <w:marLeft w:val="0"/>
      <w:marRight w:val="0"/>
      <w:marTop w:val="0"/>
      <w:marBottom w:val="0"/>
      <w:divBdr>
        <w:top w:val="none" w:sz="0" w:space="0" w:color="auto"/>
        <w:left w:val="none" w:sz="0" w:space="0" w:color="auto"/>
        <w:bottom w:val="none" w:sz="0" w:space="0" w:color="auto"/>
        <w:right w:val="none" w:sz="0" w:space="0" w:color="auto"/>
      </w:divBdr>
    </w:div>
    <w:div w:id="1677925716">
      <w:bodyDiv w:val="1"/>
      <w:marLeft w:val="0"/>
      <w:marRight w:val="0"/>
      <w:marTop w:val="0"/>
      <w:marBottom w:val="0"/>
      <w:divBdr>
        <w:top w:val="none" w:sz="0" w:space="0" w:color="auto"/>
        <w:left w:val="none" w:sz="0" w:space="0" w:color="auto"/>
        <w:bottom w:val="none" w:sz="0" w:space="0" w:color="auto"/>
        <w:right w:val="none" w:sz="0" w:space="0" w:color="auto"/>
      </w:divBdr>
    </w:div>
    <w:div w:id="1679962829">
      <w:bodyDiv w:val="1"/>
      <w:marLeft w:val="0"/>
      <w:marRight w:val="0"/>
      <w:marTop w:val="0"/>
      <w:marBottom w:val="0"/>
      <w:divBdr>
        <w:top w:val="none" w:sz="0" w:space="0" w:color="auto"/>
        <w:left w:val="none" w:sz="0" w:space="0" w:color="auto"/>
        <w:bottom w:val="none" w:sz="0" w:space="0" w:color="auto"/>
        <w:right w:val="none" w:sz="0" w:space="0" w:color="auto"/>
      </w:divBdr>
    </w:div>
    <w:div w:id="1683243538">
      <w:bodyDiv w:val="1"/>
      <w:marLeft w:val="0"/>
      <w:marRight w:val="0"/>
      <w:marTop w:val="0"/>
      <w:marBottom w:val="0"/>
      <w:divBdr>
        <w:top w:val="none" w:sz="0" w:space="0" w:color="auto"/>
        <w:left w:val="none" w:sz="0" w:space="0" w:color="auto"/>
        <w:bottom w:val="none" w:sz="0" w:space="0" w:color="auto"/>
        <w:right w:val="none" w:sz="0" w:space="0" w:color="auto"/>
      </w:divBdr>
    </w:div>
    <w:div w:id="1685091824">
      <w:bodyDiv w:val="1"/>
      <w:marLeft w:val="0"/>
      <w:marRight w:val="0"/>
      <w:marTop w:val="0"/>
      <w:marBottom w:val="0"/>
      <w:divBdr>
        <w:top w:val="none" w:sz="0" w:space="0" w:color="auto"/>
        <w:left w:val="none" w:sz="0" w:space="0" w:color="auto"/>
        <w:bottom w:val="none" w:sz="0" w:space="0" w:color="auto"/>
        <w:right w:val="none" w:sz="0" w:space="0" w:color="auto"/>
      </w:divBdr>
    </w:div>
    <w:div w:id="1692027247">
      <w:bodyDiv w:val="1"/>
      <w:marLeft w:val="0"/>
      <w:marRight w:val="0"/>
      <w:marTop w:val="0"/>
      <w:marBottom w:val="0"/>
      <w:divBdr>
        <w:top w:val="none" w:sz="0" w:space="0" w:color="auto"/>
        <w:left w:val="none" w:sz="0" w:space="0" w:color="auto"/>
        <w:bottom w:val="none" w:sz="0" w:space="0" w:color="auto"/>
        <w:right w:val="none" w:sz="0" w:space="0" w:color="auto"/>
      </w:divBdr>
    </w:div>
    <w:div w:id="1700810939">
      <w:bodyDiv w:val="1"/>
      <w:marLeft w:val="0"/>
      <w:marRight w:val="0"/>
      <w:marTop w:val="0"/>
      <w:marBottom w:val="0"/>
      <w:divBdr>
        <w:top w:val="none" w:sz="0" w:space="0" w:color="auto"/>
        <w:left w:val="none" w:sz="0" w:space="0" w:color="auto"/>
        <w:bottom w:val="none" w:sz="0" w:space="0" w:color="auto"/>
        <w:right w:val="none" w:sz="0" w:space="0" w:color="auto"/>
      </w:divBdr>
    </w:div>
    <w:div w:id="1701779699">
      <w:bodyDiv w:val="1"/>
      <w:marLeft w:val="0"/>
      <w:marRight w:val="0"/>
      <w:marTop w:val="0"/>
      <w:marBottom w:val="0"/>
      <w:divBdr>
        <w:top w:val="none" w:sz="0" w:space="0" w:color="auto"/>
        <w:left w:val="none" w:sz="0" w:space="0" w:color="auto"/>
        <w:bottom w:val="none" w:sz="0" w:space="0" w:color="auto"/>
        <w:right w:val="none" w:sz="0" w:space="0" w:color="auto"/>
      </w:divBdr>
    </w:div>
    <w:div w:id="1703703306">
      <w:bodyDiv w:val="1"/>
      <w:marLeft w:val="0"/>
      <w:marRight w:val="0"/>
      <w:marTop w:val="0"/>
      <w:marBottom w:val="0"/>
      <w:divBdr>
        <w:top w:val="none" w:sz="0" w:space="0" w:color="auto"/>
        <w:left w:val="none" w:sz="0" w:space="0" w:color="auto"/>
        <w:bottom w:val="none" w:sz="0" w:space="0" w:color="auto"/>
        <w:right w:val="none" w:sz="0" w:space="0" w:color="auto"/>
      </w:divBdr>
    </w:div>
    <w:div w:id="1709987351">
      <w:bodyDiv w:val="1"/>
      <w:marLeft w:val="0"/>
      <w:marRight w:val="0"/>
      <w:marTop w:val="0"/>
      <w:marBottom w:val="0"/>
      <w:divBdr>
        <w:top w:val="none" w:sz="0" w:space="0" w:color="auto"/>
        <w:left w:val="none" w:sz="0" w:space="0" w:color="auto"/>
        <w:bottom w:val="none" w:sz="0" w:space="0" w:color="auto"/>
        <w:right w:val="none" w:sz="0" w:space="0" w:color="auto"/>
      </w:divBdr>
    </w:div>
    <w:div w:id="1717007747">
      <w:bodyDiv w:val="1"/>
      <w:marLeft w:val="0"/>
      <w:marRight w:val="0"/>
      <w:marTop w:val="0"/>
      <w:marBottom w:val="0"/>
      <w:divBdr>
        <w:top w:val="none" w:sz="0" w:space="0" w:color="auto"/>
        <w:left w:val="none" w:sz="0" w:space="0" w:color="auto"/>
        <w:bottom w:val="none" w:sz="0" w:space="0" w:color="auto"/>
        <w:right w:val="none" w:sz="0" w:space="0" w:color="auto"/>
      </w:divBdr>
    </w:div>
    <w:div w:id="1719284477">
      <w:bodyDiv w:val="1"/>
      <w:marLeft w:val="0"/>
      <w:marRight w:val="0"/>
      <w:marTop w:val="0"/>
      <w:marBottom w:val="0"/>
      <w:divBdr>
        <w:top w:val="none" w:sz="0" w:space="0" w:color="auto"/>
        <w:left w:val="none" w:sz="0" w:space="0" w:color="auto"/>
        <w:bottom w:val="none" w:sz="0" w:space="0" w:color="auto"/>
        <w:right w:val="none" w:sz="0" w:space="0" w:color="auto"/>
      </w:divBdr>
    </w:div>
    <w:div w:id="1720592753">
      <w:bodyDiv w:val="1"/>
      <w:marLeft w:val="0"/>
      <w:marRight w:val="0"/>
      <w:marTop w:val="0"/>
      <w:marBottom w:val="0"/>
      <w:divBdr>
        <w:top w:val="none" w:sz="0" w:space="0" w:color="auto"/>
        <w:left w:val="none" w:sz="0" w:space="0" w:color="auto"/>
        <w:bottom w:val="none" w:sz="0" w:space="0" w:color="auto"/>
        <w:right w:val="none" w:sz="0" w:space="0" w:color="auto"/>
      </w:divBdr>
    </w:div>
    <w:div w:id="1725055497">
      <w:bodyDiv w:val="1"/>
      <w:marLeft w:val="0"/>
      <w:marRight w:val="0"/>
      <w:marTop w:val="0"/>
      <w:marBottom w:val="0"/>
      <w:divBdr>
        <w:top w:val="none" w:sz="0" w:space="0" w:color="auto"/>
        <w:left w:val="none" w:sz="0" w:space="0" w:color="auto"/>
        <w:bottom w:val="none" w:sz="0" w:space="0" w:color="auto"/>
        <w:right w:val="none" w:sz="0" w:space="0" w:color="auto"/>
      </w:divBdr>
    </w:div>
    <w:div w:id="1734959521">
      <w:bodyDiv w:val="1"/>
      <w:marLeft w:val="0"/>
      <w:marRight w:val="0"/>
      <w:marTop w:val="0"/>
      <w:marBottom w:val="0"/>
      <w:divBdr>
        <w:top w:val="none" w:sz="0" w:space="0" w:color="auto"/>
        <w:left w:val="none" w:sz="0" w:space="0" w:color="auto"/>
        <w:bottom w:val="none" w:sz="0" w:space="0" w:color="auto"/>
        <w:right w:val="none" w:sz="0" w:space="0" w:color="auto"/>
      </w:divBdr>
    </w:div>
    <w:div w:id="1735157875">
      <w:bodyDiv w:val="1"/>
      <w:marLeft w:val="0"/>
      <w:marRight w:val="0"/>
      <w:marTop w:val="0"/>
      <w:marBottom w:val="0"/>
      <w:divBdr>
        <w:top w:val="none" w:sz="0" w:space="0" w:color="auto"/>
        <w:left w:val="none" w:sz="0" w:space="0" w:color="auto"/>
        <w:bottom w:val="none" w:sz="0" w:space="0" w:color="auto"/>
        <w:right w:val="none" w:sz="0" w:space="0" w:color="auto"/>
      </w:divBdr>
    </w:div>
    <w:div w:id="1736275797">
      <w:bodyDiv w:val="1"/>
      <w:marLeft w:val="0"/>
      <w:marRight w:val="0"/>
      <w:marTop w:val="0"/>
      <w:marBottom w:val="0"/>
      <w:divBdr>
        <w:top w:val="none" w:sz="0" w:space="0" w:color="auto"/>
        <w:left w:val="none" w:sz="0" w:space="0" w:color="auto"/>
        <w:bottom w:val="none" w:sz="0" w:space="0" w:color="auto"/>
        <w:right w:val="none" w:sz="0" w:space="0" w:color="auto"/>
      </w:divBdr>
    </w:div>
    <w:div w:id="1742411328">
      <w:bodyDiv w:val="1"/>
      <w:marLeft w:val="0"/>
      <w:marRight w:val="0"/>
      <w:marTop w:val="0"/>
      <w:marBottom w:val="0"/>
      <w:divBdr>
        <w:top w:val="none" w:sz="0" w:space="0" w:color="auto"/>
        <w:left w:val="none" w:sz="0" w:space="0" w:color="auto"/>
        <w:bottom w:val="none" w:sz="0" w:space="0" w:color="auto"/>
        <w:right w:val="none" w:sz="0" w:space="0" w:color="auto"/>
      </w:divBdr>
    </w:div>
    <w:div w:id="1748190118">
      <w:bodyDiv w:val="1"/>
      <w:marLeft w:val="0"/>
      <w:marRight w:val="0"/>
      <w:marTop w:val="0"/>
      <w:marBottom w:val="0"/>
      <w:divBdr>
        <w:top w:val="none" w:sz="0" w:space="0" w:color="auto"/>
        <w:left w:val="none" w:sz="0" w:space="0" w:color="auto"/>
        <w:bottom w:val="none" w:sz="0" w:space="0" w:color="auto"/>
        <w:right w:val="none" w:sz="0" w:space="0" w:color="auto"/>
      </w:divBdr>
    </w:div>
    <w:div w:id="1766606580">
      <w:bodyDiv w:val="1"/>
      <w:marLeft w:val="0"/>
      <w:marRight w:val="0"/>
      <w:marTop w:val="0"/>
      <w:marBottom w:val="0"/>
      <w:divBdr>
        <w:top w:val="none" w:sz="0" w:space="0" w:color="auto"/>
        <w:left w:val="none" w:sz="0" w:space="0" w:color="auto"/>
        <w:bottom w:val="none" w:sz="0" w:space="0" w:color="auto"/>
        <w:right w:val="none" w:sz="0" w:space="0" w:color="auto"/>
      </w:divBdr>
    </w:div>
    <w:div w:id="1775513467">
      <w:bodyDiv w:val="1"/>
      <w:marLeft w:val="0"/>
      <w:marRight w:val="0"/>
      <w:marTop w:val="0"/>
      <w:marBottom w:val="0"/>
      <w:divBdr>
        <w:top w:val="none" w:sz="0" w:space="0" w:color="auto"/>
        <w:left w:val="none" w:sz="0" w:space="0" w:color="auto"/>
        <w:bottom w:val="none" w:sz="0" w:space="0" w:color="auto"/>
        <w:right w:val="none" w:sz="0" w:space="0" w:color="auto"/>
      </w:divBdr>
    </w:div>
    <w:div w:id="1775707233">
      <w:bodyDiv w:val="1"/>
      <w:marLeft w:val="0"/>
      <w:marRight w:val="0"/>
      <w:marTop w:val="0"/>
      <w:marBottom w:val="0"/>
      <w:divBdr>
        <w:top w:val="none" w:sz="0" w:space="0" w:color="auto"/>
        <w:left w:val="none" w:sz="0" w:space="0" w:color="auto"/>
        <w:bottom w:val="none" w:sz="0" w:space="0" w:color="auto"/>
        <w:right w:val="none" w:sz="0" w:space="0" w:color="auto"/>
      </w:divBdr>
    </w:div>
    <w:div w:id="1776362071">
      <w:bodyDiv w:val="1"/>
      <w:marLeft w:val="0"/>
      <w:marRight w:val="0"/>
      <w:marTop w:val="0"/>
      <w:marBottom w:val="0"/>
      <w:divBdr>
        <w:top w:val="none" w:sz="0" w:space="0" w:color="auto"/>
        <w:left w:val="none" w:sz="0" w:space="0" w:color="auto"/>
        <w:bottom w:val="none" w:sz="0" w:space="0" w:color="auto"/>
        <w:right w:val="none" w:sz="0" w:space="0" w:color="auto"/>
      </w:divBdr>
    </w:div>
    <w:div w:id="1776822094">
      <w:bodyDiv w:val="1"/>
      <w:marLeft w:val="0"/>
      <w:marRight w:val="0"/>
      <w:marTop w:val="0"/>
      <w:marBottom w:val="0"/>
      <w:divBdr>
        <w:top w:val="none" w:sz="0" w:space="0" w:color="auto"/>
        <w:left w:val="none" w:sz="0" w:space="0" w:color="auto"/>
        <w:bottom w:val="none" w:sz="0" w:space="0" w:color="auto"/>
        <w:right w:val="none" w:sz="0" w:space="0" w:color="auto"/>
      </w:divBdr>
    </w:div>
    <w:div w:id="1782992611">
      <w:bodyDiv w:val="1"/>
      <w:marLeft w:val="0"/>
      <w:marRight w:val="0"/>
      <w:marTop w:val="0"/>
      <w:marBottom w:val="0"/>
      <w:divBdr>
        <w:top w:val="none" w:sz="0" w:space="0" w:color="auto"/>
        <w:left w:val="none" w:sz="0" w:space="0" w:color="auto"/>
        <w:bottom w:val="none" w:sz="0" w:space="0" w:color="auto"/>
        <w:right w:val="none" w:sz="0" w:space="0" w:color="auto"/>
      </w:divBdr>
    </w:div>
    <w:div w:id="1783912105">
      <w:bodyDiv w:val="1"/>
      <w:marLeft w:val="0"/>
      <w:marRight w:val="0"/>
      <w:marTop w:val="0"/>
      <w:marBottom w:val="0"/>
      <w:divBdr>
        <w:top w:val="none" w:sz="0" w:space="0" w:color="auto"/>
        <w:left w:val="none" w:sz="0" w:space="0" w:color="auto"/>
        <w:bottom w:val="none" w:sz="0" w:space="0" w:color="auto"/>
        <w:right w:val="none" w:sz="0" w:space="0" w:color="auto"/>
      </w:divBdr>
    </w:div>
    <w:div w:id="1784417446">
      <w:bodyDiv w:val="1"/>
      <w:marLeft w:val="0"/>
      <w:marRight w:val="0"/>
      <w:marTop w:val="0"/>
      <w:marBottom w:val="0"/>
      <w:divBdr>
        <w:top w:val="none" w:sz="0" w:space="0" w:color="auto"/>
        <w:left w:val="none" w:sz="0" w:space="0" w:color="auto"/>
        <w:bottom w:val="none" w:sz="0" w:space="0" w:color="auto"/>
        <w:right w:val="none" w:sz="0" w:space="0" w:color="auto"/>
      </w:divBdr>
    </w:div>
    <w:div w:id="1784685566">
      <w:bodyDiv w:val="1"/>
      <w:marLeft w:val="0"/>
      <w:marRight w:val="0"/>
      <w:marTop w:val="0"/>
      <w:marBottom w:val="0"/>
      <w:divBdr>
        <w:top w:val="none" w:sz="0" w:space="0" w:color="auto"/>
        <w:left w:val="none" w:sz="0" w:space="0" w:color="auto"/>
        <w:bottom w:val="none" w:sz="0" w:space="0" w:color="auto"/>
        <w:right w:val="none" w:sz="0" w:space="0" w:color="auto"/>
      </w:divBdr>
    </w:div>
    <w:div w:id="1792699532">
      <w:bodyDiv w:val="1"/>
      <w:marLeft w:val="0"/>
      <w:marRight w:val="0"/>
      <w:marTop w:val="0"/>
      <w:marBottom w:val="0"/>
      <w:divBdr>
        <w:top w:val="none" w:sz="0" w:space="0" w:color="auto"/>
        <w:left w:val="none" w:sz="0" w:space="0" w:color="auto"/>
        <w:bottom w:val="none" w:sz="0" w:space="0" w:color="auto"/>
        <w:right w:val="none" w:sz="0" w:space="0" w:color="auto"/>
      </w:divBdr>
    </w:div>
    <w:div w:id="1796289312">
      <w:bodyDiv w:val="1"/>
      <w:marLeft w:val="0"/>
      <w:marRight w:val="0"/>
      <w:marTop w:val="0"/>
      <w:marBottom w:val="0"/>
      <w:divBdr>
        <w:top w:val="none" w:sz="0" w:space="0" w:color="auto"/>
        <w:left w:val="none" w:sz="0" w:space="0" w:color="auto"/>
        <w:bottom w:val="none" w:sz="0" w:space="0" w:color="auto"/>
        <w:right w:val="none" w:sz="0" w:space="0" w:color="auto"/>
      </w:divBdr>
    </w:div>
    <w:div w:id="1797748260">
      <w:bodyDiv w:val="1"/>
      <w:marLeft w:val="0"/>
      <w:marRight w:val="0"/>
      <w:marTop w:val="0"/>
      <w:marBottom w:val="0"/>
      <w:divBdr>
        <w:top w:val="none" w:sz="0" w:space="0" w:color="auto"/>
        <w:left w:val="none" w:sz="0" w:space="0" w:color="auto"/>
        <w:bottom w:val="none" w:sz="0" w:space="0" w:color="auto"/>
        <w:right w:val="none" w:sz="0" w:space="0" w:color="auto"/>
      </w:divBdr>
    </w:div>
    <w:div w:id="1802185133">
      <w:bodyDiv w:val="1"/>
      <w:marLeft w:val="0"/>
      <w:marRight w:val="0"/>
      <w:marTop w:val="0"/>
      <w:marBottom w:val="0"/>
      <w:divBdr>
        <w:top w:val="none" w:sz="0" w:space="0" w:color="auto"/>
        <w:left w:val="none" w:sz="0" w:space="0" w:color="auto"/>
        <w:bottom w:val="none" w:sz="0" w:space="0" w:color="auto"/>
        <w:right w:val="none" w:sz="0" w:space="0" w:color="auto"/>
      </w:divBdr>
    </w:div>
    <w:div w:id="1807122152">
      <w:bodyDiv w:val="1"/>
      <w:marLeft w:val="0"/>
      <w:marRight w:val="0"/>
      <w:marTop w:val="0"/>
      <w:marBottom w:val="0"/>
      <w:divBdr>
        <w:top w:val="none" w:sz="0" w:space="0" w:color="auto"/>
        <w:left w:val="none" w:sz="0" w:space="0" w:color="auto"/>
        <w:bottom w:val="none" w:sz="0" w:space="0" w:color="auto"/>
        <w:right w:val="none" w:sz="0" w:space="0" w:color="auto"/>
      </w:divBdr>
    </w:div>
    <w:div w:id="1819836306">
      <w:bodyDiv w:val="1"/>
      <w:marLeft w:val="0"/>
      <w:marRight w:val="0"/>
      <w:marTop w:val="0"/>
      <w:marBottom w:val="0"/>
      <w:divBdr>
        <w:top w:val="none" w:sz="0" w:space="0" w:color="auto"/>
        <w:left w:val="none" w:sz="0" w:space="0" w:color="auto"/>
        <w:bottom w:val="none" w:sz="0" w:space="0" w:color="auto"/>
        <w:right w:val="none" w:sz="0" w:space="0" w:color="auto"/>
      </w:divBdr>
    </w:div>
    <w:div w:id="1820032778">
      <w:bodyDiv w:val="1"/>
      <w:marLeft w:val="0"/>
      <w:marRight w:val="0"/>
      <w:marTop w:val="0"/>
      <w:marBottom w:val="0"/>
      <w:divBdr>
        <w:top w:val="none" w:sz="0" w:space="0" w:color="auto"/>
        <w:left w:val="none" w:sz="0" w:space="0" w:color="auto"/>
        <w:bottom w:val="none" w:sz="0" w:space="0" w:color="auto"/>
        <w:right w:val="none" w:sz="0" w:space="0" w:color="auto"/>
      </w:divBdr>
    </w:div>
    <w:div w:id="1831798255">
      <w:bodyDiv w:val="1"/>
      <w:marLeft w:val="0"/>
      <w:marRight w:val="0"/>
      <w:marTop w:val="0"/>
      <w:marBottom w:val="0"/>
      <w:divBdr>
        <w:top w:val="none" w:sz="0" w:space="0" w:color="auto"/>
        <w:left w:val="none" w:sz="0" w:space="0" w:color="auto"/>
        <w:bottom w:val="none" w:sz="0" w:space="0" w:color="auto"/>
        <w:right w:val="none" w:sz="0" w:space="0" w:color="auto"/>
      </w:divBdr>
    </w:div>
    <w:div w:id="1833327517">
      <w:bodyDiv w:val="1"/>
      <w:marLeft w:val="0"/>
      <w:marRight w:val="0"/>
      <w:marTop w:val="0"/>
      <w:marBottom w:val="0"/>
      <w:divBdr>
        <w:top w:val="none" w:sz="0" w:space="0" w:color="auto"/>
        <w:left w:val="none" w:sz="0" w:space="0" w:color="auto"/>
        <w:bottom w:val="none" w:sz="0" w:space="0" w:color="auto"/>
        <w:right w:val="none" w:sz="0" w:space="0" w:color="auto"/>
      </w:divBdr>
    </w:div>
    <w:div w:id="1834955692">
      <w:bodyDiv w:val="1"/>
      <w:marLeft w:val="0"/>
      <w:marRight w:val="0"/>
      <w:marTop w:val="0"/>
      <w:marBottom w:val="0"/>
      <w:divBdr>
        <w:top w:val="none" w:sz="0" w:space="0" w:color="auto"/>
        <w:left w:val="none" w:sz="0" w:space="0" w:color="auto"/>
        <w:bottom w:val="none" w:sz="0" w:space="0" w:color="auto"/>
        <w:right w:val="none" w:sz="0" w:space="0" w:color="auto"/>
      </w:divBdr>
    </w:div>
    <w:div w:id="1842621109">
      <w:bodyDiv w:val="1"/>
      <w:marLeft w:val="0"/>
      <w:marRight w:val="0"/>
      <w:marTop w:val="0"/>
      <w:marBottom w:val="0"/>
      <w:divBdr>
        <w:top w:val="none" w:sz="0" w:space="0" w:color="auto"/>
        <w:left w:val="none" w:sz="0" w:space="0" w:color="auto"/>
        <w:bottom w:val="none" w:sz="0" w:space="0" w:color="auto"/>
        <w:right w:val="none" w:sz="0" w:space="0" w:color="auto"/>
      </w:divBdr>
    </w:div>
    <w:div w:id="1842886479">
      <w:bodyDiv w:val="1"/>
      <w:marLeft w:val="0"/>
      <w:marRight w:val="0"/>
      <w:marTop w:val="0"/>
      <w:marBottom w:val="0"/>
      <w:divBdr>
        <w:top w:val="none" w:sz="0" w:space="0" w:color="auto"/>
        <w:left w:val="none" w:sz="0" w:space="0" w:color="auto"/>
        <w:bottom w:val="none" w:sz="0" w:space="0" w:color="auto"/>
        <w:right w:val="none" w:sz="0" w:space="0" w:color="auto"/>
      </w:divBdr>
    </w:div>
    <w:div w:id="1843816341">
      <w:bodyDiv w:val="1"/>
      <w:marLeft w:val="0"/>
      <w:marRight w:val="0"/>
      <w:marTop w:val="0"/>
      <w:marBottom w:val="0"/>
      <w:divBdr>
        <w:top w:val="none" w:sz="0" w:space="0" w:color="auto"/>
        <w:left w:val="none" w:sz="0" w:space="0" w:color="auto"/>
        <w:bottom w:val="none" w:sz="0" w:space="0" w:color="auto"/>
        <w:right w:val="none" w:sz="0" w:space="0" w:color="auto"/>
      </w:divBdr>
    </w:div>
    <w:div w:id="1845977501">
      <w:bodyDiv w:val="1"/>
      <w:marLeft w:val="0"/>
      <w:marRight w:val="0"/>
      <w:marTop w:val="0"/>
      <w:marBottom w:val="0"/>
      <w:divBdr>
        <w:top w:val="none" w:sz="0" w:space="0" w:color="auto"/>
        <w:left w:val="none" w:sz="0" w:space="0" w:color="auto"/>
        <w:bottom w:val="none" w:sz="0" w:space="0" w:color="auto"/>
        <w:right w:val="none" w:sz="0" w:space="0" w:color="auto"/>
      </w:divBdr>
    </w:div>
    <w:div w:id="1846749771">
      <w:bodyDiv w:val="1"/>
      <w:marLeft w:val="0"/>
      <w:marRight w:val="0"/>
      <w:marTop w:val="0"/>
      <w:marBottom w:val="0"/>
      <w:divBdr>
        <w:top w:val="none" w:sz="0" w:space="0" w:color="auto"/>
        <w:left w:val="none" w:sz="0" w:space="0" w:color="auto"/>
        <w:bottom w:val="none" w:sz="0" w:space="0" w:color="auto"/>
        <w:right w:val="none" w:sz="0" w:space="0" w:color="auto"/>
      </w:divBdr>
    </w:div>
    <w:div w:id="1847984977">
      <w:bodyDiv w:val="1"/>
      <w:marLeft w:val="0"/>
      <w:marRight w:val="0"/>
      <w:marTop w:val="0"/>
      <w:marBottom w:val="0"/>
      <w:divBdr>
        <w:top w:val="none" w:sz="0" w:space="0" w:color="auto"/>
        <w:left w:val="none" w:sz="0" w:space="0" w:color="auto"/>
        <w:bottom w:val="none" w:sz="0" w:space="0" w:color="auto"/>
        <w:right w:val="none" w:sz="0" w:space="0" w:color="auto"/>
      </w:divBdr>
    </w:div>
    <w:div w:id="1854148665">
      <w:bodyDiv w:val="1"/>
      <w:marLeft w:val="0"/>
      <w:marRight w:val="0"/>
      <w:marTop w:val="0"/>
      <w:marBottom w:val="0"/>
      <w:divBdr>
        <w:top w:val="none" w:sz="0" w:space="0" w:color="auto"/>
        <w:left w:val="none" w:sz="0" w:space="0" w:color="auto"/>
        <w:bottom w:val="none" w:sz="0" w:space="0" w:color="auto"/>
        <w:right w:val="none" w:sz="0" w:space="0" w:color="auto"/>
      </w:divBdr>
    </w:div>
    <w:div w:id="1855998425">
      <w:bodyDiv w:val="1"/>
      <w:marLeft w:val="0"/>
      <w:marRight w:val="0"/>
      <w:marTop w:val="0"/>
      <w:marBottom w:val="0"/>
      <w:divBdr>
        <w:top w:val="none" w:sz="0" w:space="0" w:color="auto"/>
        <w:left w:val="none" w:sz="0" w:space="0" w:color="auto"/>
        <w:bottom w:val="none" w:sz="0" w:space="0" w:color="auto"/>
        <w:right w:val="none" w:sz="0" w:space="0" w:color="auto"/>
      </w:divBdr>
    </w:div>
    <w:div w:id="1865748090">
      <w:bodyDiv w:val="1"/>
      <w:marLeft w:val="0"/>
      <w:marRight w:val="0"/>
      <w:marTop w:val="0"/>
      <w:marBottom w:val="0"/>
      <w:divBdr>
        <w:top w:val="none" w:sz="0" w:space="0" w:color="auto"/>
        <w:left w:val="none" w:sz="0" w:space="0" w:color="auto"/>
        <w:bottom w:val="none" w:sz="0" w:space="0" w:color="auto"/>
        <w:right w:val="none" w:sz="0" w:space="0" w:color="auto"/>
      </w:divBdr>
    </w:div>
    <w:div w:id="1867785946">
      <w:bodyDiv w:val="1"/>
      <w:marLeft w:val="0"/>
      <w:marRight w:val="0"/>
      <w:marTop w:val="0"/>
      <w:marBottom w:val="0"/>
      <w:divBdr>
        <w:top w:val="none" w:sz="0" w:space="0" w:color="auto"/>
        <w:left w:val="none" w:sz="0" w:space="0" w:color="auto"/>
        <w:bottom w:val="none" w:sz="0" w:space="0" w:color="auto"/>
        <w:right w:val="none" w:sz="0" w:space="0" w:color="auto"/>
      </w:divBdr>
    </w:div>
    <w:div w:id="1867793279">
      <w:bodyDiv w:val="1"/>
      <w:marLeft w:val="0"/>
      <w:marRight w:val="0"/>
      <w:marTop w:val="0"/>
      <w:marBottom w:val="0"/>
      <w:divBdr>
        <w:top w:val="none" w:sz="0" w:space="0" w:color="auto"/>
        <w:left w:val="none" w:sz="0" w:space="0" w:color="auto"/>
        <w:bottom w:val="none" w:sz="0" w:space="0" w:color="auto"/>
        <w:right w:val="none" w:sz="0" w:space="0" w:color="auto"/>
      </w:divBdr>
    </w:div>
    <w:div w:id="1869952416">
      <w:bodyDiv w:val="1"/>
      <w:marLeft w:val="0"/>
      <w:marRight w:val="0"/>
      <w:marTop w:val="0"/>
      <w:marBottom w:val="0"/>
      <w:divBdr>
        <w:top w:val="none" w:sz="0" w:space="0" w:color="auto"/>
        <w:left w:val="none" w:sz="0" w:space="0" w:color="auto"/>
        <w:bottom w:val="none" w:sz="0" w:space="0" w:color="auto"/>
        <w:right w:val="none" w:sz="0" w:space="0" w:color="auto"/>
      </w:divBdr>
    </w:div>
    <w:div w:id="1871911835">
      <w:bodyDiv w:val="1"/>
      <w:marLeft w:val="0"/>
      <w:marRight w:val="0"/>
      <w:marTop w:val="0"/>
      <w:marBottom w:val="0"/>
      <w:divBdr>
        <w:top w:val="none" w:sz="0" w:space="0" w:color="auto"/>
        <w:left w:val="none" w:sz="0" w:space="0" w:color="auto"/>
        <w:bottom w:val="none" w:sz="0" w:space="0" w:color="auto"/>
        <w:right w:val="none" w:sz="0" w:space="0" w:color="auto"/>
      </w:divBdr>
    </w:div>
    <w:div w:id="1873766154">
      <w:bodyDiv w:val="1"/>
      <w:marLeft w:val="0"/>
      <w:marRight w:val="0"/>
      <w:marTop w:val="0"/>
      <w:marBottom w:val="0"/>
      <w:divBdr>
        <w:top w:val="none" w:sz="0" w:space="0" w:color="auto"/>
        <w:left w:val="none" w:sz="0" w:space="0" w:color="auto"/>
        <w:bottom w:val="none" w:sz="0" w:space="0" w:color="auto"/>
        <w:right w:val="none" w:sz="0" w:space="0" w:color="auto"/>
      </w:divBdr>
    </w:div>
    <w:div w:id="1878349996">
      <w:bodyDiv w:val="1"/>
      <w:marLeft w:val="0"/>
      <w:marRight w:val="0"/>
      <w:marTop w:val="0"/>
      <w:marBottom w:val="0"/>
      <w:divBdr>
        <w:top w:val="none" w:sz="0" w:space="0" w:color="auto"/>
        <w:left w:val="none" w:sz="0" w:space="0" w:color="auto"/>
        <w:bottom w:val="none" w:sz="0" w:space="0" w:color="auto"/>
        <w:right w:val="none" w:sz="0" w:space="0" w:color="auto"/>
      </w:divBdr>
    </w:div>
    <w:div w:id="1880125872">
      <w:bodyDiv w:val="1"/>
      <w:marLeft w:val="0"/>
      <w:marRight w:val="0"/>
      <w:marTop w:val="0"/>
      <w:marBottom w:val="0"/>
      <w:divBdr>
        <w:top w:val="none" w:sz="0" w:space="0" w:color="auto"/>
        <w:left w:val="none" w:sz="0" w:space="0" w:color="auto"/>
        <w:bottom w:val="none" w:sz="0" w:space="0" w:color="auto"/>
        <w:right w:val="none" w:sz="0" w:space="0" w:color="auto"/>
      </w:divBdr>
    </w:div>
    <w:div w:id="1881435164">
      <w:bodyDiv w:val="1"/>
      <w:marLeft w:val="0"/>
      <w:marRight w:val="0"/>
      <w:marTop w:val="0"/>
      <w:marBottom w:val="0"/>
      <w:divBdr>
        <w:top w:val="none" w:sz="0" w:space="0" w:color="auto"/>
        <w:left w:val="none" w:sz="0" w:space="0" w:color="auto"/>
        <w:bottom w:val="none" w:sz="0" w:space="0" w:color="auto"/>
        <w:right w:val="none" w:sz="0" w:space="0" w:color="auto"/>
      </w:divBdr>
    </w:div>
    <w:div w:id="1886604911">
      <w:bodyDiv w:val="1"/>
      <w:marLeft w:val="0"/>
      <w:marRight w:val="0"/>
      <w:marTop w:val="0"/>
      <w:marBottom w:val="0"/>
      <w:divBdr>
        <w:top w:val="none" w:sz="0" w:space="0" w:color="auto"/>
        <w:left w:val="none" w:sz="0" w:space="0" w:color="auto"/>
        <w:bottom w:val="none" w:sz="0" w:space="0" w:color="auto"/>
        <w:right w:val="none" w:sz="0" w:space="0" w:color="auto"/>
      </w:divBdr>
    </w:div>
    <w:div w:id="1890607596">
      <w:bodyDiv w:val="1"/>
      <w:marLeft w:val="0"/>
      <w:marRight w:val="0"/>
      <w:marTop w:val="0"/>
      <w:marBottom w:val="0"/>
      <w:divBdr>
        <w:top w:val="none" w:sz="0" w:space="0" w:color="auto"/>
        <w:left w:val="none" w:sz="0" w:space="0" w:color="auto"/>
        <w:bottom w:val="none" w:sz="0" w:space="0" w:color="auto"/>
        <w:right w:val="none" w:sz="0" w:space="0" w:color="auto"/>
      </w:divBdr>
    </w:div>
    <w:div w:id="1890723481">
      <w:bodyDiv w:val="1"/>
      <w:marLeft w:val="0"/>
      <w:marRight w:val="0"/>
      <w:marTop w:val="0"/>
      <w:marBottom w:val="0"/>
      <w:divBdr>
        <w:top w:val="none" w:sz="0" w:space="0" w:color="auto"/>
        <w:left w:val="none" w:sz="0" w:space="0" w:color="auto"/>
        <w:bottom w:val="none" w:sz="0" w:space="0" w:color="auto"/>
        <w:right w:val="none" w:sz="0" w:space="0" w:color="auto"/>
      </w:divBdr>
    </w:div>
    <w:div w:id="1890920523">
      <w:bodyDiv w:val="1"/>
      <w:marLeft w:val="0"/>
      <w:marRight w:val="0"/>
      <w:marTop w:val="0"/>
      <w:marBottom w:val="0"/>
      <w:divBdr>
        <w:top w:val="none" w:sz="0" w:space="0" w:color="auto"/>
        <w:left w:val="none" w:sz="0" w:space="0" w:color="auto"/>
        <w:bottom w:val="none" w:sz="0" w:space="0" w:color="auto"/>
        <w:right w:val="none" w:sz="0" w:space="0" w:color="auto"/>
      </w:divBdr>
    </w:div>
    <w:div w:id="1896427499">
      <w:bodyDiv w:val="1"/>
      <w:marLeft w:val="0"/>
      <w:marRight w:val="0"/>
      <w:marTop w:val="0"/>
      <w:marBottom w:val="0"/>
      <w:divBdr>
        <w:top w:val="none" w:sz="0" w:space="0" w:color="auto"/>
        <w:left w:val="none" w:sz="0" w:space="0" w:color="auto"/>
        <w:bottom w:val="none" w:sz="0" w:space="0" w:color="auto"/>
        <w:right w:val="none" w:sz="0" w:space="0" w:color="auto"/>
      </w:divBdr>
    </w:div>
    <w:div w:id="1898592146">
      <w:bodyDiv w:val="1"/>
      <w:marLeft w:val="0"/>
      <w:marRight w:val="0"/>
      <w:marTop w:val="0"/>
      <w:marBottom w:val="0"/>
      <w:divBdr>
        <w:top w:val="none" w:sz="0" w:space="0" w:color="auto"/>
        <w:left w:val="none" w:sz="0" w:space="0" w:color="auto"/>
        <w:bottom w:val="none" w:sz="0" w:space="0" w:color="auto"/>
        <w:right w:val="none" w:sz="0" w:space="0" w:color="auto"/>
      </w:divBdr>
    </w:div>
    <w:div w:id="1906253542">
      <w:bodyDiv w:val="1"/>
      <w:marLeft w:val="0"/>
      <w:marRight w:val="0"/>
      <w:marTop w:val="0"/>
      <w:marBottom w:val="0"/>
      <w:divBdr>
        <w:top w:val="none" w:sz="0" w:space="0" w:color="auto"/>
        <w:left w:val="none" w:sz="0" w:space="0" w:color="auto"/>
        <w:bottom w:val="none" w:sz="0" w:space="0" w:color="auto"/>
        <w:right w:val="none" w:sz="0" w:space="0" w:color="auto"/>
      </w:divBdr>
    </w:div>
    <w:div w:id="1909919846">
      <w:bodyDiv w:val="1"/>
      <w:marLeft w:val="0"/>
      <w:marRight w:val="0"/>
      <w:marTop w:val="0"/>
      <w:marBottom w:val="0"/>
      <w:divBdr>
        <w:top w:val="none" w:sz="0" w:space="0" w:color="auto"/>
        <w:left w:val="none" w:sz="0" w:space="0" w:color="auto"/>
        <w:bottom w:val="none" w:sz="0" w:space="0" w:color="auto"/>
        <w:right w:val="none" w:sz="0" w:space="0" w:color="auto"/>
      </w:divBdr>
    </w:div>
    <w:div w:id="1914125185">
      <w:bodyDiv w:val="1"/>
      <w:marLeft w:val="0"/>
      <w:marRight w:val="0"/>
      <w:marTop w:val="0"/>
      <w:marBottom w:val="0"/>
      <w:divBdr>
        <w:top w:val="none" w:sz="0" w:space="0" w:color="auto"/>
        <w:left w:val="none" w:sz="0" w:space="0" w:color="auto"/>
        <w:bottom w:val="none" w:sz="0" w:space="0" w:color="auto"/>
        <w:right w:val="none" w:sz="0" w:space="0" w:color="auto"/>
      </w:divBdr>
    </w:div>
    <w:div w:id="1914125198">
      <w:bodyDiv w:val="1"/>
      <w:marLeft w:val="0"/>
      <w:marRight w:val="0"/>
      <w:marTop w:val="0"/>
      <w:marBottom w:val="0"/>
      <w:divBdr>
        <w:top w:val="none" w:sz="0" w:space="0" w:color="auto"/>
        <w:left w:val="none" w:sz="0" w:space="0" w:color="auto"/>
        <w:bottom w:val="none" w:sz="0" w:space="0" w:color="auto"/>
        <w:right w:val="none" w:sz="0" w:space="0" w:color="auto"/>
      </w:divBdr>
    </w:div>
    <w:div w:id="1914965655">
      <w:bodyDiv w:val="1"/>
      <w:marLeft w:val="0"/>
      <w:marRight w:val="0"/>
      <w:marTop w:val="0"/>
      <w:marBottom w:val="0"/>
      <w:divBdr>
        <w:top w:val="none" w:sz="0" w:space="0" w:color="auto"/>
        <w:left w:val="none" w:sz="0" w:space="0" w:color="auto"/>
        <w:bottom w:val="none" w:sz="0" w:space="0" w:color="auto"/>
        <w:right w:val="none" w:sz="0" w:space="0" w:color="auto"/>
      </w:divBdr>
    </w:div>
    <w:div w:id="1921215985">
      <w:bodyDiv w:val="1"/>
      <w:marLeft w:val="0"/>
      <w:marRight w:val="0"/>
      <w:marTop w:val="0"/>
      <w:marBottom w:val="0"/>
      <w:divBdr>
        <w:top w:val="none" w:sz="0" w:space="0" w:color="auto"/>
        <w:left w:val="none" w:sz="0" w:space="0" w:color="auto"/>
        <w:bottom w:val="none" w:sz="0" w:space="0" w:color="auto"/>
        <w:right w:val="none" w:sz="0" w:space="0" w:color="auto"/>
      </w:divBdr>
    </w:div>
    <w:div w:id="1922328121">
      <w:bodyDiv w:val="1"/>
      <w:marLeft w:val="0"/>
      <w:marRight w:val="0"/>
      <w:marTop w:val="0"/>
      <w:marBottom w:val="0"/>
      <w:divBdr>
        <w:top w:val="none" w:sz="0" w:space="0" w:color="auto"/>
        <w:left w:val="none" w:sz="0" w:space="0" w:color="auto"/>
        <w:bottom w:val="none" w:sz="0" w:space="0" w:color="auto"/>
        <w:right w:val="none" w:sz="0" w:space="0" w:color="auto"/>
      </w:divBdr>
    </w:div>
    <w:div w:id="1940793695">
      <w:bodyDiv w:val="1"/>
      <w:marLeft w:val="0"/>
      <w:marRight w:val="0"/>
      <w:marTop w:val="0"/>
      <w:marBottom w:val="0"/>
      <w:divBdr>
        <w:top w:val="none" w:sz="0" w:space="0" w:color="auto"/>
        <w:left w:val="none" w:sz="0" w:space="0" w:color="auto"/>
        <w:bottom w:val="none" w:sz="0" w:space="0" w:color="auto"/>
        <w:right w:val="none" w:sz="0" w:space="0" w:color="auto"/>
      </w:divBdr>
    </w:div>
    <w:div w:id="1944798025">
      <w:bodyDiv w:val="1"/>
      <w:marLeft w:val="0"/>
      <w:marRight w:val="0"/>
      <w:marTop w:val="0"/>
      <w:marBottom w:val="0"/>
      <w:divBdr>
        <w:top w:val="none" w:sz="0" w:space="0" w:color="auto"/>
        <w:left w:val="none" w:sz="0" w:space="0" w:color="auto"/>
        <w:bottom w:val="none" w:sz="0" w:space="0" w:color="auto"/>
        <w:right w:val="none" w:sz="0" w:space="0" w:color="auto"/>
      </w:divBdr>
    </w:div>
    <w:div w:id="1960407933">
      <w:bodyDiv w:val="1"/>
      <w:marLeft w:val="0"/>
      <w:marRight w:val="0"/>
      <w:marTop w:val="0"/>
      <w:marBottom w:val="0"/>
      <w:divBdr>
        <w:top w:val="none" w:sz="0" w:space="0" w:color="auto"/>
        <w:left w:val="none" w:sz="0" w:space="0" w:color="auto"/>
        <w:bottom w:val="none" w:sz="0" w:space="0" w:color="auto"/>
        <w:right w:val="none" w:sz="0" w:space="0" w:color="auto"/>
      </w:divBdr>
    </w:div>
    <w:div w:id="1965889937">
      <w:bodyDiv w:val="1"/>
      <w:marLeft w:val="0"/>
      <w:marRight w:val="0"/>
      <w:marTop w:val="0"/>
      <w:marBottom w:val="0"/>
      <w:divBdr>
        <w:top w:val="none" w:sz="0" w:space="0" w:color="auto"/>
        <w:left w:val="none" w:sz="0" w:space="0" w:color="auto"/>
        <w:bottom w:val="none" w:sz="0" w:space="0" w:color="auto"/>
        <w:right w:val="none" w:sz="0" w:space="0" w:color="auto"/>
      </w:divBdr>
    </w:div>
    <w:div w:id="1973517185">
      <w:bodyDiv w:val="1"/>
      <w:marLeft w:val="0"/>
      <w:marRight w:val="0"/>
      <w:marTop w:val="0"/>
      <w:marBottom w:val="0"/>
      <w:divBdr>
        <w:top w:val="none" w:sz="0" w:space="0" w:color="auto"/>
        <w:left w:val="none" w:sz="0" w:space="0" w:color="auto"/>
        <w:bottom w:val="none" w:sz="0" w:space="0" w:color="auto"/>
        <w:right w:val="none" w:sz="0" w:space="0" w:color="auto"/>
      </w:divBdr>
    </w:div>
    <w:div w:id="1975257563">
      <w:bodyDiv w:val="1"/>
      <w:marLeft w:val="0"/>
      <w:marRight w:val="0"/>
      <w:marTop w:val="0"/>
      <w:marBottom w:val="0"/>
      <w:divBdr>
        <w:top w:val="none" w:sz="0" w:space="0" w:color="auto"/>
        <w:left w:val="none" w:sz="0" w:space="0" w:color="auto"/>
        <w:bottom w:val="none" w:sz="0" w:space="0" w:color="auto"/>
        <w:right w:val="none" w:sz="0" w:space="0" w:color="auto"/>
      </w:divBdr>
    </w:div>
    <w:div w:id="1983582261">
      <w:bodyDiv w:val="1"/>
      <w:marLeft w:val="0"/>
      <w:marRight w:val="0"/>
      <w:marTop w:val="0"/>
      <w:marBottom w:val="0"/>
      <w:divBdr>
        <w:top w:val="none" w:sz="0" w:space="0" w:color="auto"/>
        <w:left w:val="none" w:sz="0" w:space="0" w:color="auto"/>
        <w:bottom w:val="none" w:sz="0" w:space="0" w:color="auto"/>
        <w:right w:val="none" w:sz="0" w:space="0" w:color="auto"/>
      </w:divBdr>
    </w:div>
    <w:div w:id="1984849711">
      <w:bodyDiv w:val="1"/>
      <w:marLeft w:val="0"/>
      <w:marRight w:val="0"/>
      <w:marTop w:val="0"/>
      <w:marBottom w:val="0"/>
      <w:divBdr>
        <w:top w:val="none" w:sz="0" w:space="0" w:color="auto"/>
        <w:left w:val="none" w:sz="0" w:space="0" w:color="auto"/>
        <w:bottom w:val="none" w:sz="0" w:space="0" w:color="auto"/>
        <w:right w:val="none" w:sz="0" w:space="0" w:color="auto"/>
      </w:divBdr>
    </w:div>
    <w:div w:id="1985306300">
      <w:bodyDiv w:val="1"/>
      <w:marLeft w:val="0"/>
      <w:marRight w:val="0"/>
      <w:marTop w:val="0"/>
      <w:marBottom w:val="0"/>
      <w:divBdr>
        <w:top w:val="none" w:sz="0" w:space="0" w:color="auto"/>
        <w:left w:val="none" w:sz="0" w:space="0" w:color="auto"/>
        <w:bottom w:val="none" w:sz="0" w:space="0" w:color="auto"/>
        <w:right w:val="none" w:sz="0" w:space="0" w:color="auto"/>
      </w:divBdr>
    </w:div>
    <w:div w:id="1991404213">
      <w:bodyDiv w:val="1"/>
      <w:marLeft w:val="0"/>
      <w:marRight w:val="0"/>
      <w:marTop w:val="0"/>
      <w:marBottom w:val="0"/>
      <w:divBdr>
        <w:top w:val="none" w:sz="0" w:space="0" w:color="auto"/>
        <w:left w:val="none" w:sz="0" w:space="0" w:color="auto"/>
        <w:bottom w:val="none" w:sz="0" w:space="0" w:color="auto"/>
        <w:right w:val="none" w:sz="0" w:space="0" w:color="auto"/>
      </w:divBdr>
    </w:div>
    <w:div w:id="1995259754">
      <w:bodyDiv w:val="1"/>
      <w:marLeft w:val="0"/>
      <w:marRight w:val="0"/>
      <w:marTop w:val="0"/>
      <w:marBottom w:val="0"/>
      <w:divBdr>
        <w:top w:val="none" w:sz="0" w:space="0" w:color="auto"/>
        <w:left w:val="none" w:sz="0" w:space="0" w:color="auto"/>
        <w:bottom w:val="none" w:sz="0" w:space="0" w:color="auto"/>
        <w:right w:val="none" w:sz="0" w:space="0" w:color="auto"/>
      </w:divBdr>
    </w:div>
    <w:div w:id="2000230059">
      <w:bodyDiv w:val="1"/>
      <w:marLeft w:val="0"/>
      <w:marRight w:val="0"/>
      <w:marTop w:val="0"/>
      <w:marBottom w:val="0"/>
      <w:divBdr>
        <w:top w:val="none" w:sz="0" w:space="0" w:color="auto"/>
        <w:left w:val="none" w:sz="0" w:space="0" w:color="auto"/>
        <w:bottom w:val="none" w:sz="0" w:space="0" w:color="auto"/>
        <w:right w:val="none" w:sz="0" w:space="0" w:color="auto"/>
      </w:divBdr>
    </w:div>
    <w:div w:id="2004578366">
      <w:bodyDiv w:val="1"/>
      <w:marLeft w:val="0"/>
      <w:marRight w:val="0"/>
      <w:marTop w:val="0"/>
      <w:marBottom w:val="0"/>
      <w:divBdr>
        <w:top w:val="none" w:sz="0" w:space="0" w:color="auto"/>
        <w:left w:val="none" w:sz="0" w:space="0" w:color="auto"/>
        <w:bottom w:val="none" w:sz="0" w:space="0" w:color="auto"/>
        <w:right w:val="none" w:sz="0" w:space="0" w:color="auto"/>
      </w:divBdr>
    </w:div>
    <w:div w:id="2008439089">
      <w:bodyDiv w:val="1"/>
      <w:marLeft w:val="0"/>
      <w:marRight w:val="0"/>
      <w:marTop w:val="0"/>
      <w:marBottom w:val="0"/>
      <w:divBdr>
        <w:top w:val="none" w:sz="0" w:space="0" w:color="auto"/>
        <w:left w:val="none" w:sz="0" w:space="0" w:color="auto"/>
        <w:bottom w:val="none" w:sz="0" w:space="0" w:color="auto"/>
        <w:right w:val="none" w:sz="0" w:space="0" w:color="auto"/>
      </w:divBdr>
    </w:div>
    <w:div w:id="2008746788">
      <w:bodyDiv w:val="1"/>
      <w:marLeft w:val="0"/>
      <w:marRight w:val="0"/>
      <w:marTop w:val="0"/>
      <w:marBottom w:val="0"/>
      <w:divBdr>
        <w:top w:val="none" w:sz="0" w:space="0" w:color="auto"/>
        <w:left w:val="none" w:sz="0" w:space="0" w:color="auto"/>
        <w:bottom w:val="none" w:sz="0" w:space="0" w:color="auto"/>
        <w:right w:val="none" w:sz="0" w:space="0" w:color="auto"/>
      </w:divBdr>
    </w:div>
    <w:div w:id="2017414869">
      <w:bodyDiv w:val="1"/>
      <w:marLeft w:val="0"/>
      <w:marRight w:val="0"/>
      <w:marTop w:val="0"/>
      <w:marBottom w:val="0"/>
      <w:divBdr>
        <w:top w:val="none" w:sz="0" w:space="0" w:color="auto"/>
        <w:left w:val="none" w:sz="0" w:space="0" w:color="auto"/>
        <w:bottom w:val="none" w:sz="0" w:space="0" w:color="auto"/>
        <w:right w:val="none" w:sz="0" w:space="0" w:color="auto"/>
      </w:divBdr>
    </w:div>
    <w:div w:id="2017730774">
      <w:bodyDiv w:val="1"/>
      <w:marLeft w:val="0"/>
      <w:marRight w:val="0"/>
      <w:marTop w:val="0"/>
      <w:marBottom w:val="0"/>
      <w:divBdr>
        <w:top w:val="none" w:sz="0" w:space="0" w:color="auto"/>
        <w:left w:val="none" w:sz="0" w:space="0" w:color="auto"/>
        <w:bottom w:val="none" w:sz="0" w:space="0" w:color="auto"/>
        <w:right w:val="none" w:sz="0" w:space="0" w:color="auto"/>
      </w:divBdr>
    </w:div>
    <w:div w:id="2018115882">
      <w:bodyDiv w:val="1"/>
      <w:marLeft w:val="0"/>
      <w:marRight w:val="0"/>
      <w:marTop w:val="0"/>
      <w:marBottom w:val="0"/>
      <w:divBdr>
        <w:top w:val="none" w:sz="0" w:space="0" w:color="auto"/>
        <w:left w:val="none" w:sz="0" w:space="0" w:color="auto"/>
        <w:bottom w:val="none" w:sz="0" w:space="0" w:color="auto"/>
        <w:right w:val="none" w:sz="0" w:space="0" w:color="auto"/>
      </w:divBdr>
    </w:div>
    <w:div w:id="2022972255">
      <w:bodyDiv w:val="1"/>
      <w:marLeft w:val="0"/>
      <w:marRight w:val="0"/>
      <w:marTop w:val="0"/>
      <w:marBottom w:val="0"/>
      <w:divBdr>
        <w:top w:val="none" w:sz="0" w:space="0" w:color="auto"/>
        <w:left w:val="none" w:sz="0" w:space="0" w:color="auto"/>
        <w:bottom w:val="none" w:sz="0" w:space="0" w:color="auto"/>
        <w:right w:val="none" w:sz="0" w:space="0" w:color="auto"/>
      </w:divBdr>
    </w:div>
    <w:div w:id="2026588695">
      <w:bodyDiv w:val="1"/>
      <w:marLeft w:val="0"/>
      <w:marRight w:val="0"/>
      <w:marTop w:val="0"/>
      <w:marBottom w:val="0"/>
      <w:divBdr>
        <w:top w:val="none" w:sz="0" w:space="0" w:color="auto"/>
        <w:left w:val="none" w:sz="0" w:space="0" w:color="auto"/>
        <w:bottom w:val="none" w:sz="0" w:space="0" w:color="auto"/>
        <w:right w:val="none" w:sz="0" w:space="0" w:color="auto"/>
      </w:divBdr>
    </w:div>
    <w:div w:id="2029407757">
      <w:bodyDiv w:val="1"/>
      <w:marLeft w:val="0"/>
      <w:marRight w:val="0"/>
      <w:marTop w:val="0"/>
      <w:marBottom w:val="0"/>
      <w:divBdr>
        <w:top w:val="none" w:sz="0" w:space="0" w:color="auto"/>
        <w:left w:val="none" w:sz="0" w:space="0" w:color="auto"/>
        <w:bottom w:val="none" w:sz="0" w:space="0" w:color="auto"/>
        <w:right w:val="none" w:sz="0" w:space="0" w:color="auto"/>
      </w:divBdr>
    </w:div>
    <w:div w:id="2029871491">
      <w:bodyDiv w:val="1"/>
      <w:marLeft w:val="0"/>
      <w:marRight w:val="0"/>
      <w:marTop w:val="0"/>
      <w:marBottom w:val="0"/>
      <w:divBdr>
        <w:top w:val="none" w:sz="0" w:space="0" w:color="auto"/>
        <w:left w:val="none" w:sz="0" w:space="0" w:color="auto"/>
        <w:bottom w:val="none" w:sz="0" w:space="0" w:color="auto"/>
        <w:right w:val="none" w:sz="0" w:space="0" w:color="auto"/>
      </w:divBdr>
    </w:div>
    <w:div w:id="2037149049">
      <w:bodyDiv w:val="1"/>
      <w:marLeft w:val="0"/>
      <w:marRight w:val="0"/>
      <w:marTop w:val="0"/>
      <w:marBottom w:val="0"/>
      <w:divBdr>
        <w:top w:val="none" w:sz="0" w:space="0" w:color="auto"/>
        <w:left w:val="none" w:sz="0" w:space="0" w:color="auto"/>
        <w:bottom w:val="none" w:sz="0" w:space="0" w:color="auto"/>
        <w:right w:val="none" w:sz="0" w:space="0" w:color="auto"/>
      </w:divBdr>
    </w:div>
    <w:div w:id="2040927625">
      <w:bodyDiv w:val="1"/>
      <w:marLeft w:val="0"/>
      <w:marRight w:val="0"/>
      <w:marTop w:val="0"/>
      <w:marBottom w:val="0"/>
      <w:divBdr>
        <w:top w:val="none" w:sz="0" w:space="0" w:color="auto"/>
        <w:left w:val="none" w:sz="0" w:space="0" w:color="auto"/>
        <w:bottom w:val="none" w:sz="0" w:space="0" w:color="auto"/>
        <w:right w:val="none" w:sz="0" w:space="0" w:color="auto"/>
      </w:divBdr>
    </w:div>
    <w:div w:id="2053917233">
      <w:bodyDiv w:val="1"/>
      <w:marLeft w:val="0"/>
      <w:marRight w:val="0"/>
      <w:marTop w:val="0"/>
      <w:marBottom w:val="0"/>
      <w:divBdr>
        <w:top w:val="none" w:sz="0" w:space="0" w:color="auto"/>
        <w:left w:val="none" w:sz="0" w:space="0" w:color="auto"/>
        <w:bottom w:val="none" w:sz="0" w:space="0" w:color="auto"/>
        <w:right w:val="none" w:sz="0" w:space="0" w:color="auto"/>
      </w:divBdr>
    </w:div>
    <w:div w:id="2059233250">
      <w:bodyDiv w:val="1"/>
      <w:marLeft w:val="0"/>
      <w:marRight w:val="0"/>
      <w:marTop w:val="0"/>
      <w:marBottom w:val="0"/>
      <w:divBdr>
        <w:top w:val="none" w:sz="0" w:space="0" w:color="auto"/>
        <w:left w:val="none" w:sz="0" w:space="0" w:color="auto"/>
        <w:bottom w:val="none" w:sz="0" w:space="0" w:color="auto"/>
        <w:right w:val="none" w:sz="0" w:space="0" w:color="auto"/>
      </w:divBdr>
    </w:div>
    <w:div w:id="2061054921">
      <w:bodyDiv w:val="1"/>
      <w:marLeft w:val="0"/>
      <w:marRight w:val="0"/>
      <w:marTop w:val="0"/>
      <w:marBottom w:val="0"/>
      <w:divBdr>
        <w:top w:val="none" w:sz="0" w:space="0" w:color="auto"/>
        <w:left w:val="none" w:sz="0" w:space="0" w:color="auto"/>
        <w:bottom w:val="none" w:sz="0" w:space="0" w:color="auto"/>
        <w:right w:val="none" w:sz="0" w:space="0" w:color="auto"/>
      </w:divBdr>
    </w:div>
    <w:div w:id="2067022230">
      <w:bodyDiv w:val="1"/>
      <w:marLeft w:val="0"/>
      <w:marRight w:val="0"/>
      <w:marTop w:val="0"/>
      <w:marBottom w:val="0"/>
      <w:divBdr>
        <w:top w:val="none" w:sz="0" w:space="0" w:color="auto"/>
        <w:left w:val="none" w:sz="0" w:space="0" w:color="auto"/>
        <w:bottom w:val="none" w:sz="0" w:space="0" w:color="auto"/>
        <w:right w:val="none" w:sz="0" w:space="0" w:color="auto"/>
      </w:divBdr>
    </w:div>
    <w:div w:id="2068338509">
      <w:bodyDiv w:val="1"/>
      <w:marLeft w:val="0"/>
      <w:marRight w:val="0"/>
      <w:marTop w:val="0"/>
      <w:marBottom w:val="0"/>
      <w:divBdr>
        <w:top w:val="none" w:sz="0" w:space="0" w:color="auto"/>
        <w:left w:val="none" w:sz="0" w:space="0" w:color="auto"/>
        <w:bottom w:val="none" w:sz="0" w:space="0" w:color="auto"/>
        <w:right w:val="none" w:sz="0" w:space="0" w:color="auto"/>
      </w:divBdr>
    </w:div>
    <w:div w:id="2071078490">
      <w:bodyDiv w:val="1"/>
      <w:marLeft w:val="0"/>
      <w:marRight w:val="0"/>
      <w:marTop w:val="0"/>
      <w:marBottom w:val="0"/>
      <w:divBdr>
        <w:top w:val="none" w:sz="0" w:space="0" w:color="auto"/>
        <w:left w:val="none" w:sz="0" w:space="0" w:color="auto"/>
        <w:bottom w:val="none" w:sz="0" w:space="0" w:color="auto"/>
        <w:right w:val="none" w:sz="0" w:space="0" w:color="auto"/>
      </w:divBdr>
    </w:div>
    <w:div w:id="2073498735">
      <w:bodyDiv w:val="1"/>
      <w:marLeft w:val="0"/>
      <w:marRight w:val="0"/>
      <w:marTop w:val="0"/>
      <w:marBottom w:val="0"/>
      <w:divBdr>
        <w:top w:val="none" w:sz="0" w:space="0" w:color="auto"/>
        <w:left w:val="none" w:sz="0" w:space="0" w:color="auto"/>
        <w:bottom w:val="none" w:sz="0" w:space="0" w:color="auto"/>
        <w:right w:val="none" w:sz="0" w:space="0" w:color="auto"/>
      </w:divBdr>
    </w:div>
    <w:div w:id="2074236091">
      <w:bodyDiv w:val="1"/>
      <w:marLeft w:val="0"/>
      <w:marRight w:val="0"/>
      <w:marTop w:val="0"/>
      <w:marBottom w:val="0"/>
      <w:divBdr>
        <w:top w:val="none" w:sz="0" w:space="0" w:color="auto"/>
        <w:left w:val="none" w:sz="0" w:space="0" w:color="auto"/>
        <w:bottom w:val="none" w:sz="0" w:space="0" w:color="auto"/>
        <w:right w:val="none" w:sz="0" w:space="0" w:color="auto"/>
      </w:divBdr>
    </w:div>
    <w:div w:id="2074542836">
      <w:bodyDiv w:val="1"/>
      <w:marLeft w:val="0"/>
      <w:marRight w:val="0"/>
      <w:marTop w:val="0"/>
      <w:marBottom w:val="0"/>
      <w:divBdr>
        <w:top w:val="none" w:sz="0" w:space="0" w:color="auto"/>
        <w:left w:val="none" w:sz="0" w:space="0" w:color="auto"/>
        <w:bottom w:val="none" w:sz="0" w:space="0" w:color="auto"/>
        <w:right w:val="none" w:sz="0" w:space="0" w:color="auto"/>
      </w:divBdr>
    </w:div>
    <w:div w:id="2078084901">
      <w:bodyDiv w:val="1"/>
      <w:marLeft w:val="0"/>
      <w:marRight w:val="0"/>
      <w:marTop w:val="0"/>
      <w:marBottom w:val="0"/>
      <w:divBdr>
        <w:top w:val="none" w:sz="0" w:space="0" w:color="auto"/>
        <w:left w:val="none" w:sz="0" w:space="0" w:color="auto"/>
        <w:bottom w:val="none" w:sz="0" w:space="0" w:color="auto"/>
        <w:right w:val="none" w:sz="0" w:space="0" w:color="auto"/>
      </w:divBdr>
    </w:div>
    <w:div w:id="2082409325">
      <w:bodyDiv w:val="1"/>
      <w:marLeft w:val="0"/>
      <w:marRight w:val="0"/>
      <w:marTop w:val="0"/>
      <w:marBottom w:val="0"/>
      <w:divBdr>
        <w:top w:val="none" w:sz="0" w:space="0" w:color="auto"/>
        <w:left w:val="none" w:sz="0" w:space="0" w:color="auto"/>
        <w:bottom w:val="none" w:sz="0" w:space="0" w:color="auto"/>
        <w:right w:val="none" w:sz="0" w:space="0" w:color="auto"/>
      </w:divBdr>
      <w:divsChild>
        <w:div w:id="85077455">
          <w:marLeft w:val="0"/>
          <w:marRight w:val="0"/>
          <w:marTop w:val="0"/>
          <w:marBottom w:val="0"/>
          <w:divBdr>
            <w:top w:val="single" w:sz="2" w:space="0" w:color="E3E3E3"/>
            <w:left w:val="single" w:sz="2" w:space="0" w:color="E3E3E3"/>
            <w:bottom w:val="single" w:sz="2" w:space="0" w:color="E3E3E3"/>
            <w:right w:val="single" w:sz="2" w:space="0" w:color="E3E3E3"/>
          </w:divBdr>
          <w:divsChild>
            <w:div w:id="1101416887">
              <w:marLeft w:val="0"/>
              <w:marRight w:val="0"/>
              <w:marTop w:val="0"/>
              <w:marBottom w:val="0"/>
              <w:divBdr>
                <w:top w:val="single" w:sz="2" w:space="0" w:color="E3E3E3"/>
                <w:left w:val="single" w:sz="2" w:space="0" w:color="E3E3E3"/>
                <w:bottom w:val="single" w:sz="2" w:space="0" w:color="E3E3E3"/>
                <w:right w:val="single" w:sz="2" w:space="0" w:color="E3E3E3"/>
              </w:divBdr>
              <w:divsChild>
                <w:div w:id="1802379191">
                  <w:marLeft w:val="0"/>
                  <w:marRight w:val="0"/>
                  <w:marTop w:val="0"/>
                  <w:marBottom w:val="0"/>
                  <w:divBdr>
                    <w:top w:val="single" w:sz="2" w:space="0" w:color="E3E3E3"/>
                    <w:left w:val="single" w:sz="2" w:space="0" w:color="E3E3E3"/>
                    <w:bottom w:val="single" w:sz="2" w:space="0" w:color="E3E3E3"/>
                    <w:right w:val="single" w:sz="2" w:space="0" w:color="E3E3E3"/>
                  </w:divBdr>
                  <w:divsChild>
                    <w:div w:id="1094085902">
                      <w:marLeft w:val="0"/>
                      <w:marRight w:val="0"/>
                      <w:marTop w:val="0"/>
                      <w:marBottom w:val="0"/>
                      <w:divBdr>
                        <w:top w:val="single" w:sz="2" w:space="0" w:color="E3E3E3"/>
                        <w:left w:val="single" w:sz="2" w:space="0" w:color="E3E3E3"/>
                        <w:bottom w:val="single" w:sz="2" w:space="0" w:color="E3E3E3"/>
                        <w:right w:val="single" w:sz="2" w:space="0" w:color="E3E3E3"/>
                      </w:divBdr>
                      <w:divsChild>
                        <w:div w:id="1292203939">
                          <w:marLeft w:val="0"/>
                          <w:marRight w:val="0"/>
                          <w:marTop w:val="0"/>
                          <w:marBottom w:val="0"/>
                          <w:divBdr>
                            <w:top w:val="single" w:sz="2" w:space="0" w:color="E3E3E3"/>
                            <w:left w:val="single" w:sz="2" w:space="0" w:color="E3E3E3"/>
                            <w:bottom w:val="single" w:sz="2" w:space="0" w:color="E3E3E3"/>
                            <w:right w:val="single" w:sz="2" w:space="0" w:color="E3E3E3"/>
                          </w:divBdr>
                          <w:divsChild>
                            <w:div w:id="1497070192">
                              <w:marLeft w:val="0"/>
                              <w:marRight w:val="0"/>
                              <w:marTop w:val="100"/>
                              <w:marBottom w:val="100"/>
                              <w:divBdr>
                                <w:top w:val="single" w:sz="2" w:space="0" w:color="E3E3E3"/>
                                <w:left w:val="single" w:sz="2" w:space="0" w:color="E3E3E3"/>
                                <w:bottom w:val="single" w:sz="2" w:space="0" w:color="E3E3E3"/>
                                <w:right w:val="single" w:sz="2" w:space="0" w:color="E3E3E3"/>
                              </w:divBdr>
                              <w:divsChild>
                                <w:div w:id="1697923612">
                                  <w:marLeft w:val="0"/>
                                  <w:marRight w:val="0"/>
                                  <w:marTop w:val="0"/>
                                  <w:marBottom w:val="0"/>
                                  <w:divBdr>
                                    <w:top w:val="single" w:sz="2" w:space="0" w:color="E3E3E3"/>
                                    <w:left w:val="single" w:sz="2" w:space="0" w:color="E3E3E3"/>
                                    <w:bottom w:val="single" w:sz="2" w:space="0" w:color="E3E3E3"/>
                                    <w:right w:val="single" w:sz="2" w:space="0" w:color="E3E3E3"/>
                                  </w:divBdr>
                                  <w:divsChild>
                                    <w:div w:id="1820684165">
                                      <w:marLeft w:val="0"/>
                                      <w:marRight w:val="0"/>
                                      <w:marTop w:val="0"/>
                                      <w:marBottom w:val="0"/>
                                      <w:divBdr>
                                        <w:top w:val="single" w:sz="2" w:space="0" w:color="E3E3E3"/>
                                        <w:left w:val="single" w:sz="2" w:space="0" w:color="E3E3E3"/>
                                        <w:bottom w:val="single" w:sz="2" w:space="0" w:color="E3E3E3"/>
                                        <w:right w:val="single" w:sz="2" w:space="0" w:color="E3E3E3"/>
                                      </w:divBdr>
                                      <w:divsChild>
                                        <w:div w:id="283464763">
                                          <w:marLeft w:val="0"/>
                                          <w:marRight w:val="0"/>
                                          <w:marTop w:val="0"/>
                                          <w:marBottom w:val="0"/>
                                          <w:divBdr>
                                            <w:top w:val="single" w:sz="2" w:space="0" w:color="E3E3E3"/>
                                            <w:left w:val="single" w:sz="2" w:space="0" w:color="E3E3E3"/>
                                            <w:bottom w:val="single" w:sz="2" w:space="0" w:color="E3E3E3"/>
                                            <w:right w:val="single" w:sz="2" w:space="0" w:color="E3E3E3"/>
                                          </w:divBdr>
                                          <w:divsChild>
                                            <w:div w:id="1812018130">
                                              <w:marLeft w:val="0"/>
                                              <w:marRight w:val="0"/>
                                              <w:marTop w:val="0"/>
                                              <w:marBottom w:val="0"/>
                                              <w:divBdr>
                                                <w:top w:val="single" w:sz="2" w:space="0" w:color="E3E3E3"/>
                                                <w:left w:val="single" w:sz="2" w:space="0" w:color="E3E3E3"/>
                                                <w:bottom w:val="single" w:sz="2" w:space="0" w:color="E3E3E3"/>
                                                <w:right w:val="single" w:sz="2" w:space="0" w:color="E3E3E3"/>
                                              </w:divBdr>
                                              <w:divsChild>
                                                <w:div w:id="1401904524">
                                                  <w:marLeft w:val="0"/>
                                                  <w:marRight w:val="0"/>
                                                  <w:marTop w:val="0"/>
                                                  <w:marBottom w:val="0"/>
                                                  <w:divBdr>
                                                    <w:top w:val="single" w:sz="2" w:space="0" w:color="E3E3E3"/>
                                                    <w:left w:val="single" w:sz="2" w:space="0" w:color="E3E3E3"/>
                                                    <w:bottom w:val="single" w:sz="2" w:space="0" w:color="E3E3E3"/>
                                                    <w:right w:val="single" w:sz="2" w:space="0" w:color="E3E3E3"/>
                                                  </w:divBdr>
                                                  <w:divsChild>
                                                    <w:div w:id="16572249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41213502">
          <w:marLeft w:val="0"/>
          <w:marRight w:val="0"/>
          <w:marTop w:val="0"/>
          <w:marBottom w:val="0"/>
          <w:divBdr>
            <w:top w:val="none" w:sz="0" w:space="0" w:color="auto"/>
            <w:left w:val="none" w:sz="0" w:space="0" w:color="auto"/>
            <w:bottom w:val="none" w:sz="0" w:space="0" w:color="auto"/>
            <w:right w:val="none" w:sz="0" w:space="0" w:color="auto"/>
          </w:divBdr>
        </w:div>
      </w:divsChild>
    </w:div>
    <w:div w:id="2082747018">
      <w:bodyDiv w:val="1"/>
      <w:marLeft w:val="0"/>
      <w:marRight w:val="0"/>
      <w:marTop w:val="0"/>
      <w:marBottom w:val="0"/>
      <w:divBdr>
        <w:top w:val="none" w:sz="0" w:space="0" w:color="auto"/>
        <w:left w:val="none" w:sz="0" w:space="0" w:color="auto"/>
        <w:bottom w:val="none" w:sz="0" w:space="0" w:color="auto"/>
        <w:right w:val="none" w:sz="0" w:space="0" w:color="auto"/>
      </w:divBdr>
    </w:div>
    <w:div w:id="2091077102">
      <w:bodyDiv w:val="1"/>
      <w:marLeft w:val="0"/>
      <w:marRight w:val="0"/>
      <w:marTop w:val="0"/>
      <w:marBottom w:val="0"/>
      <w:divBdr>
        <w:top w:val="none" w:sz="0" w:space="0" w:color="auto"/>
        <w:left w:val="none" w:sz="0" w:space="0" w:color="auto"/>
        <w:bottom w:val="none" w:sz="0" w:space="0" w:color="auto"/>
        <w:right w:val="none" w:sz="0" w:space="0" w:color="auto"/>
      </w:divBdr>
    </w:div>
    <w:div w:id="2093353236">
      <w:bodyDiv w:val="1"/>
      <w:marLeft w:val="0"/>
      <w:marRight w:val="0"/>
      <w:marTop w:val="0"/>
      <w:marBottom w:val="0"/>
      <w:divBdr>
        <w:top w:val="none" w:sz="0" w:space="0" w:color="auto"/>
        <w:left w:val="none" w:sz="0" w:space="0" w:color="auto"/>
        <w:bottom w:val="none" w:sz="0" w:space="0" w:color="auto"/>
        <w:right w:val="none" w:sz="0" w:space="0" w:color="auto"/>
      </w:divBdr>
    </w:div>
    <w:div w:id="2095661140">
      <w:bodyDiv w:val="1"/>
      <w:marLeft w:val="0"/>
      <w:marRight w:val="0"/>
      <w:marTop w:val="0"/>
      <w:marBottom w:val="0"/>
      <w:divBdr>
        <w:top w:val="none" w:sz="0" w:space="0" w:color="auto"/>
        <w:left w:val="none" w:sz="0" w:space="0" w:color="auto"/>
        <w:bottom w:val="none" w:sz="0" w:space="0" w:color="auto"/>
        <w:right w:val="none" w:sz="0" w:space="0" w:color="auto"/>
      </w:divBdr>
    </w:div>
    <w:div w:id="2098597653">
      <w:bodyDiv w:val="1"/>
      <w:marLeft w:val="0"/>
      <w:marRight w:val="0"/>
      <w:marTop w:val="0"/>
      <w:marBottom w:val="0"/>
      <w:divBdr>
        <w:top w:val="none" w:sz="0" w:space="0" w:color="auto"/>
        <w:left w:val="none" w:sz="0" w:space="0" w:color="auto"/>
        <w:bottom w:val="none" w:sz="0" w:space="0" w:color="auto"/>
        <w:right w:val="none" w:sz="0" w:space="0" w:color="auto"/>
      </w:divBdr>
    </w:div>
    <w:div w:id="2101220829">
      <w:bodyDiv w:val="1"/>
      <w:marLeft w:val="0"/>
      <w:marRight w:val="0"/>
      <w:marTop w:val="0"/>
      <w:marBottom w:val="0"/>
      <w:divBdr>
        <w:top w:val="none" w:sz="0" w:space="0" w:color="auto"/>
        <w:left w:val="none" w:sz="0" w:space="0" w:color="auto"/>
        <w:bottom w:val="none" w:sz="0" w:space="0" w:color="auto"/>
        <w:right w:val="none" w:sz="0" w:space="0" w:color="auto"/>
      </w:divBdr>
    </w:div>
    <w:div w:id="2105606819">
      <w:bodyDiv w:val="1"/>
      <w:marLeft w:val="0"/>
      <w:marRight w:val="0"/>
      <w:marTop w:val="0"/>
      <w:marBottom w:val="0"/>
      <w:divBdr>
        <w:top w:val="none" w:sz="0" w:space="0" w:color="auto"/>
        <w:left w:val="none" w:sz="0" w:space="0" w:color="auto"/>
        <w:bottom w:val="none" w:sz="0" w:space="0" w:color="auto"/>
        <w:right w:val="none" w:sz="0" w:space="0" w:color="auto"/>
      </w:divBdr>
    </w:div>
    <w:div w:id="2109040680">
      <w:bodyDiv w:val="1"/>
      <w:marLeft w:val="0"/>
      <w:marRight w:val="0"/>
      <w:marTop w:val="0"/>
      <w:marBottom w:val="0"/>
      <w:divBdr>
        <w:top w:val="none" w:sz="0" w:space="0" w:color="auto"/>
        <w:left w:val="none" w:sz="0" w:space="0" w:color="auto"/>
        <w:bottom w:val="none" w:sz="0" w:space="0" w:color="auto"/>
        <w:right w:val="none" w:sz="0" w:space="0" w:color="auto"/>
      </w:divBdr>
    </w:div>
    <w:div w:id="2110814265">
      <w:bodyDiv w:val="1"/>
      <w:marLeft w:val="0"/>
      <w:marRight w:val="0"/>
      <w:marTop w:val="0"/>
      <w:marBottom w:val="0"/>
      <w:divBdr>
        <w:top w:val="none" w:sz="0" w:space="0" w:color="auto"/>
        <w:left w:val="none" w:sz="0" w:space="0" w:color="auto"/>
        <w:bottom w:val="none" w:sz="0" w:space="0" w:color="auto"/>
        <w:right w:val="none" w:sz="0" w:space="0" w:color="auto"/>
      </w:divBdr>
    </w:div>
    <w:div w:id="2113470584">
      <w:bodyDiv w:val="1"/>
      <w:marLeft w:val="0"/>
      <w:marRight w:val="0"/>
      <w:marTop w:val="0"/>
      <w:marBottom w:val="0"/>
      <w:divBdr>
        <w:top w:val="none" w:sz="0" w:space="0" w:color="auto"/>
        <w:left w:val="none" w:sz="0" w:space="0" w:color="auto"/>
        <w:bottom w:val="none" w:sz="0" w:space="0" w:color="auto"/>
        <w:right w:val="none" w:sz="0" w:space="0" w:color="auto"/>
      </w:divBdr>
    </w:div>
    <w:div w:id="2113544365">
      <w:bodyDiv w:val="1"/>
      <w:marLeft w:val="0"/>
      <w:marRight w:val="0"/>
      <w:marTop w:val="0"/>
      <w:marBottom w:val="0"/>
      <w:divBdr>
        <w:top w:val="none" w:sz="0" w:space="0" w:color="auto"/>
        <w:left w:val="none" w:sz="0" w:space="0" w:color="auto"/>
        <w:bottom w:val="none" w:sz="0" w:space="0" w:color="auto"/>
        <w:right w:val="none" w:sz="0" w:space="0" w:color="auto"/>
      </w:divBdr>
    </w:div>
    <w:div w:id="2124305431">
      <w:bodyDiv w:val="1"/>
      <w:marLeft w:val="0"/>
      <w:marRight w:val="0"/>
      <w:marTop w:val="0"/>
      <w:marBottom w:val="0"/>
      <w:divBdr>
        <w:top w:val="none" w:sz="0" w:space="0" w:color="auto"/>
        <w:left w:val="none" w:sz="0" w:space="0" w:color="auto"/>
        <w:bottom w:val="none" w:sz="0" w:space="0" w:color="auto"/>
        <w:right w:val="none" w:sz="0" w:space="0" w:color="auto"/>
      </w:divBdr>
    </w:div>
    <w:div w:id="2129815165">
      <w:bodyDiv w:val="1"/>
      <w:marLeft w:val="0"/>
      <w:marRight w:val="0"/>
      <w:marTop w:val="0"/>
      <w:marBottom w:val="0"/>
      <w:divBdr>
        <w:top w:val="none" w:sz="0" w:space="0" w:color="auto"/>
        <w:left w:val="none" w:sz="0" w:space="0" w:color="auto"/>
        <w:bottom w:val="none" w:sz="0" w:space="0" w:color="auto"/>
        <w:right w:val="none" w:sz="0" w:space="0" w:color="auto"/>
      </w:divBdr>
    </w:div>
    <w:div w:id="2138714176">
      <w:bodyDiv w:val="1"/>
      <w:marLeft w:val="0"/>
      <w:marRight w:val="0"/>
      <w:marTop w:val="0"/>
      <w:marBottom w:val="0"/>
      <w:divBdr>
        <w:top w:val="none" w:sz="0" w:space="0" w:color="auto"/>
        <w:left w:val="none" w:sz="0" w:space="0" w:color="auto"/>
        <w:bottom w:val="none" w:sz="0" w:space="0" w:color="auto"/>
        <w:right w:val="none" w:sz="0" w:space="0" w:color="auto"/>
      </w:divBdr>
    </w:div>
    <w:div w:id="2141683455">
      <w:bodyDiv w:val="1"/>
      <w:marLeft w:val="0"/>
      <w:marRight w:val="0"/>
      <w:marTop w:val="0"/>
      <w:marBottom w:val="0"/>
      <w:divBdr>
        <w:top w:val="none" w:sz="0" w:space="0" w:color="auto"/>
        <w:left w:val="none" w:sz="0" w:space="0" w:color="auto"/>
        <w:bottom w:val="none" w:sz="0" w:space="0" w:color="auto"/>
        <w:right w:val="none" w:sz="0" w:space="0" w:color="auto"/>
      </w:divBdr>
    </w:div>
    <w:div w:id="2142846902">
      <w:bodyDiv w:val="1"/>
      <w:marLeft w:val="0"/>
      <w:marRight w:val="0"/>
      <w:marTop w:val="0"/>
      <w:marBottom w:val="0"/>
      <w:divBdr>
        <w:top w:val="none" w:sz="0" w:space="0" w:color="auto"/>
        <w:left w:val="none" w:sz="0" w:space="0" w:color="auto"/>
        <w:bottom w:val="none" w:sz="0" w:space="0" w:color="auto"/>
        <w:right w:val="none" w:sz="0" w:space="0" w:color="auto"/>
      </w:divBdr>
    </w:div>
    <w:div w:id="2143187310">
      <w:bodyDiv w:val="1"/>
      <w:marLeft w:val="0"/>
      <w:marRight w:val="0"/>
      <w:marTop w:val="0"/>
      <w:marBottom w:val="0"/>
      <w:divBdr>
        <w:top w:val="none" w:sz="0" w:space="0" w:color="auto"/>
        <w:left w:val="none" w:sz="0" w:space="0" w:color="auto"/>
        <w:bottom w:val="none" w:sz="0" w:space="0" w:color="auto"/>
        <w:right w:val="none" w:sz="0" w:space="0" w:color="auto"/>
      </w:divBdr>
    </w:div>
    <w:div w:id="2143452945">
      <w:bodyDiv w:val="1"/>
      <w:marLeft w:val="0"/>
      <w:marRight w:val="0"/>
      <w:marTop w:val="0"/>
      <w:marBottom w:val="0"/>
      <w:divBdr>
        <w:top w:val="none" w:sz="0" w:space="0" w:color="auto"/>
        <w:left w:val="none" w:sz="0" w:space="0" w:color="auto"/>
        <w:bottom w:val="none" w:sz="0" w:space="0" w:color="auto"/>
        <w:right w:val="none" w:sz="0" w:space="0" w:color="auto"/>
      </w:divBdr>
    </w:div>
    <w:div w:id="2143496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microsoft.com/office/2020/10/relationships/intelligence" Target="intelligence2.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E60D8E3118043DA9497D6679F19F126"/>
        <w:category>
          <w:name w:val="General"/>
          <w:gallery w:val="placeholder"/>
        </w:category>
        <w:types>
          <w:type w:val="bbPlcHdr"/>
        </w:types>
        <w:behaviors>
          <w:behavior w:val="content"/>
        </w:behaviors>
        <w:guid w:val="{D5279446-4D2D-4660-90FD-DCAB93AD26BF}"/>
      </w:docPartPr>
      <w:docPartBody>
        <w:p w:rsidR="00497202" w:rsidRDefault="00497202" w:rsidP="00497202">
          <w:pPr>
            <w:pStyle w:val="6E60D8E3118043DA9497D6679F19F126"/>
          </w:pPr>
          <w:r>
            <w:rPr>
              <w:rFonts w:asciiTheme="majorHAnsi" w:eastAsiaTheme="majorEastAsia" w:hAnsiTheme="majorHAnsi" w:cstheme="majorBidi"/>
              <w:caps/>
              <w:color w:val="156082" w:themeColor="accent1"/>
              <w:sz w:val="80"/>
              <w:szCs w:val="80"/>
            </w:rPr>
            <w:t>[Document title]</w:t>
          </w:r>
        </w:p>
      </w:docPartBody>
    </w:docPart>
    <w:docPart>
      <w:docPartPr>
        <w:name w:val="ED3414D2590B40CFBA2008722632FD55"/>
        <w:category>
          <w:name w:val="General"/>
          <w:gallery w:val="placeholder"/>
        </w:category>
        <w:types>
          <w:type w:val="bbPlcHdr"/>
        </w:types>
        <w:behaviors>
          <w:behavior w:val="content"/>
        </w:behaviors>
        <w:guid w:val="{0F192E24-F49A-4A88-BB28-2CF3214D93BE}"/>
      </w:docPartPr>
      <w:docPartBody>
        <w:p w:rsidR="00497202" w:rsidRDefault="00497202" w:rsidP="00497202">
          <w:pPr>
            <w:pStyle w:val="ED3414D2590B40CFBA2008722632FD5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202"/>
    <w:rsid w:val="00497202"/>
    <w:rsid w:val="004B3036"/>
    <w:rsid w:val="0050019A"/>
    <w:rsid w:val="005A5609"/>
    <w:rsid w:val="00643E43"/>
    <w:rsid w:val="007220B9"/>
    <w:rsid w:val="009C7F03"/>
    <w:rsid w:val="00CA3D91"/>
    <w:rsid w:val="00CC0DDF"/>
    <w:rsid w:val="00FB0959"/>
    <w:rsid w:val="00FC16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60D8E3118043DA9497D6679F19F126">
    <w:name w:val="6E60D8E3118043DA9497D6679F19F126"/>
    <w:rsid w:val="00497202"/>
  </w:style>
  <w:style w:type="paragraph" w:customStyle="1" w:styleId="ED3414D2590B40CFBA2008722632FD55">
    <w:name w:val="ED3414D2590B40CFBA2008722632FD55"/>
    <w:rsid w:val="004972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4c32767756da527bea099a112a7a5d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0f0fdc5cb06e8a448214c4833c993db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Har20</b:Tag>
    <b:SourceType>DocumentFromInternetSite</b:SourceType>
    <b:Guid>{086B0E37-764B-446E-BF2D-000E5C80A158}</b:Guid>
    <b:Author>
      <b:Author>
        <b:NameList>
          <b:Person>
            <b:Last>Vance</b:Last>
            <b:First>Harry</b:First>
          </b:Person>
        </b:NameList>
      </b:Author>
    </b:Author>
    <b:Title>simple-accounting</b:Title>
    <b:InternetSiteTitle>simple-accounting.org</b:InternetSiteTitle>
    <b:Year>2020</b:Year>
    <b:Month>May</b:Month>
    <b:Day>06</b:Day>
    <b:URL>https://simple-accounting.org/how-do-overdrafts-work/</b:URL>
    <b:RefOrder>33</b:RefOrder>
  </b:Source>
  <b:Source>
    <b:Tag>Noe18</b:Tag>
    <b:SourceType>Book</b:SourceType>
    <b:Guid>{C1F17758-F67D-4218-ACCD-95BFD0055DD2}</b:Guid>
    <b:Title>BUDGETING: How To Take Control Of Your Money, Reduce Debt And Start Living</b:Title>
    <b:Year>2018</b:Year>
    <b:Author>
      <b:Author>
        <b:NameList>
          <b:Person>
            <b:Last>Bradshaw</b:Last>
            <b:First>Noel</b:First>
          </b:Person>
        </b:NameList>
      </b:Author>
    </b:Author>
    <b:Publisher>Independently published </b:Publisher>
    <b:RefOrder>34</b:RefOrder>
  </b:Source>
  <b:Source>
    <b:Tag>Cra23</b:Tag>
    <b:SourceType>Book</b:SourceType>
    <b:Guid>{20EA1C5F-6573-4D17-9AEE-B3AB79FC2C46}</b:Guid>
    <b:Title>Mastering Cash Flow: How Business Owners Can Banish Stress &amp; Sleepless Nights, And Secure Funding For Growth!</b:Title>
    <b:Year>2023</b:Year>
    <b:Author>
      <b:Author>
        <b:NameList>
          <b:Person>
            <b:Last>Rattray</b:Last>
            <b:First>Craig</b:First>
            <b:Middle>Alexander</b:Middle>
          </b:Person>
        </b:NameList>
      </b:Author>
    </b:Author>
    <b:Publisher>Independently published</b:Publisher>
    <b:RefOrder>35</b:RefOrder>
  </b:Source>
  <b:Source>
    <b:Tag>Pau22</b:Tag>
    <b:SourceType>DocumentFromInternetSite</b:SourceType>
    <b:Guid>{597EE714-FE1F-40B2-9DFD-E5D60907EF37}</b:Guid>
    <b:Author>
      <b:Author>
        <b:NameList>
          <b:Person>
            <b:Last>Kehoe</b:Last>
            <b:First>Paula</b:First>
          </b:Person>
        </b:NameList>
      </b:Author>
    </b:Author>
    <b:Title>How to Read and Analyze a Profit and Loss (P and L) Statement</b:Title>
    <b:InternetSiteTitle>bench.co</b:InternetSiteTitle>
    <b:Year>2022</b:Year>
    <b:Month>January</b:Month>
    <b:Day>25</b:Day>
    <b:URL>https://www.bench.co/blog/accounting/analyze-p-and-l</b:URL>
    <b:RefOrder>36</b:RefOrder>
  </b:Source>
  <b:Source>
    <b:Tag>JUL21</b:Tag>
    <b:SourceType>DocumentFromInternetSite</b:SourceType>
    <b:Guid>{AD0DE330-1CE6-4BF6-8686-D3E412FF6AF8}</b:Guid>
    <b:Title>Static Budget Definition, Limitations, vs. a Flexible Budget</b:Title>
    <b:InternetSiteTitle>Investopedia</b:InternetSiteTitle>
    <b:Year>2021</b:Year>
    <b:Month>February</b:Month>
    <b:Day>27</b:Day>
    <b:URL>https://www.investopedia.com/terms/s/staticbudget.asp</b:URL>
    <b:Author>
      <b:Author>
        <b:NameList>
          <b:Person>
            <b:Last>KAGAN</b:Last>
            <b:First>JULIA</b:First>
          </b:Person>
        </b:NameList>
      </b:Author>
    </b:Author>
    <b:RefOrder>37</b:RefOrder>
  </b:Source>
  <b:Source>
    <b:Tag>Far23</b:Tag>
    <b:SourceType>DocumentFromInternetSite</b:SourceType>
    <b:Guid>{3CAD911D-7B7B-4061-B31D-2C6C5A492F20}</b:Guid>
    <b:Author>
      <b:Author>
        <b:NameList>
          <b:Person>
            <b:Last>Khan</b:Last>
            <b:First>Farooq</b:First>
            <b:Middle>Azam</b:Middle>
          </b:Person>
        </b:NameList>
      </b:Author>
    </b:Author>
    <b:Title>Top-Down Budgeting</b:Title>
    <b:InternetSiteTitle>Wallstreetoasis.com</b:InternetSiteTitle>
    <b:Year>2023</b:Year>
    <b:Month>November</b:Month>
    <b:Day>30</b:Day>
    <b:URL>https://www.wallstreetoasis.com/resources/skills/finance/top-down-budgeting</b:URL>
    <b:RefOrder>38</b:RefOrder>
  </b:Source>
  <b:Source>
    <b:Tag>San22</b:Tag>
    <b:SourceType>DocumentFromInternetSite</b:SourceType>
    <b:Guid>{CBAE4F1A-023E-4ECB-8778-DA4F129382AF}</b:Guid>
    <b:Author>
      <b:Author>
        <b:NameList>
          <b:Person>
            <b:Last>Borad</b:Last>
            <b:First>Sanjay</b:First>
          </b:Person>
        </b:NameList>
      </b:Author>
    </b:Author>
    <b:Title>Budgeting Cycle – Meaning, Importance, Phases and More</b:Title>
    <b:InternetSiteTitle>Efinancemanagement.com</b:InternetSiteTitle>
    <b:Year>2022</b:Year>
    <b:Month>June </b:Month>
    <b:Day>15</b:Day>
    <b:URL>https://efinancemanagement.com/costing-terms/budgeting-cycle</b:URL>
    <b:RefOrder>39</b:RefOrder>
  </b:Source>
  <b:Source>
    <b:Tag>Pwc24</b:Tag>
    <b:SourceType>DocumentFromInternetSite</b:SourceType>
    <b:Guid>{43638D93-DF61-4777-A699-BD5E4ACA2692}</b:Guid>
    <b:Author>
      <b:Author>
        <b:NameList>
          <b:Person>
            <b:Last>Pwc</b:Last>
          </b:Person>
        </b:NameList>
      </b:Author>
    </b:Author>
    <b:Title>Outcome</b:Title>
    <b:InternetSiteTitle>Pwc.com.au</b:InternetSiteTitle>
    <b:Year>2024</b:Year>
    <b:URL>https://www.pwc.com.au/consulting/assets/publications/pwc-consulting-outcome-based-budgeting.pdf</b:URL>
    <b:RefOrder>40</b:RefOrder>
  </b:Source>
  <b:Source>
    <b:Tag>Mar19</b:Tag>
    <b:SourceType>Book</b:SourceType>
    <b:Guid>{7FA1EA40-A55C-42BB-A8FD-011B075A920B}</b:Guid>
    <b:Title>Efficient Market Hypothesis: Weak Form Efficiency: An examination of Weak Form Efficiency</b:Title>
    <b:Year>2019</b:Year>
    <b:Author>
      <b:Author>
        <b:NameList>
          <b:Person>
            <b:Last>Chinas</b:Last>
            <b:First>Mario</b:First>
          </b:Person>
        </b:NameList>
      </b:Author>
    </b:Author>
    <b:Publisher>Library of Cyprus</b:Publisher>
    <b:RefOrder>41</b:RefOrder>
  </b:Source>
  <b:Source>
    <b:Tag>CFI24</b:Tag>
    <b:SourceType>DocumentFromInternetSite</b:SourceType>
    <b:Guid>{5DF7DB6F-ADCC-4AE6-B887-6CBA5AEB4789}</b:Guid>
    <b:Author>
      <b:Author>
        <b:NameList>
          <b:Person>
            <b:Last>CFI</b:Last>
          </b:Person>
        </b:NameList>
      </b:Author>
    </b:Author>
    <b:Title>M&amp;M Theorem</b:Title>
    <b:Year>2024</b:Year>
    <b:InternetSiteTitle>corporatefinanceinstitute.com</b:InternetSiteTitle>
    <b:URL>https://corporatefinanceinstitute.com/resources/valuation/mm-theorem/</b:URL>
    <b:RefOrder>42</b:RefOrder>
  </b:Source>
  <b:Source>
    <b:Tag>Mar12</b:Tag>
    <b:SourceType>Book</b:SourceType>
    <b:Guid>{99184321-B7B8-4181-95B6-B038E66741D3}</b:Guid>
    <b:Author>
      <b:Author>
        <b:NameList>
          <b:Person>
            <b:Last>Marr</b:Last>
            <b:First>Bernard</b:First>
          </b:Person>
        </b:NameList>
      </b:Author>
    </b:Author>
    <b:Year>2012</b:Year>
    <b:City>Harlow</b:City>
    <b:Publisher>Pearson</b:Publisher>
    <b:RefOrder>2</b:RefOrder>
  </b:Source>
  <b:Source>
    <b:Tag>Bja23</b:Tag>
    <b:SourceType>Book</b:SourceType>
    <b:Guid>{B05BE7D7-F3BC-44C8-9A9A-DA0C496AC212}</b:Guid>
    <b:Title>This Is Beyond Budgeting: A Guide to More Adaptive and Human Organizations</b:Title>
    <b:Year>2023</b:Year>
    <b:Author>
      <b:Author>
        <b:NameList>
          <b:Person>
            <b:Last>Bogsnes</b:Last>
            <b:First>Bjarte</b:First>
          </b:Person>
        </b:NameList>
      </b:Author>
    </b:Author>
    <b:Publisher>Wiley</b:Publisher>
    <b:RefOrder>21</b:RefOrder>
  </b:Source>
  <b:Source>
    <b:Tag>CHA20</b:Tag>
    <b:SourceType>Book</b:SourceType>
    <b:Guid>{674DD6DE-B99A-45CF-90AE-1E4E51249876}</b:Guid>
    <b:Title>CAPITAL BUDGETING</b:Title>
    <b:Year>2020</b:Year>
    <b:Author>
      <b:Author>
        <b:NameList>
          <b:Person>
            <b:Last>Sekhar</b:Last>
            <b:First>CHANDRA</b:First>
          </b:Person>
        </b:NameList>
      </b:Author>
    </b:Author>
    <b:Publisher>Chandra Sekhar</b:Publisher>
    <b:RefOrder>5</b:RefOrder>
  </b:Source>
  <b:Source>
    <b:Tag>ALI22</b:Tag>
    <b:SourceType>DocumentFromInternetSite</b:SourceType>
    <b:Guid>{C597E872-DE5D-4E4C-AA05-672A2E9F2EBB}</b:Guid>
    <b:Author>
      <b:Author>
        <b:NameList>
          <b:Person>
            <b:Last>Tuovila</b:Last>
            <b:First>Alicia</b:First>
          </b:Person>
        </b:NameList>
      </b:Author>
    </b:Author>
    <b:Title>What Are Administrative Expenses, and What Are Some Examples?</b:Title>
    <b:InternetSiteTitle>investopedia.com</b:InternetSiteTitle>
    <b:Year>2022</b:Year>
    <b:URL>https://www.investopedia.com/terms/a/administrative-expenses.asp</b:URL>
    <b:YearAccessed>2024</b:YearAccessed>
    <b:MonthAccessed>March</b:MonthAccessed>
    <b:DayAccessed>15</b:DayAccessed>
    <b:RefOrder>3</b:RefOrder>
  </b:Source>
  <b:Source>
    <b:Tag>Pri24</b:Tag>
    <b:SourceType>DocumentFromInternetSite</b:SourceType>
    <b:Guid>{FE08CBD8-7D8B-4052-9D32-6450FD67E838}</b:Guid>
    <b:Title>Stock Level</b:Title>
    <b:Year>2024</b:Year>
    <b:Author>
      <b:Author>
        <b:NameList>
          <b:Person>
            <b:Last>Choubey</b:Last>
            <b:First>Priya</b:First>
          </b:Person>
        </b:NameList>
      </b:Author>
    </b:Author>
    <b:InternetSiteTitle>wallstreetmojo.com</b:InternetSiteTitle>
    <b:URL>https://www.wallstreetmojo.com/stock-level/</b:URL>
    <b:YearAccessed>2024</b:YearAccessed>
    <b:MonthAccessed>March</b:MonthAccessed>
    <b:DayAccessed>15</b:DayAccessed>
    <b:RefOrder>1</b:RefOrder>
  </b:Source>
  <b:Source>
    <b:Tag>Kat221</b:Tag>
    <b:SourceType>DocumentFromInternetSite</b:SourceType>
    <b:Guid>{800D5AC7-B522-49EC-822B-D5CC56A51BDC}</b:Guid>
    <b:Title>Guide to Project Monitoring and Control Phase of Project Management</b:Title>
    <b:Year>2022</b:Year>
    <b:Author>
      <b:Author>
        <b:NameList>
          <b:Person>
            <b:Last>Eby</b:Last>
            <b:First>Kate</b:First>
          </b:Person>
        </b:NameList>
      </b:Author>
    </b:Author>
    <b:InternetSiteTitle>Smart sheet</b:InternetSiteTitle>
    <b:URL>https://www.smartsheet.com/content/project-monitoring-control</b:URL>
    <b:YearAccessed>2024</b:YearAccessed>
    <b:MonthAccessed>March</b:MonthAccessed>
    <b:DayAccessed>19</b:DayAccessed>
    <b:RefOrder>4</b:RefOrder>
  </b:Source>
  <b:Source>
    <b:Tag>Tru23</b:Tag>
    <b:SourceType>DocumentFromInternetSite</b:SourceType>
    <b:Guid>{FF66F394-BE7C-4696-89E8-E80919911D52}</b:Guid>
    <b:Author>
      <b:Author>
        <b:NameList>
          <b:Person>
            <b:Last>Tamplin</b:Last>
            <b:First>True</b:First>
          </b:Person>
        </b:NameList>
      </b:Author>
    </b:Author>
    <b:Title>Budget and Budgetary Control</b:Title>
    <b:InternetSiteTitle>Finance strategists</b:InternetSiteTitle>
    <b:Year>2023</b:Year>
    <b:URL>https://www.financestrategists.com/accounting/management-accounting/budget-and-budgetary-control/</b:URL>
    <b:YearAccessed>2024</b:YearAccessed>
    <b:MonthAccessed>March</b:MonthAccessed>
    <b:DayAccessed>19</b:DayAccessed>
    <b:RefOrder>6</b:RefOrder>
  </b:Source>
  <b:Source>
    <b:Tag>acc23</b:Tag>
    <b:SourceType>DocumentFromInternetSite</b:SourceType>
    <b:Guid>{461AB95E-168D-40BC-B7B3-0505B56E6463}</b:Guid>
    <b:Title>Cash budget definition</b:Title>
    <b:Year>2023</b:Year>
    <b:Author>
      <b:Author>
        <b:NameList>
          <b:Person>
            <b:Last>Accountingtools</b:Last>
          </b:Person>
        </b:NameList>
      </b:Author>
    </b:Author>
    <b:InternetSiteTitle>accountingtools.com</b:InternetSiteTitle>
    <b:URL>https://www.accountingtools.com/articles/cash-budget</b:URL>
    <b:YearAccessed>2024</b:YearAccessed>
    <b:MonthAccessed>March</b:MonthAccessed>
    <b:DayAccessed>21</b:DayAccessed>
    <b:RefOrder>7</b:RefOrder>
  </b:Source>
  <b:Source>
    <b:Tag>Jas24</b:Tag>
    <b:SourceType>DocumentFromInternetSite</b:SourceType>
    <b:Guid>{712D0B2F-15AA-4D11-8BAF-2DFE6C1AECEF}</b:Guid>
    <b:Author>
      <b:Author>
        <b:NameList>
          <b:Person>
            <b:Last>Fernando</b:Last>
            <b:First>Jason</b:First>
          </b:Person>
        </b:NameList>
      </b:Author>
    </b:Author>
    <b:Title>Profit and loss statetment meaning, importance,types, and examples</b:Title>
    <b:InternetSiteTitle>www.investopedia.com</b:InternetSiteTitle>
    <b:Year>2024</b:Year>
    <b:URL>https://www.investopedia.com/terms/p/plstatement.asp</b:URL>
    <b:YearAccessed>2024</b:YearAccessed>
    <b:MonthAccessed>March</b:MonthAccessed>
    <b:DayAccessed>24</b:DayAccessed>
    <b:RefOrder>8</b:RefOrder>
  </b:Source>
  <b:Source>
    <b:Tag>Imr23</b:Tag>
    <b:SourceType>Book</b:SourceType>
    <b:Guid>{AAA348F2-5B96-4388-8F14-FC750A95A0F8}</b:Guid>
    <b:Author>
      <b:Author>
        <b:NameList>
          <b:Person>
            <b:Last>Mayo</b:Last>
            <b:First>Imran</b:First>
          </b:Person>
        </b:NameList>
      </b:Author>
    </b:Author>
    <b:Title>The Art and Science of Investing: Navigating the Complexities of Market Sense and Nonsense</b:Title>
    <b:Year>2023</b:Year>
    <b:Publisher>Imran Mayo</b:Publisher>
    <b:RefOrder>9</b:RefOrder>
  </b:Source>
  <b:Source>
    <b:Tag>Tim21</b:Tag>
    <b:SourceType>DocumentFromInternetSite</b:SourceType>
    <b:Guid>{219E519C-CA9E-45AC-B08F-8E233B255596}</b:Guid>
    <b:Title>How to prepare a budget for an organization: 4 steps</b:Title>
    <b:Year>2021</b:Year>
    <b:Author>
      <b:Author>
        <b:NameList>
          <b:Person>
            <b:Last>Stobierski</b:Last>
            <b:First>Tim</b:First>
          </b:Person>
        </b:NameList>
      </b:Author>
    </b:Author>
    <b:InternetSiteTitle>Harvard Business School Online</b:InternetSiteTitle>
    <b:URL>https://online.hbs.edu/blog/post/how-to-prepare-a-budget-for-an-organization</b:URL>
    <b:YearAccessed>2024</b:YearAccessed>
    <b:MonthAccessed>March</b:MonthAccessed>
    <b:DayAccessed>22</b:DayAccessed>
    <b:RefOrder>10</b:RefOrder>
  </b:Source>
  <b:Source>
    <b:Tag>Jos24</b:Tag>
    <b:SourceType>DocumentFromInternetSite</b:SourceType>
    <b:Guid>{30CC36C4-6C0E-4D50-9E6C-4DD857ED9525}</b:Guid>
    <b:Author>
      <b:Author>
        <b:NameList>
          <b:Person>
            <b:Last>Pupkin</b:Last>
            <b:First>Josh</b:First>
          </b:Person>
        </b:NameList>
      </b:Author>
    </b:Author>
    <b:Title>Participative Budgeting</b:Title>
    <b:InternetSiteTitle>wallstreetoasis.com</b:InternetSiteTitle>
    <b:Year>2024</b:Year>
    <b:URL>https://www.wallstreetoasis.com/resources/skills/finance/participative-budgeting</b:URL>
    <b:YearAccessed>2024</b:YearAccessed>
    <b:MonthAccessed>March</b:MonthAccessed>
    <b:DayAccessed>21</b:DayAccessed>
    <b:RefOrder>11</b:RefOrder>
  </b:Source>
  <b:Source>
    <b:Tag>Gov23</b:Tag>
    <b:SourceType>DocumentFromInternetSite</b:SourceType>
    <b:Guid>{5CE1A9A9-91A5-445D-B7A7-1DDB65591027}</b:Guid>
    <b:Author>
      <b:Author>
        <b:NameList>
          <b:Person>
            <b:Last>Gov.uk</b:Last>
          </b:Person>
        </b:NameList>
      </b:Author>
    </b:Author>
    <b:Title>Budget holder forecasting handbook</b:Title>
    <b:InternetSiteTitle>gov.uk</b:InternetSiteTitle>
    <b:Year>2023</b:Year>
    <b:URL>https://www.gov.uk/government/publications/budget-holder-forecasting-handbook/budget-holder-forecasting-handbook</b:URL>
    <b:YearAccessed>2024</b:YearAccessed>
    <b:MonthAccessed>March</b:MonthAccessed>
    <b:DayAccessed>18</b:DayAccessed>
    <b:RefOrder>12</b:RefOrder>
  </b:Source>
  <b:Source>
    <b:Tag>Bri23</b:Tag>
    <b:SourceType>DocumentFromInternetSite</b:SourceType>
    <b:Guid>{48F9CA5C-D43C-4104-A26A-9A04EE306E8A}</b:Guid>
    <b:Author>
      <b:Author>
        <b:NameList>
          <b:Person>
            <b:Last>Brixx</b:Last>
          </b:Person>
        </b:NameList>
      </b:Author>
    </b:Author>
    <b:Title>What is a Flexible Budget in Accounting?</b:Title>
    <b:InternetSiteTitle>Brixx.com</b:InternetSiteTitle>
    <b:Year>2023</b:Year>
    <b:URL>https://brixx.com/flexible-budget-in-accounting</b:URL>
    <b:YearAccessed>2024</b:YearAccessed>
    <b:MonthAccessed>March </b:MonthAccessed>
    <b:DayAccessed>18</b:DayAccessed>
    <b:RefOrder>13</b:RefOrder>
  </b:Source>
  <b:Source>
    <b:Tag>DDW23</b:Tag>
    <b:SourceType>DocumentFromInternetSite</b:SourceType>
    <b:Guid>{2E7CE6BD-2A1A-4D66-BE0F-44A97D577DE7}</b:Guid>
    <b:Author>
      <b:Author>
        <b:NameList>
          <b:Person>
            <b:Last>Warrick</b:Last>
            <b:First>D.D.</b:First>
          </b:Person>
        </b:NameList>
      </b:Author>
    </b:Author>
    <b:Title>Revisiting resistance to change and how to manage it: What has been learned and what organizations need to do</b:Title>
    <b:InternetSiteTitle>sciencedirect.com</b:InternetSiteTitle>
    <b:Year>2023</b:Year>
    <b:URL>https://www.sciencedirect.com/science/article/abs/pii/S0007681322001070</b:URL>
    <b:YearAccessed>2024</b:YearAccessed>
    <b:MonthAccessed>March</b:MonthAccessed>
    <b:DayAccessed>20</b:DayAccessed>
    <b:RefOrder>14</b:RefOrder>
  </b:Source>
  <b:Source>
    <b:Tag>Ber22</b:Tag>
    <b:SourceType>Book</b:SourceType>
    <b:Guid>{BF40D4CE-B1AB-424D-8277-14FBF68B003D}</b:Guid>
    <b:Year>2022</b:Year>
    <b:Author>
      <b:Author>
        <b:NameList>
          <b:Person>
            <b:Last>Marr</b:Last>
            <b:First>Bernard</b:First>
          </b:Person>
        </b:NameList>
      </b:Author>
    </b:Author>
    <b:Publisher>Onepress</b:Publisher>
    <b:RefOrder>15</b:RefOrder>
  </b:Source>
  <b:Source>
    <b:Tag>WIL21</b:Tag>
    <b:SourceType>DocumentFromInternetSite</b:SourceType>
    <b:Guid>{8DE34FE1-5881-4E28-9DB5-4741E6D1C774}</b:Guid>
    <b:Title>Budgetary Slack: Definition, Purposes, Ways to Prevent</b:Title>
    <b:Year>2021</b:Year>
    <b:Author>
      <b:Author>
        <b:NameList>
          <b:Person>
            <b:Last>Kenton</b:Last>
            <b:First>WILL</b:First>
          </b:Person>
        </b:NameList>
      </b:Author>
    </b:Author>
    <b:InternetSiteTitle>investopedia.com</b:InternetSiteTitle>
    <b:URL>https://www.investopedia.com/terms/b/budgetary-slack.asp</b:URL>
    <b:YearAccessed>2024</b:YearAccessed>
    <b:MonthAccessed>March</b:MonthAccessed>
    <b:DayAccessed>22</b:DayAccessed>
    <b:RefOrder>16</b:RefOrder>
  </b:Source>
  <b:Source>
    <b:Tag>Chr24</b:Tag>
    <b:SourceType>DocumentFromInternetSite</b:SourceType>
    <b:Guid>{1002E403-CBAD-4F9D-81C2-339871C56DFB}</b:Guid>
    <b:Author>
      <b:Author>
        <b:NameList>
          <b:Person>
            <b:Last>Guilding</b:Last>
            <b:First>Chris</b:First>
          </b:Person>
        </b:NameList>
      </b:Author>
    </b:Author>
    <b:Title>Financial Management for Hospitality Decision Makers,Chapter 8: Budgeting and Responsibility Accounting</b:Title>
    <b:InternetSiteTitle>GlobalSpec</b:InternetSiteTitle>
    <b:Year>2024</b:Year>
    <b:URL>https://www.globalspec.com/reference/35181/203279/chapter-8-budgeting-and-responsibility-accounting</b:URL>
    <b:YearAccessed>2024</b:YearAccessed>
    <b:MonthAccessed>March</b:MonthAccessed>
    <b:DayAccessed>24</b:DayAccessed>
    <b:RefOrder>17</b:RefOrder>
  </b:Source>
  <b:Source>
    <b:Tag>Acc24</b:Tag>
    <b:SourceType>DocumentFromInternetSite</b:SourceType>
    <b:Guid>{FF13894C-49CF-4022-9FAD-20CA2A427059}</b:Guid>
    <b:Author>
      <b:Author>
        <b:NameList>
          <b:Person>
            <b:Last>Acca</b:Last>
          </b:Person>
        </b:NameList>
      </b:Author>
    </b:Author>
    <b:Title>Comparing budgeting techniques</b:Title>
    <b:InternetSiteTitle>Acca</b:InternetSiteTitle>
    <b:Year>2024</b:Year>
    <b:URL>https://www.accaglobal.com/gb/en/student/exam-support-resources/fundamentals-exams-study-resources/f5/technical-articles/comparing-budgeting-techniques.html</b:URL>
    <b:YearAccessed>2024</b:YearAccessed>
    <b:MonthAccessed>April </b:MonthAccessed>
    <b:DayAccessed>3</b:DayAccessed>
    <b:RefOrder>18</b:RefOrder>
  </b:Source>
  <b:Source>
    <b:Tag>Edu21</b:Tag>
    <b:SourceType>InternetSite</b:SourceType>
    <b:Guid>{A9CF1C45-7119-4BB1-A723-2920FA950F6A}</b:Guid>
    <b:Title>What is Incremental Budgeting? | Advantages and Disadvantages</b:Title>
    <b:InternetSiteTitle>Youtube</b:InternetSiteTitle>
    <b:Year>2021</b:Year>
    <b:URL>https://www.youtube.com/watch?v=K4xHxaUHUtg</b:URL>
    <b:Author>
      <b:Author>
        <b:NameList>
          <b:Person>
            <b:Last>Educationleaves</b:Last>
          </b:Person>
        </b:NameList>
      </b:Author>
    </b:Author>
    <b:YearAccessed>2024</b:YearAccessed>
    <b:MonthAccessed>March</b:MonthAccessed>
    <b:DayAccessed>28</b:DayAccessed>
    <b:RefOrder>19</b:RefOrder>
  </b:Source>
  <b:Source>
    <b:Tag>Jul241</b:Tag>
    <b:SourceType>DocumentFromInternetSite</b:SourceType>
    <b:Guid>{712432B5-D686-413E-85DB-F01DCCF9A3EC}</b:Guid>
    <b:Author>
      <b:Author>
        <b:NameList>
          <b:Person>
            <b:Last>Kagan</b:Last>
            <b:First>Julia</b:First>
          </b:Person>
        </b:NameList>
      </b:Author>
    </b:Author>
    <b:Title>Zero-Based Budgeting: What It Is and How to Use It</b:Title>
    <b:InternetSiteTitle>Investopedia</b:InternetSiteTitle>
    <b:Year>2024</b:Year>
    <b:URL>https://www.investopedia.com/terms/z/zbb.asp</b:URL>
    <b:YearAccessed>204</b:YearAccessed>
    <b:MonthAccessed>March</b:MonthAccessed>
    <b:DayAccessed>24</b:DayAccessed>
    <b:RefOrder>20</b:RefOrder>
  </b:Source>
  <b:Source>
    <b:Tag>Xer24</b:Tag>
    <b:SourceType>DocumentFromInternetSite</b:SourceType>
    <b:Guid>{6D64C53A-E03F-4CBC-8696-9A93C00B3AD9}</b:Guid>
    <b:Author>
      <b:Author>
        <b:NameList>
          <b:Person>
            <b:Last>Xero</b:Last>
          </b:Person>
        </b:NameList>
      </b:Author>
    </b:Author>
    <b:Title>What is stock management?</b:Title>
    <b:InternetSiteTitle>Xero.com</b:InternetSiteTitle>
    <b:Year>2024</b:Year>
    <b:URL>https://www.xero.com/uk/glossary/stock-management/</b:URL>
    <b:YearAccessed>2024</b:YearAccessed>
    <b:MonthAccessed>March</b:MonthAccessed>
    <b:DayAccessed>29</b:DayAccessed>
    <b:RefOrder>22</b:RefOrder>
  </b:Source>
  <b:Source>
    <b:Tag>Stu24</b:Tag>
    <b:SourceType>DocumentFromInternetSite</b:SourceType>
    <b:Guid>{E078BFC2-4051-41E0-8712-5DCE2AE9828B}</b:Guid>
    <b:Author>
      <b:Author>
        <b:NameList>
          <b:Person>
            <b:Last>Studysmarter</b:Last>
          </b:Person>
        </b:NameList>
      </b:Author>
    </b:Author>
    <b:Title>Cash Flow Budget</b:Title>
    <b:InternetSiteTitle>Studysmarter.co.uk</b:InternetSiteTitle>
    <b:Year>2024</b:Year>
    <b:URL>https://www.studysmarter.co.uk/explanations/business-studies/financial-performance/cash-flow-budget/</b:URL>
    <b:YearAccessed>2024</b:YearAccessed>
    <b:MonthAccessed>March</b:MonthAccessed>
    <b:DayAccessed>22</b:DayAccessed>
    <b:RefOrder>23</b:RefOrder>
  </b:Source>
  <b:Source>
    <b:Tag>Obo22</b:Tag>
    <b:SourceType>DocumentFromInternetSite</b:SourceType>
    <b:Guid>{AE009FA9-7CE5-4E77-A259-25D472AC1E13}</b:Guid>
    <b:Author>
      <b:Author>
        <b:NameList>
          <b:Person>
            <b:Last>Oguche</b:Last>
            <b:First>Obotu</b:First>
            <b:Middle>Agape</b:Middle>
          </b:Person>
        </b:NameList>
      </b:Author>
    </b:Author>
    <b:Title>Profitability Indicators: Types and Importance</b:Title>
    <b:InternetSiteTitle>Financialfalconet.com</b:InternetSiteTitle>
    <b:Year>2022</b:Year>
    <b:URL>https://www.financialfalconet.com/profitability-indicators-types-and-importance/?utm_content=cmp-true</b:URL>
    <b:YearAccessed>2024</b:YearAccessed>
    <b:MonthAccessed>March</b:MonthAccessed>
    <b:DayAccessed>25</b:DayAccessed>
    <b:RefOrder>24</b:RefOrder>
  </b:Source>
  <b:Source>
    <b:Tag>Lin23</b:Tag>
    <b:SourceType>DocumentFromInternetSite</b:SourceType>
    <b:Guid>{7D3FE256-F015-467A-B079-781F8750ACA2}</b:Guid>
    <b:Author>
      <b:Author>
        <b:NameList>
          <b:Person>
            <b:Last>Linworks</b:Last>
          </b:Person>
        </b:NameList>
      </b:Author>
    </b:Author>
    <b:Title>Inventory Optimization Guide 2023: Strategies, Tips and FAQs</b:Title>
    <b:InternetSiteTitle>Linworks.com</b:InternetSiteTitle>
    <b:Year>2023</b:Year>
    <b:URL>https://www.linnworks.com/blog/inventory-optimization-guide</b:URL>
    <b:YearAccessed>2024</b:YearAccessed>
    <b:MonthAccessed>March</b:MonthAccessed>
    <b:DayAccessed>22</b:DayAccessed>
    <b:RefOrder>25</b:RefOrder>
  </b:Source>
  <b:Source>
    <b:Tag>Arj23</b:Tag>
    <b:SourceType>DocumentFromInternetSite</b:SourceType>
    <b:Guid>{BFF4BE42-7E13-436F-9833-2CC3000C3267}</b:Guid>
    <b:Author>
      <b:Author>
        <b:NameList>
          <b:Person>
            <b:Last>Ruparelia</b:Last>
            <b:First>Arjun</b:First>
          </b:Person>
        </b:NameList>
      </b:Author>
    </b:Author>
    <b:Title>What is cash flow management, and what does its process entail?</b:Title>
    <b:InternetSiteTitle>Agicap.com</b:InternetSiteTitle>
    <b:Year>2023</b:Year>
    <b:URL>https://agicap.com/en/article/cash-flow-management</b:URL>
    <b:YearAccessed>2024</b:YearAccessed>
    <b:MonthAccessed>March</b:MonthAccessed>
    <b:DayAccessed>17</b:DayAccessed>
    <b:RefOrder>26</b:RefOrder>
  </b:Source>
  <b:Source>
    <b:Tag>WIL22</b:Tag>
    <b:SourceType>InternetSite</b:SourceType>
    <b:Guid>{2C22334A-7DFE-4C28-A7F9-A2DC9F132B06}</b:Guid>
    <b:Author>
      <b:Author>
        <b:NameList>
          <b:Person>
            <b:Last>Kenton</b:Last>
            <b:First>Will</b:First>
          </b:Person>
        </b:NameList>
      </b:Author>
    </b:Author>
    <b:InternetSiteTitle>Investopedia</b:InternetSiteTitle>
    <b:Year>2022</b:Year>
    <b:URL>https://www.investopedia.com/terms/c/cost-control.asp</b:URL>
    <b:Title>Cost Control: How Businesses Use It to Increase Profits</b:Title>
    <b:YearAccessed>2024</b:YearAccessed>
    <b:MonthAccessed>March</b:MonthAccessed>
    <b:DayAccessed>18</b:DayAccessed>
    <b:RefOrder>27</b:RefOrder>
  </b:Source>
  <b:Source>
    <b:Tag>Jul24</b:Tag>
    <b:SourceType>InternetSite</b:SourceType>
    <b:Guid>{E4EE5AE2-2DFB-410A-AAC0-AD88B326B1BC}</b:Guid>
    <b:Author>
      <b:Author>
        <b:NameList>
          <b:Person>
            <b:Last>Martins</b:Last>
            <b:First>Julia</b:First>
          </b:Person>
        </b:NameList>
      </b:Author>
    </b:Author>
    <b:Title>What is strategic planning? A 5-step guide</b:Title>
    <b:InternetSiteTitle>Asana.com</b:InternetSiteTitle>
    <b:Year>2024</b:Year>
    <b:URL>https://asana.com/resources/strategic-planning</b:URL>
    <b:YearAccessed>2024</b:YearAccessed>
    <b:MonthAccessed>March </b:MonthAccessed>
    <b:DayAccessed>26</b:DayAccessed>
    <b:RefOrder>28</b:RefOrder>
  </b:Source>
  <b:Source>
    <b:Tag>Reg23</b:Tag>
    <b:SourceType>InternetSite</b:SourceType>
    <b:Guid>{A642F2F3-26F0-40E5-9CC1-608283DCF996}</b:Guid>
    <b:Author>
      <b:Author>
        <b:NameList>
          <b:Person>
            <b:Last>Butler</b:Last>
            <b:First>Reggie</b:First>
          </b:Person>
        </b:NameList>
      </b:Author>
    </b:Author>
    <b:Title>Three Principles Of Transparent Communication</b:Title>
    <b:InternetSiteTitle>Forbes</b:InternetSiteTitle>
    <b:Year>2023</b:Year>
    <b:URL>https://www.forbes.com/sites/forbesbusinesscouncil/2023/06/29/three-principles-of-transparent-communication/</b:URL>
    <b:YearAccessed>2024</b:YearAccessed>
    <b:MonthAccessed>March</b:MonthAccessed>
    <b:DayAccessed>23</b:DayAccessed>
    <b:RefOrder>29</b:RefOrder>
  </b:Source>
  <b:Source>
    <b:Tag>Aar20</b:Tag>
    <b:SourceType>InternetSite</b:SourceType>
    <b:Guid>{81C7A074-3F9D-413C-8C07-90E82432CD98}</b:Guid>
    <b:Author>
      <b:Author>
        <b:NameList>
          <b:Person>
            <b:Last>Aaron De Smet</b:Last>
            <b:First>Caitlin</b:First>
            <b:Middle>Hewes,Leigh Weiss</b:Middle>
          </b:Person>
        </b:NameList>
      </b:Author>
    </b:Author>
    <b:Title>For smarter decisions, empower your employees</b:Title>
    <b:InternetSiteTitle>Mckinsey.com</b:InternetSiteTitle>
    <b:Year>2020</b:Year>
    <b:URL>https://www.mckinsey.com/capabilities/people-and-organizational-performance/our-insights/for-smarter-decisions-empower-your-employees</b:URL>
    <b:YearAccessed>2024</b:YearAccessed>
    <b:MonthAccessed>March</b:MonthAccessed>
    <b:DayAccessed>20</b:DayAccessed>
    <b:RefOrder>30</b:RefOrder>
  </b:Source>
  <b:Source>
    <b:Tag>Kat21</b:Tag>
    <b:SourceType>InternetSite</b:SourceType>
    <b:Guid>{00F22981-A5D5-4F9B-A4C8-B50258BC9C0C}</b:Guid>
    <b:Author>
      <b:Author>
        <b:NameList>
          <b:Person>
            <b:Last>Pierce</b:Last>
            <b:First>Katherine</b:First>
          </b:Person>
        </b:NameList>
      </b:Author>
    </b:Author>
    <b:Title>THE BENEFITS OF FINANCIAL LITERACY TRAINING IN THE WORKPLACE</b:Title>
    <b:InternetSiteTitle>Engageforsuccess.org</b:InternetSiteTitle>
    <b:Year>2021</b:Year>
    <b:URL>https://engageforsuccess.org/productivity/the-benefits-of-financial-literacy-training-in-the-workplace/</b:URL>
    <b:YearAccessed>2024</b:YearAccessed>
    <b:MonthAccessed>March</b:MonthAccessed>
    <b:DayAccessed>24</b:DayAccessed>
    <b:RefOrder>31</b:RefOrder>
  </b:Source>
  <b:Source>
    <b:Tag>CIP22</b:Tag>
    <b:SourceType>InternetSite</b:SourceType>
    <b:Guid>{F52BA51B-AEB9-44A7-99C8-94C19AFD2F84}</b:Guid>
    <b:Author>
      <b:Author>
        <b:NameList>
          <b:Person>
            <b:Last>CIPD</b:Last>
          </b:Person>
        </b:NameList>
      </b:Author>
    </b:Author>
    <b:Title>INCENTIVES AND</b:Title>
    <b:InternetSiteTitle>Cipd.org</b:InternetSiteTitle>
    <b:Year>2022</b:Year>
    <b:URL>https://www.cipd.org/globalassets/media/knowledge/knowledge-hub/evidence-reviews/incentives-recognition-practice-summary_tcm18-105466.pdf</b:URL>
    <b:YearAccessed>2024</b:YearAccessed>
    <b:MonthAccessed>March</b:MonthAccessed>
    <b:DayAccessed>27</b:DayAccessed>
    <b:RefOrder>32</b:RefOrder>
  </b:Source>
  <b:Source>
    <b:Tag>Col21</b:Tag>
    <b:SourceType>Book</b:SourceType>
    <b:Guid>{36AAF356-E0AD-4B29-868B-B77295A1582D}</b:Guid>
    <b:Author>
      <b:Author>
        <b:NameList>
          <b:Person>
            <b:Last>Drury</b:Last>
            <b:First>Colin</b:First>
          </b:Person>
        </b:NameList>
      </b:Author>
    </b:Author>
    <b:Title>Management and cost accounting</b:Title>
    <b:Year>2021</b:Year>
    <b:City> Andover</b:City>
    <b:Publisher> Cengage Learning</b:Publisher>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AE497E-620B-4DD4-8A54-9DA4CFE4957A}">
  <ds:schemaRefs>
    <ds:schemaRef ds:uri="http://schemas.microsoft.com/office/2006/metadata/properties"/>
    <ds:schemaRef ds:uri="http://schemas.openxmlformats.org/package/2006/metadata/core-properties"/>
    <ds:schemaRef ds:uri="http://schemas.microsoft.com/office/2006/documentManagement/types"/>
    <ds:schemaRef ds:uri="http://www.w3.org/XML/1998/namespace"/>
    <ds:schemaRef ds:uri="http://schemas.microsoft.com/office/infopath/2007/PartnerControls"/>
    <ds:schemaRef ds:uri="http://purl.org/dc/dcmitype/"/>
    <ds:schemaRef ds:uri="http://purl.org/dc/elements/1.1/"/>
    <ds:schemaRef ds:uri="0338428b-3fc8-4989-9d03-78e16c931d9f"/>
    <ds:schemaRef ds:uri="4055ddc6-ee7b-4b5b-b8fb-52871646f80e"/>
    <ds:schemaRef ds:uri="http://purl.org/dc/terms/"/>
  </ds:schemaRefs>
</ds:datastoreItem>
</file>

<file path=customXml/itemProps3.xml><?xml version="1.0" encoding="utf-8"?>
<ds:datastoreItem xmlns:ds="http://schemas.openxmlformats.org/officeDocument/2006/customXml" ds:itemID="{50B60080-68C4-4A9A-A261-67D14C658BAF}">
  <ds:schemaRefs>
    <ds:schemaRef ds:uri="http://schemas.microsoft.com/sharepoint/v3/contenttype/forms"/>
  </ds:schemaRefs>
</ds:datastoreItem>
</file>

<file path=customXml/itemProps4.xml><?xml version="1.0" encoding="utf-8"?>
<ds:datastoreItem xmlns:ds="http://schemas.openxmlformats.org/officeDocument/2006/customXml" ds:itemID="{4246AE9A-7F2A-4EA3-8B9C-435D93F49C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D7B40BA-8EDF-4E26-ADB1-D5D0233EF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6173</Words>
  <Characters>35187</Characters>
  <Application>Microsoft Office Word</Application>
  <DocSecurity>4</DocSecurity>
  <Lines>293</Lines>
  <Paragraphs>82</Paragraphs>
  <ScaleCrop>false</ScaleCrop>
  <Company>marta lesiczka 2130091</Company>
  <LinksUpToDate>false</LinksUpToDate>
  <CharactersWithSpaces>41278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 Edwards</dc:title>
  <dc:subject>Principles and Concepts of Finance</dc:subject>
  <dc:creator>Marta Lesiczka (2130091)</dc:creator>
  <cp:keywords/>
  <dc:description/>
  <cp:lastModifiedBy>Marta Lesiczka (2130091)</cp:lastModifiedBy>
  <cp:revision>214</cp:revision>
  <dcterms:created xsi:type="dcterms:W3CDTF">2024-03-27T23:58:00Z</dcterms:created>
  <dcterms:modified xsi:type="dcterms:W3CDTF">2024-04-14T11:36:00Z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07decf2c1b4977a3d25c5827ee55c549695413d34886455ab31aa14e8db08a9a</vt:lpwstr>
  </property>
  <property fmtid="{D5CDD505-2E9C-101B-9397-08002B2CF9AE}" pid="3" name="ContentTypeId">
    <vt:lpwstr>0x010100BD024FF986E86248B25DDBA3DBF998D1</vt:lpwstr>
  </property>
</Properties>
</file>