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0F24823" w:rsidP="46B5CC50" w:rsidRDefault="10F24823" w14:paraId="39B15D33" w14:textId="54D6B528">
      <w:pPr>
        <w:rPr>
          <w:rFonts w:ascii="Calibri" w:hAnsi="Calibri" w:eastAsia="Calibri" w:cs="Calibri"/>
          <w:b w:val="1"/>
          <w:bCs w:val="1"/>
          <w:i w:val="0"/>
          <w:iCs w:val="0"/>
          <w:caps w:val="0"/>
          <w:smallCaps w:val="0"/>
          <w:color w:val="auto"/>
          <w:sz w:val="24"/>
          <w:szCs w:val="24"/>
          <w:u w:val="single"/>
        </w:rPr>
      </w:pPr>
      <w:r w:rsidRPr="46B5CC50" w:rsidR="10F24823">
        <w:rPr>
          <w:rFonts w:ascii="Calibri" w:hAnsi="Calibri" w:eastAsia="Calibri" w:cs="Calibri"/>
          <w:b w:val="1"/>
          <w:bCs w:val="1"/>
          <w:i w:val="0"/>
          <w:iCs w:val="0"/>
          <w:caps w:val="0"/>
          <w:smallCaps w:val="0"/>
          <w:color w:val="auto"/>
          <w:sz w:val="24"/>
          <w:szCs w:val="24"/>
          <w:u w:val="single"/>
        </w:rPr>
        <w:t>Introduction</w:t>
      </w:r>
    </w:p>
    <w:p w:rsidR="09695C55" w:rsidP="46B5CC50" w:rsidRDefault="09695C55" w14:paraId="6A3CD44A" w14:textId="385E5EAA">
      <w:pPr>
        <w:rPr>
          <w:rFonts w:ascii="Calibri" w:hAnsi="Calibri" w:eastAsia="Calibri" w:cs="Calibri"/>
          <w:b w:val="0"/>
          <w:bCs w:val="0"/>
          <w:i w:val="0"/>
          <w:iCs w:val="0"/>
          <w:caps w:val="0"/>
          <w:smallCaps w:val="0"/>
          <w:noProof w:val="0"/>
          <w:color w:val="auto"/>
          <w:sz w:val="24"/>
          <w:szCs w:val="24"/>
          <w:lang w:val="en-US"/>
        </w:rPr>
      </w:pPr>
      <w:r w:rsidRPr="46B5CC50" w:rsidR="09695C55">
        <w:rPr>
          <w:rFonts w:ascii="Calibri" w:hAnsi="Calibri" w:eastAsia="Calibri" w:cs="Calibri"/>
          <w:b w:val="0"/>
          <w:bCs w:val="0"/>
          <w:i w:val="0"/>
          <w:iCs w:val="0"/>
          <w:caps w:val="0"/>
          <w:smallCaps w:val="0"/>
          <w:color w:val="auto"/>
          <w:sz w:val="24"/>
          <w:szCs w:val="24"/>
        </w:rPr>
        <w:t>The Museum of Islamic Art (MIA) in Doha, Qatar, and the Qatar National Library (QNL) are two architectural wonders that highlight Qatar's a</w:t>
      </w:r>
      <w:r w:rsidRPr="46B5CC50" w:rsidR="2A16E9BC">
        <w:rPr>
          <w:rFonts w:ascii="Calibri" w:hAnsi="Calibri" w:eastAsia="Calibri" w:cs="Calibri"/>
          <w:b w:val="0"/>
          <w:bCs w:val="0"/>
          <w:i w:val="0"/>
          <w:iCs w:val="0"/>
          <w:caps w:val="0"/>
          <w:smallCaps w:val="0"/>
          <w:color w:val="auto"/>
          <w:sz w:val="24"/>
          <w:szCs w:val="24"/>
        </w:rPr>
        <w:t>rtistic</w:t>
      </w:r>
      <w:r w:rsidRPr="46B5CC50" w:rsidR="09695C55">
        <w:rPr>
          <w:rFonts w:ascii="Calibri" w:hAnsi="Calibri" w:eastAsia="Calibri" w:cs="Calibri"/>
          <w:b w:val="0"/>
          <w:bCs w:val="0"/>
          <w:i w:val="0"/>
          <w:iCs w:val="0"/>
          <w:caps w:val="0"/>
          <w:smallCaps w:val="0"/>
          <w:color w:val="auto"/>
          <w:sz w:val="24"/>
          <w:szCs w:val="24"/>
        </w:rPr>
        <w:t xml:space="preserve"> and cultural heritage, as well as the culture of the Islamic world. Both structures were constructed by renowned architects, and their arch</w:t>
      </w:r>
      <w:r w:rsidRPr="46B5CC50" w:rsidR="09695C55">
        <w:rPr>
          <w:rFonts w:ascii="Calibri" w:hAnsi="Calibri" w:eastAsia="Calibri" w:cs="Calibri"/>
          <w:b w:val="0"/>
          <w:bCs w:val="0"/>
          <w:i w:val="0"/>
          <w:iCs w:val="0"/>
          <w:caps w:val="0"/>
          <w:smallCaps w:val="0"/>
          <w:color w:val="auto"/>
          <w:sz w:val="24"/>
          <w:szCs w:val="24"/>
        </w:rPr>
        <w:t xml:space="preserve">itecture </w:t>
      </w:r>
      <w:r w:rsidRPr="46B5CC50" w:rsidR="09695C55">
        <w:rPr>
          <w:rFonts w:ascii="Calibri" w:hAnsi="Calibri" w:eastAsia="Calibri" w:cs="Calibri"/>
          <w:b w:val="0"/>
          <w:bCs w:val="0"/>
          <w:i w:val="0"/>
          <w:iCs w:val="0"/>
          <w:caps w:val="0"/>
          <w:smallCaps w:val="0"/>
          <w:color w:val="auto"/>
          <w:sz w:val="24"/>
          <w:szCs w:val="24"/>
        </w:rPr>
        <w:t>r</w:t>
      </w:r>
      <w:r w:rsidRPr="46B5CC50" w:rsidR="09695C55">
        <w:rPr>
          <w:rFonts w:ascii="Calibri" w:hAnsi="Calibri" w:eastAsia="Calibri" w:cs="Calibri"/>
          <w:b w:val="0"/>
          <w:bCs w:val="0"/>
          <w:i w:val="0"/>
          <w:iCs w:val="0"/>
          <w:caps w:val="0"/>
          <w:smallCaps w:val="0"/>
          <w:color w:val="auto"/>
          <w:sz w:val="24"/>
          <w:szCs w:val="24"/>
        </w:rPr>
        <w:t xml:space="preserve">epresents the region's rich history and culture </w:t>
      </w:r>
      <w:r w:rsidRPr="46B5CC50" w:rsidR="0A595789">
        <w:rPr>
          <w:rFonts w:ascii="Calibri" w:hAnsi="Calibri" w:eastAsia="Calibri" w:cs="Calibri"/>
          <w:b w:val="0"/>
          <w:bCs w:val="0"/>
          <w:i w:val="0"/>
          <w:iCs w:val="0"/>
          <w:caps w:val="0"/>
          <w:smallCaps w:val="0"/>
          <w:color w:val="auto"/>
          <w:sz w:val="24"/>
          <w:szCs w:val="24"/>
        </w:rPr>
        <w:t>via stunning architecture</w:t>
      </w:r>
      <w:r w:rsidRPr="46B5CC50" w:rsidR="4C687D9E">
        <w:rPr>
          <w:rFonts w:ascii="Calibri" w:hAnsi="Calibri" w:eastAsia="Calibri" w:cs="Calibri"/>
          <w:b w:val="0"/>
          <w:bCs w:val="0"/>
          <w:i w:val="0"/>
          <w:iCs w:val="0"/>
          <w:caps w:val="0"/>
          <w:smallCaps w:val="0"/>
          <w:color w:val="auto"/>
          <w:sz w:val="24"/>
          <w:szCs w:val="24"/>
        </w:rPr>
        <w:t>.</w:t>
      </w:r>
    </w:p>
    <w:p w:rsidR="398618A2" w:rsidP="46B5CC50" w:rsidRDefault="398618A2" w14:paraId="32D88A63" w14:textId="2FF39D0D">
      <w:pPr>
        <w:pStyle w:val="Normal"/>
        <w:rPr>
          <w:rFonts w:ascii="Calibri" w:hAnsi="Calibri" w:eastAsia="Calibri" w:cs="Calibri"/>
          <w:b w:val="1"/>
          <w:bCs w:val="1"/>
          <w:i w:val="0"/>
          <w:iCs w:val="0"/>
          <w:caps w:val="0"/>
          <w:smallCaps w:val="0"/>
          <w:color w:val="auto"/>
          <w:sz w:val="24"/>
          <w:szCs w:val="24"/>
          <w:u w:val="single"/>
        </w:rPr>
      </w:pPr>
      <w:r w:rsidRPr="46B5CC50" w:rsidR="398618A2">
        <w:rPr>
          <w:rFonts w:ascii="Calibri" w:hAnsi="Calibri" w:eastAsia="Calibri" w:cs="Calibri"/>
          <w:b w:val="1"/>
          <w:bCs w:val="1"/>
          <w:i w:val="0"/>
          <w:iCs w:val="0"/>
          <w:caps w:val="0"/>
          <w:smallCaps w:val="0"/>
          <w:color w:val="auto"/>
          <w:sz w:val="24"/>
          <w:szCs w:val="24"/>
          <w:u w:val="single"/>
        </w:rPr>
        <w:t>Context</w:t>
      </w:r>
    </w:p>
    <w:p w:rsidR="68048FE7" w:rsidP="46B5CC50" w:rsidRDefault="68048FE7" w14:paraId="2EEB5E6C" w14:textId="1A66B7F0">
      <w:pPr>
        <w:pStyle w:val="Normal"/>
        <w:rPr>
          <w:rFonts w:ascii="Calibri" w:hAnsi="Calibri" w:eastAsia="Calibri" w:cs="Calibri"/>
          <w:b w:val="0"/>
          <w:bCs w:val="0"/>
          <w:i w:val="0"/>
          <w:iCs w:val="0"/>
          <w:caps w:val="0"/>
          <w:smallCaps w:val="0"/>
          <w:color w:val="auto"/>
          <w:sz w:val="24"/>
          <w:szCs w:val="24"/>
          <w:u w:val="none"/>
        </w:rPr>
      </w:pPr>
      <w:r w:rsidRPr="46B5CC50" w:rsidR="68048FE7">
        <w:rPr>
          <w:rFonts w:ascii="Calibri" w:hAnsi="Calibri" w:eastAsia="Calibri" w:cs="Calibri"/>
          <w:b w:val="0"/>
          <w:bCs w:val="0"/>
          <w:i w:val="0"/>
          <w:iCs w:val="0"/>
          <w:caps w:val="0"/>
          <w:smallCaps w:val="0"/>
          <w:color w:val="auto"/>
          <w:sz w:val="24"/>
          <w:szCs w:val="24"/>
          <w:u w:val="none"/>
        </w:rPr>
        <w:t xml:space="preserve">The Museum of Islamic Art </w:t>
      </w:r>
      <w:bookmarkStart w:name="_Int_WqOvlbmj" w:id="1156812423"/>
      <w:r w:rsidRPr="46B5CC50" w:rsidR="68048FE7">
        <w:rPr>
          <w:rFonts w:ascii="Calibri" w:hAnsi="Calibri" w:eastAsia="Calibri" w:cs="Calibri"/>
          <w:b w:val="0"/>
          <w:bCs w:val="0"/>
          <w:i w:val="0"/>
          <w:iCs w:val="0"/>
          <w:caps w:val="0"/>
          <w:smallCaps w:val="0"/>
          <w:color w:val="auto"/>
          <w:sz w:val="24"/>
          <w:szCs w:val="24"/>
          <w:u w:val="none"/>
        </w:rPr>
        <w:t>is located in</w:t>
      </w:r>
      <w:bookmarkEnd w:id="1156812423"/>
      <w:r w:rsidRPr="46B5CC50" w:rsidR="68048FE7">
        <w:rPr>
          <w:rFonts w:ascii="Calibri" w:hAnsi="Calibri" w:eastAsia="Calibri" w:cs="Calibri"/>
          <w:b w:val="0"/>
          <w:bCs w:val="0"/>
          <w:i w:val="0"/>
          <w:iCs w:val="0"/>
          <w:caps w:val="0"/>
          <w:smallCaps w:val="0"/>
          <w:color w:val="auto"/>
          <w:sz w:val="24"/>
          <w:szCs w:val="24"/>
          <w:u w:val="none"/>
        </w:rPr>
        <w:t xml:space="preserve"> central Doha, the capital city of Qatar. It is situated on the Corniche, the waterfront promenade that runs along Doha Bay. The museum </w:t>
      </w:r>
      <w:r w:rsidRPr="46B5CC50" w:rsidR="2512FE99">
        <w:rPr>
          <w:rFonts w:ascii="Calibri" w:hAnsi="Calibri" w:eastAsia="Calibri" w:cs="Calibri"/>
          <w:b w:val="0"/>
          <w:bCs w:val="0"/>
          <w:i w:val="0"/>
          <w:iCs w:val="0"/>
          <w:caps w:val="0"/>
          <w:smallCaps w:val="0"/>
          <w:color w:val="auto"/>
          <w:sz w:val="24"/>
          <w:szCs w:val="24"/>
          <w:u w:val="none"/>
        </w:rPr>
        <w:t>falls</w:t>
      </w:r>
      <w:r w:rsidRPr="46B5CC50" w:rsidR="68048FE7">
        <w:rPr>
          <w:rFonts w:ascii="Calibri" w:hAnsi="Calibri" w:eastAsia="Calibri" w:cs="Calibri"/>
          <w:b w:val="0"/>
          <w:bCs w:val="0"/>
          <w:i w:val="0"/>
          <w:iCs w:val="0"/>
          <w:caps w:val="0"/>
          <w:smallCaps w:val="0"/>
          <w:color w:val="auto"/>
          <w:sz w:val="24"/>
          <w:szCs w:val="24"/>
          <w:u w:val="none"/>
        </w:rPr>
        <w:t xml:space="preserve"> in a purpose-built building designed by the Chinese architect I.M.</w:t>
      </w:r>
      <w:r w:rsidRPr="46B5CC50" w:rsidR="68048FE7">
        <w:rPr>
          <w:rFonts w:ascii="Calibri" w:hAnsi="Calibri" w:eastAsia="Calibri" w:cs="Calibri"/>
          <w:b w:val="0"/>
          <w:bCs w:val="0"/>
          <w:i w:val="0"/>
          <w:iCs w:val="0"/>
          <w:caps w:val="0"/>
          <w:smallCaps w:val="0"/>
          <w:color w:val="auto"/>
          <w:sz w:val="24"/>
          <w:szCs w:val="24"/>
          <w:u w:val="none"/>
        </w:rPr>
        <w:t xml:space="preserve"> </w:t>
      </w:r>
      <w:bookmarkStart w:name="_Int_rZN22wq3" w:id="2131597485"/>
      <w:r w:rsidRPr="46B5CC50" w:rsidR="68048FE7">
        <w:rPr>
          <w:rFonts w:ascii="Calibri" w:hAnsi="Calibri" w:eastAsia="Calibri" w:cs="Calibri"/>
          <w:b w:val="0"/>
          <w:bCs w:val="0"/>
          <w:i w:val="0"/>
          <w:iCs w:val="0"/>
          <w:caps w:val="0"/>
          <w:smallCaps w:val="0"/>
          <w:color w:val="auto"/>
          <w:sz w:val="24"/>
          <w:szCs w:val="24"/>
          <w:u w:val="none"/>
        </w:rPr>
        <w:t>Pei, an</w:t>
      </w:r>
      <w:r w:rsidRPr="46B5CC50" w:rsidR="68048FE7">
        <w:rPr>
          <w:rFonts w:ascii="Calibri" w:hAnsi="Calibri" w:eastAsia="Calibri" w:cs="Calibri"/>
          <w:b w:val="0"/>
          <w:bCs w:val="0"/>
          <w:i w:val="0"/>
          <w:iCs w:val="0"/>
          <w:caps w:val="0"/>
          <w:smallCaps w:val="0"/>
          <w:color w:val="auto"/>
          <w:sz w:val="24"/>
          <w:szCs w:val="24"/>
          <w:u w:val="none"/>
        </w:rPr>
        <w:t>d</w:t>
      </w:r>
      <w:bookmarkEnd w:id="2131597485"/>
      <w:r w:rsidRPr="46B5CC50" w:rsidR="68048FE7">
        <w:rPr>
          <w:rFonts w:ascii="Calibri" w:hAnsi="Calibri" w:eastAsia="Calibri" w:cs="Calibri"/>
          <w:b w:val="0"/>
          <w:bCs w:val="0"/>
          <w:i w:val="0"/>
          <w:iCs w:val="0"/>
          <w:caps w:val="0"/>
          <w:smallCaps w:val="0"/>
          <w:color w:val="auto"/>
          <w:sz w:val="24"/>
          <w:szCs w:val="24"/>
          <w:u w:val="none"/>
        </w:rPr>
        <w:t xml:space="preserve"> is</w:t>
      </w:r>
      <w:r w:rsidRPr="46B5CC50" w:rsidR="68048FE7">
        <w:rPr>
          <w:rFonts w:ascii="Calibri" w:hAnsi="Calibri" w:eastAsia="Calibri" w:cs="Calibri"/>
          <w:b w:val="0"/>
          <w:bCs w:val="0"/>
          <w:i w:val="0"/>
          <w:iCs w:val="0"/>
          <w:caps w:val="0"/>
          <w:smallCaps w:val="0"/>
          <w:color w:val="auto"/>
          <w:sz w:val="24"/>
          <w:szCs w:val="24"/>
          <w:u w:val="none"/>
        </w:rPr>
        <w:t xml:space="preserve"> </w:t>
      </w:r>
      <w:r w:rsidRPr="46B5CC50" w:rsidR="68048FE7">
        <w:rPr>
          <w:rFonts w:ascii="Calibri" w:hAnsi="Calibri" w:eastAsia="Calibri" w:cs="Calibri"/>
          <w:b w:val="0"/>
          <w:bCs w:val="0"/>
          <w:i w:val="0"/>
          <w:iCs w:val="0"/>
          <w:caps w:val="0"/>
          <w:smallCaps w:val="0"/>
          <w:color w:val="auto"/>
          <w:sz w:val="24"/>
          <w:szCs w:val="24"/>
          <w:u w:val="none"/>
        </w:rPr>
        <w:t>adjacent t</w:t>
      </w:r>
      <w:r w:rsidRPr="46B5CC50" w:rsidR="68048FE7">
        <w:rPr>
          <w:rFonts w:ascii="Calibri" w:hAnsi="Calibri" w:eastAsia="Calibri" w:cs="Calibri"/>
          <w:b w:val="0"/>
          <w:bCs w:val="0"/>
          <w:i w:val="0"/>
          <w:iCs w:val="0"/>
          <w:caps w:val="0"/>
          <w:smallCaps w:val="0"/>
          <w:color w:val="auto"/>
          <w:sz w:val="24"/>
          <w:szCs w:val="24"/>
          <w:u w:val="none"/>
        </w:rPr>
        <w:t>o</w:t>
      </w:r>
      <w:r w:rsidRPr="46B5CC50" w:rsidR="68048FE7">
        <w:rPr>
          <w:rFonts w:ascii="Calibri" w:hAnsi="Calibri" w:eastAsia="Calibri" w:cs="Calibri"/>
          <w:b w:val="0"/>
          <w:bCs w:val="0"/>
          <w:i w:val="0"/>
          <w:iCs w:val="0"/>
          <w:caps w:val="0"/>
          <w:smallCaps w:val="0"/>
          <w:color w:val="auto"/>
          <w:sz w:val="24"/>
          <w:szCs w:val="24"/>
          <w:u w:val="none"/>
        </w:rPr>
        <w:t xml:space="preserve"> the Doha Fort and the Doha Heritage Village. The MIA is a short distance from several other cultural landmarks in Doha, including the Qatar National Library, the National Museum of Qatar, and the</w:t>
      </w:r>
      <w:r w:rsidRPr="46B5CC50" w:rsidR="68048FE7">
        <w:rPr>
          <w:rFonts w:ascii="Calibri" w:hAnsi="Calibri" w:eastAsia="Calibri" w:cs="Calibri"/>
          <w:b w:val="0"/>
          <w:bCs w:val="0"/>
          <w:i w:val="0"/>
          <w:iCs w:val="0"/>
          <w:caps w:val="0"/>
          <w:smallCaps w:val="0"/>
          <w:color w:val="auto"/>
          <w:sz w:val="24"/>
          <w:szCs w:val="24"/>
          <w:u w:val="none"/>
        </w:rPr>
        <w:t xml:space="preserve"> </w:t>
      </w:r>
      <w:r w:rsidRPr="46B5CC50" w:rsidR="68048FE7">
        <w:rPr>
          <w:rFonts w:ascii="Calibri" w:hAnsi="Calibri" w:eastAsia="Calibri" w:cs="Calibri"/>
          <w:b w:val="0"/>
          <w:bCs w:val="0"/>
          <w:i w:val="0"/>
          <w:iCs w:val="0"/>
          <w:caps w:val="0"/>
          <w:smallCaps w:val="0"/>
          <w:color w:val="auto"/>
          <w:sz w:val="24"/>
          <w:szCs w:val="24"/>
          <w:u w:val="none"/>
        </w:rPr>
        <w:t>Matha</w:t>
      </w:r>
      <w:r w:rsidRPr="46B5CC50" w:rsidR="68048FE7">
        <w:rPr>
          <w:rFonts w:ascii="Calibri" w:hAnsi="Calibri" w:eastAsia="Calibri" w:cs="Calibri"/>
          <w:b w:val="0"/>
          <w:bCs w:val="0"/>
          <w:i w:val="0"/>
          <w:iCs w:val="0"/>
          <w:caps w:val="0"/>
          <w:smallCaps w:val="0"/>
          <w:color w:val="auto"/>
          <w:sz w:val="24"/>
          <w:szCs w:val="24"/>
          <w:u w:val="none"/>
        </w:rPr>
        <w:t>f</w:t>
      </w:r>
      <w:r w:rsidRPr="46B5CC50" w:rsidR="68048FE7">
        <w:rPr>
          <w:rFonts w:ascii="Calibri" w:hAnsi="Calibri" w:eastAsia="Calibri" w:cs="Calibri"/>
          <w:b w:val="0"/>
          <w:bCs w:val="0"/>
          <w:i w:val="0"/>
          <w:iCs w:val="0"/>
          <w:caps w:val="0"/>
          <w:smallCaps w:val="0"/>
          <w:color w:val="auto"/>
          <w:sz w:val="24"/>
          <w:szCs w:val="24"/>
          <w:u w:val="none"/>
        </w:rPr>
        <w:t>:</w:t>
      </w:r>
      <w:r w:rsidRPr="46B5CC50" w:rsidR="730A1C88">
        <w:rPr>
          <w:rFonts w:ascii="Calibri" w:hAnsi="Calibri" w:eastAsia="Calibri" w:cs="Calibri"/>
          <w:b w:val="0"/>
          <w:bCs w:val="0"/>
          <w:i w:val="0"/>
          <w:iCs w:val="0"/>
          <w:caps w:val="0"/>
          <w:smallCaps w:val="0"/>
          <w:color w:val="auto"/>
          <w:sz w:val="24"/>
          <w:szCs w:val="24"/>
          <w:u w:val="none"/>
        </w:rPr>
        <w:t xml:space="preserve"> (In Arabic, Literally Translates into “Museum”) an</w:t>
      </w:r>
      <w:r w:rsidRPr="46B5CC50" w:rsidR="68048FE7">
        <w:rPr>
          <w:rFonts w:ascii="Calibri" w:hAnsi="Calibri" w:eastAsia="Calibri" w:cs="Calibri"/>
          <w:b w:val="0"/>
          <w:bCs w:val="0"/>
          <w:i w:val="0"/>
          <w:iCs w:val="0"/>
          <w:caps w:val="0"/>
          <w:smallCaps w:val="0"/>
          <w:color w:val="auto"/>
          <w:sz w:val="24"/>
          <w:szCs w:val="24"/>
          <w:u w:val="none"/>
        </w:rPr>
        <w:t xml:space="preserve"> Arab Museum of Modern Art. It is also close</w:t>
      </w:r>
      <w:r w:rsidRPr="46B5CC50" w:rsidR="68048FE7">
        <w:rPr>
          <w:rFonts w:ascii="Calibri" w:hAnsi="Calibri" w:eastAsia="Calibri" w:cs="Calibri"/>
          <w:b w:val="0"/>
          <w:bCs w:val="0"/>
          <w:i w:val="0"/>
          <w:iCs w:val="0"/>
          <w:caps w:val="0"/>
          <w:smallCaps w:val="0"/>
          <w:color w:val="auto"/>
          <w:sz w:val="24"/>
          <w:szCs w:val="24"/>
          <w:u w:val="none"/>
        </w:rPr>
        <w:t xml:space="preserve"> to</w:t>
      </w:r>
      <w:r w:rsidRPr="46B5CC50" w:rsidR="68048FE7">
        <w:rPr>
          <w:rFonts w:ascii="Calibri" w:hAnsi="Calibri" w:eastAsia="Calibri" w:cs="Calibri"/>
          <w:b w:val="0"/>
          <w:bCs w:val="0"/>
          <w:i w:val="0"/>
          <w:iCs w:val="0"/>
          <w:caps w:val="0"/>
          <w:smallCaps w:val="0"/>
          <w:color w:val="auto"/>
          <w:sz w:val="24"/>
          <w:szCs w:val="24"/>
          <w:u w:val="none"/>
        </w:rPr>
        <w:t xml:space="preserve"> </w:t>
      </w:r>
      <w:bookmarkStart w:name="_Int_WsKYuEAD" w:id="2100227307"/>
      <w:r w:rsidRPr="46B5CC50" w:rsidR="68048FE7">
        <w:rPr>
          <w:rFonts w:ascii="Calibri" w:hAnsi="Calibri" w:eastAsia="Calibri" w:cs="Calibri"/>
          <w:b w:val="0"/>
          <w:bCs w:val="0"/>
          <w:i w:val="0"/>
          <w:iCs w:val="0"/>
          <w:caps w:val="0"/>
          <w:smallCaps w:val="0"/>
          <w:color w:val="auto"/>
          <w:sz w:val="24"/>
          <w:szCs w:val="24"/>
          <w:u w:val="none"/>
        </w:rPr>
        <w:t>a number o</w:t>
      </w:r>
      <w:r w:rsidRPr="46B5CC50" w:rsidR="68048FE7">
        <w:rPr>
          <w:rFonts w:ascii="Calibri" w:hAnsi="Calibri" w:eastAsia="Calibri" w:cs="Calibri"/>
          <w:b w:val="0"/>
          <w:bCs w:val="0"/>
          <w:i w:val="0"/>
          <w:iCs w:val="0"/>
          <w:caps w:val="0"/>
          <w:smallCaps w:val="0"/>
          <w:color w:val="auto"/>
          <w:sz w:val="24"/>
          <w:szCs w:val="24"/>
          <w:u w:val="none"/>
        </w:rPr>
        <w:t>f</w:t>
      </w:r>
      <w:bookmarkEnd w:id="2100227307"/>
      <w:r w:rsidRPr="46B5CC50" w:rsidR="68048FE7">
        <w:rPr>
          <w:rFonts w:ascii="Calibri" w:hAnsi="Calibri" w:eastAsia="Calibri" w:cs="Calibri"/>
          <w:b w:val="0"/>
          <w:bCs w:val="0"/>
          <w:i w:val="0"/>
          <w:iCs w:val="0"/>
          <w:caps w:val="0"/>
          <w:smallCaps w:val="0"/>
          <w:color w:val="auto"/>
          <w:sz w:val="24"/>
          <w:szCs w:val="24"/>
          <w:u w:val="none"/>
        </w:rPr>
        <w:t xml:space="preserve"> hotels and restaurants, making it easily accessible for visitors </w:t>
      </w:r>
      <w:r w:rsidRPr="46B5CC50" w:rsidR="13B7A9F0">
        <w:rPr>
          <w:rFonts w:ascii="Calibri" w:hAnsi="Calibri" w:eastAsia="Calibri" w:cs="Calibri"/>
          <w:b w:val="0"/>
          <w:bCs w:val="0"/>
          <w:i w:val="0"/>
          <w:iCs w:val="0"/>
          <w:caps w:val="0"/>
          <w:smallCaps w:val="0"/>
          <w:color w:val="auto"/>
          <w:sz w:val="24"/>
          <w:szCs w:val="24"/>
          <w:u w:val="none"/>
        </w:rPr>
        <w:t>of</w:t>
      </w:r>
      <w:r w:rsidRPr="46B5CC50" w:rsidR="68048FE7">
        <w:rPr>
          <w:rFonts w:ascii="Calibri" w:hAnsi="Calibri" w:eastAsia="Calibri" w:cs="Calibri"/>
          <w:b w:val="0"/>
          <w:bCs w:val="0"/>
          <w:i w:val="0"/>
          <w:iCs w:val="0"/>
          <w:caps w:val="0"/>
          <w:smallCaps w:val="0"/>
          <w:color w:val="auto"/>
          <w:sz w:val="24"/>
          <w:szCs w:val="24"/>
          <w:u w:val="none"/>
        </w:rPr>
        <w:t xml:space="preserve"> the city.</w:t>
      </w:r>
    </w:p>
    <w:p w:rsidR="289235B9" w:rsidP="46B5CC50" w:rsidRDefault="289235B9" w14:paraId="71FD4B67" w14:textId="433441F0">
      <w:pPr>
        <w:rPr>
          <w:rFonts w:ascii="Calibri" w:hAnsi="Calibri" w:eastAsia="Calibri" w:cs="Calibri"/>
          <w:b w:val="0"/>
          <w:bCs w:val="0"/>
          <w:i w:val="0"/>
          <w:iCs w:val="0"/>
          <w:caps w:val="0"/>
          <w:smallCaps w:val="0"/>
          <w:color w:val="auto"/>
          <w:sz w:val="24"/>
          <w:szCs w:val="24"/>
        </w:rPr>
      </w:pPr>
      <w:r w:rsidRPr="46B5CC50" w:rsidR="289235B9">
        <w:rPr>
          <w:rFonts w:ascii="Calibri" w:hAnsi="Calibri" w:eastAsia="Calibri" w:cs="Calibri"/>
          <w:b w:val="0"/>
          <w:bCs w:val="0"/>
          <w:i w:val="0"/>
          <w:iCs w:val="0"/>
          <w:caps w:val="0"/>
          <w:smallCaps w:val="0"/>
          <w:color w:val="auto"/>
          <w:sz w:val="24"/>
          <w:szCs w:val="24"/>
        </w:rPr>
        <w:t xml:space="preserve">The Qatar National Library is also </w:t>
      </w:r>
      <w:r w:rsidRPr="46B5CC50" w:rsidR="289235B9">
        <w:rPr>
          <w:rFonts w:ascii="Calibri" w:hAnsi="Calibri" w:eastAsia="Calibri" w:cs="Calibri"/>
          <w:b w:val="0"/>
          <w:bCs w:val="0"/>
          <w:i w:val="0"/>
          <w:iCs w:val="0"/>
          <w:caps w:val="0"/>
          <w:smallCaps w:val="0"/>
          <w:color w:val="auto"/>
          <w:sz w:val="24"/>
          <w:szCs w:val="24"/>
        </w:rPr>
        <w:t>located</w:t>
      </w:r>
      <w:r w:rsidRPr="46B5CC50" w:rsidR="289235B9">
        <w:rPr>
          <w:rFonts w:ascii="Calibri" w:hAnsi="Calibri" w:eastAsia="Calibri" w:cs="Calibri"/>
          <w:b w:val="0"/>
          <w:bCs w:val="0"/>
          <w:i w:val="0"/>
          <w:iCs w:val="0"/>
          <w:caps w:val="0"/>
          <w:smallCaps w:val="0"/>
          <w:color w:val="auto"/>
          <w:sz w:val="24"/>
          <w:szCs w:val="24"/>
        </w:rPr>
        <w:t xml:space="preserve"> in Doha, </w:t>
      </w:r>
      <w:r w:rsidRPr="46B5CC50" w:rsidR="1DD16550">
        <w:rPr>
          <w:rFonts w:ascii="Calibri" w:hAnsi="Calibri" w:eastAsia="Calibri" w:cs="Calibri"/>
          <w:b w:val="0"/>
          <w:bCs w:val="0"/>
          <w:i w:val="0"/>
          <w:iCs w:val="0"/>
          <w:caps w:val="0"/>
          <w:smallCaps w:val="0"/>
          <w:color w:val="auto"/>
          <w:sz w:val="24"/>
          <w:szCs w:val="24"/>
        </w:rPr>
        <w:t>it</w:t>
      </w:r>
      <w:r w:rsidRPr="46B5CC50" w:rsidR="289235B9">
        <w:rPr>
          <w:rFonts w:ascii="Calibri" w:hAnsi="Calibri" w:eastAsia="Calibri" w:cs="Calibri"/>
          <w:b w:val="0"/>
          <w:bCs w:val="0"/>
          <w:i w:val="0"/>
          <w:iCs w:val="0"/>
          <w:caps w:val="0"/>
          <w:smallCaps w:val="0"/>
          <w:color w:val="auto"/>
          <w:sz w:val="24"/>
          <w:szCs w:val="24"/>
        </w:rPr>
        <w:t xml:space="preserve"> is built on the Education City campus, a large education and research complex in the western part of the city. The library is </w:t>
      </w:r>
      <w:r w:rsidRPr="46B5CC50" w:rsidR="289235B9">
        <w:rPr>
          <w:rFonts w:ascii="Calibri" w:hAnsi="Calibri" w:eastAsia="Calibri" w:cs="Calibri"/>
          <w:b w:val="0"/>
          <w:bCs w:val="0"/>
          <w:i w:val="0"/>
          <w:iCs w:val="0"/>
          <w:caps w:val="0"/>
          <w:smallCaps w:val="0"/>
          <w:color w:val="auto"/>
          <w:sz w:val="24"/>
          <w:szCs w:val="24"/>
        </w:rPr>
        <w:t>located</w:t>
      </w:r>
      <w:r w:rsidRPr="46B5CC50" w:rsidR="289235B9">
        <w:rPr>
          <w:rFonts w:ascii="Calibri" w:hAnsi="Calibri" w:eastAsia="Calibri" w:cs="Calibri"/>
          <w:b w:val="0"/>
          <w:bCs w:val="0"/>
          <w:i w:val="0"/>
          <w:iCs w:val="0"/>
          <w:caps w:val="0"/>
          <w:smallCaps w:val="0"/>
          <w:color w:val="auto"/>
          <w:sz w:val="24"/>
          <w:szCs w:val="24"/>
        </w:rPr>
        <w:t xml:space="preserve"> </w:t>
      </w:r>
      <w:r w:rsidRPr="46B5CC50" w:rsidR="525C8F21">
        <w:rPr>
          <w:rFonts w:ascii="Calibri" w:hAnsi="Calibri" w:eastAsia="Calibri" w:cs="Calibri"/>
          <w:b w:val="0"/>
          <w:bCs w:val="0"/>
          <w:i w:val="0"/>
          <w:iCs w:val="0"/>
          <w:caps w:val="0"/>
          <w:smallCaps w:val="0"/>
          <w:color w:val="auto"/>
          <w:sz w:val="24"/>
          <w:szCs w:val="24"/>
        </w:rPr>
        <w:t>with</w:t>
      </w:r>
      <w:r w:rsidRPr="46B5CC50" w:rsidR="289235B9">
        <w:rPr>
          <w:rFonts w:ascii="Calibri" w:hAnsi="Calibri" w:eastAsia="Calibri" w:cs="Calibri"/>
          <w:b w:val="0"/>
          <w:bCs w:val="0"/>
          <w:i w:val="0"/>
          <w:iCs w:val="0"/>
          <w:caps w:val="0"/>
          <w:smallCaps w:val="0"/>
          <w:color w:val="auto"/>
          <w:sz w:val="24"/>
          <w:szCs w:val="24"/>
        </w:rPr>
        <w:t xml:space="preserve">in a modern building that was designed by the </w:t>
      </w:r>
      <w:r w:rsidRPr="46B5CC50" w:rsidR="69ED5087">
        <w:rPr>
          <w:rFonts w:ascii="Calibri" w:hAnsi="Calibri" w:eastAsia="Calibri" w:cs="Calibri"/>
          <w:b w:val="0"/>
          <w:bCs w:val="0"/>
          <w:i w:val="0"/>
          <w:iCs w:val="0"/>
          <w:caps w:val="0"/>
          <w:smallCaps w:val="0"/>
          <w:color w:val="auto"/>
          <w:sz w:val="24"/>
          <w:szCs w:val="24"/>
        </w:rPr>
        <w:t>Dutch</w:t>
      </w:r>
      <w:r w:rsidRPr="46B5CC50" w:rsidR="25660714">
        <w:rPr>
          <w:rFonts w:ascii="Calibri" w:hAnsi="Calibri" w:eastAsia="Calibri" w:cs="Calibri"/>
          <w:b w:val="0"/>
          <w:bCs w:val="0"/>
          <w:i w:val="0"/>
          <w:iCs w:val="0"/>
          <w:caps w:val="0"/>
          <w:smallCaps w:val="0"/>
          <w:color w:val="auto"/>
          <w:sz w:val="24"/>
          <w:szCs w:val="24"/>
        </w:rPr>
        <w:t xml:space="preserve"> A</w:t>
      </w:r>
      <w:r w:rsidRPr="46B5CC50" w:rsidR="289235B9">
        <w:rPr>
          <w:rFonts w:ascii="Calibri" w:hAnsi="Calibri" w:eastAsia="Calibri" w:cs="Calibri"/>
          <w:b w:val="0"/>
          <w:bCs w:val="0"/>
          <w:i w:val="0"/>
          <w:iCs w:val="0"/>
          <w:caps w:val="0"/>
          <w:smallCaps w:val="0"/>
          <w:color w:val="auto"/>
          <w:sz w:val="24"/>
          <w:szCs w:val="24"/>
        </w:rPr>
        <w:t xml:space="preserve">rchitect </w:t>
      </w:r>
      <w:r w:rsidRPr="46B5CC50" w:rsidR="7ECEE555">
        <w:rPr>
          <w:rFonts w:ascii="Calibri" w:hAnsi="Calibri" w:eastAsia="Calibri" w:cs="Calibri"/>
          <w:b w:val="0"/>
          <w:bCs w:val="0"/>
          <w:i w:val="0"/>
          <w:iCs w:val="0"/>
          <w:caps w:val="0"/>
          <w:smallCaps w:val="0"/>
          <w:color w:val="auto"/>
          <w:sz w:val="24"/>
          <w:szCs w:val="24"/>
        </w:rPr>
        <w:t>Rem Koolhaas</w:t>
      </w:r>
      <w:r w:rsidRPr="46B5CC50" w:rsidR="289235B9">
        <w:rPr>
          <w:rFonts w:ascii="Calibri" w:hAnsi="Calibri" w:eastAsia="Calibri" w:cs="Calibri"/>
          <w:b w:val="0"/>
          <w:bCs w:val="0"/>
          <w:i w:val="0"/>
          <w:iCs w:val="0"/>
          <w:caps w:val="0"/>
          <w:smallCaps w:val="0"/>
          <w:color w:val="auto"/>
          <w:sz w:val="24"/>
          <w:szCs w:val="24"/>
        </w:rPr>
        <w:t>.</w:t>
      </w:r>
      <w:r w:rsidRPr="46B5CC50" w:rsidR="289235B9">
        <w:rPr>
          <w:rFonts w:ascii="Calibri" w:hAnsi="Calibri" w:eastAsia="Calibri" w:cs="Calibri"/>
          <w:b w:val="0"/>
          <w:bCs w:val="0"/>
          <w:i w:val="0"/>
          <w:iCs w:val="0"/>
          <w:caps w:val="0"/>
          <w:smallCaps w:val="0"/>
          <w:color w:val="auto"/>
          <w:sz w:val="24"/>
          <w:szCs w:val="24"/>
        </w:rPr>
        <w:t xml:space="preserve"> The QNL is also close to </w:t>
      </w:r>
      <w:r w:rsidRPr="46B5CC50" w:rsidR="1F22EC1E">
        <w:rPr>
          <w:rFonts w:ascii="Calibri" w:hAnsi="Calibri" w:eastAsia="Calibri" w:cs="Calibri"/>
          <w:b w:val="0"/>
          <w:bCs w:val="0"/>
          <w:i w:val="0"/>
          <w:iCs w:val="0"/>
          <w:caps w:val="0"/>
          <w:smallCaps w:val="0"/>
          <w:color w:val="auto"/>
          <w:sz w:val="24"/>
          <w:szCs w:val="24"/>
        </w:rPr>
        <w:t>several</w:t>
      </w:r>
      <w:r w:rsidRPr="46B5CC50" w:rsidR="289235B9">
        <w:rPr>
          <w:rFonts w:ascii="Calibri" w:hAnsi="Calibri" w:eastAsia="Calibri" w:cs="Calibri"/>
          <w:b w:val="0"/>
          <w:bCs w:val="0"/>
          <w:i w:val="0"/>
          <w:iCs w:val="0"/>
          <w:caps w:val="0"/>
          <w:smallCaps w:val="0"/>
          <w:color w:val="auto"/>
          <w:sz w:val="24"/>
          <w:szCs w:val="24"/>
        </w:rPr>
        <w:t xml:space="preserve"> hotels and restaurants, making it easily accessible for visitors to the city. It is easily accessible by car, with ample parking available on the Education City campus. The library is also served by </w:t>
      </w:r>
      <w:r w:rsidRPr="46B5CC50" w:rsidR="0671C73C">
        <w:rPr>
          <w:rFonts w:ascii="Calibri" w:hAnsi="Calibri" w:eastAsia="Calibri" w:cs="Calibri"/>
          <w:b w:val="0"/>
          <w:bCs w:val="0"/>
          <w:i w:val="0"/>
          <w:iCs w:val="0"/>
          <w:caps w:val="0"/>
          <w:smallCaps w:val="0"/>
          <w:color w:val="auto"/>
          <w:sz w:val="24"/>
          <w:szCs w:val="24"/>
        </w:rPr>
        <w:t xml:space="preserve">multiple </w:t>
      </w:r>
      <w:r w:rsidRPr="46B5CC50" w:rsidR="289235B9">
        <w:rPr>
          <w:rFonts w:ascii="Calibri" w:hAnsi="Calibri" w:eastAsia="Calibri" w:cs="Calibri"/>
          <w:b w:val="0"/>
          <w:bCs w:val="0"/>
          <w:i w:val="0"/>
          <w:iCs w:val="0"/>
          <w:caps w:val="0"/>
          <w:smallCaps w:val="0"/>
          <w:color w:val="auto"/>
          <w:sz w:val="24"/>
          <w:szCs w:val="24"/>
        </w:rPr>
        <w:t>public</w:t>
      </w:r>
      <w:r w:rsidRPr="46B5CC50" w:rsidR="65C439D4">
        <w:rPr>
          <w:rFonts w:ascii="Calibri" w:hAnsi="Calibri" w:eastAsia="Calibri" w:cs="Calibri"/>
          <w:b w:val="0"/>
          <w:bCs w:val="0"/>
          <w:i w:val="0"/>
          <w:iCs w:val="0"/>
          <w:caps w:val="0"/>
          <w:smallCaps w:val="0"/>
          <w:color w:val="auto"/>
          <w:sz w:val="24"/>
          <w:szCs w:val="24"/>
        </w:rPr>
        <w:t xml:space="preserve"> transport </w:t>
      </w:r>
      <w:r w:rsidRPr="46B5CC50" w:rsidR="289235B9">
        <w:rPr>
          <w:rFonts w:ascii="Calibri" w:hAnsi="Calibri" w:eastAsia="Calibri" w:cs="Calibri"/>
          <w:b w:val="0"/>
          <w:bCs w:val="0"/>
          <w:i w:val="0"/>
          <w:iCs w:val="0"/>
          <w:caps w:val="0"/>
          <w:smallCaps w:val="0"/>
          <w:color w:val="auto"/>
          <w:sz w:val="24"/>
          <w:szCs w:val="24"/>
        </w:rPr>
        <w:t>routes.</w:t>
      </w:r>
    </w:p>
    <w:p w:rsidR="0FFC946D" w:rsidP="46B5CC50" w:rsidRDefault="0FFC946D" w14:paraId="472632B9" w14:textId="753B06C7">
      <w:pPr>
        <w:pStyle w:val="Normal"/>
        <w:rPr>
          <w:rFonts w:ascii="Calibri" w:hAnsi="Calibri" w:eastAsia="Calibri" w:cs="Calibri"/>
          <w:b w:val="0"/>
          <w:bCs w:val="0"/>
          <w:i w:val="0"/>
          <w:iCs w:val="0"/>
          <w:caps w:val="0"/>
          <w:smallCaps w:val="0"/>
          <w:color w:val="auto"/>
          <w:sz w:val="24"/>
          <w:szCs w:val="24"/>
        </w:rPr>
      </w:pPr>
      <w:r w:rsidRPr="46B5CC50" w:rsidR="0FFC946D">
        <w:rPr>
          <w:rFonts w:ascii="Calibri" w:hAnsi="Calibri" w:eastAsia="Calibri" w:cs="Calibri"/>
          <w:b w:val="1"/>
          <w:bCs w:val="1"/>
          <w:i w:val="0"/>
          <w:iCs w:val="0"/>
          <w:caps w:val="0"/>
          <w:smallCaps w:val="0"/>
          <w:color w:val="auto"/>
          <w:sz w:val="24"/>
          <w:szCs w:val="24"/>
          <w:u w:val="single"/>
        </w:rPr>
        <w:t>Plan And Section</w:t>
      </w:r>
    </w:p>
    <w:p w:rsidR="7264B06F" w:rsidP="46B5CC50" w:rsidRDefault="7264B06F" w14:paraId="6F181B07" w14:textId="354831EA">
      <w:pPr>
        <w:pStyle w:val="Normal"/>
        <w:jc w:val="center"/>
      </w:pPr>
      <w:r w:rsidR="7264B06F">
        <w:drawing>
          <wp:inline wp14:editId="25A44EBC" wp14:anchorId="5C145C5E">
            <wp:extent cx="5824260" cy="2968183"/>
            <wp:effectExtent l="0" t="0" r="0" b="0"/>
            <wp:docPr id="1703517368" name="" title=""/>
            <wp:cNvGraphicFramePr>
              <a:graphicFrameLocks noChangeAspect="1"/>
            </wp:cNvGraphicFramePr>
            <a:graphic>
              <a:graphicData uri="http://schemas.openxmlformats.org/drawingml/2006/picture">
                <pic:pic>
                  <pic:nvPicPr>
                    <pic:cNvPr id="0" name=""/>
                    <pic:cNvPicPr/>
                  </pic:nvPicPr>
                  <pic:blipFill>
                    <a:blip r:embed="R64b458b3c99040d1">
                      <a:extLst>
                        <a:ext xmlns:a="http://schemas.openxmlformats.org/drawingml/2006/main" uri="{28A0092B-C50C-407E-A947-70E740481C1C}">
                          <a14:useLocalDpi val="0"/>
                        </a:ext>
                      </a:extLst>
                    </a:blip>
                    <a:srcRect l="18958" t="21359" r="2708" b="16828"/>
                    <a:stretch>
                      <a:fillRect/>
                    </a:stretch>
                  </pic:blipFill>
                  <pic:spPr>
                    <a:xfrm>
                      <a:off x="0" y="0"/>
                      <a:ext cx="5824260" cy="2968183"/>
                    </a:xfrm>
                    <a:prstGeom prst="rect">
                      <a:avLst/>
                    </a:prstGeom>
                  </pic:spPr>
                </pic:pic>
              </a:graphicData>
            </a:graphic>
          </wp:inline>
        </w:drawing>
      </w:r>
    </w:p>
    <w:p w:rsidR="46B5CC50" w:rsidP="46B5CC50" w:rsidRDefault="46B5CC50" w14:paraId="528A49DB" w14:textId="5448AAAE">
      <w:pPr>
        <w:pStyle w:val="Normal"/>
        <w:ind w:left="0"/>
        <w:jc w:val="left"/>
      </w:pPr>
    </w:p>
    <w:p w:rsidR="55F64F61" w:rsidP="46B5CC50" w:rsidRDefault="55F64F61" w14:paraId="6A583E92" w14:textId="1C1FEBDA">
      <w:pPr>
        <w:pStyle w:val="Normal"/>
        <w:ind w:left="0"/>
        <w:jc w:val="left"/>
      </w:pPr>
      <w:r w:rsidR="55F64F61">
        <w:rPr/>
        <w:t xml:space="preserve">Above is the site plan of the Museum of Islamic Arts Building, the building is divided into 4 </w:t>
      </w:r>
      <w:r w:rsidR="55F64F61">
        <w:rPr/>
        <w:t xml:space="preserve">main </w:t>
      </w:r>
      <w:r w:rsidR="76A3DCC8">
        <w:rPr/>
        <w:t>areas</w:t>
      </w:r>
      <w:r w:rsidR="76A3DCC8">
        <w:rPr/>
        <w:t>.</w:t>
      </w:r>
    </w:p>
    <w:p w:rsidR="2B2532D6" w:rsidP="46B5CC50" w:rsidRDefault="2B2532D6" w14:paraId="5CDCED4D" w14:textId="15722CFF">
      <w:pPr>
        <w:pStyle w:val="Normal"/>
        <w:ind w:left="0"/>
        <w:jc w:val="left"/>
      </w:pPr>
      <w:r w:rsidR="2B2532D6">
        <w:rPr/>
        <w:t>The central a</w:t>
      </w:r>
      <w:r w:rsidR="6E4BC840">
        <w:rPr/>
        <w:t xml:space="preserve">trium </w:t>
      </w:r>
      <w:r w:rsidR="2D5F4E7A">
        <w:rPr/>
        <w:t xml:space="preserve">(2) </w:t>
      </w:r>
      <w:r w:rsidR="2B2532D6">
        <w:rPr/>
        <w:t xml:space="preserve">which houses the </w:t>
      </w:r>
      <w:r w:rsidR="71FF3461">
        <w:rPr/>
        <w:t>main staircase</w:t>
      </w:r>
      <w:r w:rsidR="20F58790">
        <w:rPr/>
        <w:t xml:space="preserve"> (3)</w:t>
      </w:r>
      <w:r w:rsidR="71FF3461">
        <w:rPr/>
        <w:t xml:space="preserve"> </w:t>
      </w:r>
      <w:bookmarkStart w:name="_Int_m52WrOhI" w:id="1999855686"/>
      <w:r w:rsidR="658D3682">
        <w:rPr/>
        <w:t>opens up</w:t>
      </w:r>
      <w:bookmarkEnd w:id="1999855686"/>
      <w:r w:rsidR="658D3682">
        <w:rPr/>
        <w:t xml:space="preserve"> to </w:t>
      </w:r>
      <w:r w:rsidR="42CD194F">
        <w:rPr/>
        <w:t>the main courtyard area labelled 11</w:t>
      </w:r>
      <w:r w:rsidR="1BA2B83C">
        <w:rPr/>
        <w:t xml:space="preserve"> which has a clear view of the Doha Corniche. The western courtyard </w:t>
      </w:r>
      <w:r w:rsidR="21851C7E">
        <w:rPr/>
        <w:t xml:space="preserve">also </w:t>
      </w:r>
      <w:r w:rsidR="1BA2B83C">
        <w:rPr/>
        <w:t xml:space="preserve">features </w:t>
      </w:r>
      <w:bookmarkStart w:name="_Int_32F4A7Nv" w:id="692695210"/>
      <w:r w:rsidR="1BA2B83C">
        <w:rPr/>
        <w:t>a number of</w:t>
      </w:r>
      <w:bookmarkEnd w:id="692695210"/>
      <w:r w:rsidR="1BA2B83C">
        <w:rPr/>
        <w:t xml:space="preserve"> water fountains labelled 6.</w:t>
      </w:r>
      <w:r w:rsidR="17EAD755">
        <w:rPr/>
        <w:t xml:space="preserve"> The </w:t>
      </w:r>
      <w:r w:rsidR="388FE81A">
        <w:rPr/>
        <w:t xml:space="preserve">atrium’s east side </w:t>
      </w:r>
      <w:bookmarkStart w:name="_Int_pICYyNfC" w:id="804935639"/>
      <w:r w:rsidR="388FE81A">
        <w:rPr/>
        <w:t>opens up</w:t>
      </w:r>
      <w:bookmarkEnd w:id="804935639"/>
      <w:r w:rsidR="388FE81A">
        <w:rPr/>
        <w:t xml:space="preserve"> to the main Gallery labelled 8. This gallery holds the </w:t>
      </w:r>
      <w:r w:rsidR="221D456C">
        <w:rPr/>
        <w:t>main</w:t>
      </w:r>
      <w:r w:rsidR="388FE81A">
        <w:rPr/>
        <w:t xml:space="preserve"> temporary exhibitions </w:t>
      </w:r>
      <w:r w:rsidR="612D3AE3">
        <w:rPr/>
        <w:t>and is the primary area of the ground floor. East of the gallery is another courtyard</w:t>
      </w:r>
      <w:r w:rsidR="6FC15AE0">
        <w:rPr/>
        <w:t xml:space="preserve"> (13)</w:t>
      </w:r>
      <w:r w:rsidR="612D3AE3">
        <w:rPr/>
        <w:t xml:space="preserve"> tha</w:t>
      </w:r>
      <w:r w:rsidR="31BD10AB">
        <w:rPr/>
        <w:t xml:space="preserve">t much like the western courtyard features water fountains. </w:t>
      </w:r>
      <w:r w:rsidR="0425EDA2">
        <w:rPr/>
        <w:t>The eastern courtyard also features a stylized shelter/gaz</w:t>
      </w:r>
      <w:r w:rsidR="6C952C3B">
        <w:rPr/>
        <w:t>e</w:t>
      </w:r>
      <w:r w:rsidR="0425EDA2">
        <w:rPr/>
        <w:t>bo in the cent</w:t>
      </w:r>
      <w:r w:rsidR="00F9BEFD">
        <w:rPr/>
        <w:t>re.</w:t>
      </w:r>
      <w:r w:rsidR="0B419CE1">
        <w:rPr/>
        <w:t xml:space="preserve"> The area labelled 14 on the plan serves as the education wing of the building. A range of educational activities and exhibitions are held in this area.</w:t>
      </w:r>
    </w:p>
    <w:p w:rsidR="46B5CC50" w:rsidP="46B5CC50" w:rsidRDefault="46B5CC50" w14:paraId="09BEFE8F" w14:textId="7CD3C48A">
      <w:pPr>
        <w:pStyle w:val="Normal"/>
        <w:jc w:val="center"/>
      </w:pPr>
    </w:p>
    <w:p w:rsidR="63C5E79C" w:rsidP="46B5CC50" w:rsidRDefault="63C5E79C" w14:paraId="4C2CC071" w14:textId="75AFF763">
      <w:pPr>
        <w:pStyle w:val="Normal"/>
        <w:jc w:val="center"/>
      </w:pPr>
      <w:r w:rsidR="63C5E79C">
        <w:drawing>
          <wp:inline wp14:editId="31AEE7A5" wp14:anchorId="41C0FF1D">
            <wp:extent cx="4572000" cy="3619500"/>
            <wp:effectExtent l="0" t="0" r="0" b="0"/>
            <wp:docPr id="1890140696" name="" title=""/>
            <wp:cNvGraphicFramePr>
              <a:graphicFrameLocks noChangeAspect="1"/>
            </wp:cNvGraphicFramePr>
            <a:graphic>
              <a:graphicData uri="http://schemas.openxmlformats.org/drawingml/2006/picture">
                <pic:pic>
                  <pic:nvPicPr>
                    <pic:cNvPr id="0" name=""/>
                    <pic:cNvPicPr/>
                  </pic:nvPicPr>
                  <pic:blipFill>
                    <a:blip r:embed="R1101beb19cd44eb5">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p>
    <w:p w:rsidR="023B63C1" w:rsidP="46B5CC50" w:rsidRDefault="023B63C1" w14:paraId="74767037" w14:textId="56244BDB">
      <w:pPr>
        <w:pStyle w:val="Normal"/>
        <w:jc w:val="left"/>
      </w:pPr>
      <w:r w:rsidR="023B63C1">
        <w:rPr/>
        <w:t xml:space="preserve">The plan above portrays the QNL layout. The most distinctive part of the </w:t>
      </w:r>
      <w:r w:rsidR="7BD4CD5C">
        <w:rPr/>
        <w:t>building is the “maze” in the cent</w:t>
      </w:r>
      <w:r w:rsidR="27D96A0B">
        <w:rPr/>
        <w:t>re</w:t>
      </w:r>
      <w:r w:rsidR="7BD4CD5C">
        <w:rPr/>
        <w:t xml:space="preserve"> of the building. This area houses many historical and rare </w:t>
      </w:r>
      <w:r w:rsidR="57FB1150">
        <w:rPr/>
        <w:t>Islamic and Arabic books.</w:t>
      </w:r>
      <w:r w:rsidR="3C3DFCCC">
        <w:rPr/>
        <w:t xml:space="preserve"> The </w:t>
      </w:r>
      <w:r w:rsidR="02E9BA5C">
        <w:rPr/>
        <w:t>northern</w:t>
      </w:r>
      <w:r w:rsidR="3C3DFCCC">
        <w:rPr/>
        <w:t xml:space="preserve"> area on the plan is the main library area, the bookshelves are stacked in an ascending fashion and sorted by genre.</w:t>
      </w:r>
      <w:r w:rsidR="34AA312E">
        <w:rPr/>
        <w:t xml:space="preserve"> Each small dot on the plan </w:t>
      </w:r>
      <w:r w:rsidR="34AA312E">
        <w:rPr/>
        <w:t>represents</w:t>
      </w:r>
      <w:r w:rsidR="34AA312E">
        <w:rPr/>
        <w:t xml:space="preserve"> the large pillars that support the building.</w:t>
      </w:r>
    </w:p>
    <w:p w:rsidR="46B5CC50" w:rsidP="46B5CC50" w:rsidRDefault="46B5CC50" w14:paraId="174831E5" w14:textId="72907E06">
      <w:pPr>
        <w:pStyle w:val="Normal"/>
        <w:jc w:val="left"/>
      </w:pPr>
    </w:p>
    <w:p w:rsidR="46B5CC50" w:rsidP="46B5CC50" w:rsidRDefault="46B5CC50" w14:paraId="4FA465DD" w14:textId="5A7DB992">
      <w:pPr>
        <w:pStyle w:val="Normal"/>
        <w:jc w:val="center"/>
      </w:pPr>
    </w:p>
    <w:p w:rsidR="1A49917B" w:rsidP="46B5CC50" w:rsidRDefault="1A49917B" w14:paraId="39B098B7" w14:textId="45243AE3">
      <w:pPr>
        <w:pStyle w:val="Normal"/>
        <w:jc w:val="center"/>
      </w:pPr>
      <w:r w:rsidR="1A49917B">
        <w:drawing>
          <wp:inline wp14:editId="6242E9C5" wp14:anchorId="67A23AF1">
            <wp:extent cx="3105150" cy="4572000"/>
            <wp:effectExtent l="0" t="0" r="0" b="0"/>
            <wp:docPr id="308841324" name="" title=""/>
            <wp:cNvGraphicFramePr>
              <a:graphicFrameLocks noChangeAspect="1"/>
            </wp:cNvGraphicFramePr>
            <a:graphic>
              <a:graphicData uri="http://schemas.openxmlformats.org/drawingml/2006/picture">
                <pic:pic>
                  <pic:nvPicPr>
                    <pic:cNvPr id="0" name=""/>
                    <pic:cNvPicPr/>
                  </pic:nvPicPr>
                  <pic:blipFill>
                    <a:blip r:embed="Rc6130a97bed1418a">
                      <a:extLst>
                        <a:ext xmlns:a="http://schemas.openxmlformats.org/drawingml/2006/main" uri="{28A0092B-C50C-407E-A947-70E740481C1C}">
                          <a14:useLocalDpi val="0"/>
                        </a:ext>
                      </a:extLst>
                    </a:blip>
                    <a:stretch>
                      <a:fillRect/>
                    </a:stretch>
                  </pic:blipFill>
                  <pic:spPr>
                    <a:xfrm>
                      <a:off x="0" y="0"/>
                      <a:ext cx="3105150" cy="4572000"/>
                    </a:xfrm>
                    <a:prstGeom prst="rect">
                      <a:avLst/>
                    </a:prstGeom>
                  </pic:spPr>
                </pic:pic>
              </a:graphicData>
            </a:graphic>
          </wp:inline>
        </w:drawing>
      </w:r>
    </w:p>
    <w:p w:rsidR="785C48E1" w:rsidP="46B5CC50" w:rsidRDefault="785C48E1" w14:paraId="57085A64" w14:textId="4E889614">
      <w:pPr>
        <w:pStyle w:val="Normal"/>
        <w:jc w:val="left"/>
      </w:pPr>
      <w:r w:rsidR="785C48E1">
        <w:rPr/>
        <w:t>Above is a rough set of sketches I have done of the Qatar National Library Exterior.</w:t>
      </w:r>
    </w:p>
    <w:p w:rsidR="46B5CC50" w:rsidP="46B5CC50" w:rsidRDefault="46B5CC50" w14:paraId="0C3C9FF4" w14:textId="3ED09097">
      <w:pPr>
        <w:pStyle w:val="Normal"/>
        <w:jc w:val="center"/>
      </w:pPr>
    </w:p>
    <w:p w:rsidR="688CF968" w:rsidP="46B5CC50" w:rsidRDefault="688CF968" w14:paraId="3C3DA952" w14:textId="27C974A1">
      <w:pPr>
        <w:pStyle w:val="Normal"/>
        <w:rPr>
          <w:rFonts w:ascii="Calibri" w:hAnsi="Calibri" w:eastAsia="Calibri" w:cs="Calibri"/>
          <w:b w:val="1"/>
          <w:bCs w:val="1"/>
          <w:i w:val="0"/>
          <w:iCs w:val="0"/>
          <w:caps w:val="0"/>
          <w:smallCaps w:val="0"/>
          <w:color w:val="auto"/>
          <w:sz w:val="24"/>
          <w:szCs w:val="24"/>
          <w:u w:val="single"/>
        </w:rPr>
      </w:pPr>
      <w:r w:rsidRPr="46B5CC50" w:rsidR="688CF968">
        <w:rPr>
          <w:rFonts w:ascii="Calibri" w:hAnsi="Calibri" w:eastAsia="Calibri" w:cs="Calibri"/>
          <w:b w:val="1"/>
          <w:bCs w:val="1"/>
          <w:i w:val="0"/>
          <w:iCs w:val="0"/>
          <w:caps w:val="0"/>
          <w:smallCaps w:val="0"/>
          <w:color w:val="auto"/>
          <w:sz w:val="24"/>
          <w:szCs w:val="24"/>
          <w:u w:val="single"/>
        </w:rPr>
        <w:t>Materials And Light</w:t>
      </w:r>
    </w:p>
    <w:p w:rsidR="6DD9FFC4" w:rsidP="46B5CC50" w:rsidRDefault="6DD9FFC4" w14:paraId="261BB29C" w14:textId="6CCC3BCC">
      <w:pPr>
        <w:pStyle w:val="Normal"/>
        <w:rPr>
          <w:rFonts w:ascii="Calibri" w:hAnsi="Calibri" w:eastAsia="Calibri" w:cs="Calibri"/>
          <w:b w:val="0"/>
          <w:bCs w:val="0"/>
          <w:i w:val="0"/>
          <w:iCs w:val="0"/>
          <w:caps w:val="0"/>
          <w:smallCaps w:val="0"/>
          <w:color w:val="auto"/>
          <w:sz w:val="24"/>
          <w:szCs w:val="24"/>
          <w:u w:val="none"/>
        </w:rPr>
      </w:pPr>
      <w:r w:rsidRPr="46B5CC50" w:rsidR="6DD9FFC4">
        <w:rPr>
          <w:rFonts w:ascii="Calibri" w:hAnsi="Calibri" w:eastAsia="Calibri" w:cs="Calibri"/>
          <w:b w:val="0"/>
          <w:bCs w:val="0"/>
          <w:i w:val="0"/>
          <w:iCs w:val="0"/>
          <w:caps w:val="0"/>
          <w:smallCaps w:val="0"/>
          <w:color w:val="auto"/>
          <w:sz w:val="24"/>
          <w:szCs w:val="24"/>
          <w:u w:val="none"/>
        </w:rPr>
        <w:t xml:space="preserve">For the exterior of the MIA building, White marble was </w:t>
      </w:r>
      <w:r w:rsidRPr="46B5CC50" w:rsidR="6DD9FFC4">
        <w:rPr>
          <w:rFonts w:ascii="Calibri" w:hAnsi="Calibri" w:eastAsia="Calibri" w:cs="Calibri"/>
          <w:b w:val="0"/>
          <w:bCs w:val="0"/>
          <w:i w:val="0"/>
          <w:iCs w:val="0"/>
          <w:caps w:val="0"/>
          <w:smallCaps w:val="0"/>
          <w:color w:val="auto"/>
          <w:sz w:val="24"/>
          <w:szCs w:val="24"/>
          <w:u w:val="none"/>
        </w:rPr>
        <w:t>utilized</w:t>
      </w:r>
      <w:r w:rsidRPr="46B5CC50" w:rsidR="6DD9FFC4">
        <w:rPr>
          <w:rFonts w:ascii="Calibri" w:hAnsi="Calibri" w:eastAsia="Calibri" w:cs="Calibri"/>
          <w:b w:val="0"/>
          <w:bCs w:val="0"/>
          <w:i w:val="0"/>
          <w:iCs w:val="0"/>
          <w:caps w:val="0"/>
          <w:smallCaps w:val="0"/>
          <w:color w:val="auto"/>
          <w:sz w:val="24"/>
          <w:szCs w:val="24"/>
          <w:u w:val="none"/>
        </w:rPr>
        <w:t xml:space="preserve"> for its looks and </w:t>
      </w:r>
      <w:r w:rsidRPr="46B5CC50" w:rsidR="0E878D2C">
        <w:rPr>
          <w:rFonts w:ascii="Calibri" w:hAnsi="Calibri" w:eastAsia="Calibri" w:cs="Calibri"/>
          <w:b w:val="0"/>
          <w:bCs w:val="0"/>
          <w:i w:val="0"/>
          <w:iCs w:val="0"/>
          <w:caps w:val="0"/>
          <w:smallCaps w:val="0"/>
          <w:color w:val="auto"/>
          <w:sz w:val="24"/>
          <w:szCs w:val="24"/>
          <w:u w:val="none"/>
        </w:rPr>
        <w:t xml:space="preserve">its </w:t>
      </w:r>
      <w:r w:rsidRPr="46B5CC50" w:rsidR="6DD9FFC4">
        <w:rPr>
          <w:rFonts w:ascii="Calibri" w:hAnsi="Calibri" w:eastAsia="Calibri" w:cs="Calibri"/>
          <w:b w:val="0"/>
          <w:bCs w:val="0"/>
          <w:i w:val="0"/>
          <w:iCs w:val="0"/>
          <w:caps w:val="0"/>
          <w:smallCaps w:val="0"/>
          <w:color w:val="auto"/>
          <w:sz w:val="24"/>
          <w:szCs w:val="24"/>
          <w:u w:val="none"/>
        </w:rPr>
        <w:t xml:space="preserve">durability, is </w:t>
      </w:r>
      <w:r w:rsidRPr="46B5CC50" w:rsidR="4FDED371">
        <w:rPr>
          <w:rFonts w:ascii="Calibri" w:hAnsi="Calibri" w:eastAsia="Calibri" w:cs="Calibri"/>
          <w:b w:val="0"/>
          <w:bCs w:val="0"/>
          <w:i w:val="0"/>
          <w:iCs w:val="0"/>
          <w:caps w:val="0"/>
          <w:smallCaps w:val="0"/>
          <w:color w:val="auto"/>
          <w:sz w:val="24"/>
          <w:szCs w:val="24"/>
          <w:u w:val="none"/>
        </w:rPr>
        <w:t>the</w:t>
      </w:r>
      <w:r w:rsidRPr="46B5CC50" w:rsidR="6DD9FFC4">
        <w:rPr>
          <w:rFonts w:ascii="Calibri" w:hAnsi="Calibri" w:eastAsia="Calibri" w:cs="Calibri"/>
          <w:b w:val="0"/>
          <w:bCs w:val="0"/>
          <w:i w:val="0"/>
          <w:iCs w:val="0"/>
          <w:caps w:val="0"/>
          <w:smallCaps w:val="0"/>
          <w:color w:val="auto"/>
          <w:sz w:val="24"/>
          <w:szCs w:val="24"/>
          <w:u w:val="none"/>
        </w:rPr>
        <w:t xml:space="preserve"> marble came from the Italian island of Carrara, which is renowned for creating some of the world's finest marble. </w:t>
      </w:r>
      <w:r w:rsidRPr="46B5CC50" w:rsidR="748F7C3B">
        <w:rPr>
          <w:rFonts w:ascii="Calibri" w:hAnsi="Calibri" w:eastAsia="Calibri" w:cs="Calibri"/>
          <w:b w:val="0"/>
          <w:bCs w:val="0"/>
          <w:i w:val="0"/>
          <w:iCs w:val="0"/>
          <w:caps w:val="0"/>
          <w:smallCaps w:val="0"/>
          <w:color w:val="auto"/>
          <w:sz w:val="24"/>
          <w:szCs w:val="24"/>
          <w:u w:val="none"/>
        </w:rPr>
        <w:t>A l</w:t>
      </w:r>
      <w:r w:rsidRPr="46B5CC50" w:rsidR="6DD9FFC4">
        <w:rPr>
          <w:rFonts w:ascii="Calibri" w:hAnsi="Calibri" w:eastAsia="Calibri" w:cs="Calibri"/>
          <w:b w:val="0"/>
          <w:bCs w:val="0"/>
          <w:i w:val="0"/>
          <w:iCs w:val="0"/>
          <w:caps w:val="0"/>
          <w:smallCaps w:val="0"/>
          <w:color w:val="auto"/>
          <w:sz w:val="24"/>
          <w:szCs w:val="24"/>
          <w:u w:val="none"/>
        </w:rPr>
        <w:t>arge golden dome that is constructed of Teflon-coated fiberglass covers the building's roof, which is composed of a lightweight composite material. White marble is used for the museum's flooring, while marble and concrete are used in conjunction for the walls. Large skylights in the roof allow natural light to enter, illuminating the galleries. The museum also offers a variety of contemporary conveniences, such as toilets, elevators, and air conditioning.</w:t>
      </w:r>
    </w:p>
    <w:p w:rsidR="45920C92" w:rsidP="46B5CC50" w:rsidRDefault="45920C92" w14:paraId="4C74B0BD" w14:textId="08B69AB9">
      <w:pPr>
        <w:pStyle w:val="Normal"/>
        <w:rPr>
          <w:rFonts w:ascii="Calibri" w:hAnsi="Calibri" w:eastAsia="Calibri" w:cs="Calibri"/>
          <w:b w:val="0"/>
          <w:bCs w:val="0"/>
          <w:i w:val="0"/>
          <w:iCs w:val="0"/>
          <w:caps w:val="0"/>
          <w:smallCaps w:val="0"/>
          <w:color w:val="auto"/>
          <w:sz w:val="24"/>
          <w:szCs w:val="24"/>
          <w:u w:val="none"/>
        </w:rPr>
      </w:pPr>
      <w:r w:rsidRPr="46B5CC50" w:rsidR="45920C92">
        <w:rPr>
          <w:rFonts w:ascii="Calibri" w:hAnsi="Calibri" w:eastAsia="Calibri" w:cs="Calibri"/>
          <w:b w:val="0"/>
          <w:bCs w:val="0"/>
          <w:i w:val="0"/>
          <w:iCs w:val="0"/>
          <w:caps w:val="0"/>
          <w:smallCaps w:val="0"/>
          <w:color w:val="auto"/>
          <w:sz w:val="24"/>
          <w:szCs w:val="24"/>
          <w:u w:val="none"/>
        </w:rPr>
        <w:t xml:space="preserve">The exterior of the QNL building is made of a combination of concrete and glass, which creates a sleek and modern appearance. The exterior walls are clad in precast concrete panels that were cast offsite and then assembled on the building's frame. The building also features </w:t>
      </w:r>
      <w:bookmarkStart w:name="_Int_doGl6fvC" w:id="2087005238"/>
      <w:r w:rsidRPr="46B5CC50" w:rsidR="45920C92">
        <w:rPr>
          <w:rFonts w:ascii="Calibri" w:hAnsi="Calibri" w:eastAsia="Calibri" w:cs="Calibri"/>
          <w:b w:val="0"/>
          <w:bCs w:val="0"/>
          <w:i w:val="0"/>
          <w:iCs w:val="0"/>
          <w:caps w:val="0"/>
          <w:smallCaps w:val="0"/>
          <w:color w:val="auto"/>
          <w:sz w:val="24"/>
          <w:szCs w:val="24"/>
          <w:u w:val="none"/>
        </w:rPr>
        <w:t>a number of</w:t>
      </w:r>
      <w:bookmarkEnd w:id="2087005238"/>
      <w:r w:rsidRPr="46B5CC50" w:rsidR="45920C92">
        <w:rPr>
          <w:rFonts w:ascii="Calibri" w:hAnsi="Calibri" w:eastAsia="Calibri" w:cs="Calibri"/>
          <w:b w:val="0"/>
          <w:bCs w:val="0"/>
          <w:i w:val="0"/>
          <w:iCs w:val="0"/>
          <w:caps w:val="0"/>
          <w:smallCaps w:val="0"/>
          <w:color w:val="auto"/>
          <w:sz w:val="24"/>
          <w:szCs w:val="24"/>
          <w:u w:val="none"/>
        </w:rPr>
        <w:t xml:space="preserve"> large, floor-to-ceiling windows, which allow natural light to flood the interior spaces. Inside the library, the floors are made of polished concrete, which creates a sleek and modern look. The walls are made of a combination of concrete and glass, which allows natural light to filter into the interior spaces. The library also features</w:t>
      </w:r>
      <w:r w:rsidRPr="46B5CC50" w:rsidR="45920C92">
        <w:rPr>
          <w:rFonts w:ascii="Calibri" w:hAnsi="Calibri" w:eastAsia="Calibri" w:cs="Calibri"/>
          <w:b w:val="0"/>
          <w:bCs w:val="0"/>
          <w:i w:val="0"/>
          <w:iCs w:val="0"/>
          <w:caps w:val="0"/>
          <w:smallCaps w:val="0"/>
          <w:color w:val="auto"/>
          <w:sz w:val="24"/>
          <w:szCs w:val="24"/>
          <w:u w:val="none"/>
        </w:rPr>
        <w:t xml:space="preserve"> </w:t>
      </w:r>
      <w:bookmarkStart w:name="_Int_hP2e0hrK" w:id="1834837315"/>
      <w:r w:rsidRPr="46B5CC50" w:rsidR="45920C92">
        <w:rPr>
          <w:rFonts w:ascii="Calibri" w:hAnsi="Calibri" w:eastAsia="Calibri" w:cs="Calibri"/>
          <w:b w:val="0"/>
          <w:bCs w:val="0"/>
          <w:i w:val="0"/>
          <w:iCs w:val="0"/>
          <w:caps w:val="0"/>
          <w:smallCaps w:val="0"/>
          <w:color w:val="auto"/>
          <w:sz w:val="24"/>
          <w:szCs w:val="24"/>
          <w:u w:val="none"/>
        </w:rPr>
        <w:t>a number o</w:t>
      </w:r>
      <w:r w:rsidRPr="46B5CC50" w:rsidR="45920C92">
        <w:rPr>
          <w:rFonts w:ascii="Calibri" w:hAnsi="Calibri" w:eastAsia="Calibri" w:cs="Calibri"/>
          <w:b w:val="0"/>
          <w:bCs w:val="0"/>
          <w:i w:val="0"/>
          <w:iCs w:val="0"/>
          <w:caps w:val="0"/>
          <w:smallCaps w:val="0"/>
          <w:color w:val="auto"/>
          <w:sz w:val="24"/>
          <w:szCs w:val="24"/>
          <w:u w:val="none"/>
        </w:rPr>
        <w:t>f</w:t>
      </w:r>
      <w:bookmarkEnd w:id="1834837315"/>
      <w:r w:rsidRPr="46B5CC50" w:rsidR="45920C92">
        <w:rPr>
          <w:rFonts w:ascii="Calibri" w:hAnsi="Calibri" w:eastAsia="Calibri" w:cs="Calibri"/>
          <w:b w:val="0"/>
          <w:bCs w:val="0"/>
          <w:i w:val="0"/>
          <w:iCs w:val="0"/>
          <w:caps w:val="0"/>
          <w:smallCaps w:val="0"/>
          <w:color w:val="auto"/>
          <w:sz w:val="24"/>
          <w:szCs w:val="24"/>
          <w:u w:val="none"/>
        </w:rPr>
        <w:t xml:space="preserve"> modern amenities, including air conditioning, elevators, and restrooms.</w:t>
      </w:r>
    </w:p>
    <w:p w:rsidR="6B67AC3A" w:rsidP="46B5CC50" w:rsidRDefault="6B67AC3A" w14:paraId="3AD1E21C" w14:textId="01B28B8A">
      <w:pPr>
        <w:pStyle w:val="Normal"/>
        <w:rPr>
          <w:rFonts w:ascii="Calibri" w:hAnsi="Calibri" w:eastAsia="Calibri" w:cs="Calibri"/>
          <w:b w:val="0"/>
          <w:bCs w:val="0"/>
          <w:i w:val="0"/>
          <w:iCs w:val="0"/>
          <w:caps w:val="0"/>
          <w:smallCaps w:val="0"/>
          <w:color w:val="auto"/>
          <w:sz w:val="24"/>
          <w:szCs w:val="24"/>
          <w:u w:val="none"/>
        </w:rPr>
      </w:pPr>
      <w:r w:rsidRPr="46B5CC50" w:rsidR="6B67AC3A">
        <w:rPr>
          <w:rFonts w:ascii="Calibri" w:hAnsi="Calibri" w:eastAsia="Calibri" w:cs="Calibri"/>
          <w:b w:val="1"/>
          <w:bCs w:val="1"/>
          <w:i w:val="0"/>
          <w:iCs w:val="0"/>
          <w:caps w:val="0"/>
          <w:smallCaps w:val="0"/>
          <w:color w:val="auto"/>
          <w:sz w:val="24"/>
          <w:szCs w:val="24"/>
          <w:u w:val="single"/>
        </w:rPr>
        <w:t>Use</w:t>
      </w:r>
    </w:p>
    <w:p w:rsidR="6B67AC3A" w:rsidP="46B5CC50" w:rsidRDefault="6B67AC3A" w14:paraId="0DC24FB6" w14:textId="610F97AA">
      <w:pPr>
        <w:pStyle w:val="Normal"/>
        <w:rPr>
          <w:rFonts w:ascii="Calibri" w:hAnsi="Calibri" w:eastAsia="Calibri" w:cs="Calibri"/>
          <w:b w:val="0"/>
          <w:bCs w:val="0"/>
          <w:i w:val="0"/>
          <w:iCs w:val="0"/>
          <w:caps w:val="0"/>
          <w:smallCaps w:val="0"/>
          <w:color w:val="auto"/>
          <w:sz w:val="24"/>
          <w:szCs w:val="24"/>
          <w:u w:val="none"/>
        </w:rPr>
      </w:pPr>
      <w:r w:rsidRPr="46B5CC50" w:rsidR="6B67AC3A">
        <w:rPr>
          <w:rFonts w:ascii="Calibri" w:hAnsi="Calibri" w:eastAsia="Calibri" w:cs="Calibri"/>
          <w:b w:val="0"/>
          <w:bCs w:val="0"/>
          <w:i w:val="0"/>
          <w:iCs w:val="0"/>
          <w:caps w:val="0"/>
          <w:smallCaps w:val="0"/>
          <w:color w:val="auto"/>
          <w:sz w:val="24"/>
          <w:szCs w:val="24"/>
          <w:u w:val="none"/>
        </w:rPr>
        <w:t xml:space="preserve">The QNL is open to the public and is a popular destination for students, researchers, and members of the community who are interested in learning about a wide range of subjects. The QNL building houses a collection of books, manuscripts, and other resources on a variety of subjects, including science, technology, history, literature, and the arts. The library also has </w:t>
      </w:r>
      <w:bookmarkStart w:name="_Int_Y8akd4iw" w:id="696877082"/>
      <w:r w:rsidRPr="46B5CC50" w:rsidR="6B67AC3A">
        <w:rPr>
          <w:rFonts w:ascii="Calibri" w:hAnsi="Calibri" w:eastAsia="Calibri" w:cs="Calibri"/>
          <w:b w:val="0"/>
          <w:bCs w:val="0"/>
          <w:i w:val="0"/>
          <w:iCs w:val="0"/>
          <w:caps w:val="0"/>
          <w:smallCaps w:val="0"/>
          <w:color w:val="auto"/>
          <w:sz w:val="24"/>
          <w:szCs w:val="24"/>
          <w:u w:val="none"/>
        </w:rPr>
        <w:t>a number of</w:t>
      </w:r>
      <w:bookmarkEnd w:id="696877082"/>
      <w:r w:rsidRPr="46B5CC50" w:rsidR="6B67AC3A">
        <w:rPr>
          <w:rFonts w:ascii="Calibri" w:hAnsi="Calibri" w:eastAsia="Calibri" w:cs="Calibri"/>
          <w:b w:val="0"/>
          <w:bCs w:val="0"/>
          <w:i w:val="0"/>
          <w:iCs w:val="0"/>
          <w:caps w:val="0"/>
          <w:smallCaps w:val="0"/>
          <w:color w:val="auto"/>
          <w:sz w:val="24"/>
          <w:szCs w:val="24"/>
          <w:u w:val="none"/>
        </w:rPr>
        <w:t xml:space="preserve"> special collections, including rare books, manuscripts, and documents that are of </w:t>
      </w:r>
      <w:bookmarkStart w:name="_Int_10Fff9gG" w:id="1994354549"/>
      <w:r w:rsidRPr="46B5CC50" w:rsidR="6B67AC3A">
        <w:rPr>
          <w:rFonts w:ascii="Calibri" w:hAnsi="Calibri" w:eastAsia="Calibri" w:cs="Calibri"/>
          <w:b w:val="0"/>
          <w:bCs w:val="0"/>
          <w:i w:val="0"/>
          <w:iCs w:val="0"/>
          <w:caps w:val="0"/>
          <w:smallCaps w:val="0"/>
          <w:color w:val="auto"/>
          <w:sz w:val="24"/>
          <w:szCs w:val="24"/>
          <w:u w:val="none"/>
        </w:rPr>
        <w:t>particular historical</w:t>
      </w:r>
      <w:bookmarkEnd w:id="1994354549"/>
      <w:r w:rsidRPr="46B5CC50" w:rsidR="6B67AC3A">
        <w:rPr>
          <w:rFonts w:ascii="Calibri" w:hAnsi="Calibri" w:eastAsia="Calibri" w:cs="Calibri"/>
          <w:b w:val="0"/>
          <w:bCs w:val="0"/>
          <w:i w:val="0"/>
          <w:iCs w:val="0"/>
          <w:caps w:val="0"/>
          <w:smallCaps w:val="0"/>
          <w:color w:val="auto"/>
          <w:sz w:val="24"/>
          <w:szCs w:val="24"/>
          <w:u w:val="none"/>
        </w:rPr>
        <w:t xml:space="preserve"> or cultural significance. The library has</w:t>
      </w:r>
      <w:r w:rsidRPr="46B5CC50" w:rsidR="6B67AC3A">
        <w:rPr>
          <w:rFonts w:ascii="Calibri" w:hAnsi="Calibri" w:eastAsia="Calibri" w:cs="Calibri"/>
          <w:b w:val="0"/>
          <w:bCs w:val="0"/>
          <w:i w:val="0"/>
          <w:iCs w:val="0"/>
          <w:caps w:val="0"/>
          <w:smallCaps w:val="0"/>
          <w:color w:val="auto"/>
          <w:sz w:val="24"/>
          <w:szCs w:val="24"/>
          <w:u w:val="none"/>
        </w:rPr>
        <w:t xml:space="preserve"> </w:t>
      </w:r>
      <w:bookmarkStart w:name="_Int_NMguhXME" w:id="382506761"/>
      <w:r w:rsidRPr="46B5CC50" w:rsidR="6B67AC3A">
        <w:rPr>
          <w:rFonts w:ascii="Calibri" w:hAnsi="Calibri" w:eastAsia="Calibri" w:cs="Calibri"/>
          <w:b w:val="0"/>
          <w:bCs w:val="0"/>
          <w:i w:val="0"/>
          <w:iCs w:val="0"/>
          <w:caps w:val="0"/>
          <w:smallCaps w:val="0"/>
          <w:color w:val="auto"/>
          <w:sz w:val="24"/>
          <w:szCs w:val="24"/>
          <w:u w:val="none"/>
        </w:rPr>
        <w:t>a number o</w:t>
      </w:r>
      <w:r w:rsidRPr="46B5CC50" w:rsidR="6B67AC3A">
        <w:rPr>
          <w:rFonts w:ascii="Calibri" w:hAnsi="Calibri" w:eastAsia="Calibri" w:cs="Calibri"/>
          <w:b w:val="0"/>
          <w:bCs w:val="0"/>
          <w:i w:val="0"/>
          <w:iCs w:val="0"/>
          <w:caps w:val="0"/>
          <w:smallCaps w:val="0"/>
          <w:color w:val="auto"/>
          <w:sz w:val="24"/>
          <w:szCs w:val="24"/>
          <w:u w:val="none"/>
        </w:rPr>
        <w:t>f</w:t>
      </w:r>
      <w:bookmarkEnd w:id="382506761"/>
      <w:r w:rsidRPr="46B5CC50" w:rsidR="6B67AC3A">
        <w:rPr>
          <w:rFonts w:ascii="Calibri" w:hAnsi="Calibri" w:eastAsia="Calibri" w:cs="Calibri"/>
          <w:b w:val="0"/>
          <w:bCs w:val="0"/>
          <w:i w:val="0"/>
          <w:iCs w:val="0"/>
          <w:caps w:val="0"/>
          <w:smallCaps w:val="0"/>
          <w:color w:val="auto"/>
          <w:sz w:val="24"/>
          <w:szCs w:val="24"/>
          <w:u w:val="none"/>
        </w:rPr>
        <w:t xml:space="preserve"> computer labs and other technology-equipped spaces that are available for use by patrons</w:t>
      </w:r>
      <w:r w:rsidRPr="46B5CC50" w:rsidR="2CC2C709">
        <w:rPr>
          <w:rFonts w:ascii="Calibri" w:hAnsi="Calibri" w:eastAsia="Calibri" w:cs="Calibri"/>
          <w:b w:val="0"/>
          <w:bCs w:val="0"/>
          <w:i w:val="0"/>
          <w:iCs w:val="0"/>
          <w:caps w:val="0"/>
          <w:smallCaps w:val="0"/>
          <w:color w:val="auto"/>
          <w:sz w:val="24"/>
          <w:szCs w:val="24"/>
          <w:u w:val="none"/>
        </w:rPr>
        <w:t xml:space="preserve"> who intend to use it for research purposes or recreational purposes.</w:t>
      </w:r>
    </w:p>
    <w:p w:rsidR="7F239677" w:rsidP="46B5CC50" w:rsidRDefault="7F239677" w14:paraId="2668B24A" w14:textId="4B659711">
      <w:pPr>
        <w:pStyle w:val="Normal"/>
        <w:rPr>
          <w:rFonts w:ascii="Calibri" w:hAnsi="Calibri" w:eastAsia="Calibri" w:cs="Calibri"/>
          <w:b w:val="0"/>
          <w:bCs w:val="0"/>
          <w:i w:val="0"/>
          <w:iCs w:val="0"/>
          <w:caps w:val="0"/>
          <w:smallCaps w:val="0"/>
          <w:color w:val="auto"/>
          <w:sz w:val="24"/>
          <w:szCs w:val="24"/>
          <w:u w:val="none"/>
        </w:rPr>
      </w:pPr>
      <w:r w:rsidRPr="46B5CC50" w:rsidR="7F239677">
        <w:rPr>
          <w:rFonts w:ascii="Calibri" w:hAnsi="Calibri" w:eastAsia="Calibri" w:cs="Calibri"/>
          <w:b w:val="0"/>
          <w:bCs w:val="0"/>
          <w:i w:val="0"/>
          <w:iCs w:val="0"/>
          <w:caps w:val="0"/>
          <w:smallCaps w:val="0"/>
          <w:color w:val="auto"/>
          <w:sz w:val="24"/>
          <w:szCs w:val="24"/>
          <w:u w:val="none"/>
        </w:rPr>
        <w:t xml:space="preserve">The MIA is a popular destination for tourists and locals alike. The museum's galleries are organized by region and period, allowing visitors to explore the development of Islamic art over time. In addition to its permanent collection, the MIA also hosts temporary exhibitions, lectures, and other educational programs that provide visitors with the opportunity to learn about the cultural, historical, and artistic significance of Islamic art. The museum also has </w:t>
      </w:r>
      <w:bookmarkStart w:name="_Int_ysC2eEos" w:id="621472085"/>
      <w:r w:rsidRPr="46B5CC50" w:rsidR="7F239677">
        <w:rPr>
          <w:rFonts w:ascii="Calibri" w:hAnsi="Calibri" w:eastAsia="Calibri" w:cs="Calibri"/>
          <w:b w:val="0"/>
          <w:bCs w:val="0"/>
          <w:i w:val="0"/>
          <w:iCs w:val="0"/>
          <w:caps w:val="0"/>
          <w:smallCaps w:val="0"/>
          <w:color w:val="auto"/>
          <w:sz w:val="24"/>
          <w:szCs w:val="24"/>
          <w:u w:val="none"/>
        </w:rPr>
        <w:t>a number of</w:t>
      </w:r>
      <w:bookmarkEnd w:id="621472085"/>
      <w:r w:rsidRPr="46B5CC50" w:rsidR="7F239677">
        <w:rPr>
          <w:rFonts w:ascii="Calibri" w:hAnsi="Calibri" w:eastAsia="Calibri" w:cs="Calibri"/>
          <w:b w:val="0"/>
          <w:bCs w:val="0"/>
          <w:i w:val="0"/>
          <w:iCs w:val="0"/>
          <w:caps w:val="0"/>
          <w:smallCaps w:val="0"/>
          <w:color w:val="auto"/>
          <w:sz w:val="24"/>
          <w:szCs w:val="24"/>
          <w:u w:val="none"/>
        </w:rPr>
        <w:t xml:space="preserve"> amenities, including a gift shop, a cafe, and a research library. </w:t>
      </w:r>
      <w:r w:rsidRPr="46B5CC50" w:rsidR="7F239677">
        <w:rPr>
          <w:rFonts w:ascii="Calibri" w:hAnsi="Calibri" w:eastAsia="Calibri" w:cs="Calibri"/>
          <w:b w:val="0"/>
          <w:bCs w:val="0"/>
          <w:i w:val="0"/>
          <w:iCs w:val="0"/>
          <w:caps w:val="0"/>
          <w:smallCaps w:val="0"/>
          <w:color w:val="auto"/>
          <w:sz w:val="24"/>
          <w:szCs w:val="24"/>
          <w:u w:val="none"/>
        </w:rPr>
        <w:t>The research library is a resource for scholars and researchers who are interested in studying Islamic art and culture.</w:t>
      </w:r>
    </w:p>
    <w:p w:rsidR="7E755EB6" w:rsidP="46B5CC50" w:rsidRDefault="7E755EB6" w14:paraId="578191FF" w14:textId="664B008D">
      <w:pPr>
        <w:pStyle w:val="Normal"/>
        <w:rPr>
          <w:rFonts w:ascii="Calibri" w:hAnsi="Calibri" w:eastAsia="Calibri" w:cs="Calibri"/>
          <w:b w:val="1"/>
          <w:bCs w:val="1"/>
          <w:i w:val="0"/>
          <w:iCs w:val="0"/>
          <w:caps w:val="0"/>
          <w:smallCaps w:val="0"/>
          <w:color w:val="auto"/>
          <w:sz w:val="24"/>
          <w:szCs w:val="24"/>
          <w:u w:val="single"/>
        </w:rPr>
      </w:pPr>
      <w:r w:rsidRPr="46B5CC50" w:rsidR="7E755EB6">
        <w:rPr>
          <w:rFonts w:ascii="Calibri" w:hAnsi="Calibri" w:eastAsia="Calibri" w:cs="Calibri"/>
          <w:b w:val="1"/>
          <w:bCs w:val="1"/>
          <w:i w:val="0"/>
          <w:iCs w:val="0"/>
          <w:caps w:val="0"/>
          <w:smallCaps w:val="0"/>
          <w:color w:val="auto"/>
          <w:sz w:val="24"/>
          <w:szCs w:val="24"/>
          <w:u w:val="single"/>
        </w:rPr>
        <w:t>Conclusion</w:t>
      </w:r>
    </w:p>
    <w:p w:rsidR="681F60FA" w:rsidP="46B5CC50" w:rsidRDefault="681F60FA" w14:paraId="6E450CF1" w14:textId="77817B84">
      <w:pPr>
        <w:pStyle w:val="Normal"/>
        <w:rPr>
          <w:rFonts w:ascii="Calibri" w:hAnsi="Calibri" w:eastAsia="Calibri" w:cs="Calibri"/>
          <w:b w:val="0"/>
          <w:bCs w:val="0"/>
          <w:i w:val="0"/>
          <w:iCs w:val="0"/>
          <w:caps w:val="0"/>
          <w:smallCaps w:val="0"/>
          <w:color w:val="auto"/>
          <w:sz w:val="24"/>
          <w:szCs w:val="24"/>
        </w:rPr>
      </w:pPr>
      <w:r w:rsidRPr="46B5CC50" w:rsidR="681F60FA">
        <w:rPr>
          <w:rFonts w:ascii="Calibri" w:hAnsi="Calibri" w:eastAsia="Calibri" w:cs="Calibri"/>
          <w:b w:val="0"/>
          <w:bCs w:val="0"/>
          <w:i w:val="0"/>
          <w:iCs w:val="0"/>
          <w:caps w:val="0"/>
          <w:smallCaps w:val="0"/>
          <w:color w:val="auto"/>
          <w:sz w:val="24"/>
          <w:szCs w:val="24"/>
        </w:rPr>
        <w:t xml:space="preserve">In conclusion, the Qatar National Library and the Museum of Islamic Art are two of Doha's most important institutions, architecturally and culturally. The Qatar National Library is a cutting-edge technical institution that houses a diverse collection of documents and conducts a variety of events and activities. The Museum of Islamic Art is a beautiful museum with </w:t>
      </w:r>
      <w:r w:rsidRPr="46B5CC50" w:rsidR="681F60FA">
        <w:rPr>
          <w:rFonts w:ascii="Calibri" w:hAnsi="Calibri" w:eastAsia="Calibri" w:cs="Calibri"/>
          <w:b w:val="0"/>
          <w:bCs w:val="0"/>
          <w:i w:val="0"/>
          <w:iCs w:val="0"/>
          <w:caps w:val="0"/>
          <w:smallCaps w:val="0"/>
          <w:color w:val="auto"/>
          <w:sz w:val="24"/>
          <w:szCs w:val="24"/>
        </w:rPr>
        <w:t>a large collection</w:t>
      </w:r>
      <w:r w:rsidRPr="46B5CC50" w:rsidR="681F60FA">
        <w:rPr>
          <w:rFonts w:ascii="Calibri" w:hAnsi="Calibri" w:eastAsia="Calibri" w:cs="Calibri"/>
          <w:b w:val="0"/>
          <w:bCs w:val="0"/>
          <w:i w:val="0"/>
          <w:iCs w:val="0"/>
          <w:caps w:val="0"/>
          <w:smallCaps w:val="0"/>
          <w:color w:val="auto"/>
          <w:sz w:val="24"/>
          <w:szCs w:val="24"/>
        </w:rPr>
        <w:t xml:space="preserve"> of Islamic art and educational activities such as talks and seminars. For people interested in Islamic culture, both institutes </w:t>
      </w:r>
      <w:r w:rsidRPr="46B5CC50" w:rsidR="681F60FA">
        <w:rPr>
          <w:rFonts w:ascii="Calibri" w:hAnsi="Calibri" w:eastAsia="Calibri" w:cs="Calibri"/>
          <w:b w:val="0"/>
          <w:bCs w:val="0"/>
          <w:i w:val="0"/>
          <w:iCs w:val="0"/>
          <w:caps w:val="0"/>
          <w:smallCaps w:val="0"/>
          <w:color w:val="auto"/>
          <w:sz w:val="24"/>
          <w:szCs w:val="24"/>
        </w:rPr>
        <w:t>provide</w:t>
      </w:r>
      <w:r w:rsidRPr="46B5CC50" w:rsidR="681F60FA">
        <w:rPr>
          <w:rFonts w:ascii="Calibri" w:hAnsi="Calibri" w:eastAsia="Calibri" w:cs="Calibri"/>
          <w:b w:val="0"/>
          <w:bCs w:val="0"/>
          <w:i w:val="0"/>
          <w:iCs w:val="0"/>
          <w:caps w:val="0"/>
          <w:smallCaps w:val="0"/>
          <w:color w:val="auto"/>
          <w:sz w:val="24"/>
          <w:szCs w:val="24"/>
        </w:rPr>
        <w:t xml:space="preserve"> unique and interesting experiences.</w:t>
      </w:r>
    </w:p>
    <w:p xmlns:wp14="http://schemas.microsoft.com/office/word/2010/wordml" w:rsidP="1F92A912" w14:paraId="2C078E63" wp14:textId="4A776817">
      <w:pPr>
        <w:pStyle w:val="Normal"/>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2aIJYO7gVyDgj" int2:id="h6ztMr9Q">
      <int2:state int2:type="AugLoop_Text_Critique" int2:value="Rejected"/>
    </int2:textHash>
    <int2:bookmark int2:bookmarkName="_Int_32F4A7Nv" int2:invalidationBookmarkName="" int2:hashCode="0lXQ0GySJQ8tJA" int2:id="alPGbyCr">
      <int2:state int2:type="AugLoop_Text_Critique" int2:value="Rejected"/>
    </int2:bookmark>
    <int2:bookmark int2:bookmarkName="_Int_hP2e0hrK" int2:invalidationBookmarkName="" int2:hashCode="0lXQ0GySJQ8tJA" int2:id="cEwPt5Nn">
      <int2:state int2:type="AugLoop_Text_Critique" int2:value="Rejected"/>
    </int2:bookmark>
    <int2:bookmark int2:bookmarkName="_Int_10Fff9gG" int2:invalidationBookmarkName="" int2:hashCode="5PeBCKIib6wo6b" int2:id="kgsEJi2t">
      <int2:state int2:type="AugLoop_Text_Critique" int2:value="Rejected"/>
    </int2:bookmark>
    <int2:bookmark int2:bookmarkName="_Int_ysC2eEos" int2:invalidationBookmarkName="" int2:hashCode="0lXQ0GySJQ8tJA" int2:id="EuLEuu3M">
      <int2:state int2:type="AugLoop_Text_Critique" int2:value="Rejected"/>
    </int2:bookmark>
    <int2:bookmark int2:bookmarkName="_Int_NMguhXME" int2:invalidationBookmarkName="" int2:hashCode="0lXQ0GySJQ8tJA" int2:id="KGOy3BpU">
      <int2:state int2:type="AugLoop_Text_Critique" int2:value="Rejected"/>
    </int2:bookmark>
    <int2:bookmark int2:bookmarkName="_Int_Y8akd4iw" int2:invalidationBookmarkName="" int2:hashCode="0lXQ0GySJQ8tJA" int2:id="ehqLwP1R">
      <int2:state int2:type="AugLoop_Text_Critique" int2:value="Rejected"/>
    </int2:bookmark>
    <int2:bookmark int2:bookmarkName="_Int_doGl6fvC" int2:invalidationBookmarkName="" int2:hashCode="0lXQ0GySJQ8tJA" int2:id="OCMiHMVW">
      <int2:state int2:type="AugLoop_Text_Critique" int2:value="Rejected"/>
    </int2:bookmark>
    <int2:bookmark int2:bookmarkName="_Int_rZN22wq3" int2:invalidationBookmarkName="" int2:hashCode="v9eute4DmLrs18" int2:id="M6nrogF3">
      <int2:state int2:type="AugLoop_Text_Critique" int2:value="Rejected"/>
    </int2:bookmark>
    <int2:bookmark int2:bookmarkName="_Int_m52WrOhI" int2:invalidationBookmarkName="" int2:hashCode="UuSZeZIr5NBYKg" int2:id="Ke0iiL7H">
      <int2:state int2:type="AugLoop_Text_Critique" int2:value="Rejected"/>
    </int2:bookmark>
    <int2:bookmark int2:bookmarkName="_Int_pICYyNfC" int2:invalidationBookmarkName="" int2:hashCode="UuSZeZIr5NBYKg" int2:id="vR7lQ54L">
      <int2:state int2:type="AugLoop_Text_Critique" int2:value="Rejected"/>
    </int2:bookmark>
    <int2:bookmark int2:bookmarkName="_Int_WqOvlbmj" int2:invalidationBookmarkName="" int2:hashCode="94tQPxbYWp79G+" int2:id="dZFSILh8">
      <int2:state int2:type="AugLoop_Text_Critique" int2:value="Rejected"/>
    </int2:bookmark>
    <int2:bookmark int2:bookmarkName="_Int_WsKYuEAD" int2:invalidationBookmarkName="" int2:hashCode="0lXQ0GySJQ8tJA" int2:id="XjLcCFf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8bb8d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74232C"/>
    <w:rsid w:val="00F9BEFD"/>
    <w:rsid w:val="010F8567"/>
    <w:rsid w:val="01906DF5"/>
    <w:rsid w:val="023B63C1"/>
    <w:rsid w:val="02E9BA5C"/>
    <w:rsid w:val="0425EDA2"/>
    <w:rsid w:val="0640A59C"/>
    <w:rsid w:val="0671C73C"/>
    <w:rsid w:val="072CA75F"/>
    <w:rsid w:val="0773A89A"/>
    <w:rsid w:val="08A51706"/>
    <w:rsid w:val="08F5E15F"/>
    <w:rsid w:val="09695C55"/>
    <w:rsid w:val="0A595789"/>
    <w:rsid w:val="0B419CE1"/>
    <w:rsid w:val="0B45E531"/>
    <w:rsid w:val="0BBA7D3C"/>
    <w:rsid w:val="0C25F942"/>
    <w:rsid w:val="0E878D2C"/>
    <w:rsid w:val="0E9CF119"/>
    <w:rsid w:val="0FFC946D"/>
    <w:rsid w:val="10F24823"/>
    <w:rsid w:val="11036654"/>
    <w:rsid w:val="11B526B5"/>
    <w:rsid w:val="1274232C"/>
    <w:rsid w:val="128E1884"/>
    <w:rsid w:val="12DBE60F"/>
    <w:rsid w:val="13B7A9F0"/>
    <w:rsid w:val="15AA3E9C"/>
    <w:rsid w:val="17EAD755"/>
    <w:rsid w:val="199FB210"/>
    <w:rsid w:val="1A1F85DB"/>
    <w:rsid w:val="1A49917B"/>
    <w:rsid w:val="1BA2B83C"/>
    <w:rsid w:val="1CB16B7C"/>
    <w:rsid w:val="1DD16550"/>
    <w:rsid w:val="1E654B75"/>
    <w:rsid w:val="1F22EC1E"/>
    <w:rsid w:val="1F92A912"/>
    <w:rsid w:val="1FB17B95"/>
    <w:rsid w:val="1FBF3E74"/>
    <w:rsid w:val="1FFBE63F"/>
    <w:rsid w:val="20F58790"/>
    <w:rsid w:val="21851C7E"/>
    <w:rsid w:val="219F164B"/>
    <w:rsid w:val="221D456C"/>
    <w:rsid w:val="226A63B0"/>
    <w:rsid w:val="23D4D5D9"/>
    <w:rsid w:val="2512FE99"/>
    <w:rsid w:val="25660714"/>
    <w:rsid w:val="2719258E"/>
    <w:rsid w:val="27CF4A95"/>
    <w:rsid w:val="27D96A0B"/>
    <w:rsid w:val="28183D93"/>
    <w:rsid w:val="289235B9"/>
    <w:rsid w:val="2A16E9BC"/>
    <w:rsid w:val="2B2532D6"/>
    <w:rsid w:val="2C13D6A7"/>
    <w:rsid w:val="2CC2C709"/>
    <w:rsid w:val="2D1D4853"/>
    <w:rsid w:val="2D3983B7"/>
    <w:rsid w:val="2D5F4E7A"/>
    <w:rsid w:val="2E47E4FD"/>
    <w:rsid w:val="2F5609D5"/>
    <w:rsid w:val="2FE3B55E"/>
    <w:rsid w:val="310BD679"/>
    <w:rsid w:val="317F85BF"/>
    <w:rsid w:val="31BD10AB"/>
    <w:rsid w:val="322AF8BF"/>
    <w:rsid w:val="33C6C920"/>
    <w:rsid w:val="34AA312E"/>
    <w:rsid w:val="34B380D4"/>
    <w:rsid w:val="34D2CD81"/>
    <w:rsid w:val="366E9DE2"/>
    <w:rsid w:val="384F4374"/>
    <w:rsid w:val="388FE81A"/>
    <w:rsid w:val="398618A2"/>
    <w:rsid w:val="39C21CFA"/>
    <w:rsid w:val="3A2B4567"/>
    <w:rsid w:val="3A9386E5"/>
    <w:rsid w:val="3C3DFCCC"/>
    <w:rsid w:val="3C431B58"/>
    <w:rsid w:val="3CFA6742"/>
    <w:rsid w:val="3D56A7CD"/>
    <w:rsid w:val="3E2367D6"/>
    <w:rsid w:val="3E8AFEF1"/>
    <w:rsid w:val="419E932E"/>
    <w:rsid w:val="41DDAB00"/>
    <w:rsid w:val="42AFDE39"/>
    <w:rsid w:val="42CD194F"/>
    <w:rsid w:val="45571B83"/>
    <w:rsid w:val="45920C92"/>
    <w:rsid w:val="45FEE0F0"/>
    <w:rsid w:val="46B5CC50"/>
    <w:rsid w:val="46F2EBE4"/>
    <w:rsid w:val="47F1C290"/>
    <w:rsid w:val="485D160C"/>
    <w:rsid w:val="48CED4C9"/>
    <w:rsid w:val="494A3B2C"/>
    <w:rsid w:val="496D9BE3"/>
    <w:rsid w:val="49EDAA7B"/>
    <w:rsid w:val="49F8E66D"/>
    <w:rsid w:val="4A3C5EF5"/>
    <w:rsid w:val="4B649CB6"/>
    <w:rsid w:val="4B94B6CE"/>
    <w:rsid w:val="4BD82F56"/>
    <w:rsid w:val="4C05D65E"/>
    <w:rsid w:val="4C687D9E"/>
    <w:rsid w:val="4D30872F"/>
    <w:rsid w:val="4D73FFB7"/>
    <w:rsid w:val="4ED93CB9"/>
    <w:rsid w:val="4F0FD018"/>
    <w:rsid w:val="4FDED371"/>
    <w:rsid w:val="5027106B"/>
    <w:rsid w:val="50D68F92"/>
    <w:rsid w:val="525C8F21"/>
    <w:rsid w:val="55F64F61"/>
    <w:rsid w:val="57027951"/>
    <w:rsid w:val="57FB1150"/>
    <w:rsid w:val="5A9EBA21"/>
    <w:rsid w:val="5C3B3795"/>
    <w:rsid w:val="5EF462D9"/>
    <w:rsid w:val="612D3AE3"/>
    <w:rsid w:val="61F312E7"/>
    <w:rsid w:val="620C2936"/>
    <w:rsid w:val="62A47939"/>
    <w:rsid w:val="62B640F0"/>
    <w:rsid w:val="63A7F997"/>
    <w:rsid w:val="63C5E79C"/>
    <w:rsid w:val="6440499A"/>
    <w:rsid w:val="6561DEF0"/>
    <w:rsid w:val="658D3682"/>
    <w:rsid w:val="65C439D4"/>
    <w:rsid w:val="65DC19FB"/>
    <w:rsid w:val="660B7FF5"/>
    <w:rsid w:val="67CDE951"/>
    <w:rsid w:val="68048FE7"/>
    <w:rsid w:val="6817A698"/>
    <w:rsid w:val="681F60FA"/>
    <w:rsid w:val="688CF968"/>
    <w:rsid w:val="69A60560"/>
    <w:rsid w:val="69ED5087"/>
    <w:rsid w:val="6B67AC3A"/>
    <w:rsid w:val="6C66E0C1"/>
    <w:rsid w:val="6C952C3B"/>
    <w:rsid w:val="6DD9FFC4"/>
    <w:rsid w:val="6E0D765F"/>
    <w:rsid w:val="6E4BC840"/>
    <w:rsid w:val="6FC15AE0"/>
    <w:rsid w:val="6FD27B04"/>
    <w:rsid w:val="7053373C"/>
    <w:rsid w:val="716E4B65"/>
    <w:rsid w:val="71FF3461"/>
    <w:rsid w:val="7264B06F"/>
    <w:rsid w:val="728FD528"/>
    <w:rsid w:val="730A1C88"/>
    <w:rsid w:val="7333DBEF"/>
    <w:rsid w:val="748F7C3B"/>
    <w:rsid w:val="76A3DCC8"/>
    <w:rsid w:val="7769EEB6"/>
    <w:rsid w:val="785C48E1"/>
    <w:rsid w:val="7922DAD4"/>
    <w:rsid w:val="7A75716F"/>
    <w:rsid w:val="7B129DF5"/>
    <w:rsid w:val="7BD4CD5C"/>
    <w:rsid w:val="7BF84C44"/>
    <w:rsid w:val="7C1141D0"/>
    <w:rsid w:val="7CDDB38D"/>
    <w:rsid w:val="7D17D212"/>
    <w:rsid w:val="7DC92EEB"/>
    <w:rsid w:val="7E755EB6"/>
    <w:rsid w:val="7ECEE555"/>
    <w:rsid w:val="7F239677"/>
    <w:rsid w:val="7FB584C6"/>
    <w:rsid w:val="7FC2544F"/>
    <w:rsid w:val="7FE60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4232C"/>
  <w15:chartTrackingRefBased/>
  <w15:docId w15:val="{43351286-4448-40D5-8416-6306CE2823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B5CC5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6B5CC50"/>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46B5CC50"/>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46B5CC50"/>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46B5CC50"/>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6B5CC50"/>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6B5CC50"/>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6B5CC50"/>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6B5CC50"/>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6B5CC50"/>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6B5CC5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B5CC5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B5CC5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B5CC5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B5CC50"/>
    <w:pPr>
      <w:spacing/>
      <w:ind w:left="720"/>
      <w:contextualSpacing/>
    </w:pPr>
  </w:style>
  <w:style w:type="character" w:styleId="Heading1Char" w:customStyle="true">
    <w:uiPriority w:val="9"/>
    <w:name w:val="Heading 1 Char"/>
    <w:basedOn w:val="DefaultParagraphFont"/>
    <w:link w:val="Heading1"/>
    <w:rsid w:val="46B5CC5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6B5CC5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6B5CC5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6B5CC5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6B5CC5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6B5CC5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6B5CC5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6B5CC5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6B5CC5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6B5CC5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6B5CC5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6B5CC5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6B5CC50"/>
    <w:rPr>
      <w:i w:val="1"/>
      <w:iCs w:val="1"/>
      <w:noProof w:val="0"/>
      <w:color w:val="4472C4" w:themeColor="accent1" w:themeTint="FF" w:themeShade="FF"/>
      <w:lang w:val="en-GB"/>
    </w:rPr>
  </w:style>
  <w:style w:type="paragraph" w:styleId="TOC1">
    <w:uiPriority w:val="39"/>
    <w:name w:val="toc 1"/>
    <w:basedOn w:val="Normal"/>
    <w:next w:val="Normal"/>
    <w:unhideWhenUsed/>
    <w:rsid w:val="46B5CC50"/>
    <w:pPr>
      <w:spacing w:after="100"/>
    </w:pPr>
  </w:style>
  <w:style w:type="paragraph" w:styleId="TOC2">
    <w:uiPriority w:val="39"/>
    <w:name w:val="toc 2"/>
    <w:basedOn w:val="Normal"/>
    <w:next w:val="Normal"/>
    <w:unhideWhenUsed/>
    <w:rsid w:val="46B5CC50"/>
    <w:pPr>
      <w:spacing w:after="100"/>
      <w:ind w:left="220"/>
    </w:pPr>
  </w:style>
  <w:style w:type="paragraph" w:styleId="TOC3">
    <w:uiPriority w:val="39"/>
    <w:name w:val="toc 3"/>
    <w:basedOn w:val="Normal"/>
    <w:next w:val="Normal"/>
    <w:unhideWhenUsed/>
    <w:rsid w:val="46B5CC50"/>
    <w:pPr>
      <w:spacing w:after="100"/>
      <w:ind w:left="440"/>
    </w:pPr>
  </w:style>
  <w:style w:type="paragraph" w:styleId="TOC4">
    <w:uiPriority w:val="39"/>
    <w:name w:val="toc 4"/>
    <w:basedOn w:val="Normal"/>
    <w:next w:val="Normal"/>
    <w:unhideWhenUsed/>
    <w:rsid w:val="46B5CC50"/>
    <w:pPr>
      <w:spacing w:after="100"/>
      <w:ind w:left="660"/>
    </w:pPr>
  </w:style>
  <w:style w:type="paragraph" w:styleId="TOC5">
    <w:uiPriority w:val="39"/>
    <w:name w:val="toc 5"/>
    <w:basedOn w:val="Normal"/>
    <w:next w:val="Normal"/>
    <w:unhideWhenUsed/>
    <w:rsid w:val="46B5CC50"/>
    <w:pPr>
      <w:spacing w:after="100"/>
      <w:ind w:left="880"/>
    </w:pPr>
  </w:style>
  <w:style w:type="paragraph" w:styleId="TOC6">
    <w:uiPriority w:val="39"/>
    <w:name w:val="toc 6"/>
    <w:basedOn w:val="Normal"/>
    <w:next w:val="Normal"/>
    <w:unhideWhenUsed/>
    <w:rsid w:val="46B5CC50"/>
    <w:pPr>
      <w:spacing w:after="100"/>
      <w:ind w:left="1100"/>
    </w:pPr>
  </w:style>
  <w:style w:type="paragraph" w:styleId="TOC7">
    <w:uiPriority w:val="39"/>
    <w:name w:val="toc 7"/>
    <w:basedOn w:val="Normal"/>
    <w:next w:val="Normal"/>
    <w:unhideWhenUsed/>
    <w:rsid w:val="46B5CC50"/>
    <w:pPr>
      <w:spacing w:after="100"/>
      <w:ind w:left="1320"/>
    </w:pPr>
  </w:style>
  <w:style w:type="paragraph" w:styleId="TOC8">
    <w:uiPriority w:val="39"/>
    <w:name w:val="toc 8"/>
    <w:basedOn w:val="Normal"/>
    <w:next w:val="Normal"/>
    <w:unhideWhenUsed/>
    <w:rsid w:val="46B5CC50"/>
    <w:pPr>
      <w:spacing w:after="100"/>
      <w:ind w:left="1540"/>
    </w:pPr>
  </w:style>
  <w:style w:type="paragraph" w:styleId="TOC9">
    <w:uiPriority w:val="39"/>
    <w:name w:val="toc 9"/>
    <w:basedOn w:val="Normal"/>
    <w:next w:val="Normal"/>
    <w:unhideWhenUsed/>
    <w:rsid w:val="46B5CC50"/>
    <w:pPr>
      <w:spacing w:after="100"/>
      <w:ind w:left="1760"/>
    </w:pPr>
  </w:style>
  <w:style w:type="paragraph" w:styleId="EndnoteText">
    <w:uiPriority w:val="99"/>
    <w:name w:val="endnote text"/>
    <w:basedOn w:val="Normal"/>
    <w:semiHidden/>
    <w:unhideWhenUsed/>
    <w:link w:val="EndnoteTextChar"/>
    <w:rsid w:val="46B5CC50"/>
    <w:rPr>
      <w:sz w:val="20"/>
      <w:szCs w:val="20"/>
    </w:rPr>
    <w:pPr>
      <w:spacing w:after="0"/>
    </w:pPr>
  </w:style>
  <w:style w:type="character" w:styleId="EndnoteTextChar" w:customStyle="true">
    <w:uiPriority w:val="99"/>
    <w:name w:val="Endnote Text Char"/>
    <w:basedOn w:val="DefaultParagraphFont"/>
    <w:semiHidden/>
    <w:link w:val="EndnoteText"/>
    <w:rsid w:val="46B5CC50"/>
    <w:rPr>
      <w:noProof w:val="0"/>
      <w:sz w:val="20"/>
      <w:szCs w:val="20"/>
      <w:lang w:val="en-GB"/>
    </w:rPr>
  </w:style>
  <w:style w:type="paragraph" w:styleId="Footer">
    <w:uiPriority w:val="99"/>
    <w:name w:val="footer"/>
    <w:basedOn w:val="Normal"/>
    <w:unhideWhenUsed/>
    <w:link w:val="FooterChar"/>
    <w:rsid w:val="46B5CC5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B5CC50"/>
    <w:rPr>
      <w:noProof w:val="0"/>
      <w:lang w:val="en-GB"/>
    </w:rPr>
  </w:style>
  <w:style w:type="paragraph" w:styleId="FootnoteText">
    <w:uiPriority w:val="99"/>
    <w:name w:val="footnote text"/>
    <w:basedOn w:val="Normal"/>
    <w:semiHidden/>
    <w:unhideWhenUsed/>
    <w:link w:val="FootnoteTextChar"/>
    <w:rsid w:val="46B5CC50"/>
    <w:rPr>
      <w:sz w:val="20"/>
      <w:szCs w:val="20"/>
    </w:rPr>
    <w:pPr>
      <w:spacing w:after="0"/>
    </w:pPr>
  </w:style>
  <w:style w:type="character" w:styleId="FootnoteTextChar" w:customStyle="true">
    <w:uiPriority w:val="99"/>
    <w:name w:val="Footnote Text Char"/>
    <w:basedOn w:val="DefaultParagraphFont"/>
    <w:semiHidden/>
    <w:link w:val="FootnoteText"/>
    <w:rsid w:val="46B5CC50"/>
    <w:rPr>
      <w:noProof w:val="0"/>
      <w:sz w:val="20"/>
      <w:szCs w:val="20"/>
      <w:lang w:val="en-GB"/>
    </w:rPr>
  </w:style>
  <w:style w:type="paragraph" w:styleId="Header">
    <w:uiPriority w:val="99"/>
    <w:name w:val="header"/>
    <w:basedOn w:val="Normal"/>
    <w:unhideWhenUsed/>
    <w:link w:val="HeaderChar"/>
    <w:rsid w:val="46B5CC5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B5CC50"/>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f1bfbd18dc84c30" /><Relationship Type="http://schemas.openxmlformats.org/officeDocument/2006/relationships/image" Target="/media/image.png" Id="R64b458b3c99040d1" /><Relationship Type="http://schemas.openxmlformats.org/officeDocument/2006/relationships/image" Target="/media/image2.png" Id="R1101beb19cd44eb5" /><Relationship Type="http://schemas.openxmlformats.org/officeDocument/2006/relationships/image" Target="/media/image3.png" Id="Rc6130a97bed1418a" /><Relationship Type="http://schemas.openxmlformats.org/officeDocument/2006/relationships/numbering" Target="numbering.xml" Id="R310e5744117243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2023-01-01T01:00:15.4548841Z</dcterms:created>
  <dcterms:modified xsi:type="dcterms:W3CDTF">2023-01-09T18:53:06.8522361Z</dcterms:modified>
  <dc:creator>Hashim Izzidien (2203506)</dc:creator>
  <lastModifiedBy>Hashim Izzidien (2203506)</lastModifiedBy>
</coreProperties>
</file>