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976ADD" w14:textId="77777777" w:rsidR="00F51D27" w:rsidRDefault="00F51D27" w:rsidP="4197D6F9">
      <w:pPr>
        <w:spacing w:after="200" w:line="276" w:lineRule="auto"/>
        <w:rPr>
          <w:rFonts w:ascii="Calibri" w:eastAsia="Calibri" w:hAnsi="Calibri" w:cs="Calibri"/>
          <w:b/>
          <w:bCs/>
        </w:rPr>
      </w:pPr>
    </w:p>
    <w:p w14:paraId="30400938" w14:textId="77777777" w:rsidR="00F51D27" w:rsidRDefault="00F51D27" w:rsidP="4197D6F9">
      <w:pPr>
        <w:spacing w:after="200" w:line="276" w:lineRule="auto"/>
        <w:rPr>
          <w:rFonts w:ascii="Calibri" w:eastAsia="Calibri" w:hAnsi="Calibri" w:cs="Calibri"/>
          <w:b/>
          <w:bCs/>
        </w:rPr>
      </w:pPr>
    </w:p>
    <w:p w14:paraId="2ACE0EEF" w14:textId="77777777" w:rsidR="00F51D27" w:rsidRDefault="00F51D27" w:rsidP="00F51D27">
      <w:pPr>
        <w:jc w:val="center"/>
        <w:rPr>
          <w:rFonts w:cstheme="minorHAnsi"/>
        </w:rPr>
      </w:pPr>
      <w:r>
        <w:rPr>
          <w:rFonts w:cstheme="minorHAnsi"/>
          <w:noProof/>
          <w:lang w:eastAsia="en-IN"/>
        </w:rPr>
        <w:drawing>
          <wp:inline distT="0" distB="0" distL="0" distR="0" wp14:anchorId="5D2A24A4" wp14:editId="34CC9F77">
            <wp:extent cx="3909060" cy="1322070"/>
            <wp:effectExtent l="0" t="0" r="2540" b="11430"/>
            <wp:docPr id="5" name="Picture 5" descr="praxisauril.org.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praxisauril.org.uk"/>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4226135" cy="1429789"/>
                    </a:xfrm>
                    <a:prstGeom prst="rect">
                      <a:avLst/>
                    </a:prstGeom>
                    <a:noFill/>
                    <a:ln>
                      <a:noFill/>
                    </a:ln>
                  </pic:spPr>
                </pic:pic>
              </a:graphicData>
            </a:graphic>
          </wp:inline>
        </w:drawing>
      </w:r>
    </w:p>
    <w:p w14:paraId="3E1FB4D3" w14:textId="77777777" w:rsidR="00F51D27" w:rsidRDefault="00F51D27" w:rsidP="00F51D27">
      <w:pPr>
        <w:jc w:val="center"/>
        <w:rPr>
          <w:rFonts w:cstheme="minorHAnsi"/>
        </w:rPr>
      </w:pPr>
    </w:p>
    <w:p w14:paraId="6168DFDD" w14:textId="77777777" w:rsidR="00F51D27" w:rsidRPr="00F51D27" w:rsidRDefault="00F51D27" w:rsidP="00F51D27">
      <w:pPr>
        <w:jc w:val="center"/>
        <w:rPr>
          <w:rFonts w:cstheme="minorHAnsi"/>
          <w:sz w:val="32"/>
          <w:szCs w:val="32"/>
        </w:rPr>
      </w:pPr>
    </w:p>
    <w:p w14:paraId="0F60F9A1" w14:textId="77777777" w:rsidR="00F51D27" w:rsidRPr="00F51D27" w:rsidRDefault="00F51D27" w:rsidP="00F51D27">
      <w:pPr>
        <w:jc w:val="center"/>
        <w:rPr>
          <w:rFonts w:cstheme="minorHAnsi"/>
          <w:sz w:val="32"/>
          <w:szCs w:val="32"/>
        </w:rPr>
      </w:pPr>
      <w:r w:rsidRPr="00F51D27">
        <w:rPr>
          <w:rFonts w:cstheme="minorHAnsi"/>
          <w:sz w:val="32"/>
          <w:szCs w:val="32"/>
        </w:rPr>
        <w:t>NAME: POOJITH VEMULA</w:t>
      </w:r>
    </w:p>
    <w:p w14:paraId="16554EE3" w14:textId="77777777" w:rsidR="00F51D27" w:rsidRPr="00F51D27" w:rsidRDefault="00F51D27" w:rsidP="00F51D27">
      <w:pPr>
        <w:jc w:val="center"/>
        <w:rPr>
          <w:rFonts w:cstheme="minorHAnsi"/>
          <w:sz w:val="32"/>
          <w:szCs w:val="32"/>
        </w:rPr>
      </w:pPr>
      <w:r w:rsidRPr="00F51D27">
        <w:rPr>
          <w:rFonts w:cstheme="minorHAnsi"/>
          <w:sz w:val="32"/>
          <w:szCs w:val="32"/>
        </w:rPr>
        <w:t>STUDENT NUMBER: 2212578</w:t>
      </w:r>
    </w:p>
    <w:p w14:paraId="61C0132F" w14:textId="77777777" w:rsidR="00F51D27" w:rsidRDefault="00F51D27" w:rsidP="00F51D27">
      <w:pPr>
        <w:jc w:val="center"/>
        <w:rPr>
          <w:rFonts w:cstheme="minorHAnsi"/>
        </w:rPr>
      </w:pPr>
    </w:p>
    <w:p w14:paraId="20ACDF2C" w14:textId="36483E2E" w:rsidR="00F51D27" w:rsidRDefault="00F51D27" w:rsidP="00F51D27">
      <w:pPr>
        <w:jc w:val="center"/>
        <w:rPr>
          <w:rFonts w:cstheme="minorHAnsi"/>
        </w:rPr>
      </w:pPr>
      <w:r w:rsidRPr="00F51D27">
        <w:rPr>
          <w:rFonts w:cstheme="minorHAnsi"/>
          <w:sz w:val="32"/>
          <w:szCs w:val="32"/>
        </w:rPr>
        <w:t>MODULE</w:t>
      </w:r>
      <w:r>
        <w:rPr>
          <w:rFonts w:cstheme="minorHAnsi"/>
        </w:rPr>
        <w:t xml:space="preserve">: </w:t>
      </w:r>
      <w:r w:rsidRPr="00F51D27">
        <w:rPr>
          <w:rFonts w:cstheme="minorHAnsi"/>
          <w:sz w:val="32"/>
          <w:szCs w:val="32"/>
        </w:rPr>
        <w:t xml:space="preserve"> ENTREPRENEURSHIP</w:t>
      </w:r>
    </w:p>
    <w:p w14:paraId="22FA6072" w14:textId="0D29E2CD" w:rsidR="00F51D27" w:rsidRPr="00F51D27" w:rsidRDefault="00F51D27" w:rsidP="00F51D27">
      <w:pPr>
        <w:jc w:val="center"/>
        <w:rPr>
          <w:rFonts w:cstheme="minorHAnsi"/>
          <w:sz w:val="28"/>
          <w:szCs w:val="28"/>
        </w:rPr>
      </w:pPr>
      <w:r w:rsidRPr="00F51D27">
        <w:rPr>
          <w:rFonts w:cstheme="minorHAnsi"/>
          <w:sz w:val="28"/>
          <w:szCs w:val="28"/>
        </w:rPr>
        <w:t xml:space="preserve">MODULE CODE: </w:t>
      </w:r>
      <w:r w:rsidRPr="00F51D27">
        <w:rPr>
          <w:rFonts w:cstheme="minorHAnsi"/>
          <w:sz w:val="28"/>
          <w:szCs w:val="28"/>
        </w:rPr>
        <w:t>7004</w:t>
      </w:r>
    </w:p>
    <w:p w14:paraId="7A52B77F" w14:textId="77777777" w:rsidR="00F51D27" w:rsidRDefault="00F51D27" w:rsidP="00F51D27">
      <w:pPr>
        <w:jc w:val="center"/>
        <w:rPr>
          <w:rFonts w:cstheme="minorHAnsi"/>
        </w:rPr>
      </w:pPr>
    </w:p>
    <w:p w14:paraId="52568B48" w14:textId="77777777" w:rsidR="00F51D27" w:rsidRDefault="00F51D27" w:rsidP="00F51D27">
      <w:pPr>
        <w:jc w:val="both"/>
        <w:rPr>
          <w:rFonts w:cstheme="minorHAnsi"/>
        </w:rPr>
      </w:pPr>
    </w:p>
    <w:p w14:paraId="789257C1" w14:textId="77777777" w:rsidR="00F51D27" w:rsidRDefault="00F51D27" w:rsidP="4197D6F9">
      <w:pPr>
        <w:spacing w:after="200" w:line="276" w:lineRule="auto"/>
        <w:rPr>
          <w:rFonts w:ascii="Calibri" w:eastAsia="Calibri" w:hAnsi="Calibri" w:cs="Calibri"/>
          <w:b/>
          <w:bCs/>
        </w:rPr>
      </w:pPr>
    </w:p>
    <w:p w14:paraId="4C91CD62" w14:textId="77777777" w:rsidR="00F51D27" w:rsidRDefault="00F51D27" w:rsidP="4197D6F9">
      <w:pPr>
        <w:spacing w:after="200" w:line="276" w:lineRule="auto"/>
        <w:rPr>
          <w:rFonts w:ascii="Calibri" w:eastAsia="Calibri" w:hAnsi="Calibri" w:cs="Calibri"/>
          <w:b/>
          <w:bCs/>
        </w:rPr>
      </w:pPr>
    </w:p>
    <w:p w14:paraId="3F5EA533" w14:textId="77777777" w:rsidR="00F51D27" w:rsidRDefault="00F51D27" w:rsidP="4197D6F9">
      <w:pPr>
        <w:spacing w:after="200" w:line="276" w:lineRule="auto"/>
        <w:rPr>
          <w:rFonts w:ascii="Calibri" w:eastAsia="Calibri" w:hAnsi="Calibri" w:cs="Calibri"/>
          <w:b/>
          <w:bCs/>
        </w:rPr>
      </w:pPr>
    </w:p>
    <w:p w14:paraId="36982F62" w14:textId="77777777" w:rsidR="00F51D27" w:rsidRDefault="00F51D27" w:rsidP="4197D6F9">
      <w:pPr>
        <w:spacing w:after="200" w:line="276" w:lineRule="auto"/>
        <w:rPr>
          <w:rFonts w:ascii="Calibri" w:eastAsia="Calibri" w:hAnsi="Calibri" w:cs="Calibri"/>
          <w:b/>
          <w:bCs/>
        </w:rPr>
      </w:pPr>
    </w:p>
    <w:p w14:paraId="54090832" w14:textId="77777777" w:rsidR="00F51D27" w:rsidRDefault="00F51D27" w:rsidP="4197D6F9">
      <w:pPr>
        <w:spacing w:after="200" w:line="276" w:lineRule="auto"/>
        <w:rPr>
          <w:rFonts w:ascii="Calibri" w:eastAsia="Calibri" w:hAnsi="Calibri" w:cs="Calibri"/>
          <w:b/>
          <w:bCs/>
        </w:rPr>
      </w:pPr>
    </w:p>
    <w:p w14:paraId="15D088E8" w14:textId="77777777" w:rsidR="00F51D27" w:rsidRDefault="00F51D27" w:rsidP="4197D6F9">
      <w:pPr>
        <w:spacing w:after="200" w:line="276" w:lineRule="auto"/>
        <w:rPr>
          <w:rFonts w:ascii="Calibri" w:eastAsia="Calibri" w:hAnsi="Calibri" w:cs="Calibri"/>
          <w:b/>
          <w:bCs/>
        </w:rPr>
      </w:pPr>
    </w:p>
    <w:p w14:paraId="16A1CB38" w14:textId="77777777" w:rsidR="00F51D27" w:rsidRDefault="00F51D27" w:rsidP="4197D6F9">
      <w:pPr>
        <w:spacing w:after="200" w:line="276" w:lineRule="auto"/>
        <w:rPr>
          <w:rFonts w:ascii="Calibri" w:eastAsia="Calibri" w:hAnsi="Calibri" w:cs="Calibri"/>
          <w:b/>
          <w:bCs/>
        </w:rPr>
      </w:pPr>
    </w:p>
    <w:p w14:paraId="3EF095EE" w14:textId="77777777" w:rsidR="00F51D27" w:rsidRDefault="00F51D27" w:rsidP="4197D6F9">
      <w:pPr>
        <w:spacing w:after="200" w:line="276" w:lineRule="auto"/>
        <w:rPr>
          <w:rFonts w:ascii="Calibri" w:eastAsia="Calibri" w:hAnsi="Calibri" w:cs="Calibri"/>
          <w:b/>
          <w:bCs/>
        </w:rPr>
      </w:pPr>
    </w:p>
    <w:p w14:paraId="60DAA7CD" w14:textId="77777777" w:rsidR="00F51D27" w:rsidRDefault="00F51D27" w:rsidP="4197D6F9">
      <w:pPr>
        <w:spacing w:after="200" w:line="276" w:lineRule="auto"/>
        <w:rPr>
          <w:rFonts w:ascii="Calibri" w:eastAsia="Calibri" w:hAnsi="Calibri" w:cs="Calibri"/>
          <w:b/>
          <w:bCs/>
        </w:rPr>
      </w:pPr>
    </w:p>
    <w:p w14:paraId="06B5D387" w14:textId="77777777" w:rsidR="00F51D27" w:rsidRDefault="00F51D27" w:rsidP="4197D6F9">
      <w:pPr>
        <w:spacing w:after="200" w:line="276" w:lineRule="auto"/>
        <w:rPr>
          <w:rFonts w:ascii="Calibri" w:eastAsia="Calibri" w:hAnsi="Calibri" w:cs="Calibri"/>
          <w:b/>
          <w:bCs/>
        </w:rPr>
      </w:pPr>
    </w:p>
    <w:p w14:paraId="72A4794A" w14:textId="77777777" w:rsidR="00F51D27" w:rsidRDefault="00F51D27" w:rsidP="4197D6F9">
      <w:pPr>
        <w:spacing w:after="200" w:line="276" w:lineRule="auto"/>
        <w:rPr>
          <w:rFonts w:ascii="Calibri" w:eastAsia="Calibri" w:hAnsi="Calibri" w:cs="Calibri"/>
          <w:b/>
          <w:bCs/>
        </w:rPr>
      </w:pPr>
    </w:p>
    <w:p w14:paraId="14CC1983" w14:textId="2ACC173E" w:rsidR="007C4FD5" w:rsidRDefault="4197D6F9" w:rsidP="4197D6F9">
      <w:pPr>
        <w:spacing w:after="200" w:line="276" w:lineRule="auto"/>
        <w:rPr>
          <w:rFonts w:ascii="Calibri" w:eastAsia="Calibri" w:hAnsi="Calibri" w:cs="Calibri"/>
        </w:rPr>
      </w:pPr>
      <w:r w:rsidRPr="4197D6F9">
        <w:rPr>
          <w:rFonts w:ascii="Calibri" w:eastAsia="Calibri" w:hAnsi="Calibri" w:cs="Calibri"/>
          <w:b/>
          <w:bCs/>
        </w:rPr>
        <w:t xml:space="preserve">Slides for poojith </w:t>
      </w:r>
    </w:p>
    <w:p w14:paraId="1AB09138" w14:textId="432C7672" w:rsidR="007C4FD5" w:rsidRDefault="4197D6F9" w:rsidP="4197D6F9">
      <w:pPr>
        <w:spacing w:after="200" w:line="276" w:lineRule="auto"/>
        <w:rPr>
          <w:rFonts w:ascii="Calibri" w:eastAsia="Calibri" w:hAnsi="Calibri" w:cs="Calibri"/>
        </w:rPr>
      </w:pPr>
      <w:r w:rsidRPr="4197D6F9">
        <w:rPr>
          <w:rFonts w:ascii="Calibri" w:eastAsia="Calibri" w:hAnsi="Calibri" w:cs="Calibri"/>
          <w:b/>
          <w:bCs/>
          <w:lang w:val="en-IN"/>
        </w:rPr>
        <w:t>ATTRIBUTES</w:t>
      </w:r>
    </w:p>
    <w:p w14:paraId="51774BA8" w14:textId="6A91E9EC" w:rsidR="007C4FD5" w:rsidRDefault="4197D6F9" w:rsidP="4197D6F9">
      <w:pPr>
        <w:spacing w:after="200" w:line="276" w:lineRule="auto"/>
        <w:rPr>
          <w:rFonts w:ascii="Calibri" w:eastAsia="Calibri" w:hAnsi="Calibri" w:cs="Calibri"/>
        </w:rPr>
      </w:pPr>
      <w:r w:rsidRPr="4197D6F9">
        <w:rPr>
          <w:rFonts w:ascii="Calibri" w:eastAsia="Calibri" w:hAnsi="Calibri" w:cs="Calibri"/>
          <w:lang w:val="en-GB"/>
        </w:rPr>
        <w:t>The attributes of entrepreneurs have included motivation, self-confidence, risk management, passion, money management, vision, decision making ability and product or service knowledge. Motivation attributes help the entrepreneurs in motivating its employees and forming a stronger employee base for the development of business (Cleff, 2019). On the other hand, decision making abilities are essential for the development of necessary steps to manage organisation risk. The attributes of Financial Management are necessary for achieving the required amount of profit and development of economic sustainability of business.</w:t>
      </w:r>
    </w:p>
    <w:p w14:paraId="711F4A30" w14:textId="4A49A324" w:rsidR="007C4FD5" w:rsidRDefault="4197D6F9" w:rsidP="4197D6F9">
      <w:pPr>
        <w:spacing w:after="200" w:line="276" w:lineRule="auto"/>
        <w:rPr>
          <w:rFonts w:ascii="Calibri" w:eastAsia="Calibri" w:hAnsi="Calibri" w:cs="Calibri"/>
        </w:rPr>
      </w:pPr>
      <w:r w:rsidRPr="4197D6F9">
        <w:rPr>
          <w:rFonts w:ascii="Calibri" w:eastAsia="Calibri" w:hAnsi="Calibri" w:cs="Calibri"/>
          <w:b/>
          <w:bCs/>
          <w:lang w:val="en-IN"/>
        </w:rPr>
        <w:t>MOTIVATIONS</w:t>
      </w:r>
    </w:p>
    <w:p w14:paraId="642EC0C3" w14:textId="2743DE57" w:rsidR="007C4FD5" w:rsidRDefault="4197D6F9" w:rsidP="4197D6F9">
      <w:pPr>
        <w:spacing w:after="200" w:line="276" w:lineRule="auto"/>
        <w:rPr>
          <w:rFonts w:ascii="Calibri" w:eastAsia="Calibri" w:hAnsi="Calibri" w:cs="Calibri"/>
        </w:rPr>
      </w:pPr>
      <w:r w:rsidRPr="4197D6F9">
        <w:rPr>
          <w:rFonts w:ascii="Calibri" w:eastAsia="Calibri" w:hAnsi="Calibri" w:cs="Calibri"/>
          <w:lang w:val="en-GB"/>
        </w:rPr>
        <w:t>The motivational factors of entrepreneurship include the need for achievement, learning and seeking challenges. Besides the characteristics of Independence and autonomy are also a motivation for entrepreneurs to see challenges and achieve their target aims and objectives. Recognition and status are also motivational factors for the entrepreneur besides income security and financial success are also significant motivational factors of entrepreneurs (Amit and Zott, 2020). This satisfaction with organisation working atmosphere and motivation for community and social aspects are the motivational traits of entrepreneurs in order to expand their business.</w:t>
      </w:r>
    </w:p>
    <w:p w14:paraId="68D1A700" w14:textId="4000F0F4" w:rsidR="007C4FD5" w:rsidRDefault="4197D6F9" w:rsidP="4197D6F9">
      <w:pPr>
        <w:spacing w:after="200" w:line="276" w:lineRule="auto"/>
        <w:rPr>
          <w:rFonts w:ascii="Calibri" w:eastAsia="Calibri" w:hAnsi="Calibri" w:cs="Calibri"/>
        </w:rPr>
      </w:pPr>
      <w:r w:rsidRPr="4197D6F9">
        <w:rPr>
          <w:rFonts w:ascii="Calibri" w:eastAsia="Calibri" w:hAnsi="Calibri" w:cs="Calibri"/>
          <w:b/>
          <w:bCs/>
          <w:lang w:val="en-IN"/>
        </w:rPr>
        <w:t>CONCEPTUAL</w:t>
      </w:r>
    </w:p>
    <w:p w14:paraId="568C3643" w14:textId="55585F91" w:rsidR="007C4FD5" w:rsidRDefault="4197D6F9" w:rsidP="4197D6F9">
      <w:pPr>
        <w:spacing w:after="200" w:line="276" w:lineRule="auto"/>
        <w:rPr>
          <w:rFonts w:ascii="Calibri" w:eastAsia="Calibri" w:hAnsi="Calibri" w:cs="Calibri"/>
        </w:rPr>
      </w:pPr>
      <w:r w:rsidRPr="4197D6F9">
        <w:rPr>
          <w:rFonts w:ascii="Calibri" w:eastAsia="Calibri" w:hAnsi="Calibri" w:cs="Calibri"/>
          <w:lang w:val="en-GB"/>
        </w:rPr>
        <w:t>According to John Kao’s model of corporate entrepreneurship there is a certain entrepreneur personality for securing a new venture which depends on the personal skills, traits, determination and qualities of the entrepreneurs. It is helpful for the completion of an entrepreneur task which is a significant role played by the entrepreneurs within the structural development of an enterprise. Entrepreneurs primarily recognise and exploit required opportunities for the expansion of these Enterprises (Bland and Osterwalder, 2019). Besides, maintenance of the entrepreneur environment is also involved in these parameters which includes resource availability, infrastructure, social values, competitive pressure, rules and regulations and Technology.</w:t>
      </w:r>
    </w:p>
    <w:p w14:paraId="21C5B194" w14:textId="5937D204" w:rsidR="007C4FD5" w:rsidRDefault="4197D6F9" w:rsidP="4197D6F9">
      <w:pPr>
        <w:spacing w:after="200" w:line="276" w:lineRule="auto"/>
        <w:rPr>
          <w:rFonts w:ascii="Calibri" w:eastAsia="Calibri" w:hAnsi="Calibri" w:cs="Calibri"/>
        </w:rPr>
      </w:pPr>
      <w:r w:rsidRPr="4197D6F9">
        <w:rPr>
          <w:rFonts w:ascii="Calibri" w:eastAsia="Calibri" w:hAnsi="Calibri" w:cs="Calibri"/>
          <w:b/>
          <w:bCs/>
        </w:rPr>
        <w:t>CONCEPTUAL FOUNDATION OF FOR-PROFIT AND NOT-FOR PROFIT SMALL ORGANISATIONS WITH EXAMPLES</w:t>
      </w:r>
    </w:p>
    <w:p w14:paraId="79D0682C" w14:textId="41D2EE8C" w:rsidR="007C4FD5" w:rsidRDefault="4197D6F9" w:rsidP="4197D6F9">
      <w:pPr>
        <w:spacing w:after="200" w:line="276" w:lineRule="auto"/>
        <w:rPr>
          <w:rFonts w:ascii="Calibri" w:eastAsia="Calibri" w:hAnsi="Calibri" w:cs="Calibri"/>
        </w:rPr>
      </w:pPr>
      <w:r w:rsidRPr="4197D6F9">
        <w:rPr>
          <w:rFonts w:ascii="Calibri" w:eastAsia="Calibri" w:hAnsi="Calibri" w:cs="Calibri"/>
          <w:lang w:val="en-GB"/>
        </w:rPr>
        <w:t>Entrepreneurs belonging from profit organisations have the motive of achieving higher margin of profit. On the other hand, entrepreneurs belonging to non-profit organisations have promoted service provision. Profit organisation entrepreneurs sell goods and services. On the other hand, non-profit organisational entrepreneurs aim to achieve revenue from subscription membership and donation (Cleff, 2019). The profit margin in entrepreneurship profit business has been transferred to its capital account. On the other hand, in non-profit business entrepreneurs transfer their surplus to the Capital fund.</w:t>
      </w:r>
    </w:p>
    <w:p w14:paraId="13188DEF" w14:textId="26C9C240" w:rsidR="007C4FD5" w:rsidRDefault="4197D6F9" w:rsidP="4197D6F9">
      <w:pPr>
        <w:spacing w:after="200" w:line="276" w:lineRule="auto"/>
        <w:rPr>
          <w:rFonts w:ascii="Calibri" w:eastAsia="Calibri" w:hAnsi="Calibri" w:cs="Calibri"/>
        </w:rPr>
      </w:pPr>
      <w:r w:rsidRPr="4197D6F9">
        <w:rPr>
          <w:rFonts w:ascii="Calibri" w:eastAsia="Calibri" w:hAnsi="Calibri" w:cs="Calibri"/>
          <w:b/>
          <w:bCs/>
          <w:lang w:val="en-GB"/>
        </w:rPr>
        <w:lastRenderedPageBreak/>
        <w:t>CRITICAL ANALYSIS OF ENTREPRENEURS VALUES AND BELIEFS IN ‘FOR PROFIT’ AND ‘NOT FOR PROFIT’ SMALL ORGANISATIONS WITH APPLICATIONS</w:t>
      </w:r>
    </w:p>
    <w:p w14:paraId="42A722CA" w14:textId="1E416DBE" w:rsidR="007C4FD5" w:rsidRDefault="4197D6F9" w:rsidP="4197D6F9">
      <w:pPr>
        <w:spacing w:after="200" w:line="276" w:lineRule="auto"/>
        <w:rPr>
          <w:rFonts w:ascii="Calibri" w:eastAsia="Calibri" w:hAnsi="Calibri" w:cs="Calibri"/>
        </w:rPr>
      </w:pPr>
      <w:r w:rsidRPr="4197D6F9">
        <w:rPr>
          <w:rFonts w:ascii="Calibri" w:eastAsia="Calibri" w:hAnsi="Calibri" w:cs="Calibri"/>
          <w:lang w:val="en-GB"/>
        </w:rPr>
        <w:t>While it is true that non-profit organizations often prioritize social impact over financial gain, it is not accurate to say that entrepreneurs in for-profit organizations are solely focused on improving their profit margins at the expense of society. In fact, many for-profit entrepreneurs are deeply committed to creating positive social and environmental impact through their businesses.</w:t>
      </w:r>
    </w:p>
    <w:p w14:paraId="794F66D8" w14:textId="69FEC253" w:rsidR="007C4FD5" w:rsidRDefault="4197D6F9" w:rsidP="4197D6F9">
      <w:pPr>
        <w:spacing w:after="200" w:line="276" w:lineRule="auto"/>
        <w:rPr>
          <w:rFonts w:ascii="Calibri" w:eastAsia="Calibri" w:hAnsi="Calibri" w:cs="Calibri"/>
        </w:rPr>
      </w:pPr>
      <w:r w:rsidRPr="4197D6F9">
        <w:rPr>
          <w:rFonts w:ascii="Calibri" w:eastAsia="Calibri" w:hAnsi="Calibri" w:cs="Calibri"/>
          <w:lang w:val="en-GB"/>
        </w:rPr>
        <w:t>One way in which for-profit entrepreneurs can achieve this is by incorporating social and environmental goals into their business models. For example, a company may commit to sourcing materials or labor ethically, reducing its carbon footprint, or donating a portion of its profits to social causes. By aligning their business objectives with positive social outcomes, for-profit entrepreneurs can create value for both their businesses and society. Many for-profit entrepreneurs are motivated by a desire to create innovative products.</w:t>
      </w:r>
    </w:p>
    <w:p w14:paraId="73C54E94" w14:textId="5479F3F6" w:rsidR="007C4FD5" w:rsidRDefault="4197D6F9" w:rsidP="4197D6F9">
      <w:pPr>
        <w:spacing w:after="200" w:line="276" w:lineRule="auto"/>
        <w:rPr>
          <w:rFonts w:ascii="Calibri" w:eastAsia="Calibri" w:hAnsi="Calibri" w:cs="Calibri"/>
        </w:rPr>
      </w:pPr>
      <w:r w:rsidRPr="4197D6F9">
        <w:rPr>
          <w:rFonts w:ascii="Calibri" w:eastAsia="Calibri" w:hAnsi="Calibri" w:cs="Calibri"/>
          <w:b/>
          <w:bCs/>
          <w:lang w:val="en-GB"/>
        </w:rPr>
        <w:t>Different sources available for fund raising to business start-ups (continued)</w:t>
      </w:r>
    </w:p>
    <w:p w14:paraId="1E039D90" w14:textId="1A4FCF21" w:rsidR="007C4FD5" w:rsidRDefault="4197D6F9" w:rsidP="4197D6F9">
      <w:pPr>
        <w:spacing w:after="200" w:line="276" w:lineRule="auto"/>
        <w:rPr>
          <w:rFonts w:ascii="Calibri" w:eastAsia="Calibri" w:hAnsi="Calibri" w:cs="Calibri"/>
        </w:rPr>
      </w:pPr>
      <w:r w:rsidRPr="4197D6F9">
        <w:rPr>
          <w:rFonts w:ascii="Calibri" w:eastAsia="Calibri" w:hAnsi="Calibri" w:cs="Calibri"/>
          <w:b/>
          <w:bCs/>
          <w:i/>
          <w:iCs/>
          <w:u w:val="single"/>
          <w:lang w:val="en-GB"/>
        </w:rPr>
        <w:t>Venture debt funds</w:t>
      </w:r>
    </w:p>
    <w:p w14:paraId="77844793" w14:textId="728AE2A4" w:rsidR="007C4FD5" w:rsidRDefault="4197D6F9" w:rsidP="4197D6F9">
      <w:pPr>
        <w:spacing w:after="200" w:line="276" w:lineRule="auto"/>
        <w:rPr>
          <w:rFonts w:ascii="Calibri" w:eastAsia="Calibri" w:hAnsi="Calibri" w:cs="Calibri"/>
        </w:rPr>
      </w:pPr>
      <w:r w:rsidRPr="4197D6F9">
        <w:rPr>
          <w:rFonts w:ascii="Calibri" w:eastAsia="Calibri" w:hAnsi="Calibri" w:cs="Calibri"/>
          <w:lang w:val="en-GB"/>
        </w:rPr>
        <w:t>Venture debt is a type of debt financing that is typically used by early-stage startups to fund their growth and expansion. It is considered a complementary form of financing to equity financing, as it provides startups with additional capital without diluting their ownership stake or control.</w:t>
      </w:r>
    </w:p>
    <w:p w14:paraId="1985112D" w14:textId="35F71587" w:rsidR="007C4FD5" w:rsidRDefault="4197D6F9" w:rsidP="4197D6F9">
      <w:pPr>
        <w:spacing w:after="200" w:line="276" w:lineRule="auto"/>
        <w:rPr>
          <w:rFonts w:ascii="Calibri" w:eastAsia="Calibri" w:hAnsi="Calibri" w:cs="Calibri"/>
        </w:rPr>
      </w:pPr>
      <w:r w:rsidRPr="4197D6F9">
        <w:rPr>
          <w:rFonts w:ascii="Calibri" w:eastAsia="Calibri" w:hAnsi="Calibri" w:cs="Calibri"/>
          <w:lang w:val="en-GB"/>
        </w:rPr>
        <w:t>Venture debt is provided by both non-bank lenders and banks, and it typically comes with a higher interest rate than traditional bank loans due to the higher risk associated with startups. Additionally, the risk of default for repayment can become challenging, as startups may not have the revenue or cash flow to cover the debt payments. This can create a significant financial burden for startups, which may struggle to manage their debt as it grows over time.</w:t>
      </w:r>
    </w:p>
    <w:p w14:paraId="70260910" w14:textId="3565615B" w:rsidR="007C4FD5" w:rsidRDefault="4197D6F9" w:rsidP="4197D6F9">
      <w:pPr>
        <w:spacing w:after="200" w:line="276" w:lineRule="auto"/>
        <w:rPr>
          <w:rFonts w:ascii="Calibri" w:eastAsia="Calibri" w:hAnsi="Calibri" w:cs="Calibri"/>
        </w:rPr>
      </w:pPr>
      <w:r w:rsidRPr="4197D6F9">
        <w:rPr>
          <w:rFonts w:ascii="Calibri" w:eastAsia="Calibri" w:hAnsi="Calibri" w:cs="Calibri"/>
          <w:lang w:val="en-IN"/>
        </w:rPr>
        <w:t>In addition, IPOs can be expensive for companies, as they often require significant investment in marketing and public relations efforts to attract investor interest. The costs associated with the IPO process, including legal and underwriting fees, can also be substantial, placing a burden on the company's financial resources.</w:t>
      </w:r>
    </w:p>
    <w:p w14:paraId="5EA549A1" w14:textId="6475385D" w:rsidR="007C4FD5" w:rsidRDefault="4197D6F9" w:rsidP="4197D6F9">
      <w:pPr>
        <w:spacing w:after="200" w:line="276" w:lineRule="auto"/>
        <w:rPr>
          <w:rFonts w:ascii="Calibri" w:eastAsia="Calibri" w:hAnsi="Calibri" w:cs="Calibri"/>
        </w:rPr>
      </w:pPr>
      <w:r w:rsidRPr="4197D6F9">
        <w:rPr>
          <w:rFonts w:ascii="Calibri" w:eastAsia="Calibri" w:hAnsi="Calibri" w:cs="Calibri"/>
          <w:lang w:val="en-IN"/>
        </w:rPr>
        <w:t>Furthermore, once a company has gone public, it is subject to increased scrutiny from investors, analysts, and the media. This can put pressure on the company to meet quarterly earnings expectations and can make it more difficult to make long-term strategic decisions.</w:t>
      </w:r>
    </w:p>
    <w:p w14:paraId="58CCFD01" w14:textId="6E076516" w:rsidR="007C4FD5" w:rsidRDefault="007C4FD5" w:rsidP="4197D6F9">
      <w:pPr>
        <w:spacing w:after="200" w:line="276" w:lineRule="auto"/>
        <w:rPr>
          <w:rFonts w:ascii="Calibri" w:eastAsia="Calibri" w:hAnsi="Calibri" w:cs="Calibri"/>
        </w:rPr>
      </w:pPr>
    </w:p>
    <w:p w14:paraId="26290FC1" w14:textId="0BC9F309" w:rsidR="007C4FD5" w:rsidRDefault="007C4FD5" w:rsidP="4197D6F9">
      <w:pPr>
        <w:spacing w:after="200" w:line="276" w:lineRule="auto"/>
        <w:rPr>
          <w:rFonts w:ascii="Calibri" w:eastAsia="Calibri" w:hAnsi="Calibri" w:cs="Calibri"/>
        </w:rPr>
      </w:pPr>
    </w:p>
    <w:p w14:paraId="6899DAF0" w14:textId="66074849" w:rsidR="007C4FD5" w:rsidRDefault="4197D6F9" w:rsidP="4197D6F9">
      <w:pPr>
        <w:spacing w:after="200" w:line="276" w:lineRule="auto"/>
        <w:rPr>
          <w:rFonts w:ascii="Calibri" w:eastAsia="Calibri" w:hAnsi="Calibri" w:cs="Calibri"/>
        </w:rPr>
      </w:pPr>
      <w:r w:rsidRPr="4197D6F9">
        <w:rPr>
          <w:rFonts w:ascii="Calibri" w:eastAsia="Calibri" w:hAnsi="Calibri" w:cs="Calibri"/>
          <w:b/>
          <w:bCs/>
          <w:i/>
          <w:iCs/>
          <w:u w:val="single"/>
          <w:lang w:val="en-GB"/>
        </w:rPr>
        <w:t xml:space="preserve">IPO or Initial Public Offerings </w:t>
      </w:r>
    </w:p>
    <w:p w14:paraId="380AD614" w14:textId="02E224C3" w:rsidR="007C4FD5" w:rsidRDefault="4197D6F9" w:rsidP="4197D6F9">
      <w:pPr>
        <w:spacing w:after="200" w:line="276" w:lineRule="auto"/>
        <w:rPr>
          <w:rFonts w:ascii="Calibri" w:eastAsia="Calibri" w:hAnsi="Calibri" w:cs="Calibri"/>
        </w:rPr>
      </w:pPr>
      <w:r w:rsidRPr="4197D6F9">
        <w:rPr>
          <w:rFonts w:ascii="Calibri" w:eastAsia="Calibri" w:hAnsi="Calibri" w:cs="Calibri"/>
          <w:lang w:val="en-GB"/>
        </w:rPr>
        <w:t xml:space="preserve">An initial public offering (IPO) is a process by which a company offers its shares to the public for the first time. This process provides an opportunity for the company to diversify its holdings and create liquidity </w:t>
      </w:r>
      <w:r w:rsidRPr="4197D6F9">
        <w:rPr>
          <w:rFonts w:ascii="Calibri" w:eastAsia="Calibri" w:hAnsi="Calibri" w:cs="Calibri"/>
          <w:lang w:val="en-GB"/>
        </w:rPr>
        <w:lastRenderedPageBreak/>
        <w:t>for growth initiatives. It also offers the company the opportunity to raise its public profile and increase its credibility with investors and customers.</w:t>
      </w:r>
    </w:p>
    <w:p w14:paraId="4878ED04" w14:textId="607B544C" w:rsidR="007C4FD5" w:rsidRDefault="4197D6F9" w:rsidP="4197D6F9">
      <w:pPr>
        <w:spacing w:after="200" w:line="276" w:lineRule="auto"/>
        <w:rPr>
          <w:rFonts w:ascii="Calibri" w:eastAsia="Calibri" w:hAnsi="Calibri" w:cs="Calibri"/>
        </w:rPr>
      </w:pPr>
      <w:r w:rsidRPr="4197D6F9">
        <w:rPr>
          <w:rFonts w:ascii="Calibri" w:eastAsia="Calibri" w:hAnsi="Calibri" w:cs="Calibri"/>
          <w:lang w:val="en-GB"/>
        </w:rPr>
        <w:t>However, the IPO process also presents several challenges, particularly with regard to managing regulatory requirements. The Securities and Exchange Commission (SEC) is responsible for regulating IPOs and ensuring that companies comply with a wide range of regulatory requirements. This can be a complex and costly process, as companies must often hire legal and financial advisors to help them navigate the regulatory landscape and prepare the necessary documentation.</w:t>
      </w:r>
    </w:p>
    <w:p w14:paraId="3A523940" w14:textId="44ACA5EE" w:rsidR="007C4FD5" w:rsidRDefault="4197D6F9" w:rsidP="4197D6F9">
      <w:pPr>
        <w:spacing w:after="200" w:line="276" w:lineRule="auto"/>
        <w:rPr>
          <w:rFonts w:ascii="Calibri" w:eastAsia="Calibri" w:hAnsi="Calibri" w:cs="Calibri"/>
        </w:rPr>
      </w:pPr>
      <w:r w:rsidRPr="4197D6F9">
        <w:rPr>
          <w:rFonts w:ascii="Calibri" w:eastAsia="Calibri" w:hAnsi="Calibri" w:cs="Calibri"/>
          <w:lang w:val="en-GB"/>
        </w:rPr>
        <w:t>Another challenge with venture debt is that it can make exiting the company more complex. Venture lenders often have preferred stock or other financial instruments that give them priority in terms of repayment, which can make it difficult for startups to provide a return to their equity investors. Additionally, if a startup is acquired or goes public, the venture lender may take a significant portion of the proceeds, which can reduce the return for equity investors.</w:t>
      </w:r>
    </w:p>
    <w:p w14:paraId="2CF88B04" w14:textId="565B7052" w:rsidR="007C4FD5" w:rsidRDefault="4197D6F9" w:rsidP="4197D6F9">
      <w:pPr>
        <w:spacing w:after="200" w:line="276" w:lineRule="auto"/>
        <w:rPr>
          <w:rFonts w:ascii="Calibri" w:eastAsia="Calibri" w:hAnsi="Calibri" w:cs="Calibri"/>
        </w:rPr>
      </w:pPr>
      <w:r w:rsidRPr="4197D6F9">
        <w:rPr>
          <w:rFonts w:ascii="Calibri" w:eastAsia="Calibri" w:hAnsi="Calibri" w:cs="Calibri"/>
          <w:lang w:val="en-GB"/>
        </w:rPr>
        <w:t>Despite these challenges, venture debt can provide startups with a valuable source of capital to supplement their equity financing. This can help them accelerate their growth and expand their operations more quickly. Venture debt can also be less dilutive than equity financing, which allows startups to maintain more control over their company.</w:t>
      </w:r>
    </w:p>
    <w:p w14:paraId="2C078E63" w14:textId="2E3C7720" w:rsidR="007C4FD5" w:rsidRDefault="007C4FD5" w:rsidP="4197D6F9"/>
    <w:sectPr w:rsidR="007C4FD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773B5EF"/>
    <w:rsid w:val="007C4FD5"/>
    <w:rsid w:val="00F51D27"/>
    <w:rsid w:val="1773B5EF"/>
    <w:rsid w:val="4197D6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3B5EF"/>
  <w15:chartTrackingRefBased/>
  <w15:docId w15:val="{2C80B1BE-566A-494D-A0E5-719A98E3B0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1058</Words>
  <Characters>6034</Characters>
  <Application>Microsoft Office Word</Application>
  <DocSecurity>0</DocSecurity>
  <Lines>50</Lines>
  <Paragraphs>14</Paragraphs>
  <ScaleCrop>false</ScaleCrop>
  <Company/>
  <LinksUpToDate>false</LinksUpToDate>
  <CharactersWithSpaces>7078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Bindhu reddy</dc:creator>
  <cp:keywords/>
  <dc:description/>
  <cp:lastModifiedBy>vemulapoojith0123@hotmail.com</cp:lastModifiedBy>
  <cp:revision>2</cp:revision>
  <dcterms:created xsi:type="dcterms:W3CDTF">2023-05-10T22:12:00Z</dcterms:created>
  <dcterms:modified xsi:type="dcterms:W3CDTF">2023-05-10T22:12:00Z</dcterms:modified>
</cp:coreProperties>
</file>