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DF24F8" w14:textId="5CF3B3A9" w:rsidR="00B0180A" w:rsidRPr="005D4400" w:rsidRDefault="00B0180A" w:rsidP="005D4400">
      <w:pPr>
        <w:jc w:val="center"/>
        <w:rPr>
          <w:b/>
          <w:bCs/>
        </w:rPr>
      </w:pPr>
      <w:proofErr w:type="spellStart"/>
      <w:r w:rsidRPr="005D4400">
        <w:rPr>
          <w:b/>
          <w:bCs/>
        </w:rPr>
        <w:t>Programme</w:t>
      </w:r>
      <w:proofErr w:type="spellEnd"/>
      <w:r w:rsidRPr="005D4400">
        <w:rPr>
          <w:b/>
          <w:bCs/>
        </w:rPr>
        <w:t>: BA (Hons) Leadership and Management Skills for the Workplace</w:t>
      </w:r>
    </w:p>
    <w:p w14:paraId="0C4042C7" w14:textId="71AD5496" w:rsidR="00B0180A" w:rsidRPr="005D4400" w:rsidRDefault="00B0180A" w:rsidP="005D4400">
      <w:pPr>
        <w:jc w:val="center"/>
        <w:rPr>
          <w:b/>
          <w:bCs/>
        </w:rPr>
      </w:pPr>
      <w:r w:rsidRPr="005D4400">
        <w:rPr>
          <w:b/>
          <w:bCs/>
        </w:rPr>
        <w:t>Module: Developing workplace critical thinking</w:t>
      </w:r>
    </w:p>
    <w:p w14:paraId="2192F09C" w14:textId="69CD910E" w:rsidR="00B0180A" w:rsidRPr="005D4400" w:rsidRDefault="00B0180A" w:rsidP="005D4400">
      <w:pPr>
        <w:jc w:val="center"/>
        <w:rPr>
          <w:b/>
          <w:bCs/>
        </w:rPr>
      </w:pPr>
      <w:r w:rsidRPr="005D4400">
        <w:rPr>
          <w:b/>
          <w:bCs/>
        </w:rPr>
        <w:t>Module code: BMSW 5101</w:t>
      </w:r>
    </w:p>
    <w:p w14:paraId="0E42AAA5" w14:textId="4A92BA81" w:rsidR="00B0180A" w:rsidRDefault="00B0180A" w:rsidP="00E53702">
      <w:r>
        <w:t>Assignment Title: Individual Report on- “How do organisational beliefs, attitudes, and value systems affect workplace behaviour?</w:t>
      </w:r>
    </w:p>
    <w:p w14:paraId="6F3A9CDD" w14:textId="69C25B57" w:rsidR="00E53702" w:rsidRDefault="00E53702" w:rsidP="00E53702">
      <w:r>
        <w:t>Student Name:</w:t>
      </w:r>
      <w:r w:rsidR="005D4400">
        <w:t xml:space="preserve"> </w:t>
      </w:r>
      <w:r w:rsidR="00096C72">
        <w:t>OANA CRISTINA ILAU</w:t>
      </w:r>
      <w:r w:rsidR="005D4400">
        <w:t xml:space="preserve"> </w:t>
      </w:r>
    </w:p>
    <w:p w14:paraId="7EDAA430" w14:textId="74DC9DF2" w:rsidR="00E53702" w:rsidRPr="00E53702" w:rsidRDefault="00E53702" w:rsidP="00E53702">
      <w:r>
        <w:t>Student ID:</w:t>
      </w:r>
      <w:r w:rsidR="00C42663">
        <w:t xml:space="preserve"> </w:t>
      </w:r>
      <w:r w:rsidR="00096C72">
        <w:t>1817441</w:t>
      </w:r>
    </w:p>
    <w:p w14:paraId="44D9AB8E" w14:textId="6D9740CC" w:rsidR="00584DE1" w:rsidRDefault="00584DE1"/>
    <w:p w14:paraId="5E9DC69F" w14:textId="65D9ACFB" w:rsidR="00584DE1" w:rsidRDefault="00584DE1"/>
    <w:p w14:paraId="6ACE169C" w14:textId="7F46616B" w:rsidR="00584DE1" w:rsidRDefault="00584DE1"/>
    <w:p w14:paraId="4A1444B9" w14:textId="069D5AFB" w:rsidR="00584DE1" w:rsidRDefault="00584DE1"/>
    <w:p w14:paraId="5DB806A1" w14:textId="77E33836" w:rsidR="00584DE1" w:rsidRDefault="00584DE1"/>
    <w:p w14:paraId="62F054C5" w14:textId="38F0EBCC" w:rsidR="00584DE1" w:rsidRDefault="00584DE1"/>
    <w:p w14:paraId="0D92CFF9" w14:textId="54413549" w:rsidR="00584DE1" w:rsidRDefault="00584DE1"/>
    <w:p w14:paraId="64A60357" w14:textId="4FDB07EE" w:rsidR="00584DE1" w:rsidRDefault="00584DE1"/>
    <w:p w14:paraId="20CC21CF" w14:textId="5239CEB3" w:rsidR="00584DE1" w:rsidRDefault="00584DE1"/>
    <w:p w14:paraId="0EBB9454" w14:textId="4D361230" w:rsidR="00584DE1" w:rsidRDefault="00584DE1"/>
    <w:p w14:paraId="2E6493B4" w14:textId="4BB6E9F4" w:rsidR="00584DE1" w:rsidRDefault="00584DE1"/>
    <w:p w14:paraId="433A0211" w14:textId="1D630D3B" w:rsidR="007E55AE" w:rsidRDefault="007E55AE"/>
    <w:p w14:paraId="7BFF57FD" w14:textId="0DDF70A9" w:rsidR="00906582" w:rsidRDefault="00906582"/>
    <w:p w14:paraId="4FF1BEAA" w14:textId="082C4D3D" w:rsidR="00906582" w:rsidRDefault="00906582"/>
    <w:p w14:paraId="54617905" w14:textId="7B824F24" w:rsidR="007E55AE" w:rsidRDefault="007E55AE"/>
    <w:p w14:paraId="51230BB1" w14:textId="488469A1" w:rsidR="00D048FC" w:rsidRDefault="00D048FC"/>
    <w:sdt>
      <w:sdtPr>
        <w:rPr>
          <w:rFonts w:ascii="Times New Roman" w:eastAsiaTheme="minorHAnsi" w:hAnsi="Times New Roman" w:cstheme="minorBidi"/>
          <w:color w:val="auto"/>
          <w:sz w:val="24"/>
          <w:szCs w:val="22"/>
        </w:rPr>
        <w:id w:val="-1138180823"/>
        <w:docPartObj>
          <w:docPartGallery w:val="Table of Contents"/>
          <w:docPartUnique/>
        </w:docPartObj>
      </w:sdtPr>
      <w:sdtEndPr>
        <w:rPr>
          <w:b/>
          <w:bCs/>
          <w:noProof/>
        </w:rPr>
      </w:sdtEndPr>
      <w:sdtContent>
        <w:p w14:paraId="7704CD4E" w14:textId="0EE05320" w:rsidR="00D048FC" w:rsidRPr="00C42663" w:rsidRDefault="00F03F59" w:rsidP="00B638DC">
          <w:pPr>
            <w:pStyle w:val="TOCHeading"/>
            <w:jc w:val="center"/>
            <w:rPr>
              <w:rFonts w:ascii="Times New Roman" w:hAnsi="Times New Roman" w:cs="Times New Roman"/>
              <w:b/>
              <w:color w:val="002060"/>
              <w:sz w:val="36"/>
            </w:rPr>
          </w:pPr>
          <w:r w:rsidRPr="00C42663">
            <w:rPr>
              <w:rFonts w:ascii="Times New Roman" w:hAnsi="Times New Roman" w:cs="Times New Roman"/>
              <w:b/>
              <w:color w:val="002060"/>
              <w:sz w:val="36"/>
            </w:rPr>
            <w:t>Table of C</w:t>
          </w:r>
          <w:r w:rsidR="00D048FC" w:rsidRPr="00C42663">
            <w:rPr>
              <w:rFonts w:ascii="Times New Roman" w:hAnsi="Times New Roman" w:cs="Times New Roman"/>
              <w:b/>
              <w:color w:val="002060"/>
              <w:sz w:val="36"/>
            </w:rPr>
            <w:t>ontents</w:t>
          </w:r>
        </w:p>
        <w:p w14:paraId="176BFAA1" w14:textId="77777777" w:rsidR="00B638DC" w:rsidRDefault="00D048FC">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58699812" w:history="1">
            <w:r w:rsidR="00B638DC" w:rsidRPr="00564A19">
              <w:rPr>
                <w:rStyle w:val="Hyperlink"/>
                <w:noProof/>
              </w:rPr>
              <w:t>Introduction</w:t>
            </w:r>
            <w:r w:rsidR="00B638DC">
              <w:rPr>
                <w:noProof/>
                <w:webHidden/>
              </w:rPr>
              <w:tab/>
            </w:r>
            <w:r w:rsidR="00B638DC">
              <w:rPr>
                <w:noProof/>
                <w:webHidden/>
              </w:rPr>
              <w:fldChar w:fldCharType="begin"/>
            </w:r>
            <w:r w:rsidR="00B638DC">
              <w:rPr>
                <w:noProof/>
                <w:webHidden/>
              </w:rPr>
              <w:instrText xml:space="preserve"> PAGEREF _Toc58699812 \h </w:instrText>
            </w:r>
            <w:r w:rsidR="00B638DC">
              <w:rPr>
                <w:noProof/>
                <w:webHidden/>
              </w:rPr>
            </w:r>
            <w:r w:rsidR="00B638DC">
              <w:rPr>
                <w:noProof/>
                <w:webHidden/>
              </w:rPr>
              <w:fldChar w:fldCharType="separate"/>
            </w:r>
            <w:r w:rsidR="00B638DC">
              <w:rPr>
                <w:noProof/>
                <w:webHidden/>
              </w:rPr>
              <w:t>1</w:t>
            </w:r>
            <w:r w:rsidR="00B638DC">
              <w:rPr>
                <w:noProof/>
                <w:webHidden/>
              </w:rPr>
              <w:fldChar w:fldCharType="end"/>
            </w:r>
          </w:hyperlink>
        </w:p>
        <w:p w14:paraId="247AB1CE" w14:textId="77777777" w:rsidR="00B638DC" w:rsidRDefault="00583B8C">
          <w:pPr>
            <w:pStyle w:val="TOC1"/>
            <w:tabs>
              <w:tab w:val="right" w:leader="dot" w:pos="9350"/>
            </w:tabs>
            <w:rPr>
              <w:rFonts w:asciiTheme="minorHAnsi" w:eastAsiaTheme="minorEastAsia" w:hAnsiTheme="minorHAnsi"/>
              <w:noProof/>
              <w:sz w:val="22"/>
            </w:rPr>
          </w:pPr>
          <w:hyperlink w:anchor="_Toc58699813" w:history="1">
            <w:r w:rsidR="00B638DC" w:rsidRPr="00564A19">
              <w:rPr>
                <w:rStyle w:val="Hyperlink"/>
                <w:noProof/>
              </w:rPr>
              <w:t>1. Company Overview: Unilever Plc</w:t>
            </w:r>
            <w:r w:rsidR="00B638DC">
              <w:rPr>
                <w:noProof/>
                <w:webHidden/>
              </w:rPr>
              <w:tab/>
            </w:r>
            <w:r w:rsidR="00B638DC">
              <w:rPr>
                <w:noProof/>
                <w:webHidden/>
              </w:rPr>
              <w:fldChar w:fldCharType="begin"/>
            </w:r>
            <w:r w:rsidR="00B638DC">
              <w:rPr>
                <w:noProof/>
                <w:webHidden/>
              </w:rPr>
              <w:instrText xml:space="preserve"> PAGEREF _Toc58699813 \h </w:instrText>
            </w:r>
            <w:r w:rsidR="00B638DC">
              <w:rPr>
                <w:noProof/>
                <w:webHidden/>
              </w:rPr>
            </w:r>
            <w:r w:rsidR="00B638DC">
              <w:rPr>
                <w:noProof/>
                <w:webHidden/>
              </w:rPr>
              <w:fldChar w:fldCharType="separate"/>
            </w:r>
            <w:r w:rsidR="00B638DC">
              <w:rPr>
                <w:noProof/>
                <w:webHidden/>
              </w:rPr>
              <w:t>2</w:t>
            </w:r>
            <w:r w:rsidR="00B638DC">
              <w:rPr>
                <w:noProof/>
                <w:webHidden/>
              </w:rPr>
              <w:fldChar w:fldCharType="end"/>
            </w:r>
          </w:hyperlink>
        </w:p>
        <w:p w14:paraId="1203F1F9" w14:textId="77777777" w:rsidR="00B638DC" w:rsidRDefault="00583B8C">
          <w:pPr>
            <w:pStyle w:val="TOC1"/>
            <w:tabs>
              <w:tab w:val="right" w:leader="dot" w:pos="9350"/>
            </w:tabs>
            <w:rPr>
              <w:rFonts w:asciiTheme="minorHAnsi" w:eastAsiaTheme="minorEastAsia" w:hAnsiTheme="minorHAnsi"/>
              <w:noProof/>
              <w:sz w:val="22"/>
            </w:rPr>
          </w:pPr>
          <w:hyperlink w:anchor="_Toc58699814" w:history="1">
            <w:r w:rsidR="00B638DC" w:rsidRPr="00564A19">
              <w:rPr>
                <w:rStyle w:val="Hyperlink"/>
                <w:noProof/>
              </w:rPr>
              <w:t>2. Introduction to the Key Management Theories:</w:t>
            </w:r>
            <w:r w:rsidR="00B638DC">
              <w:rPr>
                <w:noProof/>
                <w:webHidden/>
              </w:rPr>
              <w:tab/>
            </w:r>
            <w:r w:rsidR="00B638DC">
              <w:rPr>
                <w:noProof/>
                <w:webHidden/>
              </w:rPr>
              <w:fldChar w:fldCharType="begin"/>
            </w:r>
            <w:r w:rsidR="00B638DC">
              <w:rPr>
                <w:noProof/>
                <w:webHidden/>
              </w:rPr>
              <w:instrText xml:space="preserve"> PAGEREF _Toc58699814 \h </w:instrText>
            </w:r>
            <w:r w:rsidR="00B638DC">
              <w:rPr>
                <w:noProof/>
                <w:webHidden/>
              </w:rPr>
            </w:r>
            <w:r w:rsidR="00B638DC">
              <w:rPr>
                <w:noProof/>
                <w:webHidden/>
              </w:rPr>
              <w:fldChar w:fldCharType="separate"/>
            </w:r>
            <w:r w:rsidR="00B638DC">
              <w:rPr>
                <w:noProof/>
                <w:webHidden/>
              </w:rPr>
              <w:t>2</w:t>
            </w:r>
            <w:r w:rsidR="00B638DC">
              <w:rPr>
                <w:noProof/>
                <w:webHidden/>
              </w:rPr>
              <w:fldChar w:fldCharType="end"/>
            </w:r>
          </w:hyperlink>
        </w:p>
        <w:p w14:paraId="3C669188" w14:textId="77777777" w:rsidR="00B638DC" w:rsidRDefault="00583B8C">
          <w:pPr>
            <w:pStyle w:val="TOC2"/>
            <w:tabs>
              <w:tab w:val="right" w:leader="dot" w:pos="9350"/>
            </w:tabs>
            <w:rPr>
              <w:rFonts w:asciiTheme="minorHAnsi" w:eastAsiaTheme="minorEastAsia" w:hAnsiTheme="minorHAnsi"/>
              <w:noProof/>
              <w:sz w:val="22"/>
            </w:rPr>
          </w:pPr>
          <w:hyperlink w:anchor="_Toc58699815" w:history="1">
            <w:r w:rsidR="00B638DC" w:rsidRPr="00564A19">
              <w:rPr>
                <w:rStyle w:val="Hyperlink"/>
                <w:noProof/>
              </w:rPr>
              <w:t>2.1 Organisational Behaviour (OB) Modification Theory:</w:t>
            </w:r>
            <w:r w:rsidR="00B638DC">
              <w:rPr>
                <w:noProof/>
                <w:webHidden/>
              </w:rPr>
              <w:tab/>
            </w:r>
            <w:r w:rsidR="00B638DC">
              <w:rPr>
                <w:noProof/>
                <w:webHidden/>
              </w:rPr>
              <w:fldChar w:fldCharType="begin"/>
            </w:r>
            <w:r w:rsidR="00B638DC">
              <w:rPr>
                <w:noProof/>
                <w:webHidden/>
              </w:rPr>
              <w:instrText xml:space="preserve"> PAGEREF _Toc58699815 \h </w:instrText>
            </w:r>
            <w:r w:rsidR="00B638DC">
              <w:rPr>
                <w:noProof/>
                <w:webHidden/>
              </w:rPr>
            </w:r>
            <w:r w:rsidR="00B638DC">
              <w:rPr>
                <w:noProof/>
                <w:webHidden/>
              </w:rPr>
              <w:fldChar w:fldCharType="separate"/>
            </w:r>
            <w:r w:rsidR="00B638DC">
              <w:rPr>
                <w:noProof/>
                <w:webHidden/>
              </w:rPr>
              <w:t>4</w:t>
            </w:r>
            <w:r w:rsidR="00B638DC">
              <w:rPr>
                <w:noProof/>
                <w:webHidden/>
              </w:rPr>
              <w:fldChar w:fldCharType="end"/>
            </w:r>
          </w:hyperlink>
        </w:p>
        <w:p w14:paraId="45E9F176" w14:textId="77777777" w:rsidR="00B638DC" w:rsidRDefault="00583B8C">
          <w:pPr>
            <w:pStyle w:val="TOC2"/>
            <w:tabs>
              <w:tab w:val="right" w:leader="dot" w:pos="9350"/>
            </w:tabs>
            <w:rPr>
              <w:rFonts w:asciiTheme="minorHAnsi" w:eastAsiaTheme="minorEastAsia" w:hAnsiTheme="minorHAnsi"/>
              <w:noProof/>
              <w:sz w:val="22"/>
            </w:rPr>
          </w:pPr>
          <w:hyperlink w:anchor="_Toc58699816" w:history="1">
            <w:r w:rsidR="00B638DC" w:rsidRPr="00564A19">
              <w:rPr>
                <w:rStyle w:val="Hyperlink"/>
                <w:noProof/>
              </w:rPr>
              <w:t>2.2 Lewin’s Change Management Theory</w:t>
            </w:r>
            <w:r w:rsidR="00B638DC">
              <w:rPr>
                <w:noProof/>
                <w:webHidden/>
              </w:rPr>
              <w:tab/>
            </w:r>
            <w:r w:rsidR="00B638DC">
              <w:rPr>
                <w:noProof/>
                <w:webHidden/>
              </w:rPr>
              <w:fldChar w:fldCharType="begin"/>
            </w:r>
            <w:r w:rsidR="00B638DC">
              <w:rPr>
                <w:noProof/>
                <w:webHidden/>
              </w:rPr>
              <w:instrText xml:space="preserve"> PAGEREF _Toc58699816 \h </w:instrText>
            </w:r>
            <w:r w:rsidR="00B638DC">
              <w:rPr>
                <w:noProof/>
                <w:webHidden/>
              </w:rPr>
            </w:r>
            <w:r w:rsidR="00B638DC">
              <w:rPr>
                <w:noProof/>
                <w:webHidden/>
              </w:rPr>
              <w:fldChar w:fldCharType="separate"/>
            </w:r>
            <w:r w:rsidR="00B638DC">
              <w:rPr>
                <w:noProof/>
                <w:webHidden/>
              </w:rPr>
              <w:t>6</w:t>
            </w:r>
            <w:r w:rsidR="00B638DC">
              <w:rPr>
                <w:noProof/>
                <w:webHidden/>
              </w:rPr>
              <w:fldChar w:fldCharType="end"/>
            </w:r>
          </w:hyperlink>
        </w:p>
        <w:p w14:paraId="3AE11AA7" w14:textId="77777777" w:rsidR="00B638DC" w:rsidRDefault="00583B8C">
          <w:pPr>
            <w:pStyle w:val="TOC3"/>
            <w:tabs>
              <w:tab w:val="right" w:leader="dot" w:pos="9350"/>
            </w:tabs>
            <w:rPr>
              <w:rFonts w:asciiTheme="minorHAnsi" w:eastAsiaTheme="minorEastAsia" w:hAnsiTheme="minorHAnsi"/>
              <w:noProof/>
              <w:sz w:val="22"/>
            </w:rPr>
          </w:pPr>
          <w:hyperlink w:anchor="_Toc58699817" w:history="1">
            <w:r w:rsidR="00B638DC" w:rsidRPr="00564A19">
              <w:rPr>
                <w:rStyle w:val="Hyperlink"/>
                <w:noProof/>
              </w:rPr>
              <w:t>2.2.1 Unfreeze Stage:</w:t>
            </w:r>
            <w:r w:rsidR="00B638DC">
              <w:rPr>
                <w:noProof/>
                <w:webHidden/>
              </w:rPr>
              <w:tab/>
            </w:r>
            <w:r w:rsidR="00B638DC">
              <w:rPr>
                <w:noProof/>
                <w:webHidden/>
              </w:rPr>
              <w:fldChar w:fldCharType="begin"/>
            </w:r>
            <w:r w:rsidR="00B638DC">
              <w:rPr>
                <w:noProof/>
                <w:webHidden/>
              </w:rPr>
              <w:instrText xml:space="preserve"> PAGEREF _Toc58699817 \h </w:instrText>
            </w:r>
            <w:r w:rsidR="00B638DC">
              <w:rPr>
                <w:noProof/>
                <w:webHidden/>
              </w:rPr>
            </w:r>
            <w:r w:rsidR="00B638DC">
              <w:rPr>
                <w:noProof/>
                <w:webHidden/>
              </w:rPr>
              <w:fldChar w:fldCharType="separate"/>
            </w:r>
            <w:r w:rsidR="00B638DC">
              <w:rPr>
                <w:noProof/>
                <w:webHidden/>
              </w:rPr>
              <w:t>7</w:t>
            </w:r>
            <w:r w:rsidR="00B638DC">
              <w:rPr>
                <w:noProof/>
                <w:webHidden/>
              </w:rPr>
              <w:fldChar w:fldCharType="end"/>
            </w:r>
          </w:hyperlink>
        </w:p>
        <w:p w14:paraId="68C849E3" w14:textId="77777777" w:rsidR="00B638DC" w:rsidRDefault="00583B8C">
          <w:pPr>
            <w:pStyle w:val="TOC3"/>
            <w:tabs>
              <w:tab w:val="right" w:leader="dot" w:pos="9350"/>
            </w:tabs>
            <w:rPr>
              <w:rFonts w:asciiTheme="minorHAnsi" w:eastAsiaTheme="minorEastAsia" w:hAnsiTheme="minorHAnsi"/>
              <w:noProof/>
              <w:sz w:val="22"/>
            </w:rPr>
          </w:pPr>
          <w:hyperlink w:anchor="_Toc58699818" w:history="1">
            <w:r w:rsidR="00B638DC" w:rsidRPr="00564A19">
              <w:rPr>
                <w:rStyle w:val="Hyperlink"/>
                <w:noProof/>
                <w:shd w:val="clear" w:color="auto" w:fill="FFFFFF"/>
              </w:rPr>
              <w:t>2.2.2 Change Stage</w:t>
            </w:r>
            <w:r w:rsidR="00B638DC">
              <w:rPr>
                <w:noProof/>
                <w:webHidden/>
              </w:rPr>
              <w:tab/>
            </w:r>
            <w:r w:rsidR="00B638DC">
              <w:rPr>
                <w:noProof/>
                <w:webHidden/>
              </w:rPr>
              <w:fldChar w:fldCharType="begin"/>
            </w:r>
            <w:r w:rsidR="00B638DC">
              <w:rPr>
                <w:noProof/>
                <w:webHidden/>
              </w:rPr>
              <w:instrText xml:space="preserve"> PAGEREF _Toc58699818 \h </w:instrText>
            </w:r>
            <w:r w:rsidR="00B638DC">
              <w:rPr>
                <w:noProof/>
                <w:webHidden/>
              </w:rPr>
            </w:r>
            <w:r w:rsidR="00B638DC">
              <w:rPr>
                <w:noProof/>
                <w:webHidden/>
              </w:rPr>
              <w:fldChar w:fldCharType="separate"/>
            </w:r>
            <w:r w:rsidR="00B638DC">
              <w:rPr>
                <w:noProof/>
                <w:webHidden/>
              </w:rPr>
              <w:t>8</w:t>
            </w:r>
            <w:r w:rsidR="00B638DC">
              <w:rPr>
                <w:noProof/>
                <w:webHidden/>
              </w:rPr>
              <w:fldChar w:fldCharType="end"/>
            </w:r>
          </w:hyperlink>
        </w:p>
        <w:p w14:paraId="66C785C5" w14:textId="77777777" w:rsidR="00B638DC" w:rsidRDefault="00583B8C">
          <w:pPr>
            <w:pStyle w:val="TOC2"/>
            <w:tabs>
              <w:tab w:val="right" w:leader="dot" w:pos="9350"/>
            </w:tabs>
            <w:rPr>
              <w:rFonts w:asciiTheme="minorHAnsi" w:eastAsiaTheme="minorEastAsia" w:hAnsiTheme="minorHAnsi"/>
              <w:noProof/>
              <w:sz w:val="22"/>
            </w:rPr>
          </w:pPr>
          <w:hyperlink w:anchor="_Toc58699819" w:history="1">
            <w:r w:rsidR="00B638DC" w:rsidRPr="00564A19">
              <w:rPr>
                <w:rStyle w:val="Hyperlink"/>
                <w:noProof/>
              </w:rPr>
              <w:t>2.3 Refreeze Stage</w:t>
            </w:r>
            <w:r w:rsidR="00B638DC">
              <w:rPr>
                <w:noProof/>
                <w:webHidden/>
              </w:rPr>
              <w:tab/>
            </w:r>
            <w:r w:rsidR="00B638DC">
              <w:rPr>
                <w:noProof/>
                <w:webHidden/>
              </w:rPr>
              <w:fldChar w:fldCharType="begin"/>
            </w:r>
            <w:r w:rsidR="00B638DC">
              <w:rPr>
                <w:noProof/>
                <w:webHidden/>
              </w:rPr>
              <w:instrText xml:space="preserve"> PAGEREF _Toc58699819 \h </w:instrText>
            </w:r>
            <w:r w:rsidR="00B638DC">
              <w:rPr>
                <w:noProof/>
                <w:webHidden/>
              </w:rPr>
            </w:r>
            <w:r w:rsidR="00B638DC">
              <w:rPr>
                <w:noProof/>
                <w:webHidden/>
              </w:rPr>
              <w:fldChar w:fldCharType="separate"/>
            </w:r>
            <w:r w:rsidR="00B638DC">
              <w:rPr>
                <w:noProof/>
                <w:webHidden/>
              </w:rPr>
              <w:t>9</w:t>
            </w:r>
            <w:r w:rsidR="00B638DC">
              <w:rPr>
                <w:noProof/>
                <w:webHidden/>
              </w:rPr>
              <w:fldChar w:fldCharType="end"/>
            </w:r>
          </w:hyperlink>
        </w:p>
        <w:p w14:paraId="0F63BD85" w14:textId="77777777" w:rsidR="00B638DC" w:rsidRDefault="00583B8C">
          <w:pPr>
            <w:pStyle w:val="TOC1"/>
            <w:tabs>
              <w:tab w:val="right" w:leader="dot" w:pos="9350"/>
            </w:tabs>
            <w:rPr>
              <w:rFonts w:asciiTheme="minorHAnsi" w:eastAsiaTheme="minorEastAsia" w:hAnsiTheme="minorHAnsi"/>
              <w:noProof/>
              <w:sz w:val="22"/>
            </w:rPr>
          </w:pPr>
          <w:hyperlink w:anchor="_Toc58699820" w:history="1">
            <w:r w:rsidR="00B638DC" w:rsidRPr="00564A19">
              <w:rPr>
                <w:rStyle w:val="Hyperlink"/>
                <w:noProof/>
              </w:rPr>
              <w:t>3. Application of the Management Theories to Unilever:</w:t>
            </w:r>
            <w:r w:rsidR="00B638DC">
              <w:rPr>
                <w:noProof/>
                <w:webHidden/>
              </w:rPr>
              <w:tab/>
            </w:r>
            <w:r w:rsidR="00B638DC">
              <w:rPr>
                <w:noProof/>
                <w:webHidden/>
              </w:rPr>
              <w:fldChar w:fldCharType="begin"/>
            </w:r>
            <w:r w:rsidR="00B638DC">
              <w:rPr>
                <w:noProof/>
                <w:webHidden/>
              </w:rPr>
              <w:instrText xml:space="preserve"> PAGEREF _Toc58699820 \h </w:instrText>
            </w:r>
            <w:r w:rsidR="00B638DC">
              <w:rPr>
                <w:noProof/>
                <w:webHidden/>
              </w:rPr>
            </w:r>
            <w:r w:rsidR="00B638DC">
              <w:rPr>
                <w:noProof/>
                <w:webHidden/>
              </w:rPr>
              <w:fldChar w:fldCharType="separate"/>
            </w:r>
            <w:r w:rsidR="00B638DC">
              <w:rPr>
                <w:noProof/>
                <w:webHidden/>
              </w:rPr>
              <w:t>10</w:t>
            </w:r>
            <w:r w:rsidR="00B638DC">
              <w:rPr>
                <w:noProof/>
                <w:webHidden/>
              </w:rPr>
              <w:fldChar w:fldCharType="end"/>
            </w:r>
          </w:hyperlink>
        </w:p>
        <w:p w14:paraId="006A60D3" w14:textId="77777777" w:rsidR="00B638DC" w:rsidRDefault="00583B8C">
          <w:pPr>
            <w:pStyle w:val="TOC2"/>
            <w:tabs>
              <w:tab w:val="right" w:leader="dot" w:pos="9350"/>
            </w:tabs>
            <w:rPr>
              <w:rFonts w:asciiTheme="minorHAnsi" w:eastAsiaTheme="minorEastAsia" w:hAnsiTheme="minorHAnsi"/>
              <w:noProof/>
              <w:sz w:val="22"/>
            </w:rPr>
          </w:pPr>
          <w:hyperlink w:anchor="_Toc58699821" w:history="1">
            <w:r w:rsidR="00B638DC" w:rsidRPr="00564A19">
              <w:rPr>
                <w:rStyle w:val="Hyperlink"/>
                <w:noProof/>
              </w:rPr>
              <w:t>3.1 Attitudes, Beliefs, and Value Systems of Unilever:</w:t>
            </w:r>
            <w:r w:rsidR="00B638DC">
              <w:rPr>
                <w:noProof/>
                <w:webHidden/>
              </w:rPr>
              <w:tab/>
            </w:r>
            <w:r w:rsidR="00B638DC">
              <w:rPr>
                <w:noProof/>
                <w:webHidden/>
              </w:rPr>
              <w:fldChar w:fldCharType="begin"/>
            </w:r>
            <w:r w:rsidR="00B638DC">
              <w:rPr>
                <w:noProof/>
                <w:webHidden/>
              </w:rPr>
              <w:instrText xml:space="preserve"> PAGEREF _Toc58699821 \h </w:instrText>
            </w:r>
            <w:r w:rsidR="00B638DC">
              <w:rPr>
                <w:noProof/>
                <w:webHidden/>
              </w:rPr>
            </w:r>
            <w:r w:rsidR="00B638DC">
              <w:rPr>
                <w:noProof/>
                <w:webHidden/>
              </w:rPr>
              <w:fldChar w:fldCharType="separate"/>
            </w:r>
            <w:r w:rsidR="00B638DC">
              <w:rPr>
                <w:noProof/>
                <w:webHidden/>
              </w:rPr>
              <w:t>10</w:t>
            </w:r>
            <w:r w:rsidR="00B638DC">
              <w:rPr>
                <w:noProof/>
                <w:webHidden/>
              </w:rPr>
              <w:fldChar w:fldCharType="end"/>
            </w:r>
          </w:hyperlink>
        </w:p>
        <w:p w14:paraId="0C113966" w14:textId="77777777" w:rsidR="00B638DC" w:rsidRDefault="00583B8C">
          <w:pPr>
            <w:pStyle w:val="TOC2"/>
            <w:tabs>
              <w:tab w:val="right" w:leader="dot" w:pos="9350"/>
            </w:tabs>
            <w:rPr>
              <w:rFonts w:asciiTheme="minorHAnsi" w:eastAsiaTheme="minorEastAsia" w:hAnsiTheme="minorHAnsi"/>
              <w:noProof/>
              <w:sz w:val="22"/>
            </w:rPr>
          </w:pPr>
          <w:hyperlink w:anchor="_Toc58699822" w:history="1">
            <w:r w:rsidR="00B638DC" w:rsidRPr="00564A19">
              <w:rPr>
                <w:rStyle w:val="Hyperlink"/>
                <w:noProof/>
              </w:rPr>
              <w:t>3.2 The way Organisational Attitude, Beliefs, and Values of Unilever Influence the Employee Behaviour: The Application of OB Modification Theory</w:t>
            </w:r>
            <w:r w:rsidR="00B638DC">
              <w:rPr>
                <w:noProof/>
                <w:webHidden/>
              </w:rPr>
              <w:tab/>
            </w:r>
            <w:r w:rsidR="00B638DC">
              <w:rPr>
                <w:noProof/>
                <w:webHidden/>
              </w:rPr>
              <w:fldChar w:fldCharType="begin"/>
            </w:r>
            <w:r w:rsidR="00B638DC">
              <w:rPr>
                <w:noProof/>
                <w:webHidden/>
              </w:rPr>
              <w:instrText xml:space="preserve"> PAGEREF _Toc58699822 \h </w:instrText>
            </w:r>
            <w:r w:rsidR="00B638DC">
              <w:rPr>
                <w:noProof/>
                <w:webHidden/>
              </w:rPr>
            </w:r>
            <w:r w:rsidR="00B638DC">
              <w:rPr>
                <w:noProof/>
                <w:webHidden/>
              </w:rPr>
              <w:fldChar w:fldCharType="separate"/>
            </w:r>
            <w:r w:rsidR="00B638DC">
              <w:rPr>
                <w:noProof/>
                <w:webHidden/>
              </w:rPr>
              <w:t>11</w:t>
            </w:r>
            <w:r w:rsidR="00B638DC">
              <w:rPr>
                <w:noProof/>
                <w:webHidden/>
              </w:rPr>
              <w:fldChar w:fldCharType="end"/>
            </w:r>
          </w:hyperlink>
        </w:p>
        <w:p w14:paraId="0BD3C11F" w14:textId="77777777" w:rsidR="00B638DC" w:rsidRDefault="00583B8C">
          <w:pPr>
            <w:pStyle w:val="TOC2"/>
            <w:tabs>
              <w:tab w:val="right" w:leader="dot" w:pos="9350"/>
            </w:tabs>
            <w:rPr>
              <w:rFonts w:asciiTheme="minorHAnsi" w:eastAsiaTheme="minorEastAsia" w:hAnsiTheme="minorHAnsi"/>
              <w:noProof/>
              <w:sz w:val="22"/>
            </w:rPr>
          </w:pPr>
          <w:hyperlink w:anchor="_Toc58699823" w:history="1">
            <w:r w:rsidR="00B638DC" w:rsidRPr="00564A19">
              <w:rPr>
                <w:rStyle w:val="Hyperlink"/>
                <w:noProof/>
              </w:rPr>
              <w:t>3.2 The Way Unilever Tailors workplace changes to tackle the Challenges: The Application of Change Management Theory</w:t>
            </w:r>
            <w:r w:rsidR="00B638DC">
              <w:rPr>
                <w:noProof/>
                <w:webHidden/>
              </w:rPr>
              <w:tab/>
            </w:r>
            <w:r w:rsidR="00B638DC">
              <w:rPr>
                <w:noProof/>
                <w:webHidden/>
              </w:rPr>
              <w:fldChar w:fldCharType="begin"/>
            </w:r>
            <w:r w:rsidR="00B638DC">
              <w:rPr>
                <w:noProof/>
                <w:webHidden/>
              </w:rPr>
              <w:instrText xml:space="preserve"> PAGEREF _Toc58699823 \h </w:instrText>
            </w:r>
            <w:r w:rsidR="00B638DC">
              <w:rPr>
                <w:noProof/>
                <w:webHidden/>
              </w:rPr>
            </w:r>
            <w:r w:rsidR="00B638DC">
              <w:rPr>
                <w:noProof/>
                <w:webHidden/>
              </w:rPr>
              <w:fldChar w:fldCharType="separate"/>
            </w:r>
            <w:r w:rsidR="00B638DC">
              <w:rPr>
                <w:noProof/>
                <w:webHidden/>
              </w:rPr>
              <w:t>13</w:t>
            </w:r>
            <w:r w:rsidR="00B638DC">
              <w:rPr>
                <w:noProof/>
                <w:webHidden/>
              </w:rPr>
              <w:fldChar w:fldCharType="end"/>
            </w:r>
          </w:hyperlink>
        </w:p>
        <w:p w14:paraId="55A470AE" w14:textId="77777777" w:rsidR="00B638DC" w:rsidRDefault="00583B8C">
          <w:pPr>
            <w:pStyle w:val="TOC1"/>
            <w:tabs>
              <w:tab w:val="right" w:leader="dot" w:pos="9350"/>
            </w:tabs>
            <w:rPr>
              <w:rFonts w:asciiTheme="minorHAnsi" w:eastAsiaTheme="minorEastAsia" w:hAnsiTheme="minorHAnsi"/>
              <w:noProof/>
              <w:sz w:val="22"/>
            </w:rPr>
          </w:pPr>
          <w:hyperlink w:anchor="_Toc58699824" w:history="1">
            <w:r w:rsidR="00B638DC" w:rsidRPr="00564A19">
              <w:rPr>
                <w:rStyle w:val="Hyperlink"/>
                <w:noProof/>
                <w:shd w:val="clear" w:color="auto" w:fill="FFFFFF"/>
              </w:rPr>
              <w:t>4. Critical Assessment of the Management Theories:</w:t>
            </w:r>
            <w:r w:rsidR="00B638DC">
              <w:rPr>
                <w:noProof/>
                <w:webHidden/>
              </w:rPr>
              <w:tab/>
            </w:r>
            <w:r w:rsidR="00B638DC">
              <w:rPr>
                <w:noProof/>
                <w:webHidden/>
              </w:rPr>
              <w:fldChar w:fldCharType="begin"/>
            </w:r>
            <w:r w:rsidR="00B638DC">
              <w:rPr>
                <w:noProof/>
                <w:webHidden/>
              </w:rPr>
              <w:instrText xml:space="preserve"> PAGEREF _Toc58699824 \h </w:instrText>
            </w:r>
            <w:r w:rsidR="00B638DC">
              <w:rPr>
                <w:noProof/>
                <w:webHidden/>
              </w:rPr>
            </w:r>
            <w:r w:rsidR="00B638DC">
              <w:rPr>
                <w:noProof/>
                <w:webHidden/>
              </w:rPr>
              <w:fldChar w:fldCharType="separate"/>
            </w:r>
            <w:r w:rsidR="00B638DC">
              <w:rPr>
                <w:noProof/>
                <w:webHidden/>
              </w:rPr>
              <w:t>15</w:t>
            </w:r>
            <w:r w:rsidR="00B638DC">
              <w:rPr>
                <w:noProof/>
                <w:webHidden/>
              </w:rPr>
              <w:fldChar w:fldCharType="end"/>
            </w:r>
          </w:hyperlink>
        </w:p>
        <w:p w14:paraId="20839E10" w14:textId="77777777" w:rsidR="00B638DC" w:rsidRDefault="00583B8C">
          <w:pPr>
            <w:pStyle w:val="TOC1"/>
            <w:tabs>
              <w:tab w:val="right" w:leader="dot" w:pos="9350"/>
            </w:tabs>
            <w:rPr>
              <w:rFonts w:asciiTheme="minorHAnsi" w:eastAsiaTheme="minorEastAsia" w:hAnsiTheme="minorHAnsi"/>
              <w:noProof/>
              <w:sz w:val="22"/>
            </w:rPr>
          </w:pPr>
          <w:hyperlink w:anchor="_Toc58699825" w:history="1">
            <w:r w:rsidR="00B638DC" w:rsidRPr="00564A19">
              <w:rPr>
                <w:rStyle w:val="Hyperlink"/>
                <w:noProof/>
              </w:rPr>
              <w:t>5. Recommendations for Unilever</w:t>
            </w:r>
            <w:r w:rsidR="00B638DC">
              <w:rPr>
                <w:noProof/>
                <w:webHidden/>
              </w:rPr>
              <w:tab/>
            </w:r>
            <w:r w:rsidR="00B638DC">
              <w:rPr>
                <w:noProof/>
                <w:webHidden/>
              </w:rPr>
              <w:fldChar w:fldCharType="begin"/>
            </w:r>
            <w:r w:rsidR="00B638DC">
              <w:rPr>
                <w:noProof/>
                <w:webHidden/>
              </w:rPr>
              <w:instrText xml:space="preserve"> PAGEREF _Toc58699825 \h </w:instrText>
            </w:r>
            <w:r w:rsidR="00B638DC">
              <w:rPr>
                <w:noProof/>
                <w:webHidden/>
              </w:rPr>
            </w:r>
            <w:r w:rsidR="00B638DC">
              <w:rPr>
                <w:noProof/>
                <w:webHidden/>
              </w:rPr>
              <w:fldChar w:fldCharType="separate"/>
            </w:r>
            <w:r w:rsidR="00B638DC">
              <w:rPr>
                <w:noProof/>
                <w:webHidden/>
              </w:rPr>
              <w:t>16</w:t>
            </w:r>
            <w:r w:rsidR="00B638DC">
              <w:rPr>
                <w:noProof/>
                <w:webHidden/>
              </w:rPr>
              <w:fldChar w:fldCharType="end"/>
            </w:r>
          </w:hyperlink>
        </w:p>
        <w:p w14:paraId="74539BAF" w14:textId="77777777" w:rsidR="00B638DC" w:rsidRDefault="00583B8C">
          <w:pPr>
            <w:pStyle w:val="TOC1"/>
            <w:tabs>
              <w:tab w:val="right" w:leader="dot" w:pos="9350"/>
            </w:tabs>
            <w:rPr>
              <w:rFonts w:asciiTheme="minorHAnsi" w:eastAsiaTheme="minorEastAsia" w:hAnsiTheme="minorHAnsi"/>
              <w:noProof/>
              <w:sz w:val="22"/>
            </w:rPr>
          </w:pPr>
          <w:hyperlink w:anchor="_Toc58699826" w:history="1">
            <w:r w:rsidR="00B638DC" w:rsidRPr="00564A19">
              <w:rPr>
                <w:rStyle w:val="Hyperlink"/>
                <w:noProof/>
              </w:rPr>
              <w:t>Conclusion</w:t>
            </w:r>
            <w:r w:rsidR="00B638DC">
              <w:rPr>
                <w:noProof/>
                <w:webHidden/>
              </w:rPr>
              <w:tab/>
            </w:r>
            <w:r w:rsidR="00B638DC">
              <w:rPr>
                <w:noProof/>
                <w:webHidden/>
              </w:rPr>
              <w:fldChar w:fldCharType="begin"/>
            </w:r>
            <w:r w:rsidR="00B638DC">
              <w:rPr>
                <w:noProof/>
                <w:webHidden/>
              </w:rPr>
              <w:instrText xml:space="preserve"> PAGEREF _Toc58699826 \h </w:instrText>
            </w:r>
            <w:r w:rsidR="00B638DC">
              <w:rPr>
                <w:noProof/>
                <w:webHidden/>
              </w:rPr>
            </w:r>
            <w:r w:rsidR="00B638DC">
              <w:rPr>
                <w:noProof/>
                <w:webHidden/>
              </w:rPr>
              <w:fldChar w:fldCharType="separate"/>
            </w:r>
            <w:r w:rsidR="00B638DC">
              <w:rPr>
                <w:noProof/>
                <w:webHidden/>
              </w:rPr>
              <w:t>17</w:t>
            </w:r>
            <w:r w:rsidR="00B638DC">
              <w:rPr>
                <w:noProof/>
                <w:webHidden/>
              </w:rPr>
              <w:fldChar w:fldCharType="end"/>
            </w:r>
          </w:hyperlink>
        </w:p>
        <w:p w14:paraId="46887A8A" w14:textId="77777777" w:rsidR="00B638DC" w:rsidRDefault="00583B8C">
          <w:pPr>
            <w:pStyle w:val="TOC1"/>
            <w:tabs>
              <w:tab w:val="right" w:leader="dot" w:pos="9350"/>
            </w:tabs>
            <w:rPr>
              <w:rFonts w:asciiTheme="minorHAnsi" w:eastAsiaTheme="minorEastAsia" w:hAnsiTheme="minorHAnsi"/>
              <w:noProof/>
              <w:sz w:val="22"/>
            </w:rPr>
          </w:pPr>
          <w:hyperlink w:anchor="_Toc58699827" w:history="1">
            <w:r w:rsidR="00B638DC" w:rsidRPr="00564A19">
              <w:rPr>
                <w:rStyle w:val="Hyperlink"/>
                <w:noProof/>
              </w:rPr>
              <w:t>References</w:t>
            </w:r>
            <w:r w:rsidR="00B638DC">
              <w:rPr>
                <w:noProof/>
                <w:webHidden/>
              </w:rPr>
              <w:tab/>
            </w:r>
            <w:r w:rsidR="00B638DC">
              <w:rPr>
                <w:noProof/>
                <w:webHidden/>
              </w:rPr>
              <w:fldChar w:fldCharType="begin"/>
            </w:r>
            <w:r w:rsidR="00B638DC">
              <w:rPr>
                <w:noProof/>
                <w:webHidden/>
              </w:rPr>
              <w:instrText xml:space="preserve"> PAGEREF _Toc58699827 \h </w:instrText>
            </w:r>
            <w:r w:rsidR="00B638DC">
              <w:rPr>
                <w:noProof/>
                <w:webHidden/>
              </w:rPr>
            </w:r>
            <w:r w:rsidR="00B638DC">
              <w:rPr>
                <w:noProof/>
                <w:webHidden/>
              </w:rPr>
              <w:fldChar w:fldCharType="separate"/>
            </w:r>
            <w:r w:rsidR="00B638DC">
              <w:rPr>
                <w:noProof/>
                <w:webHidden/>
              </w:rPr>
              <w:t>18</w:t>
            </w:r>
            <w:r w:rsidR="00B638DC">
              <w:rPr>
                <w:noProof/>
                <w:webHidden/>
              </w:rPr>
              <w:fldChar w:fldCharType="end"/>
            </w:r>
          </w:hyperlink>
        </w:p>
        <w:p w14:paraId="1D3E3305" w14:textId="77777777" w:rsidR="00D048FC" w:rsidRDefault="00D048FC">
          <w:pPr>
            <w:rPr>
              <w:b/>
              <w:bCs/>
              <w:noProof/>
            </w:rPr>
          </w:pPr>
          <w:r>
            <w:rPr>
              <w:b/>
              <w:bCs/>
              <w:noProof/>
            </w:rPr>
            <w:fldChar w:fldCharType="end"/>
          </w:r>
        </w:p>
      </w:sdtContent>
    </w:sdt>
    <w:p w14:paraId="311907AB" w14:textId="77777777" w:rsidR="00F03F59" w:rsidRDefault="00F03F59">
      <w:pPr>
        <w:rPr>
          <w:b/>
          <w:bCs/>
        </w:rPr>
      </w:pPr>
    </w:p>
    <w:p w14:paraId="69D152A1" w14:textId="77777777" w:rsidR="00F03F59" w:rsidRDefault="00F03F59">
      <w:pPr>
        <w:rPr>
          <w:b/>
          <w:bCs/>
        </w:rPr>
      </w:pPr>
    </w:p>
    <w:p w14:paraId="448439C9" w14:textId="77777777" w:rsidR="00F03F59" w:rsidRDefault="00F03F59">
      <w:pPr>
        <w:rPr>
          <w:b/>
          <w:bCs/>
        </w:rPr>
      </w:pPr>
    </w:p>
    <w:p w14:paraId="4DE1072D" w14:textId="77777777" w:rsidR="00F03F59" w:rsidRDefault="00F03F59">
      <w:pPr>
        <w:rPr>
          <w:b/>
          <w:bCs/>
        </w:rPr>
      </w:pPr>
    </w:p>
    <w:p w14:paraId="5BD7EBE2" w14:textId="77777777" w:rsidR="00F03F59" w:rsidRDefault="00F03F59">
      <w:pPr>
        <w:rPr>
          <w:b/>
          <w:bCs/>
        </w:rPr>
      </w:pPr>
    </w:p>
    <w:p w14:paraId="0E453142" w14:textId="4CDD2B6E" w:rsidR="00D048FC" w:rsidRPr="00D048FC" w:rsidRDefault="00D048FC">
      <w:pPr>
        <w:rPr>
          <w:b/>
          <w:bCs/>
        </w:rPr>
      </w:pPr>
      <w:r w:rsidRPr="00D048FC">
        <w:rPr>
          <w:b/>
          <w:bCs/>
        </w:rPr>
        <w:lastRenderedPageBreak/>
        <w:t>List of Figures:</w:t>
      </w:r>
    </w:p>
    <w:p w14:paraId="437D6CEC" w14:textId="695DF7F8" w:rsidR="00D048FC" w:rsidRDefault="00D048FC">
      <w:pPr>
        <w:pStyle w:val="TableofFigures"/>
        <w:tabs>
          <w:tab w:val="right" w:leader="dot" w:pos="9350"/>
        </w:tabs>
        <w:rPr>
          <w:noProof/>
        </w:rPr>
      </w:pPr>
      <w:r>
        <w:fldChar w:fldCharType="begin"/>
      </w:r>
      <w:r>
        <w:instrText xml:space="preserve"> TOC \h \z \c "Figure" </w:instrText>
      </w:r>
      <w:r>
        <w:fldChar w:fldCharType="separate"/>
      </w:r>
      <w:hyperlink w:anchor="_Toc58631457" w:history="1">
        <w:r w:rsidRPr="00616384">
          <w:rPr>
            <w:rStyle w:val="Hyperlink"/>
            <w:noProof/>
          </w:rPr>
          <w:t>Figure 1: Attitudes, Beliefs, and Values</w:t>
        </w:r>
        <w:r>
          <w:rPr>
            <w:noProof/>
            <w:webHidden/>
          </w:rPr>
          <w:tab/>
        </w:r>
        <w:r>
          <w:rPr>
            <w:noProof/>
            <w:webHidden/>
          </w:rPr>
          <w:fldChar w:fldCharType="begin"/>
        </w:r>
        <w:r>
          <w:rPr>
            <w:noProof/>
            <w:webHidden/>
          </w:rPr>
          <w:instrText xml:space="preserve"> PAGEREF _Toc58631457 \h </w:instrText>
        </w:r>
        <w:r>
          <w:rPr>
            <w:noProof/>
            <w:webHidden/>
          </w:rPr>
        </w:r>
        <w:r>
          <w:rPr>
            <w:noProof/>
            <w:webHidden/>
          </w:rPr>
          <w:fldChar w:fldCharType="separate"/>
        </w:r>
        <w:r>
          <w:rPr>
            <w:noProof/>
            <w:webHidden/>
          </w:rPr>
          <w:t>3</w:t>
        </w:r>
        <w:r>
          <w:rPr>
            <w:noProof/>
            <w:webHidden/>
          </w:rPr>
          <w:fldChar w:fldCharType="end"/>
        </w:r>
      </w:hyperlink>
    </w:p>
    <w:p w14:paraId="3DC87C7E" w14:textId="46878380" w:rsidR="00D048FC" w:rsidRDefault="00583B8C">
      <w:pPr>
        <w:pStyle w:val="TableofFigures"/>
        <w:tabs>
          <w:tab w:val="right" w:leader="dot" w:pos="9350"/>
        </w:tabs>
        <w:rPr>
          <w:noProof/>
        </w:rPr>
      </w:pPr>
      <w:hyperlink w:anchor="_Toc58631458" w:history="1">
        <w:r w:rsidR="00D048FC" w:rsidRPr="00616384">
          <w:rPr>
            <w:rStyle w:val="Hyperlink"/>
            <w:noProof/>
          </w:rPr>
          <w:t>Figure 2: Kurt Lewin’s Change Management Model</w:t>
        </w:r>
        <w:r w:rsidR="00D048FC">
          <w:rPr>
            <w:noProof/>
            <w:webHidden/>
          </w:rPr>
          <w:tab/>
        </w:r>
        <w:r w:rsidR="00D048FC">
          <w:rPr>
            <w:noProof/>
            <w:webHidden/>
          </w:rPr>
          <w:fldChar w:fldCharType="begin"/>
        </w:r>
        <w:r w:rsidR="00D048FC">
          <w:rPr>
            <w:noProof/>
            <w:webHidden/>
          </w:rPr>
          <w:instrText xml:space="preserve"> PAGEREF _Toc58631458 \h </w:instrText>
        </w:r>
        <w:r w:rsidR="00D048FC">
          <w:rPr>
            <w:noProof/>
            <w:webHidden/>
          </w:rPr>
        </w:r>
        <w:r w:rsidR="00D048FC">
          <w:rPr>
            <w:noProof/>
            <w:webHidden/>
          </w:rPr>
          <w:fldChar w:fldCharType="separate"/>
        </w:r>
        <w:r w:rsidR="00D048FC">
          <w:rPr>
            <w:noProof/>
            <w:webHidden/>
          </w:rPr>
          <w:t>6</w:t>
        </w:r>
        <w:r w:rsidR="00D048FC">
          <w:rPr>
            <w:noProof/>
            <w:webHidden/>
          </w:rPr>
          <w:fldChar w:fldCharType="end"/>
        </w:r>
      </w:hyperlink>
    </w:p>
    <w:p w14:paraId="4F5CB0AF" w14:textId="4BA97D6A" w:rsidR="00D048FC" w:rsidRDefault="00583B8C">
      <w:pPr>
        <w:pStyle w:val="TableofFigures"/>
        <w:tabs>
          <w:tab w:val="right" w:leader="dot" w:pos="9350"/>
        </w:tabs>
        <w:rPr>
          <w:noProof/>
        </w:rPr>
      </w:pPr>
      <w:hyperlink w:anchor="_Toc58631459" w:history="1">
        <w:r w:rsidR="00D048FC" w:rsidRPr="00616384">
          <w:rPr>
            <w:rStyle w:val="Hyperlink"/>
            <w:noProof/>
          </w:rPr>
          <w:t>Figure 3: Steps in the unfreezing stage</w:t>
        </w:r>
        <w:r w:rsidR="00D048FC">
          <w:rPr>
            <w:noProof/>
            <w:webHidden/>
          </w:rPr>
          <w:tab/>
        </w:r>
        <w:r w:rsidR="00D048FC">
          <w:rPr>
            <w:noProof/>
            <w:webHidden/>
          </w:rPr>
          <w:fldChar w:fldCharType="begin"/>
        </w:r>
        <w:r w:rsidR="00D048FC">
          <w:rPr>
            <w:noProof/>
            <w:webHidden/>
          </w:rPr>
          <w:instrText xml:space="preserve"> PAGEREF _Toc58631459 \h </w:instrText>
        </w:r>
        <w:r w:rsidR="00D048FC">
          <w:rPr>
            <w:noProof/>
            <w:webHidden/>
          </w:rPr>
        </w:r>
        <w:r w:rsidR="00D048FC">
          <w:rPr>
            <w:noProof/>
            <w:webHidden/>
          </w:rPr>
          <w:fldChar w:fldCharType="separate"/>
        </w:r>
        <w:r w:rsidR="00D048FC">
          <w:rPr>
            <w:noProof/>
            <w:webHidden/>
          </w:rPr>
          <w:t>7</w:t>
        </w:r>
        <w:r w:rsidR="00D048FC">
          <w:rPr>
            <w:noProof/>
            <w:webHidden/>
          </w:rPr>
          <w:fldChar w:fldCharType="end"/>
        </w:r>
      </w:hyperlink>
    </w:p>
    <w:p w14:paraId="31F30B48" w14:textId="79A88102" w:rsidR="00D048FC" w:rsidRDefault="00583B8C">
      <w:pPr>
        <w:pStyle w:val="TableofFigures"/>
        <w:tabs>
          <w:tab w:val="right" w:leader="dot" w:pos="9350"/>
        </w:tabs>
        <w:rPr>
          <w:noProof/>
        </w:rPr>
      </w:pPr>
      <w:hyperlink w:anchor="_Toc58631460" w:history="1">
        <w:r w:rsidR="00D048FC" w:rsidRPr="00616384">
          <w:rPr>
            <w:rStyle w:val="Hyperlink"/>
            <w:noProof/>
          </w:rPr>
          <w:t>Figure 4: Four steps in the change step</w:t>
        </w:r>
        <w:r w:rsidR="00D048FC">
          <w:rPr>
            <w:noProof/>
            <w:webHidden/>
          </w:rPr>
          <w:tab/>
        </w:r>
        <w:r w:rsidR="00D048FC">
          <w:rPr>
            <w:noProof/>
            <w:webHidden/>
          </w:rPr>
          <w:fldChar w:fldCharType="begin"/>
        </w:r>
        <w:r w:rsidR="00D048FC">
          <w:rPr>
            <w:noProof/>
            <w:webHidden/>
          </w:rPr>
          <w:instrText xml:space="preserve"> PAGEREF _Toc58631460 \h </w:instrText>
        </w:r>
        <w:r w:rsidR="00D048FC">
          <w:rPr>
            <w:noProof/>
            <w:webHidden/>
          </w:rPr>
        </w:r>
        <w:r w:rsidR="00D048FC">
          <w:rPr>
            <w:noProof/>
            <w:webHidden/>
          </w:rPr>
          <w:fldChar w:fldCharType="separate"/>
        </w:r>
        <w:r w:rsidR="00D048FC">
          <w:rPr>
            <w:noProof/>
            <w:webHidden/>
          </w:rPr>
          <w:t>8</w:t>
        </w:r>
        <w:r w:rsidR="00D048FC">
          <w:rPr>
            <w:noProof/>
            <w:webHidden/>
          </w:rPr>
          <w:fldChar w:fldCharType="end"/>
        </w:r>
      </w:hyperlink>
    </w:p>
    <w:p w14:paraId="54049D99" w14:textId="1BDE264E" w:rsidR="00D048FC" w:rsidRDefault="00583B8C">
      <w:pPr>
        <w:pStyle w:val="TableofFigures"/>
        <w:tabs>
          <w:tab w:val="right" w:leader="dot" w:pos="9350"/>
        </w:tabs>
        <w:rPr>
          <w:noProof/>
        </w:rPr>
      </w:pPr>
      <w:hyperlink w:anchor="_Toc58631461" w:history="1">
        <w:r w:rsidR="00D048FC" w:rsidRPr="00616384">
          <w:rPr>
            <w:rStyle w:val="Hyperlink"/>
            <w:noProof/>
          </w:rPr>
          <w:t>Figure 5: Application of OB Modification model</w:t>
        </w:r>
        <w:r w:rsidR="00D048FC">
          <w:rPr>
            <w:noProof/>
            <w:webHidden/>
          </w:rPr>
          <w:tab/>
        </w:r>
        <w:r w:rsidR="00D048FC">
          <w:rPr>
            <w:noProof/>
            <w:webHidden/>
          </w:rPr>
          <w:fldChar w:fldCharType="begin"/>
        </w:r>
        <w:r w:rsidR="00D048FC">
          <w:rPr>
            <w:noProof/>
            <w:webHidden/>
          </w:rPr>
          <w:instrText xml:space="preserve"> PAGEREF _Toc58631461 \h </w:instrText>
        </w:r>
        <w:r w:rsidR="00D048FC">
          <w:rPr>
            <w:noProof/>
            <w:webHidden/>
          </w:rPr>
        </w:r>
        <w:r w:rsidR="00D048FC">
          <w:rPr>
            <w:noProof/>
            <w:webHidden/>
          </w:rPr>
          <w:fldChar w:fldCharType="separate"/>
        </w:r>
        <w:r w:rsidR="00D048FC">
          <w:rPr>
            <w:noProof/>
            <w:webHidden/>
          </w:rPr>
          <w:t>11</w:t>
        </w:r>
        <w:r w:rsidR="00D048FC">
          <w:rPr>
            <w:noProof/>
            <w:webHidden/>
          </w:rPr>
          <w:fldChar w:fldCharType="end"/>
        </w:r>
      </w:hyperlink>
    </w:p>
    <w:p w14:paraId="47B45D07" w14:textId="05811D8A" w:rsidR="00D048FC" w:rsidRDefault="00D048FC">
      <w:r>
        <w:fldChar w:fldCharType="end"/>
      </w:r>
    </w:p>
    <w:p w14:paraId="4556E1D8" w14:textId="3122E37A" w:rsidR="00F03F59" w:rsidRDefault="00F03F59"/>
    <w:p w14:paraId="227D8827" w14:textId="5E69235F" w:rsidR="00F03F59" w:rsidRDefault="00F03F59"/>
    <w:p w14:paraId="027EDF7D" w14:textId="0A67766F" w:rsidR="00F03F59" w:rsidRDefault="00F03F59"/>
    <w:p w14:paraId="3E373AC5" w14:textId="2E698976" w:rsidR="00F03F59" w:rsidRDefault="00F03F59"/>
    <w:p w14:paraId="21CB5161" w14:textId="7DA58211" w:rsidR="00F03F59" w:rsidRDefault="00F03F59"/>
    <w:p w14:paraId="517BCB8C" w14:textId="1218817D" w:rsidR="00F03F59" w:rsidRDefault="00F03F59"/>
    <w:p w14:paraId="512C5759" w14:textId="3008FE0F" w:rsidR="00F03F59" w:rsidRDefault="00F03F59"/>
    <w:p w14:paraId="64074F7A" w14:textId="56DBCD43" w:rsidR="00F03F59" w:rsidRDefault="00F03F59"/>
    <w:p w14:paraId="495E5D54" w14:textId="79539DE7" w:rsidR="00F03F59" w:rsidRDefault="00F03F59"/>
    <w:p w14:paraId="17DD91FE" w14:textId="76D4C7EA" w:rsidR="00F03F59" w:rsidRDefault="00F03F59"/>
    <w:p w14:paraId="5C064A27" w14:textId="648E8BB8" w:rsidR="00F03F59" w:rsidRDefault="00F03F59"/>
    <w:p w14:paraId="4B92F101" w14:textId="7793CC69" w:rsidR="00F03F59" w:rsidRDefault="00F03F59"/>
    <w:p w14:paraId="7C15DCD7" w14:textId="05271358" w:rsidR="00F03F59" w:rsidRDefault="00F03F59"/>
    <w:p w14:paraId="471DD276" w14:textId="14C6C587" w:rsidR="00F03F59" w:rsidRDefault="00F03F59"/>
    <w:p w14:paraId="28947841" w14:textId="3B683D88" w:rsidR="00F03F59" w:rsidRDefault="00F03F59"/>
    <w:p w14:paraId="661A1DDD" w14:textId="77777777" w:rsidR="00F03F59" w:rsidRDefault="00F03F59">
      <w:pPr>
        <w:sectPr w:rsidR="00F03F59" w:rsidSect="00F03F59">
          <w:footerReference w:type="default" r:id="rId8"/>
          <w:pgSz w:w="12240" w:h="15840"/>
          <w:pgMar w:top="1440" w:right="1440" w:bottom="1440" w:left="1440" w:header="720" w:footer="720" w:gutter="0"/>
          <w:pgNumType w:fmt="lowerRoman" w:start="1"/>
          <w:cols w:space="720"/>
          <w:docGrid w:linePitch="360"/>
        </w:sectPr>
      </w:pPr>
    </w:p>
    <w:p w14:paraId="68771FAF" w14:textId="74490D8B" w:rsidR="007E55AE" w:rsidRDefault="007D091B" w:rsidP="007D091B">
      <w:pPr>
        <w:pStyle w:val="Heading1"/>
      </w:pPr>
      <w:bookmarkStart w:id="0" w:name="_Toc58699812"/>
      <w:r>
        <w:lastRenderedPageBreak/>
        <w:t>Introduction</w:t>
      </w:r>
      <w:bookmarkEnd w:id="0"/>
    </w:p>
    <w:p w14:paraId="663E0FFE" w14:textId="059F36DA" w:rsidR="00F16A2C" w:rsidRDefault="00F16A2C" w:rsidP="003C60D8">
      <w:r>
        <w:t>Organisational behaviour refer</w:t>
      </w:r>
      <w:r w:rsidR="00F03F59">
        <w:t>s</w:t>
      </w:r>
      <w:r>
        <w:t xml:space="preserve"> to a field of study that examines the influence structure, groups, etc. have on how employee</w:t>
      </w:r>
      <w:r w:rsidR="00F03F59">
        <w:t>s</w:t>
      </w:r>
      <w:r>
        <w:t xml:space="preserve"> behave within the company to apply the knowledge for improving </w:t>
      </w:r>
      <w:r w:rsidR="00F03F59">
        <w:t xml:space="preserve">the </w:t>
      </w:r>
      <w:r w:rsidR="003C60D8">
        <w:t>firm’s effectiveness</w:t>
      </w:r>
      <w:r>
        <w:t xml:space="preserve">. </w:t>
      </w:r>
      <w:r w:rsidR="00513A07">
        <w:t xml:space="preserve">This report aims at investigating the impact of organisational values, attitudes, and beliefs on employee behaviour with the application of certain key management theories. </w:t>
      </w:r>
      <w:r w:rsidR="0041263B">
        <w:t xml:space="preserve">The distinction between attitude, values, and belief helped to understand the specific impacts they have on modifying the response of the employees to </w:t>
      </w:r>
      <w:r w:rsidR="00F03F59">
        <w:t xml:space="preserve">a </w:t>
      </w:r>
      <w:r w:rsidR="0041263B">
        <w:t xml:space="preserve">particular situation. </w:t>
      </w:r>
      <w:r w:rsidR="00513A07">
        <w:t xml:space="preserve">The OB modification theory and change management theory have been discussed thoroughly to support the basis of this report. </w:t>
      </w:r>
      <w:r w:rsidR="00B23488">
        <w:t>The theories have been applied in the context of Unilever plc.</w:t>
      </w:r>
      <w:r w:rsidR="0041263B">
        <w:t xml:space="preserve"> However, before applying these theories, the values, belief, and attitudes of the company has been discussed</w:t>
      </w:r>
      <w:r w:rsidR="00946C7F">
        <w:t xml:space="preserve"> to provide the reader with the information as to how organizational values breed beliefs and attitudes</w:t>
      </w:r>
      <w:r w:rsidR="003030D1">
        <w:t xml:space="preserve">, which ultimately results in certain </w:t>
      </w:r>
      <w:proofErr w:type="spellStart"/>
      <w:r w:rsidR="003030D1">
        <w:t>demeanour</w:t>
      </w:r>
      <w:proofErr w:type="spellEnd"/>
      <w:r w:rsidR="0041263B">
        <w:t xml:space="preserve">. </w:t>
      </w:r>
      <w:r w:rsidR="00946C7F">
        <w:t xml:space="preserve">The </w:t>
      </w:r>
      <w:r w:rsidR="003030D1">
        <w:t>theories have also been critically evaluated to depict how people possessing different values and belief system</w:t>
      </w:r>
      <w:r w:rsidR="00F03F59">
        <w:t>s</w:t>
      </w:r>
      <w:r w:rsidR="003030D1">
        <w:t xml:space="preserve"> may interpret or explain the theories differently. Lastly, some recommendations have been provided, which dictates the way the company can tackle the challenge it is facing regarding tailoring the change to adapt to the </w:t>
      </w:r>
      <w:proofErr w:type="spellStart"/>
      <w:r w:rsidR="003030D1">
        <w:t>behavioural</w:t>
      </w:r>
      <w:proofErr w:type="spellEnd"/>
      <w:r w:rsidR="003030D1">
        <w:t xml:space="preserve"> shifts.</w:t>
      </w:r>
    </w:p>
    <w:p w14:paraId="35C4DE18" w14:textId="5C891B1B" w:rsidR="00532CA5" w:rsidRDefault="00532CA5" w:rsidP="007E53DE"/>
    <w:p w14:paraId="12E1B33A" w14:textId="77A5786E" w:rsidR="00532CA5" w:rsidRDefault="00532CA5" w:rsidP="007E53DE"/>
    <w:p w14:paraId="220A154A" w14:textId="77DF7F23" w:rsidR="00532CA5" w:rsidRDefault="00532CA5" w:rsidP="007E53DE"/>
    <w:p w14:paraId="541D57F3" w14:textId="04C3F766" w:rsidR="00532CA5" w:rsidRDefault="00532CA5" w:rsidP="007E53DE"/>
    <w:p w14:paraId="6CF6A9AB" w14:textId="4DD7E601" w:rsidR="00532CA5" w:rsidRDefault="00532CA5" w:rsidP="007E53DE"/>
    <w:p w14:paraId="6E9F88F4" w14:textId="7955FB9D" w:rsidR="00532CA5" w:rsidRDefault="00532CA5" w:rsidP="007E53DE"/>
    <w:p w14:paraId="72A2A35A" w14:textId="6461B47F" w:rsidR="00532CA5" w:rsidRDefault="00532CA5" w:rsidP="007E53DE"/>
    <w:p w14:paraId="13564F45" w14:textId="712BC974" w:rsidR="00532CA5" w:rsidRDefault="00532CA5" w:rsidP="007E53DE"/>
    <w:p w14:paraId="37DC5A9B" w14:textId="1B8CC2B4" w:rsidR="00532CA5" w:rsidRDefault="00532CA5" w:rsidP="007E53DE"/>
    <w:p w14:paraId="0216376E" w14:textId="295927BE" w:rsidR="00532CA5" w:rsidRDefault="00532CA5" w:rsidP="007E53DE"/>
    <w:p w14:paraId="6E323B38" w14:textId="1816C563" w:rsidR="00532CA5" w:rsidRDefault="00532CA5" w:rsidP="007E53DE"/>
    <w:p w14:paraId="3C9F2C20" w14:textId="03BF7C51" w:rsidR="00532CA5" w:rsidRDefault="00532CA5" w:rsidP="00B35F41">
      <w:pPr>
        <w:pStyle w:val="Heading1"/>
      </w:pPr>
      <w:bookmarkStart w:id="1" w:name="_Toc58699813"/>
      <w:r>
        <w:lastRenderedPageBreak/>
        <w:t xml:space="preserve">1. </w:t>
      </w:r>
      <w:r w:rsidR="00B35F41">
        <w:t>Company Overview: Unilever Plc</w:t>
      </w:r>
      <w:bookmarkEnd w:id="1"/>
    </w:p>
    <w:p w14:paraId="05D1681B" w14:textId="5BDB42D1" w:rsidR="00190E4B" w:rsidRDefault="00B976BC" w:rsidP="00190E4B">
      <w:r>
        <w:t xml:space="preserve">Unilever was founded </w:t>
      </w:r>
      <w:r w:rsidR="00F03F59">
        <w:t>o</w:t>
      </w:r>
      <w:r>
        <w:t>n January 1, 1930</w:t>
      </w:r>
      <w:r w:rsidR="00F03F59">
        <w:t>,</w:t>
      </w:r>
      <w:r>
        <w:t xml:space="preserve"> by Samuel van den Bergh, </w:t>
      </w:r>
      <w:r w:rsidRPr="00B976BC">
        <w:t>Antonius Johannes Jurgens, and William Hulme Lever</w:t>
      </w:r>
      <w:r>
        <w:t xml:space="preserve"> though its history can be traced back to 1872 when </w:t>
      </w:r>
      <w:r w:rsidR="00075DF9">
        <w:t>Samuel van den Bergh started commercial production of Margarine</w:t>
      </w:r>
      <w:r w:rsidR="00DF1666">
        <w:t xml:space="preserve"> (the Guardian, 2020)</w:t>
      </w:r>
      <w:r w:rsidR="00075DF9">
        <w:t xml:space="preserve">. </w:t>
      </w:r>
      <w:r w:rsidR="00D02ED6">
        <w:t>The company is</w:t>
      </w:r>
      <w:r w:rsidR="000D0AF7">
        <w:t xml:space="preserve"> a multinational </w:t>
      </w:r>
      <w:r w:rsidR="00CF36B8">
        <w:t xml:space="preserve">FMCG </w:t>
      </w:r>
      <w:r w:rsidR="000D0AF7">
        <w:t>company, which is</w:t>
      </w:r>
      <w:r w:rsidR="00D02ED6">
        <w:t xml:space="preserve"> headquarter</w:t>
      </w:r>
      <w:r w:rsidR="000D0AF7">
        <w:t>ed</w:t>
      </w:r>
      <w:r w:rsidR="00D02ED6">
        <w:t xml:space="preserve"> in London, UK</w:t>
      </w:r>
      <w:r w:rsidR="000D0AF7">
        <w:t>.</w:t>
      </w:r>
      <w:r w:rsidR="00D02ED6">
        <w:t xml:space="preserve"> </w:t>
      </w:r>
      <w:r w:rsidR="00CF36B8">
        <w:t xml:space="preserve">The company’s brand portfolio consists of more than 400 brands including 11 “multi-billion brands”, from each of which the company generates more than </w:t>
      </w:r>
      <w:r w:rsidR="00CF36B8" w:rsidRPr="00CF36B8">
        <w:t>€1 billion</w:t>
      </w:r>
      <w:r w:rsidR="00CF36B8">
        <w:t xml:space="preserve"> in revenues.</w:t>
      </w:r>
      <w:r w:rsidR="003D5372">
        <w:t xml:space="preserve"> </w:t>
      </w:r>
      <w:r w:rsidR="00BF2534">
        <w:t xml:space="preserve">Unilever sells its products and services to customers in three regions: Asia, </w:t>
      </w:r>
      <w:r w:rsidR="00F03F59">
        <w:t xml:space="preserve">the </w:t>
      </w:r>
      <w:r w:rsidR="00BF2534">
        <w:t>Americas</w:t>
      </w:r>
      <w:r w:rsidR="00F03F59">
        <w:t>,</w:t>
      </w:r>
      <w:r w:rsidR="00BF2534">
        <w:t xml:space="preserve"> and Western Europe, Africa</w:t>
      </w:r>
      <w:r w:rsidR="00F03F59">
        <w:t>,</w:t>
      </w:r>
      <w:r w:rsidR="00BF2534">
        <w:t xml:space="preserve"> and Central and Eastern Europe.  </w:t>
      </w:r>
      <w:r w:rsidR="003D5372">
        <w:t>The company offers different product categories like home care and personal care, dressings and spread, beverages and Ice creams, etc.</w:t>
      </w:r>
      <w:r w:rsidR="00190E4B">
        <w:t xml:space="preserve"> The company has developed many popular brands like </w:t>
      </w:r>
      <w:r w:rsidR="00190E4B" w:rsidRPr="00190E4B">
        <w:t xml:space="preserve">Rexona and </w:t>
      </w:r>
      <w:proofErr w:type="spellStart"/>
      <w:r w:rsidR="00190E4B" w:rsidRPr="00190E4B">
        <w:t>Sunsilk</w:t>
      </w:r>
      <w:proofErr w:type="spellEnd"/>
      <w:r w:rsidR="00190E4B" w:rsidRPr="00190E4B">
        <w:t xml:space="preserve">, Lipton, Lux, Hellmann's, Knorr, </w:t>
      </w:r>
      <w:proofErr w:type="spellStart"/>
      <w:r w:rsidR="00190E4B" w:rsidRPr="00190E4B">
        <w:t>Omo</w:t>
      </w:r>
      <w:proofErr w:type="spellEnd"/>
      <w:r w:rsidR="00190E4B" w:rsidRPr="00190E4B">
        <w:t xml:space="preserve">, </w:t>
      </w:r>
      <w:proofErr w:type="spellStart"/>
      <w:r w:rsidR="00190E4B" w:rsidRPr="00190E4B">
        <w:t>Becel</w:t>
      </w:r>
      <w:proofErr w:type="spellEnd"/>
      <w:r w:rsidR="00190E4B" w:rsidRPr="00190E4B">
        <w:t xml:space="preserve"> &amp; Flora, Dove, Axe &amp; Lynx, Blue Band, etc.</w:t>
      </w:r>
      <w:r w:rsidR="00DF1666">
        <w:t xml:space="preserve"> (the Guardian, 2020).</w:t>
      </w:r>
      <w:r w:rsidR="00A50B84">
        <w:t xml:space="preserve"> The company is committed to continu</w:t>
      </w:r>
      <w:r w:rsidR="00F03F59">
        <w:t>ing</w:t>
      </w:r>
      <w:r w:rsidR="00A50B84">
        <w:t xml:space="preserve"> </w:t>
      </w:r>
      <w:r w:rsidR="00F03F59">
        <w:t>to work</w:t>
      </w:r>
      <w:r w:rsidR="00A50B84">
        <w:t xml:space="preserve"> towards improving the quality of its products and services to augment the lives of the consumers and contributing to the well-being of society and the environment through structured and well-planned CSR activities. </w:t>
      </w:r>
    </w:p>
    <w:p w14:paraId="7EE14617" w14:textId="6C840B19" w:rsidR="00B976BC" w:rsidRDefault="004559A1" w:rsidP="00B2457D">
      <w:pPr>
        <w:pStyle w:val="Heading1"/>
      </w:pPr>
      <w:bookmarkStart w:id="2" w:name="_Toc58699814"/>
      <w:r>
        <w:t xml:space="preserve">2. </w:t>
      </w:r>
      <w:r w:rsidR="00B2457D">
        <w:t xml:space="preserve">Introduction to the </w:t>
      </w:r>
      <w:r>
        <w:t>Key Management Theories</w:t>
      </w:r>
      <w:r w:rsidR="00B2457D">
        <w:t>:</w:t>
      </w:r>
      <w:bookmarkEnd w:id="2"/>
    </w:p>
    <w:p w14:paraId="6C4EA256" w14:textId="5B27644C" w:rsidR="00B976BC" w:rsidRDefault="001C7ED5" w:rsidP="00C21811">
      <w:r>
        <w:t xml:space="preserve">Human behaviour </w:t>
      </w:r>
      <w:r w:rsidR="00F03F59">
        <w:t>is</w:t>
      </w:r>
      <w:r>
        <w:t xml:space="preserve"> complex and the way employees behave is characteri</w:t>
      </w:r>
      <w:r w:rsidR="00F03F59">
        <w:t>z</w:t>
      </w:r>
      <w:r>
        <w:t xml:space="preserve">ed by their </w:t>
      </w:r>
      <w:r w:rsidR="00371E42">
        <w:t xml:space="preserve">personal and organisational </w:t>
      </w:r>
      <w:r>
        <w:t>belief</w:t>
      </w:r>
      <w:r w:rsidR="00F03F59">
        <w:t>s</w:t>
      </w:r>
      <w:r>
        <w:t xml:space="preserve">, values, </w:t>
      </w:r>
      <w:r w:rsidR="00371E42">
        <w:t xml:space="preserve">etc. </w:t>
      </w:r>
      <w:r w:rsidR="00F03F59" w:rsidRPr="00B01798">
        <w:t>(Robbins, 20</w:t>
      </w:r>
      <w:r w:rsidR="00F03F59">
        <w:t>17</w:t>
      </w:r>
      <w:r w:rsidR="00F03F59" w:rsidRPr="00B01798">
        <w:t>)</w:t>
      </w:r>
      <w:r w:rsidR="00F03F59">
        <w:t xml:space="preserve">. </w:t>
      </w:r>
      <w:r w:rsidR="00651F7A">
        <w:t>Different internal and external factors drive their attitudes, for exampl</w:t>
      </w:r>
      <w:r w:rsidR="00B01798">
        <w:t>e</w:t>
      </w:r>
      <w:r w:rsidR="00651F7A">
        <w:t xml:space="preserve">, the Covid-19 pandemic has </w:t>
      </w:r>
      <w:r w:rsidR="00084062">
        <w:t xml:space="preserve">caused </w:t>
      </w:r>
      <w:r w:rsidR="00651F7A">
        <w:t xml:space="preserve">some </w:t>
      </w:r>
      <w:r w:rsidR="00084062">
        <w:t xml:space="preserve">psychological and </w:t>
      </w:r>
      <w:proofErr w:type="spellStart"/>
      <w:r w:rsidR="00084062">
        <w:t>behavioural</w:t>
      </w:r>
      <w:proofErr w:type="spellEnd"/>
      <w:r w:rsidR="00084062">
        <w:t xml:space="preserve"> </w:t>
      </w:r>
      <w:r w:rsidR="00651F7A">
        <w:t>changes in terms of the way the</w:t>
      </w:r>
      <w:r w:rsidR="00F03F59">
        <w:t>y</w:t>
      </w:r>
      <w:r w:rsidR="00651F7A">
        <w:t xml:space="preserve"> interact with others at the workplace, maintain hygiene, etc. </w:t>
      </w:r>
      <w:r w:rsidR="00084062">
        <w:t xml:space="preserve">The companies are facing challenges </w:t>
      </w:r>
      <w:r w:rsidR="00F03F59">
        <w:t>regarding</w:t>
      </w:r>
      <w:r w:rsidR="00084062">
        <w:t xml:space="preserve"> adapt to th</w:t>
      </w:r>
      <w:r w:rsidR="00F03F59">
        <w:t>ese</w:t>
      </w:r>
      <w:r w:rsidR="00084062">
        <w:t xml:space="preserve"> changing </w:t>
      </w:r>
      <w:proofErr w:type="spellStart"/>
      <w:r w:rsidR="00084062">
        <w:t>behaviour</w:t>
      </w:r>
      <w:r w:rsidR="00B148DA">
        <w:t>s</w:t>
      </w:r>
      <w:proofErr w:type="spellEnd"/>
      <w:r w:rsidR="00084062">
        <w:t xml:space="preserve"> and design a workplace, which will </w:t>
      </w:r>
      <w:r w:rsidR="00B148DA">
        <w:t xml:space="preserve">bring more resiliency for companies. </w:t>
      </w:r>
      <w:r w:rsidR="000C1789">
        <w:t xml:space="preserve">Over time, academicians and industry leaders have developed some key management theories that helped </w:t>
      </w:r>
      <w:r w:rsidR="00F03F59">
        <w:t>companies</w:t>
      </w:r>
      <w:r w:rsidR="000C1789">
        <w:t xml:space="preserve"> to understand how the psychology of the </w:t>
      </w:r>
      <w:r w:rsidR="00307AAE">
        <w:t>employees’</w:t>
      </w:r>
      <w:r w:rsidR="000C1789">
        <w:t xml:space="preserve"> function and the way the beliefs, attitudes, and value systems of </w:t>
      </w:r>
      <w:r w:rsidR="00F03F59">
        <w:t>companies</w:t>
      </w:r>
      <w:r w:rsidR="000C1789">
        <w:t xml:space="preserve"> can </w:t>
      </w:r>
      <w:r w:rsidR="00307AAE">
        <w:t>influence workplace behaviour.</w:t>
      </w:r>
      <w:r w:rsidR="000C1789">
        <w:t xml:space="preserve">  Before delving into </w:t>
      </w:r>
      <w:r w:rsidR="00307AAE">
        <w:t xml:space="preserve">delineating the theories, it is pertinent to distinguish between the attitudes, beliefs, and values. </w:t>
      </w:r>
      <w:r w:rsidR="00B638DC">
        <w:t xml:space="preserve">An attitude refers to the psychological state of mind that governs how a person perceives different situations and eventually guides one’s behaviour. Employees can possess a negative or positive attitude about particular work assignments, instructions from their management, colleagues, etc., which can lead to workplace deviant behaviour that adversely affect the work environment </w:t>
      </w:r>
      <w:r w:rsidR="00B638DC" w:rsidRPr="00BA4D4A">
        <w:t xml:space="preserve">(Brown, </w:t>
      </w:r>
      <w:r w:rsidR="00B638DC">
        <w:t>20</w:t>
      </w:r>
      <w:r w:rsidR="00B638DC" w:rsidRPr="00BA4D4A">
        <w:t>19)</w:t>
      </w:r>
      <w:r w:rsidR="00B638DC">
        <w:t>.</w:t>
      </w:r>
    </w:p>
    <w:p w14:paraId="6F03F880" w14:textId="7CC3CF49" w:rsidR="00BC7FFC" w:rsidRDefault="00BC7FFC" w:rsidP="00BC7FFC">
      <w:pPr>
        <w:jc w:val="center"/>
      </w:pPr>
      <w:r>
        <w:rPr>
          <w:noProof/>
        </w:rPr>
        <w:lastRenderedPageBreak/>
        <w:drawing>
          <wp:inline distT="0" distB="0" distL="0" distR="0" wp14:anchorId="4D81B5AC" wp14:editId="04236333">
            <wp:extent cx="4552950" cy="44672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52950" cy="4467225"/>
                    </a:xfrm>
                    <a:prstGeom prst="rect">
                      <a:avLst/>
                    </a:prstGeom>
                  </pic:spPr>
                </pic:pic>
              </a:graphicData>
            </a:graphic>
          </wp:inline>
        </w:drawing>
      </w:r>
    </w:p>
    <w:p w14:paraId="4067688E" w14:textId="5CCEDDEF" w:rsidR="00BC7FFC" w:rsidRDefault="00BC7FFC" w:rsidP="00BC7FFC">
      <w:pPr>
        <w:pStyle w:val="Caption"/>
      </w:pPr>
      <w:bookmarkStart w:id="3" w:name="_Toc58631457"/>
      <w:r>
        <w:t xml:space="preserve">Figure </w:t>
      </w:r>
      <w:r w:rsidR="00583B8C">
        <w:fldChar w:fldCharType="begin"/>
      </w:r>
      <w:r w:rsidR="00583B8C">
        <w:instrText xml:space="preserve"> SEQ Figure \* ARABIC </w:instrText>
      </w:r>
      <w:r w:rsidR="00583B8C">
        <w:fldChar w:fldCharType="separate"/>
      </w:r>
      <w:r w:rsidR="008C5F89">
        <w:rPr>
          <w:noProof/>
        </w:rPr>
        <w:t>1</w:t>
      </w:r>
      <w:r w:rsidR="00583B8C">
        <w:rPr>
          <w:noProof/>
        </w:rPr>
        <w:fldChar w:fldCharType="end"/>
      </w:r>
      <w:r>
        <w:t>: Attitudes, Beliefs, and Values</w:t>
      </w:r>
      <w:bookmarkEnd w:id="3"/>
      <w:r>
        <w:t xml:space="preserve"> </w:t>
      </w:r>
    </w:p>
    <w:p w14:paraId="7EF430AE" w14:textId="669E2775" w:rsidR="00BC7FFC" w:rsidRDefault="00BC7FFC" w:rsidP="00BC7FFC">
      <w:pPr>
        <w:pStyle w:val="Caption"/>
      </w:pPr>
      <w:r>
        <w:t>Source:</w:t>
      </w:r>
      <w:r w:rsidR="00C13688">
        <w:t xml:space="preserve"> </w:t>
      </w:r>
      <w:r w:rsidR="006929DD">
        <w:t>(</w:t>
      </w:r>
      <w:r w:rsidR="00C13688">
        <w:t>Francis, 2020)</w:t>
      </w:r>
      <w:r>
        <w:t xml:space="preserve"> </w:t>
      </w:r>
    </w:p>
    <w:p w14:paraId="5D38C0C4" w14:textId="41F1250E" w:rsidR="00C846D2" w:rsidRPr="005A5056" w:rsidRDefault="00CF3F79" w:rsidP="00C846D2">
      <w:pPr>
        <w:rPr>
          <w:rFonts w:ascii="Arial" w:hAnsi="Arial" w:cs="Arial"/>
          <w:b/>
          <w:bCs/>
          <w:color w:val="373D3F"/>
          <w:bdr w:val="none" w:sz="0" w:space="0" w:color="auto" w:frame="1"/>
        </w:rPr>
      </w:pPr>
      <w:r>
        <w:t xml:space="preserve">Values allude to the standards or </w:t>
      </w:r>
      <w:r w:rsidR="004F497E">
        <w:t>moral principles</w:t>
      </w:r>
      <w:r>
        <w:t xml:space="preserve"> that determine what is right and what is wrong</w:t>
      </w:r>
      <w:r w:rsidR="002902C4">
        <w:t>. On the contrary, beliefs refer to the convictions or tenets that people hold to be authentic</w:t>
      </w:r>
      <w:r w:rsidR="00C0556A">
        <w:t xml:space="preserve">. </w:t>
      </w:r>
      <w:r w:rsidR="004F497E">
        <w:t>Individual</w:t>
      </w:r>
      <w:r w:rsidR="00F03F59">
        <w:t>s</w:t>
      </w:r>
      <w:r w:rsidR="004F497E">
        <w:t xml:space="preserve"> having specific beliefs can have </w:t>
      </w:r>
      <w:r w:rsidR="00F03F59">
        <w:t xml:space="preserve">the </w:t>
      </w:r>
      <w:r w:rsidR="004F497E">
        <w:t>same values</w:t>
      </w:r>
      <w:r w:rsidR="00575E99">
        <w:t xml:space="preserve"> (</w:t>
      </w:r>
      <w:r w:rsidR="00575E99" w:rsidRPr="00F00CC7">
        <w:t>Krishnan, 2019</w:t>
      </w:r>
      <w:r w:rsidR="00575E99">
        <w:t>)</w:t>
      </w:r>
      <w:r w:rsidR="004F497E">
        <w:t xml:space="preserve">. </w:t>
      </w:r>
      <w:r w:rsidR="00DD2348">
        <w:t>Values underpin the belief system, which eventually lead</w:t>
      </w:r>
      <w:r w:rsidR="00F03F59">
        <w:t>s</w:t>
      </w:r>
      <w:r w:rsidR="00DD2348">
        <w:t xml:space="preserve"> to the development of different positive and negative attitude</w:t>
      </w:r>
      <w:r w:rsidR="00F03F59">
        <w:t>s</w:t>
      </w:r>
      <w:r w:rsidR="00DD2348">
        <w:t xml:space="preserve">. For example, if </w:t>
      </w:r>
      <w:r w:rsidR="00C105C3">
        <w:t xml:space="preserve">collaboration and respect are </w:t>
      </w:r>
      <w:r w:rsidR="003D094A">
        <w:t>included in the corporate value of a company,</w:t>
      </w:r>
      <w:r w:rsidR="00C105C3">
        <w:t xml:space="preserve"> it causes</w:t>
      </w:r>
      <w:r w:rsidR="003D094A">
        <w:t xml:space="preserve"> the employees </w:t>
      </w:r>
      <w:r w:rsidR="00C105C3">
        <w:t xml:space="preserve">to </w:t>
      </w:r>
      <w:r w:rsidR="003D094A">
        <w:t xml:space="preserve">believe </w:t>
      </w:r>
      <w:r w:rsidR="00C105C3">
        <w:t xml:space="preserve">that teamwork is encouraged in the workplace. That ultimately leads to form </w:t>
      </w:r>
      <w:r w:rsidR="00F03F59">
        <w:t xml:space="preserve">a </w:t>
      </w:r>
      <w:r w:rsidR="00C105C3">
        <w:t xml:space="preserve">positive attitude towards collective performance and </w:t>
      </w:r>
      <w:r w:rsidR="00F03F59">
        <w:t xml:space="preserve">a </w:t>
      </w:r>
      <w:r w:rsidR="00C105C3">
        <w:t xml:space="preserve">negative attitude against the unhealthy personal competition among the employees. </w:t>
      </w:r>
    </w:p>
    <w:p w14:paraId="12608067" w14:textId="1C553B8A" w:rsidR="005F2887" w:rsidRDefault="00430390" w:rsidP="00430390">
      <w:pPr>
        <w:pStyle w:val="Heading2"/>
      </w:pPr>
      <w:bookmarkStart w:id="4" w:name="_Toc58699815"/>
      <w:r>
        <w:lastRenderedPageBreak/>
        <w:t xml:space="preserve">2.1 </w:t>
      </w:r>
      <w:r w:rsidR="005F2887">
        <w:t>Organisational Behaviour</w:t>
      </w:r>
      <w:r w:rsidR="00E90828">
        <w:t xml:space="preserve"> (OB)</w:t>
      </w:r>
      <w:r w:rsidR="005F2887">
        <w:t xml:space="preserve"> Modification Theory:</w:t>
      </w:r>
      <w:bookmarkEnd w:id="4"/>
    </w:p>
    <w:p w14:paraId="7A5E562E" w14:textId="51E147CD" w:rsidR="005F2887" w:rsidRDefault="00E90828" w:rsidP="00B638DC">
      <w:pPr>
        <w:pBdr>
          <w:top w:val="single" w:sz="4" w:space="1" w:color="auto"/>
          <w:left w:val="single" w:sz="4" w:space="4" w:color="auto"/>
          <w:bottom w:val="single" w:sz="4" w:space="1" w:color="auto"/>
          <w:right w:val="single" w:sz="4" w:space="4" w:color="auto"/>
          <w:between w:val="single" w:sz="4" w:space="1" w:color="auto"/>
          <w:bar w:val="single" w:sz="4" w:color="auto"/>
        </w:pBdr>
      </w:pPr>
      <w:r>
        <w:t xml:space="preserve">OB Modification theory is a personnel management theory that aims at ameliorating the measurable and observable work-related </w:t>
      </w:r>
      <w:proofErr w:type="spellStart"/>
      <w:r>
        <w:t>behaviours</w:t>
      </w:r>
      <w:proofErr w:type="spellEnd"/>
      <w:r w:rsidR="00E97D25">
        <w:t xml:space="preserve"> (</w:t>
      </w:r>
      <w:r w:rsidR="00E97D25" w:rsidRPr="00510408">
        <w:t>Obiageli</w:t>
      </w:r>
      <w:r w:rsidR="00C42663">
        <w:t xml:space="preserve"> et al.</w:t>
      </w:r>
      <w:r w:rsidR="00E97D25" w:rsidRPr="00510408">
        <w:t>, 2016</w:t>
      </w:r>
      <w:r w:rsidR="00E97D25">
        <w:t>)</w:t>
      </w:r>
      <w:r>
        <w:t xml:space="preserve">. </w:t>
      </w:r>
      <w:r w:rsidR="00FB6906">
        <w:t xml:space="preserve">The theory is also known </w:t>
      </w:r>
      <w:r w:rsidR="00F03F59">
        <w:t>a</w:t>
      </w:r>
      <w:r w:rsidR="00FB6906">
        <w:t xml:space="preserve">s reinforcement theory argues that planned intervention can stimulate desired employee </w:t>
      </w:r>
      <w:proofErr w:type="spellStart"/>
      <w:r w:rsidR="00FB6906">
        <w:t>demeanour</w:t>
      </w:r>
      <w:proofErr w:type="spellEnd"/>
      <w:r w:rsidR="00FB6906">
        <w:t xml:space="preserve"> and discourage undesired ones. </w:t>
      </w:r>
      <w:r w:rsidR="00F712FF">
        <w:t xml:space="preserve">The model states that </w:t>
      </w:r>
      <w:proofErr w:type="spellStart"/>
      <w:r w:rsidR="00F712FF">
        <w:t>organisations</w:t>
      </w:r>
      <w:proofErr w:type="spellEnd"/>
      <w:r w:rsidR="00F712FF">
        <w:t xml:space="preserve"> change workplace </w:t>
      </w:r>
      <w:proofErr w:type="spellStart"/>
      <w:r w:rsidR="00F712FF">
        <w:t>behaviours</w:t>
      </w:r>
      <w:proofErr w:type="spellEnd"/>
      <w:r w:rsidR="00F712FF">
        <w:t xml:space="preserve"> through rewards and punishments, that is, they link the positive and negative reinforcement with certain behaviours that conform to the values and beliefs of the company</w:t>
      </w:r>
      <w:r w:rsidR="00975753">
        <w:t xml:space="preserve"> (</w:t>
      </w:r>
      <w:r w:rsidR="00975753" w:rsidRPr="00F00CC7">
        <w:t>Ye, 2012</w:t>
      </w:r>
      <w:r w:rsidR="00975753">
        <w:t>)</w:t>
      </w:r>
      <w:r w:rsidR="00F712FF">
        <w:t xml:space="preserve">. </w:t>
      </w:r>
      <w:r w:rsidR="005F1F72">
        <w:t>The two fundamental principle</w:t>
      </w:r>
      <w:r w:rsidR="00F03F59">
        <w:t>s</w:t>
      </w:r>
      <w:r w:rsidR="005F1F72">
        <w:t xml:space="preserve"> that underpin the theory are: a behaviour that culminates in a positive consequence is likely </w:t>
      </w:r>
      <w:r w:rsidR="00F03F59">
        <w:t xml:space="preserve">to </w:t>
      </w:r>
      <w:r w:rsidR="005F1F72">
        <w:t xml:space="preserve">be rewarded while the negative consequences are likely to prevent it from being repeated and companies can alter or influence the </w:t>
      </w:r>
      <w:proofErr w:type="spellStart"/>
      <w:r w:rsidR="005F1F72">
        <w:t>demneaour</w:t>
      </w:r>
      <w:proofErr w:type="spellEnd"/>
      <w:r w:rsidR="005F1F72">
        <w:t xml:space="preserve"> of the workers through a well-planned and scheduled punishment and rewards. </w:t>
      </w:r>
    </w:p>
    <w:p w14:paraId="30B5F3FB" w14:textId="4FA7070E" w:rsidR="005F1F72" w:rsidRDefault="003451F4" w:rsidP="00B638DC">
      <w:pPr>
        <w:pBdr>
          <w:top w:val="single" w:sz="4" w:space="1" w:color="auto"/>
          <w:left w:val="single" w:sz="4" w:space="4" w:color="auto"/>
          <w:bottom w:val="single" w:sz="4" w:space="1" w:color="auto"/>
          <w:right w:val="single" w:sz="4" w:space="4" w:color="auto"/>
          <w:between w:val="single" w:sz="4" w:space="1" w:color="auto"/>
          <w:bar w:val="single" w:sz="4" w:color="auto"/>
        </w:pBdr>
      </w:pPr>
      <w:r>
        <w:t>The way the employee psychology works that ultimately lead to certain behaviour must be discussed by outlining how organisation</w:t>
      </w:r>
      <w:r w:rsidR="00F03F59">
        <w:t>al</w:t>
      </w:r>
      <w:r>
        <w:t xml:space="preserve"> values, beliefs, and attitudes modify the way employees behave.  </w:t>
      </w:r>
      <w:r w:rsidR="00ED788D">
        <w:t xml:space="preserve">The OB modification theory is supported by two other theories: classical conditioning theory and operant conditioning theory. </w:t>
      </w:r>
      <w:r>
        <w:t>The classical conditioning theory asserts</w:t>
      </w:r>
      <w:r w:rsidR="0087470D">
        <w:t xml:space="preserve"> that employee responses or behaviours that are already established; however, they can be modified if associated with a new stimulus</w:t>
      </w:r>
      <w:r w:rsidR="002D066B">
        <w:t xml:space="preserve"> </w:t>
      </w:r>
      <w:r w:rsidR="002D066B" w:rsidRPr="002D066B">
        <w:t>(Lundy and Cowling, 20</w:t>
      </w:r>
      <w:r w:rsidR="002D066B">
        <w:t>1</w:t>
      </w:r>
      <w:r w:rsidR="002D066B" w:rsidRPr="002D066B">
        <w:t>4)</w:t>
      </w:r>
      <w:r w:rsidR="0087470D">
        <w:t xml:space="preserve">. Though the stimulus initially may not elicit the desired response, it gradually gains the capacity to encourage a response because of the </w:t>
      </w:r>
      <w:r w:rsidR="00BF758B">
        <w:t>repetition</w:t>
      </w:r>
      <w:r w:rsidR="0087470D">
        <w:t xml:space="preserve">. </w:t>
      </w:r>
      <w:r w:rsidR="00BF758B">
        <w:t xml:space="preserve">Despite having some merit to explain the way the employee </w:t>
      </w:r>
      <w:r w:rsidR="00DB159E">
        <w:t>behaviour can be changed in the manner the company expects</w:t>
      </w:r>
      <w:r w:rsidR="009F7F79">
        <w:t xml:space="preserve">, the theory only focuses on reflexive behaviour, which does not provide a comprehensive </w:t>
      </w:r>
      <w:r w:rsidR="00C40063">
        <w:t>understanding</w:t>
      </w:r>
      <w:r w:rsidR="009F7F79">
        <w:t xml:space="preserve">. </w:t>
      </w:r>
    </w:p>
    <w:p w14:paraId="791FF17F" w14:textId="28838F24" w:rsidR="00F712FF" w:rsidRDefault="00423599" w:rsidP="00B638DC">
      <w:pPr>
        <w:pBdr>
          <w:top w:val="single" w:sz="4" w:space="1" w:color="auto"/>
          <w:left w:val="single" w:sz="4" w:space="4" w:color="auto"/>
          <w:bottom w:val="single" w:sz="4" w:space="1" w:color="auto"/>
          <w:right w:val="single" w:sz="4" w:space="4" w:color="auto"/>
          <w:between w:val="single" w:sz="4" w:space="1" w:color="auto"/>
          <w:bar w:val="single" w:sz="4" w:color="auto"/>
        </w:pBdr>
      </w:pPr>
      <w:r>
        <w:t xml:space="preserve">The operant conditional or learning theory claims that employees learn </w:t>
      </w:r>
      <w:r w:rsidR="00F03F59">
        <w:t>by</w:t>
      </w:r>
      <w:r>
        <w:t xml:space="preserve"> looking for ways to attain more rewards</w:t>
      </w:r>
      <w:r w:rsidRPr="00423599">
        <w:t xml:space="preserve"> </w:t>
      </w:r>
      <w:r>
        <w:t xml:space="preserve">or positive reinforcements and avoid negative ones. </w:t>
      </w:r>
      <w:r w:rsidR="002444FB">
        <w:t xml:space="preserve">This model labeled reinforcement as a stimulus that can influence the employee response to particular situations. </w:t>
      </w:r>
      <w:r w:rsidR="00737D47">
        <w:t xml:space="preserve">The workplace deviant behaviour can be thwarted by punishing those who violated the instructions. </w:t>
      </w:r>
      <w:r w:rsidR="00B037CC">
        <w:t xml:space="preserve">However, according to this theory, fear or anxiety is not a good motivator and hence, the companies should design </w:t>
      </w:r>
      <w:r w:rsidR="00F03F59">
        <w:t>their</w:t>
      </w:r>
      <w:r w:rsidR="00B037CC">
        <w:t xml:space="preserve"> reinforcements such that employees do not deviate and exhibit workplace deviant behaviour.</w:t>
      </w:r>
      <w:r w:rsidR="00E87D1C">
        <w:t xml:space="preserve"> </w:t>
      </w:r>
    </w:p>
    <w:p w14:paraId="7902B822" w14:textId="0CCB40E1" w:rsidR="005F2887" w:rsidRDefault="00F03F59" w:rsidP="00B638DC">
      <w:pPr>
        <w:pBdr>
          <w:top w:val="single" w:sz="4" w:space="1" w:color="auto"/>
          <w:left w:val="single" w:sz="4" w:space="4" w:color="auto"/>
          <w:bottom w:val="single" w:sz="4" w:space="1" w:color="auto"/>
          <w:right w:val="single" w:sz="4" w:space="4" w:color="auto"/>
          <w:between w:val="single" w:sz="4" w:space="1" w:color="auto"/>
          <w:bar w:val="single" w:sz="4" w:color="auto"/>
        </w:pBdr>
      </w:pPr>
      <w:r>
        <w:lastRenderedPageBreak/>
        <w:t>T</w:t>
      </w:r>
      <w:r w:rsidR="00FA11CA">
        <w:t xml:space="preserve">o influence the </w:t>
      </w:r>
      <w:r>
        <w:t>workplace</w:t>
      </w:r>
      <w:r w:rsidR="00FA11CA">
        <w:t xml:space="preserve"> behaviour, the companies place the positive and negative reinforcements carefully by considering the values, attitude</w:t>
      </w:r>
      <w:r>
        <w:t>s</w:t>
      </w:r>
      <w:r w:rsidR="00FA11CA">
        <w:t>, and value systems of the company</w:t>
      </w:r>
      <w:r w:rsidR="00E97D25">
        <w:t xml:space="preserve"> (</w:t>
      </w:r>
      <w:r w:rsidR="00E97D25" w:rsidRPr="00510408">
        <w:t>Obiageli</w:t>
      </w:r>
      <w:r w:rsidR="00C42663">
        <w:t xml:space="preserve"> et al.,</w:t>
      </w:r>
      <w:r w:rsidR="00E97D25" w:rsidRPr="00510408">
        <w:t xml:space="preserve"> 2016</w:t>
      </w:r>
      <w:r w:rsidR="00E97D25">
        <w:t>)</w:t>
      </w:r>
      <w:r w:rsidR="00FA11CA">
        <w:t xml:space="preserve">. </w:t>
      </w:r>
      <w:r w:rsidR="009A3E1E">
        <w:t xml:space="preserve">The </w:t>
      </w:r>
      <w:r w:rsidR="00863AF3">
        <w:t xml:space="preserve">goals and objectives of the company </w:t>
      </w:r>
      <w:r w:rsidR="009A3E1E">
        <w:t xml:space="preserve">reflect </w:t>
      </w:r>
      <w:r w:rsidR="00863AF3">
        <w:t>its corporate</w:t>
      </w:r>
      <w:r w:rsidR="009A3E1E">
        <w:t xml:space="preserve"> values</w:t>
      </w:r>
      <w:r w:rsidR="00863AF3">
        <w:t xml:space="preserve"> and beliefs, for example, if a company’s value system includes responsibility, the company is likely to operate in an environment-friendly manner. </w:t>
      </w:r>
      <w:r w:rsidR="005C32AD">
        <w:t>Those goals propel the manager to set behaviours that will enable the company to meet its objectives, for example, the managers of the company that aims at working towards environmental up</w:t>
      </w:r>
      <w:r>
        <w:t>-</w:t>
      </w:r>
      <w:r w:rsidR="005C32AD">
        <w:t>gradation will attach reinforcements</w:t>
      </w:r>
      <w:r w:rsidR="007E7518">
        <w:t xml:space="preserve"> to certain activities</w:t>
      </w:r>
      <w:r w:rsidR="005C32AD">
        <w:t xml:space="preserve"> </w:t>
      </w:r>
      <w:r w:rsidR="009A3E1E">
        <w:t>so that employees can meet the expectation of the employe</w:t>
      </w:r>
      <w:r w:rsidR="00254BB2">
        <w:t>r</w:t>
      </w:r>
      <w:r w:rsidR="007E7518">
        <w:t xml:space="preserve"> to contribute to the improvement of the </w:t>
      </w:r>
      <w:r w:rsidR="009E7FA4">
        <w:t>environment.</w:t>
      </w:r>
      <w:r w:rsidR="005C32AD">
        <w:t xml:space="preserve"> </w:t>
      </w:r>
      <w:r w:rsidR="00980DE5">
        <w:t xml:space="preserve">The </w:t>
      </w:r>
      <w:r w:rsidR="00BB3D39">
        <w:t>employees will behave responsibly and will manage the waste efficiently and try to reduce the carbon emission from their activities. They will be more careful in using natural resources as well.</w:t>
      </w:r>
      <w:r w:rsidR="00254BB2">
        <w:t xml:space="preserve"> </w:t>
      </w:r>
      <w:r w:rsidR="007E7518">
        <w:t>Thus, the values, beliefs, and attitudes influence employee behaviour.</w:t>
      </w:r>
    </w:p>
    <w:p w14:paraId="054C26E7" w14:textId="16526E83" w:rsidR="00A52141" w:rsidRDefault="00A52141" w:rsidP="005F2887"/>
    <w:p w14:paraId="736646F1" w14:textId="35BC83F6" w:rsidR="00863AF3" w:rsidRDefault="00863AF3" w:rsidP="005F2887"/>
    <w:p w14:paraId="1C1F4A50" w14:textId="77729FA6" w:rsidR="00863AF3" w:rsidRDefault="00863AF3" w:rsidP="005F2887"/>
    <w:p w14:paraId="0363932D" w14:textId="1E11E02B" w:rsidR="00863AF3" w:rsidRDefault="00863AF3" w:rsidP="005F2887"/>
    <w:p w14:paraId="2ED19BA7" w14:textId="2FCC2D44" w:rsidR="00863AF3" w:rsidRDefault="00863AF3" w:rsidP="005F2887"/>
    <w:p w14:paraId="46F15C0D" w14:textId="0078BC9D" w:rsidR="008E6CC2" w:rsidRDefault="008E6CC2" w:rsidP="005F2887"/>
    <w:p w14:paraId="32E88337" w14:textId="1CFEA6F5" w:rsidR="00DE4ECE" w:rsidRDefault="00DE4ECE" w:rsidP="005F2887"/>
    <w:p w14:paraId="7057B90A" w14:textId="77777777" w:rsidR="00DE4ECE" w:rsidRDefault="00DE4ECE" w:rsidP="005F2887"/>
    <w:p w14:paraId="280CF6F2" w14:textId="146A710B" w:rsidR="008E6CC2" w:rsidRDefault="008E6CC2" w:rsidP="005F2887"/>
    <w:p w14:paraId="527F5F47" w14:textId="7B770E0A" w:rsidR="008E6CC2" w:rsidRDefault="008E6CC2" w:rsidP="005F2887"/>
    <w:p w14:paraId="2162A160" w14:textId="5FD5B092" w:rsidR="008E6CC2" w:rsidRDefault="008E6CC2" w:rsidP="005F2887"/>
    <w:p w14:paraId="23E3C2EF" w14:textId="77777777" w:rsidR="008E6CC2" w:rsidRDefault="008E6CC2" w:rsidP="005F2887"/>
    <w:p w14:paraId="77AB9202" w14:textId="77777777" w:rsidR="00863AF3" w:rsidRDefault="00863AF3" w:rsidP="005F2887"/>
    <w:p w14:paraId="003911CE" w14:textId="48E8D5C6" w:rsidR="006F3CB5" w:rsidRDefault="006F3CB5" w:rsidP="006F3CB5">
      <w:pPr>
        <w:pStyle w:val="Heading2"/>
      </w:pPr>
      <w:bookmarkStart w:id="5" w:name="_Toc58699816"/>
      <w:r>
        <w:lastRenderedPageBreak/>
        <w:t>2.2 Lewin’s Change Management Theory</w:t>
      </w:r>
      <w:bookmarkEnd w:id="5"/>
    </w:p>
    <w:p w14:paraId="6E7CD8AA" w14:textId="0038D243" w:rsidR="00C36C2F" w:rsidRDefault="00CD729F" w:rsidP="00175BF4">
      <w:r>
        <w:t xml:space="preserve">The change management model developed by Lewin offers an easy but comprehensive way to initiate and manage change at the workplace. </w:t>
      </w:r>
      <w:r w:rsidR="00C36C2F">
        <w:t xml:space="preserve">The change management process cannot be uniformly executed to all business as the process varies depending on the type of change required, the extent to which it will affect the </w:t>
      </w:r>
      <w:r w:rsidR="00F03F59">
        <w:t>company</w:t>
      </w:r>
      <w:r w:rsidR="00C36C2F">
        <w:t xml:space="preserve">, </w:t>
      </w:r>
      <w:r w:rsidR="00F03F59">
        <w:t xml:space="preserve">the </w:t>
      </w:r>
      <w:r w:rsidR="00C36C2F">
        <w:t>nature of business and employees engaged</w:t>
      </w:r>
      <w:r w:rsidR="00F03F59">
        <w:t>,</w:t>
      </w:r>
      <w:r w:rsidR="00C36C2F">
        <w:t xml:space="preserve"> and the extent to which employees resist the change, etc.</w:t>
      </w:r>
      <w:r w:rsidR="00963C2F" w:rsidRPr="00963C2F">
        <w:t xml:space="preserve"> </w:t>
      </w:r>
      <w:r w:rsidR="0010035E">
        <w:t>(</w:t>
      </w:r>
      <w:r w:rsidR="0010035E" w:rsidRPr="00F00CC7">
        <w:t>Stouten</w:t>
      </w:r>
      <w:r w:rsidR="00C42663">
        <w:t xml:space="preserve"> et al.</w:t>
      </w:r>
      <w:r w:rsidR="0010035E" w:rsidRPr="00F00CC7">
        <w:t>, 2018</w:t>
      </w:r>
      <w:r w:rsidR="0010035E">
        <w:t xml:space="preserve">). </w:t>
      </w:r>
      <w:r w:rsidR="00963C2F">
        <w:t>The recognition of the three stages, that is, unfreeze, change, and freeze enables the managers to implement the change effectively.</w:t>
      </w:r>
    </w:p>
    <w:p w14:paraId="74D7FB21" w14:textId="7A398FFF" w:rsidR="001540F7" w:rsidRDefault="001540F7" w:rsidP="00175BF4">
      <w:r>
        <w:rPr>
          <w:noProof/>
        </w:rPr>
        <w:drawing>
          <wp:inline distT="0" distB="0" distL="0" distR="0" wp14:anchorId="6A1E10A7" wp14:editId="1E71BD06">
            <wp:extent cx="5638800" cy="39719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638800" cy="3971925"/>
                    </a:xfrm>
                    <a:prstGeom prst="rect">
                      <a:avLst/>
                    </a:prstGeom>
                  </pic:spPr>
                </pic:pic>
              </a:graphicData>
            </a:graphic>
          </wp:inline>
        </w:drawing>
      </w:r>
    </w:p>
    <w:p w14:paraId="0ECBBD46" w14:textId="3B0B56DD" w:rsidR="001540F7" w:rsidRDefault="001540F7" w:rsidP="001540F7">
      <w:pPr>
        <w:pStyle w:val="Caption"/>
      </w:pPr>
      <w:bookmarkStart w:id="6" w:name="_Toc58631458"/>
      <w:r>
        <w:t xml:space="preserve">Figure </w:t>
      </w:r>
      <w:r w:rsidR="00583B8C">
        <w:fldChar w:fldCharType="begin"/>
      </w:r>
      <w:r w:rsidR="00583B8C">
        <w:instrText xml:space="preserve"> SEQ Figure \* ARABIC </w:instrText>
      </w:r>
      <w:r w:rsidR="00583B8C">
        <w:fldChar w:fldCharType="separate"/>
      </w:r>
      <w:r w:rsidR="008C5F89">
        <w:rPr>
          <w:noProof/>
        </w:rPr>
        <w:t>2</w:t>
      </w:r>
      <w:r w:rsidR="00583B8C">
        <w:rPr>
          <w:noProof/>
        </w:rPr>
        <w:fldChar w:fldCharType="end"/>
      </w:r>
      <w:r>
        <w:t>: Kurt Lewin’s Change Management Model</w:t>
      </w:r>
      <w:bookmarkEnd w:id="6"/>
      <w:r>
        <w:t xml:space="preserve"> </w:t>
      </w:r>
    </w:p>
    <w:p w14:paraId="0D563575" w14:textId="554B3697" w:rsidR="001540F7" w:rsidRDefault="001540F7" w:rsidP="001540F7">
      <w:pPr>
        <w:pStyle w:val="Caption"/>
      </w:pPr>
      <w:r>
        <w:t xml:space="preserve">Source: </w:t>
      </w:r>
      <w:r w:rsidR="00B74E4D">
        <w:t>(Oliver, 2020)</w:t>
      </w:r>
    </w:p>
    <w:p w14:paraId="580800FC" w14:textId="77777777" w:rsidR="00854E4D" w:rsidRPr="00854E4D" w:rsidRDefault="00854E4D" w:rsidP="00854E4D"/>
    <w:p w14:paraId="70BBB5FE" w14:textId="4E1130CE" w:rsidR="00963C2F" w:rsidRDefault="00963C2F" w:rsidP="00441B83">
      <w:pPr>
        <w:pStyle w:val="Heading3"/>
      </w:pPr>
      <w:bookmarkStart w:id="7" w:name="_Toc58699817"/>
      <w:r w:rsidRPr="00441B83">
        <w:lastRenderedPageBreak/>
        <w:t>2.2.1 Unfreeze Stage:</w:t>
      </w:r>
      <w:bookmarkEnd w:id="7"/>
    </w:p>
    <w:p w14:paraId="5CA6BCB7" w14:textId="6F454A67" w:rsidR="00830D2A" w:rsidRDefault="00817B93" w:rsidP="00AA3959">
      <w:pPr>
        <w:rPr>
          <w:shd w:val="clear" w:color="auto" w:fill="FFFFFF"/>
        </w:rPr>
      </w:pPr>
      <w:r>
        <w:t>The first step in unfreezing the organi</w:t>
      </w:r>
      <w:r w:rsidR="001966B1">
        <w:t>s</w:t>
      </w:r>
      <w:r>
        <w:t>ation is to ascertain the need for change, for example, whether the company needs to adapt to the new workplace behaviour.</w:t>
      </w:r>
      <w:r w:rsidR="00AA3959">
        <w:t xml:space="preserve"> </w:t>
      </w:r>
      <w:r>
        <w:rPr>
          <w:shd w:val="clear" w:color="auto" w:fill="FFFFFF"/>
        </w:rPr>
        <w:t>The step also warrants breaking down the status quo, challenging the existing behaviors, revising the prevalent practices, and creating new ways of doing business.</w:t>
      </w:r>
      <w:r w:rsidR="00830D2A">
        <w:rPr>
          <w:shd w:val="clear" w:color="auto" w:fill="FFFFFF"/>
        </w:rPr>
        <w:t xml:space="preserve"> </w:t>
      </w:r>
      <w:r w:rsidR="00531C96">
        <w:rPr>
          <w:shd w:val="clear" w:color="auto" w:fill="FFFFFF"/>
        </w:rPr>
        <w:t xml:space="preserve">Surveying the company and observing the external factor </w:t>
      </w:r>
      <w:r w:rsidR="00F03F59">
        <w:rPr>
          <w:shd w:val="clear" w:color="auto" w:fill="FFFFFF"/>
        </w:rPr>
        <w:t>is</w:t>
      </w:r>
      <w:r w:rsidR="00531C96">
        <w:rPr>
          <w:shd w:val="clear" w:color="auto" w:fill="FFFFFF"/>
        </w:rPr>
        <w:t xml:space="preserve"> a good way to understand the need for change.</w:t>
      </w:r>
    </w:p>
    <w:p w14:paraId="10BFAF59" w14:textId="292D4076" w:rsidR="00830D2A" w:rsidRDefault="00830D2A" w:rsidP="00AA3959">
      <w:pPr>
        <w:rPr>
          <w:shd w:val="clear" w:color="auto" w:fill="FFFFFF"/>
        </w:rPr>
      </w:pPr>
      <w:r>
        <w:rPr>
          <w:noProof/>
          <w:shd w:val="clear" w:color="auto" w:fill="FFFFFF"/>
        </w:rPr>
        <w:drawing>
          <wp:inline distT="0" distB="0" distL="0" distR="0" wp14:anchorId="119C9DBF" wp14:editId="5B75E231">
            <wp:extent cx="6076950" cy="249555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70786260" w14:textId="76B1B5E4" w:rsidR="00830D2A" w:rsidRDefault="00830D2A" w:rsidP="00830D2A">
      <w:pPr>
        <w:pStyle w:val="Caption"/>
      </w:pPr>
      <w:bookmarkStart w:id="8" w:name="_Toc58631459"/>
      <w:r>
        <w:t xml:space="preserve">Figure </w:t>
      </w:r>
      <w:r w:rsidR="00583B8C">
        <w:fldChar w:fldCharType="begin"/>
      </w:r>
      <w:r w:rsidR="00583B8C">
        <w:instrText xml:space="preserve"> SEQ Figure \* ARABIC </w:instrText>
      </w:r>
      <w:r w:rsidR="00583B8C">
        <w:fldChar w:fldCharType="separate"/>
      </w:r>
      <w:r w:rsidR="008C5F89">
        <w:rPr>
          <w:noProof/>
        </w:rPr>
        <w:t>3</w:t>
      </w:r>
      <w:r w:rsidR="00583B8C">
        <w:rPr>
          <w:noProof/>
        </w:rPr>
        <w:fldChar w:fldCharType="end"/>
      </w:r>
      <w:r>
        <w:t>: Steps in the unfreezing stage</w:t>
      </w:r>
      <w:bookmarkEnd w:id="8"/>
      <w:r>
        <w:t xml:space="preserve"> </w:t>
      </w:r>
    </w:p>
    <w:p w14:paraId="480EC602" w14:textId="699EBD0F" w:rsidR="00830D2A" w:rsidRDefault="00830D2A" w:rsidP="00830D2A">
      <w:pPr>
        <w:pStyle w:val="Caption"/>
        <w:rPr>
          <w:shd w:val="clear" w:color="auto" w:fill="FFFFFF"/>
        </w:rPr>
      </w:pPr>
      <w:r>
        <w:t xml:space="preserve">Source: </w:t>
      </w:r>
      <w:r w:rsidR="00C42663">
        <w:t xml:space="preserve">Author </w:t>
      </w:r>
    </w:p>
    <w:p w14:paraId="009BB073" w14:textId="4EDF8E98" w:rsidR="00817B93" w:rsidRDefault="00830D2A" w:rsidP="00AA3959">
      <w:pPr>
        <w:rPr>
          <w:shd w:val="clear" w:color="auto" w:fill="FFFFFF"/>
        </w:rPr>
      </w:pPr>
      <w:r>
        <w:rPr>
          <w:shd w:val="clear" w:color="auto" w:fill="FFFFFF"/>
        </w:rPr>
        <w:t>The company needs to get the approval from the key personnel and also assess the impact of the decision on different stakeholders</w:t>
      </w:r>
      <w:r w:rsidR="00B7714A">
        <w:rPr>
          <w:shd w:val="clear" w:color="auto" w:fill="FFFFFF"/>
        </w:rPr>
        <w:t xml:space="preserve"> </w:t>
      </w:r>
      <w:r w:rsidR="00930C35">
        <w:rPr>
          <w:shd w:val="clear" w:color="auto" w:fill="FFFFFF"/>
        </w:rPr>
        <w:t xml:space="preserve">through </w:t>
      </w:r>
      <w:r w:rsidR="00B7714A">
        <w:rPr>
          <w:shd w:val="clear" w:color="auto" w:fill="FFFFFF"/>
        </w:rPr>
        <w:t>stakeholder analysis and manage</w:t>
      </w:r>
      <w:r w:rsidR="00930C35">
        <w:rPr>
          <w:shd w:val="clear" w:color="auto" w:fill="FFFFFF"/>
        </w:rPr>
        <w:t>ment</w:t>
      </w:r>
      <w:r>
        <w:rPr>
          <w:shd w:val="clear" w:color="auto" w:fill="FFFFFF"/>
        </w:rPr>
        <w:t xml:space="preserve"> to make an informed decision that will be supported by the stakeholders</w:t>
      </w:r>
      <w:r w:rsidR="00A74B5F">
        <w:rPr>
          <w:shd w:val="clear" w:color="auto" w:fill="FFFFFF"/>
        </w:rPr>
        <w:t xml:space="preserve"> (</w:t>
      </w:r>
      <w:r w:rsidR="00A74B5F" w:rsidRPr="00F00CC7">
        <w:t>Woodward, 20</w:t>
      </w:r>
      <w:r w:rsidR="00A74B5F">
        <w:t>1</w:t>
      </w:r>
      <w:r w:rsidR="00A74B5F" w:rsidRPr="00F00CC7">
        <w:t>4</w:t>
      </w:r>
      <w:r w:rsidR="00A74B5F">
        <w:t>)</w:t>
      </w:r>
      <w:r>
        <w:rPr>
          <w:shd w:val="clear" w:color="auto" w:fill="FFFFFF"/>
        </w:rPr>
        <w:t>.</w:t>
      </w:r>
      <w:r w:rsidR="00DE77F8">
        <w:rPr>
          <w:shd w:val="clear" w:color="auto" w:fill="FFFFFF"/>
        </w:rPr>
        <w:t xml:space="preserve"> The board of directors and upper management works together to link the change with the </w:t>
      </w:r>
      <w:r w:rsidR="00505219">
        <w:rPr>
          <w:shd w:val="clear" w:color="auto" w:fill="FFFFFF"/>
        </w:rPr>
        <w:t>company</w:t>
      </w:r>
      <w:r w:rsidR="00B91F93">
        <w:rPr>
          <w:shd w:val="clear" w:color="auto" w:fill="FFFFFF"/>
        </w:rPr>
        <w:t>’s</w:t>
      </w:r>
      <w:r w:rsidR="00DE77F8">
        <w:rPr>
          <w:shd w:val="clear" w:color="auto" w:fill="FFFFFF"/>
        </w:rPr>
        <w:t xml:space="preserve"> mission and strategy. </w:t>
      </w:r>
      <w:r w:rsidR="0072649B">
        <w:rPr>
          <w:shd w:val="clear" w:color="auto" w:fill="FFFFFF"/>
        </w:rPr>
        <w:t xml:space="preserve">As human nature tends to resist change, the company addresses the concerns and skepticism of the employees by continuously reminding of them the reason why the existing way of doing business and established behaviours need to be modified. </w:t>
      </w:r>
    </w:p>
    <w:p w14:paraId="65748C65" w14:textId="77777777" w:rsidR="00B638DC" w:rsidRDefault="00B638DC">
      <w:pPr>
        <w:spacing w:line="259" w:lineRule="auto"/>
        <w:jc w:val="left"/>
        <w:rPr>
          <w:rFonts w:eastAsiaTheme="majorEastAsia" w:cstheme="majorBidi"/>
          <w:b/>
          <w:bCs/>
          <w:color w:val="1F3763" w:themeColor="accent1" w:themeShade="7F"/>
          <w:sz w:val="26"/>
          <w:szCs w:val="24"/>
          <w:shd w:val="clear" w:color="auto" w:fill="FFFFFF"/>
        </w:rPr>
      </w:pPr>
      <w:r>
        <w:rPr>
          <w:shd w:val="clear" w:color="auto" w:fill="FFFFFF"/>
        </w:rPr>
        <w:br w:type="page"/>
      </w:r>
    </w:p>
    <w:p w14:paraId="310744C2" w14:textId="5007D3ED" w:rsidR="009D2645" w:rsidRDefault="009D2645" w:rsidP="009D2645">
      <w:pPr>
        <w:pStyle w:val="Heading3"/>
        <w:rPr>
          <w:shd w:val="clear" w:color="auto" w:fill="FFFFFF"/>
        </w:rPr>
      </w:pPr>
      <w:bookmarkStart w:id="9" w:name="_Toc58699818"/>
      <w:r>
        <w:rPr>
          <w:shd w:val="clear" w:color="auto" w:fill="FFFFFF"/>
        </w:rPr>
        <w:lastRenderedPageBreak/>
        <w:t>2.2.2 Change Stage</w:t>
      </w:r>
      <w:bookmarkEnd w:id="9"/>
    </w:p>
    <w:p w14:paraId="2E374113" w14:textId="0E0A8AC1" w:rsidR="004448CB" w:rsidRDefault="002C4D7D" w:rsidP="00AA3959">
      <w:pPr>
        <w:rPr>
          <w:shd w:val="clear" w:color="auto" w:fill="FFFFFF"/>
        </w:rPr>
      </w:pPr>
      <w:r>
        <w:rPr>
          <w:shd w:val="clear" w:color="auto" w:fill="FFFFFF"/>
        </w:rPr>
        <w:t xml:space="preserve">Like the previous stage, the companies have to go through four steps to move things around. </w:t>
      </w:r>
      <w:r w:rsidR="00B452AC">
        <w:rPr>
          <w:shd w:val="clear" w:color="auto" w:fill="FFFFFF"/>
        </w:rPr>
        <w:t>For better acceptability of the change, the leaders and managers need to communicate the impacts and benefits of the transition and transformation</w:t>
      </w:r>
      <w:r w:rsidR="00B01798">
        <w:rPr>
          <w:shd w:val="clear" w:color="auto" w:fill="FFFFFF"/>
        </w:rPr>
        <w:t xml:space="preserve"> </w:t>
      </w:r>
      <w:r w:rsidR="00B01798" w:rsidRPr="00B01798">
        <w:t>(Robbins, 20</w:t>
      </w:r>
      <w:r w:rsidR="00B01798">
        <w:t>17</w:t>
      </w:r>
      <w:r w:rsidR="00B01798" w:rsidRPr="00B01798">
        <w:t>)</w:t>
      </w:r>
      <w:r w:rsidR="00B452AC">
        <w:rPr>
          <w:shd w:val="clear" w:color="auto" w:fill="FFFFFF"/>
        </w:rPr>
        <w:t xml:space="preserve">. The employees and management must be prepared to support the change. </w:t>
      </w:r>
    </w:p>
    <w:p w14:paraId="6818E7FA" w14:textId="04878312" w:rsidR="00A11BA0" w:rsidRDefault="00A11BA0" w:rsidP="00AA3959">
      <w:pPr>
        <w:rPr>
          <w:shd w:val="clear" w:color="auto" w:fill="FFFFFF"/>
        </w:rPr>
      </w:pPr>
      <w:r>
        <w:rPr>
          <w:noProof/>
          <w:shd w:val="clear" w:color="auto" w:fill="FFFFFF"/>
        </w:rPr>
        <w:drawing>
          <wp:inline distT="0" distB="0" distL="0" distR="0" wp14:anchorId="126EF9BB" wp14:editId="7A75EF6F">
            <wp:extent cx="5867400" cy="2781300"/>
            <wp:effectExtent l="0" t="0" r="1905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588299A8" w14:textId="19E2AEBB" w:rsidR="00A11BA0" w:rsidRDefault="00A11BA0" w:rsidP="00A11BA0">
      <w:pPr>
        <w:pStyle w:val="Caption"/>
      </w:pPr>
      <w:bookmarkStart w:id="10" w:name="_Toc58631460"/>
      <w:r>
        <w:t xml:space="preserve">Figure </w:t>
      </w:r>
      <w:r w:rsidR="00583B8C">
        <w:fldChar w:fldCharType="begin"/>
      </w:r>
      <w:r w:rsidR="00583B8C">
        <w:instrText xml:space="preserve"> SEQ Figure \* ARABIC </w:instrText>
      </w:r>
      <w:r w:rsidR="00583B8C">
        <w:fldChar w:fldCharType="separate"/>
      </w:r>
      <w:r w:rsidR="008C5F89">
        <w:rPr>
          <w:noProof/>
        </w:rPr>
        <w:t>4</w:t>
      </w:r>
      <w:r w:rsidR="00583B8C">
        <w:rPr>
          <w:noProof/>
        </w:rPr>
        <w:fldChar w:fldCharType="end"/>
      </w:r>
      <w:r>
        <w:t>: Four steps in the change step</w:t>
      </w:r>
      <w:bookmarkEnd w:id="10"/>
      <w:r>
        <w:t xml:space="preserve"> </w:t>
      </w:r>
    </w:p>
    <w:p w14:paraId="5DBBF42C" w14:textId="5A1D1F24" w:rsidR="00A11BA0" w:rsidRDefault="00A11BA0" w:rsidP="00A11BA0">
      <w:pPr>
        <w:pStyle w:val="Caption"/>
        <w:rPr>
          <w:shd w:val="clear" w:color="auto" w:fill="FFFFFF"/>
        </w:rPr>
      </w:pPr>
      <w:r>
        <w:t xml:space="preserve">Source: </w:t>
      </w:r>
      <w:r w:rsidR="00C42663">
        <w:t>Author</w:t>
      </w:r>
    </w:p>
    <w:p w14:paraId="287CD081" w14:textId="29AC6CC1" w:rsidR="00DE77F8" w:rsidRDefault="00F03F59" w:rsidP="00AA3959">
      <w:pPr>
        <w:rPr>
          <w:shd w:val="clear" w:color="auto" w:fill="FFFFFF"/>
        </w:rPr>
      </w:pPr>
      <w:r>
        <w:rPr>
          <w:shd w:val="clear" w:color="auto" w:fill="FFFFFF"/>
        </w:rPr>
        <w:t>Besides</w:t>
      </w:r>
      <w:r w:rsidR="0003791E">
        <w:rPr>
          <w:shd w:val="clear" w:color="auto" w:fill="FFFFFF"/>
        </w:rPr>
        <w:t>, when a change is expected to occur, the rumors and hearsay spread quickly, which can affect employee morale and cause workplace chaos. Hence, the company must dispel any hearsay to assure the employees about the actual effects of the change</w:t>
      </w:r>
      <w:r w:rsidR="00DD3D3E">
        <w:rPr>
          <w:shd w:val="clear" w:color="auto" w:fill="FFFFFF"/>
        </w:rPr>
        <w:t xml:space="preserve"> (</w:t>
      </w:r>
      <w:r w:rsidR="00DD3D3E" w:rsidRPr="00F00CC7">
        <w:t xml:space="preserve">Cassell </w:t>
      </w:r>
      <w:r w:rsidR="00DD3D3E">
        <w:t xml:space="preserve">and </w:t>
      </w:r>
      <w:r w:rsidR="00DD3D3E" w:rsidRPr="00F00CC7">
        <w:t>Fitter, 2018</w:t>
      </w:r>
      <w:r w:rsidR="00DD3D3E">
        <w:t>)</w:t>
      </w:r>
      <w:r w:rsidR="0003791E">
        <w:rPr>
          <w:shd w:val="clear" w:color="auto" w:fill="FFFFFF"/>
        </w:rPr>
        <w:t xml:space="preserve">. For example, when workplaces </w:t>
      </w:r>
      <w:r w:rsidR="004448CB">
        <w:rPr>
          <w:shd w:val="clear" w:color="auto" w:fill="FFFFFF"/>
        </w:rPr>
        <w:t>will attempt</w:t>
      </w:r>
      <w:r w:rsidR="0003791E">
        <w:rPr>
          <w:shd w:val="clear" w:color="auto" w:fill="FFFFFF"/>
        </w:rPr>
        <w:t xml:space="preserve"> to alter the workplace </w:t>
      </w:r>
      <w:r w:rsidR="004448CB">
        <w:rPr>
          <w:shd w:val="clear" w:color="auto" w:fill="FFFFFF"/>
        </w:rPr>
        <w:t xml:space="preserve">design to support the new set of beliefs and behaviours, some of the employees may spread a rumor about job cuts due to the bad economy, which may not be the case. That is why direct and clear communication is </w:t>
      </w:r>
      <w:r>
        <w:rPr>
          <w:shd w:val="clear" w:color="auto" w:fill="FFFFFF"/>
        </w:rPr>
        <w:t xml:space="preserve">the </w:t>
      </w:r>
      <w:r w:rsidR="004448CB">
        <w:rPr>
          <w:shd w:val="clear" w:color="auto" w:fill="FFFFFF"/>
        </w:rPr>
        <w:t xml:space="preserve">center </w:t>
      </w:r>
      <w:r>
        <w:rPr>
          <w:shd w:val="clear" w:color="auto" w:fill="FFFFFF"/>
        </w:rPr>
        <w:t>of</w:t>
      </w:r>
      <w:r w:rsidR="004448CB">
        <w:rPr>
          <w:shd w:val="clear" w:color="auto" w:fill="FFFFFF"/>
        </w:rPr>
        <w:t xml:space="preserve"> this stage. The involvement of the workers offers manifold benefits, that is, the resistance to change is tackled and new ways to manage the change effectively can be suggested by the employees. </w:t>
      </w:r>
      <w:r w:rsidR="006B3973">
        <w:rPr>
          <w:shd w:val="clear" w:color="auto" w:fill="FFFFFF"/>
        </w:rPr>
        <w:t>Lastly, the employees and external stakeholder</w:t>
      </w:r>
      <w:r>
        <w:rPr>
          <w:shd w:val="clear" w:color="auto" w:fill="FFFFFF"/>
        </w:rPr>
        <w:t>s</w:t>
      </w:r>
      <w:r w:rsidR="006B3973">
        <w:rPr>
          <w:shd w:val="clear" w:color="auto" w:fill="FFFFFF"/>
        </w:rPr>
        <w:t xml:space="preserve"> are engaged by attaching short-term benefits to desired </w:t>
      </w:r>
      <w:proofErr w:type="spellStart"/>
      <w:r w:rsidR="006B3973">
        <w:rPr>
          <w:shd w:val="clear" w:color="auto" w:fill="FFFFFF"/>
        </w:rPr>
        <w:t>behaviours</w:t>
      </w:r>
      <w:proofErr w:type="spellEnd"/>
      <w:r w:rsidR="006B3973">
        <w:rPr>
          <w:shd w:val="clear" w:color="auto" w:fill="FFFFFF"/>
        </w:rPr>
        <w:t xml:space="preserve"> to reinforce the change. </w:t>
      </w:r>
    </w:p>
    <w:p w14:paraId="4E86F38D" w14:textId="5759F8B9" w:rsidR="005F2887" w:rsidRDefault="006B3973" w:rsidP="00430390">
      <w:pPr>
        <w:pStyle w:val="Heading2"/>
      </w:pPr>
      <w:bookmarkStart w:id="11" w:name="_Toc58699819"/>
      <w:r>
        <w:lastRenderedPageBreak/>
        <w:t>2.3 Refreeze Stage</w:t>
      </w:r>
      <w:bookmarkEnd w:id="11"/>
    </w:p>
    <w:p w14:paraId="59F75F7C" w14:textId="5BE8B69A" w:rsidR="0014079B" w:rsidRDefault="00076418" w:rsidP="00084CB6">
      <w:pPr>
        <w:rPr>
          <w:shd w:val="clear" w:color="auto" w:fill="FFFFFF"/>
        </w:rPr>
      </w:pPr>
      <w:r>
        <w:t>In this stage, the desired changes are reinforced and institutionali</w:t>
      </w:r>
      <w:r w:rsidR="00F03F59">
        <w:t>z</w:t>
      </w:r>
      <w:r>
        <w:t>ed by ensuring that they are widely practiced in the company and are incorporated in</w:t>
      </w:r>
      <w:r w:rsidR="00F03F59">
        <w:t>to</w:t>
      </w:r>
      <w:r>
        <w:t xml:space="preserve"> the corporate culture. </w:t>
      </w:r>
      <w:r w:rsidR="00F72209">
        <w:t xml:space="preserve">After going through the transition, the company needs to bring stability in the company, which is done in this stage. </w:t>
      </w:r>
      <w:r w:rsidR="00084CB6">
        <w:t xml:space="preserve"> </w:t>
      </w:r>
      <w:r w:rsidR="00226303">
        <w:rPr>
          <w:shd w:val="clear" w:color="auto" w:fill="FFFFFF"/>
        </w:rPr>
        <w:t>The first step of the refreezing stage is to pinpoint what will support the change and what will hinder sustaining change</w:t>
      </w:r>
      <w:r w:rsidR="0049020B">
        <w:rPr>
          <w:shd w:val="clear" w:color="auto" w:fill="FFFFFF"/>
        </w:rPr>
        <w:t xml:space="preserve"> </w:t>
      </w:r>
      <w:r w:rsidR="0049020B" w:rsidRPr="0049020B">
        <w:t>(</w:t>
      </w:r>
      <w:proofErr w:type="spellStart"/>
      <w:r w:rsidR="0049020B" w:rsidRPr="0049020B">
        <w:t>Kummerow</w:t>
      </w:r>
      <w:proofErr w:type="spellEnd"/>
      <w:r w:rsidR="0049020B" w:rsidRPr="0049020B">
        <w:t xml:space="preserve"> and Kirby, 2013)</w:t>
      </w:r>
      <w:r w:rsidR="00226303">
        <w:rPr>
          <w:shd w:val="clear" w:color="auto" w:fill="FFFFFF"/>
        </w:rPr>
        <w:t xml:space="preserve">. After that, the companies establish ways to sustain the change by providing the required leadership support, redesigning the feedback and reward system, adapt the structure of the company if necessary. </w:t>
      </w:r>
      <w:r w:rsidR="00BE4C58">
        <w:rPr>
          <w:shd w:val="clear" w:color="auto" w:fill="FFFFFF"/>
        </w:rPr>
        <w:t>The third step involves providing training and support to the employees so that they are well informed and capable to carry out their activities under new circumstances. Lastly, the management, employees, and other stakeholder celebrate success.</w:t>
      </w:r>
    </w:p>
    <w:p w14:paraId="31B017F9" w14:textId="09B20BF0" w:rsidR="00226303" w:rsidRDefault="009E1E94" w:rsidP="00084CB6">
      <w:pPr>
        <w:rPr>
          <w:shd w:val="clear" w:color="auto" w:fill="FFFFFF"/>
        </w:rPr>
      </w:pPr>
      <w:r>
        <w:rPr>
          <w:shd w:val="clear" w:color="auto" w:fill="FFFFFF"/>
        </w:rPr>
        <w:t xml:space="preserve">By identifying and implementing the three stages, a company can pinpoint and adapt to required changes while avoiding any tumultuous situation at the workplace. The successful execution can help the firm to manage any change without facing any significant resistance to change and any disruption in </w:t>
      </w:r>
      <w:r w:rsidR="00F03F59">
        <w:rPr>
          <w:shd w:val="clear" w:color="auto" w:fill="FFFFFF"/>
        </w:rPr>
        <w:t xml:space="preserve">the </w:t>
      </w:r>
      <w:r>
        <w:rPr>
          <w:shd w:val="clear" w:color="auto" w:fill="FFFFFF"/>
        </w:rPr>
        <w:t>regular operations of the company. Thus, by continuously coping up with the current situations and the companies can pursue sustainable growth</w:t>
      </w:r>
      <w:r w:rsidR="004B18FD">
        <w:rPr>
          <w:shd w:val="clear" w:color="auto" w:fill="FFFFFF"/>
        </w:rPr>
        <w:t xml:space="preserve">. </w:t>
      </w:r>
    </w:p>
    <w:p w14:paraId="60E340C8" w14:textId="09391439" w:rsidR="00A11BA0" w:rsidRDefault="00A11BA0" w:rsidP="00A11BA0"/>
    <w:p w14:paraId="47EA1907" w14:textId="77777777" w:rsidR="00B638DC" w:rsidRDefault="00B638DC">
      <w:pPr>
        <w:spacing w:line="259" w:lineRule="auto"/>
        <w:jc w:val="left"/>
        <w:rPr>
          <w:rFonts w:eastAsiaTheme="majorEastAsia" w:cstheme="majorBidi"/>
          <w:b/>
          <w:color w:val="000000" w:themeColor="text1"/>
          <w:sz w:val="32"/>
          <w:szCs w:val="32"/>
        </w:rPr>
      </w:pPr>
      <w:r>
        <w:br w:type="page"/>
      </w:r>
    </w:p>
    <w:p w14:paraId="6DC980D5" w14:textId="433AF587" w:rsidR="00A11BA0" w:rsidRDefault="00355D8E" w:rsidP="00355D8E">
      <w:pPr>
        <w:pStyle w:val="Heading1"/>
      </w:pPr>
      <w:bookmarkStart w:id="12" w:name="_Toc58699820"/>
      <w:r>
        <w:lastRenderedPageBreak/>
        <w:t>3. Application of the Management Theories to Unilever:</w:t>
      </w:r>
      <w:bookmarkEnd w:id="12"/>
    </w:p>
    <w:p w14:paraId="7B0DF591" w14:textId="7900CF41" w:rsidR="00430390" w:rsidRDefault="008F2B00" w:rsidP="00430390">
      <w:pPr>
        <w:pStyle w:val="Heading2"/>
      </w:pPr>
      <w:bookmarkStart w:id="13" w:name="_Toc58699821"/>
      <w:r>
        <w:t xml:space="preserve">3.1 </w:t>
      </w:r>
      <w:r w:rsidR="00430390">
        <w:t>Attitudes, Beliefs, and Value</w:t>
      </w:r>
      <w:r w:rsidR="00203CD7">
        <w:t xml:space="preserve"> System</w:t>
      </w:r>
      <w:r w:rsidR="00430390">
        <w:t>s</w:t>
      </w:r>
      <w:r w:rsidR="00203CD7">
        <w:t xml:space="preserve"> of Unilever</w:t>
      </w:r>
      <w:r w:rsidR="00430390">
        <w:t>:</w:t>
      </w:r>
      <w:bookmarkEnd w:id="13"/>
    </w:p>
    <w:p w14:paraId="7CB92532" w14:textId="198D2CFE" w:rsidR="003D725E" w:rsidRDefault="005C4516" w:rsidP="00B638DC">
      <w:pPr>
        <w:pStyle w:val="ListParagraph"/>
        <w:numPr>
          <w:ilvl w:val="0"/>
          <w:numId w:val="6"/>
        </w:numPr>
      </w:pPr>
      <w:r>
        <w:t>Unilever</w:t>
      </w:r>
      <w:r w:rsidR="00F03F59">
        <w:t>'s</w:t>
      </w:r>
      <w:r>
        <w:t xml:space="preserve"> purpose</w:t>
      </w:r>
      <w:r w:rsidR="00F03F59">
        <w:t xml:space="preserve"> is</w:t>
      </w:r>
      <w:r>
        <w:t xml:space="preserve"> to ensure the highest standards of workplace behavior towards every community the company touches and everyone it works with and the environment it wants to leave a positive impact on. </w:t>
      </w:r>
      <w:r w:rsidR="00617AF1">
        <w:t xml:space="preserve">The corporate values of the </w:t>
      </w:r>
      <w:r w:rsidR="006929DD">
        <w:t xml:space="preserve">company </w:t>
      </w:r>
      <w:r w:rsidR="00617AF1">
        <w:t>are integrity, respect, responsibility, and pioneering</w:t>
      </w:r>
      <w:r w:rsidR="006929DD">
        <w:t xml:space="preserve"> (</w:t>
      </w:r>
      <w:r w:rsidR="006929DD" w:rsidRPr="00B638DC">
        <w:rPr>
          <w:shd w:val="clear" w:color="auto" w:fill="FFFFFF"/>
        </w:rPr>
        <w:t>Unilever, 2020)</w:t>
      </w:r>
      <w:r w:rsidR="00617AF1">
        <w:t xml:space="preserve">. </w:t>
      </w:r>
      <w:r w:rsidR="00BE0122">
        <w:t>The values indicate the belief system that the company has developed, which affect</w:t>
      </w:r>
      <w:r w:rsidR="00F03F59">
        <w:t>s</w:t>
      </w:r>
      <w:r w:rsidR="00BE0122">
        <w:t xml:space="preserve"> employee behaviour accordingly. </w:t>
      </w:r>
      <w:r w:rsidR="004F5EA1">
        <w:t xml:space="preserve">Integrity is at the heart of the commitments of the company </w:t>
      </w:r>
      <w:r w:rsidR="00F03F59">
        <w:t>on</w:t>
      </w:r>
      <w:r w:rsidR="004F5EA1">
        <w:t xml:space="preserve"> corporate responsibilities and this value indicates that the company believes in the long-term impacts of its decision and sustainable growth rather than short-term profitability. </w:t>
      </w:r>
      <w:r w:rsidR="003B0FB5">
        <w:t xml:space="preserve">Hence, the employees develop a positive attitude </w:t>
      </w:r>
      <w:r w:rsidR="003D725E">
        <w:t xml:space="preserve">towards decisions that result in long-term benefits and a negative attitude towards </w:t>
      </w:r>
      <w:r w:rsidR="00D476F1">
        <w:t>short-sighted choices.</w:t>
      </w:r>
    </w:p>
    <w:p w14:paraId="6C9F9E0E" w14:textId="3141620A" w:rsidR="003D725E" w:rsidRDefault="00D476F1" w:rsidP="00B638DC">
      <w:pPr>
        <w:pStyle w:val="ListParagraph"/>
        <w:numPr>
          <w:ilvl w:val="0"/>
          <w:numId w:val="6"/>
        </w:numPr>
      </w:pPr>
      <w:r>
        <w:t xml:space="preserve">Responsibility is another corporate value of the company, which leads to the development of a belief that employees should be aware of the consequences of their actions and they do not practice </w:t>
      </w:r>
      <w:r w:rsidR="0055155C">
        <w:t>unsustainable business practices like harmful sourcing of raw materials</w:t>
      </w:r>
      <w:r>
        <w:t xml:space="preserve">, which can hurt the healthy workplace atmosphere. This belief causes the employees to form a positive attitude </w:t>
      </w:r>
      <w:r w:rsidR="003B0FB5">
        <w:t>towards sustainable business practices and environment-friendly operation</w:t>
      </w:r>
      <w:r w:rsidR="00F03F59">
        <w:t>s</w:t>
      </w:r>
      <w:r w:rsidR="003B0FB5">
        <w:t xml:space="preserve"> and a negative attitude towards environmental pollution, climate</w:t>
      </w:r>
      <w:r w:rsidR="00F03F59">
        <w:t>,</w:t>
      </w:r>
      <w:r w:rsidR="003B0FB5">
        <w:t xml:space="preserve"> etc., which make them more aware and responsible. </w:t>
      </w:r>
      <w:r w:rsidR="0055155C">
        <w:t xml:space="preserve">Respect encourages the workers to perceive that they should value the opinions of others while making any decision and have mutual respect, which will encourage </w:t>
      </w:r>
      <w:r w:rsidR="00F03F59">
        <w:t xml:space="preserve">them </w:t>
      </w:r>
      <w:r w:rsidR="0055155C">
        <w:t>to respond positively towards collaboration and teamwork</w:t>
      </w:r>
      <w:r w:rsidR="00BA616A">
        <w:t xml:space="preserve"> </w:t>
      </w:r>
      <w:r w:rsidR="00BA616A" w:rsidRPr="00BA616A">
        <w:t>(Pollack, 2015)</w:t>
      </w:r>
      <w:r w:rsidR="0055155C">
        <w:t xml:space="preserve">. </w:t>
      </w:r>
      <w:r w:rsidR="00BB74CE">
        <w:t>Pioneering is another significate corporate value that propels the employee to believe that they should always look for innovati</w:t>
      </w:r>
      <w:r w:rsidR="00F03F59">
        <w:t>ve</w:t>
      </w:r>
      <w:r w:rsidR="00BB74CE">
        <w:t xml:space="preserve"> ways to improve the quality of the products and services, redesign a better business model, etc. </w:t>
      </w:r>
      <w:r w:rsidR="00747477">
        <w:t xml:space="preserve">It culminates in forging a negative attitude towards sticking to conventional methods of business. </w:t>
      </w:r>
    </w:p>
    <w:p w14:paraId="73F2F4B9" w14:textId="77777777" w:rsidR="00B638DC" w:rsidRDefault="00B638DC">
      <w:pPr>
        <w:spacing w:line="259" w:lineRule="auto"/>
        <w:jc w:val="left"/>
        <w:rPr>
          <w:rFonts w:eastAsiaTheme="majorEastAsia" w:cstheme="majorBidi"/>
          <w:b/>
          <w:color w:val="000000" w:themeColor="text1"/>
          <w:sz w:val="28"/>
          <w:szCs w:val="26"/>
        </w:rPr>
      </w:pPr>
      <w:r>
        <w:br w:type="page"/>
      </w:r>
    </w:p>
    <w:p w14:paraId="27D28895" w14:textId="7ACF0B57" w:rsidR="00B35F41" w:rsidRDefault="00151445" w:rsidP="00151445">
      <w:pPr>
        <w:pStyle w:val="Heading2"/>
      </w:pPr>
      <w:bookmarkStart w:id="14" w:name="_Toc58699822"/>
      <w:r>
        <w:lastRenderedPageBreak/>
        <w:t>3.2 The way Organisational Attitude, Beliefs, and Values of Unilever Influence the Employee Behaviour: The Application of OB Modification Theory</w:t>
      </w:r>
      <w:bookmarkEnd w:id="14"/>
    </w:p>
    <w:p w14:paraId="50588DFE" w14:textId="4526A061" w:rsidR="00151445" w:rsidRDefault="001A766D" w:rsidP="00151445">
      <w:r>
        <w:t xml:space="preserve">The </w:t>
      </w:r>
      <w:r w:rsidR="00F03F59">
        <w:t>corporate</w:t>
      </w:r>
      <w:r>
        <w:t xml:space="preserve"> values, beliefs, and attitudes influence employee behaviour indirectly</w:t>
      </w:r>
      <w:r w:rsidR="00F03F59">
        <w:t xml:space="preserve"> and</w:t>
      </w:r>
      <w:r>
        <w:t xml:space="preserve"> </w:t>
      </w:r>
      <w:r w:rsidR="00F03F59">
        <w:t>t</w:t>
      </w:r>
      <w:r>
        <w:t>he short-term and long-term goals</w:t>
      </w:r>
      <w:r w:rsidR="00F03F59">
        <w:t xml:space="preserve"> of the company</w:t>
      </w:r>
      <w:r>
        <w:t xml:space="preserve"> are set </w:t>
      </w:r>
      <w:r w:rsidR="00F03F59">
        <w:t>considering these</w:t>
      </w:r>
      <w:r>
        <w:t>. The managers</w:t>
      </w:r>
      <w:r w:rsidR="00EE64E2">
        <w:t xml:space="preserve"> design the reinforcement</w:t>
      </w:r>
      <w:r w:rsidR="006C3512">
        <w:t>s</w:t>
      </w:r>
      <w:r w:rsidR="00EE64E2">
        <w:t xml:space="preserve"> so that they can encourage the desired behaviour that will lead to the achievement of the common goals and objectives of the company. </w:t>
      </w:r>
    </w:p>
    <w:p w14:paraId="16CA9363" w14:textId="0B3F1AE5" w:rsidR="001A766D" w:rsidRDefault="001A766D" w:rsidP="00151445">
      <w:r>
        <w:rPr>
          <w:noProof/>
        </w:rPr>
        <w:drawing>
          <wp:inline distT="0" distB="0" distL="0" distR="0" wp14:anchorId="74F1EC91" wp14:editId="2893E2EC">
            <wp:extent cx="6124575" cy="2076450"/>
            <wp:effectExtent l="0" t="0" r="9525"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6D42EB3B" w14:textId="77777777" w:rsidR="008E6CC2" w:rsidRDefault="008C5F89" w:rsidP="008C5F89">
      <w:pPr>
        <w:pStyle w:val="Caption"/>
      </w:pPr>
      <w:bookmarkStart w:id="15" w:name="_Toc58631461"/>
      <w:r>
        <w:t xml:space="preserve">Figure </w:t>
      </w:r>
      <w:r w:rsidR="00583B8C">
        <w:fldChar w:fldCharType="begin"/>
      </w:r>
      <w:r w:rsidR="00583B8C">
        <w:instrText xml:space="preserve"> SEQ Figure \* ARABIC </w:instrText>
      </w:r>
      <w:r w:rsidR="00583B8C">
        <w:fldChar w:fldCharType="separate"/>
      </w:r>
      <w:r>
        <w:rPr>
          <w:noProof/>
        </w:rPr>
        <w:t>5</w:t>
      </w:r>
      <w:r w:rsidR="00583B8C">
        <w:rPr>
          <w:noProof/>
        </w:rPr>
        <w:fldChar w:fldCharType="end"/>
      </w:r>
      <w:r>
        <w:t>: Application of OB Modification model</w:t>
      </w:r>
      <w:bookmarkEnd w:id="15"/>
      <w:r>
        <w:t xml:space="preserve"> </w:t>
      </w:r>
    </w:p>
    <w:p w14:paraId="0EF78CED" w14:textId="77997978" w:rsidR="008C5F89" w:rsidRDefault="008C5F89" w:rsidP="008C5F89">
      <w:pPr>
        <w:pStyle w:val="Caption"/>
      </w:pPr>
      <w:r>
        <w:t xml:space="preserve">Source: </w:t>
      </w:r>
      <w:r w:rsidR="00C42663">
        <w:t>Author</w:t>
      </w:r>
    </w:p>
    <w:p w14:paraId="046E33B1" w14:textId="0153E856" w:rsidR="009C7330" w:rsidRDefault="009C7330" w:rsidP="00B638DC">
      <w:pPr>
        <w:pStyle w:val="ListParagraph"/>
        <w:numPr>
          <w:ilvl w:val="0"/>
          <w:numId w:val="5"/>
        </w:numPr>
        <w:pBdr>
          <w:top w:val="single" w:sz="4" w:space="1" w:color="auto"/>
          <w:left w:val="single" w:sz="4" w:space="4" w:color="auto"/>
          <w:bottom w:val="single" w:sz="4" w:space="1" w:color="auto"/>
          <w:right w:val="single" w:sz="4" w:space="4" w:color="auto"/>
          <w:between w:val="single" w:sz="4" w:space="1" w:color="auto"/>
          <w:bar w:val="single" w:sz="4" w:color="auto"/>
        </w:pBdr>
      </w:pPr>
      <w:r>
        <w:t>The values like integrity and responsibility are the reasons why the company decreased it</w:t>
      </w:r>
      <w:r w:rsidR="00F03F59">
        <w:t>s</w:t>
      </w:r>
      <w:r>
        <w:t xml:space="preserve"> water abstraction by 47% in the last decade and aims at reducing the environmental footprint by 50% by 2030, helping over a billion people to preserve their health and well-being, </w:t>
      </w:r>
      <w:proofErr w:type="spellStart"/>
      <w:r>
        <w:t>etc</w:t>
      </w:r>
      <w:proofErr w:type="spellEnd"/>
      <w:r w:rsidR="00C42663" w:rsidRPr="00C42663">
        <w:t>(</w:t>
      </w:r>
      <w:proofErr w:type="spellStart"/>
      <w:r w:rsidR="00C42663" w:rsidRPr="00C42663">
        <w:t>Kummerow</w:t>
      </w:r>
      <w:proofErr w:type="spellEnd"/>
      <w:r w:rsidR="00C42663" w:rsidRPr="00C42663">
        <w:t xml:space="preserve"> and Kirby, 2013)</w:t>
      </w:r>
      <w:r>
        <w:t xml:space="preserve">. </w:t>
      </w:r>
      <w:r w:rsidR="0058202F">
        <w:t xml:space="preserve">These goals </w:t>
      </w:r>
      <w:r w:rsidR="00976DAA">
        <w:t xml:space="preserve">drive the manager to attach rewards to environmentally friendly work practices, for example, the benefits package of </w:t>
      </w:r>
      <w:r w:rsidR="00F03F59">
        <w:t xml:space="preserve">the </w:t>
      </w:r>
      <w:r w:rsidR="00976DAA">
        <w:t xml:space="preserve">factory manager and other employees are linked to how well they can fulfill the targets. These performance targets also influence the way the employees behave, for example, they restrain from polluting the environment by dumping the waste irresponsibly. </w:t>
      </w:r>
    </w:p>
    <w:p w14:paraId="18DF0136" w14:textId="4DA3874C" w:rsidR="006572D1" w:rsidRDefault="006572D1" w:rsidP="00B638DC">
      <w:pPr>
        <w:pStyle w:val="ListParagraph"/>
        <w:numPr>
          <w:ilvl w:val="0"/>
          <w:numId w:val="5"/>
        </w:numPr>
        <w:pBdr>
          <w:top w:val="single" w:sz="4" w:space="1" w:color="auto"/>
          <w:left w:val="single" w:sz="4" w:space="4" w:color="auto"/>
          <w:bottom w:val="single" w:sz="4" w:space="1" w:color="auto"/>
          <w:right w:val="single" w:sz="4" w:space="4" w:color="auto"/>
          <w:between w:val="single" w:sz="4" w:space="1" w:color="auto"/>
          <w:bar w:val="single" w:sz="4" w:color="auto"/>
        </w:pBdr>
      </w:pPr>
      <w:r>
        <w:t xml:space="preserve">The </w:t>
      </w:r>
      <w:r w:rsidR="003B6ADD">
        <w:t xml:space="preserve">manager promotes </w:t>
      </w:r>
      <w:r w:rsidR="006C3512">
        <w:t>respect</w:t>
      </w:r>
      <w:r w:rsidR="003B6ADD">
        <w:t xml:space="preserve"> among each other by encouraging the employees to form both formal and informal team</w:t>
      </w:r>
      <w:r w:rsidR="00F03F59">
        <w:t>s</w:t>
      </w:r>
      <w:r w:rsidR="003B6ADD">
        <w:t xml:space="preserve">, where they will co-learn from each other and respect the feedback that the team members provide. The manager </w:t>
      </w:r>
      <w:r w:rsidR="008E1C02">
        <w:t>attaches</w:t>
      </w:r>
      <w:r w:rsidR="003B6ADD">
        <w:t xml:space="preserve"> positive reinforcements to </w:t>
      </w:r>
      <w:r w:rsidR="00F03F59">
        <w:t xml:space="preserve">the </w:t>
      </w:r>
      <w:r w:rsidR="003B6ADD">
        <w:t>desired response, for example, they link the performance bonus to both individual and team performance; hence, to get entitled to the bonus, the employee collaborate</w:t>
      </w:r>
      <w:r w:rsidR="00F03F59">
        <w:t>s</w:t>
      </w:r>
      <w:r w:rsidR="003B6ADD">
        <w:t xml:space="preserve"> and </w:t>
      </w:r>
      <w:r w:rsidR="003B6ADD">
        <w:lastRenderedPageBreak/>
        <w:t>coordinate their efforts to produce greater results for the team and the company</w:t>
      </w:r>
      <w:r w:rsidR="00AB6812">
        <w:t xml:space="preserve"> (</w:t>
      </w:r>
      <w:proofErr w:type="spellStart"/>
      <w:r w:rsidR="00AB6812" w:rsidRPr="005F21D0">
        <w:t>Cambra</w:t>
      </w:r>
      <w:proofErr w:type="spellEnd"/>
      <w:r w:rsidR="00AB6812" w:rsidRPr="005F21D0">
        <w:t xml:space="preserve"> </w:t>
      </w:r>
      <w:r w:rsidR="00AB6812">
        <w:t xml:space="preserve">et al., </w:t>
      </w:r>
      <w:r w:rsidR="00AB6812" w:rsidRPr="005F21D0">
        <w:t>20</w:t>
      </w:r>
      <w:r w:rsidR="00AB6812">
        <w:t>1</w:t>
      </w:r>
      <w:r w:rsidR="00AB6812" w:rsidRPr="005F21D0">
        <w:t>8</w:t>
      </w:r>
      <w:r w:rsidR="00AB6812">
        <w:t>)</w:t>
      </w:r>
      <w:r w:rsidR="003B6ADD">
        <w:t xml:space="preserve">. </w:t>
      </w:r>
      <w:r w:rsidR="008E1C02">
        <w:t>Unilever believes that benefits, recognition, etc. are good motivators and fear is not, which is why the company concentrates on tying the rewards to certain behaviours; however, the company also use</w:t>
      </w:r>
      <w:r w:rsidR="00F03F59">
        <w:t>s</w:t>
      </w:r>
      <w:r w:rsidR="008E1C02">
        <w:t xml:space="preserve"> punishment as a reinforcement to a limited extent to modify employee behaviour.</w:t>
      </w:r>
    </w:p>
    <w:p w14:paraId="093531D6" w14:textId="2255C62B" w:rsidR="00062F2E" w:rsidRDefault="00062F2E" w:rsidP="00B638DC">
      <w:pPr>
        <w:pStyle w:val="ListParagraph"/>
        <w:numPr>
          <w:ilvl w:val="0"/>
          <w:numId w:val="5"/>
        </w:numPr>
        <w:pBdr>
          <w:top w:val="single" w:sz="4" w:space="1" w:color="auto"/>
          <w:left w:val="single" w:sz="4" w:space="4" w:color="auto"/>
          <w:bottom w:val="single" w:sz="4" w:space="1" w:color="auto"/>
          <w:right w:val="single" w:sz="4" w:space="4" w:color="auto"/>
          <w:between w:val="single" w:sz="4" w:space="1" w:color="auto"/>
          <w:bar w:val="single" w:sz="4" w:color="auto"/>
        </w:pBdr>
      </w:pPr>
      <w:r>
        <w:t xml:space="preserve">The company aims at augmenting the lives of its billions of consumers, which is reflected in the </w:t>
      </w:r>
      <w:r w:rsidR="00766B4C">
        <w:t xml:space="preserve">incorporation </w:t>
      </w:r>
      <w:r>
        <w:t>of pioneering</w:t>
      </w:r>
      <w:r w:rsidR="00766B4C" w:rsidRPr="00766B4C">
        <w:t xml:space="preserve"> </w:t>
      </w:r>
      <w:r w:rsidR="00766B4C">
        <w:t xml:space="preserve">in the value system. </w:t>
      </w:r>
      <w:r w:rsidR="002175DE">
        <w:t xml:space="preserve">This value communicates the message the disruptive innovation is encouraged in the company. </w:t>
      </w:r>
      <w:r w:rsidR="00C70B69">
        <w:t xml:space="preserve">As the company needs to develop new products and services and improve the existing ones </w:t>
      </w:r>
      <w:r w:rsidR="00F03F59">
        <w:t>regularly</w:t>
      </w:r>
      <w:r w:rsidR="00C70B69">
        <w:t xml:space="preserve">, innovation </w:t>
      </w:r>
      <w:r w:rsidR="00F25961">
        <w:t>remain</w:t>
      </w:r>
      <w:r w:rsidR="00C70B69">
        <w:t xml:space="preserve">s at the heart of the </w:t>
      </w:r>
      <w:r w:rsidR="00F03F59">
        <w:t>company</w:t>
      </w:r>
      <w:r w:rsidR="00C70B69">
        <w:t xml:space="preserve">. </w:t>
      </w:r>
      <w:r w:rsidR="007E0D15">
        <w:t xml:space="preserve">The managers of the </w:t>
      </w:r>
      <w:r w:rsidR="00F03F59">
        <w:t>companies</w:t>
      </w:r>
      <w:r w:rsidR="007E0D15">
        <w:t xml:space="preserve"> stimulate employees to make decisions and take responsibility rather than just carrying the orders like robots without exercising any discretion. </w:t>
      </w:r>
      <w:r w:rsidR="006B0DD1">
        <w:t>Th</w:t>
      </w:r>
      <w:r w:rsidR="00D9799D">
        <w:t>is</w:t>
      </w:r>
      <w:r w:rsidR="006B0DD1">
        <w:t xml:space="preserve"> value has also led to the development of the leadership development program, which shapes the behavior of the future leaders of the company. </w:t>
      </w:r>
    </w:p>
    <w:p w14:paraId="19FBD94D" w14:textId="0071A1B8" w:rsidR="009A23C4" w:rsidRDefault="009A23C4" w:rsidP="00B638DC">
      <w:pPr>
        <w:pStyle w:val="ListParagraph"/>
        <w:numPr>
          <w:ilvl w:val="0"/>
          <w:numId w:val="5"/>
        </w:numPr>
        <w:pBdr>
          <w:top w:val="single" w:sz="4" w:space="1" w:color="auto"/>
          <w:left w:val="single" w:sz="4" w:space="4" w:color="auto"/>
          <w:bottom w:val="single" w:sz="4" w:space="1" w:color="auto"/>
          <w:right w:val="single" w:sz="4" w:space="4" w:color="auto"/>
          <w:between w:val="single" w:sz="4" w:space="1" w:color="auto"/>
          <w:bar w:val="single" w:sz="4" w:color="auto"/>
        </w:pBdr>
      </w:pPr>
      <w:r>
        <w:t xml:space="preserve">Thus, </w:t>
      </w:r>
      <w:r w:rsidR="00D9799D">
        <w:t>some of the behaviours are modified consciously through careful</w:t>
      </w:r>
      <w:r w:rsidR="00FF5630">
        <w:t xml:space="preserve">ly linking the values with the goals and objectives of the organization and then placing the reinforcements to encourage desired </w:t>
      </w:r>
      <w:proofErr w:type="spellStart"/>
      <w:r w:rsidR="00FF5630">
        <w:t>behaviour</w:t>
      </w:r>
      <w:r w:rsidR="00505219">
        <w:t>s</w:t>
      </w:r>
      <w:proofErr w:type="spellEnd"/>
      <w:r w:rsidR="00FF5630">
        <w:t xml:space="preserve"> and discourage deviant </w:t>
      </w:r>
      <w:r w:rsidR="00505219">
        <w:t>ones</w:t>
      </w:r>
      <w:r w:rsidR="00FF5630">
        <w:t>.</w:t>
      </w:r>
    </w:p>
    <w:p w14:paraId="3DD37FF0" w14:textId="75DFE87C" w:rsidR="00065601" w:rsidRDefault="00065601" w:rsidP="009C7330"/>
    <w:p w14:paraId="29E6D622" w14:textId="17B19E36" w:rsidR="00065601" w:rsidRDefault="00065601" w:rsidP="009C7330"/>
    <w:p w14:paraId="140F3884" w14:textId="26F7CA97" w:rsidR="00065601" w:rsidRDefault="00065601" w:rsidP="009C7330"/>
    <w:p w14:paraId="0B23C3E6" w14:textId="761EF524" w:rsidR="00065601" w:rsidRDefault="00065601" w:rsidP="009C7330"/>
    <w:p w14:paraId="1CAF54D3" w14:textId="0D55E81D" w:rsidR="00065601" w:rsidRDefault="00065601" w:rsidP="009C7330"/>
    <w:p w14:paraId="33B6629F" w14:textId="76F24F8A" w:rsidR="00065601" w:rsidRDefault="00065601" w:rsidP="009C7330"/>
    <w:p w14:paraId="0A60271B" w14:textId="78748D04" w:rsidR="00065601" w:rsidRDefault="00065601" w:rsidP="009C7330"/>
    <w:p w14:paraId="2A52C279" w14:textId="43FB64B6" w:rsidR="00531C96" w:rsidRDefault="00531C96" w:rsidP="009C7330"/>
    <w:p w14:paraId="1E538245" w14:textId="04B956FA" w:rsidR="00531C96" w:rsidRDefault="00531C96" w:rsidP="009C7330"/>
    <w:p w14:paraId="554A7A5A" w14:textId="2544BE1E" w:rsidR="00531C96" w:rsidRDefault="00531C96" w:rsidP="009C7330"/>
    <w:p w14:paraId="2E8E844A" w14:textId="01518E49" w:rsidR="00065601" w:rsidRDefault="00065601" w:rsidP="00065601">
      <w:pPr>
        <w:pStyle w:val="Heading2"/>
      </w:pPr>
      <w:bookmarkStart w:id="16" w:name="_Toc58699823"/>
      <w:r>
        <w:lastRenderedPageBreak/>
        <w:t>3.2 The Way Unilever Tailors workplace changes to tackle the Challenges: The Application of Change Management Theory</w:t>
      </w:r>
      <w:bookmarkEnd w:id="16"/>
    </w:p>
    <w:p w14:paraId="6C76A701" w14:textId="7FC40FA8" w:rsidR="0032387E" w:rsidRDefault="00A734D7" w:rsidP="009C7330">
      <w:r>
        <w:t xml:space="preserve">Due to the Covid-19 pandemic, </w:t>
      </w:r>
      <w:r w:rsidR="00531C96">
        <w:t>Unilever</w:t>
      </w:r>
      <w:r>
        <w:t xml:space="preserve"> </w:t>
      </w:r>
      <w:r w:rsidR="00531C96">
        <w:t xml:space="preserve">attempted to </w:t>
      </w:r>
      <w:r>
        <w:t>adapt to some changes like maintaining social distancing at the workplace, using the online media for communicating avoiding physical contact, etc. However, the operations of the company cannot afford any disruption while implementing the changes, otherwise</w:t>
      </w:r>
      <w:r w:rsidR="00F03F59">
        <w:t>,</w:t>
      </w:r>
      <w:r>
        <w:t xml:space="preserve"> the company will not be able to achieve its goals and objectives</w:t>
      </w:r>
      <w:r w:rsidR="00F04086">
        <w:t xml:space="preserve"> (</w:t>
      </w:r>
      <w:r w:rsidR="00F04086" w:rsidRPr="00F00CC7">
        <w:t>Stouten</w:t>
      </w:r>
      <w:r w:rsidR="00C42663">
        <w:t xml:space="preserve"> et al.</w:t>
      </w:r>
      <w:r w:rsidR="00F04086" w:rsidRPr="00F00CC7">
        <w:t>, 2018</w:t>
      </w:r>
      <w:r w:rsidR="00F04086">
        <w:t>)</w:t>
      </w:r>
      <w:r>
        <w:t>. The change management model provides the leaders</w:t>
      </w:r>
      <w:r w:rsidR="00F03F59">
        <w:t xml:space="preserve"> with</w:t>
      </w:r>
      <w:r>
        <w:t xml:space="preserve"> a framework that allows them to manage these types of changes without letting any interruptions to occur.</w:t>
      </w:r>
      <w:r w:rsidR="00531C96">
        <w:t xml:space="preserve"> The covid-19 has propelled the company to develop a new set of behaviour to protect its employees from the deadly virus</w:t>
      </w:r>
      <w:r w:rsidR="00BF7BB3">
        <w:t xml:space="preserve"> as well as preserving their mental health.</w:t>
      </w:r>
      <w:r w:rsidR="004B5839">
        <w:t xml:space="preserve"> </w:t>
      </w:r>
    </w:p>
    <w:p w14:paraId="6B662CE3" w14:textId="05CE29FA" w:rsidR="00065601" w:rsidRDefault="004B5839" w:rsidP="009C7330">
      <w:r>
        <w:t xml:space="preserve">The company has announced some must and must not’s, for example, the company barred its employee from flying internationally, entering the factory premise or office if an employee suffers from cold or flu, attending a meeting where more than 20 people are gathered, working from any Unilever site other than their </w:t>
      </w:r>
      <w:r w:rsidR="00996541">
        <w:t>principal</w:t>
      </w:r>
      <w:r>
        <w:t xml:space="preserve"> sites. </w:t>
      </w:r>
      <w:r w:rsidR="00F03F59">
        <w:t>Besides</w:t>
      </w:r>
      <w:r w:rsidR="00996541">
        <w:t xml:space="preserve">, the company its employees to use hand sanitizer before entering the office, undertake thermal testing, resort to non-physical greetings, etc. </w:t>
      </w:r>
      <w:r w:rsidR="00FE00E6">
        <w:t xml:space="preserve">Some of the employees are welcoming the new workplace </w:t>
      </w:r>
      <w:r w:rsidR="00246AD2">
        <w:t>changes</w:t>
      </w:r>
      <w:r w:rsidR="00FE00E6">
        <w:t>, however, some might not be comfortable with adopting these new behaviours and exhibit a resistance to change.</w:t>
      </w:r>
      <w:r w:rsidR="000B0F37">
        <w:t xml:space="preserve"> </w:t>
      </w:r>
    </w:p>
    <w:p w14:paraId="2A9221D7" w14:textId="1B267FC2" w:rsidR="00DA3FAE" w:rsidRDefault="006A1845" w:rsidP="00DA3FAE">
      <w:pPr>
        <w:rPr>
          <w:shd w:val="clear" w:color="auto" w:fill="FFFFFF"/>
        </w:rPr>
      </w:pPr>
      <w:r>
        <w:t xml:space="preserve">The company has applied the change management model to </w:t>
      </w:r>
      <w:proofErr w:type="spellStart"/>
      <w:r>
        <w:t>normalise</w:t>
      </w:r>
      <w:proofErr w:type="spellEnd"/>
      <w:r>
        <w:t xml:space="preserve"> the change.</w:t>
      </w:r>
      <w:r w:rsidR="003C5171">
        <w:t xml:space="preserve"> </w:t>
      </w:r>
      <w:r w:rsidR="00531C96">
        <w:t xml:space="preserve">After assessing the criticality of the need for the required change, the company </w:t>
      </w:r>
      <w:r w:rsidR="003C5171">
        <w:t>took</w:t>
      </w:r>
      <w:r w:rsidR="00531C96">
        <w:t xml:space="preserve"> prepar</w:t>
      </w:r>
      <w:r w:rsidR="003C5171">
        <w:t xml:space="preserve">ation </w:t>
      </w:r>
      <w:r w:rsidR="00531C96">
        <w:t>for the change.</w:t>
      </w:r>
      <w:r w:rsidR="00C317A2">
        <w:t xml:space="preserve"> Unilever observed the external environment to initiate the change. The firm identified the key stakeholders like the CEO, board of directors, upper management, etc.</w:t>
      </w:r>
      <w:r w:rsidR="00F03F59">
        <w:t>,</w:t>
      </w:r>
      <w:r w:rsidR="00C317A2">
        <w:t xml:space="preserve"> and solicited their approval for the change. </w:t>
      </w:r>
      <w:r w:rsidR="00DA3FAE">
        <w:rPr>
          <w:shd w:val="clear" w:color="auto" w:fill="FFFFFF"/>
        </w:rPr>
        <w:t>The company came up with a persuasive message as to why the change is required and communicate to the employee how the change contributes to the vision of the company.</w:t>
      </w:r>
      <w:r w:rsidR="00AB3573">
        <w:rPr>
          <w:shd w:val="clear" w:color="auto" w:fill="FFFFFF"/>
        </w:rPr>
        <w:t xml:space="preserve"> The emphasis on the benefits of following the new codes of conduct and consequences for non-compliance has helped the company to resist the change in the </w:t>
      </w:r>
      <w:r w:rsidR="00F03F59">
        <w:rPr>
          <w:shd w:val="clear" w:color="auto" w:fill="FFFFFF"/>
        </w:rPr>
        <w:t>company</w:t>
      </w:r>
      <w:r w:rsidR="00AB3573">
        <w:rPr>
          <w:shd w:val="clear" w:color="auto" w:fill="FFFFFF"/>
        </w:rPr>
        <w:t xml:space="preserve">. Besides, the corporate culture always embraces change, which </w:t>
      </w:r>
      <w:r w:rsidR="00DA31F9">
        <w:rPr>
          <w:shd w:val="clear" w:color="auto" w:fill="FFFFFF"/>
        </w:rPr>
        <w:t>buttressed</w:t>
      </w:r>
      <w:r w:rsidR="00AB3573">
        <w:rPr>
          <w:shd w:val="clear" w:color="auto" w:fill="FFFFFF"/>
        </w:rPr>
        <w:t xml:space="preserve"> the transition.</w:t>
      </w:r>
    </w:p>
    <w:p w14:paraId="0664B9D1" w14:textId="2EFFF864" w:rsidR="00314171" w:rsidRDefault="00744315" w:rsidP="00B638DC">
      <w:pPr>
        <w:pStyle w:val="ListParagraph"/>
        <w:numPr>
          <w:ilvl w:val="0"/>
          <w:numId w:val="8"/>
        </w:numPr>
      </w:pPr>
      <w:r w:rsidRPr="00B638DC">
        <w:rPr>
          <w:shd w:val="clear" w:color="auto" w:fill="FFFFFF"/>
        </w:rPr>
        <w:t>The management resolve</w:t>
      </w:r>
      <w:r w:rsidR="007C75F6" w:rsidRPr="00B638DC">
        <w:rPr>
          <w:shd w:val="clear" w:color="auto" w:fill="FFFFFF"/>
        </w:rPr>
        <w:t>d</w:t>
      </w:r>
      <w:r w:rsidRPr="00B638DC">
        <w:rPr>
          <w:shd w:val="clear" w:color="auto" w:fill="FFFFFF"/>
        </w:rPr>
        <w:t xml:space="preserve"> the uncertainty and confusion of the employees regarding the change and initiate the transition, which helps the workers to believe and act in the different way for which the change is brought</w:t>
      </w:r>
      <w:r w:rsidR="005F7D63" w:rsidRPr="00B638DC">
        <w:rPr>
          <w:shd w:val="clear" w:color="auto" w:fill="FFFFFF"/>
        </w:rPr>
        <w:t xml:space="preserve"> </w:t>
      </w:r>
      <w:r w:rsidR="005F7D63" w:rsidRPr="005F7D63">
        <w:t>(</w:t>
      </w:r>
      <w:proofErr w:type="spellStart"/>
      <w:r w:rsidR="005F7D63" w:rsidRPr="005F7D63">
        <w:t>Graetz</w:t>
      </w:r>
      <w:proofErr w:type="spellEnd"/>
      <w:r w:rsidR="005F7D63" w:rsidRPr="005F7D63">
        <w:t>, 20</w:t>
      </w:r>
      <w:r w:rsidR="005F7D63">
        <w:t>1</w:t>
      </w:r>
      <w:r w:rsidR="005F7D63" w:rsidRPr="005F7D63">
        <w:t>6)</w:t>
      </w:r>
      <w:r w:rsidRPr="00B638DC">
        <w:rPr>
          <w:shd w:val="clear" w:color="auto" w:fill="FFFFFF"/>
        </w:rPr>
        <w:t>.</w:t>
      </w:r>
      <w:r w:rsidR="001B4AFF" w:rsidRPr="00B638DC">
        <w:rPr>
          <w:shd w:val="clear" w:color="auto" w:fill="FFFFFF"/>
        </w:rPr>
        <w:t xml:space="preserve"> </w:t>
      </w:r>
      <w:r w:rsidR="007C75F6" w:rsidRPr="00B638DC">
        <w:rPr>
          <w:shd w:val="clear" w:color="auto" w:fill="FFFFFF"/>
        </w:rPr>
        <w:t xml:space="preserve">The company communicated with the employees using emails, e-bulletin boards, company website, etc. about the new codes of </w:t>
      </w:r>
      <w:r w:rsidR="007C75F6" w:rsidRPr="00B638DC">
        <w:rPr>
          <w:shd w:val="clear" w:color="auto" w:fill="FFFFFF"/>
        </w:rPr>
        <w:lastRenderedPageBreak/>
        <w:t>conduct/behaviour, which the employee will have to follow. The company did not allow any rumors to spread and disrupt its operation by being conspicuous in its instruct</w:t>
      </w:r>
      <w:r w:rsidR="00E15ABD" w:rsidRPr="00B638DC">
        <w:rPr>
          <w:shd w:val="clear" w:color="auto" w:fill="FFFFFF"/>
        </w:rPr>
        <w:t>ion</w:t>
      </w:r>
      <w:r w:rsidR="007C75F6" w:rsidRPr="00B638DC">
        <w:rPr>
          <w:shd w:val="clear" w:color="auto" w:fill="FFFFFF"/>
        </w:rPr>
        <w:t xml:space="preserve">. </w:t>
      </w:r>
      <w:r w:rsidR="00A734D7" w:rsidRPr="00B638DC">
        <w:rPr>
          <w:shd w:val="clear" w:color="auto" w:fill="FFFFFF"/>
        </w:rPr>
        <w:t>Besides, the company stimulate</w:t>
      </w:r>
      <w:r w:rsidR="001C0291" w:rsidRPr="00B638DC">
        <w:rPr>
          <w:shd w:val="clear" w:color="auto" w:fill="FFFFFF"/>
        </w:rPr>
        <w:t>d</w:t>
      </w:r>
      <w:r w:rsidR="00A734D7" w:rsidRPr="00B638DC">
        <w:rPr>
          <w:shd w:val="clear" w:color="auto" w:fill="FFFFFF"/>
        </w:rPr>
        <w:t xml:space="preserve"> actions and encourage employees to come up with solutions to </w:t>
      </w:r>
      <w:r w:rsidR="001C0291" w:rsidRPr="00B638DC">
        <w:rPr>
          <w:shd w:val="clear" w:color="auto" w:fill="FFFFFF"/>
        </w:rPr>
        <w:t>how the change can be easily implemented, which will be accepted by all other workers</w:t>
      </w:r>
      <w:r w:rsidR="00A734D7" w:rsidRPr="00B638DC">
        <w:rPr>
          <w:shd w:val="clear" w:color="auto" w:fill="FFFFFF"/>
        </w:rPr>
        <w:t>.</w:t>
      </w:r>
      <w:r w:rsidR="00314171">
        <w:t xml:space="preserve"> </w:t>
      </w:r>
    </w:p>
    <w:p w14:paraId="047A93D6" w14:textId="7ADD7438" w:rsidR="00B35F41" w:rsidRPr="00B638DC" w:rsidRDefault="008E23F8" w:rsidP="00B638DC">
      <w:pPr>
        <w:pStyle w:val="ListParagraph"/>
        <w:numPr>
          <w:ilvl w:val="0"/>
          <w:numId w:val="8"/>
        </w:numPr>
        <w:rPr>
          <w:shd w:val="clear" w:color="auto" w:fill="FFFFFF"/>
        </w:rPr>
      </w:pPr>
      <w:r w:rsidRPr="00B638DC">
        <w:rPr>
          <w:shd w:val="clear" w:color="auto" w:fill="FFFFFF"/>
        </w:rPr>
        <w:t>Implementation of the freez</w:t>
      </w:r>
      <w:r w:rsidR="00F03F59" w:rsidRPr="00B638DC">
        <w:rPr>
          <w:shd w:val="clear" w:color="auto" w:fill="FFFFFF"/>
        </w:rPr>
        <w:t>ing</w:t>
      </w:r>
      <w:r w:rsidRPr="00B638DC">
        <w:rPr>
          <w:shd w:val="clear" w:color="auto" w:fill="FFFFFF"/>
        </w:rPr>
        <w:t xml:space="preserve"> stage instill</w:t>
      </w:r>
      <w:r w:rsidR="00E30034" w:rsidRPr="00B638DC">
        <w:rPr>
          <w:shd w:val="clear" w:color="auto" w:fill="FFFFFF"/>
        </w:rPr>
        <w:t>ed</w:t>
      </w:r>
      <w:r w:rsidRPr="00B638DC">
        <w:rPr>
          <w:shd w:val="clear" w:color="auto" w:fill="FFFFFF"/>
        </w:rPr>
        <w:t xml:space="preserve"> a new sense of stability in employees, they feel confident, form new relationships, and become comfortable with the new ways of working</w:t>
      </w:r>
      <w:r w:rsidR="002C0930" w:rsidRPr="00B638DC">
        <w:rPr>
          <w:shd w:val="clear" w:color="auto" w:fill="FFFFFF"/>
        </w:rPr>
        <w:t xml:space="preserve"> </w:t>
      </w:r>
      <w:r w:rsidR="002C0930" w:rsidRPr="002C0930">
        <w:t>(Wiesner, 20</w:t>
      </w:r>
      <w:r w:rsidR="002C0930">
        <w:t>1</w:t>
      </w:r>
      <w:r w:rsidR="002C0930" w:rsidRPr="002C0930">
        <w:t>1)</w:t>
      </w:r>
      <w:r w:rsidRPr="00B638DC">
        <w:rPr>
          <w:shd w:val="clear" w:color="auto" w:fill="FFFFFF"/>
        </w:rPr>
        <w:t>.</w:t>
      </w:r>
      <w:r w:rsidR="00BC3184" w:rsidRPr="00B638DC">
        <w:rPr>
          <w:shd w:val="clear" w:color="auto" w:fill="FFFFFF"/>
        </w:rPr>
        <w:t xml:space="preserve"> The company defined the roles of </w:t>
      </w:r>
      <w:r w:rsidR="00F03F59" w:rsidRPr="00B638DC">
        <w:rPr>
          <w:shd w:val="clear" w:color="auto" w:fill="FFFFFF"/>
        </w:rPr>
        <w:t xml:space="preserve">the </w:t>
      </w:r>
      <w:r w:rsidR="00BC3184" w:rsidRPr="00B638DC">
        <w:rPr>
          <w:shd w:val="clear" w:color="auto" w:fill="FFFFFF"/>
        </w:rPr>
        <w:t>different department</w:t>
      </w:r>
      <w:r w:rsidR="00F03F59" w:rsidRPr="00B638DC">
        <w:rPr>
          <w:shd w:val="clear" w:color="auto" w:fill="FFFFFF"/>
        </w:rPr>
        <w:t>s</w:t>
      </w:r>
      <w:r w:rsidR="00BC3184" w:rsidRPr="00B638DC">
        <w:rPr>
          <w:shd w:val="clear" w:color="auto" w:fill="FFFFFF"/>
        </w:rPr>
        <w:t xml:space="preserve"> to support the change. The company solicited feedback from the employees as to how well they are adapting to the new circumstances and whether they are facing problems. </w:t>
      </w:r>
      <w:r w:rsidR="0037242A" w:rsidRPr="00B638DC">
        <w:rPr>
          <w:shd w:val="clear" w:color="auto" w:fill="FFFFFF"/>
        </w:rPr>
        <w:t xml:space="preserve">The company arranged online training sessions for its employees, where doctors, scientists, and managers guided them </w:t>
      </w:r>
      <w:r w:rsidR="00F03F59" w:rsidRPr="00B638DC">
        <w:rPr>
          <w:shd w:val="clear" w:color="auto" w:fill="FFFFFF"/>
        </w:rPr>
        <w:t xml:space="preserve">on </w:t>
      </w:r>
      <w:r w:rsidR="0037242A" w:rsidRPr="00B638DC">
        <w:rPr>
          <w:shd w:val="clear" w:color="auto" w:fill="FFFFFF"/>
        </w:rPr>
        <w:t>how to deal with the changing situation and keep their health and mind safe and healthy.</w:t>
      </w:r>
    </w:p>
    <w:p w14:paraId="51B29021" w14:textId="1CC071D8" w:rsidR="0037242A" w:rsidRPr="00B638DC" w:rsidRDefault="00AF1D17" w:rsidP="00B638DC">
      <w:pPr>
        <w:pStyle w:val="ListParagraph"/>
        <w:numPr>
          <w:ilvl w:val="0"/>
          <w:numId w:val="8"/>
        </w:numPr>
        <w:rPr>
          <w:shd w:val="clear" w:color="auto" w:fill="FFFFFF"/>
        </w:rPr>
      </w:pPr>
      <w:r w:rsidRPr="00B638DC">
        <w:rPr>
          <w:shd w:val="clear" w:color="auto" w:fill="FFFFFF"/>
        </w:rPr>
        <w:t>The application of the three-stage change management model facilitated the transformation, helped the company to respond in a better way</w:t>
      </w:r>
      <w:r w:rsidR="00F03F59" w:rsidRPr="00B638DC">
        <w:rPr>
          <w:shd w:val="clear" w:color="auto" w:fill="FFFFFF"/>
        </w:rPr>
        <w:t>,</w:t>
      </w:r>
      <w:r w:rsidRPr="00B638DC">
        <w:rPr>
          <w:shd w:val="clear" w:color="auto" w:fill="FFFFFF"/>
        </w:rPr>
        <w:t xml:space="preserve"> and continue delivering values for its other stakeholders like customers, society, shareholders, etc. </w:t>
      </w:r>
      <w:r w:rsidR="008D2049" w:rsidRPr="00B638DC">
        <w:rPr>
          <w:shd w:val="clear" w:color="auto" w:fill="FFFFFF"/>
        </w:rPr>
        <w:t>The structure</w:t>
      </w:r>
      <w:r w:rsidR="00287EB8" w:rsidRPr="00B638DC">
        <w:rPr>
          <w:shd w:val="clear" w:color="auto" w:fill="FFFFFF"/>
        </w:rPr>
        <w:t>d</w:t>
      </w:r>
      <w:r w:rsidR="008D2049" w:rsidRPr="00B638DC">
        <w:rPr>
          <w:shd w:val="clear" w:color="auto" w:fill="FFFFFF"/>
        </w:rPr>
        <w:t xml:space="preserve"> way of managing the change has </w:t>
      </w:r>
      <w:r w:rsidR="00287EB8" w:rsidRPr="00B638DC">
        <w:rPr>
          <w:shd w:val="clear" w:color="auto" w:fill="FFFFFF"/>
        </w:rPr>
        <w:t>allowed</w:t>
      </w:r>
      <w:r w:rsidR="008D2049" w:rsidRPr="00B638DC">
        <w:rPr>
          <w:shd w:val="clear" w:color="auto" w:fill="FFFFFF"/>
        </w:rPr>
        <w:t xml:space="preserve"> </w:t>
      </w:r>
      <w:r w:rsidR="00287EB8" w:rsidRPr="00B638DC">
        <w:rPr>
          <w:shd w:val="clear" w:color="auto" w:fill="FFFFFF"/>
        </w:rPr>
        <w:t xml:space="preserve">the company to maintain </w:t>
      </w:r>
      <w:r w:rsidR="00793864" w:rsidRPr="00B638DC">
        <w:rPr>
          <w:shd w:val="clear" w:color="auto" w:fill="FFFFFF"/>
        </w:rPr>
        <w:t>its</w:t>
      </w:r>
      <w:r w:rsidR="008D2049" w:rsidRPr="00B638DC">
        <w:rPr>
          <w:shd w:val="clear" w:color="auto" w:fill="FFFFFF"/>
        </w:rPr>
        <w:t xml:space="preserve"> sustainable growth</w:t>
      </w:r>
      <w:r w:rsidR="00287EB8" w:rsidRPr="00B638DC">
        <w:rPr>
          <w:shd w:val="clear" w:color="auto" w:fill="FFFFFF"/>
        </w:rPr>
        <w:t>.</w:t>
      </w:r>
    </w:p>
    <w:p w14:paraId="17EE72CA" w14:textId="31B66C87" w:rsidR="00793864" w:rsidRDefault="00793864" w:rsidP="007E53DE">
      <w:pPr>
        <w:rPr>
          <w:shd w:val="clear" w:color="auto" w:fill="FFFFFF"/>
        </w:rPr>
      </w:pPr>
    </w:p>
    <w:p w14:paraId="0C82A322" w14:textId="77777777" w:rsidR="00B638DC" w:rsidRDefault="00B638DC">
      <w:pPr>
        <w:spacing w:line="259" w:lineRule="auto"/>
        <w:jc w:val="left"/>
        <w:rPr>
          <w:rFonts w:eastAsiaTheme="majorEastAsia" w:cstheme="majorBidi"/>
          <w:b/>
          <w:color w:val="000000" w:themeColor="text1"/>
          <w:sz w:val="32"/>
          <w:szCs w:val="32"/>
          <w:shd w:val="clear" w:color="auto" w:fill="FFFFFF"/>
        </w:rPr>
      </w:pPr>
      <w:r>
        <w:rPr>
          <w:shd w:val="clear" w:color="auto" w:fill="FFFFFF"/>
        </w:rPr>
        <w:br w:type="page"/>
      </w:r>
    </w:p>
    <w:p w14:paraId="3E6E32E9" w14:textId="64C2494B" w:rsidR="00793864" w:rsidRDefault="00793864" w:rsidP="00793864">
      <w:pPr>
        <w:pStyle w:val="Heading1"/>
        <w:rPr>
          <w:shd w:val="clear" w:color="auto" w:fill="FFFFFF"/>
        </w:rPr>
      </w:pPr>
      <w:bookmarkStart w:id="17" w:name="_Toc58699824"/>
      <w:r>
        <w:rPr>
          <w:shd w:val="clear" w:color="auto" w:fill="FFFFFF"/>
        </w:rPr>
        <w:lastRenderedPageBreak/>
        <w:t>4. Critical Assessment of the Management Theories:</w:t>
      </w:r>
      <w:bookmarkEnd w:id="17"/>
      <w:r>
        <w:rPr>
          <w:shd w:val="clear" w:color="auto" w:fill="FFFFFF"/>
        </w:rPr>
        <w:t xml:space="preserve"> </w:t>
      </w:r>
    </w:p>
    <w:p w14:paraId="696CC704" w14:textId="78DDAA2D" w:rsidR="00D135B3" w:rsidRDefault="004008F5" w:rsidP="00D135B3">
      <w:r>
        <w:t xml:space="preserve">As the management theories are subjective, they can be interpreted differently by persons possessing a different set of beliefs, values, and attitudes. The </w:t>
      </w:r>
      <w:r w:rsidR="00D833C2">
        <w:t xml:space="preserve">foundation of </w:t>
      </w:r>
      <w:r>
        <w:t>OB medication theory</w:t>
      </w:r>
      <w:r w:rsidR="00D833C2">
        <w:t xml:space="preserve"> hinges on reinforcements that influence behaviour and these drivers can be misinterpreted by some people who hold different belief systems</w:t>
      </w:r>
      <w:r w:rsidR="00335C91">
        <w:t xml:space="preserve"> </w:t>
      </w:r>
      <w:r w:rsidR="00335C91" w:rsidRPr="00335C91">
        <w:t>(Sinding</w:t>
      </w:r>
      <w:r w:rsidR="00C42663">
        <w:t xml:space="preserve"> et al.</w:t>
      </w:r>
      <w:r w:rsidR="00335C91" w:rsidRPr="00335C91">
        <w:t>, 2018)</w:t>
      </w:r>
      <w:r w:rsidR="00D833C2">
        <w:t xml:space="preserve">. </w:t>
      </w:r>
      <w:r w:rsidR="00092A5C">
        <w:t xml:space="preserve">For example, positive reinforcement may not seem a reinforcement at all and negative reinforcement may seem punishment to some people though there is a subtle difference between these two. </w:t>
      </w:r>
      <w:r w:rsidR="00F03F59">
        <w:t>I</w:t>
      </w:r>
      <w:r w:rsidR="00092A5C">
        <w:t xml:space="preserve">nappropriate interpretation can result in contradictory behaviour, which will affect the organization. </w:t>
      </w:r>
      <w:r w:rsidR="00DD33F8">
        <w:t xml:space="preserve">Another major weakness of the theory is that the </w:t>
      </w:r>
      <w:r w:rsidR="00217B05">
        <w:t>interpretation</w:t>
      </w:r>
      <w:r w:rsidR="00DD33F8">
        <w:t xml:space="preserve"> of rewards and punishment varies </w:t>
      </w:r>
      <w:r w:rsidR="00F03F59">
        <w:t xml:space="preserve">from </w:t>
      </w:r>
      <w:r w:rsidR="00DD33F8">
        <w:t xml:space="preserve">person to person, for example, work recognition and praise can be regarded as rewards to some employees whereas financial benefits stand out </w:t>
      </w:r>
      <w:r w:rsidR="00F03F59">
        <w:t xml:space="preserve">from </w:t>
      </w:r>
      <w:r w:rsidR="00DD33F8">
        <w:t>all other rewards</w:t>
      </w:r>
      <w:r w:rsidR="00217B05">
        <w:t xml:space="preserve"> for other staff</w:t>
      </w:r>
      <w:r w:rsidR="00C10AC1">
        <w:t xml:space="preserve"> </w:t>
      </w:r>
      <w:r w:rsidR="00C10AC1" w:rsidRPr="00C10AC1">
        <w:t>(</w:t>
      </w:r>
      <w:proofErr w:type="spellStart"/>
      <w:r w:rsidR="00C10AC1" w:rsidRPr="00C10AC1">
        <w:t>Dessler</w:t>
      </w:r>
      <w:proofErr w:type="spellEnd"/>
      <w:r w:rsidR="00C10AC1" w:rsidRPr="00C10AC1">
        <w:t>, 2020)</w:t>
      </w:r>
      <w:r w:rsidR="00DD33F8">
        <w:t>.</w:t>
      </w:r>
      <w:r w:rsidR="00184908">
        <w:t xml:space="preserve"> The extent to which a behaviour is modified by reinforcement can be misunderstood by some people because the change is subjective, which leaves room for different interpretations.</w:t>
      </w:r>
      <w:r w:rsidR="00376987">
        <w:t xml:space="preserve"> Persons with different values, attitudes, and may misinterpret as to which behaviours are modified, for example, some may perceive that companies can use negative reinforcement to encourage employees to engage in unethical practices. </w:t>
      </w:r>
      <w:r w:rsidR="001E2EB4">
        <w:t>Thus, the extent to which behaviour can be modified, how the process works, reinforcements, etc. can be interpreted differently, which are the core parts of the theory.</w:t>
      </w:r>
    </w:p>
    <w:p w14:paraId="04FD5551" w14:textId="2EE1E198" w:rsidR="001E2EB4" w:rsidRDefault="003167F3" w:rsidP="00D135B3">
      <w:r>
        <w:t xml:space="preserve">The change management theory is also subject to be </w:t>
      </w:r>
      <w:r w:rsidR="001260BD">
        <w:t>elucidated</w:t>
      </w:r>
      <w:r>
        <w:t xml:space="preserve"> differently</w:t>
      </w:r>
      <w:r w:rsidR="001260BD">
        <w:t xml:space="preserve"> as the three stages may not be identified properly because sometimes it is very difficult to separate these stages. </w:t>
      </w:r>
      <w:r w:rsidR="007654C3">
        <w:t xml:space="preserve">As employees must be motivated to accept the new behaviour, the </w:t>
      </w:r>
      <w:r w:rsidR="00483C13">
        <w:t>motivating factors for different persons var</w:t>
      </w:r>
      <w:r w:rsidR="00F03F59">
        <w:t>y</w:t>
      </w:r>
      <w:r w:rsidR="00483C13">
        <w:t xml:space="preserve">. </w:t>
      </w:r>
      <w:r w:rsidR="008E0A30">
        <w:t>The need for a change can be interpreted differently, for example, the employee behaviour needs to be changed due to the Coronavirus, however; some people believe that whether one gets infected depends on luck</w:t>
      </w:r>
      <w:r w:rsidR="00F03F59">
        <w:t>,</w:t>
      </w:r>
      <w:r w:rsidR="008E0A30">
        <w:t xml:space="preserve"> and for a person</w:t>
      </w:r>
      <w:r w:rsidR="00F03F59">
        <w:t>,</w:t>
      </w:r>
      <w:r w:rsidR="008E0A30">
        <w:t xml:space="preserve"> that kind of belief may agree on the need for reshaping the workplace design. </w:t>
      </w:r>
      <w:r w:rsidR="007C3DBB">
        <w:t xml:space="preserve">Besides, according to the theory, organisation usually celebrate success, however; someone with </w:t>
      </w:r>
      <w:r w:rsidR="00F03F59">
        <w:t xml:space="preserve">a </w:t>
      </w:r>
      <w:r w:rsidR="007C3DBB">
        <w:t>different belief, attitude, and values may define success different</w:t>
      </w:r>
      <w:r w:rsidR="00F03F59">
        <w:t>ly</w:t>
      </w:r>
      <w:r w:rsidR="004628DF">
        <w:t xml:space="preserve"> </w:t>
      </w:r>
      <w:r w:rsidR="004628DF" w:rsidRPr="004628DF">
        <w:t>(</w:t>
      </w:r>
      <w:proofErr w:type="spellStart"/>
      <w:r w:rsidR="004628DF" w:rsidRPr="004628DF">
        <w:t>Graetz</w:t>
      </w:r>
      <w:proofErr w:type="spellEnd"/>
      <w:r w:rsidR="004628DF" w:rsidRPr="004628DF">
        <w:t>, 20</w:t>
      </w:r>
      <w:r w:rsidR="004628DF">
        <w:t>1</w:t>
      </w:r>
      <w:r w:rsidR="004628DF" w:rsidRPr="004628DF">
        <w:t>6)</w:t>
      </w:r>
      <w:r w:rsidR="007C3DBB">
        <w:t xml:space="preserve">. For example, for Unilever, the successful implementation of the change management plan is equivalent to success, whereas a person may not </w:t>
      </w:r>
      <w:proofErr w:type="spellStart"/>
      <w:r w:rsidR="007C3DBB">
        <w:t>recognise</w:t>
      </w:r>
      <w:proofErr w:type="spellEnd"/>
      <w:r w:rsidR="007C3DBB">
        <w:t xml:space="preserve"> </w:t>
      </w:r>
      <w:r w:rsidR="00F03F59">
        <w:t xml:space="preserve">it </w:t>
      </w:r>
      <w:r w:rsidR="007C3DBB">
        <w:t xml:space="preserve">as </w:t>
      </w:r>
      <w:r w:rsidR="00F03F59">
        <w:t xml:space="preserve">a </w:t>
      </w:r>
      <w:r w:rsidR="007C3DBB">
        <w:t>success because the effective execution may have some repercussion on the lives o</w:t>
      </w:r>
      <w:r w:rsidR="00F03F59">
        <w:t>f</w:t>
      </w:r>
      <w:r w:rsidR="007C3DBB">
        <w:t xml:space="preserve"> the employees, which </w:t>
      </w:r>
      <w:r w:rsidR="007C3DBB">
        <w:lastRenderedPageBreak/>
        <w:t>may have gone unchecked. Hence, the way one interpret</w:t>
      </w:r>
      <w:r w:rsidR="008E0A30">
        <w:t>s</w:t>
      </w:r>
      <w:r w:rsidR="007C3DBB">
        <w:t xml:space="preserve"> a model/ theory depends on his/her values, belief systems</w:t>
      </w:r>
      <w:r w:rsidR="00F03F59">
        <w:t>,</w:t>
      </w:r>
      <w:r w:rsidR="007C3DBB">
        <w:t xml:space="preserve"> and the attitudes developed over time.</w:t>
      </w:r>
    </w:p>
    <w:p w14:paraId="6658A797" w14:textId="035E6D7F" w:rsidR="00A33D09" w:rsidRDefault="00A33D09" w:rsidP="00A33D09">
      <w:pPr>
        <w:pStyle w:val="Heading1"/>
      </w:pPr>
      <w:bookmarkStart w:id="18" w:name="_Toc58699825"/>
      <w:r>
        <w:t>5. Recommendations for Unilever</w:t>
      </w:r>
      <w:bookmarkEnd w:id="18"/>
    </w:p>
    <w:p w14:paraId="541BE8CA" w14:textId="539B1FFF" w:rsidR="00C601F3" w:rsidRDefault="00700389" w:rsidP="00B638DC">
      <w:pPr>
        <w:pStyle w:val="ListParagraph"/>
        <w:numPr>
          <w:ilvl w:val="0"/>
          <w:numId w:val="7"/>
        </w:numPr>
        <w:pBdr>
          <w:top w:val="single" w:sz="4" w:space="1" w:color="auto"/>
          <w:left w:val="single" w:sz="4" w:space="4" w:color="auto"/>
          <w:bottom w:val="single" w:sz="4" w:space="1" w:color="auto"/>
          <w:right w:val="single" w:sz="4" w:space="4" w:color="auto"/>
          <w:between w:val="single" w:sz="4" w:space="1" w:color="auto"/>
          <w:bar w:val="single" w:sz="4" w:color="auto"/>
        </w:pBdr>
      </w:pPr>
      <w:r>
        <w:t xml:space="preserve">The COVID-19 </w:t>
      </w:r>
      <w:r w:rsidR="000A23DE">
        <w:t xml:space="preserve">has caused some </w:t>
      </w:r>
      <w:proofErr w:type="spellStart"/>
      <w:r w:rsidR="000A23DE">
        <w:t>behavioural</w:t>
      </w:r>
      <w:proofErr w:type="spellEnd"/>
      <w:r w:rsidR="000A23DE">
        <w:t xml:space="preserve"> shifts and hence, to tackle the challenge of tailoring the </w:t>
      </w:r>
      <w:r w:rsidR="00F03F59">
        <w:t>workplace</w:t>
      </w:r>
      <w:r w:rsidR="000A23DE">
        <w:t xml:space="preserve"> change</w:t>
      </w:r>
      <w:r>
        <w:t xml:space="preserve"> </w:t>
      </w:r>
      <w:r w:rsidR="000A23DE">
        <w:t>to respond to post-COVID attitudes. The learned behaviour may cause interpersonal problems and affect the work environment</w:t>
      </w:r>
      <w:r w:rsidR="007B5F84">
        <w:t xml:space="preserve"> (</w:t>
      </w:r>
      <w:proofErr w:type="spellStart"/>
      <w:r w:rsidR="007B5F84" w:rsidRPr="00F00CC7">
        <w:t>Sahni</w:t>
      </w:r>
      <w:proofErr w:type="spellEnd"/>
      <w:r w:rsidR="007B5F84" w:rsidRPr="00F00CC7">
        <w:t>, 2020</w:t>
      </w:r>
      <w:r w:rsidR="007B5F84">
        <w:t>)</w:t>
      </w:r>
      <w:r w:rsidR="000A23DE">
        <w:t>. For example, the social distancing maintained by some employee</w:t>
      </w:r>
      <w:r w:rsidR="00F03F59">
        <w:t>s</w:t>
      </w:r>
      <w:r w:rsidR="000A23DE">
        <w:t xml:space="preserve"> may cause others to view them as snubs, which may </w:t>
      </w:r>
      <w:r w:rsidR="00F03F59">
        <w:t>damage</w:t>
      </w:r>
      <w:r w:rsidR="000A23DE">
        <w:t xml:space="preserve"> </w:t>
      </w:r>
      <w:r w:rsidR="00F03F59">
        <w:t xml:space="preserve">the </w:t>
      </w:r>
      <w:r w:rsidR="000A23DE">
        <w:t xml:space="preserve">work environment. Unilever has </w:t>
      </w:r>
      <w:r w:rsidR="002F30CA">
        <w:t>brought</w:t>
      </w:r>
      <w:r w:rsidR="000A23DE">
        <w:t xml:space="preserve"> many changes at the workplace to </w:t>
      </w:r>
      <w:r w:rsidR="002F30CA">
        <w:t xml:space="preserve">stabilize the new </w:t>
      </w:r>
      <w:r w:rsidR="000A23DE">
        <w:t>normal</w:t>
      </w:r>
      <w:r w:rsidR="002F30CA">
        <w:t xml:space="preserve"> so that a new set of learned behaviour </w:t>
      </w:r>
      <w:r w:rsidR="00F03F59">
        <w:t>is</w:t>
      </w:r>
      <w:r w:rsidR="002F30CA">
        <w:t xml:space="preserve"> followed by all the employees until a vaccine is commercially produced and distribute</w:t>
      </w:r>
      <w:r w:rsidR="00F03F59">
        <w:t>d</w:t>
      </w:r>
      <w:r w:rsidR="002F30CA">
        <w:t xml:space="preserve"> to eliminate the virus from the world. </w:t>
      </w:r>
      <w:r w:rsidR="00C432D6">
        <w:t xml:space="preserve">The company should tailor some other changes to deal with the challenge. The company should encourage the employees to isolate themselves at home if they observe any coronavirus symptoms in them or their families. </w:t>
      </w:r>
    </w:p>
    <w:p w14:paraId="6C88792D" w14:textId="6A049067" w:rsidR="003B0EEB" w:rsidRDefault="003B0EEB" w:rsidP="00B638DC">
      <w:pPr>
        <w:pStyle w:val="ListParagraph"/>
        <w:numPr>
          <w:ilvl w:val="0"/>
          <w:numId w:val="7"/>
        </w:numPr>
        <w:pBdr>
          <w:top w:val="single" w:sz="4" w:space="1" w:color="auto"/>
          <w:left w:val="single" w:sz="4" w:space="4" w:color="auto"/>
          <w:bottom w:val="single" w:sz="4" w:space="1" w:color="auto"/>
          <w:right w:val="single" w:sz="4" w:space="4" w:color="auto"/>
          <w:between w:val="single" w:sz="4" w:space="1" w:color="auto"/>
          <w:bar w:val="single" w:sz="4" w:color="auto"/>
        </w:pBdr>
      </w:pPr>
      <w:r>
        <w:t>The company can deploy staggering work shifts to limit physical interaction at work. It will allow the persons who want to maintain a certain distance to protect themselves without being considered haughty</w:t>
      </w:r>
      <w:r w:rsidR="003909A7">
        <w:t xml:space="preserve">, which can hamper their relationship with </w:t>
      </w:r>
      <w:r w:rsidR="00915D54">
        <w:t>their</w:t>
      </w:r>
      <w:r w:rsidR="003909A7">
        <w:t xml:space="preserve"> coworkers and colleagues</w:t>
      </w:r>
      <w:r>
        <w:t xml:space="preserve">. </w:t>
      </w:r>
      <w:r w:rsidR="00915D54">
        <w:t>As the company has the means, it should leverage</w:t>
      </w:r>
      <w:r w:rsidR="00AD3A7E">
        <w:t xml:space="preserve"> automation and voice</w:t>
      </w:r>
      <w:r w:rsidR="00915D54">
        <w:t xml:space="preserve"> technology to develop a contactless office, which will bar employees from contact surfaces, which may increase the spread of the virus.</w:t>
      </w:r>
      <w:r w:rsidR="00090768">
        <w:t xml:space="preserve"> Through regular health monitoring, the company can assure its employees that they are protected from the virus and hence, it will give the employees a mental relief, which will enhance their productivity and efficiency level. </w:t>
      </w:r>
      <w:r w:rsidR="00AD3A7E">
        <w:t xml:space="preserve">The company should mandate that all the meetings must be conducted online because gathering at the conference room increases the chances of being infected. </w:t>
      </w:r>
    </w:p>
    <w:p w14:paraId="0778E78C" w14:textId="35E7A1CD" w:rsidR="00881EA1" w:rsidRDefault="003F1057" w:rsidP="00B638DC">
      <w:pPr>
        <w:pStyle w:val="ListParagraph"/>
        <w:numPr>
          <w:ilvl w:val="0"/>
          <w:numId w:val="7"/>
        </w:numPr>
        <w:pBdr>
          <w:top w:val="single" w:sz="4" w:space="1" w:color="auto"/>
          <w:left w:val="single" w:sz="4" w:space="4" w:color="auto"/>
          <w:bottom w:val="single" w:sz="4" w:space="1" w:color="auto"/>
          <w:right w:val="single" w:sz="4" w:space="4" w:color="auto"/>
          <w:between w:val="single" w:sz="4" w:space="1" w:color="auto"/>
          <w:bar w:val="single" w:sz="4" w:color="auto"/>
        </w:pBdr>
      </w:pPr>
      <w:r>
        <w:t>The communication at the workplace should be done online, for example, if employees are working on a project, they must communicate via video calls and emails avoiding the physical meeting</w:t>
      </w:r>
      <w:r w:rsidR="00965A9D">
        <w:t xml:space="preserve"> even if both the employees are present at the workplace</w:t>
      </w:r>
      <w:r>
        <w:t xml:space="preserve">, which will </w:t>
      </w:r>
      <w:proofErr w:type="spellStart"/>
      <w:r>
        <w:t>normali</w:t>
      </w:r>
      <w:r w:rsidR="00965A9D">
        <w:t>s</w:t>
      </w:r>
      <w:r>
        <w:t>e</w:t>
      </w:r>
      <w:proofErr w:type="spellEnd"/>
      <w:r>
        <w:t xml:space="preserve"> the new way of communication. </w:t>
      </w:r>
      <w:r w:rsidR="00980DB7">
        <w:t xml:space="preserve">The company should focus on harnessing IoT technology to limit direct communication. Thus, </w:t>
      </w:r>
      <w:r w:rsidR="00F03F59">
        <w:t xml:space="preserve">by </w:t>
      </w:r>
      <w:r w:rsidR="00980DB7">
        <w:t xml:space="preserve">taking these actions, the company can expect to deal with the challenge successfully </w:t>
      </w:r>
      <w:r w:rsidR="009668F4">
        <w:t xml:space="preserve">and drive the performance of the workforce towards the common goal of the company. </w:t>
      </w:r>
    </w:p>
    <w:p w14:paraId="457ACE19" w14:textId="2910C4E6" w:rsidR="00881EA1" w:rsidRDefault="00881EA1" w:rsidP="0041263B">
      <w:pPr>
        <w:pStyle w:val="Heading1"/>
      </w:pPr>
      <w:bookmarkStart w:id="19" w:name="_Toc58699826"/>
      <w:r>
        <w:lastRenderedPageBreak/>
        <w:t>Conclusion</w:t>
      </w:r>
      <w:bookmarkEnd w:id="19"/>
    </w:p>
    <w:p w14:paraId="5A55FBAB" w14:textId="09950353" w:rsidR="0041263B" w:rsidRDefault="00EB4BBD" w:rsidP="0041263B">
      <w:r>
        <w:rPr>
          <w:shd w:val="clear" w:color="auto" w:fill="FFFFFF"/>
        </w:rPr>
        <w:t xml:space="preserve">The undertaking of this report provided some great insights into the factors that influence regular employee behaviour. </w:t>
      </w:r>
      <w:r w:rsidR="0041263B">
        <w:t xml:space="preserve">The discussion of the key management theories like OB medication and change management theory underpinned the basis of this report and supported the claims made regarding the company practices. </w:t>
      </w:r>
      <w:r w:rsidR="00BB008E">
        <w:t xml:space="preserve">The distinction between attitude, values, and belief demonstrated that the values </w:t>
      </w:r>
      <w:r w:rsidR="00F03F59">
        <w:t>remain</w:t>
      </w:r>
      <w:r w:rsidR="00BB008E">
        <w:t xml:space="preserve"> </w:t>
      </w:r>
      <w:r w:rsidR="00F03F59">
        <w:t xml:space="preserve">at </w:t>
      </w:r>
      <w:r w:rsidR="00BB008E">
        <w:t>the core, which lead</w:t>
      </w:r>
      <w:r w:rsidR="00F03F59">
        <w:t>s</w:t>
      </w:r>
      <w:r w:rsidR="00BB008E">
        <w:t xml:space="preserve"> to the development of </w:t>
      </w:r>
      <w:r w:rsidR="00F03F59">
        <w:t xml:space="preserve">a </w:t>
      </w:r>
      <w:r w:rsidR="00BB008E">
        <w:t>different belief system that eventually elicit</w:t>
      </w:r>
      <w:r w:rsidR="00F03F59">
        <w:t>s</w:t>
      </w:r>
      <w:r w:rsidR="00BB008E">
        <w:t xml:space="preserve"> attitudes (positive or negative). </w:t>
      </w:r>
      <w:r w:rsidR="0041263B">
        <w:t xml:space="preserve">The application of these theories to Unilever intends to shed light on how the attitudes, beliefs, and corporate values affect the employee behaviour at the company and the way it will tackle the challenge </w:t>
      </w:r>
      <w:r w:rsidR="00F03F59">
        <w:t>of</w:t>
      </w:r>
      <w:r w:rsidR="0041263B">
        <w:t xml:space="preserve"> adapting the post</w:t>
      </w:r>
      <w:r w:rsidR="00F03F59">
        <w:t>-</w:t>
      </w:r>
      <w:r w:rsidR="0041263B">
        <w:t>COVID-19 employee behaviour by redesigning the workplace.</w:t>
      </w:r>
      <w:r w:rsidR="00AB424C">
        <w:t xml:space="preserve"> The critical assessment showed that due to the subjective nature of the theories, they can be interpreted differently based on the values and belief systems of the individuals. </w:t>
      </w:r>
      <w:r w:rsidR="00BB008E">
        <w:t>The recommendations</w:t>
      </w:r>
      <w:r w:rsidR="00CF1A1D">
        <w:t xml:space="preserve"> that have been made focused on normalizing the post-COVID behaviour at the workplace</w:t>
      </w:r>
      <w:r w:rsidR="00112337">
        <w:t xml:space="preserve"> and the company can expect to adapt to the changing situation if they implement the suggestions.</w:t>
      </w:r>
    </w:p>
    <w:p w14:paraId="2CCABE3C" w14:textId="78F0C176" w:rsidR="00BE5AC5" w:rsidRDefault="00BE5AC5" w:rsidP="0041263B"/>
    <w:p w14:paraId="585E3394" w14:textId="30ED8C35" w:rsidR="00BE5AC5" w:rsidRDefault="00BE5AC5" w:rsidP="0041263B"/>
    <w:p w14:paraId="5163CDE4" w14:textId="77777777" w:rsidR="00B638DC" w:rsidRDefault="00B638DC">
      <w:pPr>
        <w:spacing w:line="259" w:lineRule="auto"/>
        <w:jc w:val="left"/>
        <w:rPr>
          <w:rFonts w:eastAsiaTheme="majorEastAsia" w:cstheme="majorBidi"/>
          <w:b/>
          <w:color w:val="000000" w:themeColor="text1"/>
          <w:sz w:val="32"/>
          <w:szCs w:val="32"/>
        </w:rPr>
      </w:pPr>
      <w:r>
        <w:br w:type="page"/>
      </w:r>
    </w:p>
    <w:p w14:paraId="2428A61F" w14:textId="5923E70D" w:rsidR="00BE5AC5" w:rsidRDefault="00BE5AC5" w:rsidP="00BE5AC5">
      <w:pPr>
        <w:pStyle w:val="Heading1"/>
      </w:pPr>
      <w:bookmarkStart w:id="20" w:name="_Toc58699827"/>
      <w:r>
        <w:lastRenderedPageBreak/>
        <w:t>References</w:t>
      </w:r>
      <w:bookmarkEnd w:id="20"/>
    </w:p>
    <w:p w14:paraId="60A0B239" w14:textId="092B66F4" w:rsidR="00D80C82" w:rsidRDefault="00D80C82" w:rsidP="00C42663">
      <w:r>
        <w:t xml:space="preserve">Brown, A., 2019. Organisational Culture </w:t>
      </w:r>
      <w:proofErr w:type="gramStart"/>
      <w:r>
        <w:t>By</w:t>
      </w:r>
      <w:proofErr w:type="gramEnd"/>
      <w:r>
        <w:t xml:space="preserve"> Andrew D. Brown. FT Prentice Hall.</w:t>
      </w:r>
    </w:p>
    <w:p w14:paraId="211FF537" w14:textId="77777777" w:rsidR="00A96E68" w:rsidRDefault="00A96E68" w:rsidP="00C42663">
      <w:proofErr w:type="spellStart"/>
      <w:r w:rsidRPr="005F21D0">
        <w:t>Cambra</w:t>
      </w:r>
      <w:proofErr w:type="spellEnd"/>
      <w:r w:rsidRPr="005F21D0">
        <w:t xml:space="preserve"> F</w:t>
      </w:r>
      <w:r>
        <w:t>.,</w:t>
      </w:r>
      <w:r w:rsidRPr="005F21D0">
        <w:t xml:space="preserve"> Jesús J.</w:t>
      </w:r>
      <w:r>
        <w:t>,</w:t>
      </w:r>
      <w:r w:rsidRPr="005F21D0">
        <w:t xml:space="preserve"> Yolanda A</w:t>
      </w:r>
      <w:r>
        <w:t>.,</w:t>
      </w:r>
      <w:r w:rsidRPr="005F21D0">
        <w:t xml:space="preserve"> Wilson</w:t>
      </w:r>
      <w:r>
        <w:t>, W.,</w:t>
      </w:r>
      <w:r w:rsidRPr="005F21D0">
        <w:t xml:space="preserve"> 20</w:t>
      </w:r>
      <w:r>
        <w:t>1</w:t>
      </w:r>
      <w:r w:rsidRPr="005F21D0">
        <w:t xml:space="preserve">8. The Influence of an Organisation’s Corporate Values on Employees Personal Buying Behaviour. </w:t>
      </w:r>
      <w:r w:rsidRPr="00F00CC7">
        <w:rPr>
          <w:i/>
          <w:iCs/>
        </w:rPr>
        <w:t>Journal of Business Ethics</w:t>
      </w:r>
      <w:r w:rsidRPr="005F21D0">
        <w:t>. 81</w:t>
      </w:r>
      <w:r>
        <w:t xml:space="preserve"> (11)</w:t>
      </w:r>
      <w:r w:rsidRPr="005F21D0">
        <w:t xml:space="preserve">. </w:t>
      </w:r>
      <w:r>
        <w:t xml:space="preserve">pp. </w:t>
      </w:r>
      <w:r w:rsidRPr="005F21D0">
        <w:t xml:space="preserve">157-167. </w:t>
      </w:r>
    </w:p>
    <w:p w14:paraId="611942AE" w14:textId="7324BC6A" w:rsidR="00A96E68" w:rsidRDefault="00A96E68" w:rsidP="00C42663">
      <w:r w:rsidRPr="00F00CC7">
        <w:t>Cassell, C., &amp; Fitter, M. 2018. Responding to a changing environment. </w:t>
      </w:r>
      <w:r w:rsidRPr="00F00CC7">
        <w:rPr>
          <w:i/>
          <w:iCs/>
        </w:rPr>
        <w:t>Organizational Change and Innovation</w:t>
      </w:r>
      <w:r w:rsidRPr="00F00CC7">
        <w:t xml:space="preserve">, </w:t>
      </w:r>
      <w:r>
        <w:t>15 (4)</w:t>
      </w:r>
      <w:r w:rsidRPr="005F21D0">
        <w:t xml:space="preserve">. </w:t>
      </w:r>
      <w:r>
        <w:t xml:space="preserve">pp. </w:t>
      </w:r>
      <w:r w:rsidRPr="00F00CC7">
        <w:t>288–304. </w:t>
      </w:r>
    </w:p>
    <w:p w14:paraId="0FE20FE6" w14:textId="77777777" w:rsidR="00D80C82" w:rsidRDefault="00D80C82" w:rsidP="00C42663">
      <w:proofErr w:type="spellStart"/>
      <w:r>
        <w:t>Dessler</w:t>
      </w:r>
      <w:proofErr w:type="spellEnd"/>
      <w:r>
        <w:t>, G., 2020. Human Resource Management. New York: Pearson.</w:t>
      </w:r>
    </w:p>
    <w:p w14:paraId="6E88A033" w14:textId="34AD3C21" w:rsidR="00D80C82" w:rsidRDefault="00D80C82" w:rsidP="00C42663">
      <w:r>
        <w:t>F</w:t>
      </w:r>
      <w:r w:rsidR="00C13688">
        <w:t xml:space="preserve">rancis, </w:t>
      </w:r>
      <w:r>
        <w:t>L.</w:t>
      </w:r>
      <w:r w:rsidR="00C13688">
        <w:t>,</w:t>
      </w:r>
      <w:r>
        <w:t xml:space="preserve"> 2020. Values, Beliefs</w:t>
      </w:r>
      <w:r w:rsidR="00F03F59">
        <w:t>,</w:t>
      </w:r>
      <w:r>
        <w:t xml:space="preserve"> And Attitudes. [online] Available at: &lt;https://www.futurelearn.com/info/courses/supporting-learning-secondary/0/steps/58621&gt; [Accessed 11 December 2020].</w:t>
      </w:r>
    </w:p>
    <w:p w14:paraId="0A76C6D5" w14:textId="1B49F0A2" w:rsidR="00D80C82" w:rsidRDefault="00D80C82" w:rsidP="00C42663">
      <w:proofErr w:type="spellStart"/>
      <w:r>
        <w:t>Graetz</w:t>
      </w:r>
      <w:proofErr w:type="spellEnd"/>
      <w:r>
        <w:t>, F., 2016. Managing Organisational Change. Milton, Qld.: John Wiley &amp; Sons Australia.</w:t>
      </w:r>
    </w:p>
    <w:p w14:paraId="09B68810" w14:textId="74E88192" w:rsidR="00D80C82" w:rsidRDefault="00D80C82" w:rsidP="00C42663">
      <w:proofErr w:type="spellStart"/>
      <w:r>
        <w:t>Kummerow</w:t>
      </w:r>
      <w:proofErr w:type="spellEnd"/>
      <w:r>
        <w:t>, E.</w:t>
      </w:r>
      <w:r w:rsidR="00F03F59">
        <w:t>,</w:t>
      </w:r>
      <w:r>
        <w:t xml:space="preserve"> and Kirby, N., 2013. Organisational Culture. Singapore: World Scientific Publishing Company.</w:t>
      </w:r>
    </w:p>
    <w:p w14:paraId="40EAAD3A" w14:textId="54066CE0" w:rsidR="00A96E68" w:rsidRDefault="00A96E68" w:rsidP="00C42663">
      <w:r w:rsidRPr="00F00CC7">
        <w:t xml:space="preserve">Krishnan, J. 2019. A Study on Employee Attitude towards Organizational Change and the </w:t>
      </w:r>
      <w:r w:rsidR="00F03F59">
        <w:t>I</w:t>
      </w:r>
      <w:r w:rsidRPr="00F00CC7">
        <w:t>mpact of Change Management on Organization Commitment. </w:t>
      </w:r>
      <w:r w:rsidRPr="00F00CC7">
        <w:rPr>
          <w:i/>
          <w:iCs/>
        </w:rPr>
        <w:t>Journal of Organisational Change Management.</w:t>
      </w:r>
      <w:r w:rsidRPr="00F00CC7">
        <w:t> 118(3), 158–169. </w:t>
      </w:r>
    </w:p>
    <w:p w14:paraId="3A8E8782" w14:textId="158BA665" w:rsidR="00D80C82" w:rsidRDefault="00D80C82" w:rsidP="00C42663">
      <w:r>
        <w:t>Lundy, O.</w:t>
      </w:r>
      <w:r w:rsidR="00F03F59">
        <w:t>,</w:t>
      </w:r>
      <w:r>
        <w:t xml:space="preserve"> and Cowling, A., 2014. Strategic Human Resource Management. London: Thomson Learning.</w:t>
      </w:r>
    </w:p>
    <w:p w14:paraId="0C9B3104" w14:textId="6F341E10" w:rsidR="005D2D62" w:rsidRDefault="005D2D62" w:rsidP="00C42663">
      <w:r w:rsidRPr="00510408">
        <w:t>Obiageli, D</w:t>
      </w:r>
      <w:r>
        <w:t>.,</w:t>
      </w:r>
      <w:r w:rsidRPr="00510408">
        <w:t xml:space="preserve"> Chinedu</w:t>
      </w:r>
      <w:r>
        <w:t>,</w:t>
      </w:r>
      <w:r w:rsidRPr="00510408">
        <w:t xml:space="preserve"> O</w:t>
      </w:r>
      <w:r>
        <w:t>., and</w:t>
      </w:r>
      <w:r w:rsidRPr="00510408">
        <w:t xml:space="preserve"> Leonard A.</w:t>
      </w:r>
      <w:r>
        <w:t>,</w:t>
      </w:r>
      <w:r w:rsidRPr="00510408">
        <w:t xml:space="preserve"> 2016. Behaviour Modification </w:t>
      </w:r>
      <w:proofErr w:type="gramStart"/>
      <w:r w:rsidRPr="00510408">
        <w:t>And</w:t>
      </w:r>
      <w:proofErr w:type="gramEnd"/>
      <w:r w:rsidRPr="00510408">
        <w:t xml:space="preserve"> Employee Performance In Selected Paint Manufacturing Companies In Anambra State. </w:t>
      </w:r>
      <w:r w:rsidRPr="00F00CC7">
        <w:rPr>
          <w:i/>
          <w:iCs/>
        </w:rPr>
        <w:t>IOSR Journal of Business and Management</w:t>
      </w:r>
      <w:r>
        <w:rPr>
          <w:i/>
          <w:iCs/>
        </w:rPr>
        <w:t>,</w:t>
      </w:r>
      <w:r w:rsidRPr="00510408">
        <w:t xml:space="preserve"> 18</w:t>
      </w:r>
      <w:r>
        <w:t xml:space="preserve"> (7)</w:t>
      </w:r>
      <w:r w:rsidRPr="005F21D0">
        <w:t xml:space="preserve">. </w:t>
      </w:r>
      <w:r>
        <w:t xml:space="preserve">pp. </w:t>
      </w:r>
      <w:r w:rsidRPr="00510408">
        <w:t xml:space="preserve">44-53. </w:t>
      </w:r>
    </w:p>
    <w:p w14:paraId="2E3606E7" w14:textId="2C9FE183" w:rsidR="00D80C82" w:rsidRDefault="00D80C82" w:rsidP="00C42663">
      <w:r>
        <w:t>Oliver. J., 2020. Understanding Lewin's Change Management Model. [online] Available at: &lt;https://online.visual-paradigm.com/knowledge/business-design/understand-lewins-change-management-model/&gt; [Accessed 11 December 2020].</w:t>
      </w:r>
    </w:p>
    <w:p w14:paraId="69B392DF" w14:textId="4915B29E" w:rsidR="00D80C82" w:rsidRDefault="00D80C82" w:rsidP="00C42663">
      <w:r>
        <w:t>Pollack, J., 2015. Understanding the divide between the theory and practice of organi</w:t>
      </w:r>
      <w:r w:rsidR="00F03F59">
        <w:t>z</w:t>
      </w:r>
      <w:r>
        <w:t>ational change. Organi</w:t>
      </w:r>
      <w:r w:rsidR="00F03F59">
        <w:t>z</w:t>
      </w:r>
      <w:r>
        <w:t>ational Project Management, 2(1), p.35.</w:t>
      </w:r>
    </w:p>
    <w:p w14:paraId="291675BE" w14:textId="164834D0" w:rsidR="00D80C82" w:rsidRDefault="00D80C82" w:rsidP="00C42663">
      <w:r>
        <w:lastRenderedPageBreak/>
        <w:t>Robbins, S., 2017. Organi</w:t>
      </w:r>
      <w:r w:rsidR="00F03F59">
        <w:t>z</w:t>
      </w:r>
      <w:r>
        <w:t xml:space="preserve">ational Behaviour. </w:t>
      </w:r>
      <w:proofErr w:type="spellStart"/>
      <w:r>
        <w:t>Frenchs</w:t>
      </w:r>
      <w:proofErr w:type="spellEnd"/>
      <w:r>
        <w:t xml:space="preserve"> Forest, N.S.W.: Pearson Education Australia.</w:t>
      </w:r>
    </w:p>
    <w:p w14:paraId="36BB1F6B" w14:textId="7BA4E3F2" w:rsidR="005215A5" w:rsidRDefault="005215A5" w:rsidP="00C42663">
      <w:proofErr w:type="spellStart"/>
      <w:r w:rsidRPr="00F00CC7">
        <w:t>Sahni</w:t>
      </w:r>
      <w:proofErr w:type="spellEnd"/>
      <w:r w:rsidRPr="00F00CC7">
        <w:t>, J.</w:t>
      </w:r>
      <w:r>
        <w:t>,</w:t>
      </w:r>
      <w:r w:rsidRPr="00F00CC7">
        <w:t xml:space="preserve"> 2020. Impact of COVID-19 on Employee Behavior: Stress and Coping Mechanism During WFH (Work </w:t>
      </w:r>
      <w:proofErr w:type="gramStart"/>
      <w:r w:rsidRPr="00F00CC7">
        <w:t>From</w:t>
      </w:r>
      <w:proofErr w:type="gramEnd"/>
      <w:r w:rsidRPr="00F00CC7">
        <w:t xml:space="preserve"> Home) Among Service Industry Employees. </w:t>
      </w:r>
      <w:r w:rsidRPr="009B3037">
        <w:rPr>
          <w:i/>
          <w:iCs/>
        </w:rPr>
        <w:t>International Journal of Operations Management</w:t>
      </w:r>
      <w:r w:rsidRPr="00F00CC7">
        <w:t>, 1(1), 35–48. </w:t>
      </w:r>
    </w:p>
    <w:p w14:paraId="5DAFAFBF" w14:textId="6B1EBFF7" w:rsidR="00D80C82" w:rsidRDefault="00D80C82" w:rsidP="00C42663">
      <w:r>
        <w:t xml:space="preserve">Sinding, K., </w:t>
      </w:r>
      <w:proofErr w:type="spellStart"/>
      <w:r>
        <w:t>Kreitner</w:t>
      </w:r>
      <w:proofErr w:type="spellEnd"/>
      <w:r>
        <w:t>, R.</w:t>
      </w:r>
      <w:r w:rsidR="00F03F59">
        <w:t>,</w:t>
      </w:r>
      <w:r>
        <w:t xml:space="preserve"> and Kinicki, A., 2018. Organisational Behaviour. London: McGraw-Hill Education.</w:t>
      </w:r>
    </w:p>
    <w:p w14:paraId="595774C3" w14:textId="77777777" w:rsidR="006C793B" w:rsidRPr="00F00CC7" w:rsidRDefault="006C793B" w:rsidP="00C42663">
      <w:r w:rsidRPr="00F00CC7">
        <w:t>Stouten, J., Rousseau, M., &amp; Cremer, D. 2018. Successful Organizational Change: Integrating the Management Practice and Scholarly Literatures. </w:t>
      </w:r>
      <w:r w:rsidRPr="00C32AD7">
        <w:rPr>
          <w:i/>
          <w:iCs/>
        </w:rPr>
        <w:t>Academy of Management Annals,</w:t>
      </w:r>
      <w:r w:rsidRPr="00F00CC7">
        <w:t> 12(2), 752–788.</w:t>
      </w:r>
    </w:p>
    <w:p w14:paraId="37F6154B" w14:textId="5CADB463" w:rsidR="00D80C82" w:rsidRDefault="00D80C82" w:rsidP="00C42663">
      <w:r>
        <w:t xml:space="preserve">the Guardian. 2020. Company Profile </w:t>
      </w:r>
      <w:proofErr w:type="gramStart"/>
      <w:r>
        <w:t>For</w:t>
      </w:r>
      <w:proofErr w:type="gramEnd"/>
      <w:r>
        <w:t xml:space="preserve"> Unilever. [online] Available at: &lt;https://www.theguardian.com/sustainable-business/profile-unilever&gt; [Accessed 11 December 2020].</w:t>
      </w:r>
    </w:p>
    <w:p w14:paraId="0EEE34B3" w14:textId="2BDF916A" w:rsidR="006929DD" w:rsidRDefault="006929DD" w:rsidP="00C42663">
      <w:r>
        <w:rPr>
          <w:shd w:val="clear" w:color="auto" w:fill="FFFFFF"/>
        </w:rPr>
        <w:t>Unilever, p., 2020. </w:t>
      </w:r>
      <w:r>
        <w:rPr>
          <w:i/>
          <w:iCs/>
          <w:shd w:val="clear" w:color="auto" w:fill="FFFFFF"/>
        </w:rPr>
        <w:t>Our Values &amp; Principles</w:t>
      </w:r>
      <w:r>
        <w:rPr>
          <w:shd w:val="clear" w:color="auto" w:fill="FFFFFF"/>
        </w:rPr>
        <w:t>. [online] Unilever global company website. Available at: &lt;https://www.unilever.com/about/who-we-are/our-values-and-principles/&gt; [Accessed 11 December 2020].</w:t>
      </w:r>
    </w:p>
    <w:p w14:paraId="769BAF17" w14:textId="2846B2D8" w:rsidR="00D80C82" w:rsidRDefault="00D80C82" w:rsidP="00C42663">
      <w:r>
        <w:t xml:space="preserve">Wiesner, R., 2011. Management </w:t>
      </w:r>
      <w:proofErr w:type="gramStart"/>
      <w:r>
        <w:t>And</w:t>
      </w:r>
      <w:proofErr w:type="gramEnd"/>
      <w:r>
        <w:t xml:space="preserve"> Organisational Behaviour. Brisbane: Wiley.</w:t>
      </w:r>
    </w:p>
    <w:p w14:paraId="40C1740E" w14:textId="753C850E" w:rsidR="00793864" w:rsidRDefault="006C793B" w:rsidP="00C42663">
      <w:r w:rsidRPr="00F00CC7">
        <w:t>Woodward, S., 20</w:t>
      </w:r>
      <w:r>
        <w:t>1</w:t>
      </w:r>
      <w:r w:rsidRPr="00F00CC7">
        <w:t>4. Leading and coping with change. </w:t>
      </w:r>
      <w:r w:rsidRPr="00C32AD7">
        <w:rPr>
          <w:i/>
          <w:iCs/>
        </w:rPr>
        <w:t>Journal of Change Management</w:t>
      </w:r>
      <w:r w:rsidRPr="00F00CC7">
        <w:t>, 4(2), 155–183.</w:t>
      </w:r>
    </w:p>
    <w:p w14:paraId="30CE4D28" w14:textId="15B74D9C" w:rsidR="00F00CC7" w:rsidRPr="00F00CC7" w:rsidRDefault="00F00CC7" w:rsidP="00C42663">
      <w:r w:rsidRPr="00F00CC7">
        <w:t>Ye, J.</w:t>
      </w:r>
      <w:r w:rsidR="00C32AD7">
        <w:t>,</w:t>
      </w:r>
      <w:r w:rsidRPr="00F00CC7">
        <w:t xml:space="preserve"> 2012. The Impact of Organizational Values on Organizational Citizenship Behaviors. Public Personnel Management</w:t>
      </w:r>
      <w:r w:rsidR="00C32AD7">
        <w:t xml:space="preserve">. </w:t>
      </w:r>
      <w:r w:rsidR="00C32AD7" w:rsidRPr="00C32AD7">
        <w:rPr>
          <w:i/>
          <w:iCs/>
        </w:rPr>
        <w:t>Journal of Leadership, Organisational Behaviour</w:t>
      </w:r>
      <w:r w:rsidR="00F03F59">
        <w:rPr>
          <w:i/>
          <w:iCs/>
        </w:rPr>
        <w:t>,</w:t>
      </w:r>
      <w:r w:rsidR="00C32AD7" w:rsidRPr="00C32AD7">
        <w:rPr>
          <w:i/>
          <w:iCs/>
        </w:rPr>
        <w:t xml:space="preserve"> and Management</w:t>
      </w:r>
      <w:r w:rsidR="00C32AD7">
        <w:t>,</w:t>
      </w:r>
      <w:r w:rsidRPr="00F00CC7">
        <w:t> 41(5), 35–46. </w:t>
      </w:r>
    </w:p>
    <w:p w14:paraId="16AB3A00" w14:textId="41DCCDDE" w:rsidR="00B35F41" w:rsidRDefault="00B35F41" w:rsidP="00C42663"/>
    <w:p w14:paraId="4ED29C82" w14:textId="00CAFF6C" w:rsidR="00B35F41" w:rsidRDefault="00B35F41" w:rsidP="00C42663"/>
    <w:p w14:paraId="06B57DB2" w14:textId="7BA3D6A0" w:rsidR="00B35F41" w:rsidRDefault="00B35F41" w:rsidP="00C42663"/>
    <w:p w14:paraId="1B8C4358" w14:textId="77777777" w:rsidR="00B35F41" w:rsidRDefault="00B35F41" w:rsidP="00C42663"/>
    <w:sectPr w:rsidR="00B35F41" w:rsidSect="00D048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5E1FF1" w14:textId="77777777" w:rsidR="00583B8C" w:rsidRDefault="00583B8C" w:rsidP="0020589C">
      <w:pPr>
        <w:spacing w:after="0" w:line="240" w:lineRule="auto"/>
      </w:pPr>
      <w:r>
        <w:separator/>
      </w:r>
    </w:p>
  </w:endnote>
  <w:endnote w:type="continuationSeparator" w:id="0">
    <w:p w14:paraId="57837B87" w14:textId="77777777" w:rsidR="00583B8C" w:rsidRDefault="00583B8C" w:rsidP="002058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64129857"/>
      <w:docPartObj>
        <w:docPartGallery w:val="Page Numbers (Bottom of Page)"/>
        <w:docPartUnique/>
      </w:docPartObj>
    </w:sdtPr>
    <w:sdtEndPr>
      <w:rPr>
        <w:noProof/>
      </w:rPr>
    </w:sdtEndPr>
    <w:sdtContent>
      <w:p w14:paraId="6F2B3110" w14:textId="713990B8" w:rsidR="00D048FC" w:rsidRDefault="00D048FC">
        <w:pPr>
          <w:pStyle w:val="Footer"/>
          <w:jc w:val="right"/>
        </w:pPr>
        <w:r>
          <w:fldChar w:fldCharType="begin"/>
        </w:r>
        <w:r>
          <w:instrText xml:space="preserve"> PAGE   \* MERGEFORMAT </w:instrText>
        </w:r>
        <w:r>
          <w:fldChar w:fldCharType="separate"/>
        </w:r>
        <w:r w:rsidR="00B638DC">
          <w:rPr>
            <w:noProof/>
          </w:rPr>
          <w:t>19</w:t>
        </w:r>
        <w:r>
          <w:rPr>
            <w:noProof/>
          </w:rPr>
          <w:fldChar w:fldCharType="end"/>
        </w:r>
      </w:p>
    </w:sdtContent>
  </w:sdt>
  <w:p w14:paraId="4C819BBB" w14:textId="77777777" w:rsidR="00D048FC" w:rsidRDefault="00D048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BBAFC4" w14:textId="77777777" w:rsidR="00583B8C" w:rsidRDefault="00583B8C" w:rsidP="0020589C">
      <w:pPr>
        <w:spacing w:after="0" w:line="240" w:lineRule="auto"/>
      </w:pPr>
      <w:r>
        <w:separator/>
      </w:r>
    </w:p>
  </w:footnote>
  <w:footnote w:type="continuationSeparator" w:id="0">
    <w:p w14:paraId="0AE11C69" w14:textId="77777777" w:rsidR="00583B8C" w:rsidRDefault="00583B8C" w:rsidP="002058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B875E1"/>
    <w:multiLevelType w:val="hybridMultilevel"/>
    <w:tmpl w:val="05A4E12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65033D8"/>
    <w:multiLevelType w:val="hybridMultilevel"/>
    <w:tmpl w:val="6A2A38E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E816C2C"/>
    <w:multiLevelType w:val="multilevel"/>
    <w:tmpl w:val="64160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CDF2F9C"/>
    <w:multiLevelType w:val="hybridMultilevel"/>
    <w:tmpl w:val="5986EED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7AB494A"/>
    <w:multiLevelType w:val="hybridMultilevel"/>
    <w:tmpl w:val="BADADB9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53B3499"/>
    <w:multiLevelType w:val="multilevel"/>
    <w:tmpl w:val="FC2A7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C744AB5"/>
    <w:multiLevelType w:val="hybridMultilevel"/>
    <w:tmpl w:val="956CC6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F656454"/>
    <w:multiLevelType w:val="multilevel"/>
    <w:tmpl w:val="7BF60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2"/>
  </w:num>
  <w:num w:numId="3">
    <w:abstractNumId w:val="7"/>
  </w:num>
  <w:num w:numId="4">
    <w:abstractNumId w:val="6"/>
  </w:num>
  <w:num w:numId="5">
    <w:abstractNumId w:val="1"/>
  </w:num>
  <w:num w:numId="6">
    <w:abstractNumId w:val="4"/>
  </w:num>
  <w:num w:numId="7">
    <w:abstractNumId w:val="0"/>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I0Mzc3MDS3MDQ0tjBQ0lEKTi0uzszPAykwMqsFAI7Z1k8tAAAA"/>
  </w:docVars>
  <w:rsids>
    <w:rsidRoot w:val="0027561D"/>
    <w:rsid w:val="00023A0B"/>
    <w:rsid w:val="0003526C"/>
    <w:rsid w:val="0003791E"/>
    <w:rsid w:val="00062F2E"/>
    <w:rsid w:val="00065601"/>
    <w:rsid w:val="00070EA3"/>
    <w:rsid w:val="00075DF9"/>
    <w:rsid w:val="00076418"/>
    <w:rsid w:val="00080428"/>
    <w:rsid w:val="00084062"/>
    <w:rsid w:val="00084CB6"/>
    <w:rsid w:val="00090768"/>
    <w:rsid w:val="00092A5C"/>
    <w:rsid w:val="00096C72"/>
    <w:rsid w:val="000A23DE"/>
    <w:rsid w:val="000A2B50"/>
    <w:rsid w:val="000B0F37"/>
    <w:rsid w:val="000B3494"/>
    <w:rsid w:val="000C12F6"/>
    <w:rsid w:val="000C1789"/>
    <w:rsid w:val="000D0AF7"/>
    <w:rsid w:val="000F38EA"/>
    <w:rsid w:val="0010035E"/>
    <w:rsid w:val="00107361"/>
    <w:rsid w:val="00111DAF"/>
    <w:rsid w:val="00112337"/>
    <w:rsid w:val="00125D18"/>
    <w:rsid w:val="001260BD"/>
    <w:rsid w:val="0014079B"/>
    <w:rsid w:val="00142978"/>
    <w:rsid w:val="00151445"/>
    <w:rsid w:val="00153A66"/>
    <w:rsid w:val="001540F7"/>
    <w:rsid w:val="00154C6B"/>
    <w:rsid w:val="00161F12"/>
    <w:rsid w:val="00165F11"/>
    <w:rsid w:val="00175BF4"/>
    <w:rsid w:val="00176506"/>
    <w:rsid w:val="00182779"/>
    <w:rsid w:val="00184908"/>
    <w:rsid w:val="00185F78"/>
    <w:rsid w:val="00190E4B"/>
    <w:rsid w:val="001966B1"/>
    <w:rsid w:val="001A1EE2"/>
    <w:rsid w:val="001A55A8"/>
    <w:rsid w:val="001A766D"/>
    <w:rsid w:val="001B4AFF"/>
    <w:rsid w:val="001C0291"/>
    <w:rsid w:val="001C7265"/>
    <w:rsid w:val="001C7ED5"/>
    <w:rsid w:val="001D43E6"/>
    <w:rsid w:val="001E2EB4"/>
    <w:rsid w:val="00203CD7"/>
    <w:rsid w:val="0020589C"/>
    <w:rsid w:val="00206F7B"/>
    <w:rsid w:val="002073ED"/>
    <w:rsid w:val="002175DE"/>
    <w:rsid w:val="00217B05"/>
    <w:rsid w:val="00226303"/>
    <w:rsid w:val="002412D4"/>
    <w:rsid w:val="00243E3E"/>
    <w:rsid w:val="002444FB"/>
    <w:rsid w:val="00246AD2"/>
    <w:rsid w:val="00252E33"/>
    <w:rsid w:val="00254BB2"/>
    <w:rsid w:val="002630B3"/>
    <w:rsid w:val="00271096"/>
    <w:rsid w:val="0027561D"/>
    <w:rsid w:val="0028793E"/>
    <w:rsid w:val="00287EB8"/>
    <w:rsid w:val="002902C4"/>
    <w:rsid w:val="002B4D4F"/>
    <w:rsid w:val="002B4F34"/>
    <w:rsid w:val="002C0930"/>
    <w:rsid w:val="002C4D7D"/>
    <w:rsid w:val="002D066B"/>
    <w:rsid w:val="002E5F72"/>
    <w:rsid w:val="002F30CA"/>
    <w:rsid w:val="0030050B"/>
    <w:rsid w:val="003030D1"/>
    <w:rsid w:val="00307AAE"/>
    <w:rsid w:val="003110B2"/>
    <w:rsid w:val="00314171"/>
    <w:rsid w:val="003167F3"/>
    <w:rsid w:val="0032387E"/>
    <w:rsid w:val="00335C91"/>
    <w:rsid w:val="003451F4"/>
    <w:rsid w:val="003465B6"/>
    <w:rsid w:val="00355D8E"/>
    <w:rsid w:val="00355DC8"/>
    <w:rsid w:val="003648E8"/>
    <w:rsid w:val="0036517D"/>
    <w:rsid w:val="00371E42"/>
    <w:rsid w:val="0037242A"/>
    <w:rsid w:val="00376987"/>
    <w:rsid w:val="00377120"/>
    <w:rsid w:val="003909A7"/>
    <w:rsid w:val="003B031F"/>
    <w:rsid w:val="003B0EEB"/>
    <w:rsid w:val="003B0FB5"/>
    <w:rsid w:val="003B6ADD"/>
    <w:rsid w:val="003B7194"/>
    <w:rsid w:val="003C5171"/>
    <w:rsid w:val="003C60D8"/>
    <w:rsid w:val="003D094A"/>
    <w:rsid w:val="003D5372"/>
    <w:rsid w:val="003D53FC"/>
    <w:rsid w:val="003D636D"/>
    <w:rsid w:val="003D725E"/>
    <w:rsid w:val="003E1941"/>
    <w:rsid w:val="003F1057"/>
    <w:rsid w:val="003F7A1A"/>
    <w:rsid w:val="004008F5"/>
    <w:rsid w:val="004024DB"/>
    <w:rsid w:val="0041263B"/>
    <w:rsid w:val="00416A58"/>
    <w:rsid w:val="00423599"/>
    <w:rsid w:val="004251AB"/>
    <w:rsid w:val="0042713A"/>
    <w:rsid w:val="00430390"/>
    <w:rsid w:val="0043289B"/>
    <w:rsid w:val="00437D40"/>
    <w:rsid w:val="00441B83"/>
    <w:rsid w:val="004448CB"/>
    <w:rsid w:val="004559A1"/>
    <w:rsid w:val="004628DF"/>
    <w:rsid w:val="004723F6"/>
    <w:rsid w:val="00483C13"/>
    <w:rsid w:val="00485EBE"/>
    <w:rsid w:val="0049020B"/>
    <w:rsid w:val="004A28D4"/>
    <w:rsid w:val="004A297A"/>
    <w:rsid w:val="004B18FD"/>
    <w:rsid w:val="004B5839"/>
    <w:rsid w:val="004D2C45"/>
    <w:rsid w:val="004D6172"/>
    <w:rsid w:val="004F497E"/>
    <w:rsid w:val="004F5EA1"/>
    <w:rsid w:val="005016DC"/>
    <w:rsid w:val="00505219"/>
    <w:rsid w:val="00510408"/>
    <w:rsid w:val="00513A07"/>
    <w:rsid w:val="00517542"/>
    <w:rsid w:val="005215A5"/>
    <w:rsid w:val="00531C96"/>
    <w:rsid w:val="00532CA5"/>
    <w:rsid w:val="0053777C"/>
    <w:rsid w:val="00546736"/>
    <w:rsid w:val="0055155C"/>
    <w:rsid w:val="0055206E"/>
    <w:rsid w:val="00555A31"/>
    <w:rsid w:val="00555B17"/>
    <w:rsid w:val="00561E74"/>
    <w:rsid w:val="00575E99"/>
    <w:rsid w:val="0058202F"/>
    <w:rsid w:val="00583B8C"/>
    <w:rsid w:val="00584DE1"/>
    <w:rsid w:val="00587064"/>
    <w:rsid w:val="00594868"/>
    <w:rsid w:val="005A4451"/>
    <w:rsid w:val="005A5056"/>
    <w:rsid w:val="005A6B63"/>
    <w:rsid w:val="005B4692"/>
    <w:rsid w:val="005C32AD"/>
    <w:rsid w:val="005C4516"/>
    <w:rsid w:val="005D2D62"/>
    <w:rsid w:val="005D4400"/>
    <w:rsid w:val="005F1F72"/>
    <w:rsid w:val="005F21D0"/>
    <w:rsid w:val="005F2887"/>
    <w:rsid w:val="005F7D63"/>
    <w:rsid w:val="00617AF1"/>
    <w:rsid w:val="006427A9"/>
    <w:rsid w:val="00651F7A"/>
    <w:rsid w:val="006572D1"/>
    <w:rsid w:val="00663CDC"/>
    <w:rsid w:val="006800B3"/>
    <w:rsid w:val="00687898"/>
    <w:rsid w:val="006929DD"/>
    <w:rsid w:val="006A1845"/>
    <w:rsid w:val="006B0DD1"/>
    <w:rsid w:val="006B14BF"/>
    <w:rsid w:val="006B3973"/>
    <w:rsid w:val="006B610A"/>
    <w:rsid w:val="006C3512"/>
    <w:rsid w:val="006C3B53"/>
    <w:rsid w:val="006C793B"/>
    <w:rsid w:val="006E48BD"/>
    <w:rsid w:val="006F3CB5"/>
    <w:rsid w:val="00700389"/>
    <w:rsid w:val="00712AD5"/>
    <w:rsid w:val="00723B02"/>
    <w:rsid w:val="0072649B"/>
    <w:rsid w:val="007276DA"/>
    <w:rsid w:val="00737D47"/>
    <w:rsid w:val="00744315"/>
    <w:rsid w:val="00747477"/>
    <w:rsid w:val="00752EEC"/>
    <w:rsid w:val="007654C3"/>
    <w:rsid w:val="00766B4C"/>
    <w:rsid w:val="00793864"/>
    <w:rsid w:val="007A671F"/>
    <w:rsid w:val="007A7E0D"/>
    <w:rsid w:val="007B1F65"/>
    <w:rsid w:val="007B20D9"/>
    <w:rsid w:val="007B5F84"/>
    <w:rsid w:val="007C0961"/>
    <w:rsid w:val="007C3DBB"/>
    <w:rsid w:val="007C75F6"/>
    <w:rsid w:val="007D091B"/>
    <w:rsid w:val="007D4DC4"/>
    <w:rsid w:val="007E0D15"/>
    <w:rsid w:val="007E53DE"/>
    <w:rsid w:val="007E55AE"/>
    <w:rsid w:val="007E6BA4"/>
    <w:rsid w:val="007E7518"/>
    <w:rsid w:val="00817B93"/>
    <w:rsid w:val="00830C4C"/>
    <w:rsid w:val="00830D2A"/>
    <w:rsid w:val="00836DC5"/>
    <w:rsid w:val="00854E4D"/>
    <w:rsid w:val="00863AF3"/>
    <w:rsid w:val="0087470D"/>
    <w:rsid w:val="00877A7F"/>
    <w:rsid w:val="00881EA1"/>
    <w:rsid w:val="0088767E"/>
    <w:rsid w:val="00893C51"/>
    <w:rsid w:val="0089752E"/>
    <w:rsid w:val="008C3EC0"/>
    <w:rsid w:val="008C5F89"/>
    <w:rsid w:val="008D2049"/>
    <w:rsid w:val="008E0A30"/>
    <w:rsid w:val="008E1C02"/>
    <w:rsid w:val="008E23F8"/>
    <w:rsid w:val="008E694F"/>
    <w:rsid w:val="008E6CC2"/>
    <w:rsid w:val="008F2B00"/>
    <w:rsid w:val="008F3F21"/>
    <w:rsid w:val="00906582"/>
    <w:rsid w:val="00915D54"/>
    <w:rsid w:val="00930C35"/>
    <w:rsid w:val="00941D40"/>
    <w:rsid w:val="00946C7F"/>
    <w:rsid w:val="00963C2F"/>
    <w:rsid w:val="00965A9D"/>
    <w:rsid w:val="009668F4"/>
    <w:rsid w:val="0096791F"/>
    <w:rsid w:val="00973817"/>
    <w:rsid w:val="00975005"/>
    <w:rsid w:val="00975753"/>
    <w:rsid w:val="00976DAA"/>
    <w:rsid w:val="00980DB7"/>
    <w:rsid w:val="00980DE5"/>
    <w:rsid w:val="00990CFC"/>
    <w:rsid w:val="009958E9"/>
    <w:rsid w:val="00996541"/>
    <w:rsid w:val="00996B1F"/>
    <w:rsid w:val="009A23C4"/>
    <w:rsid w:val="009A3E1E"/>
    <w:rsid w:val="009B3037"/>
    <w:rsid w:val="009C7330"/>
    <w:rsid w:val="009D1ECF"/>
    <w:rsid w:val="009D2645"/>
    <w:rsid w:val="009D41CB"/>
    <w:rsid w:val="009E1E94"/>
    <w:rsid w:val="009E7FA4"/>
    <w:rsid w:val="009F7F79"/>
    <w:rsid w:val="00A11BA0"/>
    <w:rsid w:val="00A325EA"/>
    <w:rsid w:val="00A33D09"/>
    <w:rsid w:val="00A33E3E"/>
    <w:rsid w:val="00A36676"/>
    <w:rsid w:val="00A41670"/>
    <w:rsid w:val="00A50B84"/>
    <w:rsid w:val="00A52141"/>
    <w:rsid w:val="00A6731D"/>
    <w:rsid w:val="00A67523"/>
    <w:rsid w:val="00A734D7"/>
    <w:rsid w:val="00A74B5F"/>
    <w:rsid w:val="00A85071"/>
    <w:rsid w:val="00A96E68"/>
    <w:rsid w:val="00AA1F5C"/>
    <w:rsid w:val="00AA1FB2"/>
    <w:rsid w:val="00AA3959"/>
    <w:rsid w:val="00AB3573"/>
    <w:rsid w:val="00AB3C48"/>
    <w:rsid w:val="00AB424C"/>
    <w:rsid w:val="00AB6668"/>
    <w:rsid w:val="00AB6812"/>
    <w:rsid w:val="00AC6AF5"/>
    <w:rsid w:val="00AD0C43"/>
    <w:rsid w:val="00AD3A7E"/>
    <w:rsid w:val="00AD5897"/>
    <w:rsid w:val="00AF1D17"/>
    <w:rsid w:val="00AF236E"/>
    <w:rsid w:val="00AF6EAC"/>
    <w:rsid w:val="00AF7C24"/>
    <w:rsid w:val="00B01798"/>
    <w:rsid w:val="00B0180A"/>
    <w:rsid w:val="00B037CC"/>
    <w:rsid w:val="00B148DA"/>
    <w:rsid w:val="00B15839"/>
    <w:rsid w:val="00B23488"/>
    <w:rsid w:val="00B2457D"/>
    <w:rsid w:val="00B35F41"/>
    <w:rsid w:val="00B424D7"/>
    <w:rsid w:val="00B452AC"/>
    <w:rsid w:val="00B566F7"/>
    <w:rsid w:val="00B638DC"/>
    <w:rsid w:val="00B74763"/>
    <w:rsid w:val="00B74E4D"/>
    <w:rsid w:val="00B7714A"/>
    <w:rsid w:val="00B84B17"/>
    <w:rsid w:val="00B90CF7"/>
    <w:rsid w:val="00B91F93"/>
    <w:rsid w:val="00B953AF"/>
    <w:rsid w:val="00B976BC"/>
    <w:rsid w:val="00BA216B"/>
    <w:rsid w:val="00BA4D4A"/>
    <w:rsid w:val="00BA616A"/>
    <w:rsid w:val="00BA7F4A"/>
    <w:rsid w:val="00BB008E"/>
    <w:rsid w:val="00BB3D39"/>
    <w:rsid w:val="00BB535A"/>
    <w:rsid w:val="00BB74CE"/>
    <w:rsid w:val="00BC3184"/>
    <w:rsid w:val="00BC7FFC"/>
    <w:rsid w:val="00BD77EA"/>
    <w:rsid w:val="00BE0122"/>
    <w:rsid w:val="00BE4C58"/>
    <w:rsid w:val="00BE5AC5"/>
    <w:rsid w:val="00BF2534"/>
    <w:rsid w:val="00BF758B"/>
    <w:rsid w:val="00BF7BB3"/>
    <w:rsid w:val="00C0556A"/>
    <w:rsid w:val="00C105C3"/>
    <w:rsid w:val="00C10AC1"/>
    <w:rsid w:val="00C13688"/>
    <w:rsid w:val="00C20959"/>
    <w:rsid w:val="00C21811"/>
    <w:rsid w:val="00C30EED"/>
    <w:rsid w:val="00C314EE"/>
    <w:rsid w:val="00C317A2"/>
    <w:rsid w:val="00C32AD7"/>
    <w:rsid w:val="00C36C2F"/>
    <w:rsid w:val="00C40063"/>
    <w:rsid w:val="00C42663"/>
    <w:rsid w:val="00C432D6"/>
    <w:rsid w:val="00C51955"/>
    <w:rsid w:val="00C601F3"/>
    <w:rsid w:val="00C70B69"/>
    <w:rsid w:val="00C808C0"/>
    <w:rsid w:val="00C816A8"/>
    <w:rsid w:val="00C846D2"/>
    <w:rsid w:val="00C96CD9"/>
    <w:rsid w:val="00CA2174"/>
    <w:rsid w:val="00CA46E5"/>
    <w:rsid w:val="00CD1907"/>
    <w:rsid w:val="00CD729F"/>
    <w:rsid w:val="00CE6EE2"/>
    <w:rsid w:val="00CF1A1D"/>
    <w:rsid w:val="00CF36B8"/>
    <w:rsid w:val="00CF3F79"/>
    <w:rsid w:val="00D02ED6"/>
    <w:rsid w:val="00D048FC"/>
    <w:rsid w:val="00D135B3"/>
    <w:rsid w:val="00D171EF"/>
    <w:rsid w:val="00D20BFC"/>
    <w:rsid w:val="00D230C2"/>
    <w:rsid w:val="00D32E34"/>
    <w:rsid w:val="00D372FB"/>
    <w:rsid w:val="00D476F1"/>
    <w:rsid w:val="00D80C82"/>
    <w:rsid w:val="00D833C2"/>
    <w:rsid w:val="00D84DC6"/>
    <w:rsid w:val="00D9799D"/>
    <w:rsid w:val="00DA31F9"/>
    <w:rsid w:val="00DA3FAE"/>
    <w:rsid w:val="00DA7D06"/>
    <w:rsid w:val="00DB159E"/>
    <w:rsid w:val="00DB4303"/>
    <w:rsid w:val="00DC5929"/>
    <w:rsid w:val="00DD2348"/>
    <w:rsid w:val="00DD33F8"/>
    <w:rsid w:val="00DD3D3E"/>
    <w:rsid w:val="00DE45A4"/>
    <w:rsid w:val="00DE4ECE"/>
    <w:rsid w:val="00DE77F8"/>
    <w:rsid w:val="00DF140F"/>
    <w:rsid w:val="00DF1666"/>
    <w:rsid w:val="00E060BA"/>
    <w:rsid w:val="00E15ABD"/>
    <w:rsid w:val="00E2300B"/>
    <w:rsid w:val="00E30034"/>
    <w:rsid w:val="00E53702"/>
    <w:rsid w:val="00E824F6"/>
    <w:rsid w:val="00E87D1C"/>
    <w:rsid w:val="00E90828"/>
    <w:rsid w:val="00E93AFD"/>
    <w:rsid w:val="00E949E3"/>
    <w:rsid w:val="00E97D25"/>
    <w:rsid w:val="00EA0DBC"/>
    <w:rsid w:val="00EB0B4E"/>
    <w:rsid w:val="00EB4BBD"/>
    <w:rsid w:val="00ED788D"/>
    <w:rsid w:val="00EE64E2"/>
    <w:rsid w:val="00EF6F73"/>
    <w:rsid w:val="00F00CC7"/>
    <w:rsid w:val="00F00FA7"/>
    <w:rsid w:val="00F03F59"/>
    <w:rsid w:val="00F04086"/>
    <w:rsid w:val="00F13426"/>
    <w:rsid w:val="00F16A2C"/>
    <w:rsid w:val="00F21DD4"/>
    <w:rsid w:val="00F21F57"/>
    <w:rsid w:val="00F25961"/>
    <w:rsid w:val="00F27FC7"/>
    <w:rsid w:val="00F31408"/>
    <w:rsid w:val="00F7068C"/>
    <w:rsid w:val="00F712FF"/>
    <w:rsid w:val="00F72209"/>
    <w:rsid w:val="00FA11CA"/>
    <w:rsid w:val="00FB2E07"/>
    <w:rsid w:val="00FB6906"/>
    <w:rsid w:val="00FC4DF9"/>
    <w:rsid w:val="00FC68BA"/>
    <w:rsid w:val="00FE00E6"/>
    <w:rsid w:val="00FF56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46D91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561D"/>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161F12"/>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161F12"/>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autoRedefine/>
    <w:uiPriority w:val="9"/>
    <w:unhideWhenUsed/>
    <w:qFormat/>
    <w:rsid w:val="00441B83"/>
    <w:pPr>
      <w:keepNext/>
      <w:keepLines/>
      <w:spacing w:before="40" w:after="0"/>
      <w:outlineLvl w:val="2"/>
    </w:pPr>
    <w:rPr>
      <w:rFonts w:eastAsiaTheme="majorEastAsia" w:cstheme="majorBidi"/>
      <w:b/>
      <w:bCs/>
      <w:color w:val="1F3763" w:themeColor="accent1" w:themeShade="7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1F12"/>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161F12"/>
    <w:rPr>
      <w:rFonts w:ascii="Times New Roman" w:eastAsiaTheme="majorEastAsia" w:hAnsi="Times New Roman" w:cstheme="majorBidi"/>
      <w:b/>
      <w:color w:val="000000" w:themeColor="text1"/>
      <w:sz w:val="28"/>
      <w:szCs w:val="26"/>
    </w:rPr>
  </w:style>
  <w:style w:type="paragraph" w:styleId="Header">
    <w:name w:val="header"/>
    <w:basedOn w:val="Normal"/>
    <w:link w:val="HeaderChar"/>
    <w:uiPriority w:val="99"/>
    <w:unhideWhenUsed/>
    <w:rsid w:val="0020589C"/>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589C"/>
    <w:rPr>
      <w:rFonts w:ascii="Times New Roman" w:hAnsi="Times New Roman"/>
      <w:sz w:val="24"/>
    </w:rPr>
  </w:style>
  <w:style w:type="paragraph" w:styleId="Footer">
    <w:name w:val="footer"/>
    <w:basedOn w:val="Normal"/>
    <w:link w:val="FooterChar"/>
    <w:uiPriority w:val="99"/>
    <w:unhideWhenUsed/>
    <w:rsid w:val="0020589C"/>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589C"/>
    <w:rPr>
      <w:rFonts w:ascii="Times New Roman" w:hAnsi="Times New Roman"/>
      <w:sz w:val="24"/>
    </w:rPr>
  </w:style>
  <w:style w:type="character" w:styleId="Hyperlink">
    <w:name w:val="Hyperlink"/>
    <w:basedOn w:val="DefaultParagraphFont"/>
    <w:uiPriority w:val="99"/>
    <w:unhideWhenUsed/>
    <w:rsid w:val="0028793E"/>
    <w:rPr>
      <w:color w:val="0000FF"/>
      <w:u w:val="single"/>
    </w:rPr>
  </w:style>
  <w:style w:type="table" w:styleId="TableGrid">
    <w:name w:val="Table Grid"/>
    <w:basedOn w:val="TableNormal"/>
    <w:uiPriority w:val="39"/>
    <w:rsid w:val="00584DE1"/>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
    <w:name w:val="f"/>
    <w:basedOn w:val="DefaultParagraphFont"/>
    <w:rsid w:val="00906582"/>
  </w:style>
  <w:style w:type="character" w:styleId="Emphasis">
    <w:name w:val="Emphasis"/>
    <w:basedOn w:val="DefaultParagraphFont"/>
    <w:uiPriority w:val="20"/>
    <w:qFormat/>
    <w:rsid w:val="00906582"/>
    <w:rPr>
      <w:i/>
      <w:iCs/>
    </w:rPr>
  </w:style>
  <w:style w:type="character" w:customStyle="1" w:styleId="UnresolvedMention1">
    <w:name w:val="Unresolved Mention1"/>
    <w:basedOn w:val="DefaultParagraphFont"/>
    <w:uiPriority w:val="99"/>
    <w:semiHidden/>
    <w:unhideWhenUsed/>
    <w:rsid w:val="00877A7F"/>
    <w:rPr>
      <w:color w:val="605E5C"/>
      <w:shd w:val="clear" w:color="auto" w:fill="E1DFDD"/>
    </w:rPr>
  </w:style>
  <w:style w:type="paragraph" w:styleId="Caption">
    <w:name w:val="caption"/>
    <w:basedOn w:val="Normal"/>
    <w:next w:val="Normal"/>
    <w:autoRedefine/>
    <w:uiPriority w:val="35"/>
    <w:unhideWhenUsed/>
    <w:qFormat/>
    <w:rsid w:val="00877A7F"/>
    <w:pPr>
      <w:spacing w:after="200"/>
      <w:jc w:val="center"/>
    </w:pPr>
    <w:rPr>
      <w:i/>
      <w:iCs/>
      <w:color w:val="44546A" w:themeColor="text2"/>
      <w:szCs w:val="18"/>
    </w:rPr>
  </w:style>
  <w:style w:type="paragraph" w:styleId="ListParagraph">
    <w:name w:val="List Paragraph"/>
    <w:basedOn w:val="Normal"/>
    <w:uiPriority w:val="34"/>
    <w:qFormat/>
    <w:rsid w:val="00532CA5"/>
    <w:pPr>
      <w:ind w:left="720"/>
      <w:contextualSpacing/>
    </w:pPr>
  </w:style>
  <w:style w:type="paragraph" w:customStyle="1" w:styleId="css-38z03z">
    <w:name w:val="css-38z03z"/>
    <w:basedOn w:val="Normal"/>
    <w:rsid w:val="00B976BC"/>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CF3F79"/>
    <w:rPr>
      <w:b/>
      <w:bCs/>
    </w:rPr>
  </w:style>
  <w:style w:type="paragraph" w:styleId="BalloonText">
    <w:name w:val="Balloon Text"/>
    <w:basedOn w:val="Normal"/>
    <w:link w:val="BalloonTextChar"/>
    <w:uiPriority w:val="99"/>
    <w:semiHidden/>
    <w:unhideWhenUsed/>
    <w:rsid w:val="00F712F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712FF"/>
    <w:rPr>
      <w:rFonts w:ascii="Segoe UI" w:hAnsi="Segoe UI" w:cs="Segoe UI"/>
      <w:sz w:val="18"/>
      <w:szCs w:val="18"/>
    </w:rPr>
  </w:style>
  <w:style w:type="paragraph" w:styleId="NormalWeb">
    <w:name w:val="Normal (Web)"/>
    <w:basedOn w:val="Normal"/>
    <w:uiPriority w:val="99"/>
    <w:semiHidden/>
    <w:unhideWhenUsed/>
    <w:rsid w:val="005F1F72"/>
    <w:pPr>
      <w:spacing w:before="100" w:beforeAutospacing="1" w:after="100" w:afterAutospacing="1" w:line="240" w:lineRule="auto"/>
      <w:jc w:val="left"/>
    </w:pPr>
    <w:rPr>
      <w:rFonts w:eastAsia="Times New Roman" w:cs="Times New Roman"/>
      <w:szCs w:val="24"/>
    </w:rPr>
  </w:style>
  <w:style w:type="character" w:customStyle="1" w:styleId="Heading3Char">
    <w:name w:val="Heading 3 Char"/>
    <w:basedOn w:val="DefaultParagraphFont"/>
    <w:link w:val="Heading3"/>
    <w:uiPriority w:val="9"/>
    <w:rsid w:val="00441B83"/>
    <w:rPr>
      <w:rFonts w:ascii="Times New Roman" w:eastAsiaTheme="majorEastAsia" w:hAnsi="Times New Roman" w:cstheme="majorBidi"/>
      <w:b/>
      <w:bCs/>
      <w:color w:val="1F3763" w:themeColor="accent1" w:themeShade="7F"/>
      <w:sz w:val="26"/>
      <w:szCs w:val="24"/>
    </w:rPr>
  </w:style>
  <w:style w:type="paragraph" w:customStyle="1" w:styleId="hv">
    <w:name w:val="hv"/>
    <w:basedOn w:val="Normal"/>
    <w:rsid w:val="00DE77F8"/>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D048FC"/>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D048FC"/>
    <w:pPr>
      <w:spacing w:after="100"/>
    </w:pPr>
  </w:style>
  <w:style w:type="paragraph" w:styleId="TOC2">
    <w:name w:val="toc 2"/>
    <w:basedOn w:val="Normal"/>
    <w:next w:val="Normal"/>
    <w:autoRedefine/>
    <w:uiPriority w:val="39"/>
    <w:unhideWhenUsed/>
    <w:rsid w:val="00D048FC"/>
    <w:pPr>
      <w:spacing w:after="100"/>
      <w:ind w:left="240"/>
    </w:pPr>
  </w:style>
  <w:style w:type="paragraph" w:styleId="TOC3">
    <w:name w:val="toc 3"/>
    <w:basedOn w:val="Normal"/>
    <w:next w:val="Normal"/>
    <w:autoRedefine/>
    <w:uiPriority w:val="39"/>
    <w:unhideWhenUsed/>
    <w:rsid w:val="00D048FC"/>
    <w:pPr>
      <w:spacing w:after="100"/>
      <w:ind w:left="480"/>
    </w:pPr>
  </w:style>
  <w:style w:type="paragraph" w:styleId="TableofFigures">
    <w:name w:val="table of figures"/>
    <w:basedOn w:val="Normal"/>
    <w:next w:val="Normal"/>
    <w:uiPriority w:val="99"/>
    <w:unhideWhenUsed/>
    <w:rsid w:val="00D048F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1900033">
      <w:bodyDiv w:val="1"/>
      <w:marLeft w:val="0"/>
      <w:marRight w:val="0"/>
      <w:marTop w:val="0"/>
      <w:marBottom w:val="0"/>
      <w:divBdr>
        <w:top w:val="none" w:sz="0" w:space="0" w:color="auto"/>
        <w:left w:val="none" w:sz="0" w:space="0" w:color="auto"/>
        <w:bottom w:val="none" w:sz="0" w:space="0" w:color="auto"/>
        <w:right w:val="none" w:sz="0" w:space="0" w:color="auto"/>
      </w:divBdr>
    </w:div>
    <w:div w:id="717978502">
      <w:bodyDiv w:val="1"/>
      <w:marLeft w:val="0"/>
      <w:marRight w:val="0"/>
      <w:marTop w:val="0"/>
      <w:marBottom w:val="0"/>
      <w:divBdr>
        <w:top w:val="none" w:sz="0" w:space="0" w:color="auto"/>
        <w:left w:val="none" w:sz="0" w:space="0" w:color="auto"/>
        <w:bottom w:val="none" w:sz="0" w:space="0" w:color="auto"/>
        <w:right w:val="none" w:sz="0" w:space="0" w:color="auto"/>
      </w:divBdr>
    </w:div>
    <w:div w:id="728193847">
      <w:bodyDiv w:val="1"/>
      <w:marLeft w:val="0"/>
      <w:marRight w:val="0"/>
      <w:marTop w:val="0"/>
      <w:marBottom w:val="0"/>
      <w:divBdr>
        <w:top w:val="none" w:sz="0" w:space="0" w:color="auto"/>
        <w:left w:val="none" w:sz="0" w:space="0" w:color="auto"/>
        <w:bottom w:val="none" w:sz="0" w:space="0" w:color="auto"/>
        <w:right w:val="none" w:sz="0" w:space="0" w:color="auto"/>
      </w:divBdr>
    </w:div>
    <w:div w:id="944271619">
      <w:bodyDiv w:val="1"/>
      <w:marLeft w:val="0"/>
      <w:marRight w:val="0"/>
      <w:marTop w:val="0"/>
      <w:marBottom w:val="0"/>
      <w:divBdr>
        <w:top w:val="none" w:sz="0" w:space="0" w:color="auto"/>
        <w:left w:val="none" w:sz="0" w:space="0" w:color="auto"/>
        <w:bottom w:val="none" w:sz="0" w:space="0" w:color="auto"/>
        <w:right w:val="none" w:sz="0" w:space="0" w:color="auto"/>
      </w:divBdr>
    </w:div>
    <w:div w:id="1326057739">
      <w:bodyDiv w:val="1"/>
      <w:marLeft w:val="0"/>
      <w:marRight w:val="0"/>
      <w:marTop w:val="0"/>
      <w:marBottom w:val="0"/>
      <w:divBdr>
        <w:top w:val="none" w:sz="0" w:space="0" w:color="auto"/>
        <w:left w:val="none" w:sz="0" w:space="0" w:color="auto"/>
        <w:bottom w:val="none" w:sz="0" w:space="0" w:color="auto"/>
        <w:right w:val="none" w:sz="0" w:space="0" w:color="auto"/>
      </w:divBdr>
    </w:div>
    <w:div w:id="1481074001">
      <w:bodyDiv w:val="1"/>
      <w:marLeft w:val="0"/>
      <w:marRight w:val="0"/>
      <w:marTop w:val="0"/>
      <w:marBottom w:val="0"/>
      <w:divBdr>
        <w:top w:val="none" w:sz="0" w:space="0" w:color="auto"/>
        <w:left w:val="none" w:sz="0" w:space="0" w:color="auto"/>
        <w:bottom w:val="none" w:sz="0" w:space="0" w:color="auto"/>
        <w:right w:val="none" w:sz="0" w:space="0" w:color="auto"/>
      </w:divBdr>
    </w:div>
    <w:div w:id="1486435403">
      <w:bodyDiv w:val="1"/>
      <w:marLeft w:val="0"/>
      <w:marRight w:val="0"/>
      <w:marTop w:val="0"/>
      <w:marBottom w:val="0"/>
      <w:divBdr>
        <w:top w:val="none" w:sz="0" w:space="0" w:color="auto"/>
        <w:left w:val="none" w:sz="0" w:space="0" w:color="auto"/>
        <w:bottom w:val="none" w:sz="0" w:space="0" w:color="auto"/>
        <w:right w:val="none" w:sz="0" w:space="0" w:color="auto"/>
      </w:divBdr>
    </w:div>
    <w:div w:id="1514110153">
      <w:bodyDiv w:val="1"/>
      <w:marLeft w:val="0"/>
      <w:marRight w:val="0"/>
      <w:marTop w:val="0"/>
      <w:marBottom w:val="0"/>
      <w:divBdr>
        <w:top w:val="none" w:sz="0" w:space="0" w:color="auto"/>
        <w:left w:val="none" w:sz="0" w:space="0" w:color="auto"/>
        <w:bottom w:val="none" w:sz="0" w:space="0" w:color="auto"/>
        <w:right w:val="none" w:sz="0" w:space="0" w:color="auto"/>
      </w:divBdr>
    </w:div>
    <w:div w:id="1616518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diagramData" Target="diagrams/data3.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microsoft.com/office/2007/relationships/diagramDrawing" Target="diagrams/drawing3.xml"/><Relationship Id="rId2" Type="http://schemas.openxmlformats.org/officeDocument/2006/relationships/numbering" Target="numbering.xml"/><Relationship Id="rId16" Type="http://schemas.openxmlformats.org/officeDocument/2006/relationships/diagramData" Target="diagrams/data2.xml"/><Relationship Id="rId20" Type="http://schemas.microsoft.com/office/2007/relationships/diagramDrawing" Target="diagrams/drawing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diagramColors" Target="diagrams/colors3.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diagramQuickStyle" Target="diagrams/quickStyle3.xml"/><Relationship Id="rId10" Type="http://schemas.openxmlformats.org/officeDocument/2006/relationships/image" Target="media/image2.png"/><Relationship Id="rId19" Type="http://schemas.openxmlformats.org/officeDocument/2006/relationships/diagramColors" Target="diagrams/colors2.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diagramColors" Target="diagrams/colors1.xml"/><Relationship Id="rId22" Type="http://schemas.openxmlformats.org/officeDocument/2006/relationships/diagramLayout" Target="diagrams/layout3.xm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01FA415-7583-4F72-A6B7-5B3146B4B5C5}" type="doc">
      <dgm:prSet loTypeId="urn:microsoft.com/office/officeart/2008/layout/VerticalCurvedList" loCatId="list" qsTypeId="urn:microsoft.com/office/officeart/2005/8/quickstyle/simple1" qsCatId="simple" csTypeId="urn:microsoft.com/office/officeart/2005/8/colors/accent1_2" csCatId="accent1" phldr="1"/>
      <dgm:spPr/>
      <dgm:t>
        <a:bodyPr/>
        <a:lstStyle/>
        <a:p>
          <a:endParaRPr lang="en-US"/>
        </a:p>
      </dgm:t>
    </dgm:pt>
    <dgm:pt modelId="{3C6D2667-F4F4-4344-B972-ACE29513CD09}">
      <dgm:prSet phldrT="[Text]" custT="1"/>
      <dgm:spPr>
        <a:solidFill>
          <a:schemeClr val="accent1">
            <a:lumMod val="40000"/>
            <a:lumOff val="60000"/>
          </a:schemeClr>
        </a:solidFill>
      </dgm:spPr>
      <dgm:t>
        <a:bodyPr/>
        <a:lstStyle/>
        <a:p>
          <a:r>
            <a:rPr lang="en-US" sz="1600"/>
            <a:t>Ascertaining the need for change</a:t>
          </a:r>
        </a:p>
      </dgm:t>
    </dgm:pt>
    <dgm:pt modelId="{9C76B9CD-76B4-445A-8B96-AD39C3469E8C}" type="parTrans" cxnId="{E25C2785-EDB1-47B7-A249-3A7AC6288DB2}">
      <dgm:prSet/>
      <dgm:spPr/>
      <dgm:t>
        <a:bodyPr/>
        <a:lstStyle/>
        <a:p>
          <a:endParaRPr lang="en-US" sz="1400"/>
        </a:p>
      </dgm:t>
    </dgm:pt>
    <dgm:pt modelId="{DD90DA5F-B415-461D-9F0F-9B6564BA0974}" type="sibTrans" cxnId="{E25C2785-EDB1-47B7-A249-3A7AC6288DB2}">
      <dgm:prSet/>
      <dgm:spPr/>
      <dgm:t>
        <a:bodyPr/>
        <a:lstStyle/>
        <a:p>
          <a:endParaRPr lang="en-US" sz="1400"/>
        </a:p>
      </dgm:t>
    </dgm:pt>
    <dgm:pt modelId="{267A50C0-7E17-456D-BB66-CAA8822F6B11}">
      <dgm:prSet phldrT="[Text]" custT="1"/>
      <dgm:spPr>
        <a:solidFill>
          <a:schemeClr val="accent1">
            <a:lumMod val="60000"/>
            <a:lumOff val="40000"/>
          </a:schemeClr>
        </a:solidFill>
      </dgm:spPr>
      <dgm:t>
        <a:bodyPr/>
        <a:lstStyle/>
        <a:p>
          <a:r>
            <a:rPr lang="en-US" sz="1600"/>
            <a:t>Gathering support</a:t>
          </a:r>
        </a:p>
      </dgm:t>
    </dgm:pt>
    <dgm:pt modelId="{3AC4A2DB-3EA2-4D9B-AC77-A34581F950DA}" type="parTrans" cxnId="{4A681071-717B-4795-946E-150E83E5DA34}">
      <dgm:prSet/>
      <dgm:spPr/>
      <dgm:t>
        <a:bodyPr/>
        <a:lstStyle/>
        <a:p>
          <a:endParaRPr lang="en-US" sz="1400"/>
        </a:p>
      </dgm:t>
    </dgm:pt>
    <dgm:pt modelId="{5F95A9BD-8F1D-480D-B4C8-B61AA42D7BF2}" type="sibTrans" cxnId="{4A681071-717B-4795-946E-150E83E5DA34}">
      <dgm:prSet/>
      <dgm:spPr/>
      <dgm:t>
        <a:bodyPr/>
        <a:lstStyle/>
        <a:p>
          <a:endParaRPr lang="en-US" sz="1400"/>
        </a:p>
      </dgm:t>
    </dgm:pt>
    <dgm:pt modelId="{5525E2CA-34B3-4EB4-8376-F2DA306E830F}">
      <dgm:prSet phldrT="[Text]" custT="1"/>
      <dgm:spPr>
        <a:solidFill>
          <a:schemeClr val="accent1">
            <a:lumMod val="75000"/>
          </a:schemeClr>
        </a:solidFill>
      </dgm:spPr>
      <dgm:t>
        <a:bodyPr/>
        <a:lstStyle/>
        <a:p>
          <a:r>
            <a:rPr lang="en-US" sz="1600"/>
            <a:t>Develop plan and strategy</a:t>
          </a:r>
        </a:p>
      </dgm:t>
    </dgm:pt>
    <dgm:pt modelId="{EEF0238E-49D8-4F42-B3FB-FB57A75D54E9}" type="parTrans" cxnId="{05E3589B-9650-449D-A1C5-54DC9EC085B5}">
      <dgm:prSet/>
      <dgm:spPr/>
      <dgm:t>
        <a:bodyPr/>
        <a:lstStyle/>
        <a:p>
          <a:endParaRPr lang="en-US" sz="1400"/>
        </a:p>
      </dgm:t>
    </dgm:pt>
    <dgm:pt modelId="{3F8D6852-EE3F-4245-B331-0BCE7D1D98A2}" type="sibTrans" cxnId="{05E3589B-9650-449D-A1C5-54DC9EC085B5}">
      <dgm:prSet/>
      <dgm:spPr/>
      <dgm:t>
        <a:bodyPr/>
        <a:lstStyle/>
        <a:p>
          <a:endParaRPr lang="en-US" sz="1400"/>
        </a:p>
      </dgm:t>
    </dgm:pt>
    <dgm:pt modelId="{F5C65AF1-1DEB-4442-8C44-9F8ABED9BE55}">
      <dgm:prSet phldrT="[Text]" custT="1"/>
      <dgm:spPr>
        <a:solidFill>
          <a:schemeClr val="accent1">
            <a:lumMod val="50000"/>
          </a:schemeClr>
        </a:solidFill>
      </dgm:spPr>
      <dgm:t>
        <a:bodyPr/>
        <a:lstStyle/>
        <a:p>
          <a:r>
            <a:rPr lang="en-US" sz="1600"/>
            <a:t>Managing uncertainties and reservations</a:t>
          </a:r>
        </a:p>
      </dgm:t>
    </dgm:pt>
    <dgm:pt modelId="{46807EDF-5320-4FFE-AFE2-9266CC9818AC}" type="parTrans" cxnId="{44EF65D8-1E3D-4181-9EC4-04824240BD04}">
      <dgm:prSet/>
      <dgm:spPr/>
      <dgm:t>
        <a:bodyPr/>
        <a:lstStyle/>
        <a:p>
          <a:endParaRPr lang="en-US" sz="1400"/>
        </a:p>
      </dgm:t>
    </dgm:pt>
    <dgm:pt modelId="{33107A68-87A1-4C63-8E2D-3F28DB08DC5D}" type="sibTrans" cxnId="{44EF65D8-1E3D-4181-9EC4-04824240BD04}">
      <dgm:prSet/>
      <dgm:spPr/>
      <dgm:t>
        <a:bodyPr/>
        <a:lstStyle/>
        <a:p>
          <a:endParaRPr lang="en-US" sz="1400"/>
        </a:p>
      </dgm:t>
    </dgm:pt>
    <dgm:pt modelId="{6746E915-BF4F-4215-807F-FEEA3115230E}" type="pres">
      <dgm:prSet presAssocID="{301FA415-7583-4F72-A6B7-5B3146B4B5C5}" presName="Name0" presStyleCnt="0">
        <dgm:presLayoutVars>
          <dgm:chMax val="7"/>
          <dgm:chPref val="7"/>
          <dgm:dir/>
        </dgm:presLayoutVars>
      </dgm:prSet>
      <dgm:spPr/>
    </dgm:pt>
    <dgm:pt modelId="{7A557F53-F3C5-44F0-9553-8AC2A38DC579}" type="pres">
      <dgm:prSet presAssocID="{301FA415-7583-4F72-A6B7-5B3146B4B5C5}" presName="Name1" presStyleCnt="0"/>
      <dgm:spPr/>
    </dgm:pt>
    <dgm:pt modelId="{7AD78CBA-F5DD-447C-A2B8-A5F09A99D9D5}" type="pres">
      <dgm:prSet presAssocID="{301FA415-7583-4F72-A6B7-5B3146B4B5C5}" presName="cycle" presStyleCnt="0"/>
      <dgm:spPr/>
    </dgm:pt>
    <dgm:pt modelId="{3F425D53-0477-4957-A32D-84BDDF25F2EA}" type="pres">
      <dgm:prSet presAssocID="{301FA415-7583-4F72-A6B7-5B3146B4B5C5}" presName="srcNode" presStyleLbl="node1" presStyleIdx="0" presStyleCnt="4"/>
      <dgm:spPr/>
    </dgm:pt>
    <dgm:pt modelId="{E14808F2-16C4-4FAB-B90B-124EE85DD091}" type="pres">
      <dgm:prSet presAssocID="{301FA415-7583-4F72-A6B7-5B3146B4B5C5}" presName="conn" presStyleLbl="parChTrans1D2" presStyleIdx="0" presStyleCnt="1"/>
      <dgm:spPr/>
    </dgm:pt>
    <dgm:pt modelId="{2507E35E-15D9-4C74-93E1-6BDE2092CC55}" type="pres">
      <dgm:prSet presAssocID="{301FA415-7583-4F72-A6B7-5B3146B4B5C5}" presName="extraNode" presStyleLbl="node1" presStyleIdx="0" presStyleCnt="4"/>
      <dgm:spPr/>
    </dgm:pt>
    <dgm:pt modelId="{813EDBAE-2704-4E32-B454-418702741CFC}" type="pres">
      <dgm:prSet presAssocID="{301FA415-7583-4F72-A6B7-5B3146B4B5C5}" presName="dstNode" presStyleLbl="node1" presStyleIdx="0" presStyleCnt="4"/>
      <dgm:spPr/>
    </dgm:pt>
    <dgm:pt modelId="{ABD0B95E-5A09-44B9-8B5B-BC896A90EDEB}" type="pres">
      <dgm:prSet presAssocID="{3C6D2667-F4F4-4344-B972-ACE29513CD09}" presName="text_1" presStyleLbl="node1" presStyleIdx="0" presStyleCnt="4">
        <dgm:presLayoutVars>
          <dgm:bulletEnabled val="1"/>
        </dgm:presLayoutVars>
      </dgm:prSet>
      <dgm:spPr/>
    </dgm:pt>
    <dgm:pt modelId="{04A95B6A-A85D-489C-BD72-C0B9B53B37D9}" type="pres">
      <dgm:prSet presAssocID="{3C6D2667-F4F4-4344-B972-ACE29513CD09}" presName="accent_1" presStyleCnt="0"/>
      <dgm:spPr/>
    </dgm:pt>
    <dgm:pt modelId="{0DE7232D-AC91-41E7-939C-1763C31D60B4}" type="pres">
      <dgm:prSet presAssocID="{3C6D2667-F4F4-4344-B972-ACE29513CD09}" presName="accentRepeatNode" presStyleLbl="solidFgAcc1" presStyleIdx="0" presStyleCnt="4"/>
      <dgm:spPr/>
    </dgm:pt>
    <dgm:pt modelId="{BF22CDB1-10C0-40B1-9D3D-3067166254AA}" type="pres">
      <dgm:prSet presAssocID="{267A50C0-7E17-456D-BB66-CAA8822F6B11}" presName="text_2" presStyleLbl="node1" presStyleIdx="1" presStyleCnt="4">
        <dgm:presLayoutVars>
          <dgm:bulletEnabled val="1"/>
        </dgm:presLayoutVars>
      </dgm:prSet>
      <dgm:spPr/>
    </dgm:pt>
    <dgm:pt modelId="{B9354EAE-112A-4F76-8EE7-E00AACEAC859}" type="pres">
      <dgm:prSet presAssocID="{267A50C0-7E17-456D-BB66-CAA8822F6B11}" presName="accent_2" presStyleCnt="0"/>
      <dgm:spPr/>
    </dgm:pt>
    <dgm:pt modelId="{F66902D1-9074-4B9E-87FC-A1DB2D58F3D3}" type="pres">
      <dgm:prSet presAssocID="{267A50C0-7E17-456D-BB66-CAA8822F6B11}" presName="accentRepeatNode" presStyleLbl="solidFgAcc1" presStyleIdx="1" presStyleCnt="4"/>
      <dgm:spPr/>
    </dgm:pt>
    <dgm:pt modelId="{0330144B-D186-4E61-A1D6-E9FC385CA33E}" type="pres">
      <dgm:prSet presAssocID="{5525E2CA-34B3-4EB4-8376-F2DA306E830F}" presName="text_3" presStyleLbl="node1" presStyleIdx="2" presStyleCnt="4">
        <dgm:presLayoutVars>
          <dgm:bulletEnabled val="1"/>
        </dgm:presLayoutVars>
      </dgm:prSet>
      <dgm:spPr/>
    </dgm:pt>
    <dgm:pt modelId="{F431C7CA-D7B3-4944-8ED2-A2FA391B38E6}" type="pres">
      <dgm:prSet presAssocID="{5525E2CA-34B3-4EB4-8376-F2DA306E830F}" presName="accent_3" presStyleCnt="0"/>
      <dgm:spPr/>
    </dgm:pt>
    <dgm:pt modelId="{00D6D004-D448-44CF-B534-D1734F4C1790}" type="pres">
      <dgm:prSet presAssocID="{5525E2CA-34B3-4EB4-8376-F2DA306E830F}" presName="accentRepeatNode" presStyleLbl="solidFgAcc1" presStyleIdx="2" presStyleCnt="4"/>
      <dgm:spPr/>
    </dgm:pt>
    <dgm:pt modelId="{6056EC54-C1DB-4334-AE31-17246A716431}" type="pres">
      <dgm:prSet presAssocID="{F5C65AF1-1DEB-4442-8C44-9F8ABED9BE55}" presName="text_4" presStyleLbl="node1" presStyleIdx="3" presStyleCnt="4">
        <dgm:presLayoutVars>
          <dgm:bulletEnabled val="1"/>
        </dgm:presLayoutVars>
      </dgm:prSet>
      <dgm:spPr/>
    </dgm:pt>
    <dgm:pt modelId="{FFC41AD7-B5A9-4728-B8C3-7E93078F5ACB}" type="pres">
      <dgm:prSet presAssocID="{F5C65AF1-1DEB-4442-8C44-9F8ABED9BE55}" presName="accent_4" presStyleCnt="0"/>
      <dgm:spPr/>
    </dgm:pt>
    <dgm:pt modelId="{CCC5EA5D-FB20-49E5-B35D-DC0046140C5D}" type="pres">
      <dgm:prSet presAssocID="{F5C65AF1-1DEB-4442-8C44-9F8ABED9BE55}" presName="accentRepeatNode" presStyleLbl="solidFgAcc1" presStyleIdx="3" presStyleCnt="4"/>
      <dgm:spPr/>
    </dgm:pt>
  </dgm:ptLst>
  <dgm:cxnLst>
    <dgm:cxn modelId="{B52F420D-B027-47E2-ADFB-C1EFCEEF80AF}" type="presOf" srcId="{5525E2CA-34B3-4EB4-8376-F2DA306E830F}" destId="{0330144B-D186-4E61-A1D6-E9FC385CA33E}" srcOrd="0" destOrd="0" presId="urn:microsoft.com/office/officeart/2008/layout/VerticalCurvedList"/>
    <dgm:cxn modelId="{8C88235B-D531-4476-91FB-88B9E644BBF0}" type="presOf" srcId="{267A50C0-7E17-456D-BB66-CAA8822F6B11}" destId="{BF22CDB1-10C0-40B1-9D3D-3067166254AA}" srcOrd="0" destOrd="0" presId="urn:microsoft.com/office/officeart/2008/layout/VerticalCurvedList"/>
    <dgm:cxn modelId="{0287695F-D464-4193-963F-EA0127512E2E}" type="presOf" srcId="{3C6D2667-F4F4-4344-B972-ACE29513CD09}" destId="{ABD0B95E-5A09-44B9-8B5B-BC896A90EDEB}" srcOrd="0" destOrd="0" presId="urn:microsoft.com/office/officeart/2008/layout/VerticalCurvedList"/>
    <dgm:cxn modelId="{6255D370-59B4-4E2F-9A7A-7E4D4B7BC69E}" type="presOf" srcId="{F5C65AF1-1DEB-4442-8C44-9F8ABED9BE55}" destId="{6056EC54-C1DB-4334-AE31-17246A716431}" srcOrd="0" destOrd="0" presId="urn:microsoft.com/office/officeart/2008/layout/VerticalCurvedList"/>
    <dgm:cxn modelId="{4A681071-717B-4795-946E-150E83E5DA34}" srcId="{301FA415-7583-4F72-A6B7-5B3146B4B5C5}" destId="{267A50C0-7E17-456D-BB66-CAA8822F6B11}" srcOrd="1" destOrd="0" parTransId="{3AC4A2DB-3EA2-4D9B-AC77-A34581F950DA}" sibTransId="{5F95A9BD-8F1D-480D-B4C8-B61AA42D7BF2}"/>
    <dgm:cxn modelId="{E25C2785-EDB1-47B7-A249-3A7AC6288DB2}" srcId="{301FA415-7583-4F72-A6B7-5B3146B4B5C5}" destId="{3C6D2667-F4F4-4344-B972-ACE29513CD09}" srcOrd="0" destOrd="0" parTransId="{9C76B9CD-76B4-445A-8B96-AD39C3469E8C}" sibTransId="{DD90DA5F-B415-461D-9F0F-9B6564BA0974}"/>
    <dgm:cxn modelId="{D3EEB390-379E-4C08-8C34-F4E35C610E00}" type="presOf" srcId="{301FA415-7583-4F72-A6B7-5B3146B4B5C5}" destId="{6746E915-BF4F-4215-807F-FEEA3115230E}" srcOrd="0" destOrd="0" presId="urn:microsoft.com/office/officeart/2008/layout/VerticalCurvedList"/>
    <dgm:cxn modelId="{05E3589B-9650-449D-A1C5-54DC9EC085B5}" srcId="{301FA415-7583-4F72-A6B7-5B3146B4B5C5}" destId="{5525E2CA-34B3-4EB4-8376-F2DA306E830F}" srcOrd="2" destOrd="0" parTransId="{EEF0238E-49D8-4F42-B3FB-FB57A75D54E9}" sibTransId="{3F8D6852-EE3F-4245-B331-0BCE7D1D98A2}"/>
    <dgm:cxn modelId="{44EF65D8-1E3D-4181-9EC4-04824240BD04}" srcId="{301FA415-7583-4F72-A6B7-5B3146B4B5C5}" destId="{F5C65AF1-1DEB-4442-8C44-9F8ABED9BE55}" srcOrd="3" destOrd="0" parTransId="{46807EDF-5320-4FFE-AFE2-9266CC9818AC}" sibTransId="{33107A68-87A1-4C63-8E2D-3F28DB08DC5D}"/>
    <dgm:cxn modelId="{A66EA1D9-6215-4A85-91A6-5B03F792E9B6}" type="presOf" srcId="{DD90DA5F-B415-461D-9F0F-9B6564BA0974}" destId="{E14808F2-16C4-4FAB-B90B-124EE85DD091}" srcOrd="0" destOrd="0" presId="urn:microsoft.com/office/officeart/2008/layout/VerticalCurvedList"/>
    <dgm:cxn modelId="{6CDC8D0E-8AAF-482B-AF6B-1245CB9BAF62}" type="presParOf" srcId="{6746E915-BF4F-4215-807F-FEEA3115230E}" destId="{7A557F53-F3C5-44F0-9553-8AC2A38DC579}" srcOrd="0" destOrd="0" presId="urn:microsoft.com/office/officeart/2008/layout/VerticalCurvedList"/>
    <dgm:cxn modelId="{9FAB5C74-906C-420D-A6E9-20A4360CC5E1}" type="presParOf" srcId="{7A557F53-F3C5-44F0-9553-8AC2A38DC579}" destId="{7AD78CBA-F5DD-447C-A2B8-A5F09A99D9D5}" srcOrd="0" destOrd="0" presId="urn:microsoft.com/office/officeart/2008/layout/VerticalCurvedList"/>
    <dgm:cxn modelId="{2C73A42A-45B2-4A9A-ADDB-013F2E1B4096}" type="presParOf" srcId="{7AD78CBA-F5DD-447C-A2B8-A5F09A99D9D5}" destId="{3F425D53-0477-4957-A32D-84BDDF25F2EA}" srcOrd="0" destOrd="0" presId="urn:microsoft.com/office/officeart/2008/layout/VerticalCurvedList"/>
    <dgm:cxn modelId="{65E6FA59-5519-477D-9985-421F856A264E}" type="presParOf" srcId="{7AD78CBA-F5DD-447C-A2B8-A5F09A99D9D5}" destId="{E14808F2-16C4-4FAB-B90B-124EE85DD091}" srcOrd="1" destOrd="0" presId="urn:microsoft.com/office/officeart/2008/layout/VerticalCurvedList"/>
    <dgm:cxn modelId="{5EC5EAAF-93E5-419E-8EEF-2A44EEDDFCED}" type="presParOf" srcId="{7AD78CBA-F5DD-447C-A2B8-A5F09A99D9D5}" destId="{2507E35E-15D9-4C74-93E1-6BDE2092CC55}" srcOrd="2" destOrd="0" presId="urn:microsoft.com/office/officeart/2008/layout/VerticalCurvedList"/>
    <dgm:cxn modelId="{63EB7A9A-DC59-4DF9-9636-0C150EB6C285}" type="presParOf" srcId="{7AD78CBA-F5DD-447C-A2B8-A5F09A99D9D5}" destId="{813EDBAE-2704-4E32-B454-418702741CFC}" srcOrd="3" destOrd="0" presId="urn:microsoft.com/office/officeart/2008/layout/VerticalCurvedList"/>
    <dgm:cxn modelId="{03FAE986-A8C1-48DC-AD13-7E75452AB12E}" type="presParOf" srcId="{7A557F53-F3C5-44F0-9553-8AC2A38DC579}" destId="{ABD0B95E-5A09-44B9-8B5B-BC896A90EDEB}" srcOrd="1" destOrd="0" presId="urn:microsoft.com/office/officeart/2008/layout/VerticalCurvedList"/>
    <dgm:cxn modelId="{4BF31D8F-7BA4-4C43-A3E5-FB78903D36EC}" type="presParOf" srcId="{7A557F53-F3C5-44F0-9553-8AC2A38DC579}" destId="{04A95B6A-A85D-489C-BD72-C0B9B53B37D9}" srcOrd="2" destOrd="0" presId="urn:microsoft.com/office/officeart/2008/layout/VerticalCurvedList"/>
    <dgm:cxn modelId="{120F18B5-B732-46F3-8844-B68E100C2EFE}" type="presParOf" srcId="{04A95B6A-A85D-489C-BD72-C0B9B53B37D9}" destId="{0DE7232D-AC91-41E7-939C-1763C31D60B4}" srcOrd="0" destOrd="0" presId="urn:microsoft.com/office/officeart/2008/layout/VerticalCurvedList"/>
    <dgm:cxn modelId="{834F2619-CA04-4871-A3FA-03C3E8643CF3}" type="presParOf" srcId="{7A557F53-F3C5-44F0-9553-8AC2A38DC579}" destId="{BF22CDB1-10C0-40B1-9D3D-3067166254AA}" srcOrd="3" destOrd="0" presId="urn:microsoft.com/office/officeart/2008/layout/VerticalCurvedList"/>
    <dgm:cxn modelId="{D9793B68-5FB3-4301-A9C5-22C7467B3B09}" type="presParOf" srcId="{7A557F53-F3C5-44F0-9553-8AC2A38DC579}" destId="{B9354EAE-112A-4F76-8EE7-E00AACEAC859}" srcOrd="4" destOrd="0" presId="urn:microsoft.com/office/officeart/2008/layout/VerticalCurvedList"/>
    <dgm:cxn modelId="{816387FF-2488-46AE-9EAC-6CA4A205D4DA}" type="presParOf" srcId="{B9354EAE-112A-4F76-8EE7-E00AACEAC859}" destId="{F66902D1-9074-4B9E-87FC-A1DB2D58F3D3}" srcOrd="0" destOrd="0" presId="urn:microsoft.com/office/officeart/2008/layout/VerticalCurvedList"/>
    <dgm:cxn modelId="{7CA6CF84-913D-4E44-9B67-6D5EE1613351}" type="presParOf" srcId="{7A557F53-F3C5-44F0-9553-8AC2A38DC579}" destId="{0330144B-D186-4E61-A1D6-E9FC385CA33E}" srcOrd="5" destOrd="0" presId="urn:microsoft.com/office/officeart/2008/layout/VerticalCurvedList"/>
    <dgm:cxn modelId="{0EA80E47-E10B-4B6E-A53B-D323D2EED770}" type="presParOf" srcId="{7A557F53-F3C5-44F0-9553-8AC2A38DC579}" destId="{F431C7CA-D7B3-4944-8ED2-A2FA391B38E6}" srcOrd="6" destOrd="0" presId="urn:microsoft.com/office/officeart/2008/layout/VerticalCurvedList"/>
    <dgm:cxn modelId="{D08A2389-5B70-4596-8137-8FFC430192AE}" type="presParOf" srcId="{F431C7CA-D7B3-4944-8ED2-A2FA391B38E6}" destId="{00D6D004-D448-44CF-B534-D1734F4C1790}" srcOrd="0" destOrd="0" presId="urn:microsoft.com/office/officeart/2008/layout/VerticalCurvedList"/>
    <dgm:cxn modelId="{1834FF33-FFCB-4C9B-8C0C-8325D600A308}" type="presParOf" srcId="{7A557F53-F3C5-44F0-9553-8AC2A38DC579}" destId="{6056EC54-C1DB-4334-AE31-17246A716431}" srcOrd="7" destOrd="0" presId="urn:microsoft.com/office/officeart/2008/layout/VerticalCurvedList"/>
    <dgm:cxn modelId="{A6D88806-37CB-4C07-B07A-E9B04D41CAF2}" type="presParOf" srcId="{7A557F53-F3C5-44F0-9553-8AC2A38DC579}" destId="{FFC41AD7-B5A9-4728-B8C3-7E93078F5ACB}" srcOrd="8" destOrd="0" presId="urn:microsoft.com/office/officeart/2008/layout/VerticalCurvedList"/>
    <dgm:cxn modelId="{4CF285AD-614A-4B23-BF9E-B12700F01CA8}" type="presParOf" srcId="{FFC41AD7-B5A9-4728-B8C3-7E93078F5ACB}" destId="{CCC5EA5D-FB20-49E5-B35D-DC0046140C5D}" srcOrd="0" destOrd="0" presId="urn:microsoft.com/office/officeart/2008/layout/VerticalCurvedList"/>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B64300B-7AD0-4AAA-AA69-49630FDB3232}" type="doc">
      <dgm:prSet loTypeId="urn:microsoft.com/office/officeart/2005/8/layout/list1" loCatId="list" qsTypeId="urn:microsoft.com/office/officeart/2005/8/quickstyle/simple1" qsCatId="simple" csTypeId="urn:microsoft.com/office/officeart/2005/8/colors/accent1_2" csCatId="accent1" phldr="1"/>
      <dgm:spPr/>
      <dgm:t>
        <a:bodyPr/>
        <a:lstStyle/>
        <a:p>
          <a:endParaRPr lang="en-US"/>
        </a:p>
      </dgm:t>
    </dgm:pt>
    <dgm:pt modelId="{0DB2D003-B11B-4B6C-93FF-EE3B6F73EE4C}">
      <dgm:prSet phldrT="[Text]"/>
      <dgm:spPr>
        <a:solidFill>
          <a:schemeClr val="accent2">
            <a:lumMod val="40000"/>
            <a:lumOff val="60000"/>
          </a:schemeClr>
        </a:solidFill>
      </dgm:spPr>
      <dgm:t>
        <a:bodyPr/>
        <a:lstStyle/>
        <a:p>
          <a:r>
            <a:rPr lang="en-US">
              <a:solidFill>
                <a:schemeClr val="tx1"/>
              </a:solidFill>
            </a:rPr>
            <a:t>Clear communication</a:t>
          </a:r>
        </a:p>
      </dgm:t>
    </dgm:pt>
    <dgm:pt modelId="{F81F1771-A0E2-49C1-8D7D-9B3F85426939}" type="parTrans" cxnId="{7C2CA6D4-F379-4D5B-B75B-0BABD7F3D751}">
      <dgm:prSet/>
      <dgm:spPr/>
      <dgm:t>
        <a:bodyPr/>
        <a:lstStyle/>
        <a:p>
          <a:endParaRPr lang="en-US"/>
        </a:p>
      </dgm:t>
    </dgm:pt>
    <dgm:pt modelId="{8624824C-44E5-4144-B53E-AFF3468988A3}" type="sibTrans" cxnId="{7C2CA6D4-F379-4D5B-B75B-0BABD7F3D751}">
      <dgm:prSet/>
      <dgm:spPr/>
      <dgm:t>
        <a:bodyPr/>
        <a:lstStyle/>
        <a:p>
          <a:endParaRPr lang="en-US"/>
        </a:p>
      </dgm:t>
    </dgm:pt>
    <dgm:pt modelId="{2E7D9C27-3C71-457E-A8F5-593C6551D53B}">
      <dgm:prSet phldrT="[Text]"/>
      <dgm:spPr>
        <a:solidFill>
          <a:schemeClr val="accent2">
            <a:lumMod val="40000"/>
            <a:lumOff val="60000"/>
          </a:schemeClr>
        </a:solidFill>
      </dgm:spPr>
      <dgm:t>
        <a:bodyPr/>
        <a:lstStyle/>
        <a:p>
          <a:r>
            <a:rPr lang="en-US">
              <a:solidFill>
                <a:schemeClr val="tx1"/>
              </a:solidFill>
            </a:rPr>
            <a:t>Dismiss rumours</a:t>
          </a:r>
        </a:p>
      </dgm:t>
    </dgm:pt>
    <dgm:pt modelId="{5F3FDC13-A706-46B9-8067-67F836EAE26A}" type="parTrans" cxnId="{01569D24-B4DB-4D1B-A52A-2887A25B1CDA}">
      <dgm:prSet/>
      <dgm:spPr/>
      <dgm:t>
        <a:bodyPr/>
        <a:lstStyle/>
        <a:p>
          <a:endParaRPr lang="en-US"/>
        </a:p>
      </dgm:t>
    </dgm:pt>
    <dgm:pt modelId="{871005AB-F6F5-41BE-9FBB-7AAF5A92E9E2}" type="sibTrans" cxnId="{01569D24-B4DB-4D1B-A52A-2887A25B1CDA}">
      <dgm:prSet/>
      <dgm:spPr/>
      <dgm:t>
        <a:bodyPr/>
        <a:lstStyle/>
        <a:p>
          <a:endParaRPr lang="en-US"/>
        </a:p>
      </dgm:t>
    </dgm:pt>
    <dgm:pt modelId="{2DABB67C-7895-48A2-BAE2-E3CD4C0F78B8}">
      <dgm:prSet phldrT="[Text]"/>
      <dgm:spPr>
        <a:solidFill>
          <a:schemeClr val="accent2">
            <a:lumMod val="40000"/>
            <a:lumOff val="60000"/>
          </a:schemeClr>
        </a:solidFill>
      </dgm:spPr>
      <dgm:t>
        <a:bodyPr/>
        <a:lstStyle/>
        <a:p>
          <a:r>
            <a:rPr lang="en-US">
              <a:solidFill>
                <a:schemeClr val="tx1"/>
              </a:solidFill>
            </a:rPr>
            <a:t>Encourage actions</a:t>
          </a:r>
        </a:p>
      </dgm:t>
    </dgm:pt>
    <dgm:pt modelId="{47B81473-59BB-4313-A7A5-05599333FD4F}" type="parTrans" cxnId="{7F6B77D7-99F9-4B38-B6FA-F46AD5BF2728}">
      <dgm:prSet/>
      <dgm:spPr/>
      <dgm:t>
        <a:bodyPr/>
        <a:lstStyle/>
        <a:p>
          <a:endParaRPr lang="en-US"/>
        </a:p>
      </dgm:t>
    </dgm:pt>
    <dgm:pt modelId="{E061BEF8-026A-4E8A-8F48-5E7BE9656751}" type="sibTrans" cxnId="{7F6B77D7-99F9-4B38-B6FA-F46AD5BF2728}">
      <dgm:prSet/>
      <dgm:spPr/>
      <dgm:t>
        <a:bodyPr/>
        <a:lstStyle/>
        <a:p>
          <a:endParaRPr lang="en-US"/>
        </a:p>
      </dgm:t>
    </dgm:pt>
    <dgm:pt modelId="{3B73C07A-5489-4CCD-8E3C-0605B2FC39C8}">
      <dgm:prSet phldrT="[Text]"/>
      <dgm:spPr>
        <a:solidFill>
          <a:schemeClr val="accent2">
            <a:lumMod val="40000"/>
            <a:lumOff val="60000"/>
          </a:schemeClr>
        </a:solidFill>
      </dgm:spPr>
      <dgm:t>
        <a:bodyPr/>
        <a:lstStyle/>
        <a:p>
          <a:r>
            <a:rPr lang="en-US">
              <a:solidFill>
                <a:schemeClr val="tx1"/>
              </a:solidFill>
            </a:rPr>
            <a:t>Employee Engagement</a:t>
          </a:r>
        </a:p>
      </dgm:t>
    </dgm:pt>
    <dgm:pt modelId="{A0525FE0-9436-4106-A9FA-B7F82EEDB936}" type="parTrans" cxnId="{AA36D6DB-5DEC-4C9C-9633-86C993C8339C}">
      <dgm:prSet/>
      <dgm:spPr/>
    </dgm:pt>
    <dgm:pt modelId="{4E44A9B3-9DD4-4AF7-AEE4-744235EC7FB5}" type="sibTrans" cxnId="{AA36D6DB-5DEC-4C9C-9633-86C993C8339C}">
      <dgm:prSet/>
      <dgm:spPr/>
    </dgm:pt>
    <dgm:pt modelId="{5E1913A8-CFE9-4D0E-B5C9-DA91C162242D}" type="pres">
      <dgm:prSet presAssocID="{EB64300B-7AD0-4AAA-AA69-49630FDB3232}" presName="linear" presStyleCnt="0">
        <dgm:presLayoutVars>
          <dgm:dir/>
          <dgm:animLvl val="lvl"/>
          <dgm:resizeHandles val="exact"/>
        </dgm:presLayoutVars>
      </dgm:prSet>
      <dgm:spPr/>
    </dgm:pt>
    <dgm:pt modelId="{94282766-4B61-43DB-ABA6-05AEF88B3BB8}" type="pres">
      <dgm:prSet presAssocID="{0DB2D003-B11B-4B6C-93FF-EE3B6F73EE4C}" presName="parentLin" presStyleCnt="0"/>
      <dgm:spPr/>
    </dgm:pt>
    <dgm:pt modelId="{381505D7-2091-4169-B906-72869B55CF1E}" type="pres">
      <dgm:prSet presAssocID="{0DB2D003-B11B-4B6C-93FF-EE3B6F73EE4C}" presName="parentLeftMargin" presStyleLbl="node1" presStyleIdx="0" presStyleCnt="4"/>
      <dgm:spPr/>
    </dgm:pt>
    <dgm:pt modelId="{80A1A7B7-F07A-4799-9192-4668F66FBF7C}" type="pres">
      <dgm:prSet presAssocID="{0DB2D003-B11B-4B6C-93FF-EE3B6F73EE4C}" presName="parentText" presStyleLbl="node1" presStyleIdx="0" presStyleCnt="4">
        <dgm:presLayoutVars>
          <dgm:chMax val="0"/>
          <dgm:bulletEnabled val="1"/>
        </dgm:presLayoutVars>
      </dgm:prSet>
      <dgm:spPr/>
    </dgm:pt>
    <dgm:pt modelId="{8E6610A5-5841-4777-9212-F9C22C42E589}" type="pres">
      <dgm:prSet presAssocID="{0DB2D003-B11B-4B6C-93FF-EE3B6F73EE4C}" presName="negativeSpace" presStyleCnt="0"/>
      <dgm:spPr/>
    </dgm:pt>
    <dgm:pt modelId="{C590D151-6FD1-4508-890C-A4F4C1E7AA1C}" type="pres">
      <dgm:prSet presAssocID="{0DB2D003-B11B-4B6C-93FF-EE3B6F73EE4C}" presName="childText" presStyleLbl="conFgAcc1" presStyleIdx="0" presStyleCnt="4">
        <dgm:presLayoutVars>
          <dgm:bulletEnabled val="1"/>
        </dgm:presLayoutVars>
      </dgm:prSet>
      <dgm:spPr/>
    </dgm:pt>
    <dgm:pt modelId="{C5150783-47F3-4377-9535-E44E9B3EAA58}" type="pres">
      <dgm:prSet presAssocID="{8624824C-44E5-4144-B53E-AFF3468988A3}" presName="spaceBetweenRectangles" presStyleCnt="0"/>
      <dgm:spPr/>
    </dgm:pt>
    <dgm:pt modelId="{9A13AFB3-9941-48CD-948B-552A40E0BBE6}" type="pres">
      <dgm:prSet presAssocID="{2E7D9C27-3C71-457E-A8F5-593C6551D53B}" presName="parentLin" presStyleCnt="0"/>
      <dgm:spPr/>
    </dgm:pt>
    <dgm:pt modelId="{B7728D07-2798-428C-B6BD-DD8761D84EC5}" type="pres">
      <dgm:prSet presAssocID="{2E7D9C27-3C71-457E-A8F5-593C6551D53B}" presName="parentLeftMargin" presStyleLbl="node1" presStyleIdx="0" presStyleCnt="4"/>
      <dgm:spPr/>
    </dgm:pt>
    <dgm:pt modelId="{B13D193C-8246-4E09-A89B-6945D5A6BD34}" type="pres">
      <dgm:prSet presAssocID="{2E7D9C27-3C71-457E-A8F5-593C6551D53B}" presName="parentText" presStyleLbl="node1" presStyleIdx="1" presStyleCnt="4">
        <dgm:presLayoutVars>
          <dgm:chMax val="0"/>
          <dgm:bulletEnabled val="1"/>
        </dgm:presLayoutVars>
      </dgm:prSet>
      <dgm:spPr/>
    </dgm:pt>
    <dgm:pt modelId="{FACF2567-A363-4AFD-8839-8CC2774FA03C}" type="pres">
      <dgm:prSet presAssocID="{2E7D9C27-3C71-457E-A8F5-593C6551D53B}" presName="negativeSpace" presStyleCnt="0"/>
      <dgm:spPr/>
    </dgm:pt>
    <dgm:pt modelId="{8B154DE7-77BE-470B-9182-69B33E3DEC3F}" type="pres">
      <dgm:prSet presAssocID="{2E7D9C27-3C71-457E-A8F5-593C6551D53B}" presName="childText" presStyleLbl="conFgAcc1" presStyleIdx="1" presStyleCnt="4">
        <dgm:presLayoutVars>
          <dgm:bulletEnabled val="1"/>
        </dgm:presLayoutVars>
      </dgm:prSet>
      <dgm:spPr/>
    </dgm:pt>
    <dgm:pt modelId="{37B93443-D212-412B-B93A-1BD92F8D6B35}" type="pres">
      <dgm:prSet presAssocID="{871005AB-F6F5-41BE-9FBB-7AAF5A92E9E2}" presName="spaceBetweenRectangles" presStyleCnt="0"/>
      <dgm:spPr/>
    </dgm:pt>
    <dgm:pt modelId="{2BB8F089-F194-469B-BC55-7CA807EA9127}" type="pres">
      <dgm:prSet presAssocID="{2DABB67C-7895-48A2-BAE2-E3CD4C0F78B8}" presName="parentLin" presStyleCnt="0"/>
      <dgm:spPr/>
    </dgm:pt>
    <dgm:pt modelId="{52BD9E7B-40AF-46B7-85BF-A828191787D6}" type="pres">
      <dgm:prSet presAssocID="{2DABB67C-7895-48A2-BAE2-E3CD4C0F78B8}" presName="parentLeftMargin" presStyleLbl="node1" presStyleIdx="1" presStyleCnt="4"/>
      <dgm:spPr/>
    </dgm:pt>
    <dgm:pt modelId="{15D66177-6C82-45BA-9AC0-BA285F5829CF}" type="pres">
      <dgm:prSet presAssocID="{2DABB67C-7895-48A2-BAE2-E3CD4C0F78B8}" presName="parentText" presStyleLbl="node1" presStyleIdx="2" presStyleCnt="4">
        <dgm:presLayoutVars>
          <dgm:chMax val="0"/>
          <dgm:bulletEnabled val="1"/>
        </dgm:presLayoutVars>
      </dgm:prSet>
      <dgm:spPr/>
    </dgm:pt>
    <dgm:pt modelId="{44B0B4D0-8EA7-4A63-ABE8-B6BCB6B3E2C0}" type="pres">
      <dgm:prSet presAssocID="{2DABB67C-7895-48A2-BAE2-E3CD4C0F78B8}" presName="negativeSpace" presStyleCnt="0"/>
      <dgm:spPr/>
    </dgm:pt>
    <dgm:pt modelId="{16CC19FA-4E38-4B8E-A12E-361B50A52A51}" type="pres">
      <dgm:prSet presAssocID="{2DABB67C-7895-48A2-BAE2-E3CD4C0F78B8}" presName="childText" presStyleLbl="conFgAcc1" presStyleIdx="2" presStyleCnt="4">
        <dgm:presLayoutVars>
          <dgm:bulletEnabled val="1"/>
        </dgm:presLayoutVars>
      </dgm:prSet>
      <dgm:spPr/>
    </dgm:pt>
    <dgm:pt modelId="{366FA302-BCA0-4404-8398-F75B86FDD2E5}" type="pres">
      <dgm:prSet presAssocID="{E061BEF8-026A-4E8A-8F48-5E7BE9656751}" presName="spaceBetweenRectangles" presStyleCnt="0"/>
      <dgm:spPr/>
    </dgm:pt>
    <dgm:pt modelId="{7F47A04A-BD72-4D68-8AA4-46150858685D}" type="pres">
      <dgm:prSet presAssocID="{3B73C07A-5489-4CCD-8E3C-0605B2FC39C8}" presName="parentLin" presStyleCnt="0"/>
      <dgm:spPr/>
    </dgm:pt>
    <dgm:pt modelId="{714B42EA-0423-4D36-B16F-7765C26C2149}" type="pres">
      <dgm:prSet presAssocID="{3B73C07A-5489-4CCD-8E3C-0605B2FC39C8}" presName="parentLeftMargin" presStyleLbl="node1" presStyleIdx="2" presStyleCnt="4"/>
      <dgm:spPr/>
    </dgm:pt>
    <dgm:pt modelId="{71C4E54E-38E1-484B-943D-2DB4CF7448B8}" type="pres">
      <dgm:prSet presAssocID="{3B73C07A-5489-4CCD-8E3C-0605B2FC39C8}" presName="parentText" presStyleLbl="node1" presStyleIdx="3" presStyleCnt="4">
        <dgm:presLayoutVars>
          <dgm:chMax val="0"/>
          <dgm:bulletEnabled val="1"/>
        </dgm:presLayoutVars>
      </dgm:prSet>
      <dgm:spPr/>
    </dgm:pt>
    <dgm:pt modelId="{E9298A14-0A1A-40A7-A315-56B0CBF7BA26}" type="pres">
      <dgm:prSet presAssocID="{3B73C07A-5489-4CCD-8E3C-0605B2FC39C8}" presName="negativeSpace" presStyleCnt="0"/>
      <dgm:spPr/>
    </dgm:pt>
    <dgm:pt modelId="{9FB4C23D-A412-4214-8952-F39FCA7AD87E}" type="pres">
      <dgm:prSet presAssocID="{3B73C07A-5489-4CCD-8E3C-0605B2FC39C8}" presName="childText" presStyleLbl="conFgAcc1" presStyleIdx="3" presStyleCnt="4">
        <dgm:presLayoutVars>
          <dgm:bulletEnabled val="1"/>
        </dgm:presLayoutVars>
      </dgm:prSet>
      <dgm:spPr/>
    </dgm:pt>
  </dgm:ptLst>
  <dgm:cxnLst>
    <dgm:cxn modelId="{01569D24-B4DB-4D1B-A52A-2887A25B1CDA}" srcId="{EB64300B-7AD0-4AAA-AA69-49630FDB3232}" destId="{2E7D9C27-3C71-457E-A8F5-593C6551D53B}" srcOrd="1" destOrd="0" parTransId="{5F3FDC13-A706-46B9-8067-67F836EAE26A}" sibTransId="{871005AB-F6F5-41BE-9FBB-7AAF5A92E9E2}"/>
    <dgm:cxn modelId="{64B65861-B873-4B08-BE7D-48D0D52B2A00}" type="presOf" srcId="{2E7D9C27-3C71-457E-A8F5-593C6551D53B}" destId="{B7728D07-2798-428C-B6BD-DD8761D84EC5}" srcOrd="0" destOrd="0" presId="urn:microsoft.com/office/officeart/2005/8/layout/list1"/>
    <dgm:cxn modelId="{22F56C6A-16EA-4427-810B-1A5113AA34A5}" type="presOf" srcId="{3B73C07A-5489-4CCD-8E3C-0605B2FC39C8}" destId="{71C4E54E-38E1-484B-943D-2DB4CF7448B8}" srcOrd="1" destOrd="0" presId="urn:microsoft.com/office/officeart/2005/8/layout/list1"/>
    <dgm:cxn modelId="{D1B88D57-BF2F-4D33-BBD2-1778761CD59E}" type="presOf" srcId="{2DABB67C-7895-48A2-BAE2-E3CD4C0F78B8}" destId="{52BD9E7B-40AF-46B7-85BF-A828191787D6}" srcOrd="0" destOrd="0" presId="urn:microsoft.com/office/officeart/2005/8/layout/list1"/>
    <dgm:cxn modelId="{274AC185-3258-497C-993F-3495E0EE8AA8}" type="presOf" srcId="{0DB2D003-B11B-4B6C-93FF-EE3B6F73EE4C}" destId="{80A1A7B7-F07A-4799-9192-4668F66FBF7C}" srcOrd="1" destOrd="0" presId="urn:microsoft.com/office/officeart/2005/8/layout/list1"/>
    <dgm:cxn modelId="{3E4E6C8F-0D55-4C62-969D-717E4FF8DBCD}" type="presOf" srcId="{EB64300B-7AD0-4AAA-AA69-49630FDB3232}" destId="{5E1913A8-CFE9-4D0E-B5C9-DA91C162242D}" srcOrd="0" destOrd="0" presId="urn:microsoft.com/office/officeart/2005/8/layout/list1"/>
    <dgm:cxn modelId="{783174C1-12D0-485D-B4FA-B65C45F4C619}" type="presOf" srcId="{2E7D9C27-3C71-457E-A8F5-593C6551D53B}" destId="{B13D193C-8246-4E09-A89B-6945D5A6BD34}" srcOrd="1" destOrd="0" presId="urn:microsoft.com/office/officeart/2005/8/layout/list1"/>
    <dgm:cxn modelId="{DCC7E5C4-B1FE-479E-AF80-280ED90C3981}" type="presOf" srcId="{2DABB67C-7895-48A2-BAE2-E3CD4C0F78B8}" destId="{15D66177-6C82-45BA-9AC0-BA285F5829CF}" srcOrd="1" destOrd="0" presId="urn:microsoft.com/office/officeart/2005/8/layout/list1"/>
    <dgm:cxn modelId="{7C2CA6D4-F379-4D5B-B75B-0BABD7F3D751}" srcId="{EB64300B-7AD0-4AAA-AA69-49630FDB3232}" destId="{0DB2D003-B11B-4B6C-93FF-EE3B6F73EE4C}" srcOrd="0" destOrd="0" parTransId="{F81F1771-A0E2-49C1-8D7D-9B3F85426939}" sibTransId="{8624824C-44E5-4144-B53E-AFF3468988A3}"/>
    <dgm:cxn modelId="{2C873AD5-FB13-4B77-98FA-6267AE7AF001}" type="presOf" srcId="{3B73C07A-5489-4CCD-8E3C-0605B2FC39C8}" destId="{714B42EA-0423-4D36-B16F-7765C26C2149}" srcOrd="0" destOrd="0" presId="urn:microsoft.com/office/officeart/2005/8/layout/list1"/>
    <dgm:cxn modelId="{7F6B77D7-99F9-4B38-B6FA-F46AD5BF2728}" srcId="{EB64300B-7AD0-4AAA-AA69-49630FDB3232}" destId="{2DABB67C-7895-48A2-BAE2-E3CD4C0F78B8}" srcOrd="2" destOrd="0" parTransId="{47B81473-59BB-4313-A7A5-05599333FD4F}" sibTransId="{E061BEF8-026A-4E8A-8F48-5E7BE9656751}"/>
    <dgm:cxn modelId="{AA36D6DB-5DEC-4C9C-9633-86C993C8339C}" srcId="{EB64300B-7AD0-4AAA-AA69-49630FDB3232}" destId="{3B73C07A-5489-4CCD-8E3C-0605B2FC39C8}" srcOrd="3" destOrd="0" parTransId="{A0525FE0-9436-4106-A9FA-B7F82EEDB936}" sibTransId="{4E44A9B3-9DD4-4AF7-AEE4-744235EC7FB5}"/>
    <dgm:cxn modelId="{711C86FB-450F-48E9-B0B8-EC1ACB5E32BE}" type="presOf" srcId="{0DB2D003-B11B-4B6C-93FF-EE3B6F73EE4C}" destId="{381505D7-2091-4169-B906-72869B55CF1E}" srcOrd="0" destOrd="0" presId="urn:microsoft.com/office/officeart/2005/8/layout/list1"/>
    <dgm:cxn modelId="{E67AF460-C187-4D6A-8B6D-2BA6978036EF}" type="presParOf" srcId="{5E1913A8-CFE9-4D0E-B5C9-DA91C162242D}" destId="{94282766-4B61-43DB-ABA6-05AEF88B3BB8}" srcOrd="0" destOrd="0" presId="urn:microsoft.com/office/officeart/2005/8/layout/list1"/>
    <dgm:cxn modelId="{F59C8549-EC5C-49F7-8C36-A4434F76B22D}" type="presParOf" srcId="{94282766-4B61-43DB-ABA6-05AEF88B3BB8}" destId="{381505D7-2091-4169-B906-72869B55CF1E}" srcOrd="0" destOrd="0" presId="urn:microsoft.com/office/officeart/2005/8/layout/list1"/>
    <dgm:cxn modelId="{855ACA31-DD77-4BF3-88CF-B6A5DF61FF4D}" type="presParOf" srcId="{94282766-4B61-43DB-ABA6-05AEF88B3BB8}" destId="{80A1A7B7-F07A-4799-9192-4668F66FBF7C}" srcOrd="1" destOrd="0" presId="urn:microsoft.com/office/officeart/2005/8/layout/list1"/>
    <dgm:cxn modelId="{CE201E88-48E7-44D6-A968-C31DF3A3626F}" type="presParOf" srcId="{5E1913A8-CFE9-4D0E-B5C9-DA91C162242D}" destId="{8E6610A5-5841-4777-9212-F9C22C42E589}" srcOrd="1" destOrd="0" presId="urn:microsoft.com/office/officeart/2005/8/layout/list1"/>
    <dgm:cxn modelId="{6A6C9C11-2905-4F82-B47E-E103A07F1E81}" type="presParOf" srcId="{5E1913A8-CFE9-4D0E-B5C9-DA91C162242D}" destId="{C590D151-6FD1-4508-890C-A4F4C1E7AA1C}" srcOrd="2" destOrd="0" presId="urn:microsoft.com/office/officeart/2005/8/layout/list1"/>
    <dgm:cxn modelId="{78B1E6B5-18AD-4E4B-8573-694957F7EE4F}" type="presParOf" srcId="{5E1913A8-CFE9-4D0E-B5C9-DA91C162242D}" destId="{C5150783-47F3-4377-9535-E44E9B3EAA58}" srcOrd="3" destOrd="0" presId="urn:microsoft.com/office/officeart/2005/8/layout/list1"/>
    <dgm:cxn modelId="{9E205A54-C819-4A59-AD5D-950A40E4A0F3}" type="presParOf" srcId="{5E1913A8-CFE9-4D0E-B5C9-DA91C162242D}" destId="{9A13AFB3-9941-48CD-948B-552A40E0BBE6}" srcOrd="4" destOrd="0" presId="urn:microsoft.com/office/officeart/2005/8/layout/list1"/>
    <dgm:cxn modelId="{4D019122-E1F4-4312-931A-06FC98213D82}" type="presParOf" srcId="{9A13AFB3-9941-48CD-948B-552A40E0BBE6}" destId="{B7728D07-2798-428C-B6BD-DD8761D84EC5}" srcOrd="0" destOrd="0" presId="urn:microsoft.com/office/officeart/2005/8/layout/list1"/>
    <dgm:cxn modelId="{C12745E0-FB4F-49F8-B8CF-6793F2BB82EC}" type="presParOf" srcId="{9A13AFB3-9941-48CD-948B-552A40E0BBE6}" destId="{B13D193C-8246-4E09-A89B-6945D5A6BD34}" srcOrd="1" destOrd="0" presId="urn:microsoft.com/office/officeart/2005/8/layout/list1"/>
    <dgm:cxn modelId="{D700B61E-AC3B-40A5-B7B1-57FB1B467E11}" type="presParOf" srcId="{5E1913A8-CFE9-4D0E-B5C9-DA91C162242D}" destId="{FACF2567-A363-4AFD-8839-8CC2774FA03C}" srcOrd="5" destOrd="0" presId="urn:microsoft.com/office/officeart/2005/8/layout/list1"/>
    <dgm:cxn modelId="{48395450-CD4E-493E-A36D-09E32B8A24BC}" type="presParOf" srcId="{5E1913A8-CFE9-4D0E-B5C9-DA91C162242D}" destId="{8B154DE7-77BE-470B-9182-69B33E3DEC3F}" srcOrd="6" destOrd="0" presId="urn:microsoft.com/office/officeart/2005/8/layout/list1"/>
    <dgm:cxn modelId="{5F6420A1-00CF-499C-81E7-CFCE4CAFBEBF}" type="presParOf" srcId="{5E1913A8-CFE9-4D0E-B5C9-DA91C162242D}" destId="{37B93443-D212-412B-B93A-1BD92F8D6B35}" srcOrd="7" destOrd="0" presId="urn:microsoft.com/office/officeart/2005/8/layout/list1"/>
    <dgm:cxn modelId="{C29A2405-28D3-4C79-96AA-71D96E209384}" type="presParOf" srcId="{5E1913A8-CFE9-4D0E-B5C9-DA91C162242D}" destId="{2BB8F089-F194-469B-BC55-7CA807EA9127}" srcOrd="8" destOrd="0" presId="urn:microsoft.com/office/officeart/2005/8/layout/list1"/>
    <dgm:cxn modelId="{9F8CAC3C-DC58-48DA-BD8F-221074BF1AE9}" type="presParOf" srcId="{2BB8F089-F194-469B-BC55-7CA807EA9127}" destId="{52BD9E7B-40AF-46B7-85BF-A828191787D6}" srcOrd="0" destOrd="0" presId="urn:microsoft.com/office/officeart/2005/8/layout/list1"/>
    <dgm:cxn modelId="{1C8DCD4B-FBF2-4B8B-945A-FB119933E665}" type="presParOf" srcId="{2BB8F089-F194-469B-BC55-7CA807EA9127}" destId="{15D66177-6C82-45BA-9AC0-BA285F5829CF}" srcOrd="1" destOrd="0" presId="urn:microsoft.com/office/officeart/2005/8/layout/list1"/>
    <dgm:cxn modelId="{EB4CDD51-D339-4980-8F6B-A3ABE356648E}" type="presParOf" srcId="{5E1913A8-CFE9-4D0E-B5C9-DA91C162242D}" destId="{44B0B4D0-8EA7-4A63-ABE8-B6BCB6B3E2C0}" srcOrd="9" destOrd="0" presId="urn:microsoft.com/office/officeart/2005/8/layout/list1"/>
    <dgm:cxn modelId="{AAA6E60B-8B86-4A39-9149-6FCEF81A56D3}" type="presParOf" srcId="{5E1913A8-CFE9-4D0E-B5C9-DA91C162242D}" destId="{16CC19FA-4E38-4B8E-A12E-361B50A52A51}" srcOrd="10" destOrd="0" presId="urn:microsoft.com/office/officeart/2005/8/layout/list1"/>
    <dgm:cxn modelId="{5FAC6E64-07BB-46FE-8C20-B6F1C31C6E12}" type="presParOf" srcId="{5E1913A8-CFE9-4D0E-B5C9-DA91C162242D}" destId="{366FA302-BCA0-4404-8398-F75B86FDD2E5}" srcOrd="11" destOrd="0" presId="urn:microsoft.com/office/officeart/2005/8/layout/list1"/>
    <dgm:cxn modelId="{EF8FAAF1-C3A3-40E6-9D46-CE951CFD55DE}" type="presParOf" srcId="{5E1913A8-CFE9-4D0E-B5C9-DA91C162242D}" destId="{7F47A04A-BD72-4D68-8AA4-46150858685D}" srcOrd="12" destOrd="0" presId="urn:microsoft.com/office/officeart/2005/8/layout/list1"/>
    <dgm:cxn modelId="{15C883AD-3AFF-486B-8BBC-35526E6ECF8A}" type="presParOf" srcId="{7F47A04A-BD72-4D68-8AA4-46150858685D}" destId="{714B42EA-0423-4D36-B16F-7765C26C2149}" srcOrd="0" destOrd="0" presId="urn:microsoft.com/office/officeart/2005/8/layout/list1"/>
    <dgm:cxn modelId="{4E7E74F1-8371-4404-BFB7-F5F170622020}" type="presParOf" srcId="{7F47A04A-BD72-4D68-8AA4-46150858685D}" destId="{71C4E54E-38E1-484B-943D-2DB4CF7448B8}" srcOrd="1" destOrd="0" presId="urn:microsoft.com/office/officeart/2005/8/layout/list1"/>
    <dgm:cxn modelId="{3B38A292-7453-451E-A750-925B55824D98}" type="presParOf" srcId="{5E1913A8-CFE9-4D0E-B5C9-DA91C162242D}" destId="{E9298A14-0A1A-40A7-A315-56B0CBF7BA26}" srcOrd="13" destOrd="0" presId="urn:microsoft.com/office/officeart/2005/8/layout/list1"/>
    <dgm:cxn modelId="{6007B83D-D1E6-4D1A-8880-2F28DF54C04A}" type="presParOf" srcId="{5E1913A8-CFE9-4D0E-B5C9-DA91C162242D}" destId="{9FB4C23D-A412-4214-8952-F39FCA7AD87E}" srcOrd="14" destOrd="0" presId="urn:microsoft.com/office/officeart/2005/8/layout/list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ED04F3B5-7F2E-4D1D-B855-57049AB28038}" type="doc">
      <dgm:prSet loTypeId="urn:microsoft.com/office/officeart/2005/8/layout/hProcess7" loCatId="process" qsTypeId="urn:microsoft.com/office/officeart/2005/8/quickstyle/simple1" qsCatId="simple" csTypeId="urn:microsoft.com/office/officeart/2005/8/colors/accent1_2" csCatId="accent1" phldr="1"/>
      <dgm:spPr/>
      <dgm:t>
        <a:bodyPr/>
        <a:lstStyle/>
        <a:p>
          <a:endParaRPr lang="en-US"/>
        </a:p>
      </dgm:t>
    </dgm:pt>
    <dgm:pt modelId="{B3CBC498-27CB-4015-BCC6-4FE97484DC15}">
      <dgm:prSet phldrT="[Text]"/>
      <dgm:spPr>
        <a:solidFill>
          <a:srgbClr val="002060"/>
        </a:solidFill>
      </dgm:spPr>
      <dgm:t>
        <a:bodyPr/>
        <a:lstStyle/>
        <a:p>
          <a:endParaRPr lang="en-US"/>
        </a:p>
      </dgm:t>
    </dgm:pt>
    <dgm:pt modelId="{2119DB73-1A22-4C74-9BA8-BFCE5D213C32}" type="parTrans" cxnId="{709A5699-5C85-4AC0-9113-2C8BA81173AF}">
      <dgm:prSet/>
      <dgm:spPr/>
      <dgm:t>
        <a:bodyPr/>
        <a:lstStyle/>
        <a:p>
          <a:endParaRPr lang="en-US"/>
        </a:p>
      </dgm:t>
    </dgm:pt>
    <dgm:pt modelId="{F7B18024-ECAC-471C-8394-89BD7C327A88}" type="sibTrans" cxnId="{709A5699-5C85-4AC0-9113-2C8BA81173AF}">
      <dgm:prSet/>
      <dgm:spPr/>
      <dgm:t>
        <a:bodyPr/>
        <a:lstStyle/>
        <a:p>
          <a:endParaRPr lang="en-US"/>
        </a:p>
      </dgm:t>
    </dgm:pt>
    <dgm:pt modelId="{57FB76C7-7E4D-4533-8203-8AE8F692D3D7}">
      <dgm:prSet phldrT="[Text]" custT="1"/>
      <dgm:spPr/>
      <dgm:t>
        <a:bodyPr/>
        <a:lstStyle/>
        <a:p>
          <a:r>
            <a:rPr lang="en-US" sz="1600"/>
            <a:t>Values, Beliefs, and Attitudes</a:t>
          </a:r>
        </a:p>
      </dgm:t>
    </dgm:pt>
    <dgm:pt modelId="{A7E7802A-F6D6-49E9-8F82-B2A0A36CB1B2}" type="parTrans" cxnId="{06BFC2DA-B0B2-49B8-8092-D0650DA37AFF}">
      <dgm:prSet/>
      <dgm:spPr/>
      <dgm:t>
        <a:bodyPr/>
        <a:lstStyle/>
        <a:p>
          <a:endParaRPr lang="en-US"/>
        </a:p>
      </dgm:t>
    </dgm:pt>
    <dgm:pt modelId="{61A01EFA-D991-4BC7-96FC-A0A425C483EF}" type="sibTrans" cxnId="{06BFC2DA-B0B2-49B8-8092-D0650DA37AFF}">
      <dgm:prSet/>
      <dgm:spPr/>
      <dgm:t>
        <a:bodyPr/>
        <a:lstStyle/>
        <a:p>
          <a:endParaRPr lang="en-US"/>
        </a:p>
      </dgm:t>
    </dgm:pt>
    <dgm:pt modelId="{C9B672CE-7AAC-4916-A8FB-04741B131437}">
      <dgm:prSet phldrT="[Text]"/>
      <dgm:spPr>
        <a:solidFill>
          <a:srgbClr val="002060"/>
        </a:solidFill>
      </dgm:spPr>
      <dgm:t>
        <a:bodyPr/>
        <a:lstStyle/>
        <a:p>
          <a:endParaRPr lang="en-US"/>
        </a:p>
      </dgm:t>
    </dgm:pt>
    <dgm:pt modelId="{E6276DB2-A0D7-44E5-A6F3-F3139A9CDC37}" type="parTrans" cxnId="{90A6FF07-DCA9-4AEE-A4E2-41AB0C024568}">
      <dgm:prSet/>
      <dgm:spPr/>
      <dgm:t>
        <a:bodyPr/>
        <a:lstStyle/>
        <a:p>
          <a:endParaRPr lang="en-US"/>
        </a:p>
      </dgm:t>
    </dgm:pt>
    <dgm:pt modelId="{BF76731A-26BD-4147-B2B2-EE6BE509CAAA}" type="sibTrans" cxnId="{90A6FF07-DCA9-4AEE-A4E2-41AB0C024568}">
      <dgm:prSet/>
      <dgm:spPr/>
      <dgm:t>
        <a:bodyPr/>
        <a:lstStyle/>
        <a:p>
          <a:endParaRPr lang="en-US"/>
        </a:p>
      </dgm:t>
    </dgm:pt>
    <dgm:pt modelId="{247306CE-A783-47AF-92B3-587EACFC4620}">
      <dgm:prSet phldrT="[Text]" custT="1"/>
      <dgm:spPr/>
      <dgm:t>
        <a:bodyPr/>
        <a:lstStyle/>
        <a:p>
          <a:r>
            <a:rPr lang="en-US" sz="1600"/>
            <a:t>Reinforcements</a:t>
          </a:r>
        </a:p>
      </dgm:t>
    </dgm:pt>
    <dgm:pt modelId="{D05B4FBD-9530-49D3-A779-41697CEF4E3F}" type="parTrans" cxnId="{9123F0F1-CDCB-4689-A736-4E3278535EBA}">
      <dgm:prSet/>
      <dgm:spPr/>
      <dgm:t>
        <a:bodyPr/>
        <a:lstStyle/>
        <a:p>
          <a:endParaRPr lang="en-US"/>
        </a:p>
      </dgm:t>
    </dgm:pt>
    <dgm:pt modelId="{44EA00EF-4751-4E47-9975-DBCAE6E247A2}" type="sibTrans" cxnId="{9123F0F1-CDCB-4689-A736-4E3278535EBA}">
      <dgm:prSet/>
      <dgm:spPr/>
      <dgm:t>
        <a:bodyPr/>
        <a:lstStyle/>
        <a:p>
          <a:endParaRPr lang="en-US"/>
        </a:p>
      </dgm:t>
    </dgm:pt>
    <dgm:pt modelId="{F435DB3A-7C0B-46BF-B8E1-63BD5598900C}">
      <dgm:prSet phldrT="[Text]"/>
      <dgm:spPr>
        <a:solidFill>
          <a:srgbClr val="002060"/>
        </a:solidFill>
      </dgm:spPr>
      <dgm:t>
        <a:bodyPr/>
        <a:lstStyle/>
        <a:p>
          <a:endParaRPr lang="en-US"/>
        </a:p>
      </dgm:t>
    </dgm:pt>
    <dgm:pt modelId="{2452EF9B-F1C8-46A9-95A2-C0323601F002}" type="parTrans" cxnId="{B0B019EA-CFB5-4391-8885-BAF61828DC01}">
      <dgm:prSet/>
      <dgm:spPr/>
      <dgm:t>
        <a:bodyPr/>
        <a:lstStyle/>
        <a:p>
          <a:endParaRPr lang="en-US"/>
        </a:p>
      </dgm:t>
    </dgm:pt>
    <dgm:pt modelId="{47029E1E-36EC-4C4B-A6A5-A45A9D834CCC}" type="sibTrans" cxnId="{B0B019EA-CFB5-4391-8885-BAF61828DC01}">
      <dgm:prSet/>
      <dgm:spPr/>
      <dgm:t>
        <a:bodyPr/>
        <a:lstStyle/>
        <a:p>
          <a:endParaRPr lang="en-US"/>
        </a:p>
      </dgm:t>
    </dgm:pt>
    <dgm:pt modelId="{5EB380AB-FB8B-4225-925F-295A4A84D7F6}">
      <dgm:prSet phldrT="[Text]" custT="1"/>
      <dgm:spPr/>
      <dgm:t>
        <a:bodyPr/>
        <a:lstStyle/>
        <a:p>
          <a:r>
            <a:rPr lang="en-US" sz="1600"/>
            <a:t>Desired Behaviours</a:t>
          </a:r>
        </a:p>
      </dgm:t>
    </dgm:pt>
    <dgm:pt modelId="{7D4BCCAE-9936-413C-B3BF-0235204AC072}" type="parTrans" cxnId="{01F186B5-FE26-465E-B0E0-3400985E1997}">
      <dgm:prSet/>
      <dgm:spPr/>
      <dgm:t>
        <a:bodyPr/>
        <a:lstStyle/>
        <a:p>
          <a:endParaRPr lang="en-US"/>
        </a:p>
      </dgm:t>
    </dgm:pt>
    <dgm:pt modelId="{AAF645A3-BDE8-45D5-874D-70396C973268}" type="sibTrans" cxnId="{01F186B5-FE26-465E-B0E0-3400985E1997}">
      <dgm:prSet/>
      <dgm:spPr/>
      <dgm:t>
        <a:bodyPr/>
        <a:lstStyle/>
        <a:p>
          <a:endParaRPr lang="en-US"/>
        </a:p>
      </dgm:t>
    </dgm:pt>
    <dgm:pt modelId="{9614F201-125A-4733-8ECE-92E0662860BA}">
      <dgm:prSet phldrT="[Text]" custT="1"/>
      <dgm:spPr>
        <a:solidFill>
          <a:srgbClr val="002060"/>
        </a:solidFill>
      </dgm:spPr>
      <dgm:t>
        <a:bodyPr/>
        <a:lstStyle/>
        <a:p>
          <a:endParaRPr lang="en-US" sz="1600"/>
        </a:p>
      </dgm:t>
    </dgm:pt>
    <dgm:pt modelId="{DDFCD1BF-6064-4F2C-9E73-86DA0949AE7C}" type="parTrans" cxnId="{B7C8C983-8087-49CE-AE61-4B4B6B3EB3A4}">
      <dgm:prSet/>
      <dgm:spPr/>
      <dgm:t>
        <a:bodyPr/>
        <a:lstStyle/>
        <a:p>
          <a:endParaRPr lang="en-US"/>
        </a:p>
      </dgm:t>
    </dgm:pt>
    <dgm:pt modelId="{1EE15912-0B72-4677-B94B-A727819F6A4A}" type="sibTrans" cxnId="{B7C8C983-8087-49CE-AE61-4B4B6B3EB3A4}">
      <dgm:prSet/>
      <dgm:spPr/>
      <dgm:t>
        <a:bodyPr/>
        <a:lstStyle/>
        <a:p>
          <a:endParaRPr lang="en-US"/>
        </a:p>
      </dgm:t>
    </dgm:pt>
    <dgm:pt modelId="{CFA2F0D1-8AFB-4935-AB23-9D830365C1CD}">
      <dgm:prSet phldrT="[Text]" custT="1"/>
      <dgm:spPr/>
      <dgm:t>
        <a:bodyPr/>
        <a:lstStyle/>
        <a:p>
          <a:r>
            <a:rPr lang="en-US" sz="1600"/>
            <a:t>Goals and Objectives</a:t>
          </a:r>
          <a:r>
            <a:rPr lang="en-US" sz="2000"/>
            <a:t> </a:t>
          </a:r>
        </a:p>
      </dgm:t>
    </dgm:pt>
    <dgm:pt modelId="{638B7B8B-B056-4501-AB8C-F1BC23F2AEC1}" type="parTrans" cxnId="{8C43FFE0-273B-487D-ACF8-3119B3D0E08E}">
      <dgm:prSet/>
      <dgm:spPr/>
      <dgm:t>
        <a:bodyPr/>
        <a:lstStyle/>
        <a:p>
          <a:endParaRPr lang="en-US"/>
        </a:p>
      </dgm:t>
    </dgm:pt>
    <dgm:pt modelId="{9B2D5354-FF91-4F09-AFE4-2985EF835A3B}" type="sibTrans" cxnId="{8C43FFE0-273B-487D-ACF8-3119B3D0E08E}">
      <dgm:prSet/>
      <dgm:spPr/>
      <dgm:t>
        <a:bodyPr/>
        <a:lstStyle/>
        <a:p>
          <a:endParaRPr lang="en-US"/>
        </a:p>
      </dgm:t>
    </dgm:pt>
    <dgm:pt modelId="{F955E3A8-CF4B-47F1-98AA-7274A84C0889}" type="pres">
      <dgm:prSet presAssocID="{ED04F3B5-7F2E-4D1D-B855-57049AB28038}" presName="Name0" presStyleCnt="0">
        <dgm:presLayoutVars>
          <dgm:dir/>
          <dgm:animLvl val="lvl"/>
          <dgm:resizeHandles val="exact"/>
        </dgm:presLayoutVars>
      </dgm:prSet>
      <dgm:spPr/>
    </dgm:pt>
    <dgm:pt modelId="{5157179E-F135-4531-8DE4-43FCDC7ADF97}" type="pres">
      <dgm:prSet presAssocID="{B3CBC498-27CB-4015-BCC6-4FE97484DC15}" presName="compositeNode" presStyleCnt="0">
        <dgm:presLayoutVars>
          <dgm:bulletEnabled val="1"/>
        </dgm:presLayoutVars>
      </dgm:prSet>
      <dgm:spPr/>
    </dgm:pt>
    <dgm:pt modelId="{FAF603F6-47F7-4E12-96DD-041860522395}" type="pres">
      <dgm:prSet presAssocID="{B3CBC498-27CB-4015-BCC6-4FE97484DC15}" presName="bgRect" presStyleLbl="node1" presStyleIdx="0" presStyleCnt="4"/>
      <dgm:spPr/>
    </dgm:pt>
    <dgm:pt modelId="{26B51FB2-3A62-4794-A3A5-B3552E428CDE}" type="pres">
      <dgm:prSet presAssocID="{B3CBC498-27CB-4015-BCC6-4FE97484DC15}" presName="parentNode" presStyleLbl="node1" presStyleIdx="0" presStyleCnt="4">
        <dgm:presLayoutVars>
          <dgm:chMax val="0"/>
          <dgm:bulletEnabled val="1"/>
        </dgm:presLayoutVars>
      </dgm:prSet>
      <dgm:spPr/>
    </dgm:pt>
    <dgm:pt modelId="{050CC5F9-A0FF-4E31-8410-A99AEF7D2BCF}" type="pres">
      <dgm:prSet presAssocID="{B3CBC498-27CB-4015-BCC6-4FE97484DC15}" presName="childNode" presStyleLbl="node1" presStyleIdx="0" presStyleCnt="4">
        <dgm:presLayoutVars>
          <dgm:bulletEnabled val="1"/>
        </dgm:presLayoutVars>
      </dgm:prSet>
      <dgm:spPr/>
    </dgm:pt>
    <dgm:pt modelId="{5BE1A156-A3BB-49EB-997D-F3D95C56389F}" type="pres">
      <dgm:prSet presAssocID="{F7B18024-ECAC-471C-8394-89BD7C327A88}" presName="hSp" presStyleCnt="0"/>
      <dgm:spPr/>
    </dgm:pt>
    <dgm:pt modelId="{3FAB4A26-F478-492D-B8F0-D225AC0A5B0C}" type="pres">
      <dgm:prSet presAssocID="{F7B18024-ECAC-471C-8394-89BD7C327A88}" presName="vProcSp" presStyleCnt="0"/>
      <dgm:spPr/>
    </dgm:pt>
    <dgm:pt modelId="{48585232-E20A-4A1B-AAF2-ECA916E1E0E9}" type="pres">
      <dgm:prSet presAssocID="{F7B18024-ECAC-471C-8394-89BD7C327A88}" presName="vSp1" presStyleCnt="0"/>
      <dgm:spPr/>
    </dgm:pt>
    <dgm:pt modelId="{1C613B78-DCD7-4F68-8143-6EA961D7EEAE}" type="pres">
      <dgm:prSet presAssocID="{F7B18024-ECAC-471C-8394-89BD7C327A88}" presName="simulatedConn" presStyleLbl="solidFgAcc1" presStyleIdx="0" presStyleCnt="3"/>
      <dgm:spPr/>
    </dgm:pt>
    <dgm:pt modelId="{4BABB713-5B51-43D3-8EF9-5467621BBAA9}" type="pres">
      <dgm:prSet presAssocID="{F7B18024-ECAC-471C-8394-89BD7C327A88}" presName="vSp2" presStyleCnt="0"/>
      <dgm:spPr/>
    </dgm:pt>
    <dgm:pt modelId="{8248CC2D-42B1-4BAA-996B-A5B3C40652AC}" type="pres">
      <dgm:prSet presAssocID="{F7B18024-ECAC-471C-8394-89BD7C327A88}" presName="sibTrans" presStyleCnt="0"/>
      <dgm:spPr/>
    </dgm:pt>
    <dgm:pt modelId="{880A4AEE-1C9D-4180-B93F-1712A876C861}" type="pres">
      <dgm:prSet presAssocID="{9614F201-125A-4733-8ECE-92E0662860BA}" presName="compositeNode" presStyleCnt="0">
        <dgm:presLayoutVars>
          <dgm:bulletEnabled val="1"/>
        </dgm:presLayoutVars>
      </dgm:prSet>
      <dgm:spPr/>
    </dgm:pt>
    <dgm:pt modelId="{51D39548-A787-463A-BC88-A345E7F85171}" type="pres">
      <dgm:prSet presAssocID="{9614F201-125A-4733-8ECE-92E0662860BA}" presName="bgRect" presStyleLbl="node1" presStyleIdx="1" presStyleCnt="4"/>
      <dgm:spPr/>
    </dgm:pt>
    <dgm:pt modelId="{C6266F93-CCC3-4D9E-B807-854477D8776D}" type="pres">
      <dgm:prSet presAssocID="{9614F201-125A-4733-8ECE-92E0662860BA}" presName="parentNode" presStyleLbl="node1" presStyleIdx="1" presStyleCnt="4">
        <dgm:presLayoutVars>
          <dgm:chMax val="0"/>
          <dgm:bulletEnabled val="1"/>
        </dgm:presLayoutVars>
      </dgm:prSet>
      <dgm:spPr/>
    </dgm:pt>
    <dgm:pt modelId="{05820415-E2DE-47F8-A6B5-A8EE2862AECF}" type="pres">
      <dgm:prSet presAssocID="{9614F201-125A-4733-8ECE-92E0662860BA}" presName="childNode" presStyleLbl="node1" presStyleIdx="1" presStyleCnt="4">
        <dgm:presLayoutVars>
          <dgm:bulletEnabled val="1"/>
        </dgm:presLayoutVars>
      </dgm:prSet>
      <dgm:spPr/>
    </dgm:pt>
    <dgm:pt modelId="{081D6EAA-5936-4A6F-AECA-5BCEA21AA028}" type="pres">
      <dgm:prSet presAssocID="{1EE15912-0B72-4677-B94B-A727819F6A4A}" presName="hSp" presStyleCnt="0"/>
      <dgm:spPr/>
    </dgm:pt>
    <dgm:pt modelId="{40C19C96-9211-4C29-A2BD-88D7D46264E4}" type="pres">
      <dgm:prSet presAssocID="{1EE15912-0B72-4677-B94B-A727819F6A4A}" presName="vProcSp" presStyleCnt="0"/>
      <dgm:spPr/>
    </dgm:pt>
    <dgm:pt modelId="{BFC4E208-0549-4F66-BCF4-4724FF073684}" type="pres">
      <dgm:prSet presAssocID="{1EE15912-0B72-4677-B94B-A727819F6A4A}" presName="vSp1" presStyleCnt="0"/>
      <dgm:spPr/>
    </dgm:pt>
    <dgm:pt modelId="{A7EC2BE3-6386-440F-8E7A-0C2B82215CEC}" type="pres">
      <dgm:prSet presAssocID="{1EE15912-0B72-4677-B94B-A727819F6A4A}" presName="simulatedConn" presStyleLbl="solidFgAcc1" presStyleIdx="1" presStyleCnt="3"/>
      <dgm:spPr/>
    </dgm:pt>
    <dgm:pt modelId="{F12DA872-E5A5-426B-A508-14AEA8352F8B}" type="pres">
      <dgm:prSet presAssocID="{1EE15912-0B72-4677-B94B-A727819F6A4A}" presName="vSp2" presStyleCnt="0"/>
      <dgm:spPr/>
    </dgm:pt>
    <dgm:pt modelId="{1CDF50E4-98C1-4F28-8A8E-2F6E9C57EA17}" type="pres">
      <dgm:prSet presAssocID="{1EE15912-0B72-4677-B94B-A727819F6A4A}" presName="sibTrans" presStyleCnt="0"/>
      <dgm:spPr/>
    </dgm:pt>
    <dgm:pt modelId="{C60A691C-74A4-48C8-A9F7-1E0D43AF2763}" type="pres">
      <dgm:prSet presAssocID="{C9B672CE-7AAC-4916-A8FB-04741B131437}" presName="compositeNode" presStyleCnt="0">
        <dgm:presLayoutVars>
          <dgm:bulletEnabled val="1"/>
        </dgm:presLayoutVars>
      </dgm:prSet>
      <dgm:spPr/>
    </dgm:pt>
    <dgm:pt modelId="{F0E672E3-47A2-4B85-B6A0-AA06917A618F}" type="pres">
      <dgm:prSet presAssocID="{C9B672CE-7AAC-4916-A8FB-04741B131437}" presName="bgRect" presStyleLbl="node1" presStyleIdx="2" presStyleCnt="4" custScaleX="104662"/>
      <dgm:spPr/>
    </dgm:pt>
    <dgm:pt modelId="{2F834542-4688-48AA-819E-948C0DCE72E3}" type="pres">
      <dgm:prSet presAssocID="{C9B672CE-7AAC-4916-A8FB-04741B131437}" presName="parentNode" presStyleLbl="node1" presStyleIdx="2" presStyleCnt="4">
        <dgm:presLayoutVars>
          <dgm:chMax val="0"/>
          <dgm:bulletEnabled val="1"/>
        </dgm:presLayoutVars>
      </dgm:prSet>
      <dgm:spPr/>
    </dgm:pt>
    <dgm:pt modelId="{422209C4-91E5-4AFF-9B11-5A7C102DAEF0}" type="pres">
      <dgm:prSet presAssocID="{C9B672CE-7AAC-4916-A8FB-04741B131437}" presName="childNode" presStyleLbl="node1" presStyleIdx="2" presStyleCnt="4">
        <dgm:presLayoutVars>
          <dgm:bulletEnabled val="1"/>
        </dgm:presLayoutVars>
      </dgm:prSet>
      <dgm:spPr/>
    </dgm:pt>
    <dgm:pt modelId="{750C7A2D-A9F4-4396-8452-204E7A537A0B}" type="pres">
      <dgm:prSet presAssocID="{BF76731A-26BD-4147-B2B2-EE6BE509CAAA}" presName="hSp" presStyleCnt="0"/>
      <dgm:spPr/>
    </dgm:pt>
    <dgm:pt modelId="{A8623C44-F219-4544-B944-B65132A180CA}" type="pres">
      <dgm:prSet presAssocID="{BF76731A-26BD-4147-B2B2-EE6BE509CAAA}" presName="vProcSp" presStyleCnt="0"/>
      <dgm:spPr/>
    </dgm:pt>
    <dgm:pt modelId="{1F16A1DE-AF6F-4429-86EE-8AB9D114EB5A}" type="pres">
      <dgm:prSet presAssocID="{BF76731A-26BD-4147-B2B2-EE6BE509CAAA}" presName="vSp1" presStyleCnt="0"/>
      <dgm:spPr/>
    </dgm:pt>
    <dgm:pt modelId="{C7FC2A9B-C228-4582-B83B-2DA382990939}" type="pres">
      <dgm:prSet presAssocID="{BF76731A-26BD-4147-B2B2-EE6BE509CAAA}" presName="simulatedConn" presStyleLbl="solidFgAcc1" presStyleIdx="2" presStyleCnt="3"/>
      <dgm:spPr/>
    </dgm:pt>
    <dgm:pt modelId="{3967C162-6640-4368-918A-67AAF20DE534}" type="pres">
      <dgm:prSet presAssocID="{BF76731A-26BD-4147-B2B2-EE6BE509CAAA}" presName="vSp2" presStyleCnt="0"/>
      <dgm:spPr/>
    </dgm:pt>
    <dgm:pt modelId="{DC974373-7CE7-48F1-94BE-33E730DCDDC9}" type="pres">
      <dgm:prSet presAssocID="{BF76731A-26BD-4147-B2B2-EE6BE509CAAA}" presName="sibTrans" presStyleCnt="0"/>
      <dgm:spPr/>
    </dgm:pt>
    <dgm:pt modelId="{141A95BA-1C5E-4AFA-9B2A-E2DC8DC63D69}" type="pres">
      <dgm:prSet presAssocID="{F435DB3A-7C0B-46BF-B8E1-63BD5598900C}" presName="compositeNode" presStyleCnt="0">
        <dgm:presLayoutVars>
          <dgm:bulletEnabled val="1"/>
        </dgm:presLayoutVars>
      </dgm:prSet>
      <dgm:spPr/>
    </dgm:pt>
    <dgm:pt modelId="{0C85555B-F1E9-45F8-9DC9-25C3EE0B5286}" type="pres">
      <dgm:prSet presAssocID="{F435DB3A-7C0B-46BF-B8E1-63BD5598900C}" presName="bgRect" presStyleLbl="node1" presStyleIdx="3" presStyleCnt="4"/>
      <dgm:spPr/>
    </dgm:pt>
    <dgm:pt modelId="{2AC2E600-E87B-4230-8CDF-B2DC2D2E5638}" type="pres">
      <dgm:prSet presAssocID="{F435DB3A-7C0B-46BF-B8E1-63BD5598900C}" presName="parentNode" presStyleLbl="node1" presStyleIdx="3" presStyleCnt="4">
        <dgm:presLayoutVars>
          <dgm:chMax val="0"/>
          <dgm:bulletEnabled val="1"/>
        </dgm:presLayoutVars>
      </dgm:prSet>
      <dgm:spPr/>
    </dgm:pt>
    <dgm:pt modelId="{83E965EF-63DE-4B91-B935-2398A477BD5C}" type="pres">
      <dgm:prSet presAssocID="{F435DB3A-7C0B-46BF-B8E1-63BD5598900C}" presName="childNode" presStyleLbl="node1" presStyleIdx="3" presStyleCnt="4">
        <dgm:presLayoutVars>
          <dgm:bulletEnabled val="1"/>
        </dgm:presLayoutVars>
      </dgm:prSet>
      <dgm:spPr/>
    </dgm:pt>
  </dgm:ptLst>
  <dgm:cxnLst>
    <dgm:cxn modelId="{90A6FF07-DCA9-4AEE-A4E2-41AB0C024568}" srcId="{ED04F3B5-7F2E-4D1D-B855-57049AB28038}" destId="{C9B672CE-7AAC-4916-A8FB-04741B131437}" srcOrd="2" destOrd="0" parTransId="{E6276DB2-A0D7-44E5-A6F3-F3139A9CDC37}" sibTransId="{BF76731A-26BD-4147-B2B2-EE6BE509CAAA}"/>
    <dgm:cxn modelId="{3410AC17-12D3-4612-8166-150D3D6BB94A}" type="presOf" srcId="{9614F201-125A-4733-8ECE-92E0662860BA}" destId="{C6266F93-CCC3-4D9E-B807-854477D8776D}" srcOrd="1" destOrd="0" presId="urn:microsoft.com/office/officeart/2005/8/layout/hProcess7"/>
    <dgm:cxn modelId="{47CEF11F-F7F8-4EDA-B526-505FAA99C2AE}" type="presOf" srcId="{C9B672CE-7AAC-4916-A8FB-04741B131437}" destId="{2F834542-4688-48AA-819E-948C0DCE72E3}" srcOrd="1" destOrd="0" presId="urn:microsoft.com/office/officeart/2005/8/layout/hProcess7"/>
    <dgm:cxn modelId="{3DC8223D-BBC7-4DEA-9CE7-803366DF8CE0}" type="presOf" srcId="{B3CBC498-27CB-4015-BCC6-4FE97484DC15}" destId="{26B51FB2-3A62-4794-A3A5-B3552E428CDE}" srcOrd="1" destOrd="0" presId="urn:microsoft.com/office/officeart/2005/8/layout/hProcess7"/>
    <dgm:cxn modelId="{1886E86D-8BB1-45F6-AA07-3E0FC98D375F}" type="presOf" srcId="{ED04F3B5-7F2E-4D1D-B855-57049AB28038}" destId="{F955E3A8-CF4B-47F1-98AA-7274A84C0889}" srcOrd="0" destOrd="0" presId="urn:microsoft.com/office/officeart/2005/8/layout/hProcess7"/>
    <dgm:cxn modelId="{B7C8C983-8087-49CE-AE61-4B4B6B3EB3A4}" srcId="{ED04F3B5-7F2E-4D1D-B855-57049AB28038}" destId="{9614F201-125A-4733-8ECE-92E0662860BA}" srcOrd="1" destOrd="0" parTransId="{DDFCD1BF-6064-4F2C-9E73-86DA0949AE7C}" sibTransId="{1EE15912-0B72-4677-B94B-A727819F6A4A}"/>
    <dgm:cxn modelId="{644E4889-BE0A-42D8-B139-02415B0B2377}" type="presOf" srcId="{C9B672CE-7AAC-4916-A8FB-04741B131437}" destId="{F0E672E3-47A2-4B85-B6A0-AA06917A618F}" srcOrd="0" destOrd="0" presId="urn:microsoft.com/office/officeart/2005/8/layout/hProcess7"/>
    <dgm:cxn modelId="{709A5699-5C85-4AC0-9113-2C8BA81173AF}" srcId="{ED04F3B5-7F2E-4D1D-B855-57049AB28038}" destId="{B3CBC498-27CB-4015-BCC6-4FE97484DC15}" srcOrd="0" destOrd="0" parTransId="{2119DB73-1A22-4C74-9BA8-BFCE5D213C32}" sibTransId="{F7B18024-ECAC-471C-8394-89BD7C327A88}"/>
    <dgm:cxn modelId="{EBA8C99F-DAAD-4E8D-A7D7-232DB7935534}" type="presOf" srcId="{9614F201-125A-4733-8ECE-92E0662860BA}" destId="{51D39548-A787-463A-BC88-A345E7F85171}" srcOrd="0" destOrd="0" presId="urn:microsoft.com/office/officeart/2005/8/layout/hProcess7"/>
    <dgm:cxn modelId="{BB91E5B0-1BE0-4627-A40C-EC96A46243BD}" type="presOf" srcId="{F435DB3A-7C0B-46BF-B8E1-63BD5598900C}" destId="{0C85555B-F1E9-45F8-9DC9-25C3EE0B5286}" srcOrd="0" destOrd="0" presId="urn:microsoft.com/office/officeart/2005/8/layout/hProcess7"/>
    <dgm:cxn modelId="{C0C277B3-A63F-402E-8EC2-340A4E2F8418}" type="presOf" srcId="{B3CBC498-27CB-4015-BCC6-4FE97484DC15}" destId="{FAF603F6-47F7-4E12-96DD-041860522395}" srcOrd="0" destOrd="0" presId="urn:microsoft.com/office/officeart/2005/8/layout/hProcess7"/>
    <dgm:cxn modelId="{01F186B5-FE26-465E-B0E0-3400985E1997}" srcId="{F435DB3A-7C0B-46BF-B8E1-63BD5598900C}" destId="{5EB380AB-FB8B-4225-925F-295A4A84D7F6}" srcOrd="0" destOrd="0" parTransId="{7D4BCCAE-9936-413C-B3BF-0235204AC072}" sibTransId="{AAF645A3-BDE8-45D5-874D-70396C973268}"/>
    <dgm:cxn modelId="{F8413CBB-5546-4DEF-9328-770C6857C6CA}" type="presOf" srcId="{5EB380AB-FB8B-4225-925F-295A4A84D7F6}" destId="{83E965EF-63DE-4B91-B935-2398A477BD5C}" srcOrd="0" destOrd="0" presId="urn:microsoft.com/office/officeart/2005/8/layout/hProcess7"/>
    <dgm:cxn modelId="{BE85D7CC-C96F-4513-87B0-4768AEC7E6E3}" type="presOf" srcId="{57FB76C7-7E4D-4533-8203-8AE8F692D3D7}" destId="{050CC5F9-A0FF-4E31-8410-A99AEF7D2BCF}" srcOrd="0" destOrd="0" presId="urn:microsoft.com/office/officeart/2005/8/layout/hProcess7"/>
    <dgm:cxn modelId="{4C9DA0D1-4AF5-40CE-A107-8C224E56551D}" type="presOf" srcId="{247306CE-A783-47AF-92B3-587EACFC4620}" destId="{422209C4-91E5-4AFF-9B11-5A7C102DAEF0}" srcOrd="0" destOrd="0" presId="urn:microsoft.com/office/officeart/2005/8/layout/hProcess7"/>
    <dgm:cxn modelId="{D03300D4-E7CF-4B2D-BDA0-15A42B3765CC}" type="presOf" srcId="{F435DB3A-7C0B-46BF-B8E1-63BD5598900C}" destId="{2AC2E600-E87B-4230-8CDF-B2DC2D2E5638}" srcOrd="1" destOrd="0" presId="urn:microsoft.com/office/officeart/2005/8/layout/hProcess7"/>
    <dgm:cxn modelId="{06BFC2DA-B0B2-49B8-8092-D0650DA37AFF}" srcId="{B3CBC498-27CB-4015-BCC6-4FE97484DC15}" destId="{57FB76C7-7E4D-4533-8203-8AE8F692D3D7}" srcOrd="0" destOrd="0" parTransId="{A7E7802A-F6D6-49E9-8F82-B2A0A36CB1B2}" sibTransId="{61A01EFA-D991-4BC7-96FC-A0A425C483EF}"/>
    <dgm:cxn modelId="{8C43FFE0-273B-487D-ACF8-3119B3D0E08E}" srcId="{9614F201-125A-4733-8ECE-92E0662860BA}" destId="{CFA2F0D1-8AFB-4935-AB23-9D830365C1CD}" srcOrd="0" destOrd="0" parTransId="{638B7B8B-B056-4501-AB8C-F1BC23F2AEC1}" sibTransId="{9B2D5354-FF91-4F09-AFE4-2985EF835A3B}"/>
    <dgm:cxn modelId="{9DF679E2-185B-4BF5-ACB3-F3B35501EBDE}" type="presOf" srcId="{CFA2F0D1-8AFB-4935-AB23-9D830365C1CD}" destId="{05820415-E2DE-47F8-A6B5-A8EE2862AECF}" srcOrd="0" destOrd="0" presId="urn:microsoft.com/office/officeart/2005/8/layout/hProcess7"/>
    <dgm:cxn modelId="{B0B019EA-CFB5-4391-8885-BAF61828DC01}" srcId="{ED04F3B5-7F2E-4D1D-B855-57049AB28038}" destId="{F435DB3A-7C0B-46BF-B8E1-63BD5598900C}" srcOrd="3" destOrd="0" parTransId="{2452EF9B-F1C8-46A9-95A2-C0323601F002}" sibTransId="{47029E1E-36EC-4C4B-A6A5-A45A9D834CCC}"/>
    <dgm:cxn modelId="{9123F0F1-CDCB-4689-A736-4E3278535EBA}" srcId="{C9B672CE-7AAC-4916-A8FB-04741B131437}" destId="{247306CE-A783-47AF-92B3-587EACFC4620}" srcOrd="0" destOrd="0" parTransId="{D05B4FBD-9530-49D3-A779-41697CEF4E3F}" sibTransId="{44EA00EF-4751-4E47-9975-DBCAE6E247A2}"/>
    <dgm:cxn modelId="{26447F36-3A67-4F01-90A6-C6C7060B5164}" type="presParOf" srcId="{F955E3A8-CF4B-47F1-98AA-7274A84C0889}" destId="{5157179E-F135-4531-8DE4-43FCDC7ADF97}" srcOrd="0" destOrd="0" presId="urn:microsoft.com/office/officeart/2005/8/layout/hProcess7"/>
    <dgm:cxn modelId="{1604C74A-DD45-426C-BA83-2B151CA6B2FB}" type="presParOf" srcId="{5157179E-F135-4531-8DE4-43FCDC7ADF97}" destId="{FAF603F6-47F7-4E12-96DD-041860522395}" srcOrd="0" destOrd="0" presId="urn:microsoft.com/office/officeart/2005/8/layout/hProcess7"/>
    <dgm:cxn modelId="{79182C91-A16B-4406-80CC-A270CBCB80BD}" type="presParOf" srcId="{5157179E-F135-4531-8DE4-43FCDC7ADF97}" destId="{26B51FB2-3A62-4794-A3A5-B3552E428CDE}" srcOrd="1" destOrd="0" presId="urn:microsoft.com/office/officeart/2005/8/layout/hProcess7"/>
    <dgm:cxn modelId="{1823FADF-65BB-4EA3-BBB4-D7987CB7F107}" type="presParOf" srcId="{5157179E-F135-4531-8DE4-43FCDC7ADF97}" destId="{050CC5F9-A0FF-4E31-8410-A99AEF7D2BCF}" srcOrd="2" destOrd="0" presId="urn:microsoft.com/office/officeart/2005/8/layout/hProcess7"/>
    <dgm:cxn modelId="{F03BD7A0-8C02-4511-9AD6-7AFA9ECB9E6F}" type="presParOf" srcId="{F955E3A8-CF4B-47F1-98AA-7274A84C0889}" destId="{5BE1A156-A3BB-49EB-997D-F3D95C56389F}" srcOrd="1" destOrd="0" presId="urn:microsoft.com/office/officeart/2005/8/layout/hProcess7"/>
    <dgm:cxn modelId="{2B7D953B-A64E-4687-8C00-035ABCF61187}" type="presParOf" srcId="{F955E3A8-CF4B-47F1-98AA-7274A84C0889}" destId="{3FAB4A26-F478-492D-B8F0-D225AC0A5B0C}" srcOrd="2" destOrd="0" presId="urn:microsoft.com/office/officeart/2005/8/layout/hProcess7"/>
    <dgm:cxn modelId="{FE3D4471-CB96-4F05-ACC2-4C925E510348}" type="presParOf" srcId="{3FAB4A26-F478-492D-B8F0-D225AC0A5B0C}" destId="{48585232-E20A-4A1B-AAF2-ECA916E1E0E9}" srcOrd="0" destOrd="0" presId="urn:microsoft.com/office/officeart/2005/8/layout/hProcess7"/>
    <dgm:cxn modelId="{9DDF6980-AFFF-4287-96EF-D833ABF4E062}" type="presParOf" srcId="{3FAB4A26-F478-492D-B8F0-D225AC0A5B0C}" destId="{1C613B78-DCD7-4F68-8143-6EA961D7EEAE}" srcOrd="1" destOrd="0" presId="urn:microsoft.com/office/officeart/2005/8/layout/hProcess7"/>
    <dgm:cxn modelId="{74F11CBA-5644-48DA-8987-BB94E394C11B}" type="presParOf" srcId="{3FAB4A26-F478-492D-B8F0-D225AC0A5B0C}" destId="{4BABB713-5B51-43D3-8EF9-5467621BBAA9}" srcOrd="2" destOrd="0" presId="urn:microsoft.com/office/officeart/2005/8/layout/hProcess7"/>
    <dgm:cxn modelId="{0B150262-D4CD-4124-9F43-4F3F097D633D}" type="presParOf" srcId="{F955E3A8-CF4B-47F1-98AA-7274A84C0889}" destId="{8248CC2D-42B1-4BAA-996B-A5B3C40652AC}" srcOrd="3" destOrd="0" presId="urn:microsoft.com/office/officeart/2005/8/layout/hProcess7"/>
    <dgm:cxn modelId="{1523B0E7-79C9-4042-A68A-49A162DF10FD}" type="presParOf" srcId="{F955E3A8-CF4B-47F1-98AA-7274A84C0889}" destId="{880A4AEE-1C9D-4180-B93F-1712A876C861}" srcOrd="4" destOrd="0" presId="urn:microsoft.com/office/officeart/2005/8/layout/hProcess7"/>
    <dgm:cxn modelId="{7F0AF3A8-5C19-41AC-A851-6815F5E19A77}" type="presParOf" srcId="{880A4AEE-1C9D-4180-B93F-1712A876C861}" destId="{51D39548-A787-463A-BC88-A345E7F85171}" srcOrd="0" destOrd="0" presId="urn:microsoft.com/office/officeart/2005/8/layout/hProcess7"/>
    <dgm:cxn modelId="{E619A935-151F-4EF3-B3DD-22BB114E83DF}" type="presParOf" srcId="{880A4AEE-1C9D-4180-B93F-1712A876C861}" destId="{C6266F93-CCC3-4D9E-B807-854477D8776D}" srcOrd="1" destOrd="0" presId="urn:microsoft.com/office/officeart/2005/8/layout/hProcess7"/>
    <dgm:cxn modelId="{79E44B29-68A4-4F48-90A4-3F515E0F34FB}" type="presParOf" srcId="{880A4AEE-1C9D-4180-B93F-1712A876C861}" destId="{05820415-E2DE-47F8-A6B5-A8EE2862AECF}" srcOrd="2" destOrd="0" presId="urn:microsoft.com/office/officeart/2005/8/layout/hProcess7"/>
    <dgm:cxn modelId="{9EA944A4-6636-4BAE-B8E5-9A31949725B6}" type="presParOf" srcId="{F955E3A8-CF4B-47F1-98AA-7274A84C0889}" destId="{081D6EAA-5936-4A6F-AECA-5BCEA21AA028}" srcOrd="5" destOrd="0" presId="urn:microsoft.com/office/officeart/2005/8/layout/hProcess7"/>
    <dgm:cxn modelId="{EE6DCFAD-A109-47E3-8B2C-EAFAFD5ECF0C}" type="presParOf" srcId="{F955E3A8-CF4B-47F1-98AA-7274A84C0889}" destId="{40C19C96-9211-4C29-A2BD-88D7D46264E4}" srcOrd="6" destOrd="0" presId="urn:microsoft.com/office/officeart/2005/8/layout/hProcess7"/>
    <dgm:cxn modelId="{B70D5186-F004-4FB7-8701-803344FF8BDB}" type="presParOf" srcId="{40C19C96-9211-4C29-A2BD-88D7D46264E4}" destId="{BFC4E208-0549-4F66-BCF4-4724FF073684}" srcOrd="0" destOrd="0" presId="urn:microsoft.com/office/officeart/2005/8/layout/hProcess7"/>
    <dgm:cxn modelId="{F4E6E98B-1264-4B31-81D7-2E2ACE65CC9B}" type="presParOf" srcId="{40C19C96-9211-4C29-A2BD-88D7D46264E4}" destId="{A7EC2BE3-6386-440F-8E7A-0C2B82215CEC}" srcOrd="1" destOrd="0" presId="urn:microsoft.com/office/officeart/2005/8/layout/hProcess7"/>
    <dgm:cxn modelId="{B2380F4E-74FC-4DB8-A4A6-983F9081A5D5}" type="presParOf" srcId="{40C19C96-9211-4C29-A2BD-88D7D46264E4}" destId="{F12DA872-E5A5-426B-A508-14AEA8352F8B}" srcOrd="2" destOrd="0" presId="urn:microsoft.com/office/officeart/2005/8/layout/hProcess7"/>
    <dgm:cxn modelId="{886B3E05-0194-4ABF-B258-76E3285A8BBF}" type="presParOf" srcId="{F955E3A8-CF4B-47F1-98AA-7274A84C0889}" destId="{1CDF50E4-98C1-4F28-8A8E-2F6E9C57EA17}" srcOrd="7" destOrd="0" presId="urn:microsoft.com/office/officeart/2005/8/layout/hProcess7"/>
    <dgm:cxn modelId="{BE1A7AAE-DBC6-4B81-9A96-E2B9423EDF40}" type="presParOf" srcId="{F955E3A8-CF4B-47F1-98AA-7274A84C0889}" destId="{C60A691C-74A4-48C8-A9F7-1E0D43AF2763}" srcOrd="8" destOrd="0" presId="urn:microsoft.com/office/officeart/2005/8/layout/hProcess7"/>
    <dgm:cxn modelId="{2C9F7305-C987-4A79-AC13-D1D06ED4395B}" type="presParOf" srcId="{C60A691C-74A4-48C8-A9F7-1E0D43AF2763}" destId="{F0E672E3-47A2-4B85-B6A0-AA06917A618F}" srcOrd="0" destOrd="0" presId="urn:microsoft.com/office/officeart/2005/8/layout/hProcess7"/>
    <dgm:cxn modelId="{1E7D0512-7CA0-4A06-82DD-138B3890750C}" type="presParOf" srcId="{C60A691C-74A4-48C8-A9F7-1E0D43AF2763}" destId="{2F834542-4688-48AA-819E-948C0DCE72E3}" srcOrd="1" destOrd="0" presId="urn:microsoft.com/office/officeart/2005/8/layout/hProcess7"/>
    <dgm:cxn modelId="{D4EF73A5-ECF6-428D-B50D-52891946A568}" type="presParOf" srcId="{C60A691C-74A4-48C8-A9F7-1E0D43AF2763}" destId="{422209C4-91E5-4AFF-9B11-5A7C102DAEF0}" srcOrd="2" destOrd="0" presId="urn:microsoft.com/office/officeart/2005/8/layout/hProcess7"/>
    <dgm:cxn modelId="{3DBABF59-608E-4ABE-9ED1-4F823D487573}" type="presParOf" srcId="{F955E3A8-CF4B-47F1-98AA-7274A84C0889}" destId="{750C7A2D-A9F4-4396-8452-204E7A537A0B}" srcOrd="9" destOrd="0" presId="urn:microsoft.com/office/officeart/2005/8/layout/hProcess7"/>
    <dgm:cxn modelId="{326639F7-A9BD-454A-BD8D-0FAF3D48F645}" type="presParOf" srcId="{F955E3A8-CF4B-47F1-98AA-7274A84C0889}" destId="{A8623C44-F219-4544-B944-B65132A180CA}" srcOrd="10" destOrd="0" presId="urn:microsoft.com/office/officeart/2005/8/layout/hProcess7"/>
    <dgm:cxn modelId="{3E99F0DC-42F8-4B0F-BBA8-44FD6B36557A}" type="presParOf" srcId="{A8623C44-F219-4544-B944-B65132A180CA}" destId="{1F16A1DE-AF6F-4429-86EE-8AB9D114EB5A}" srcOrd="0" destOrd="0" presId="urn:microsoft.com/office/officeart/2005/8/layout/hProcess7"/>
    <dgm:cxn modelId="{A4C8027E-15EC-41CF-976B-F687AF9E211D}" type="presParOf" srcId="{A8623C44-F219-4544-B944-B65132A180CA}" destId="{C7FC2A9B-C228-4582-B83B-2DA382990939}" srcOrd="1" destOrd="0" presId="urn:microsoft.com/office/officeart/2005/8/layout/hProcess7"/>
    <dgm:cxn modelId="{B4721268-3F88-451B-8BF0-185AE8830624}" type="presParOf" srcId="{A8623C44-F219-4544-B944-B65132A180CA}" destId="{3967C162-6640-4368-918A-67AAF20DE534}" srcOrd="2" destOrd="0" presId="urn:microsoft.com/office/officeart/2005/8/layout/hProcess7"/>
    <dgm:cxn modelId="{9CD6B944-8A72-43AE-9447-ABE74815D4A5}" type="presParOf" srcId="{F955E3A8-CF4B-47F1-98AA-7274A84C0889}" destId="{DC974373-7CE7-48F1-94BE-33E730DCDDC9}" srcOrd="11" destOrd="0" presId="urn:microsoft.com/office/officeart/2005/8/layout/hProcess7"/>
    <dgm:cxn modelId="{4E9C7565-492F-4801-87A7-982D56692EFC}" type="presParOf" srcId="{F955E3A8-CF4B-47F1-98AA-7274A84C0889}" destId="{141A95BA-1C5E-4AFA-9B2A-E2DC8DC63D69}" srcOrd="12" destOrd="0" presId="urn:microsoft.com/office/officeart/2005/8/layout/hProcess7"/>
    <dgm:cxn modelId="{0C1F00ED-F92F-47AC-8C71-0B3E3E238381}" type="presParOf" srcId="{141A95BA-1C5E-4AFA-9B2A-E2DC8DC63D69}" destId="{0C85555B-F1E9-45F8-9DC9-25C3EE0B5286}" srcOrd="0" destOrd="0" presId="urn:microsoft.com/office/officeart/2005/8/layout/hProcess7"/>
    <dgm:cxn modelId="{16F72C3B-FFBE-4D03-A3E4-94F662A33986}" type="presParOf" srcId="{141A95BA-1C5E-4AFA-9B2A-E2DC8DC63D69}" destId="{2AC2E600-E87B-4230-8CDF-B2DC2D2E5638}" srcOrd="1" destOrd="0" presId="urn:microsoft.com/office/officeart/2005/8/layout/hProcess7"/>
    <dgm:cxn modelId="{C515A82E-0D1A-4951-9800-F86C1AB56470}" type="presParOf" srcId="{141A95BA-1C5E-4AFA-9B2A-E2DC8DC63D69}" destId="{83E965EF-63DE-4B91-B935-2398A477BD5C}" srcOrd="2" destOrd="0" presId="urn:microsoft.com/office/officeart/2005/8/layout/hProcess7"/>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14808F2-16C4-4FAB-B90B-124EE85DD091}">
      <dsp:nvSpPr>
        <dsp:cNvPr id="0" name=""/>
        <dsp:cNvSpPr/>
      </dsp:nvSpPr>
      <dsp:spPr>
        <a:xfrm>
          <a:off x="-2819819" y="-434634"/>
          <a:ext cx="3364819" cy="3364819"/>
        </a:xfrm>
        <a:prstGeom prst="blockArc">
          <a:avLst>
            <a:gd name="adj1" fmla="val 18900000"/>
            <a:gd name="adj2" fmla="val 2700000"/>
            <a:gd name="adj3" fmla="val 642"/>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BD0B95E-5A09-44B9-8B5B-BC896A90EDEB}">
      <dsp:nvSpPr>
        <dsp:cNvPr id="0" name=""/>
        <dsp:cNvSpPr/>
      </dsp:nvSpPr>
      <dsp:spPr>
        <a:xfrm>
          <a:off x="286021" y="191857"/>
          <a:ext cx="5760514" cy="383915"/>
        </a:xfrm>
        <a:prstGeom prst="rect">
          <a:avLst/>
        </a:prstGeom>
        <a:solidFill>
          <a:schemeClr val="accent1">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733" tIns="40640" rIns="40640" bIns="40640" numCol="1" spcCol="1270" anchor="ctr" anchorCtr="0">
          <a:noAutofit/>
        </a:bodyPr>
        <a:lstStyle/>
        <a:p>
          <a:pPr marL="0" lvl="0" indent="0" algn="l" defTabSz="711200">
            <a:lnSpc>
              <a:spcPct val="90000"/>
            </a:lnSpc>
            <a:spcBef>
              <a:spcPct val="0"/>
            </a:spcBef>
            <a:spcAft>
              <a:spcPct val="35000"/>
            </a:spcAft>
            <a:buNone/>
          </a:pPr>
          <a:r>
            <a:rPr lang="en-US" sz="1600" kern="1200"/>
            <a:t>Ascertaining the need for change</a:t>
          </a:r>
        </a:p>
      </dsp:txBody>
      <dsp:txXfrm>
        <a:off x="286021" y="191857"/>
        <a:ext cx="5760514" cy="383915"/>
      </dsp:txXfrm>
    </dsp:sp>
    <dsp:sp modelId="{0DE7232D-AC91-41E7-939C-1763C31D60B4}">
      <dsp:nvSpPr>
        <dsp:cNvPr id="0" name=""/>
        <dsp:cNvSpPr/>
      </dsp:nvSpPr>
      <dsp:spPr>
        <a:xfrm>
          <a:off x="46074" y="143868"/>
          <a:ext cx="479894" cy="479894"/>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F22CDB1-10C0-40B1-9D3D-3067166254AA}">
      <dsp:nvSpPr>
        <dsp:cNvPr id="0" name=""/>
        <dsp:cNvSpPr/>
      </dsp:nvSpPr>
      <dsp:spPr>
        <a:xfrm>
          <a:off x="506128" y="767830"/>
          <a:ext cx="5540406" cy="383915"/>
        </a:xfrm>
        <a:prstGeom prst="rect">
          <a:avLst/>
        </a:prstGeom>
        <a:solidFill>
          <a:schemeClr val="accent1">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733" tIns="40640" rIns="40640" bIns="40640" numCol="1" spcCol="1270" anchor="ctr" anchorCtr="0">
          <a:noAutofit/>
        </a:bodyPr>
        <a:lstStyle/>
        <a:p>
          <a:pPr marL="0" lvl="0" indent="0" algn="l" defTabSz="711200">
            <a:lnSpc>
              <a:spcPct val="90000"/>
            </a:lnSpc>
            <a:spcBef>
              <a:spcPct val="0"/>
            </a:spcBef>
            <a:spcAft>
              <a:spcPct val="35000"/>
            </a:spcAft>
            <a:buNone/>
          </a:pPr>
          <a:r>
            <a:rPr lang="en-US" sz="1600" kern="1200"/>
            <a:t>Gathering support</a:t>
          </a:r>
        </a:p>
      </dsp:txBody>
      <dsp:txXfrm>
        <a:off x="506128" y="767830"/>
        <a:ext cx="5540406" cy="383915"/>
      </dsp:txXfrm>
    </dsp:sp>
    <dsp:sp modelId="{F66902D1-9074-4B9E-87FC-A1DB2D58F3D3}">
      <dsp:nvSpPr>
        <dsp:cNvPr id="0" name=""/>
        <dsp:cNvSpPr/>
      </dsp:nvSpPr>
      <dsp:spPr>
        <a:xfrm>
          <a:off x="266181" y="719841"/>
          <a:ext cx="479894" cy="479894"/>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330144B-D186-4E61-A1D6-E9FC385CA33E}">
      <dsp:nvSpPr>
        <dsp:cNvPr id="0" name=""/>
        <dsp:cNvSpPr/>
      </dsp:nvSpPr>
      <dsp:spPr>
        <a:xfrm>
          <a:off x="506128" y="1343803"/>
          <a:ext cx="5540406" cy="383915"/>
        </a:xfrm>
        <a:prstGeom prst="rect">
          <a:avLst/>
        </a:prstGeom>
        <a:solidFill>
          <a:schemeClr val="accent1">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733" tIns="40640" rIns="40640" bIns="40640" numCol="1" spcCol="1270" anchor="ctr" anchorCtr="0">
          <a:noAutofit/>
        </a:bodyPr>
        <a:lstStyle/>
        <a:p>
          <a:pPr marL="0" lvl="0" indent="0" algn="l" defTabSz="711200">
            <a:lnSpc>
              <a:spcPct val="90000"/>
            </a:lnSpc>
            <a:spcBef>
              <a:spcPct val="0"/>
            </a:spcBef>
            <a:spcAft>
              <a:spcPct val="35000"/>
            </a:spcAft>
            <a:buNone/>
          </a:pPr>
          <a:r>
            <a:rPr lang="en-US" sz="1600" kern="1200"/>
            <a:t>Develop plan and strategy</a:t>
          </a:r>
        </a:p>
      </dsp:txBody>
      <dsp:txXfrm>
        <a:off x="506128" y="1343803"/>
        <a:ext cx="5540406" cy="383915"/>
      </dsp:txXfrm>
    </dsp:sp>
    <dsp:sp modelId="{00D6D004-D448-44CF-B534-D1734F4C1790}">
      <dsp:nvSpPr>
        <dsp:cNvPr id="0" name=""/>
        <dsp:cNvSpPr/>
      </dsp:nvSpPr>
      <dsp:spPr>
        <a:xfrm>
          <a:off x="266181" y="1295814"/>
          <a:ext cx="479894" cy="479894"/>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056EC54-C1DB-4334-AE31-17246A716431}">
      <dsp:nvSpPr>
        <dsp:cNvPr id="0" name=""/>
        <dsp:cNvSpPr/>
      </dsp:nvSpPr>
      <dsp:spPr>
        <a:xfrm>
          <a:off x="286021" y="1919776"/>
          <a:ext cx="5760514" cy="383915"/>
        </a:xfrm>
        <a:prstGeom prst="rect">
          <a:avLst/>
        </a:prstGeom>
        <a:solidFill>
          <a:schemeClr val="accent1">
            <a:lumMod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733" tIns="40640" rIns="40640" bIns="40640" numCol="1" spcCol="1270" anchor="ctr" anchorCtr="0">
          <a:noAutofit/>
        </a:bodyPr>
        <a:lstStyle/>
        <a:p>
          <a:pPr marL="0" lvl="0" indent="0" algn="l" defTabSz="711200">
            <a:lnSpc>
              <a:spcPct val="90000"/>
            </a:lnSpc>
            <a:spcBef>
              <a:spcPct val="0"/>
            </a:spcBef>
            <a:spcAft>
              <a:spcPct val="35000"/>
            </a:spcAft>
            <a:buNone/>
          </a:pPr>
          <a:r>
            <a:rPr lang="en-US" sz="1600" kern="1200"/>
            <a:t>Managing uncertainties and reservations</a:t>
          </a:r>
        </a:p>
      </dsp:txBody>
      <dsp:txXfrm>
        <a:off x="286021" y="1919776"/>
        <a:ext cx="5760514" cy="383915"/>
      </dsp:txXfrm>
    </dsp:sp>
    <dsp:sp modelId="{CCC5EA5D-FB20-49E5-B35D-DC0046140C5D}">
      <dsp:nvSpPr>
        <dsp:cNvPr id="0" name=""/>
        <dsp:cNvSpPr/>
      </dsp:nvSpPr>
      <dsp:spPr>
        <a:xfrm>
          <a:off x="46074" y="1871787"/>
          <a:ext cx="479894" cy="479894"/>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590D151-6FD1-4508-890C-A4F4C1E7AA1C}">
      <dsp:nvSpPr>
        <dsp:cNvPr id="0" name=""/>
        <dsp:cNvSpPr/>
      </dsp:nvSpPr>
      <dsp:spPr>
        <a:xfrm>
          <a:off x="0" y="291749"/>
          <a:ext cx="5867399" cy="3780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0A1A7B7-F07A-4799-9192-4668F66FBF7C}">
      <dsp:nvSpPr>
        <dsp:cNvPr id="0" name=""/>
        <dsp:cNvSpPr/>
      </dsp:nvSpPr>
      <dsp:spPr>
        <a:xfrm>
          <a:off x="293370" y="70349"/>
          <a:ext cx="4107180" cy="442800"/>
        </a:xfrm>
        <a:prstGeom prst="roundRect">
          <a:avLst/>
        </a:prstGeom>
        <a:solidFill>
          <a:schemeClr val="accent2">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5242" tIns="0" rIns="155242" bIns="0" numCol="1" spcCol="1270" anchor="ctr" anchorCtr="0">
          <a:noAutofit/>
        </a:bodyPr>
        <a:lstStyle/>
        <a:p>
          <a:pPr marL="0" lvl="0" indent="0" algn="l" defTabSz="666750">
            <a:lnSpc>
              <a:spcPct val="90000"/>
            </a:lnSpc>
            <a:spcBef>
              <a:spcPct val="0"/>
            </a:spcBef>
            <a:spcAft>
              <a:spcPct val="35000"/>
            </a:spcAft>
            <a:buNone/>
          </a:pPr>
          <a:r>
            <a:rPr lang="en-US" sz="1500" kern="1200">
              <a:solidFill>
                <a:schemeClr val="tx1"/>
              </a:solidFill>
            </a:rPr>
            <a:t>Clear communication</a:t>
          </a:r>
        </a:p>
      </dsp:txBody>
      <dsp:txXfrm>
        <a:off x="314986" y="91965"/>
        <a:ext cx="4063948" cy="399568"/>
      </dsp:txXfrm>
    </dsp:sp>
    <dsp:sp modelId="{8B154DE7-77BE-470B-9182-69B33E3DEC3F}">
      <dsp:nvSpPr>
        <dsp:cNvPr id="0" name=""/>
        <dsp:cNvSpPr/>
      </dsp:nvSpPr>
      <dsp:spPr>
        <a:xfrm>
          <a:off x="0" y="972149"/>
          <a:ext cx="5867399" cy="3780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13D193C-8246-4E09-A89B-6945D5A6BD34}">
      <dsp:nvSpPr>
        <dsp:cNvPr id="0" name=""/>
        <dsp:cNvSpPr/>
      </dsp:nvSpPr>
      <dsp:spPr>
        <a:xfrm>
          <a:off x="293370" y="750749"/>
          <a:ext cx="4107180" cy="442800"/>
        </a:xfrm>
        <a:prstGeom prst="roundRect">
          <a:avLst/>
        </a:prstGeom>
        <a:solidFill>
          <a:schemeClr val="accent2">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5242" tIns="0" rIns="155242" bIns="0" numCol="1" spcCol="1270" anchor="ctr" anchorCtr="0">
          <a:noAutofit/>
        </a:bodyPr>
        <a:lstStyle/>
        <a:p>
          <a:pPr marL="0" lvl="0" indent="0" algn="l" defTabSz="666750">
            <a:lnSpc>
              <a:spcPct val="90000"/>
            </a:lnSpc>
            <a:spcBef>
              <a:spcPct val="0"/>
            </a:spcBef>
            <a:spcAft>
              <a:spcPct val="35000"/>
            </a:spcAft>
            <a:buNone/>
          </a:pPr>
          <a:r>
            <a:rPr lang="en-US" sz="1500" kern="1200">
              <a:solidFill>
                <a:schemeClr val="tx1"/>
              </a:solidFill>
            </a:rPr>
            <a:t>Dismiss rumours</a:t>
          </a:r>
        </a:p>
      </dsp:txBody>
      <dsp:txXfrm>
        <a:off x="314986" y="772365"/>
        <a:ext cx="4063948" cy="399568"/>
      </dsp:txXfrm>
    </dsp:sp>
    <dsp:sp modelId="{16CC19FA-4E38-4B8E-A12E-361B50A52A51}">
      <dsp:nvSpPr>
        <dsp:cNvPr id="0" name=""/>
        <dsp:cNvSpPr/>
      </dsp:nvSpPr>
      <dsp:spPr>
        <a:xfrm>
          <a:off x="0" y="1652550"/>
          <a:ext cx="5867399" cy="3780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5D66177-6C82-45BA-9AC0-BA285F5829CF}">
      <dsp:nvSpPr>
        <dsp:cNvPr id="0" name=""/>
        <dsp:cNvSpPr/>
      </dsp:nvSpPr>
      <dsp:spPr>
        <a:xfrm>
          <a:off x="293370" y="1431149"/>
          <a:ext cx="4107180" cy="442800"/>
        </a:xfrm>
        <a:prstGeom prst="roundRect">
          <a:avLst/>
        </a:prstGeom>
        <a:solidFill>
          <a:schemeClr val="accent2">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5242" tIns="0" rIns="155242" bIns="0" numCol="1" spcCol="1270" anchor="ctr" anchorCtr="0">
          <a:noAutofit/>
        </a:bodyPr>
        <a:lstStyle/>
        <a:p>
          <a:pPr marL="0" lvl="0" indent="0" algn="l" defTabSz="666750">
            <a:lnSpc>
              <a:spcPct val="90000"/>
            </a:lnSpc>
            <a:spcBef>
              <a:spcPct val="0"/>
            </a:spcBef>
            <a:spcAft>
              <a:spcPct val="35000"/>
            </a:spcAft>
            <a:buNone/>
          </a:pPr>
          <a:r>
            <a:rPr lang="en-US" sz="1500" kern="1200">
              <a:solidFill>
                <a:schemeClr val="tx1"/>
              </a:solidFill>
            </a:rPr>
            <a:t>Encourage actions</a:t>
          </a:r>
        </a:p>
      </dsp:txBody>
      <dsp:txXfrm>
        <a:off x="314986" y="1452765"/>
        <a:ext cx="4063948" cy="399568"/>
      </dsp:txXfrm>
    </dsp:sp>
    <dsp:sp modelId="{9FB4C23D-A412-4214-8952-F39FCA7AD87E}">
      <dsp:nvSpPr>
        <dsp:cNvPr id="0" name=""/>
        <dsp:cNvSpPr/>
      </dsp:nvSpPr>
      <dsp:spPr>
        <a:xfrm>
          <a:off x="0" y="2332950"/>
          <a:ext cx="5867399" cy="3780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1C4E54E-38E1-484B-943D-2DB4CF7448B8}">
      <dsp:nvSpPr>
        <dsp:cNvPr id="0" name=""/>
        <dsp:cNvSpPr/>
      </dsp:nvSpPr>
      <dsp:spPr>
        <a:xfrm>
          <a:off x="293370" y="2111550"/>
          <a:ext cx="4107180" cy="442800"/>
        </a:xfrm>
        <a:prstGeom prst="roundRect">
          <a:avLst/>
        </a:prstGeom>
        <a:solidFill>
          <a:schemeClr val="accent2">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5242" tIns="0" rIns="155242" bIns="0" numCol="1" spcCol="1270" anchor="ctr" anchorCtr="0">
          <a:noAutofit/>
        </a:bodyPr>
        <a:lstStyle/>
        <a:p>
          <a:pPr marL="0" lvl="0" indent="0" algn="l" defTabSz="666750">
            <a:lnSpc>
              <a:spcPct val="90000"/>
            </a:lnSpc>
            <a:spcBef>
              <a:spcPct val="0"/>
            </a:spcBef>
            <a:spcAft>
              <a:spcPct val="35000"/>
            </a:spcAft>
            <a:buNone/>
          </a:pPr>
          <a:r>
            <a:rPr lang="en-US" sz="1500" kern="1200">
              <a:solidFill>
                <a:schemeClr val="tx1"/>
              </a:solidFill>
            </a:rPr>
            <a:t>Employee Engagement</a:t>
          </a:r>
        </a:p>
      </dsp:txBody>
      <dsp:txXfrm>
        <a:off x="314986" y="2133166"/>
        <a:ext cx="4063948" cy="39956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AF603F6-47F7-4E12-96DD-041860522395}">
      <dsp:nvSpPr>
        <dsp:cNvPr id="0" name=""/>
        <dsp:cNvSpPr/>
      </dsp:nvSpPr>
      <dsp:spPr>
        <a:xfrm>
          <a:off x="1871" y="153630"/>
          <a:ext cx="1474323" cy="1769188"/>
        </a:xfrm>
        <a:prstGeom prst="roundRect">
          <a:avLst>
            <a:gd name="adj" fmla="val 5000"/>
          </a:avLst>
        </a:prstGeom>
        <a:solidFill>
          <a:srgbClr val="00206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54864" rIns="71120" bIns="0" numCol="1" spcCol="1270" anchor="t" anchorCtr="0">
          <a:noAutofit/>
        </a:bodyPr>
        <a:lstStyle/>
        <a:p>
          <a:pPr marL="0" lvl="0" indent="0" algn="r" defTabSz="711200">
            <a:lnSpc>
              <a:spcPct val="90000"/>
            </a:lnSpc>
            <a:spcBef>
              <a:spcPct val="0"/>
            </a:spcBef>
            <a:spcAft>
              <a:spcPct val="35000"/>
            </a:spcAft>
            <a:buNone/>
          </a:pPr>
          <a:endParaRPr lang="en-US" sz="1600" kern="1200"/>
        </a:p>
      </dsp:txBody>
      <dsp:txXfrm rot="16200000">
        <a:off x="-576063" y="731565"/>
        <a:ext cx="1450734" cy="294864"/>
      </dsp:txXfrm>
    </dsp:sp>
    <dsp:sp modelId="{050CC5F9-A0FF-4E31-8410-A99AEF7D2BCF}">
      <dsp:nvSpPr>
        <dsp:cNvPr id="0" name=""/>
        <dsp:cNvSpPr/>
      </dsp:nvSpPr>
      <dsp:spPr>
        <a:xfrm>
          <a:off x="296735" y="153630"/>
          <a:ext cx="1098371" cy="1769188"/>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54864" rIns="0" bIns="0" numCol="1" spcCol="1270" anchor="t" anchorCtr="0">
          <a:noAutofit/>
        </a:bodyPr>
        <a:lstStyle/>
        <a:p>
          <a:pPr marL="0" lvl="0" indent="0" algn="l" defTabSz="711200">
            <a:lnSpc>
              <a:spcPct val="90000"/>
            </a:lnSpc>
            <a:spcBef>
              <a:spcPct val="0"/>
            </a:spcBef>
            <a:spcAft>
              <a:spcPct val="35000"/>
            </a:spcAft>
            <a:buNone/>
          </a:pPr>
          <a:r>
            <a:rPr lang="en-US" sz="1600" kern="1200"/>
            <a:t>Values, Beliefs, and Attitudes</a:t>
          </a:r>
        </a:p>
      </dsp:txBody>
      <dsp:txXfrm>
        <a:off x="296735" y="153630"/>
        <a:ext cx="1098371" cy="1769188"/>
      </dsp:txXfrm>
    </dsp:sp>
    <dsp:sp modelId="{51D39548-A787-463A-BC88-A345E7F85171}">
      <dsp:nvSpPr>
        <dsp:cNvPr id="0" name=""/>
        <dsp:cNvSpPr/>
      </dsp:nvSpPr>
      <dsp:spPr>
        <a:xfrm>
          <a:off x="1527796" y="153630"/>
          <a:ext cx="1474323" cy="1769188"/>
        </a:xfrm>
        <a:prstGeom prst="roundRect">
          <a:avLst>
            <a:gd name="adj" fmla="val 5000"/>
          </a:avLst>
        </a:prstGeom>
        <a:solidFill>
          <a:srgbClr val="00206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54864" rIns="71120" bIns="0" numCol="1" spcCol="1270" anchor="t" anchorCtr="0">
          <a:noAutofit/>
        </a:bodyPr>
        <a:lstStyle/>
        <a:p>
          <a:pPr marL="0" lvl="0" indent="0" algn="r" defTabSz="711200">
            <a:lnSpc>
              <a:spcPct val="90000"/>
            </a:lnSpc>
            <a:spcBef>
              <a:spcPct val="0"/>
            </a:spcBef>
            <a:spcAft>
              <a:spcPct val="35000"/>
            </a:spcAft>
            <a:buNone/>
          </a:pPr>
          <a:endParaRPr lang="en-US" sz="1600" kern="1200"/>
        </a:p>
      </dsp:txBody>
      <dsp:txXfrm rot="16200000">
        <a:off x="949861" y="731565"/>
        <a:ext cx="1450734" cy="294864"/>
      </dsp:txXfrm>
    </dsp:sp>
    <dsp:sp modelId="{1C613B78-DCD7-4F68-8143-6EA961D7EEAE}">
      <dsp:nvSpPr>
        <dsp:cNvPr id="0" name=""/>
        <dsp:cNvSpPr/>
      </dsp:nvSpPr>
      <dsp:spPr>
        <a:xfrm rot="5400000">
          <a:off x="1405141" y="1560027"/>
          <a:ext cx="260052" cy="221148"/>
        </a:xfrm>
        <a:prstGeom prst="flowChartExtract">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5820415-E2DE-47F8-A6B5-A8EE2862AECF}">
      <dsp:nvSpPr>
        <dsp:cNvPr id="0" name=""/>
        <dsp:cNvSpPr/>
      </dsp:nvSpPr>
      <dsp:spPr>
        <a:xfrm>
          <a:off x="1822661" y="153630"/>
          <a:ext cx="1098371" cy="1769188"/>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54864" rIns="0" bIns="0" numCol="1" spcCol="1270" anchor="t" anchorCtr="0">
          <a:noAutofit/>
        </a:bodyPr>
        <a:lstStyle/>
        <a:p>
          <a:pPr marL="0" lvl="0" indent="0" algn="l" defTabSz="711200">
            <a:lnSpc>
              <a:spcPct val="90000"/>
            </a:lnSpc>
            <a:spcBef>
              <a:spcPct val="0"/>
            </a:spcBef>
            <a:spcAft>
              <a:spcPct val="35000"/>
            </a:spcAft>
            <a:buNone/>
          </a:pPr>
          <a:r>
            <a:rPr lang="en-US" sz="1600" kern="1200"/>
            <a:t>Goals and Objectives</a:t>
          </a:r>
          <a:r>
            <a:rPr lang="en-US" sz="2000" kern="1200"/>
            <a:t> </a:t>
          </a:r>
        </a:p>
      </dsp:txBody>
      <dsp:txXfrm>
        <a:off x="1822661" y="153630"/>
        <a:ext cx="1098371" cy="1769188"/>
      </dsp:txXfrm>
    </dsp:sp>
    <dsp:sp modelId="{F0E672E3-47A2-4B85-B6A0-AA06917A618F}">
      <dsp:nvSpPr>
        <dsp:cNvPr id="0" name=""/>
        <dsp:cNvSpPr/>
      </dsp:nvSpPr>
      <dsp:spPr>
        <a:xfrm>
          <a:off x="3053721" y="153630"/>
          <a:ext cx="1543056" cy="1769188"/>
        </a:xfrm>
        <a:prstGeom prst="roundRect">
          <a:avLst>
            <a:gd name="adj" fmla="val 5000"/>
          </a:avLst>
        </a:prstGeom>
        <a:solidFill>
          <a:srgbClr val="00206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58293" rIns="75565" bIns="0" numCol="1" spcCol="1270" anchor="t" anchorCtr="0">
          <a:noAutofit/>
        </a:bodyPr>
        <a:lstStyle/>
        <a:p>
          <a:pPr marL="0" lvl="0" indent="0" algn="r" defTabSz="755650">
            <a:lnSpc>
              <a:spcPct val="90000"/>
            </a:lnSpc>
            <a:spcBef>
              <a:spcPct val="0"/>
            </a:spcBef>
            <a:spcAft>
              <a:spcPct val="35000"/>
            </a:spcAft>
            <a:buNone/>
          </a:pPr>
          <a:endParaRPr lang="en-US" sz="1700" kern="1200"/>
        </a:p>
      </dsp:txBody>
      <dsp:txXfrm rot="16200000">
        <a:off x="2482659" y="724692"/>
        <a:ext cx="1450734" cy="308611"/>
      </dsp:txXfrm>
    </dsp:sp>
    <dsp:sp modelId="{A7EC2BE3-6386-440F-8E7A-0C2B82215CEC}">
      <dsp:nvSpPr>
        <dsp:cNvPr id="0" name=""/>
        <dsp:cNvSpPr/>
      </dsp:nvSpPr>
      <dsp:spPr>
        <a:xfrm rot="5400000">
          <a:off x="2931067" y="1560027"/>
          <a:ext cx="260052" cy="221148"/>
        </a:xfrm>
        <a:prstGeom prst="flowChartExtract">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22209C4-91E5-4AFF-9B11-5A7C102DAEF0}">
      <dsp:nvSpPr>
        <dsp:cNvPr id="0" name=""/>
        <dsp:cNvSpPr/>
      </dsp:nvSpPr>
      <dsp:spPr>
        <a:xfrm>
          <a:off x="3357349" y="153630"/>
          <a:ext cx="1149577" cy="1769188"/>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54864" rIns="0" bIns="0" numCol="1" spcCol="1270" anchor="t" anchorCtr="0">
          <a:noAutofit/>
        </a:bodyPr>
        <a:lstStyle/>
        <a:p>
          <a:pPr marL="0" lvl="0" indent="0" algn="l" defTabSz="711200">
            <a:lnSpc>
              <a:spcPct val="90000"/>
            </a:lnSpc>
            <a:spcBef>
              <a:spcPct val="0"/>
            </a:spcBef>
            <a:spcAft>
              <a:spcPct val="35000"/>
            </a:spcAft>
            <a:buNone/>
          </a:pPr>
          <a:r>
            <a:rPr lang="en-US" sz="1600" kern="1200"/>
            <a:t>Reinforcements</a:t>
          </a:r>
        </a:p>
      </dsp:txBody>
      <dsp:txXfrm>
        <a:off x="3357349" y="153630"/>
        <a:ext cx="1149577" cy="1769188"/>
      </dsp:txXfrm>
    </dsp:sp>
    <dsp:sp modelId="{0C85555B-F1E9-45F8-9DC9-25C3EE0B5286}">
      <dsp:nvSpPr>
        <dsp:cNvPr id="0" name=""/>
        <dsp:cNvSpPr/>
      </dsp:nvSpPr>
      <dsp:spPr>
        <a:xfrm>
          <a:off x="4648379" y="153630"/>
          <a:ext cx="1474323" cy="1769188"/>
        </a:xfrm>
        <a:prstGeom prst="roundRect">
          <a:avLst>
            <a:gd name="adj" fmla="val 5000"/>
          </a:avLst>
        </a:prstGeom>
        <a:solidFill>
          <a:srgbClr val="00206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54864" rIns="71120" bIns="0" numCol="1" spcCol="1270" anchor="t" anchorCtr="0">
          <a:noAutofit/>
        </a:bodyPr>
        <a:lstStyle/>
        <a:p>
          <a:pPr marL="0" lvl="0" indent="0" algn="r" defTabSz="711200">
            <a:lnSpc>
              <a:spcPct val="90000"/>
            </a:lnSpc>
            <a:spcBef>
              <a:spcPct val="0"/>
            </a:spcBef>
            <a:spcAft>
              <a:spcPct val="35000"/>
            </a:spcAft>
            <a:buNone/>
          </a:pPr>
          <a:endParaRPr lang="en-US" sz="1600" kern="1200"/>
        </a:p>
      </dsp:txBody>
      <dsp:txXfrm rot="16200000">
        <a:off x="4070444" y="731565"/>
        <a:ext cx="1450734" cy="294864"/>
      </dsp:txXfrm>
    </dsp:sp>
    <dsp:sp modelId="{C7FC2A9B-C228-4582-B83B-2DA382990939}">
      <dsp:nvSpPr>
        <dsp:cNvPr id="0" name=""/>
        <dsp:cNvSpPr/>
      </dsp:nvSpPr>
      <dsp:spPr>
        <a:xfrm rot="5400000">
          <a:off x="4525725" y="1560027"/>
          <a:ext cx="260052" cy="221148"/>
        </a:xfrm>
        <a:prstGeom prst="flowChartExtract">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3E965EF-63DE-4B91-B935-2398A477BD5C}">
      <dsp:nvSpPr>
        <dsp:cNvPr id="0" name=""/>
        <dsp:cNvSpPr/>
      </dsp:nvSpPr>
      <dsp:spPr>
        <a:xfrm>
          <a:off x="4943244" y="153630"/>
          <a:ext cx="1098371" cy="1769188"/>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54864" rIns="0" bIns="0" numCol="1" spcCol="1270" anchor="t" anchorCtr="0">
          <a:noAutofit/>
        </a:bodyPr>
        <a:lstStyle/>
        <a:p>
          <a:pPr marL="0" lvl="0" indent="0" algn="l" defTabSz="711200">
            <a:lnSpc>
              <a:spcPct val="90000"/>
            </a:lnSpc>
            <a:spcBef>
              <a:spcPct val="0"/>
            </a:spcBef>
            <a:spcAft>
              <a:spcPct val="35000"/>
            </a:spcAft>
            <a:buNone/>
          </a:pPr>
          <a:r>
            <a:rPr lang="en-US" sz="1600" kern="1200"/>
            <a:t>Desired Behaviours</a:t>
          </a:r>
        </a:p>
      </dsp:txBody>
      <dsp:txXfrm>
        <a:off x="4943244" y="153630"/>
        <a:ext cx="1098371" cy="1769188"/>
      </dsp:txXfrm>
    </dsp:sp>
  </dsp:spTree>
</dsp:drawing>
</file>

<file path=word/diagrams/layout1.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hProcess7">
  <dgm:title val=""/>
  <dgm:desc val=""/>
  <dgm:catLst>
    <dgm:cat type="process" pri="21000"/>
    <dgm:cat type="list" pri="9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Lst>
      <dgm:cxnLst>
        <dgm:cxn modelId="4" srcId="0" destId="1" srcOrd="0" destOrd="0"/>
        <dgm:cxn modelId="5" srcId="0" destId="2" srcOrd="1" destOrd="0"/>
        <dgm:cxn modelId="6" srcId="0" destId="3" srcOrd="2" destOrd="0"/>
        <dgm:cxn modelId="13" srcId="1" destId="11" srcOrd="0" destOrd="0"/>
        <dgm:cxn modelId="23" srcId="2" destId="21" srcOrd="0" destOrd="0"/>
        <dgm:cxn modelId="33" srcId="3" destId="31" srcOrd="0"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h" for="ch" forName="compositeNode" refType="h"/>
      <dgm:constr type="w" for="ch" forName="compositeNode" refType="w"/>
      <dgm:constr type="w" for="ch" forName="hSp" refType="w" refFor="ch" refForName="compositeNode" fact="-0.035"/>
      <dgm:constr type="w" for="des" forName="simulatedConn" refType="w" refFor="ch" refForName="compositeNode" fact="0.15"/>
      <dgm:constr type="h" for="des" forName="simulatedConn" refType="w" refFor="des" refForName="simulatedConn"/>
      <dgm:constr type="h" for="des" forName="vSp1" refType="w" refFor="ch" refForName="compositeNode" fact="0.8"/>
      <dgm:constr type="h" for="des" forName="vSp2" refType="w" refFor="ch" refForName="compositeNode" fact="0.07"/>
      <dgm:constr type="w" for="ch" forName="vProcSp" refType="w" refFor="des" refForName="simulatedConn" op="equ"/>
      <dgm:constr type="h" for="ch" forName="vProcSp" refType="h" refFor="ch" refForName="compositeNode" op="equ"/>
      <dgm:constr type="w" for="ch" forName="sibTrans" refType="w" refFor="ch" refForName="compositeNode" fact="-0.08"/>
      <dgm:constr type="primFontSz" for="des" forName="parentNode" op="equ"/>
      <dgm:constr type="primFontSz" for="des" forName="childNode" op="equ"/>
    </dgm:constrLst>
    <dgm:ruleLst/>
    <dgm:forEach name="Name4" axis="ch" ptType="node">
      <dgm:layoutNode name="compositeNode">
        <dgm:varLst>
          <dgm:bulletEnabled val="1"/>
        </dgm:varLst>
        <dgm:alg type="composite"/>
        <dgm:choose name="Name5">
          <dgm:if name="Name6" func="var" arg="dir" op="equ" val="norm">
            <dgm:constrLst>
              <dgm:constr type="h" refType="w" op="lte" fact="1.2"/>
              <dgm:constr type="w" for="ch" forName="bgRect" refType="w"/>
              <dgm:constr type="h" for="ch" forName="bgRect" refType="h"/>
              <dgm:constr type="t" for="ch" forName="bgRect"/>
              <dgm:constr type="l" for="ch" forName="bgRect"/>
              <dgm:constr type="w" for="ch" forName="parentNode" refType="w" refFor="ch" refForName="bgRect" fact="0.2"/>
              <dgm:constr type="h" for="ch" forName="parentNode" refType="h" fact="0.82"/>
              <dgm:constr type="t" for="ch" forName="parentNode"/>
              <dgm:constr type="l" for="ch" forName="parentNode"/>
              <dgm:constr type="r" for="ch" forName="childNode" refType="r" refFor="ch" refForName="bgRect" fact="0.945"/>
              <dgm:constr type="h" for="ch" forName="childNode" refType="h" refFor="ch" refForName="bgRect" op="equ"/>
              <dgm:constr type="t" for="ch" forName="childNode"/>
              <dgm:constr type="l" for="ch" forName="childNode" refType="r" refFor="ch" refForName="parentNode"/>
            </dgm:constrLst>
          </dgm:if>
          <dgm:else name="Name7">
            <dgm:constrLst>
              <dgm:constr type="h" refType="w" op="lte" fact="1.2"/>
              <dgm:constr type="w" for="ch" forName="bgRect" refType="w"/>
              <dgm:constr type="h" for="ch" forName="bgRect" refType="h"/>
              <dgm:constr type="t" for="ch" forName="bgRect"/>
              <dgm:constr type="r" for="ch" forName="bgRect" refType="w"/>
              <dgm:constr type="w" for="ch" forName="parentNode" refType="w" refFor="ch" refForName="bgRect" fact="0.2"/>
              <dgm:constr type="h" for="ch" forName="parentNode" refType="h" fact="0.82"/>
              <dgm:constr type="t" for="ch" forName="parentNode"/>
              <dgm:constr type="r" for="ch" forName="parentNode" refType="w"/>
              <dgm:constr type="h" for="ch" forName="childNode" refType="h" refFor="ch" refForName="bgRect"/>
              <dgm:constr type="t" for="ch" forName="childNode"/>
              <dgm:constr type="r" for="ch" forName="childNode" refType="l" refFor="ch" refForName="parentNode"/>
              <dgm:constr type="l" for="ch" forName="childNode" refType="w" refFor="ch" refForName="bgRect" fact="0.055"/>
            </dgm:constrLst>
          </dgm:else>
        </dgm:choose>
        <dgm:ruleLst>
          <dgm:rule type="w" for="ch" forName="childNode" val="NaN" fact="NaN" max="30"/>
        </dgm:ruleLst>
        <dgm:layoutNode name="bgRect" styleLbl="node1">
          <dgm:alg type="sp"/>
          <dgm:shape xmlns:r="http://schemas.openxmlformats.org/officeDocument/2006/relationships" type="roundRect" r:blip="" zOrderOff="-1">
            <dgm:adjLst>
              <dgm:adj idx="1" val="0.05"/>
            </dgm:adjLst>
          </dgm:shape>
          <dgm:presOf axis="self"/>
          <dgm:constrLst/>
          <dgm:ruleLst/>
        </dgm:layoutNode>
        <dgm:layoutNode name="parentNode" styleLbl="node1">
          <dgm:varLst>
            <dgm:chMax val="0"/>
            <dgm:bulletEnabled val="1"/>
          </dgm:varLst>
          <dgm:presOf axis="self"/>
          <dgm:choose name="Name8">
            <dgm:if name="Name9" func="var" arg="dir" op="equ" val="norm">
              <dgm:alg type="tx">
                <dgm:param type="autoTxRot" val="grav"/>
                <dgm:param type="txAnchorVert" val="t"/>
                <dgm:param type="parTxLTRAlign" val="r"/>
                <dgm:param type="parTxRTLAlign" val="r"/>
              </dgm:alg>
              <dgm:shape xmlns:r="http://schemas.openxmlformats.org/officeDocument/2006/relationships" rot="270" type="rect" r:blip="" hideGeom="1">
                <dgm:adjLst/>
              </dgm:shape>
              <dgm:constrLst>
                <dgm:constr type="primFontSz" val="65"/>
                <dgm:constr type="lMarg"/>
                <dgm:constr type="rMarg" refType="primFontSz" fact="0.35"/>
                <dgm:constr type="tMarg" refType="primFontSz" fact="0.27"/>
                <dgm:constr type="bMarg"/>
              </dgm:constrLst>
            </dgm:if>
            <dgm:else name="Name10">
              <dgm:alg type="tx">
                <dgm:param type="autoTxRot" val="grav"/>
                <dgm:param type="txAnchorVert" val="t"/>
                <dgm:param type="parTxLTRAlign" val="l"/>
                <dgm:param type="parTxRTLAlign" val="l"/>
              </dgm:alg>
              <dgm:shape xmlns:r="http://schemas.openxmlformats.org/officeDocument/2006/relationships" rot="90" type="rect" r:blip="" hideGeom="1">
                <dgm:adjLst/>
              </dgm:shape>
              <dgm:constrLst>
                <dgm:constr type="primFontSz" val="65"/>
                <dgm:constr type="lMarg" refType="primFontSz" fact="0.35"/>
                <dgm:constr type="rMarg"/>
                <dgm:constr type="tMarg" refType="primFontSz" fact="0.27"/>
                <dgm:constr type="bMarg"/>
              </dgm:constrLst>
            </dgm:else>
          </dgm:choose>
          <dgm:ruleLst>
            <dgm:rule type="primFontSz" val="5" fact="NaN" max="NaN"/>
          </dgm:ruleLst>
        </dgm:layoutNode>
        <dgm:choose name="Name11">
          <dgm:if name="Name12" axis="ch" ptType="node" func="cnt" op="gte" val="1">
            <dgm:layoutNode name="childNode" styleLbl="node1" moveWith="bgRect">
              <dgm:varLst>
                <dgm:bulletEnabled val="1"/>
              </dgm:varLst>
              <dgm:alg type="tx">
                <dgm:param type="parTxLTRAlign" val="l"/>
                <dgm:param type="parTxRTLAlign" val="r"/>
                <dgm:param type="txAnchorVert" val="t"/>
              </dgm:alg>
              <dgm:shape xmlns:r="http://schemas.openxmlformats.org/officeDocument/2006/relationships" type="rect" r:blip="" hideGeom="1">
                <dgm:adjLst/>
              </dgm:shape>
              <dgm:presOf axis="des" ptType="node"/>
              <dgm:constrLst>
                <dgm:constr type="primFontSz" val="65"/>
                <dgm:constr type="lMarg"/>
                <dgm:constr type="bMarg"/>
                <dgm:constr type="tMarg" refType="primFontSz" fact="0.27"/>
                <dgm:constr type="rMarg"/>
              </dgm:constrLst>
              <dgm:ruleLst>
                <dgm:rule type="primFontSz" val="5" fact="NaN" max="NaN"/>
              </dgm:ruleLst>
            </dgm:layoutNode>
          </dgm:if>
          <dgm:else name="Name13"/>
        </dgm:choose>
      </dgm:layoutNode>
      <dgm:forEach name="Name14" axis="followSib" ptType="sibTrans" cnt="1">
        <dgm:layoutNode name="hSp">
          <dgm:alg type="sp"/>
          <dgm:shape xmlns:r="http://schemas.openxmlformats.org/officeDocument/2006/relationships" r:blip="">
            <dgm:adjLst/>
          </dgm:shape>
          <dgm:presOf/>
          <dgm:constrLst/>
          <dgm:ruleLst/>
        </dgm:layoutNode>
        <dgm:layoutNode name="vProcSp" moveWith="bgRect">
          <dgm:alg type="lin">
            <dgm:param type="linDir" val="fromT"/>
          </dgm:alg>
          <dgm:shape xmlns:r="http://schemas.openxmlformats.org/officeDocument/2006/relationships" r:blip="">
            <dgm:adjLst/>
          </dgm:shape>
          <dgm:presOf/>
          <dgm:constrLst>
            <dgm:constr type="w" for="ch" forName="vSp1" refType="w"/>
            <dgm:constr type="w" for="ch" forName="simulatedConn" refType="w"/>
            <dgm:constr type="w" for="ch" forName="vSp2" refType="w"/>
          </dgm:constrLst>
          <dgm:ruleLst/>
          <dgm:layoutNode name="vSp1">
            <dgm:alg type="sp"/>
            <dgm:shape xmlns:r="http://schemas.openxmlformats.org/officeDocument/2006/relationships" r:blip="">
              <dgm:adjLst/>
            </dgm:shape>
            <dgm:presOf/>
            <dgm:constrLst/>
            <dgm:ruleLst/>
          </dgm:layoutNode>
          <dgm:layoutNode name="simulatedConn" styleLbl="solidFgAcc1">
            <dgm:alg type="sp"/>
            <dgm:choose name="Name15">
              <dgm:if name="Name16" func="var" arg="dir" op="equ" val="norm">
                <dgm:shape xmlns:r="http://schemas.openxmlformats.org/officeDocument/2006/relationships" rot="90" type="flowChartExtract" r:blip="">
                  <dgm:adjLst/>
                </dgm:shape>
              </dgm:if>
              <dgm:else name="Name17">
                <dgm:shape xmlns:r="http://schemas.openxmlformats.org/officeDocument/2006/relationships" rot="-90" type="flowChartExtract" r:blip="">
                  <dgm:adjLst/>
                </dgm:shape>
              </dgm:else>
            </dgm:choose>
            <dgm:presOf/>
            <dgm:constrLst/>
            <dgm:ruleLst/>
          </dgm:layoutNode>
          <dgm:layoutNode name="vSp2">
            <dgm:alg type="sp"/>
            <dgm:shape xmlns:r="http://schemas.openxmlformats.org/officeDocument/2006/relationships" r:blip="">
              <dgm:adjLst/>
            </dgm:shape>
            <dgm:presOf/>
            <dgm:constrLst/>
            <dgm:ruleLst/>
          </dgm:layoutNode>
        </dgm:layoutNode>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FBAF1C-8883-4F7A-9A7A-6F519BA320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5111</Words>
  <Characters>29139</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2020-12-14T13:02:00Z</dcterms:created>
  <dcterms:modified xsi:type="dcterms:W3CDTF">2020-12-14T13:02:00Z</dcterms:modified>
</cp:coreProperties>
</file>