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316997E" wp14:paraId="5326414C" wp14:textId="23FDAEE7">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Your name: Cristina-Maria Petrache</w:t>
      </w:r>
    </w:p>
    <w:p xmlns:wp14="http://schemas.microsoft.com/office/word/2010/wordml" w:rsidP="3316997E" wp14:paraId="1ACD5818" wp14:textId="145B51FC">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Student ID number: 2234360</w:t>
      </w:r>
    </w:p>
    <w:p xmlns:wp14="http://schemas.microsoft.com/office/word/2010/wordml" w:rsidP="3316997E" wp14:paraId="6EB24DD2" wp14:textId="38A48CAA">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Module Title: Financial Management for the Hotel Industry</w:t>
      </w:r>
    </w:p>
    <w:p xmlns:wp14="http://schemas.microsoft.com/office/word/2010/wordml" w:rsidP="3316997E" wp14:paraId="6AA1CB86" wp14:textId="3C52C6CF">
      <w:pPr>
        <w:pStyle w:val="Normal"/>
        <w:bidi w:val="0"/>
        <w:spacing w:before="0" w:beforeAutospacing="off" w:after="120" w:afterAutospacing="off" w:line="360" w:lineRule="auto"/>
        <w:jc w:val="left"/>
        <w:rPr>
          <w:rFonts w:ascii="Arial" w:hAnsi="Arial" w:eastAsia="Arial" w:cs="Arial"/>
          <w:b w:val="0"/>
          <w:bCs w:val="0"/>
          <w:i w:val="0"/>
          <w:iCs w:val="0"/>
          <w:caps w:val="0"/>
          <w:smallCaps w:val="0"/>
          <w:noProof w:val="0"/>
          <w:color w:val="FFFFFF" w:themeColor="background1" w:themeTint="FF" w:themeShade="FF"/>
          <w:sz w:val="24"/>
          <w:szCs w:val="24"/>
          <w:lang w:val="en-US"/>
        </w:rPr>
      </w:pPr>
      <w:r w:rsidRPr="3316997E" w:rsidR="1AC1BD40">
        <w:rPr>
          <w:rFonts w:ascii="Arial" w:hAnsi="Arial" w:eastAsia="Arial" w:cs="Arial"/>
          <w:b w:val="0"/>
          <w:bCs w:val="0"/>
          <w:noProof w:val="0"/>
          <w:sz w:val="24"/>
          <w:szCs w:val="24"/>
          <w:lang w:val="en-US"/>
        </w:rPr>
        <w:t>Module Code: BMIH5007, BMIH5002</w:t>
      </w:r>
    </w:p>
    <w:p xmlns:wp14="http://schemas.microsoft.com/office/word/2010/wordml" w:rsidP="3316997E" wp14:paraId="7B48CE06" wp14:textId="465F73B2">
      <w:pPr>
        <w:pStyle w:val="Normal"/>
        <w:bidi w:val="0"/>
        <w:spacing w:before="322" w:beforeAutospacing="off" w:after="322" w:afterAutospacing="off" w:line="360" w:lineRule="auto"/>
        <w:jc w:val="both"/>
        <w:rPr>
          <w:rFonts w:ascii="Arial" w:hAnsi="Arial" w:eastAsia="Arial" w:cs="Arial"/>
          <w:b w:val="0"/>
          <w:bCs w:val="0"/>
          <w:noProof w:val="0"/>
          <w:sz w:val="24"/>
          <w:szCs w:val="24"/>
          <w:lang w:val="en-US"/>
        </w:rPr>
      </w:pPr>
      <w:r w:rsidRPr="3316997E" w:rsidR="1AC1BD40">
        <w:rPr>
          <w:rFonts w:ascii="Arial" w:hAnsi="Arial" w:eastAsia="Arial" w:cs="Arial"/>
          <w:b w:val="0"/>
          <w:bCs w:val="0"/>
          <w:noProof w:val="0"/>
          <w:sz w:val="24"/>
          <w:szCs w:val="24"/>
          <w:lang w:val="en-US"/>
        </w:rPr>
        <w:t>Lecturer’s name: Tristan Hawkins</w:t>
      </w:r>
      <w:r w:rsidRPr="3316997E" w:rsidR="1AC1BD40">
        <w:rPr>
          <w:rFonts w:ascii="Arial" w:hAnsi="Arial" w:eastAsia="Arial" w:cs="Arial"/>
          <w:noProof w:val="0"/>
          <w:lang w:val="en-US"/>
        </w:rPr>
        <w:t xml:space="preserve"> </w:t>
      </w:r>
    </w:p>
    <w:p xmlns:wp14="http://schemas.microsoft.com/office/word/2010/wordml" w:rsidP="3316997E" wp14:paraId="052A2E41" wp14:textId="2C4DF888">
      <w:pPr>
        <w:pStyle w:val="Normal"/>
        <w:bidi w:val="0"/>
        <w:spacing w:before="322" w:beforeAutospacing="off" w:after="322" w:afterAutospacing="off" w:line="360" w:lineRule="auto"/>
        <w:jc w:val="both"/>
        <w:rPr>
          <w:rFonts w:ascii="Arial" w:hAnsi="Arial" w:eastAsia="Arial" w:cs="Arial"/>
          <w:noProof w:val="0"/>
          <w:lang w:val="en-US"/>
        </w:rPr>
      </w:pPr>
    </w:p>
    <w:p xmlns:wp14="http://schemas.microsoft.com/office/word/2010/wordml" w:rsidP="3316997E" wp14:paraId="2D7AA9E8" wp14:textId="45B35752">
      <w:pPr>
        <w:pStyle w:val="Normal"/>
        <w:bidi w:val="0"/>
        <w:spacing w:before="322" w:beforeAutospacing="off" w:after="322" w:afterAutospacing="off" w:line="360" w:lineRule="auto"/>
        <w:jc w:val="both"/>
        <w:rPr>
          <w:rFonts w:ascii="Arial" w:hAnsi="Arial" w:eastAsia="Arial" w:cs="Arial"/>
          <w:noProof w:val="0"/>
          <w:lang w:val="en-US"/>
        </w:rPr>
      </w:pPr>
    </w:p>
    <w:p xmlns:wp14="http://schemas.microsoft.com/office/word/2010/wordml" w:rsidP="3316997E" wp14:paraId="6FD1BEF4" wp14:textId="078E473E">
      <w:pPr>
        <w:pStyle w:val="Normal"/>
        <w:bidi w:val="0"/>
        <w:spacing w:before="322" w:beforeAutospacing="off" w:after="322" w:afterAutospacing="off" w:line="360" w:lineRule="auto"/>
        <w:jc w:val="left"/>
        <w:rPr>
          <w:rFonts w:ascii="Arial" w:hAnsi="Arial" w:eastAsia="Arial" w:cs="Arial"/>
          <w:noProof w:val="0"/>
          <w:sz w:val="24"/>
          <w:szCs w:val="24"/>
          <w:lang w:val="en-US"/>
        </w:rPr>
      </w:pPr>
      <w:r w:rsidRPr="3316997E" w:rsidR="1B0E7F9F">
        <w:rPr>
          <w:rFonts w:ascii="Arial" w:hAnsi="Arial" w:eastAsia="Arial" w:cs="Arial"/>
          <w:noProof w:val="0"/>
          <w:lang w:val="en-US"/>
        </w:rPr>
        <w:t xml:space="preserve">I acknowledge the use of </w:t>
      </w:r>
      <w:r w:rsidRPr="3316997E" w:rsidR="0A1B525E">
        <w:rPr>
          <w:rFonts w:ascii="Arial" w:hAnsi="Arial" w:eastAsia="Arial" w:cs="Arial"/>
          <w:noProof w:val="0"/>
          <w:lang w:val="en-US"/>
        </w:rPr>
        <w:t xml:space="preserve">Grammarly and to structure my work on 30/09/2024 and 02/10/2024. </w:t>
      </w:r>
      <w:r w:rsidRPr="3316997E" w:rsidR="6489BF4E">
        <w:rPr>
          <w:rFonts w:ascii="Arial" w:hAnsi="Arial" w:eastAsia="Arial" w:cs="Arial"/>
          <w:noProof w:val="0"/>
          <w:sz w:val="24"/>
          <w:szCs w:val="24"/>
          <w:lang w:val="en-US"/>
        </w:rPr>
        <w:t xml:space="preserve">I confirm that I have not presented any AI generated text as my own work. I confirm I have copies and </w:t>
      </w:r>
      <w:r w:rsidRPr="3316997E" w:rsidR="6489BF4E">
        <w:rPr>
          <w:rFonts w:ascii="Arial" w:hAnsi="Arial" w:eastAsia="Arial" w:cs="Arial"/>
          <w:noProof w:val="0"/>
          <w:sz w:val="24"/>
          <w:szCs w:val="24"/>
          <w:lang w:val="en-US"/>
        </w:rPr>
        <w:t xml:space="preserve">notes </w:t>
      </w:r>
      <w:r w:rsidRPr="3316997E" w:rsidR="6E83A418">
        <w:rPr>
          <w:rFonts w:ascii="Arial" w:hAnsi="Arial" w:eastAsia="Arial" w:cs="Arial"/>
          <w:noProof w:val="0"/>
          <w:sz w:val="24"/>
          <w:szCs w:val="24"/>
          <w:lang w:val="en-US"/>
        </w:rPr>
        <w:t xml:space="preserve"> which</w:t>
      </w:r>
      <w:r w:rsidRPr="3316997E" w:rsidR="6E83A418">
        <w:rPr>
          <w:rFonts w:ascii="Arial" w:hAnsi="Arial" w:eastAsia="Arial" w:cs="Arial"/>
          <w:noProof w:val="0"/>
          <w:sz w:val="24"/>
          <w:szCs w:val="24"/>
          <w:lang w:val="en-US"/>
        </w:rPr>
        <w:t xml:space="preserve"> I may be asked to provide in evidence. </w:t>
      </w:r>
      <w:r w:rsidRPr="3316997E" w:rsidR="112D4337">
        <w:rPr>
          <w:rFonts w:ascii="Arial" w:hAnsi="Arial" w:eastAsia="Arial" w:cs="Arial"/>
          <w:noProof w:val="0"/>
          <w:sz w:val="24"/>
          <w:szCs w:val="24"/>
          <w:lang w:val="en-US"/>
        </w:rPr>
        <w:t xml:space="preserve">I confirm the use of Chat GPT for proofreading and to </w:t>
      </w:r>
      <w:r w:rsidRPr="3316997E" w:rsidR="112D4337">
        <w:rPr>
          <w:rFonts w:ascii="Arial" w:hAnsi="Arial" w:eastAsia="Arial" w:cs="Arial"/>
          <w:noProof w:val="0"/>
          <w:sz w:val="24"/>
          <w:szCs w:val="24"/>
          <w:lang w:val="en-US"/>
        </w:rPr>
        <w:t>organise</w:t>
      </w:r>
      <w:r w:rsidRPr="3316997E" w:rsidR="112D4337">
        <w:rPr>
          <w:rFonts w:ascii="Arial" w:hAnsi="Arial" w:eastAsia="Arial" w:cs="Arial"/>
          <w:noProof w:val="0"/>
          <w:sz w:val="24"/>
          <w:szCs w:val="24"/>
          <w:lang w:val="en-US"/>
        </w:rPr>
        <w:t xml:space="preserve"> on </w:t>
      </w:r>
      <w:r w:rsidRPr="3316997E" w:rsidR="112D4337">
        <w:rPr>
          <w:rFonts w:ascii="Arial" w:hAnsi="Arial" w:eastAsia="Arial" w:cs="Arial"/>
          <w:noProof w:val="0"/>
          <w:sz w:val="24"/>
          <w:szCs w:val="24"/>
          <w:lang w:val="en-US"/>
        </w:rPr>
        <w:t>paragraphs</w:t>
      </w:r>
      <w:r w:rsidRPr="3316997E" w:rsidR="112D4337">
        <w:rPr>
          <w:rFonts w:ascii="Arial" w:hAnsi="Arial" w:eastAsia="Arial" w:cs="Arial"/>
          <w:noProof w:val="0"/>
          <w:sz w:val="24"/>
          <w:szCs w:val="24"/>
          <w:lang w:val="en-US"/>
        </w:rPr>
        <w:t xml:space="preserve"> my work. </w:t>
      </w:r>
    </w:p>
    <w:p w:rsidR="65359330" w:rsidP="3316997E" w:rsidRDefault="65359330" w14:paraId="6109A51E" w14:textId="726D82D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3316997E" w:rsidP="3316997E" w:rsidRDefault="3316997E" w14:paraId="22A11350" w14:textId="148C1548">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79497B6" w14:textId="40D70A65">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557238D1" w14:textId="56B0402D">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30FF5EB" w14:textId="4318A65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51505298" w14:textId="519990BC">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0B9B8933" w14:textId="12A88253">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3D12C94B" w14:textId="4EE10726">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3027B372" w14:textId="4D7383BE">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65359330" w:rsidP="3316997E" w:rsidRDefault="65359330" w14:paraId="40230B50" w14:textId="0A39D2BA">
      <w:pPr>
        <w:pStyle w:val="Normal"/>
        <w:bidi w:val="0"/>
        <w:spacing w:before="322" w:beforeAutospacing="off" w:after="322" w:afterAutospacing="off" w:line="360" w:lineRule="auto"/>
        <w:jc w:val="both"/>
        <w:rPr>
          <w:rFonts w:ascii="Arial" w:hAnsi="Arial" w:eastAsia="Arial" w:cs="Arial"/>
          <w:noProof w:val="0"/>
          <w:sz w:val="24"/>
          <w:szCs w:val="24"/>
          <w:lang w:val="en-US"/>
        </w:rPr>
      </w:pPr>
    </w:p>
    <w:p w:rsidR="1C471E66" w:rsidP="1C471E66" w:rsidRDefault="1C471E66" w14:paraId="6D2B41E9" w14:textId="0FEEE175">
      <w:pPr>
        <w:pStyle w:val="Normal"/>
        <w:bidi w:val="0"/>
        <w:spacing w:before="322" w:beforeAutospacing="off" w:after="322" w:afterAutospacing="off" w:line="360" w:lineRule="auto"/>
        <w:jc w:val="both"/>
        <w:rPr>
          <w:rFonts w:ascii="Arial" w:hAnsi="Arial" w:eastAsia="Arial" w:cs="Arial"/>
          <w:b w:val="0"/>
          <w:bCs w:val="0"/>
          <w:noProof w:val="0"/>
          <w:color w:val="auto"/>
          <w:sz w:val="24"/>
          <w:szCs w:val="24"/>
          <w:lang w:val="en-US"/>
        </w:rPr>
      </w:pPr>
    </w:p>
    <w:p xmlns:wp14="http://schemas.microsoft.com/office/word/2010/wordml" w:rsidP="1C471E66" wp14:paraId="49F587BE" wp14:textId="2CD2C185">
      <w:pPr>
        <w:pStyle w:val="Normal"/>
        <w:bidi w:val="0"/>
        <w:spacing w:before="322" w:beforeAutospacing="off" w:after="322" w:afterAutospacing="off" w:line="360" w:lineRule="auto"/>
        <w:jc w:val="both"/>
        <w:rPr>
          <w:rFonts w:ascii="Arial" w:hAnsi="Arial" w:eastAsia="Arial" w:cs="Arial"/>
          <w:b w:val="0"/>
          <w:bCs w:val="0"/>
          <w:noProof w:val="0"/>
          <w:color w:val="auto"/>
          <w:sz w:val="24"/>
          <w:szCs w:val="24"/>
          <w:lang w:val="en-US"/>
        </w:rPr>
      </w:pPr>
      <w:r w:rsidRPr="3316997E" w:rsidR="4B73D41E">
        <w:rPr>
          <w:rFonts w:ascii="Arial" w:hAnsi="Arial" w:eastAsia="Arial" w:cs="Arial"/>
          <w:b w:val="0"/>
          <w:bCs w:val="0"/>
          <w:noProof w:val="0"/>
          <w:color w:val="auto"/>
          <w:sz w:val="24"/>
          <w:szCs w:val="24"/>
          <w:lang w:val="en-US"/>
        </w:rPr>
        <w:t>Business Report: Financial Management Comparison of Shangri-La Hotels and Premier Inn Hotels</w:t>
      </w:r>
    </w:p>
    <w:p w:rsidR="5690A564" w:rsidP="3316997E" w:rsidRDefault="5690A564" w14:paraId="16DD90D9" w14:textId="266045C6">
      <w:pPr>
        <w:pStyle w:val="Normal"/>
        <w:bidi w:val="0"/>
        <w:spacing w:line="360" w:lineRule="auto"/>
        <w:rPr>
          <w:rFonts w:ascii="Arial" w:hAnsi="Arial" w:eastAsia="Arial" w:cs="Arial"/>
          <w:noProof w:val="0"/>
          <w:lang w:val="en-US"/>
        </w:rPr>
      </w:pPr>
    </w:p>
    <w:p xmlns:wp14="http://schemas.microsoft.com/office/word/2010/wordml" w:rsidP="7CC0E3FB" wp14:paraId="5106C6CD" wp14:textId="7730144F">
      <w:pPr>
        <w:pStyle w:val="Heading2"/>
        <w:bidi w:val="0"/>
        <w:spacing w:before="299" w:beforeAutospacing="off" w:after="299" w:afterAutospacing="off" w:line="360" w:lineRule="auto"/>
        <w:rPr>
          <w:rFonts w:ascii="Arial" w:hAnsi="Arial" w:eastAsia="Arial" w:cs="Arial"/>
          <w:b w:val="0"/>
          <w:bCs w:val="0"/>
          <w:noProof w:val="0"/>
          <w:color w:val="auto"/>
          <w:sz w:val="24"/>
          <w:szCs w:val="24"/>
          <w:lang w:val="en-US"/>
        </w:rPr>
      </w:pPr>
      <w:r w:rsidRPr="3316997E" w:rsidR="4B73D41E">
        <w:rPr>
          <w:rFonts w:ascii="Arial" w:hAnsi="Arial" w:eastAsia="Arial" w:cs="Arial"/>
          <w:b w:val="0"/>
          <w:bCs w:val="0"/>
          <w:noProof w:val="0"/>
          <w:color w:val="auto"/>
          <w:sz w:val="24"/>
          <w:szCs w:val="24"/>
          <w:lang w:val="en-US"/>
        </w:rPr>
        <w:t>Executive Summary</w:t>
      </w:r>
    </w:p>
    <w:p w:rsidR="4B73D41E" w:rsidP="5690A564" w:rsidRDefault="4B73D41E" w14:paraId="155454D9" w14:textId="4C4AAE99">
      <w:pPr>
        <w:pStyle w:val="Normal"/>
        <w:bidi w:val="0"/>
        <w:spacing w:before="240" w:beforeAutospacing="off" w:after="240" w:afterAutospacing="off" w:line="360" w:lineRule="auto"/>
        <w:jc w:val="both"/>
        <w:rPr>
          <w:rFonts w:ascii="Arial" w:hAnsi="Arial" w:eastAsia="Arial" w:cs="Arial"/>
          <w:noProof w:val="0"/>
          <w:sz w:val="24"/>
          <w:szCs w:val="24"/>
          <w:lang w:val="en-US"/>
        </w:rPr>
      </w:pPr>
      <w:r w:rsidRPr="3316997E" w:rsidR="4B73D41E">
        <w:rPr>
          <w:rFonts w:ascii="Arial" w:hAnsi="Arial" w:eastAsia="Arial" w:cs="Arial"/>
          <w:noProof w:val="0"/>
          <w:sz w:val="24"/>
          <w:szCs w:val="24"/>
          <w:lang w:val="en-US"/>
        </w:rPr>
        <w:t xml:space="preserve">This report critically assesses and compares the </w:t>
      </w:r>
      <w:r w:rsidRPr="3316997E" w:rsidR="4B73D41E">
        <w:rPr>
          <w:rFonts w:ascii="Arial" w:hAnsi="Arial" w:eastAsia="Arial" w:cs="Arial"/>
          <w:noProof w:val="0"/>
          <w:sz w:val="24"/>
          <w:szCs w:val="24"/>
          <w:lang w:val="en-US"/>
        </w:rPr>
        <w:t>financial management</w:t>
      </w:r>
      <w:r w:rsidRPr="3316997E" w:rsidR="4B73D41E">
        <w:rPr>
          <w:rFonts w:ascii="Arial" w:hAnsi="Arial" w:eastAsia="Arial" w:cs="Arial"/>
          <w:noProof w:val="0"/>
          <w:sz w:val="24"/>
          <w:szCs w:val="24"/>
          <w:lang w:val="en-US"/>
        </w:rPr>
        <w:t xml:space="preserve"> strategies of two prominent players in the global hospitality industry: Shangri-La Hotels and Premier Inn Hotels. </w:t>
      </w:r>
      <w:r w:rsidRPr="3316997E" w:rsidR="4B73D41E">
        <w:rPr>
          <w:rFonts w:ascii="Arial" w:hAnsi="Arial" w:eastAsia="Arial" w:cs="Arial"/>
          <w:noProof w:val="0"/>
          <w:sz w:val="24"/>
          <w:szCs w:val="24"/>
          <w:lang w:val="en-US"/>
        </w:rPr>
        <w:t xml:space="preserve">Both organizations </w:t>
      </w:r>
      <w:r w:rsidRPr="3316997E" w:rsidR="4B73D41E">
        <w:rPr>
          <w:rFonts w:ascii="Arial" w:hAnsi="Arial" w:eastAsia="Arial" w:cs="Arial"/>
          <w:noProof w:val="0"/>
          <w:sz w:val="24"/>
          <w:szCs w:val="24"/>
          <w:lang w:val="en-US"/>
        </w:rPr>
        <w:t>operate</w:t>
      </w:r>
      <w:r w:rsidRPr="3316997E" w:rsidR="4B73D41E">
        <w:rPr>
          <w:rFonts w:ascii="Arial" w:hAnsi="Arial" w:eastAsia="Arial" w:cs="Arial"/>
          <w:noProof w:val="0"/>
          <w:sz w:val="24"/>
          <w:szCs w:val="24"/>
          <w:lang w:val="en-US"/>
        </w:rPr>
        <w:t xml:space="preserve"> in distinct market segments but employ unique strategies to ensure financial sustainability and growth.</w:t>
      </w:r>
      <w:r w:rsidRPr="3316997E" w:rsidR="4B73D41E">
        <w:rPr>
          <w:rFonts w:ascii="Arial" w:hAnsi="Arial" w:eastAsia="Arial" w:cs="Arial"/>
          <w:noProof w:val="0"/>
          <w:sz w:val="24"/>
          <w:szCs w:val="24"/>
          <w:lang w:val="en-US"/>
        </w:rPr>
        <w:t xml:space="preserve"> This report concludes with tailored recommendations for each brand based on the comparative analysis, considering industry best practices and technological advancements</w:t>
      </w:r>
      <w:r w:rsidRPr="3316997E" w:rsidR="1F4CEA31">
        <w:rPr>
          <w:rFonts w:ascii="Arial" w:hAnsi="Arial" w:eastAsia="Arial" w:cs="Arial"/>
          <w:noProof w:val="0"/>
          <w:sz w:val="24"/>
          <w:szCs w:val="24"/>
          <w:lang w:val="en-US"/>
        </w:rPr>
        <w:t>.</w:t>
      </w:r>
    </w:p>
    <w:p w:rsidR="199A444B" w:rsidP="5E68E3EE" w:rsidRDefault="199A444B" w14:paraId="2E5C933E" w14:textId="42D69395">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r w:rsidRPr="3316997E" w:rsidR="199A444B">
        <w:rPr>
          <w:rFonts w:ascii="Arial" w:hAnsi="Arial" w:eastAsia="Arial" w:cs="Arial"/>
          <w:noProof w:val="0"/>
          <w:sz w:val="24"/>
          <w:szCs w:val="24"/>
          <w:lang w:val="en-US"/>
        </w:rPr>
        <w:t xml:space="preserve">Shangri-La, positioned in the luxury segment, depends heavily on international tourism and high-end services, </w:t>
      </w:r>
      <w:r w:rsidRPr="3316997E" w:rsidR="70D8CE1B">
        <w:rPr>
          <w:rFonts w:ascii="Arial" w:hAnsi="Arial" w:eastAsia="Arial" w:cs="Arial"/>
          <w:noProof w:val="0"/>
          <w:sz w:val="24"/>
          <w:szCs w:val="24"/>
          <w:lang w:val="en-US"/>
        </w:rPr>
        <w:t xml:space="preserve">using </w:t>
      </w:r>
      <w:r w:rsidRPr="3316997E" w:rsidR="199A444B">
        <w:rPr>
          <w:rFonts w:ascii="Arial" w:hAnsi="Arial" w:eastAsia="Arial" w:cs="Arial"/>
          <w:noProof w:val="0"/>
          <w:sz w:val="24"/>
          <w:szCs w:val="24"/>
          <w:lang w:val="en-US"/>
        </w:rPr>
        <w:t xml:space="preserve">Revenue Management Systems and diversified offerings like wellness services to </w:t>
      </w:r>
      <w:r w:rsidRPr="3316997E" w:rsidR="199A444B">
        <w:rPr>
          <w:rFonts w:ascii="Arial" w:hAnsi="Arial" w:eastAsia="Arial" w:cs="Arial"/>
          <w:noProof w:val="0"/>
          <w:sz w:val="24"/>
          <w:szCs w:val="24"/>
          <w:lang w:val="en-US"/>
        </w:rPr>
        <w:t>optimize</w:t>
      </w:r>
      <w:r w:rsidRPr="3316997E" w:rsidR="199A444B">
        <w:rPr>
          <w:rFonts w:ascii="Arial" w:hAnsi="Arial" w:eastAsia="Arial" w:cs="Arial"/>
          <w:noProof w:val="0"/>
          <w:sz w:val="24"/>
          <w:szCs w:val="24"/>
          <w:lang w:val="en-US"/>
        </w:rPr>
        <w:t xml:space="preserve"> revenue (Doe, 2021). In contrast, Premier Inn, focused on the budget and midscale markets, relies on domestic travelers, high occupancy rates, and cost-efficient operations. Its asset-light model and consistent service offerings drive revenue stability, with a heavy reliance on room bookings</w:t>
      </w:r>
      <w:r w:rsidRPr="3316997E" w:rsidR="4D072DCC">
        <w:rPr>
          <w:rFonts w:ascii="Arial" w:hAnsi="Arial" w:eastAsia="Arial" w:cs="Arial"/>
          <w:noProof w:val="0"/>
          <w:sz w:val="24"/>
          <w:szCs w:val="24"/>
          <w:lang w:val="en-US"/>
        </w:rPr>
        <w:t xml:space="preserve"> (Smith, </w:t>
      </w:r>
      <w:r w:rsidRPr="3316997E" w:rsidR="4D072DCC">
        <w:rPr>
          <w:rFonts w:ascii="Arial" w:hAnsi="Arial" w:eastAsia="Arial" w:cs="Arial"/>
          <w:b w:val="1"/>
          <w:bCs w:val="1"/>
          <w:noProof w:val="0"/>
          <w:color w:val="auto"/>
          <w:sz w:val="24"/>
          <w:szCs w:val="24"/>
          <w:lang w:val="en-US"/>
        </w:rPr>
        <w:t>2022)</w:t>
      </w:r>
      <w:r w:rsidRPr="3316997E" w:rsidR="199A444B">
        <w:rPr>
          <w:rFonts w:ascii="Arial" w:hAnsi="Arial" w:eastAsia="Arial" w:cs="Arial"/>
          <w:b w:val="1"/>
          <w:bCs w:val="1"/>
          <w:noProof w:val="0"/>
          <w:color w:val="auto"/>
          <w:sz w:val="24"/>
          <w:szCs w:val="24"/>
          <w:lang w:val="en-US"/>
        </w:rPr>
        <w:t>.</w:t>
      </w:r>
    </w:p>
    <w:p w:rsidR="5C98A311" w:rsidP="5C98A311" w:rsidRDefault="5C98A311" w14:paraId="168FE7A3" w14:textId="3D25D8FD">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C98A311" w:rsidP="5C98A311" w:rsidRDefault="5C98A311" w14:paraId="252AEEC7" w14:textId="15815CEC">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C98A311" w:rsidP="5C98A311" w:rsidRDefault="5C98A311" w14:paraId="0B201A28" w14:textId="466DF690">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690A564" w:rsidP="5E68E3EE" w:rsidRDefault="5690A564" w14:paraId="267FB204" w14:textId="25856370">
      <w:pPr>
        <w:pStyle w:val="Normal"/>
        <w:bidi w:val="0"/>
        <w:spacing w:before="240" w:beforeAutospacing="off" w:after="240" w:afterAutospacing="off" w:line="360" w:lineRule="auto"/>
        <w:jc w:val="both"/>
        <w:rPr>
          <w:rFonts w:ascii="Arial" w:hAnsi="Arial" w:eastAsia="Arial" w:cs="Arial"/>
          <w:b w:val="1"/>
          <w:bCs w:val="1"/>
          <w:noProof w:val="0"/>
          <w:color w:val="auto"/>
          <w:sz w:val="24"/>
          <w:szCs w:val="24"/>
          <w:lang w:val="en-US"/>
        </w:rPr>
      </w:pPr>
    </w:p>
    <w:p w:rsidR="5690A564" w:rsidP="3316997E" w:rsidRDefault="5690A564" w14:paraId="0F84741E" w14:textId="59F9BE48">
      <w:pPr>
        <w:pStyle w:val="Heading3"/>
        <w:bidi w:val="0"/>
        <w:spacing w:before="281" w:beforeAutospacing="off" w:after="281"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Table of Contents</w:t>
      </w:r>
    </w:p>
    <w:p w:rsidR="5690A564" w:rsidP="3316997E" w:rsidRDefault="5690A564" w14:paraId="5D171531" w14:textId="29F3F7A2">
      <w:pPr>
        <w:pStyle w:val="Normal"/>
        <w:bidi w:val="0"/>
        <w:spacing w:line="360" w:lineRule="auto"/>
        <w:rPr>
          <w:rFonts w:ascii="Arial" w:hAnsi="Arial" w:eastAsia="Arial" w:cs="Arial"/>
          <w:noProof w:val="0"/>
          <w:lang w:val="en-US"/>
        </w:rPr>
      </w:pPr>
    </w:p>
    <w:p w:rsidR="5690A564" w:rsidP="3B429FAB" w:rsidRDefault="5690A564" w14:paraId="290DFC74" w14:textId="6DB47818">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Executive Summary</w:t>
      </w:r>
    </w:p>
    <w:p w:rsidR="5690A564" w:rsidP="5E68E3EE" w:rsidRDefault="5690A564" w14:paraId="646749CD" w14:textId="5BB75A7F">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Overview and Key Recommendations</w:t>
      </w:r>
    </w:p>
    <w:p w:rsidR="5690A564" w:rsidP="5E68E3EE" w:rsidRDefault="5690A564" w14:paraId="6195EF96" w14:textId="7D49BAEB">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299177C4" w14:textId="440911C1">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Introduction</w:t>
      </w:r>
    </w:p>
    <w:p w:rsidR="5690A564" w:rsidP="5E68E3EE" w:rsidRDefault="5690A564" w14:paraId="3AA9776F" w14:textId="16179BF0">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Purpose and Scope of the Report</w:t>
      </w:r>
    </w:p>
    <w:p w:rsidR="5690A564" w:rsidP="5E68E3EE" w:rsidRDefault="5690A564" w14:paraId="7F2B243B" w14:textId="5E972F3A">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5E68E3EE" w:rsidRDefault="5690A564" w14:paraId="6A83A1F3" w14:textId="3B9ED694">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10585B8D" w14:textId="10CCD3D1">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Total Revenues</w:t>
      </w:r>
    </w:p>
    <w:p w:rsidR="5690A564" w:rsidP="5E68E3EE" w:rsidRDefault="5690A564" w14:paraId="21302553" w14:textId="687AC754">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Sources of Revenue</w:t>
      </w:r>
    </w:p>
    <w:p w:rsidR="5690A564" w:rsidP="5E68E3EE" w:rsidRDefault="5690A564" w14:paraId="2C62195E" w14:textId="691BE8B4">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Revenue Trends</w:t>
      </w:r>
    </w:p>
    <w:p w:rsidR="5690A564" w:rsidP="5E68E3EE" w:rsidRDefault="5690A564" w14:paraId="2225F4E8" w14:textId="3271E71C">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Factors Affecting Revenue</w:t>
      </w:r>
    </w:p>
    <w:p w:rsidR="5690A564" w:rsidP="5E68E3EE" w:rsidRDefault="5690A564" w14:paraId="02D5C561" w14:textId="4B41D815">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4F8E6A5B" w14:textId="331C36F5">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Position</w:t>
      </w:r>
    </w:p>
    <w:p w:rsidR="5690A564" w:rsidP="5E68E3EE" w:rsidRDefault="5690A564" w14:paraId="2E1FF44F" w14:textId="469635D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Share</w:t>
      </w:r>
    </w:p>
    <w:p w:rsidR="5690A564" w:rsidP="5E68E3EE" w:rsidRDefault="5690A564" w14:paraId="76FCB3F4" w14:textId="53535DA5">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Customer Demographics</w:t>
      </w:r>
    </w:p>
    <w:p w:rsidR="5690A564" w:rsidP="5E68E3EE" w:rsidRDefault="5690A564" w14:paraId="5286E020" w14:textId="217C9E60">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Brand Perception</w:t>
      </w:r>
    </w:p>
    <w:p w:rsidR="5690A564" w:rsidP="5E68E3EE" w:rsidRDefault="5690A564" w14:paraId="5BCCDD6F" w14:textId="786AFE30">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00116C27" w14:textId="71FB3496">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Growth Potential</w:t>
      </w:r>
    </w:p>
    <w:p w:rsidR="5690A564" w:rsidP="5E68E3EE" w:rsidRDefault="5690A564" w14:paraId="1E4D1F9F" w14:textId="6364A17F">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Expansion Strategies</w:t>
      </w:r>
    </w:p>
    <w:p w:rsidR="5690A564" w:rsidP="5E68E3EE" w:rsidRDefault="5690A564" w14:paraId="01EF4659" w14:textId="217705A1">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Market Opportunities</w:t>
      </w:r>
    </w:p>
    <w:p w:rsidR="5690A564" w:rsidP="5E68E3EE" w:rsidRDefault="5690A564" w14:paraId="79645CBE" w14:textId="2B62757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Barriers to Growth</w:t>
      </w:r>
    </w:p>
    <w:p w:rsidR="5690A564" w:rsidP="5E68E3EE" w:rsidRDefault="5690A564" w14:paraId="13372143" w14:textId="303299CF">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5095F992" w14:textId="1FA72EE6">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Financial Commitments to CSR</w:t>
      </w:r>
    </w:p>
    <w:p w:rsidR="5690A564" w:rsidP="5E68E3EE" w:rsidRDefault="5690A564" w14:paraId="201FCC0E" w14:textId="20B5AFD7">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CSR Investments</w:t>
      </w:r>
    </w:p>
    <w:p w:rsidR="5690A564" w:rsidP="5E68E3EE" w:rsidRDefault="5690A564" w14:paraId="5C6C1036" w14:textId="02F7FF52">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Impact of CSR Initiatives</w:t>
      </w:r>
    </w:p>
    <w:p w:rsidR="5690A564" w:rsidP="5E68E3EE" w:rsidRDefault="5690A564" w14:paraId="0D4DE349" w14:textId="549542ED">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76D15D42" w14:textId="7E4671F3">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Conclusion</w:t>
      </w:r>
    </w:p>
    <w:p w:rsidR="5690A564" w:rsidP="5E68E3EE" w:rsidRDefault="5690A564" w14:paraId="6F5FBC3C" w14:textId="4E4FA5FA">
      <w:pPr>
        <w:pStyle w:val="ListParagraph"/>
        <w:numPr>
          <w:ilvl w:val="1"/>
          <w:numId w:val="4"/>
        </w:numPr>
        <w:bidi w:val="0"/>
        <w:spacing w:before="0" w:beforeAutospacing="off" w:after="0" w:afterAutospacing="off" w:line="360" w:lineRule="auto"/>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 xml:space="preserve">Summary of Findings </w:t>
      </w:r>
    </w:p>
    <w:p w:rsidR="5690A564" w:rsidP="5E68E3EE" w:rsidRDefault="5690A564" w14:paraId="238380DE" w14:textId="17CE596F">
      <w:pPr>
        <w:pStyle w:val="ListParagraph"/>
        <w:bidi w:val="0"/>
        <w:spacing w:before="0" w:beforeAutospacing="off" w:after="0" w:afterAutospacing="off" w:line="360" w:lineRule="auto"/>
        <w:ind w:left="1440"/>
        <w:jc w:val="both"/>
        <w:rPr>
          <w:rFonts w:ascii="Arial" w:hAnsi="Arial" w:eastAsia="Arial" w:cs="Arial"/>
          <w:b w:val="0"/>
          <w:bCs w:val="0"/>
          <w:noProof w:val="0"/>
          <w:color w:val="auto"/>
          <w:sz w:val="24"/>
          <w:szCs w:val="24"/>
          <w:lang w:val="en-US"/>
        </w:rPr>
      </w:pPr>
    </w:p>
    <w:p w:rsidR="5690A564" w:rsidP="3B429FAB" w:rsidRDefault="5690A564" w14:paraId="1775A27D" w14:textId="6885DC7E">
      <w:pPr>
        <w:pStyle w:val="ListParagraph"/>
        <w:bidi w:val="0"/>
        <w:spacing w:before="0" w:beforeAutospacing="off" w:after="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Recommendations</w:t>
      </w:r>
    </w:p>
    <w:p w:rsidR="5690A564" w:rsidP="5E68E3EE" w:rsidRDefault="5690A564" w14:paraId="0A70A515" w14:textId="73DE338F">
      <w:pPr>
        <w:pStyle w:val="ListParagraph"/>
        <w:bidi w:val="0"/>
        <w:spacing w:before="0" w:beforeAutospacing="off" w:after="0" w:afterAutospacing="off" w:line="360" w:lineRule="auto"/>
        <w:ind w:left="720"/>
        <w:jc w:val="both"/>
        <w:rPr>
          <w:rFonts w:ascii="Arial" w:hAnsi="Arial" w:eastAsia="Arial" w:cs="Arial"/>
          <w:b w:val="0"/>
          <w:bCs w:val="0"/>
          <w:noProof w:val="0"/>
          <w:color w:val="auto"/>
          <w:sz w:val="24"/>
          <w:szCs w:val="24"/>
          <w:lang w:val="en-US"/>
        </w:rPr>
      </w:pPr>
    </w:p>
    <w:p w:rsidR="5690A564" w:rsidP="3B429FAB" w:rsidRDefault="5690A564" w14:paraId="66730D3B" w14:textId="42E3752E">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r w:rsidRPr="3316997E" w:rsidR="6DD216CF">
        <w:rPr>
          <w:rFonts w:ascii="Arial" w:hAnsi="Arial" w:eastAsia="Arial" w:cs="Arial"/>
          <w:b w:val="0"/>
          <w:bCs w:val="0"/>
          <w:noProof w:val="0"/>
          <w:color w:val="auto"/>
          <w:sz w:val="24"/>
          <w:szCs w:val="24"/>
          <w:lang w:val="en-US"/>
        </w:rPr>
        <w:t>References</w:t>
      </w:r>
    </w:p>
    <w:p w:rsidR="3B429FAB" w:rsidP="3B429FAB" w:rsidRDefault="3B429FAB" w14:paraId="34807CAA" w14:textId="1F965F98">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3B429FAB" w:rsidP="3B429FAB" w:rsidRDefault="3B429FAB" w14:paraId="0B053094" w14:textId="1FF2953A">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3B429FAB" w:rsidP="3B429FAB" w:rsidRDefault="3B429FAB" w14:paraId="4E24173F" w14:textId="77840D7E">
      <w:pPr>
        <w:pStyle w:val="ListParagraph"/>
        <w:bidi w:val="0"/>
        <w:spacing w:before="240" w:beforeAutospacing="off" w:after="240" w:afterAutospacing="off" w:line="360" w:lineRule="auto"/>
        <w:ind w:left="720"/>
        <w:jc w:val="both"/>
        <w:rPr>
          <w:rFonts w:ascii="Arial" w:hAnsi="Arial" w:eastAsia="Arial" w:cs="Arial"/>
          <w:b w:val="0"/>
          <w:bCs w:val="0"/>
          <w:noProof w:val="0"/>
          <w:color w:val="auto"/>
          <w:sz w:val="24"/>
          <w:szCs w:val="24"/>
          <w:lang w:val="en-US"/>
        </w:rPr>
      </w:pPr>
    </w:p>
    <w:p w:rsidR="5690A564" w:rsidP="5690A564" w:rsidRDefault="5690A564" w14:paraId="52503269" w14:textId="775EDAE9">
      <w:pPr>
        <w:pStyle w:val="Normal"/>
        <w:bidi w:val="0"/>
        <w:spacing w:before="240" w:beforeAutospacing="off" w:after="240" w:afterAutospacing="off" w:line="360" w:lineRule="auto"/>
        <w:jc w:val="both"/>
        <w:rPr>
          <w:rFonts w:ascii="Arial" w:hAnsi="Arial" w:eastAsia="Arial" w:cs="Arial"/>
          <w:noProof w:val="0"/>
          <w:sz w:val="24"/>
          <w:szCs w:val="24"/>
          <w:lang w:val="en-US"/>
        </w:rPr>
      </w:pPr>
    </w:p>
    <w:p w:rsidR="22CBE18F" w:rsidP="1C471E66" w:rsidRDefault="22CBE18F" w14:paraId="62CB0325" w14:textId="0720B7CA">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22CBE18F">
        <w:rPr>
          <w:rFonts w:ascii="Arial" w:hAnsi="Arial" w:eastAsia="Arial" w:cs="Arial"/>
          <w:noProof w:val="0"/>
          <w:sz w:val="24"/>
          <w:szCs w:val="24"/>
          <w:lang w:val="en-US"/>
        </w:rPr>
        <w:t>Introduction</w:t>
      </w:r>
    </w:p>
    <w:p w:rsidR="22CBE18F" w:rsidP="1C471E66" w:rsidRDefault="22CBE18F" w14:paraId="2B8CE879" w14:textId="4D793B43">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22CBE18F">
        <w:rPr>
          <w:rFonts w:ascii="Arial" w:hAnsi="Arial" w:eastAsia="Arial" w:cs="Arial"/>
          <w:noProof w:val="0"/>
          <w:sz w:val="24"/>
          <w:szCs w:val="24"/>
          <w:lang w:val="en-US"/>
        </w:rPr>
        <w:t xml:space="preserve">Following this overview, the report </w:t>
      </w:r>
      <w:r w:rsidRPr="3316997E" w:rsidR="22CBE18F">
        <w:rPr>
          <w:rFonts w:ascii="Arial" w:hAnsi="Arial" w:eastAsia="Arial" w:cs="Arial"/>
          <w:i w:val="0"/>
          <w:iCs w:val="0"/>
          <w:noProof w:val="0"/>
          <w:sz w:val="24"/>
          <w:szCs w:val="24"/>
          <w:lang w:val="en-US"/>
        </w:rPr>
        <w:t>explores</w:t>
      </w:r>
      <w:r w:rsidRPr="3316997E" w:rsidR="22CBE18F">
        <w:rPr>
          <w:rFonts w:ascii="Arial" w:hAnsi="Arial" w:eastAsia="Arial" w:cs="Arial"/>
          <w:noProof w:val="0"/>
          <w:sz w:val="24"/>
          <w:szCs w:val="24"/>
          <w:lang w:val="en-US"/>
        </w:rPr>
        <w:t xml:space="preserve"> a financial comparison between Shangri-La and Premier Inn, focusing on their revenue models, profitability, and strategies for </w:t>
      </w:r>
      <w:r w:rsidRPr="3316997E" w:rsidR="22CBE18F">
        <w:rPr>
          <w:rFonts w:ascii="Arial" w:hAnsi="Arial" w:eastAsia="Arial" w:cs="Arial"/>
          <w:noProof w:val="0"/>
          <w:sz w:val="24"/>
          <w:szCs w:val="24"/>
          <w:lang w:val="en-US"/>
        </w:rPr>
        <w:t>maintaining</w:t>
      </w:r>
      <w:r w:rsidRPr="3316997E" w:rsidR="22CBE18F">
        <w:rPr>
          <w:rFonts w:ascii="Arial" w:hAnsi="Arial" w:eastAsia="Arial" w:cs="Arial"/>
          <w:noProof w:val="0"/>
          <w:sz w:val="24"/>
          <w:szCs w:val="24"/>
          <w:lang w:val="en-US"/>
        </w:rPr>
        <w:t xml:space="preserve"> financial stability. Shangri-La's luxury positioning allows it to command premium pricing, relying on a diversified revenue stream that includes room bookings, high-end dining, and wellness services. However, its revenue is more vulnerable to fluctuations in international tourism, making it susceptible to global economic shifts. Premier Inn, on the other hand, benefits from a stable revenue stream driven by high occupancy rates and domestic demand, </w:t>
      </w:r>
      <w:r w:rsidRPr="3316997E" w:rsidR="22CBE18F">
        <w:rPr>
          <w:rFonts w:ascii="Arial" w:hAnsi="Arial" w:eastAsia="Arial" w:cs="Arial"/>
          <w:noProof w:val="0"/>
          <w:sz w:val="24"/>
          <w:szCs w:val="24"/>
          <w:lang w:val="en-US"/>
        </w:rPr>
        <w:t>leveraging</w:t>
      </w:r>
      <w:r w:rsidRPr="3316997E" w:rsidR="22CBE18F">
        <w:rPr>
          <w:rFonts w:ascii="Arial" w:hAnsi="Arial" w:eastAsia="Arial" w:cs="Arial"/>
          <w:noProof w:val="0"/>
          <w:sz w:val="24"/>
          <w:szCs w:val="24"/>
          <w:lang w:val="en-US"/>
        </w:rPr>
        <w:t xml:space="preserve"> its cost-efficient, asset-light model. This strategy allows Premier Inn to </w:t>
      </w:r>
      <w:r w:rsidRPr="3316997E" w:rsidR="22CBE18F">
        <w:rPr>
          <w:rFonts w:ascii="Arial" w:hAnsi="Arial" w:eastAsia="Arial" w:cs="Arial"/>
          <w:noProof w:val="0"/>
          <w:sz w:val="24"/>
          <w:szCs w:val="24"/>
          <w:lang w:val="en-US"/>
        </w:rPr>
        <w:t>remain</w:t>
      </w:r>
      <w:r w:rsidRPr="3316997E" w:rsidR="22CBE18F">
        <w:rPr>
          <w:rFonts w:ascii="Arial" w:hAnsi="Arial" w:eastAsia="Arial" w:cs="Arial"/>
          <w:noProof w:val="0"/>
          <w:sz w:val="24"/>
          <w:szCs w:val="24"/>
          <w:lang w:val="en-US"/>
        </w:rPr>
        <w:t xml:space="preserve"> resilient during periods of economic uncertainty and travel disruptions. The comparison highlights how these differing approaches </w:t>
      </w:r>
      <w:r w:rsidRPr="3316997E" w:rsidR="22CBE18F">
        <w:rPr>
          <w:rFonts w:ascii="Arial" w:hAnsi="Arial" w:eastAsia="Arial" w:cs="Arial"/>
          <w:noProof w:val="0"/>
          <w:sz w:val="24"/>
          <w:szCs w:val="24"/>
          <w:lang w:val="en-US"/>
        </w:rPr>
        <w:t>impact</w:t>
      </w:r>
      <w:r w:rsidRPr="3316997E" w:rsidR="22CBE18F">
        <w:rPr>
          <w:rFonts w:ascii="Arial" w:hAnsi="Arial" w:eastAsia="Arial" w:cs="Arial"/>
          <w:noProof w:val="0"/>
          <w:sz w:val="24"/>
          <w:szCs w:val="24"/>
          <w:lang w:val="en-US"/>
        </w:rPr>
        <w:t xml:space="preserve"> their financial performance, revealing the strengths and risks inherent in each model.</w:t>
      </w:r>
    </w:p>
    <w:p w:rsidR="5690A564" w:rsidP="1C471E66" w:rsidRDefault="5690A564" w14:paraId="1E4B94B1" w14:textId="0357CF56">
      <w:pPr>
        <w:pStyle w:val="Normal"/>
        <w:bidi w:val="0"/>
        <w:spacing w:before="240" w:beforeAutospacing="off" w:after="240" w:afterAutospacing="off" w:line="360" w:lineRule="auto"/>
        <w:jc w:val="left"/>
        <w:rPr>
          <w:rFonts w:ascii="Arial" w:hAnsi="Arial" w:eastAsia="Arial" w:cs="Arial"/>
          <w:noProof w:val="0"/>
          <w:sz w:val="24"/>
          <w:szCs w:val="24"/>
          <w:lang w:val="en-US"/>
        </w:rPr>
      </w:pPr>
    </w:p>
    <w:p w:rsidR="0C501CA8" w:rsidP="1C471E66" w:rsidRDefault="0C501CA8" w14:paraId="0E8AB571" w14:textId="40781FA8">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0C501CA8">
        <w:rPr>
          <w:rFonts w:ascii="Arial" w:hAnsi="Arial" w:eastAsia="Arial" w:cs="Arial"/>
          <w:noProof w:val="0"/>
          <w:sz w:val="24"/>
          <w:szCs w:val="24"/>
          <w:lang w:val="en-US"/>
        </w:rPr>
        <w:t>Main Body</w:t>
      </w:r>
    </w:p>
    <w:p w:rsidR="5690A564" w:rsidP="1C471E66" w:rsidRDefault="5690A564" w14:paraId="6EA049BE" w14:textId="23075BB5">
      <w:pPr>
        <w:pStyle w:val="Normal"/>
        <w:bidi w:val="0"/>
        <w:spacing w:before="240" w:beforeAutospacing="off" w:after="240" w:afterAutospacing="off" w:line="360" w:lineRule="auto"/>
        <w:jc w:val="left"/>
        <w:rPr>
          <w:rFonts w:ascii="Arial" w:hAnsi="Arial" w:eastAsia="Arial" w:cs="Arial"/>
          <w:noProof w:val="0"/>
          <w:sz w:val="24"/>
          <w:szCs w:val="24"/>
          <w:lang w:val="en-US"/>
        </w:rPr>
      </w:pPr>
    </w:p>
    <w:p xmlns:wp14="http://schemas.microsoft.com/office/word/2010/wordml" w:rsidP="1C471E66" wp14:paraId="133E7119" wp14:textId="27D2E18D">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5EFBB2F9">
        <w:rPr>
          <w:rFonts w:ascii="Arial" w:hAnsi="Arial" w:eastAsia="Arial" w:cs="Arial"/>
          <w:noProof w:val="0"/>
          <w:sz w:val="24"/>
          <w:szCs w:val="24"/>
          <w:lang w:val="en-US"/>
        </w:rPr>
        <w:t>Considerating</w:t>
      </w:r>
      <w:r w:rsidRPr="3316997E" w:rsidR="1CD19B5E">
        <w:rPr>
          <w:rFonts w:ascii="Arial" w:hAnsi="Arial" w:eastAsia="Arial" w:cs="Arial"/>
          <w:noProof w:val="0"/>
          <w:sz w:val="24"/>
          <w:szCs w:val="24"/>
          <w:lang w:val="en-US"/>
        </w:rPr>
        <w:t xml:space="preserve"> that</w:t>
      </w:r>
      <w:r w:rsidRPr="3316997E" w:rsidR="5EFBB2F9">
        <w:rPr>
          <w:rFonts w:ascii="Arial" w:hAnsi="Arial" w:eastAsia="Arial" w:cs="Arial"/>
          <w:noProof w:val="0"/>
          <w:sz w:val="24"/>
          <w:szCs w:val="24"/>
          <w:lang w:val="en-US"/>
        </w:rPr>
        <w:t xml:space="preserve"> t</w:t>
      </w:r>
      <w:r w:rsidRPr="3316997E" w:rsidR="5732D596">
        <w:rPr>
          <w:rFonts w:ascii="Arial" w:hAnsi="Arial" w:eastAsia="Arial" w:cs="Arial"/>
          <w:noProof w:val="0"/>
          <w:sz w:val="24"/>
          <w:szCs w:val="24"/>
          <w:lang w:val="en-US"/>
        </w:rPr>
        <w:t xml:space="preserve">otal </w:t>
      </w:r>
      <w:r w:rsidRPr="3316997E" w:rsidR="548AA0AE">
        <w:rPr>
          <w:rFonts w:ascii="Arial" w:hAnsi="Arial" w:eastAsia="Arial" w:cs="Arial"/>
          <w:noProof w:val="0"/>
          <w:sz w:val="24"/>
          <w:szCs w:val="24"/>
          <w:lang w:val="en-US"/>
        </w:rPr>
        <w:t>r</w:t>
      </w:r>
      <w:r w:rsidRPr="3316997E" w:rsidR="5732D596">
        <w:rPr>
          <w:rFonts w:ascii="Arial" w:hAnsi="Arial" w:eastAsia="Arial" w:cs="Arial"/>
          <w:noProof w:val="0"/>
          <w:sz w:val="24"/>
          <w:szCs w:val="24"/>
          <w:lang w:val="en-US"/>
        </w:rPr>
        <w:t xml:space="preserve">evenue plays a critical role in evaluating the financial health of Shangri-La Hotels and Premier Inn Hotels. Shangri-La, </w:t>
      </w:r>
      <w:r w:rsidRPr="3316997E" w:rsidR="5732D596">
        <w:rPr>
          <w:rFonts w:ascii="Arial" w:hAnsi="Arial" w:eastAsia="Arial" w:cs="Arial"/>
          <w:noProof w:val="0"/>
          <w:sz w:val="24"/>
          <w:szCs w:val="24"/>
          <w:lang w:val="en-US"/>
        </w:rPr>
        <w:t>operating</w:t>
      </w:r>
      <w:r w:rsidRPr="3316997E" w:rsidR="5732D596">
        <w:rPr>
          <w:rFonts w:ascii="Arial" w:hAnsi="Arial" w:eastAsia="Arial" w:cs="Arial"/>
          <w:noProof w:val="0"/>
          <w:sz w:val="24"/>
          <w:szCs w:val="24"/>
          <w:lang w:val="en-US"/>
        </w:rPr>
        <w:t xml:space="preserve"> in the luxury sector, generates its revenue through a diverse portfolio, including room bookings, high-end </w:t>
      </w:r>
      <w:r w:rsidRPr="3316997E" w:rsidR="5732D596">
        <w:rPr>
          <w:rFonts w:ascii="Arial" w:hAnsi="Arial" w:eastAsia="Arial" w:cs="Arial"/>
          <w:noProof w:val="0"/>
          <w:sz w:val="24"/>
          <w:szCs w:val="24"/>
          <w:lang w:val="en-US"/>
        </w:rPr>
        <w:t>food</w:t>
      </w:r>
      <w:r w:rsidRPr="3316997E" w:rsidR="5732D596">
        <w:rPr>
          <w:rFonts w:ascii="Arial" w:hAnsi="Arial" w:eastAsia="Arial" w:cs="Arial"/>
          <w:noProof w:val="0"/>
          <w:sz w:val="24"/>
          <w:szCs w:val="24"/>
          <w:lang w:val="en-US"/>
        </w:rPr>
        <w:t xml:space="preserve"> </w:t>
      </w:r>
      <w:r w:rsidRPr="3316997E" w:rsidR="2CFBC242">
        <w:rPr>
          <w:rFonts w:ascii="Arial" w:hAnsi="Arial" w:eastAsia="Arial" w:cs="Arial"/>
          <w:noProof w:val="0"/>
          <w:sz w:val="24"/>
          <w:szCs w:val="24"/>
          <w:lang w:val="en-US"/>
        </w:rPr>
        <w:t xml:space="preserve">and </w:t>
      </w:r>
      <w:r w:rsidRPr="3316997E" w:rsidR="5732D596">
        <w:rPr>
          <w:rFonts w:ascii="Arial" w:hAnsi="Arial" w:eastAsia="Arial" w:cs="Arial"/>
          <w:noProof w:val="0"/>
          <w:sz w:val="24"/>
          <w:szCs w:val="24"/>
          <w:lang w:val="en-US"/>
        </w:rPr>
        <w:t>event hosting (Shangri-La Group, 2020). Premier Inn, in contrast, focuses primarily on budget accommodations and domestic travelers, generating stable revenue through high occupancy rates and its cost-efficient, asset-light business model (Whitbread PLC, 2020).</w:t>
      </w:r>
      <w:r w:rsidRPr="3316997E" w:rsidR="3CB26617">
        <w:rPr>
          <w:rFonts w:ascii="Arial" w:hAnsi="Arial" w:eastAsia="Arial" w:cs="Arial"/>
          <w:noProof w:val="0"/>
          <w:sz w:val="24"/>
          <w:szCs w:val="24"/>
          <w:lang w:val="en-US"/>
        </w:rPr>
        <w:t xml:space="preserve"> Shangri-La </w:t>
      </w:r>
      <w:r w:rsidRPr="3316997E" w:rsidR="3CB26617">
        <w:rPr>
          <w:rFonts w:ascii="Arial" w:hAnsi="Arial" w:eastAsia="Arial" w:cs="Arial"/>
          <w:noProof w:val="0"/>
          <w:sz w:val="24"/>
          <w:szCs w:val="24"/>
          <w:lang w:val="en-US"/>
        </w:rPr>
        <w:t>u</w:t>
      </w:r>
      <w:r w:rsidRPr="3316997E" w:rsidR="3CB26617">
        <w:rPr>
          <w:rFonts w:ascii="Arial" w:hAnsi="Arial" w:eastAsia="Arial" w:cs="Arial"/>
          <w:noProof w:val="0"/>
          <w:sz w:val="24"/>
          <w:szCs w:val="24"/>
          <w:lang w:val="en-US"/>
        </w:rPr>
        <w:t>tilizes</w:t>
      </w:r>
      <w:r w:rsidRPr="3316997E" w:rsidR="3CB26617">
        <w:rPr>
          <w:rFonts w:ascii="Arial" w:hAnsi="Arial" w:eastAsia="Arial" w:cs="Arial"/>
          <w:noProof w:val="0"/>
          <w:sz w:val="24"/>
          <w:szCs w:val="24"/>
          <w:lang w:val="en-US"/>
        </w:rPr>
        <w:t xml:space="preserve"> </w:t>
      </w:r>
      <w:r w:rsidRPr="3316997E" w:rsidR="3CB26617">
        <w:rPr>
          <w:rFonts w:ascii="Arial" w:hAnsi="Arial" w:eastAsia="Arial" w:cs="Arial"/>
          <w:noProof w:val="0"/>
          <w:sz w:val="24"/>
          <w:szCs w:val="24"/>
          <w:lang w:val="en-US"/>
        </w:rPr>
        <w:t xml:space="preserve">Revenue Management Systems and Yield Management techniques to </w:t>
      </w:r>
      <w:r w:rsidRPr="3316997E" w:rsidR="3CB26617">
        <w:rPr>
          <w:rFonts w:ascii="Arial" w:hAnsi="Arial" w:eastAsia="Arial" w:cs="Arial"/>
          <w:noProof w:val="0"/>
          <w:sz w:val="24"/>
          <w:szCs w:val="24"/>
          <w:lang w:val="en-US"/>
        </w:rPr>
        <w:t>o</w:t>
      </w:r>
      <w:r w:rsidRPr="3316997E" w:rsidR="3CB26617">
        <w:rPr>
          <w:rFonts w:ascii="Arial" w:hAnsi="Arial" w:eastAsia="Arial" w:cs="Arial"/>
          <w:noProof w:val="0"/>
          <w:sz w:val="24"/>
          <w:szCs w:val="24"/>
          <w:lang w:val="en-US"/>
        </w:rPr>
        <w:t>ptimize</w:t>
      </w:r>
      <w:r w:rsidRPr="3316997E" w:rsidR="3CB26617">
        <w:rPr>
          <w:rFonts w:ascii="Arial" w:hAnsi="Arial" w:eastAsia="Arial" w:cs="Arial"/>
          <w:noProof w:val="0"/>
          <w:sz w:val="24"/>
          <w:szCs w:val="24"/>
          <w:lang w:val="en-US"/>
        </w:rPr>
        <w:t xml:space="preserve"> </w:t>
      </w:r>
      <w:r w:rsidRPr="3316997E" w:rsidR="3CB26617">
        <w:rPr>
          <w:rFonts w:ascii="Arial" w:hAnsi="Arial" w:eastAsia="Arial" w:cs="Arial"/>
          <w:noProof w:val="0"/>
          <w:sz w:val="24"/>
          <w:szCs w:val="24"/>
          <w:lang w:val="en-US"/>
        </w:rPr>
        <w:t xml:space="preserve">its RevPAR (Revenue per Available Room), a key metric in maximizing revenue across the luxury hotel sector. </w:t>
      </w:r>
    </w:p>
    <w:p w:rsidR="41586C69" w:rsidP="1C471E66" w:rsidRDefault="41586C69" w14:paraId="45CF6477" w14:textId="6BCB0CC3">
      <w:pPr>
        <w:pStyle w:val="Normal"/>
        <w:bidi w:val="0"/>
        <w:spacing w:before="240" w:beforeAutospacing="off" w:after="240" w:afterAutospacing="off" w:line="360" w:lineRule="auto"/>
        <w:jc w:val="left"/>
        <w:rPr>
          <w:rFonts w:ascii="Arial" w:hAnsi="Arial" w:eastAsia="Arial" w:cs="Arial"/>
          <w:noProof w:val="0"/>
          <w:sz w:val="24"/>
          <w:szCs w:val="24"/>
          <w:lang w:val="en-US"/>
        </w:rPr>
      </w:pPr>
    </w:p>
    <w:p w:rsidR="4B7EEC7C" w:rsidP="1C471E66" w:rsidRDefault="4B7EEC7C" w14:paraId="07542EA3" w14:textId="0BB6DF88">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4B7EEC7C">
        <w:rPr>
          <w:rFonts w:ascii="Arial" w:hAnsi="Arial" w:eastAsia="Arial" w:cs="Arial"/>
          <w:noProof w:val="0"/>
          <w:sz w:val="24"/>
          <w:szCs w:val="24"/>
          <w:lang w:val="en-US"/>
        </w:rPr>
        <w:t>Shangri-La Hotel</w:t>
      </w:r>
      <w:r w:rsidRPr="3316997E" w:rsidR="6E0F1CE3">
        <w:rPr>
          <w:rFonts w:ascii="Arial" w:hAnsi="Arial" w:eastAsia="Arial" w:cs="Arial"/>
          <w:noProof w:val="0"/>
          <w:sz w:val="24"/>
          <w:szCs w:val="24"/>
          <w:lang w:val="en-US"/>
        </w:rPr>
        <w:t>s</w:t>
      </w:r>
      <w:r w:rsidRPr="3316997E" w:rsidR="4B7EEC7C">
        <w:rPr>
          <w:rFonts w:ascii="Arial" w:hAnsi="Arial" w:eastAsia="Arial" w:cs="Arial"/>
          <w:noProof w:val="0"/>
          <w:sz w:val="24"/>
          <w:szCs w:val="24"/>
          <w:lang w:val="en-US"/>
        </w:rPr>
        <w:t xml:space="preserve"> revenue trends reflect its positioning in the luxury market, with significant reliance on international tourism, particularly from Chinese and Southeast Asian travelers. This dependency exposes the brand to fluctuations in travel caused by geopolitical tensions and economic downturns, affecting its revenue generation</w:t>
      </w:r>
      <w:r w:rsidRPr="3316997E" w:rsidR="3A9441BA">
        <w:rPr>
          <w:rFonts w:ascii="Arial" w:hAnsi="Arial" w:eastAsia="Arial" w:cs="Arial"/>
          <w:noProof w:val="0"/>
          <w:sz w:val="24"/>
          <w:szCs w:val="24"/>
          <w:lang w:val="en-US"/>
        </w:rPr>
        <w:t xml:space="preserve"> (Wang and Lee, 2020)</w:t>
      </w:r>
      <w:r w:rsidRPr="3316997E" w:rsidR="4B7EEC7C">
        <w:rPr>
          <w:rFonts w:ascii="Arial" w:hAnsi="Arial" w:eastAsia="Arial" w:cs="Arial"/>
          <w:noProof w:val="0"/>
          <w:sz w:val="24"/>
          <w:szCs w:val="24"/>
          <w:lang w:val="en-US"/>
        </w:rPr>
        <w:t xml:space="preserve">. For example, global crises, such as the COVID-19 pandemic, led to a sharp decline in travel and luxury tourism, forcing Shangri-La to enhance contactless services and digitize guest experiences to </w:t>
      </w:r>
      <w:r w:rsidRPr="3316997E" w:rsidR="4B7EEC7C">
        <w:rPr>
          <w:rFonts w:ascii="Arial" w:hAnsi="Arial" w:eastAsia="Arial" w:cs="Arial"/>
          <w:noProof w:val="0"/>
          <w:sz w:val="24"/>
          <w:szCs w:val="24"/>
          <w:lang w:val="en-US"/>
        </w:rPr>
        <w:t>ma</w:t>
      </w:r>
      <w:r w:rsidRPr="3316997E" w:rsidR="4B7EEC7C">
        <w:rPr>
          <w:rFonts w:ascii="Arial" w:hAnsi="Arial" w:eastAsia="Arial" w:cs="Arial"/>
          <w:noProof w:val="0"/>
          <w:sz w:val="24"/>
          <w:szCs w:val="24"/>
          <w:lang w:val="en-US"/>
        </w:rPr>
        <w:t>intain</w:t>
      </w:r>
      <w:r w:rsidRPr="3316997E" w:rsidR="4B7EEC7C">
        <w:rPr>
          <w:rFonts w:ascii="Arial" w:hAnsi="Arial" w:eastAsia="Arial" w:cs="Arial"/>
          <w:noProof w:val="0"/>
          <w:sz w:val="24"/>
          <w:szCs w:val="24"/>
          <w:lang w:val="en-US"/>
        </w:rPr>
        <w:t xml:space="preserve"> e</w:t>
      </w:r>
      <w:r w:rsidRPr="3316997E" w:rsidR="4B7EEC7C">
        <w:rPr>
          <w:rFonts w:ascii="Arial" w:hAnsi="Arial" w:eastAsia="Arial" w:cs="Arial"/>
          <w:noProof w:val="0"/>
          <w:sz w:val="24"/>
          <w:szCs w:val="24"/>
          <w:lang w:val="en-US"/>
        </w:rPr>
        <w:t>ngagement with its customers</w:t>
      </w:r>
      <w:r w:rsidRPr="3316997E" w:rsidR="2A80F62A">
        <w:rPr>
          <w:rFonts w:ascii="Arial" w:hAnsi="Arial" w:eastAsia="Arial" w:cs="Arial"/>
          <w:noProof w:val="0"/>
          <w:sz w:val="24"/>
          <w:szCs w:val="24"/>
          <w:lang w:val="en-US"/>
        </w:rPr>
        <w:t xml:space="preserve"> (Smith, 2021; Li, 2020)</w:t>
      </w:r>
      <w:r w:rsidRPr="3316997E" w:rsidR="4B7EEC7C">
        <w:rPr>
          <w:rFonts w:ascii="Arial" w:hAnsi="Arial" w:eastAsia="Arial" w:cs="Arial"/>
          <w:noProof w:val="0"/>
          <w:sz w:val="24"/>
          <w:szCs w:val="24"/>
          <w:lang w:val="en-US"/>
        </w:rPr>
        <w:t xml:space="preserve">. </w:t>
      </w:r>
      <w:r w:rsidRPr="3316997E" w:rsidR="2BE4A211">
        <w:rPr>
          <w:rFonts w:ascii="Arial" w:hAnsi="Arial" w:eastAsia="Arial" w:cs="Arial"/>
          <w:noProof w:val="0"/>
          <w:sz w:val="24"/>
          <w:szCs w:val="24"/>
          <w:lang w:val="en-US"/>
        </w:rPr>
        <w:t>Using Bowman's Strategy Clock, Shangri-La Hotels follows a differentiation strategy (Position 4), offering high-value, premium services and commanding higher prices due to its focus on luxury experiences and personalized guest engagements (Johnson et al., 2008). In contrast, Premier Inn adopts a low</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price/high</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value strategy</w:t>
      </w:r>
      <w:r w:rsidRPr="3316997E" w:rsidR="2BE4A211">
        <w:rPr>
          <w:rFonts w:ascii="Arial" w:hAnsi="Arial" w:eastAsia="Arial" w:cs="Arial"/>
          <w:b w:val="1"/>
          <w:bCs w:val="1"/>
          <w:noProof w:val="0"/>
          <w:sz w:val="24"/>
          <w:szCs w:val="24"/>
          <w:lang w:val="en-US"/>
        </w:rPr>
        <w:t xml:space="preserve"> (</w:t>
      </w:r>
      <w:r w:rsidRPr="3316997E" w:rsidR="2BE4A211">
        <w:rPr>
          <w:rFonts w:ascii="Arial" w:hAnsi="Arial" w:eastAsia="Arial" w:cs="Arial"/>
          <w:b w:val="0"/>
          <w:bCs w:val="0"/>
          <w:noProof w:val="0"/>
          <w:sz w:val="24"/>
          <w:szCs w:val="24"/>
          <w:lang w:val="en-US"/>
        </w:rPr>
        <w:t>Position 1</w:t>
      </w:r>
      <w:r w:rsidRPr="3316997E" w:rsidR="2BE4A211">
        <w:rPr>
          <w:rFonts w:ascii="Arial" w:hAnsi="Arial" w:eastAsia="Arial" w:cs="Arial"/>
          <w:b w:val="1"/>
          <w:bCs w:val="1"/>
          <w:noProof w:val="0"/>
          <w:sz w:val="24"/>
          <w:szCs w:val="24"/>
          <w:lang w:val="en-US"/>
        </w:rPr>
        <w:t xml:space="preserve">) </w:t>
      </w:r>
      <w:r w:rsidRPr="3316997E" w:rsidR="69AD7FA9">
        <w:rPr>
          <w:rFonts w:ascii="Arial" w:hAnsi="Arial" w:eastAsia="Arial" w:cs="Arial"/>
          <w:b w:val="0"/>
          <w:bCs w:val="0"/>
          <w:noProof w:val="0"/>
          <w:sz w:val="24"/>
          <w:szCs w:val="24"/>
          <w:lang w:val="en-US"/>
        </w:rPr>
        <w:t>delivering consistent</w:t>
      </w:r>
      <w:r w:rsidRPr="3316997E" w:rsidR="2BE4A211">
        <w:rPr>
          <w:rFonts w:ascii="Arial" w:hAnsi="Arial" w:eastAsia="Arial" w:cs="Arial"/>
          <w:b w:val="1"/>
          <w:bCs w:val="1"/>
          <w:noProof w:val="0"/>
          <w:sz w:val="24"/>
          <w:szCs w:val="24"/>
          <w:lang w:val="en-US"/>
        </w:rPr>
        <w:t xml:space="preserve">, </w:t>
      </w:r>
      <w:r w:rsidRPr="3316997E" w:rsidR="4536EF82">
        <w:rPr>
          <w:rFonts w:ascii="Arial" w:hAnsi="Arial" w:eastAsia="Arial" w:cs="Arial"/>
          <w:b w:val="0"/>
          <w:bCs w:val="0"/>
          <w:noProof w:val="0"/>
          <w:sz w:val="24"/>
          <w:szCs w:val="24"/>
          <w:lang w:val="en-US"/>
        </w:rPr>
        <w:t xml:space="preserve">affordable </w:t>
      </w:r>
      <w:r w:rsidRPr="3316997E" w:rsidR="4536EF82">
        <w:rPr>
          <w:rFonts w:ascii="Arial" w:hAnsi="Arial" w:eastAsia="Arial" w:cs="Arial"/>
          <w:b w:val="0"/>
          <w:bCs w:val="0"/>
          <w:noProof w:val="0"/>
          <w:sz w:val="24"/>
          <w:szCs w:val="24"/>
          <w:lang w:val="en-US"/>
        </w:rPr>
        <w:t>accomodations</w:t>
      </w:r>
      <w:r w:rsidRPr="3316997E" w:rsidR="2BE4A211">
        <w:rPr>
          <w:rFonts w:ascii="Arial" w:hAnsi="Arial" w:eastAsia="Arial" w:cs="Arial"/>
          <w:b w:val="1"/>
          <w:bCs w:val="1"/>
          <w:noProof w:val="0"/>
          <w:sz w:val="24"/>
          <w:szCs w:val="24"/>
          <w:lang w:val="en-US"/>
        </w:rPr>
        <w:t xml:space="preserve"> </w:t>
      </w:r>
      <w:r w:rsidRPr="3316997E" w:rsidR="5E371AEF">
        <w:rPr>
          <w:rFonts w:ascii="Arial" w:hAnsi="Arial" w:eastAsia="Arial" w:cs="Arial"/>
          <w:b w:val="0"/>
          <w:bCs w:val="0"/>
          <w:noProof w:val="0"/>
          <w:sz w:val="24"/>
          <w:szCs w:val="24"/>
          <w:lang w:val="en-US"/>
        </w:rPr>
        <w:t xml:space="preserve">with operations efficiency </w:t>
      </w:r>
      <w:r w:rsidRPr="3316997E" w:rsidR="2BE4A211">
        <w:rPr>
          <w:rFonts w:ascii="Arial" w:hAnsi="Arial" w:eastAsia="Arial" w:cs="Arial"/>
          <w:b w:val="1"/>
          <w:bCs w:val="1"/>
          <w:noProof w:val="0"/>
          <w:sz w:val="24"/>
          <w:szCs w:val="24"/>
          <w:lang w:val="en-US"/>
        </w:rPr>
        <w:t>(</w:t>
      </w:r>
      <w:r w:rsidRPr="3316997E" w:rsidR="2CE0A85B">
        <w:rPr>
          <w:rFonts w:ascii="Arial" w:hAnsi="Arial" w:eastAsia="Arial" w:cs="Arial"/>
          <w:b w:val="0"/>
          <w:bCs w:val="0"/>
          <w:noProof w:val="0"/>
          <w:sz w:val="24"/>
          <w:szCs w:val="24"/>
          <w:lang w:val="en-US"/>
        </w:rPr>
        <w:t>Bowman &amp; Faulkner,</w:t>
      </w:r>
      <w:r w:rsidRPr="3316997E" w:rsidR="2BE4A211">
        <w:rPr>
          <w:rFonts w:ascii="Arial" w:hAnsi="Arial" w:eastAsia="Arial" w:cs="Arial"/>
          <w:b w:val="0"/>
          <w:bCs w:val="0"/>
          <w:noProof w:val="0"/>
          <w:sz w:val="24"/>
          <w:szCs w:val="24"/>
          <w:lang w:val="en-US"/>
        </w:rPr>
        <w:t xml:space="preserve"> </w:t>
      </w:r>
      <w:r w:rsidRPr="3316997E" w:rsidR="075926B0">
        <w:rPr>
          <w:rFonts w:ascii="Arial" w:hAnsi="Arial" w:eastAsia="Arial" w:cs="Arial"/>
          <w:b w:val="0"/>
          <w:bCs w:val="0"/>
          <w:noProof w:val="0"/>
          <w:sz w:val="24"/>
          <w:szCs w:val="24"/>
          <w:lang w:val="en-US"/>
        </w:rPr>
        <w:t>1997</w:t>
      </w:r>
      <w:r w:rsidRPr="3316997E" w:rsidR="2BE4A211">
        <w:rPr>
          <w:rFonts w:ascii="Arial" w:hAnsi="Arial" w:eastAsia="Arial" w:cs="Arial"/>
          <w:b w:val="1"/>
          <w:bCs w:val="1"/>
          <w:noProof w:val="0"/>
          <w:sz w:val="24"/>
          <w:szCs w:val="24"/>
          <w:lang w:val="en-US"/>
        </w:rPr>
        <w:t xml:space="preserve">). </w:t>
      </w:r>
      <w:r w:rsidRPr="3316997E" w:rsidR="574FC291">
        <w:rPr>
          <w:rFonts w:ascii="Arial" w:hAnsi="Arial" w:eastAsia="Arial" w:cs="Arial"/>
          <w:b w:val="0"/>
          <w:bCs w:val="0"/>
          <w:noProof w:val="0"/>
          <w:sz w:val="24"/>
          <w:szCs w:val="24"/>
          <w:lang w:val="en-US"/>
        </w:rPr>
        <w:t>Shangri-La thrives</w:t>
      </w:r>
      <w:r w:rsidRPr="3316997E" w:rsidR="2BE4A211">
        <w:rPr>
          <w:rFonts w:ascii="Arial" w:hAnsi="Arial" w:eastAsia="Arial" w:cs="Arial"/>
          <w:b w:val="1"/>
          <w:bCs w:val="1"/>
          <w:noProof w:val="0"/>
          <w:sz w:val="24"/>
          <w:szCs w:val="24"/>
          <w:lang w:val="en-US"/>
        </w:rPr>
        <w:t xml:space="preserve"> </w:t>
      </w:r>
      <w:r w:rsidRPr="3316997E" w:rsidR="27E45636">
        <w:rPr>
          <w:rFonts w:ascii="Arial" w:hAnsi="Arial" w:eastAsia="Arial" w:cs="Arial"/>
          <w:b w:val="0"/>
          <w:bCs w:val="0"/>
          <w:noProof w:val="0"/>
          <w:sz w:val="24"/>
          <w:szCs w:val="24"/>
          <w:lang w:val="en-US"/>
        </w:rPr>
        <w:t>on exclusivity</w:t>
      </w:r>
      <w:r w:rsidRPr="3316997E" w:rsidR="2BE4A211">
        <w:rPr>
          <w:rFonts w:ascii="Arial" w:hAnsi="Arial" w:eastAsia="Arial" w:cs="Arial"/>
          <w:b w:val="1"/>
          <w:bCs w:val="1"/>
          <w:noProof w:val="0"/>
          <w:sz w:val="24"/>
          <w:szCs w:val="24"/>
          <w:lang w:val="en-US"/>
        </w:rPr>
        <w:t xml:space="preserve"> </w:t>
      </w:r>
      <w:r w:rsidRPr="3316997E" w:rsidR="5CB7A05D">
        <w:rPr>
          <w:rFonts w:ascii="Arial" w:hAnsi="Arial" w:eastAsia="Arial" w:cs="Arial"/>
          <w:b w:val="0"/>
          <w:bCs w:val="0"/>
          <w:noProof w:val="0"/>
          <w:sz w:val="24"/>
          <w:szCs w:val="24"/>
          <w:lang w:val="en-US"/>
        </w:rPr>
        <w:t xml:space="preserve">and high-end tourism, </w:t>
      </w:r>
      <w:r w:rsidRPr="3316997E" w:rsidR="4179BC03">
        <w:rPr>
          <w:rFonts w:ascii="Arial" w:hAnsi="Arial" w:eastAsia="Arial" w:cs="Arial"/>
          <w:b w:val="0"/>
          <w:bCs w:val="0"/>
          <w:noProof w:val="0"/>
          <w:sz w:val="24"/>
          <w:szCs w:val="24"/>
          <w:lang w:val="en-US"/>
        </w:rPr>
        <w:t>while Premier Inn</w:t>
      </w:r>
      <w:r w:rsidRPr="3316997E" w:rsidR="2BE4A211">
        <w:rPr>
          <w:rFonts w:ascii="Arial" w:hAnsi="Arial" w:eastAsia="Arial" w:cs="Arial"/>
          <w:b w:val="1"/>
          <w:bCs w:val="1"/>
          <w:noProof w:val="0"/>
          <w:sz w:val="24"/>
          <w:szCs w:val="24"/>
          <w:lang w:val="en-US"/>
        </w:rPr>
        <w:t xml:space="preserve"> </w:t>
      </w:r>
      <w:r w:rsidRPr="3316997E" w:rsidR="520BDCB1">
        <w:rPr>
          <w:rFonts w:ascii="Arial" w:hAnsi="Arial" w:eastAsia="Arial" w:cs="Arial"/>
          <w:b w:val="0"/>
          <w:bCs w:val="0"/>
          <w:noProof w:val="0"/>
          <w:sz w:val="24"/>
          <w:szCs w:val="24"/>
          <w:lang w:val="en-US"/>
        </w:rPr>
        <w:t>cost leadership</w:t>
      </w:r>
      <w:r w:rsidRPr="3316997E" w:rsidR="2BE4A211">
        <w:rPr>
          <w:rFonts w:ascii="Arial" w:hAnsi="Arial" w:eastAsia="Arial" w:cs="Arial"/>
          <w:b w:val="1"/>
          <w:bCs w:val="1"/>
          <w:noProof w:val="0"/>
          <w:sz w:val="24"/>
          <w:szCs w:val="24"/>
          <w:lang w:val="en-US"/>
        </w:rPr>
        <w:t xml:space="preserve">, </w:t>
      </w:r>
      <w:r w:rsidRPr="3316997E" w:rsidR="17B5AB0C">
        <w:rPr>
          <w:rFonts w:ascii="Arial" w:hAnsi="Arial" w:eastAsia="Arial" w:cs="Arial"/>
          <w:b w:val="0"/>
          <w:bCs w:val="0"/>
          <w:noProof w:val="0"/>
          <w:sz w:val="24"/>
          <w:szCs w:val="24"/>
          <w:lang w:val="en-US"/>
        </w:rPr>
        <w:t>targeting mass-market</w:t>
      </w:r>
      <w:r w:rsidRPr="3316997E" w:rsidR="2BE4A211">
        <w:rPr>
          <w:rFonts w:ascii="Arial" w:hAnsi="Arial" w:eastAsia="Arial" w:cs="Arial"/>
          <w:b w:val="1"/>
          <w:bCs w:val="1"/>
          <w:noProof w:val="0"/>
          <w:sz w:val="24"/>
          <w:szCs w:val="24"/>
          <w:lang w:val="en-US"/>
        </w:rPr>
        <w:t xml:space="preserve"> </w:t>
      </w:r>
      <w:r w:rsidRPr="3316997E" w:rsidR="1D3D96CB">
        <w:rPr>
          <w:rFonts w:ascii="Arial" w:hAnsi="Arial" w:eastAsia="Arial" w:cs="Arial"/>
          <w:b w:val="0"/>
          <w:bCs w:val="0"/>
          <w:noProof w:val="0"/>
          <w:sz w:val="24"/>
          <w:szCs w:val="24"/>
          <w:lang w:val="en-US"/>
        </w:rPr>
        <w:t>domestic travelers</w:t>
      </w:r>
      <w:r w:rsidRPr="3316997E" w:rsidR="2BE4A211">
        <w:rPr>
          <w:rFonts w:ascii="Arial" w:hAnsi="Arial" w:eastAsia="Arial" w:cs="Arial"/>
          <w:b w:val="1"/>
          <w:bCs w:val="1"/>
          <w:noProof w:val="0"/>
          <w:sz w:val="24"/>
          <w:szCs w:val="24"/>
          <w:lang w:val="en-US"/>
        </w:rPr>
        <w:t xml:space="preserve"> </w:t>
      </w:r>
      <w:r w:rsidRPr="3316997E" w:rsidR="739D3A8C">
        <w:rPr>
          <w:rFonts w:ascii="Arial" w:hAnsi="Arial" w:eastAsia="Arial" w:cs="Arial"/>
          <w:b w:val="0"/>
          <w:bCs w:val="0"/>
          <w:noProof w:val="0"/>
          <w:sz w:val="24"/>
          <w:szCs w:val="24"/>
          <w:lang w:val="en-US"/>
        </w:rPr>
        <w:t>and</w:t>
      </w:r>
      <w:r w:rsidRPr="3316997E" w:rsidR="2BE4A211">
        <w:rPr>
          <w:rFonts w:ascii="Arial" w:hAnsi="Arial" w:eastAsia="Arial" w:cs="Arial"/>
          <w:b w:val="1"/>
          <w:bCs w:val="1"/>
          <w:noProof w:val="0"/>
          <w:sz w:val="24"/>
          <w:szCs w:val="24"/>
          <w:lang w:val="en-US"/>
        </w:rPr>
        <w:t xml:space="preserve"> </w:t>
      </w:r>
      <w:r w:rsidRPr="3316997E" w:rsidR="2F051CE9">
        <w:rPr>
          <w:rFonts w:ascii="Arial" w:hAnsi="Arial" w:eastAsia="Arial" w:cs="Arial"/>
          <w:b w:val="0"/>
          <w:bCs w:val="0"/>
          <w:noProof w:val="0"/>
          <w:sz w:val="24"/>
          <w:szCs w:val="24"/>
          <w:lang w:val="en-US"/>
        </w:rPr>
        <w:t>maintaining</w:t>
      </w:r>
      <w:r w:rsidRPr="3316997E" w:rsidR="2F051CE9">
        <w:rPr>
          <w:rFonts w:ascii="Arial" w:hAnsi="Arial" w:eastAsia="Arial" w:cs="Arial"/>
          <w:b w:val="0"/>
          <w:bCs w:val="0"/>
          <w:noProof w:val="0"/>
          <w:sz w:val="24"/>
          <w:szCs w:val="24"/>
          <w:lang w:val="en-US"/>
        </w:rPr>
        <w:t xml:space="preserve"> </w:t>
      </w:r>
      <w:r w:rsidRPr="3316997E" w:rsidR="2BE4A211">
        <w:rPr>
          <w:rFonts w:ascii="Arial" w:hAnsi="Arial" w:eastAsia="Arial" w:cs="Arial"/>
          <w:b w:val="1"/>
          <w:bCs w:val="1"/>
          <w:noProof w:val="0"/>
          <w:sz w:val="24"/>
          <w:szCs w:val="24"/>
          <w:lang w:val="en-US"/>
        </w:rPr>
        <w:t>s</w:t>
      </w:r>
      <w:r w:rsidRPr="3316997E" w:rsidR="2BE4A211">
        <w:rPr>
          <w:rFonts w:ascii="Arial" w:hAnsi="Arial" w:eastAsia="Arial" w:cs="Arial"/>
          <w:noProof w:val="0"/>
          <w:sz w:val="24"/>
          <w:szCs w:val="24"/>
          <w:lang w:val="en-US"/>
        </w:rPr>
        <w:t>table occupancy with budget-conscious offerings.</w:t>
      </w:r>
    </w:p>
    <w:p w:rsidR="41586C69" w:rsidP="1C471E66" w:rsidRDefault="41586C69" w14:paraId="03A86AFE" w14:textId="12EC4383">
      <w:pPr>
        <w:pStyle w:val="Normal"/>
        <w:bidi w:val="0"/>
        <w:spacing w:before="240" w:beforeAutospacing="off" w:after="240" w:afterAutospacing="off" w:line="360" w:lineRule="auto"/>
        <w:jc w:val="left"/>
        <w:rPr>
          <w:rFonts w:ascii="Arial" w:hAnsi="Arial" w:eastAsia="Arial" w:cs="Arial"/>
          <w:noProof w:val="0"/>
          <w:sz w:val="24"/>
          <w:szCs w:val="24"/>
          <w:lang w:val="en-US"/>
        </w:rPr>
      </w:pPr>
    </w:p>
    <w:p xmlns:wp14="http://schemas.microsoft.com/office/word/2010/wordml" w:rsidP="1C471E66" wp14:paraId="2C078E63" wp14:textId="596C4481">
      <w:pPr>
        <w:pStyle w:val="Normal"/>
        <w:bidi w:val="0"/>
        <w:spacing w:line="360" w:lineRule="auto"/>
        <w:jc w:val="left"/>
        <w:rPr>
          <w:rFonts w:ascii="Arial" w:hAnsi="Arial" w:eastAsia="Arial" w:cs="Arial"/>
          <w:b w:val="0"/>
          <w:bCs w:val="0"/>
          <w:noProof w:val="0"/>
          <w:sz w:val="24"/>
          <w:szCs w:val="24"/>
          <w:lang w:val="en-US"/>
        </w:rPr>
      </w:pPr>
      <w:r w:rsidRPr="3316997E" w:rsidR="448AB5A2">
        <w:rPr>
          <w:rFonts w:ascii="Arial" w:hAnsi="Arial" w:eastAsia="Arial" w:cs="Arial"/>
          <w:b w:val="0"/>
          <w:bCs w:val="0"/>
          <w:noProof w:val="0"/>
          <w:sz w:val="24"/>
          <w:szCs w:val="24"/>
          <w:lang w:val="en-US"/>
        </w:rPr>
        <w:t xml:space="preserve">To mitigate future risks, Shangri-La has focused on revenue diversification by expanding into wellness services, a growing trend among luxury consumers who prioritize health-conscious and experience-driven travel (Chan, 2020). Additionally, recognizing the importance of sustainability in consumer preferences, Shangri-La has adopted eco-friendly practices and sought certifications such as LEED to bolster its brand appeal among environmentally conscious travelers (Greenberg, 2021). These sustainability initiatives not only contribute to cost savings but also enhance the company’s brand loyalty by aligning with evolving consumer expectations around responsible travel and corporate accountability (Brown et al., 2020). </w:t>
      </w:r>
    </w:p>
    <w:p w:rsidR="4304445C" w:rsidP="1C471E66" w:rsidRDefault="4304445C" w14:paraId="51D8855E" w14:textId="1BA74F80">
      <w:pPr>
        <w:pStyle w:val="Normal"/>
        <w:bidi w:val="0"/>
        <w:spacing w:line="360" w:lineRule="auto"/>
        <w:jc w:val="left"/>
        <w:rPr>
          <w:rFonts w:ascii="Arial" w:hAnsi="Arial" w:eastAsia="Arial" w:cs="Arial"/>
          <w:noProof w:val="0"/>
          <w:sz w:val="24"/>
          <w:szCs w:val="24"/>
          <w:lang w:val="en-US"/>
        </w:rPr>
      </w:pPr>
    </w:p>
    <w:p w:rsidR="14E51D4C" w:rsidP="1C471E66" w:rsidRDefault="14E51D4C" w14:paraId="78C4C1AD" w14:textId="6FC4B2AA">
      <w:pPr>
        <w:pStyle w:val="Normal"/>
        <w:bidi w:val="0"/>
        <w:spacing w:line="360" w:lineRule="auto"/>
        <w:jc w:val="left"/>
        <w:rPr>
          <w:rFonts w:ascii="Arial" w:hAnsi="Arial" w:eastAsia="Arial" w:cs="Arial"/>
          <w:noProof w:val="0"/>
          <w:sz w:val="24"/>
          <w:szCs w:val="24"/>
          <w:lang w:val="en-US"/>
        </w:rPr>
      </w:pPr>
      <w:r w:rsidRPr="3316997E" w:rsidR="14E51D4C">
        <w:rPr>
          <w:rFonts w:ascii="Arial" w:hAnsi="Arial" w:eastAsia="Arial" w:cs="Arial"/>
          <w:noProof w:val="0"/>
          <w:sz w:val="24"/>
          <w:szCs w:val="24"/>
          <w:lang w:val="en-US"/>
        </w:rPr>
        <w:t xml:space="preserve">In contrast, Premier Inn </w:t>
      </w:r>
      <w:r w:rsidRPr="3316997E" w:rsidR="14E51D4C">
        <w:rPr>
          <w:rFonts w:ascii="Arial" w:hAnsi="Arial" w:eastAsia="Arial" w:cs="Arial"/>
          <w:noProof w:val="0"/>
          <w:sz w:val="24"/>
          <w:szCs w:val="24"/>
          <w:lang w:val="en-US"/>
        </w:rPr>
        <w:t>operates</w:t>
      </w:r>
      <w:r w:rsidRPr="3316997E" w:rsidR="14E51D4C">
        <w:rPr>
          <w:rFonts w:ascii="Arial" w:hAnsi="Arial" w:eastAsia="Arial" w:cs="Arial"/>
          <w:noProof w:val="0"/>
          <w:sz w:val="24"/>
          <w:szCs w:val="24"/>
          <w:lang w:val="en-US"/>
        </w:rPr>
        <w:t xml:space="preserve"> in the budget and midscale segments, targeting domestic travelers and business guests within the UK. Its revenue model focuses on </w:t>
      </w:r>
      <w:r w:rsidRPr="3316997E" w:rsidR="14E51D4C">
        <w:rPr>
          <w:rFonts w:ascii="Arial" w:hAnsi="Arial" w:eastAsia="Arial" w:cs="Arial"/>
          <w:noProof w:val="0"/>
          <w:sz w:val="24"/>
          <w:szCs w:val="24"/>
          <w:lang w:val="en-US"/>
        </w:rPr>
        <w:t>maintaining</w:t>
      </w:r>
      <w:r w:rsidRPr="3316997E" w:rsidR="14E51D4C">
        <w:rPr>
          <w:rFonts w:ascii="Arial" w:hAnsi="Arial" w:eastAsia="Arial" w:cs="Arial"/>
          <w:noProof w:val="0"/>
          <w:sz w:val="24"/>
          <w:szCs w:val="24"/>
          <w:lang w:val="en-US"/>
        </w:rPr>
        <w:t xml:space="preserve"> high occupancy rates through cost-efficient operations and economies of scale, allowing for stable financial performance despite market uncertainties (Jones, 2019; Whitbread PLC, 2022). Unlike Shangri-La's reliance on luxury services, Premier Inn's pricing strategy and focus on domestic demand make it less susceptible to international travel disruptions.</w:t>
      </w:r>
      <w:r w:rsidRPr="3316997E" w:rsidR="72DBCAEF">
        <w:rPr>
          <w:rFonts w:ascii="Arial" w:hAnsi="Arial" w:eastAsia="Arial" w:cs="Arial"/>
          <w:noProof w:val="0"/>
          <w:sz w:val="24"/>
          <w:szCs w:val="24"/>
          <w:lang w:val="en-US"/>
        </w:rPr>
        <w:t xml:space="preserve"> </w:t>
      </w:r>
    </w:p>
    <w:p w:rsidR="5690A564" w:rsidP="1C471E66" w:rsidRDefault="5690A564" w14:paraId="2F855870" w14:textId="4F9F8F0B">
      <w:pPr>
        <w:pStyle w:val="Normal"/>
        <w:bidi w:val="0"/>
        <w:spacing w:line="360" w:lineRule="auto"/>
        <w:jc w:val="left"/>
        <w:rPr>
          <w:rFonts w:ascii="Arial" w:hAnsi="Arial" w:eastAsia="Arial" w:cs="Arial"/>
          <w:noProof w:val="0"/>
          <w:sz w:val="24"/>
          <w:szCs w:val="24"/>
          <w:lang w:val="en-US"/>
        </w:rPr>
      </w:pPr>
    </w:p>
    <w:p w:rsidR="4304445C" w:rsidP="1C471E66" w:rsidRDefault="4304445C" w14:paraId="056B40B9" w14:textId="45BB74BA">
      <w:pPr>
        <w:pStyle w:val="Normal"/>
        <w:bidi w:val="0"/>
        <w:spacing w:line="360" w:lineRule="auto"/>
        <w:jc w:val="left"/>
        <w:rPr>
          <w:rFonts w:ascii="Arial" w:hAnsi="Arial" w:eastAsia="Arial" w:cs="Arial"/>
          <w:noProof w:val="0"/>
          <w:sz w:val="24"/>
          <w:szCs w:val="24"/>
          <w:lang w:val="en-US"/>
        </w:rPr>
      </w:pPr>
    </w:p>
    <w:p w:rsidR="3C742CAB" w:rsidP="1C471E66" w:rsidRDefault="3C742CAB" w14:paraId="0C211B1E" w14:textId="3BF2FFED">
      <w:pPr>
        <w:pStyle w:val="Normal"/>
        <w:bidi w:val="0"/>
        <w:spacing w:line="360" w:lineRule="auto"/>
        <w:jc w:val="left"/>
        <w:rPr>
          <w:rFonts w:ascii="Arial" w:hAnsi="Arial" w:eastAsia="Arial" w:cs="Arial"/>
          <w:noProof w:val="0"/>
          <w:sz w:val="24"/>
          <w:szCs w:val="24"/>
          <w:lang w:val="en-US"/>
        </w:rPr>
      </w:pPr>
      <w:r w:rsidRPr="3316997E" w:rsidR="3C742CAB">
        <w:rPr>
          <w:rFonts w:ascii="Arial" w:hAnsi="Arial" w:eastAsia="Arial" w:cs="Arial"/>
          <w:noProof w:val="0"/>
          <w:sz w:val="24"/>
          <w:szCs w:val="24"/>
          <w:lang w:val="en-US"/>
        </w:rPr>
        <w:t>Statistical</w:t>
      </w:r>
      <w:r w:rsidRPr="3316997E" w:rsidR="1BCB2958">
        <w:rPr>
          <w:rFonts w:ascii="Arial" w:hAnsi="Arial" w:eastAsia="Arial" w:cs="Arial"/>
          <w:noProof w:val="0"/>
          <w:sz w:val="24"/>
          <w:szCs w:val="24"/>
          <w:lang w:val="en-US"/>
        </w:rPr>
        <w:t>ly</w:t>
      </w:r>
      <w:r w:rsidRPr="3316997E" w:rsidR="3C742CAB">
        <w:rPr>
          <w:rFonts w:ascii="Arial" w:hAnsi="Arial" w:eastAsia="Arial" w:cs="Arial"/>
          <w:noProof w:val="0"/>
          <w:sz w:val="24"/>
          <w:szCs w:val="24"/>
          <w:lang w:val="en-US"/>
        </w:rPr>
        <w:t xml:space="preserve">, key revenue trends based on domestic demand stability </w:t>
      </w:r>
      <w:r w:rsidRPr="3316997E" w:rsidR="3C742CAB">
        <w:rPr>
          <w:rFonts w:ascii="Arial" w:hAnsi="Arial" w:eastAsia="Arial" w:cs="Arial"/>
          <w:noProof w:val="0"/>
          <w:sz w:val="24"/>
          <w:szCs w:val="24"/>
          <w:lang w:val="en-US"/>
        </w:rPr>
        <w:t>shows</w:t>
      </w:r>
      <w:r w:rsidRPr="3316997E" w:rsidR="3C742CAB">
        <w:rPr>
          <w:rFonts w:ascii="Arial" w:hAnsi="Arial" w:eastAsia="Arial" w:cs="Arial"/>
          <w:noProof w:val="0"/>
          <w:sz w:val="24"/>
          <w:szCs w:val="24"/>
          <w:lang w:val="en-US"/>
        </w:rPr>
        <w:t xml:space="preserve"> Premier Inn’s</w:t>
      </w:r>
      <w:r w:rsidRPr="3316997E" w:rsidR="021C6337">
        <w:rPr>
          <w:rFonts w:ascii="Arial" w:hAnsi="Arial" w:eastAsia="Arial" w:cs="Arial"/>
          <w:noProof w:val="0"/>
          <w:sz w:val="24"/>
          <w:szCs w:val="24"/>
          <w:lang w:val="en-US"/>
        </w:rPr>
        <w:t xml:space="preserve"> benefits from consistent demand from UK residents, allowing it to be less affected by international tourism trends. Price elasticity plays a key role in driving revenue growth; the brand can adjust prices based on demand without significant loss of occupancy (Whitbread PLC, 2022). </w:t>
      </w:r>
      <w:r w:rsidRPr="3316997E" w:rsidR="021C6337">
        <w:rPr>
          <w:rFonts w:ascii="Arial" w:hAnsi="Arial" w:eastAsia="Arial" w:cs="Arial"/>
          <w:noProof w:val="0"/>
          <w:sz w:val="24"/>
          <w:szCs w:val="24"/>
          <w:lang w:val="en-US"/>
        </w:rPr>
        <w:t>Regarding</w:t>
      </w:r>
      <w:r w:rsidRPr="3316997E" w:rsidR="021C6337">
        <w:rPr>
          <w:rFonts w:ascii="Arial" w:hAnsi="Arial" w:eastAsia="Arial" w:cs="Arial"/>
          <w:noProof w:val="0"/>
          <w:sz w:val="24"/>
          <w:szCs w:val="24"/>
          <w:lang w:val="en-US"/>
        </w:rPr>
        <w:t xml:space="preserve"> room expansion, Premier Inn employs an asset-light model characterized by lease agreements and minimal property ownership. This strategy supports the increase of room capacity in high-demand urban locations, enabling efficient scalability without the burden of heavy capital investment (Jones, 2019).</w:t>
      </w:r>
      <w:r w:rsidRPr="3316997E" w:rsidR="4E6E43B9">
        <w:rPr>
          <w:rFonts w:ascii="Arial" w:hAnsi="Arial" w:eastAsia="Arial" w:cs="Arial"/>
          <w:noProof w:val="0"/>
          <w:sz w:val="24"/>
          <w:szCs w:val="24"/>
          <w:lang w:val="en-US"/>
        </w:rPr>
        <w:t xml:space="preserve"> Unlike luxury brands, Premier Inn’s revenue relies heavily on room bookings, with Food &amp; Beverage (F&amp;B) playing a smaller role in the overall revenue structure. The standardization of services helps </w:t>
      </w:r>
      <w:r w:rsidRPr="3316997E" w:rsidR="4E6E43B9">
        <w:rPr>
          <w:rFonts w:ascii="Arial" w:hAnsi="Arial" w:eastAsia="Arial" w:cs="Arial"/>
          <w:noProof w:val="0"/>
          <w:sz w:val="24"/>
          <w:szCs w:val="24"/>
          <w:lang w:val="en-US"/>
        </w:rPr>
        <w:t>maintain</w:t>
      </w:r>
      <w:r w:rsidRPr="3316997E" w:rsidR="4E6E43B9">
        <w:rPr>
          <w:rFonts w:ascii="Arial" w:hAnsi="Arial" w:eastAsia="Arial" w:cs="Arial"/>
          <w:noProof w:val="0"/>
          <w:sz w:val="24"/>
          <w:szCs w:val="24"/>
          <w:lang w:val="en-US"/>
        </w:rPr>
        <w:t xml:space="preserve"> operational efficiency but limits opportunities for higher-margin revenue streams, such as premium services (Smith, 2021). In response to the rise of online bookings, Premier Inn has adopted an omnichannel approach to its marketing strategy. This includes a user-friendly website and mobile app, which </w:t>
      </w:r>
      <w:r w:rsidRPr="3316997E" w:rsidR="4E6E43B9">
        <w:rPr>
          <w:rFonts w:ascii="Arial" w:hAnsi="Arial" w:eastAsia="Arial" w:cs="Arial"/>
          <w:noProof w:val="0"/>
          <w:sz w:val="24"/>
          <w:szCs w:val="24"/>
          <w:lang w:val="en-US"/>
        </w:rPr>
        <w:t>facilitate</w:t>
      </w:r>
      <w:r w:rsidRPr="3316997E" w:rsidR="4E6E43B9">
        <w:rPr>
          <w:rFonts w:ascii="Arial" w:hAnsi="Arial" w:eastAsia="Arial" w:cs="Arial"/>
          <w:noProof w:val="0"/>
          <w:sz w:val="24"/>
          <w:szCs w:val="24"/>
          <w:lang w:val="en-US"/>
        </w:rPr>
        <w:t xml:space="preserve"> seamless booking experiences for customers and drive direct bookings, which are more profitable than third-party bookings (Brown and Taylor, 2022).</w:t>
      </w:r>
    </w:p>
    <w:p w:rsidR="55444178" w:rsidP="1C471E66" w:rsidRDefault="55444178" w14:paraId="0FCBE422" w14:textId="3459886D">
      <w:pPr>
        <w:pStyle w:val="Normal"/>
        <w:bidi w:val="0"/>
        <w:spacing w:line="360" w:lineRule="auto"/>
        <w:jc w:val="left"/>
        <w:rPr>
          <w:rFonts w:ascii="Arial" w:hAnsi="Arial" w:eastAsia="Arial" w:cs="Arial"/>
          <w:noProof w:val="0"/>
          <w:sz w:val="24"/>
          <w:szCs w:val="24"/>
          <w:lang w:val="en-US"/>
        </w:rPr>
      </w:pPr>
      <w:r w:rsidRPr="3316997E" w:rsidR="55444178">
        <w:rPr>
          <w:rFonts w:ascii="Arial" w:hAnsi="Arial" w:eastAsia="Arial" w:cs="Arial"/>
          <w:noProof w:val="0"/>
          <w:sz w:val="24"/>
          <w:szCs w:val="24"/>
          <w:lang w:val="en-US"/>
        </w:rPr>
        <w:t xml:space="preserve">Shangri-La’s position in the luxury segment allows it to command premium pricing and </w:t>
      </w:r>
      <w:r w:rsidRPr="3316997E" w:rsidR="55444178">
        <w:rPr>
          <w:rFonts w:ascii="Arial" w:hAnsi="Arial" w:eastAsia="Arial" w:cs="Arial"/>
          <w:noProof w:val="0"/>
          <w:sz w:val="24"/>
          <w:szCs w:val="24"/>
          <w:lang w:val="en-US"/>
        </w:rPr>
        <w:t>maintain</w:t>
      </w:r>
      <w:r w:rsidRPr="3316997E" w:rsidR="55444178">
        <w:rPr>
          <w:rFonts w:ascii="Arial" w:hAnsi="Arial" w:eastAsia="Arial" w:cs="Arial"/>
          <w:noProof w:val="0"/>
          <w:sz w:val="24"/>
          <w:szCs w:val="24"/>
          <w:lang w:val="en-US"/>
        </w:rPr>
        <w:t xml:space="preserve"> strong customer loyalty among high-end travelers (Chen &amp; Zhang, 2020). However, its growth is limited by a concentrated geographic presence and a reliance on specific market segments (Johnson, 2019). In contrast, Premier Inn’s dominance in the UK domestic market drives </w:t>
      </w:r>
      <w:r w:rsidRPr="3316997E" w:rsidR="55444178">
        <w:rPr>
          <w:rFonts w:ascii="Arial" w:hAnsi="Arial" w:eastAsia="Arial" w:cs="Arial"/>
          <w:noProof w:val="0"/>
          <w:sz w:val="24"/>
          <w:szCs w:val="24"/>
          <w:lang w:val="en-US"/>
        </w:rPr>
        <w:t>higher</w:t>
      </w:r>
      <w:r w:rsidRPr="3316997E" w:rsidR="55444178">
        <w:rPr>
          <w:rFonts w:ascii="Arial" w:hAnsi="Arial" w:eastAsia="Arial" w:cs="Arial"/>
          <w:noProof w:val="0"/>
          <w:sz w:val="24"/>
          <w:szCs w:val="24"/>
          <w:lang w:val="en-US"/>
        </w:rPr>
        <w:t xml:space="preserve"> market share, although its budget positioning limits its ability to increase prices or expand rapidly in international markets (Whitbread PLC, 2022). Shangri-La's differentiation strategy through luxury experiences contrasts with Premier Inn’s focus on cost leadership, where operational efficiency is paramount (Smith, 2021).</w:t>
      </w:r>
    </w:p>
    <w:p w:rsidR="33F4B53C" w:rsidP="1C471E66" w:rsidRDefault="33F4B53C" w14:paraId="5E7C0C00" w14:textId="0361B74E">
      <w:pPr>
        <w:pStyle w:val="Normal"/>
        <w:bidi w:val="0"/>
        <w:spacing w:line="360" w:lineRule="auto"/>
        <w:jc w:val="left"/>
        <w:rPr>
          <w:rFonts w:ascii="Arial" w:hAnsi="Arial" w:eastAsia="Arial" w:cs="Arial"/>
          <w:noProof w:val="0"/>
          <w:sz w:val="24"/>
          <w:szCs w:val="24"/>
          <w:lang w:val="en-US"/>
        </w:rPr>
      </w:pPr>
      <w:r w:rsidRPr="5B400A28" w:rsidR="33F4B53C">
        <w:rPr>
          <w:rFonts w:ascii="Arial" w:hAnsi="Arial" w:eastAsia="Arial" w:cs="Arial"/>
          <w:noProof w:val="0"/>
          <w:sz w:val="24"/>
          <w:szCs w:val="24"/>
          <w:lang w:val="en-US"/>
        </w:rPr>
        <w:t>In terms of market position, Shangri-La competes in th</w:t>
      </w:r>
      <w:r w:rsidRPr="5B400A28" w:rsidR="141FF94A">
        <w:rPr>
          <w:rFonts w:ascii="Arial" w:hAnsi="Arial" w:eastAsia="Arial" w:cs="Arial"/>
          <w:noProof w:val="0"/>
          <w:sz w:val="24"/>
          <w:szCs w:val="24"/>
          <w:lang w:val="en-US"/>
        </w:rPr>
        <w:t>e luxury hospitality market</w:t>
      </w:r>
      <w:r w:rsidRPr="5B400A28" w:rsidR="33F4B53C">
        <w:rPr>
          <w:rFonts w:ascii="Arial" w:hAnsi="Arial" w:eastAsia="Arial" w:cs="Arial"/>
          <w:noProof w:val="0"/>
          <w:sz w:val="24"/>
          <w:szCs w:val="24"/>
          <w:lang w:val="en-US"/>
        </w:rPr>
        <w:t xml:space="preserve"> where </w:t>
      </w:r>
      <w:r w:rsidRPr="5B400A28" w:rsidR="119F1C41">
        <w:rPr>
          <w:rFonts w:ascii="Arial" w:hAnsi="Arial" w:eastAsia="Arial" w:cs="Arial"/>
          <w:noProof w:val="0"/>
          <w:sz w:val="24"/>
          <w:szCs w:val="24"/>
          <w:lang w:val="en-US"/>
        </w:rPr>
        <w:t xml:space="preserve">brand </w:t>
      </w:r>
      <w:r w:rsidRPr="5B400A28" w:rsidR="119F1C41">
        <w:rPr>
          <w:rFonts w:ascii="Arial" w:hAnsi="Arial" w:eastAsia="Arial" w:cs="Arial"/>
          <w:noProof w:val="0"/>
          <w:sz w:val="24"/>
          <w:szCs w:val="24"/>
          <w:lang w:val="en-US"/>
        </w:rPr>
        <w:t>perception</w:t>
      </w:r>
      <w:r w:rsidRPr="5B400A28" w:rsidR="33F4B53C">
        <w:rPr>
          <w:rFonts w:ascii="Arial" w:hAnsi="Arial" w:eastAsia="Arial" w:cs="Arial"/>
          <w:noProof w:val="0"/>
          <w:sz w:val="24"/>
          <w:szCs w:val="24"/>
          <w:lang w:val="en-US"/>
        </w:rPr>
        <w:t xml:space="preserve">, </w:t>
      </w:r>
      <w:r w:rsidRPr="5B400A28" w:rsidR="1149B9D0">
        <w:rPr>
          <w:rFonts w:ascii="Arial" w:hAnsi="Arial" w:eastAsia="Arial" w:cs="Arial"/>
          <w:noProof w:val="0"/>
          <w:sz w:val="24"/>
          <w:szCs w:val="24"/>
          <w:lang w:val="en-US"/>
        </w:rPr>
        <w:t>guest experience</w:t>
      </w:r>
      <w:r w:rsidRPr="5B400A28" w:rsidR="33F4B53C">
        <w:rPr>
          <w:rFonts w:ascii="Arial" w:hAnsi="Arial" w:eastAsia="Arial" w:cs="Arial"/>
          <w:noProof w:val="0"/>
          <w:sz w:val="24"/>
          <w:szCs w:val="24"/>
          <w:lang w:val="en-US"/>
        </w:rPr>
        <w:t xml:space="preserve"> and </w:t>
      </w:r>
      <w:r w:rsidRPr="5B400A28" w:rsidR="39C207E8">
        <w:rPr>
          <w:rFonts w:ascii="Arial" w:hAnsi="Arial" w:eastAsia="Arial" w:cs="Arial"/>
          <w:noProof w:val="0"/>
          <w:sz w:val="24"/>
          <w:szCs w:val="24"/>
          <w:lang w:val="en-US"/>
        </w:rPr>
        <w:t xml:space="preserve">service quality </w:t>
      </w:r>
      <w:r w:rsidRPr="5B400A28" w:rsidR="33F4B53C">
        <w:rPr>
          <w:rFonts w:ascii="Arial" w:hAnsi="Arial" w:eastAsia="Arial" w:cs="Arial"/>
          <w:noProof w:val="0"/>
          <w:sz w:val="24"/>
          <w:szCs w:val="24"/>
          <w:lang w:val="en-US"/>
        </w:rPr>
        <w:t>re</w:t>
      </w:r>
      <w:r w:rsidRPr="5B400A28" w:rsidR="33F4B53C">
        <w:rPr>
          <w:rFonts w:ascii="Arial" w:hAnsi="Arial" w:eastAsia="Arial" w:cs="Arial"/>
          <w:noProof w:val="0"/>
          <w:sz w:val="24"/>
          <w:szCs w:val="24"/>
          <w:lang w:val="en-US"/>
        </w:rPr>
        <w:t xml:space="preserve"> crucial</w:t>
      </w:r>
      <w:r w:rsidRPr="5B400A28" w:rsidR="06189F8A">
        <w:rPr>
          <w:rFonts w:ascii="Arial" w:hAnsi="Arial" w:eastAsia="Arial" w:cs="Arial"/>
          <w:noProof w:val="0"/>
          <w:sz w:val="24"/>
          <w:szCs w:val="24"/>
          <w:lang w:val="en-US"/>
        </w:rPr>
        <w:t xml:space="preserve"> </w:t>
      </w:r>
      <w:r w:rsidRPr="5B400A28" w:rsidR="06189F8A">
        <w:rPr>
          <w:rFonts w:ascii="Arial" w:hAnsi="Arial" w:eastAsia="Arial" w:cs="Arial"/>
          <w:noProof w:val="0"/>
          <w:sz w:val="24"/>
          <w:szCs w:val="24"/>
          <w:lang w:val="en-US"/>
        </w:rPr>
        <w:t>(</w:t>
      </w:r>
      <w:r w:rsidRPr="5B400A28" w:rsidR="06189F8A">
        <w:rPr>
          <w:rFonts w:ascii="Arial" w:hAnsi="Arial" w:eastAsia="Arial" w:cs="Arial"/>
          <w:noProof w:val="0"/>
          <w:sz w:val="24"/>
          <w:szCs w:val="24"/>
          <w:lang w:val="en-US"/>
        </w:rPr>
        <w:t>Kapferer</w:t>
      </w:r>
      <w:r w:rsidRPr="5B400A28" w:rsidR="06189F8A">
        <w:rPr>
          <w:rFonts w:ascii="Arial" w:hAnsi="Arial" w:eastAsia="Arial" w:cs="Arial"/>
          <w:noProof w:val="0"/>
          <w:sz w:val="24"/>
          <w:szCs w:val="24"/>
          <w:lang w:val="en-US"/>
        </w:rPr>
        <w:t xml:space="preserve"> &amp; Bastien, 2012)</w:t>
      </w:r>
      <w:r w:rsidRPr="5B400A28" w:rsidR="33F4B53C">
        <w:rPr>
          <w:rFonts w:ascii="Arial" w:hAnsi="Arial" w:eastAsia="Arial" w:cs="Arial"/>
          <w:noProof w:val="0"/>
          <w:sz w:val="24"/>
          <w:szCs w:val="24"/>
          <w:lang w:val="en-US"/>
        </w:rPr>
        <w:t xml:space="preserve">. The brand’s strongest presence is in Asia-Pacific, particularly China and Southeast Asia, and it caters primarily to </w:t>
      </w:r>
      <w:r w:rsidRPr="5B400A28" w:rsidR="7FD8C534">
        <w:rPr>
          <w:rFonts w:ascii="Arial" w:hAnsi="Arial" w:eastAsia="Arial" w:cs="Arial"/>
          <w:noProof w:val="0"/>
          <w:sz w:val="24"/>
          <w:szCs w:val="24"/>
          <w:lang w:val="en-US"/>
        </w:rPr>
        <w:t>affluent business travelers</w:t>
      </w:r>
      <w:r w:rsidRPr="5B400A28" w:rsidR="688F81E1">
        <w:rPr>
          <w:rFonts w:ascii="Arial" w:hAnsi="Arial" w:eastAsia="Arial" w:cs="Arial"/>
          <w:noProof w:val="0"/>
          <w:sz w:val="24"/>
          <w:szCs w:val="24"/>
          <w:lang w:val="en-US"/>
        </w:rPr>
        <w:t xml:space="preserve">, </w:t>
      </w:r>
      <w:r w:rsidRPr="5B400A28" w:rsidR="6753701A">
        <w:rPr>
          <w:rFonts w:ascii="Arial" w:hAnsi="Arial" w:eastAsia="Arial" w:cs="Arial"/>
          <w:b w:val="0"/>
          <w:bCs w:val="0"/>
          <w:noProof w:val="0"/>
          <w:sz w:val="24"/>
          <w:szCs w:val="24"/>
          <w:lang w:val="en-US"/>
        </w:rPr>
        <w:t>international tourists</w:t>
      </w:r>
      <w:r w:rsidRPr="5B400A28" w:rsidR="33F4B53C">
        <w:rPr>
          <w:rFonts w:ascii="Arial" w:hAnsi="Arial" w:eastAsia="Arial" w:cs="Arial"/>
          <w:noProof w:val="0"/>
          <w:sz w:val="24"/>
          <w:szCs w:val="24"/>
          <w:lang w:val="en-US"/>
        </w:rPr>
        <w:t xml:space="preserve">, and </w:t>
      </w:r>
      <w:r w:rsidRPr="5B400A28" w:rsidR="489DF5BE">
        <w:rPr>
          <w:rFonts w:ascii="Arial" w:hAnsi="Arial" w:eastAsia="Arial" w:cs="Arial"/>
          <w:noProof w:val="0"/>
          <w:sz w:val="24"/>
          <w:szCs w:val="24"/>
          <w:lang w:val="en-US"/>
        </w:rPr>
        <w:t>dignitaries</w:t>
      </w:r>
      <w:r w:rsidRPr="5B400A28" w:rsidR="33F4B53C">
        <w:rPr>
          <w:rFonts w:ascii="Arial" w:hAnsi="Arial" w:eastAsia="Arial" w:cs="Arial"/>
          <w:noProof w:val="0"/>
          <w:sz w:val="24"/>
          <w:szCs w:val="24"/>
          <w:lang w:val="en-US"/>
        </w:rPr>
        <w:t xml:space="preserve"> Shangri-La’s </w:t>
      </w:r>
      <w:r w:rsidRPr="5B400A28" w:rsidR="592DD11A">
        <w:rPr>
          <w:rFonts w:ascii="Arial" w:hAnsi="Arial" w:eastAsia="Arial" w:cs="Arial"/>
          <w:noProof w:val="0"/>
          <w:sz w:val="24"/>
          <w:szCs w:val="24"/>
          <w:lang w:val="en-US"/>
        </w:rPr>
        <w:t>brand equity</w:t>
      </w:r>
      <w:r w:rsidRPr="5B400A28" w:rsidR="33F4B53C">
        <w:rPr>
          <w:rFonts w:ascii="Arial" w:hAnsi="Arial" w:eastAsia="Arial" w:cs="Arial"/>
          <w:b w:val="1"/>
          <w:bCs w:val="1"/>
          <w:noProof w:val="0"/>
          <w:sz w:val="24"/>
          <w:szCs w:val="24"/>
          <w:lang w:val="en-US"/>
        </w:rPr>
        <w:t xml:space="preserve"> </w:t>
      </w:r>
      <w:r w:rsidRPr="5B400A28" w:rsidR="33F4B53C">
        <w:rPr>
          <w:rFonts w:ascii="Arial" w:hAnsi="Arial" w:eastAsia="Arial" w:cs="Arial"/>
          <w:noProof w:val="0"/>
          <w:sz w:val="24"/>
          <w:szCs w:val="24"/>
          <w:lang w:val="en-US"/>
        </w:rPr>
        <w:t xml:space="preserve">is built on providing personalized experiences, </w:t>
      </w:r>
      <w:r w:rsidRPr="5B400A28" w:rsidR="33F4B53C">
        <w:rPr>
          <w:rFonts w:ascii="Arial" w:hAnsi="Arial" w:eastAsia="Arial" w:cs="Arial"/>
          <w:noProof w:val="0"/>
          <w:sz w:val="24"/>
          <w:szCs w:val="24"/>
          <w:lang w:val="en-US"/>
        </w:rPr>
        <w:t>high levels</w:t>
      </w:r>
      <w:r w:rsidRPr="5B400A28" w:rsidR="33F4B53C">
        <w:rPr>
          <w:rFonts w:ascii="Arial" w:hAnsi="Arial" w:eastAsia="Arial" w:cs="Arial"/>
          <w:noProof w:val="0"/>
          <w:sz w:val="24"/>
          <w:szCs w:val="24"/>
          <w:lang w:val="en-US"/>
        </w:rPr>
        <w:t xml:space="preserve"> of </w:t>
      </w:r>
      <w:r w:rsidRPr="5B400A28" w:rsidR="614B8443">
        <w:rPr>
          <w:rFonts w:ascii="Arial" w:hAnsi="Arial" w:eastAsia="Arial" w:cs="Arial"/>
          <w:noProof w:val="0"/>
          <w:sz w:val="24"/>
          <w:szCs w:val="24"/>
          <w:lang w:val="en-US"/>
        </w:rPr>
        <w:t>guest engagement</w:t>
      </w:r>
      <w:r w:rsidRPr="5B400A28" w:rsidR="33F4B53C">
        <w:rPr>
          <w:rFonts w:ascii="Arial" w:hAnsi="Arial" w:eastAsia="Arial" w:cs="Arial"/>
          <w:noProof w:val="0"/>
          <w:sz w:val="24"/>
          <w:szCs w:val="24"/>
          <w:lang w:val="en-US"/>
        </w:rPr>
        <w:t xml:space="preserve">, and its iconic status as a </w:t>
      </w:r>
      <w:r w:rsidRPr="5B400A28" w:rsidR="0C718589">
        <w:rPr>
          <w:rFonts w:ascii="Arial" w:hAnsi="Arial" w:eastAsia="Arial" w:cs="Arial"/>
          <w:noProof w:val="0"/>
          <w:sz w:val="24"/>
          <w:szCs w:val="24"/>
          <w:lang w:val="en-US"/>
        </w:rPr>
        <w:t>high-touch</w:t>
      </w:r>
      <w:r w:rsidRPr="5B400A28" w:rsidR="33F4B53C">
        <w:rPr>
          <w:rFonts w:ascii="Arial" w:hAnsi="Arial" w:eastAsia="Arial" w:cs="Arial"/>
          <w:b w:val="1"/>
          <w:bCs w:val="1"/>
          <w:noProof w:val="0"/>
          <w:sz w:val="24"/>
          <w:szCs w:val="24"/>
          <w:lang w:val="en-US"/>
        </w:rPr>
        <w:t xml:space="preserve"> </w:t>
      </w:r>
      <w:r w:rsidRPr="5B400A28" w:rsidR="16489BBB">
        <w:rPr>
          <w:rFonts w:ascii="Arial" w:hAnsi="Arial" w:eastAsia="Arial" w:cs="Arial"/>
          <w:b w:val="0"/>
          <w:bCs w:val="0"/>
          <w:noProof w:val="0"/>
          <w:sz w:val="24"/>
          <w:szCs w:val="24"/>
          <w:lang w:val="en-US"/>
        </w:rPr>
        <w:t>service</w:t>
      </w:r>
      <w:r w:rsidRPr="5B400A28" w:rsidR="33F4B53C">
        <w:rPr>
          <w:rFonts w:ascii="Arial" w:hAnsi="Arial" w:eastAsia="Arial" w:cs="Arial"/>
          <w:noProof w:val="0"/>
          <w:sz w:val="24"/>
          <w:szCs w:val="24"/>
          <w:lang w:val="en-US"/>
        </w:rPr>
        <w:t xml:space="preserve"> provider</w:t>
      </w:r>
      <w:r w:rsidRPr="5B400A28" w:rsidR="1B7AFB91">
        <w:rPr>
          <w:rFonts w:ascii="Arial" w:hAnsi="Arial" w:eastAsia="Arial" w:cs="Arial"/>
          <w:noProof w:val="0"/>
          <w:sz w:val="24"/>
          <w:szCs w:val="24"/>
          <w:lang w:val="en-US"/>
        </w:rPr>
        <w:t xml:space="preserve"> </w:t>
      </w:r>
      <w:r w:rsidRPr="5B400A28" w:rsidR="1B7AFB91">
        <w:rPr>
          <w:rFonts w:ascii="Arial" w:hAnsi="Arial" w:eastAsia="Arial" w:cs="Arial"/>
          <w:noProof w:val="0"/>
          <w:sz w:val="24"/>
          <w:szCs w:val="24"/>
          <w:lang w:val="en-US"/>
        </w:rPr>
        <w:t>(Morrison, 2018)</w:t>
      </w:r>
      <w:r w:rsidRPr="5B400A28" w:rsidR="33F4B53C">
        <w:rPr>
          <w:rFonts w:ascii="Arial" w:hAnsi="Arial" w:eastAsia="Arial" w:cs="Arial"/>
          <w:noProof w:val="0"/>
          <w:sz w:val="24"/>
          <w:szCs w:val="24"/>
          <w:lang w:val="en-US"/>
        </w:rPr>
        <w:t xml:space="preserve">. However, its market share is </w:t>
      </w:r>
      <w:r w:rsidRPr="5B400A28" w:rsidR="33F4B53C">
        <w:rPr>
          <w:rFonts w:ascii="Arial" w:hAnsi="Arial" w:eastAsia="Arial" w:cs="Arial"/>
          <w:noProof w:val="0"/>
          <w:sz w:val="24"/>
          <w:szCs w:val="24"/>
          <w:lang w:val="en-US"/>
        </w:rPr>
        <w:t>relatively smaller</w:t>
      </w:r>
      <w:r w:rsidRPr="5B400A28" w:rsidR="33F4B53C">
        <w:rPr>
          <w:rFonts w:ascii="Arial" w:hAnsi="Arial" w:eastAsia="Arial" w:cs="Arial"/>
          <w:noProof w:val="0"/>
          <w:sz w:val="24"/>
          <w:szCs w:val="24"/>
          <w:lang w:val="en-US"/>
        </w:rPr>
        <w:t xml:space="preserve"> compared to global luxury chains such as Marriott, which have achieved a wider international footprint through </w:t>
      </w:r>
      <w:r w:rsidRPr="5B400A28" w:rsidR="33F4B53C">
        <w:rPr>
          <w:rFonts w:ascii="Arial" w:hAnsi="Arial" w:eastAsia="Arial" w:cs="Arial"/>
          <w:b w:val="0"/>
          <w:bCs w:val="0"/>
          <w:noProof w:val="0"/>
          <w:sz w:val="24"/>
          <w:szCs w:val="24"/>
          <w:lang w:val="en-US"/>
        </w:rPr>
        <w:t>multi-brand portfolios</w:t>
      </w:r>
      <w:r w:rsidRPr="5B400A28" w:rsidR="33F4B53C">
        <w:rPr>
          <w:rFonts w:ascii="Arial" w:hAnsi="Arial" w:eastAsia="Arial" w:cs="Arial"/>
          <w:b w:val="0"/>
          <w:bCs w:val="0"/>
          <w:noProof w:val="0"/>
          <w:sz w:val="24"/>
          <w:szCs w:val="24"/>
          <w:lang w:val="en-US"/>
        </w:rPr>
        <w:t xml:space="preserve"> and </w:t>
      </w:r>
      <w:r w:rsidRPr="5B400A28" w:rsidR="33F4B53C">
        <w:rPr>
          <w:rFonts w:ascii="Arial" w:hAnsi="Arial" w:eastAsia="Arial" w:cs="Arial"/>
          <w:b w:val="0"/>
          <w:bCs w:val="0"/>
          <w:noProof w:val="0"/>
          <w:sz w:val="24"/>
          <w:szCs w:val="24"/>
          <w:lang w:val="en-US"/>
        </w:rPr>
        <w:t>franchising</w:t>
      </w:r>
      <w:r w:rsidRPr="5B400A28" w:rsidR="309B5C83">
        <w:rPr>
          <w:rFonts w:ascii="Arial" w:hAnsi="Arial" w:eastAsia="Arial" w:cs="Arial"/>
          <w:b w:val="0"/>
          <w:bCs w:val="0"/>
          <w:noProof w:val="0"/>
          <w:sz w:val="24"/>
          <w:szCs w:val="24"/>
          <w:lang w:val="en-US"/>
        </w:rPr>
        <w:t xml:space="preserve"> </w:t>
      </w:r>
      <w:r w:rsidRPr="5B400A28" w:rsidR="309B5C83">
        <w:rPr>
          <w:rFonts w:ascii="Arial" w:hAnsi="Arial" w:eastAsia="Arial" w:cs="Arial"/>
          <w:b w:val="0"/>
          <w:bCs w:val="0"/>
          <w:noProof w:val="0"/>
          <w:sz w:val="24"/>
          <w:szCs w:val="24"/>
          <w:lang w:val="en-US"/>
        </w:rPr>
        <w:t>(Deloitte, 2021)</w:t>
      </w:r>
      <w:r w:rsidRPr="5B400A28" w:rsidR="33F4B53C">
        <w:rPr>
          <w:rFonts w:ascii="Arial" w:hAnsi="Arial" w:eastAsia="Arial" w:cs="Arial"/>
          <w:b w:val="0"/>
          <w:bCs w:val="0"/>
          <w:noProof w:val="0"/>
          <w:sz w:val="24"/>
          <w:szCs w:val="24"/>
          <w:lang w:val="en-US"/>
        </w:rPr>
        <w:t>.</w:t>
      </w:r>
      <w:r w:rsidRPr="5B400A28" w:rsidR="162A177E">
        <w:rPr>
          <w:rFonts w:ascii="Arial" w:hAnsi="Arial" w:eastAsia="Arial" w:cs="Arial"/>
          <w:b w:val="0"/>
          <w:bCs w:val="0"/>
          <w:noProof w:val="0"/>
          <w:sz w:val="24"/>
          <w:szCs w:val="24"/>
          <w:lang w:val="en-US"/>
        </w:rPr>
        <w:t xml:space="preserve"> Conversely, </w:t>
      </w:r>
      <w:r w:rsidRPr="5B400A28" w:rsidR="4032BE52">
        <w:rPr>
          <w:rFonts w:ascii="Arial" w:hAnsi="Arial" w:eastAsia="Arial" w:cs="Arial"/>
          <w:b w:val="0"/>
          <w:bCs w:val="0"/>
          <w:noProof w:val="0"/>
          <w:sz w:val="24"/>
          <w:szCs w:val="24"/>
          <w:lang w:val="en-US"/>
        </w:rPr>
        <w:t xml:space="preserve">Premier Inn holds a dominant position in the </w:t>
      </w:r>
      <w:r w:rsidRPr="5B400A28" w:rsidR="4032BE52">
        <w:rPr>
          <w:rFonts w:ascii="Arial" w:hAnsi="Arial" w:eastAsia="Arial" w:cs="Arial"/>
          <w:b w:val="0"/>
          <w:bCs w:val="0"/>
          <w:noProof w:val="0"/>
          <w:sz w:val="24"/>
          <w:szCs w:val="24"/>
          <w:lang w:val="en-US"/>
        </w:rPr>
        <w:t>budget hotel market</w:t>
      </w:r>
      <w:r w:rsidRPr="5B400A28" w:rsidR="4032BE52">
        <w:rPr>
          <w:rFonts w:ascii="Arial" w:hAnsi="Arial" w:eastAsia="Arial" w:cs="Arial"/>
          <w:b w:val="0"/>
          <w:bCs w:val="0"/>
          <w:noProof w:val="0"/>
          <w:sz w:val="24"/>
          <w:szCs w:val="24"/>
          <w:lang w:val="en-US"/>
        </w:rPr>
        <w:t xml:space="preserve"> in the UK, offering </w:t>
      </w:r>
      <w:r w:rsidRPr="5B400A28" w:rsidR="4032BE52">
        <w:rPr>
          <w:rFonts w:ascii="Arial" w:hAnsi="Arial" w:eastAsia="Arial" w:cs="Arial"/>
          <w:b w:val="0"/>
          <w:bCs w:val="0"/>
          <w:noProof w:val="0"/>
          <w:sz w:val="24"/>
          <w:szCs w:val="24"/>
          <w:lang w:val="en-US"/>
        </w:rPr>
        <w:t>affordable accommodation</w:t>
      </w:r>
      <w:r w:rsidRPr="5B400A28" w:rsidR="4032BE52">
        <w:rPr>
          <w:rFonts w:ascii="Arial" w:hAnsi="Arial" w:eastAsia="Arial" w:cs="Arial"/>
          <w:b w:val="0"/>
          <w:bCs w:val="0"/>
          <w:noProof w:val="0"/>
          <w:sz w:val="24"/>
          <w:szCs w:val="24"/>
          <w:lang w:val="en-US"/>
        </w:rPr>
        <w:t xml:space="preserve"> with a focus on </w:t>
      </w:r>
      <w:r w:rsidRPr="5B400A28" w:rsidR="4032BE52">
        <w:rPr>
          <w:rFonts w:ascii="Arial" w:hAnsi="Arial" w:eastAsia="Arial" w:cs="Arial"/>
          <w:b w:val="0"/>
          <w:bCs w:val="0"/>
          <w:noProof w:val="0"/>
          <w:sz w:val="24"/>
          <w:szCs w:val="24"/>
          <w:lang w:val="en-US"/>
        </w:rPr>
        <w:t>consistency</w:t>
      </w:r>
      <w:r w:rsidRPr="5B400A28" w:rsidR="4032BE52">
        <w:rPr>
          <w:rFonts w:ascii="Arial" w:hAnsi="Arial" w:eastAsia="Arial" w:cs="Arial"/>
          <w:b w:val="0"/>
          <w:bCs w:val="0"/>
          <w:noProof w:val="0"/>
          <w:sz w:val="24"/>
          <w:szCs w:val="24"/>
          <w:lang w:val="en-US"/>
        </w:rPr>
        <w:t xml:space="preserve"> and </w:t>
      </w:r>
      <w:r w:rsidRPr="5B400A28" w:rsidR="4032BE52">
        <w:rPr>
          <w:rFonts w:ascii="Arial" w:hAnsi="Arial" w:eastAsia="Arial" w:cs="Arial"/>
          <w:b w:val="0"/>
          <w:bCs w:val="0"/>
          <w:noProof w:val="0"/>
          <w:sz w:val="24"/>
          <w:szCs w:val="24"/>
          <w:lang w:val="en-US"/>
        </w:rPr>
        <w:t>operational efficiency</w:t>
      </w:r>
      <w:r w:rsidRPr="5B400A28" w:rsidR="4032BE52">
        <w:rPr>
          <w:rFonts w:ascii="Arial" w:hAnsi="Arial" w:eastAsia="Arial" w:cs="Arial"/>
          <w:b w:val="0"/>
          <w:bCs w:val="0"/>
          <w:noProof w:val="0"/>
          <w:sz w:val="24"/>
          <w:szCs w:val="24"/>
          <w:lang w:val="en-US"/>
        </w:rPr>
        <w:t xml:space="preserve"> (Whitbread PLC, 2023). The brand’s competitive edge lies in its ability to</w:t>
      </w:r>
      <w:r w:rsidRPr="5B400A28" w:rsidR="4032BE52">
        <w:rPr>
          <w:rFonts w:ascii="Arial" w:hAnsi="Arial" w:eastAsia="Arial" w:cs="Arial"/>
          <w:noProof w:val="0"/>
          <w:sz w:val="24"/>
          <w:szCs w:val="24"/>
          <w:lang w:val="en-US"/>
        </w:rPr>
        <w:t xml:space="preserve"> provide </w:t>
      </w:r>
      <w:r w:rsidRPr="5B400A28" w:rsidR="4032BE52">
        <w:rPr>
          <w:rFonts w:ascii="Arial" w:hAnsi="Arial" w:eastAsia="Arial" w:cs="Arial"/>
          <w:b w:val="1"/>
          <w:bCs w:val="1"/>
          <w:noProof w:val="0"/>
          <w:sz w:val="24"/>
          <w:szCs w:val="24"/>
          <w:lang w:val="en-US"/>
        </w:rPr>
        <w:t>value-based pricing</w:t>
      </w:r>
      <w:r w:rsidRPr="5B400A28" w:rsidR="4032BE52">
        <w:rPr>
          <w:rFonts w:ascii="Arial" w:hAnsi="Arial" w:eastAsia="Arial" w:cs="Arial"/>
          <w:noProof w:val="0"/>
          <w:sz w:val="24"/>
          <w:szCs w:val="24"/>
          <w:lang w:val="en-US"/>
        </w:rPr>
        <w:t xml:space="preserve"> for domestic travelers, businesses, and families, alongside predictable </w:t>
      </w:r>
      <w:r w:rsidRPr="5B400A28" w:rsidR="4032BE52">
        <w:rPr>
          <w:rFonts w:ascii="Arial" w:hAnsi="Arial" w:eastAsia="Arial" w:cs="Arial"/>
          <w:b w:val="1"/>
          <w:bCs w:val="1"/>
          <w:noProof w:val="0"/>
          <w:sz w:val="24"/>
          <w:szCs w:val="24"/>
          <w:lang w:val="en-US"/>
        </w:rPr>
        <w:t>service quality</w:t>
      </w:r>
      <w:r w:rsidRPr="5B400A28" w:rsidR="4032BE52">
        <w:rPr>
          <w:rFonts w:ascii="Arial" w:hAnsi="Arial" w:eastAsia="Arial" w:cs="Arial"/>
          <w:noProof w:val="0"/>
          <w:sz w:val="24"/>
          <w:szCs w:val="24"/>
          <w:lang w:val="en-US"/>
        </w:rPr>
        <w:t xml:space="preserve"> across all its properties (</w:t>
      </w:r>
      <w:r w:rsidRPr="5B400A28" w:rsidR="4032BE52">
        <w:rPr>
          <w:rFonts w:ascii="Arial" w:hAnsi="Arial" w:eastAsia="Arial" w:cs="Arial"/>
          <w:noProof w:val="0"/>
          <w:sz w:val="24"/>
          <w:szCs w:val="24"/>
          <w:lang w:val="en-US"/>
        </w:rPr>
        <w:t>Kwortnik</w:t>
      </w:r>
      <w:r w:rsidRPr="5B400A28" w:rsidR="4032BE52">
        <w:rPr>
          <w:rFonts w:ascii="Arial" w:hAnsi="Arial" w:eastAsia="Arial" w:cs="Arial"/>
          <w:noProof w:val="0"/>
          <w:sz w:val="24"/>
          <w:szCs w:val="24"/>
          <w:lang w:val="en-US"/>
        </w:rPr>
        <w:t xml:space="preserve">, 2003). This approach aligns with the </w:t>
      </w:r>
      <w:r w:rsidRPr="5B400A28" w:rsidR="4032BE52">
        <w:rPr>
          <w:rFonts w:ascii="Arial" w:hAnsi="Arial" w:eastAsia="Arial" w:cs="Arial"/>
          <w:b w:val="1"/>
          <w:bCs w:val="1"/>
          <w:noProof w:val="0"/>
          <w:sz w:val="24"/>
          <w:szCs w:val="24"/>
          <w:lang w:val="en-US"/>
        </w:rPr>
        <w:t>best practices</w:t>
      </w:r>
      <w:r w:rsidRPr="5B400A28" w:rsidR="4032BE52">
        <w:rPr>
          <w:rFonts w:ascii="Arial" w:hAnsi="Arial" w:eastAsia="Arial" w:cs="Arial"/>
          <w:noProof w:val="0"/>
          <w:sz w:val="24"/>
          <w:szCs w:val="24"/>
          <w:lang w:val="en-US"/>
        </w:rPr>
        <w:t xml:space="preserve"> in the budget hotel sector, which emphasize operational standardization to enhance customer satisfaction and loyalty (Walker, 2016). </w:t>
      </w:r>
      <w:r w:rsidRPr="5B400A28" w:rsidR="4032BE52">
        <w:rPr>
          <w:rFonts w:ascii="Arial" w:hAnsi="Arial" w:eastAsia="Arial" w:cs="Arial"/>
          <w:noProof w:val="0"/>
          <w:sz w:val="24"/>
          <w:szCs w:val="24"/>
          <w:lang w:val="en-US"/>
        </w:rPr>
        <w:t xml:space="preserve">Premier Inn also </w:t>
      </w:r>
      <w:r w:rsidRPr="5B400A28" w:rsidR="4032BE52">
        <w:rPr>
          <w:rFonts w:ascii="Arial" w:hAnsi="Arial" w:eastAsia="Arial" w:cs="Arial"/>
          <w:noProof w:val="0"/>
          <w:sz w:val="24"/>
          <w:szCs w:val="24"/>
          <w:lang w:val="en-US"/>
        </w:rPr>
        <w:t>benefits</w:t>
      </w:r>
      <w:r w:rsidRPr="5B400A28" w:rsidR="4032BE52">
        <w:rPr>
          <w:rFonts w:ascii="Arial" w:hAnsi="Arial" w:eastAsia="Arial" w:cs="Arial"/>
          <w:noProof w:val="0"/>
          <w:sz w:val="24"/>
          <w:szCs w:val="24"/>
          <w:lang w:val="en-US"/>
        </w:rPr>
        <w:t xml:space="preserve"> from its </w:t>
      </w:r>
      <w:r w:rsidRPr="5B400A28" w:rsidR="2EDD108E">
        <w:rPr>
          <w:rFonts w:ascii="Arial" w:hAnsi="Arial" w:eastAsia="Arial" w:cs="Arial"/>
          <w:noProof w:val="0"/>
          <w:sz w:val="24"/>
          <w:szCs w:val="24"/>
          <w:lang w:val="en-US"/>
        </w:rPr>
        <w:t xml:space="preserve">brand </w:t>
      </w:r>
      <w:r w:rsidRPr="5B400A28" w:rsidR="2EDD108E">
        <w:rPr>
          <w:rFonts w:ascii="Arial" w:hAnsi="Arial" w:eastAsia="Arial" w:cs="Arial"/>
          <w:noProof w:val="0"/>
          <w:sz w:val="24"/>
          <w:szCs w:val="24"/>
          <w:lang w:val="en-US"/>
        </w:rPr>
        <w:t>standardisation</w:t>
      </w:r>
      <w:r w:rsidRPr="5B400A28" w:rsidR="4032BE52">
        <w:rPr>
          <w:rFonts w:ascii="Arial" w:hAnsi="Arial" w:eastAsia="Arial" w:cs="Arial"/>
          <w:noProof w:val="0"/>
          <w:sz w:val="24"/>
          <w:szCs w:val="24"/>
          <w:lang w:val="en-US"/>
        </w:rPr>
        <w:t>, making it a well-known and trusted choice for budget-conscious travelers (Kotler &amp; Keller, 2016).</w:t>
      </w:r>
      <w:r w:rsidRPr="5B400A28" w:rsidR="4032BE52">
        <w:rPr>
          <w:rFonts w:ascii="Arial" w:hAnsi="Arial" w:eastAsia="Arial" w:cs="Arial"/>
          <w:noProof w:val="0"/>
          <w:sz w:val="24"/>
          <w:szCs w:val="24"/>
          <w:lang w:val="en-US"/>
        </w:rPr>
        <w:t xml:space="preserve"> However, its </w:t>
      </w:r>
      <w:r w:rsidRPr="5B400A28" w:rsidR="4032BE52">
        <w:rPr>
          <w:rFonts w:ascii="Arial" w:hAnsi="Arial" w:eastAsia="Arial" w:cs="Arial"/>
          <w:b w:val="1"/>
          <w:bCs w:val="1"/>
          <w:noProof w:val="0"/>
          <w:sz w:val="24"/>
          <w:szCs w:val="24"/>
          <w:lang w:val="en-US"/>
        </w:rPr>
        <w:t>international footprint</w:t>
      </w:r>
      <w:r w:rsidRPr="5B400A28" w:rsidR="4032BE52">
        <w:rPr>
          <w:rFonts w:ascii="Arial" w:hAnsi="Arial" w:eastAsia="Arial" w:cs="Arial"/>
          <w:noProof w:val="0"/>
          <w:sz w:val="24"/>
          <w:szCs w:val="24"/>
          <w:lang w:val="en-US"/>
        </w:rPr>
        <w:t xml:space="preserve"> </w:t>
      </w:r>
      <w:r w:rsidRPr="5B400A28" w:rsidR="4032BE52">
        <w:rPr>
          <w:rFonts w:ascii="Arial" w:hAnsi="Arial" w:eastAsia="Arial" w:cs="Arial"/>
          <w:noProof w:val="0"/>
          <w:sz w:val="24"/>
          <w:szCs w:val="24"/>
          <w:lang w:val="en-US"/>
        </w:rPr>
        <w:t>remains</w:t>
      </w:r>
      <w:r w:rsidRPr="5B400A28" w:rsidR="4032BE52">
        <w:rPr>
          <w:rFonts w:ascii="Arial" w:hAnsi="Arial" w:eastAsia="Arial" w:cs="Arial"/>
          <w:noProof w:val="0"/>
          <w:sz w:val="24"/>
          <w:szCs w:val="24"/>
          <w:lang w:val="en-US"/>
        </w:rPr>
        <w:t xml:space="preserve"> limited, with ongoing efforts to expand in Europe and the Middle East, thereby tapping into emerging markets for growth (Foster, 2022).</w:t>
      </w:r>
    </w:p>
    <w:p w:rsidR="4F1D5CFB" w:rsidP="1C471E66" w:rsidRDefault="4F1D5CFB" w14:paraId="7B927A4E" w14:textId="4F07F1F0">
      <w:pPr>
        <w:pStyle w:val="Normal"/>
        <w:bidi w:val="0"/>
        <w:spacing w:line="360" w:lineRule="auto"/>
        <w:jc w:val="left"/>
        <w:rPr>
          <w:rFonts w:ascii="Arial" w:hAnsi="Arial" w:eastAsia="Arial" w:cs="Arial"/>
          <w:noProof w:val="0"/>
          <w:sz w:val="24"/>
          <w:szCs w:val="24"/>
          <w:lang w:val="en-US"/>
        </w:rPr>
      </w:pPr>
    </w:p>
    <w:p w:rsidR="067B64FF" w:rsidP="1C471E66" w:rsidRDefault="067B64FF" w14:paraId="006C215A" w14:textId="529C92D4">
      <w:pPr>
        <w:pStyle w:val="Normal"/>
        <w:bidi w:val="0"/>
        <w:spacing w:line="360" w:lineRule="auto"/>
        <w:jc w:val="left"/>
        <w:rPr>
          <w:rFonts w:ascii="Arial" w:hAnsi="Arial" w:eastAsia="Arial" w:cs="Arial"/>
          <w:noProof w:val="0"/>
          <w:sz w:val="24"/>
          <w:szCs w:val="24"/>
          <w:lang w:val="en-US"/>
        </w:rPr>
      </w:pPr>
      <w:r w:rsidRPr="3316997E" w:rsidR="067B64FF">
        <w:rPr>
          <w:rFonts w:ascii="Arial" w:hAnsi="Arial" w:eastAsia="Arial" w:cs="Arial"/>
          <w:noProof w:val="0"/>
          <w:sz w:val="24"/>
          <w:szCs w:val="24"/>
          <w:lang w:val="en-US"/>
        </w:rPr>
        <w:t xml:space="preserve">Concerning the growth potential of each </w:t>
      </w:r>
      <w:r w:rsidRPr="3316997E" w:rsidR="067B64FF">
        <w:rPr>
          <w:rFonts w:ascii="Arial" w:hAnsi="Arial" w:eastAsia="Arial" w:cs="Arial"/>
          <w:noProof w:val="0"/>
          <w:sz w:val="24"/>
          <w:szCs w:val="24"/>
          <w:lang w:val="en-US"/>
        </w:rPr>
        <w:t>organisation</w:t>
      </w:r>
      <w:r w:rsidRPr="3316997E" w:rsidR="067B64FF">
        <w:rPr>
          <w:rFonts w:ascii="Arial" w:hAnsi="Arial" w:eastAsia="Arial" w:cs="Arial"/>
          <w:noProof w:val="0"/>
          <w:sz w:val="24"/>
          <w:szCs w:val="24"/>
          <w:lang w:val="en-US"/>
        </w:rPr>
        <w:t xml:space="preserve">, Shangri-La’s growth is tied to </w:t>
      </w:r>
      <w:r w:rsidRPr="3316997E" w:rsidR="37BCA763">
        <w:rPr>
          <w:rFonts w:ascii="Arial" w:hAnsi="Arial" w:eastAsia="Arial" w:cs="Arial"/>
          <w:noProof w:val="0"/>
          <w:sz w:val="24"/>
          <w:szCs w:val="24"/>
          <w:lang w:val="en-US"/>
        </w:rPr>
        <w:t>luxury tourism</w:t>
      </w:r>
      <w:r w:rsidRPr="3316997E" w:rsidR="067B64FF">
        <w:rPr>
          <w:rFonts w:ascii="Arial" w:hAnsi="Arial" w:eastAsia="Arial" w:cs="Arial"/>
          <w:noProof w:val="0"/>
          <w:sz w:val="24"/>
          <w:szCs w:val="24"/>
          <w:lang w:val="en-US"/>
        </w:rPr>
        <w:t xml:space="preserve">, and its potential is maximized through expansions into new geographic regions and </w:t>
      </w:r>
      <w:r w:rsidRPr="3316997E" w:rsidR="444D3A61">
        <w:rPr>
          <w:rFonts w:ascii="Arial" w:hAnsi="Arial" w:eastAsia="Arial" w:cs="Arial"/>
          <w:noProof w:val="0"/>
          <w:sz w:val="24"/>
          <w:szCs w:val="24"/>
          <w:lang w:val="en-US"/>
        </w:rPr>
        <w:t>residential ventures</w:t>
      </w:r>
      <w:r w:rsidRPr="3316997E" w:rsidR="0FF7CCE2">
        <w:rPr>
          <w:rFonts w:ascii="Arial" w:hAnsi="Arial" w:eastAsia="Arial" w:cs="Arial"/>
          <w:noProof w:val="0"/>
          <w:sz w:val="24"/>
          <w:szCs w:val="24"/>
          <w:lang w:val="en-US"/>
        </w:rPr>
        <w:t xml:space="preserve"> (Jones Lang LaSalle, 2022)</w:t>
      </w:r>
      <w:r w:rsidRPr="3316997E" w:rsidR="067B64FF">
        <w:rPr>
          <w:rFonts w:ascii="Arial" w:hAnsi="Arial" w:eastAsia="Arial" w:cs="Arial"/>
          <w:noProof w:val="0"/>
          <w:sz w:val="24"/>
          <w:szCs w:val="24"/>
          <w:lang w:val="en-US"/>
        </w:rPr>
        <w:t xml:space="preserve">. Premier Inn’s growth is more stable, driven by its </w:t>
      </w:r>
      <w:r w:rsidRPr="3316997E" w:rsidR="48D2CE70">
        <w:rPr>
          <w:rFonts w:ascii="Arial" w:hAnsi="Arial" w:eastAsia="Arial" w:cs="Arial"/>
          <w:noProof w:val="0"/>
          <w:sz w:val="24"/>
          <w:szCs w:val="24"/>
          <w:lang w:val="en-US"/>
        </w:rPr>
        <w:t>domestic presence and gradual international expansion</w:t>
      </w:r>
      <w:r w:rsidRPr="3316997E" w:rsidR="067B64FF">
        <w:rPr>
          <w:rFonts w:ascii="Arial" w:hAnsi="Arial" w:eastAsia="Arial" w:cs="Arial"/>
          <w:noProof w:val="0"/>
          <w:sz w:val="24"/>
          <w:szCs w:val="24"/>
          <w:lang w:val="en-US"/>
        </w:rPr>
        <w:t>, although it faces challenges in replicating its UK success in international markets with different consumer behaviors</w:t>
      </w:r>
      <w:r w:rsidRPr="3316997E" w:rsidR="397BE475">
        <w:rPr>
          <w:rFonts w:ascii="Arial" w:hAnsi="Arial" w:eastAsia="Arial" w:cs="Arial"/>
          <w:noProof w:val="0"/>
          <w:sz w:val="24"/>
          <w:szCs w:val="24"/>
          <w:lang w:val="en-US"/>
        </w:rPr>
        <w:t xml:space="preserve"> (Whitbread PLC, 2023)</w:t>
      </w:r>
      <w:r w:rsidRPr="3316997E" w:rsidR="067B64FF">
        <w:rPr>
          <w:rFonts w:ascii="Arial" w:hAnsi="Arial" w:eastAsia="Arial" w:cs="Arial"/>
          <w:noProof w:val="0"/>
          <w:sz w:val="24"/>
          <w:szCs w:val="24"/>
          <w:lang w:val="en-US"/>
        </w:rPr>
        <w:t>.</w:t>
      </w:r>
    </w:p>
    <w:p w:rsidR="4F1D5CFB" w:rsidP="1C471E66" w:rsidRDefault="4F1D5CFB" w14:paraId="3862FA7E" w14:textId="4A91A4C2">
      <w:pPr>
        <w:pStyle w:val="Normal"/>
        <w:bidi w:val="0"/>
        <w:spacing w:line="360" w:lineRule="auto"/>
        <w:jc w:val="left"/>
        <w:rPr>
          <w:rFonts w:ascii="Arial" w:hAnsi="Arial" w:eastAsia="Arial" w:cs="Arial"/>
          <w:noProof w:val="0"/>
          <w:sz w:val="24"/>
          <w:szCs w:val="24"/>
          <w:lang w:val="en-US"/>
        </w:rPr>
      </w:pPr>
    </w:p>
    <w:p w:rsidR="2B6BD50C" w:rsidP="1C471E66" w:rsidRDefault="2B6BD50C" w14:paraId="3B3B4460" w14:textId="4B2D974A">
      <w:pPr>
        <w:pStyle w:val="Normal"/>
        <w:bidi w:val="0"/>
        <w:spacing w:line="360" w:lineRule="auto"/>
        <w:jc w:val="left"/>
        <w:rPr>
          <w:rFonts w:ascii="Arial" w:hAnsi="Arial" w:eastAsia="Arial" w:cs="Arial"/>
          <w:noProof w:val="0"/>
          <w:sz w:val="24"/>
          <w:szCs w:val="24"/>
          <w:lang w:val="en-US"/>
        </w:rPr>
      </w:pPr>
      <w:r w:rsidRPr="3316997E" w:rsidR="2B6BD50C">
        <w:rPr>
          <w:rFonts w:ascii="Arial" w:hAnsi="Arial" w:eastAsia="Arial" w:cs="Arial"/>
          <w:noProof w:val="0"/>
          <w:sz w:val="24"/>
          <w:szCs w:val="24"/>
          <w:lang w:val="en-US"/>
        </w:rPr>
        <w:t xml:space="preserve">As opposed to Shangri-La </w:t>
      </w:r>
      <w:r w:rsidRPr="3316997E" w:rsidR="51DB4F19">
        <w:rPr>
          <w:rFonts w:ascii="Arial" w:hAnsi="Arial" w:eastAsia="Arial" w:cs="Arial"/>
          <w:noProof w:val="0"/>
          <w:sz w:val="24"/>
          <w:szCs w:val="24"/>
          <w:lang w:val="en-US"/>
        </w:rPr>
        <w:t xml:space="preserve">hotels </w:t>
      </w:r>
      <w:r w:rsidRPr="3316997E" w:rsidR="2B6BD50C">
        <w:rPr>
          <w:rFonts w:ascii="Arial" w:hAnsi="Arial" w:eastAsia="Arial" w:cs="Arial"/>
          <w:noProof w:val="0"/>
          <w:sz w:val="24"/>
          <w:szCs w:val="24"/>
          <w:lang w:val="en-US"/>
        </w:rPr>
        <w:t xml:space="preserve">whose growth strategy depends on </w:t>
      </w:r>
      <w:r w:rsidRPr="3316997E" w:rsidR="6F5E5F39">
        <w:rPr>
          <w:rFonts w:ascii="Arial" w:hAnsi="Arial" w:eastAsia="Arial" w:cs="Arial"/>
          <w:noProof w:val="0"/>
          <w:sz w:val="24"/>
          <w:szCs w:val="24"/>
          <w:lang w:val="en-US"/>
        </w:rPr>
        <w:t>expansion in emerging markets such as China, India, and Southeast Asia</w:t>
      </w:r>
      <w:r w:rsidRPr="3316997E" w:rsidR="559E275E">
        <w:rPr>
          <w:rFonts w:ascii="Arial" w:hAnsi="Arial" w:eastAsia="Arial" w:cs="Arial"/>
          <w:noProof w:val="0"/>
          <w:sz w:val="24"/>
          <w:szCs w:val="24"/>
          <w:lang w:val="en-US"/>
        </w:rPr>
        <w:t xml:space="preserve"> (Shangri-La International Hotel Management Ltd, 2021)</w:t>
      </w:r>
      <w:r w:rsidRPr="3316997E" w:rsidR="6F5E5F39">
        <w:rPr>
          <w:rFonts w:ascii="Arial" w:hAnsi="Arial" w:eastAsia="Arial" w:cs="Arial"/>
          <w:noProof w:val="0"/>
          <w:sz w:val="24"/>
          <w:szCs w:val="24"/>
          <w:lang w:val="en-US"/>
        </w:rPr>
        <w:t>. Additionally, the brand is diversifying into mixed-use developments</w:t>
      </w:r>
      <w:r w:rsidRPr="3316997E" w:rsidR="6F5E5F39">
        <w:rPr>
          <w:rFonts w:ascii="Arial" w:hAnsi="Arial" w:eastAsia="Arial" w:cs="Arial"/>
          <w:b w:val="1"/>
          <w:bCs w:val="1"/>
          <w:noProof w:val="0"/>
          <w:sz w:val="24"/>
          <w:szCs w:val="24"/>
          <w:lang w:val="en-US"/>
        </w:rPr>
        <w:t xml:space="preserve"> </w:t>
      </w:r>
      <w:r w:rsidRPr="3316997E" w:rsidR="6F5E5F39">
        <w:rPr>
          <w:rFonts w:ascii="Arial" w:hAnsi="Arial" w:eastAsia="Arial" w:cs="Arial"/>
          <w:noProof w:val="0"/>
          <w:sz w:val="24"/>
          <w:szCs w:val="24"/>
          <w:lang w:val="en-US"/>
        </w:rPr>
        <w:t xml:space="preserve">and luxury residences, which represent long-term revenue opportunities. Shangri-La has also invested in digital transformation </w:t>
      </w:r>
      <w:r w:rsidRPr="3316997E" w:rsidR="5A23F91B">
        <w:rPr>
          <w:rFonts w:ascii="Arial" w:hAnsi="Arial" w:eastAsia="Arial" w:cs="Arial"/>
          <w:noProof w:val="0"/>
          <w:sz w:val="24"/>
          <w:szCs w:val="24"/>
          <w:lang w:val="en-US"/>
        </w:rPr>
        <w:t>t</w:t>
      </w:r>
      <w:r w:rsidRPr="3316997E" w:rsidR="6F5E5F39">
        <w:rPr>
          <w:rFonts w:ascii="Arial" w:hAnsi="Arial" w:eastAsia="Arial" w:cs="Arial"/>
          <w:noProof w:val="0"/>
          <w:sz w:val="24"/>
          <w:szCs w:val="24"/>
          <w:lang w:val="en-US"/>
        </w:rPr>
        <w:t xml:space="preserve">o enhance the guest experience, focusing on </w:t>
      </w:r>
      <w:r w:rsidRPr="3316997E" w:rsidR="47C788D6">
        <w:rPr>
          <w:rFonts w:ascii="Arial" w:hAnsi="Arial" w:eastAsia="Arial" w:cs="Arial"/>
          <w:noProof w:val="0"/>
          <w:sz w:val="24"/>
          <w:szCs w:val="24"/>
          <w:lang w:val="en-US"/>
        </w:rPr>
        <w:t>mobile booking platforms</w:t>
      </w:r>
      <w:r w:rsidRPr="3316997E" w:rsidR="67AC3AB9">
        <w:rPr>
          <w:rFonts w:ascii="Arial" w:hAnsi="Arial" w:eastAsia="Arial" w:cs="Arial"/>
          <w:noProof w:val="0"/>
          <w:sz w:val="24"/>
          <w:szCs w:val="24"/>
          <w:lang w:val="en-US"/>
        </w:rPr>
        <w:t xml:space="preserve"> and personalized marketing</w:t>
      </w:r>
      <w:r w:rsidRPr="3316997E" w:rsidR="03EE67E3">
        <w:rPr>
          <w:rFonts w:ascii="Arial" w:hAnsi="Arial" w:eastAsia="Arial" w:cs="Arial"/>
          <w:noProof w:val="0"/>
          <w:sz w:val="24"/>
          <w:szCs w:val="24"/>
          <w:lang w:val="en-US"/>
        </w:rPr>
        <w:t xml:space="preserve"> (</w:t>
      </w:r>
      <w:r w:rsidRPr="3316997E" w:rsidR="03EE67E3">
        <w:rPr>
          <w:rFonts w:ascii="Arial" w:hAnsi="Arial" w:eastAsia="Arial" w:cs="Arial"/>
          <w:noProof w:val="0"/>
          <w:sz w:val="24"/>
          <w:szCs w:val="24"/>
          <w:lang w:val="en-US"/>
        </w:rPr>
        <w:t>GlobalData</w:t>
      </w:r>
      <w:r w:rsidRPr="3316997E" w:rsidR="03EE67E3">
        <w:rPr>
          <w:rFonts w:ascii="Arial" w:hAnsi="Arial" w:eastAsia="Arial" w:cs="Arial"/>
          <w:noProof w:val="0"/>
          <w:sz w:val="24"/>
          <w:szCs w:val="24"/>
          <w:lang w:val="en-US"/>
        </w:rPr>
        <w:t>, 2021)</w:t>
      </w:r>
      <w:r w:rsidRPr="3316997E" w:rsidR="6F5E5F39">
        <w:rPr>
          <w:rFonts w:ascii="Arial" w:hAnsi="Arial" w:eastAsia="Arial" w:cs="Arial"/>
          <w:noProof w:val="0"/>
          <w:sz w:val="24"/>
          <w:szCs w:val="24"/>
          <w:lang w:val="en-US"/>
        </w:rPr>
        <w:t xml:space="preserve">. However, the company’s growth potential is constrained by its exposure to </w:t>
      </w:r>
      <w:r w:rsidRPr="3316997E" w:rsidR="0CFD5F2A">
        <w:rPr>
          <w:rFonts w:ascii="Arial" w:hAnsi="Arial" w:eastAsia="Arial" w:cs="Arial"/>
          <w:noProof w:val="0"/>
          <w:sz w:val="24"/>
          <w:szCs w:val="24"/>
          <w:lang w:val="en-US"/>
        </w:rPr>
        <w:t>international tourism</w:t>
      </w:r>
      <w:r w:rsidRPr="3316997E" w:rsidR="6F5E5F39">
        <w:rPr>
          <w:rFonts w:ascii="Arial" w:hAnsi="Arial" w:eastAsia="Arial" w:cs="Arial"/>
          <w:noProof w:val="0"/>
          <w:sz w:val="24"/>
          <w:szCs w:val="24"/>
          <w:lang w:val="en-US"/>
        </w:rPr>
        <w:t xml:space="preserve">, which is vulnerable to </w:t>
      </w:r>
      <w:r w:rsidRPr="3316997E" w:rsidR="00108A55">
        <w:rPr>
          <w:rFonts w:ascii="Arial" w:hAnsi="Arial" w:eastAsia="Arial" w:cs="Arial"/>
          <w:noProof w:val="0"/>
          <w:sz w:val="24"/>
          <w:szCs w:val="24"/>
          <w:lang w:val="en-US"/>
        </w:rPr>
        <w:t xml:space="preserve">economic volatility </w:t>
      </w:r>
      <w:r w:rsidRPr="3316997E" w:rsidR="6F5E5F39">
        <w:rPr>
          <w:rFonts w:ascii="Arial" w:hAnsi="Arial" w:eastAsia="Arial" w:cs="Arial"/>
          <w:noProof w:val="0"/>
          <w:sz w:val="24"/>
          <w:szCs w:val="24"/>
          <w:lang w:val="en-US"/>
        </w:rPr>
        <w:t xml:space="preserve">and </w:t>
      </w:r>
      <w:r w:rsidRPr="3316997E" w:rsidR="07DBF04C">
        <w:rPr>
          <w:rFonts w:ascii="Arial" w:hAnsi="Arial" w:eastAsia="Arial" w:cs="Arial"/>
          <w:noProof w:val="0"/>
          <w:sz w:val="24"/>
          <w:szCs w:val="24"/>
          <w:lang w:val="en-US"/>
        </w:rPr>
        <w:t>travel restrictions</w:t>
      </w:r>
      <w:r w:rsidRPr="3316997E" w:rsidR="771C0A09">
        <w:rPr>
          <w:rFonts w:ascii="Arial" w:hAnsi="Arial" w:eastAsia="Arial" w:cs="Arial"/>
          <w:noProof w:val="0"/>
          <w:sz w:val="24"/>
          <w:szCs w:val="24"/>
          <w:lang w:val="en-US"/>
        </w:rPr>
        <w:t xml:space="preserve"> (UNWTO, 2020)</w:t>
      </w:r>
      <w:r w:rsidRPr="3316997E" w:rsidR="6F5E5F39">
        <w:rPr>
          <w:rFonts w:ascii="Arial" w:hAnsi="Arial" w:eastAsia="Arial" w:cs="Arial"/>
          <w:noProof w:val="0"/>
          <w:sz w:val="24"/>
          <w:szCs w:val="24"/>
          <w:lang w:val="en-US"/>
        </w:rPr>
        <w:t>.</w:t>
      </w:r>
      <w:r w:rsidRPr="3316997E" w:rsidR="6386A598">
        <w:rPr>
          <w:rFonts w:ascii="Arial" w:hAnsi="Arial" w:eastAsia="Arial" w:cs="Arial"/>
          <w:noProof w:val="0"/>
          <w:sz w:val="24"/>
          <w:szCs w:val="24"/>
          <w:lang w:val="en-US"/>
        </w:rPr>
        <w:t xml:space="preserve"> On the other side, Premier Inn’s growth potential is driven by its domestic expansion in the UK and international </w:t>
      </w:r>
      <w:r w:rsidRPr="3316997E" w:rsidR="2522EB73">
        <w:rPr>
          <w:rFonts w:ascii="Arial" w:hAnsi="Arial" w:eastAsia="Arial" w:cs="Arial"/>
          <w:noProof w:val="0"/>
          <w:sz w:val="24"/>
          <w:szCs w:val="24"/>
          <w:lang w:val="en-US"/>
        </w:rPr>
        <w:t xml:space="preserve">growth </w:t>
      </w:r>
      <w:r w:rsidRPr="3316997E" w:rsidR="6386A598">
        <w:rPr>
          <w:rFonts w:ascii="Arial" w:hAnsi="Arial" w:eastAsia="Arial" w:cs="Arial"/>
          <w:noProof w:val="0"/>
          <w:sz w:val="24"/>
          <w:szCs w:val="24"/>
          <w:lang w:val="en-US"/>
        </w:rPr>
        <w:t>in key markets such as Germany and the Middle East</w:t>
      </w:r>
      <w:r w:rsidRPr="3316997E" w:rsidR="50F2535A">
        <w:rPr>
          <w:rFonts w:ascii="Arial" w:hAnsi="Arial" w:eastAsia="Arial" w:cs="Arial"/>
          <w:noProof w:val="0"/>
          <w:sz w:val="24"/>
          <w:szCs w:val="24"/>
          <w:lang w:val="en-US"/>
        </w:rPr>
        <w:t xml:space="preserve"> (Whitbread PLC, 2023)</w:t>
      </w:r>
      <w:r w:rsidRPr="3316997E" w:rsidR="6386A598">
        <w:rPr>
          <w:rFonts w:ascii="Arial" w:hAnsi="Arial" w:eastAsia="Arial" w:cs="Arial"/>
          <w:noProof w:val="0"/>
          <w:sz w:val="24"/>
          <w:szCs w:val="24"/>
          <w:lang w:val="en-US"/>
        </w:rPr>
        <w:t xml:space="preserve">. Its </w:t>
      </w:r>
      <w:r w:rsidRPr="3316997E" w:rsidR="7CF65B7C">
        <w:rPr>
          <w:rFonts w:ascii="Arial" w:hAnsi="Arial" w:eastAsia="Arial" w:cs="Arial"/>
          <w:noProof w:val="0"/>
          <w:sz w:val="24"/>
          <w:szCs w:val="24"/>
          <w:lang w:val="en-US"/>
        </w:rPr>
        <w:t>asset-light e</w:t>
      </w:r>
      <w:r w:rsidRPr="3316997E" w:rsidR="6386A598">
        <w:rPr>
          <w:rFonts w:ascii="Arial" w:hAnsi="Arial" w:eastAsia="Arial" w:cs="Arial"/>
          <w:noProof w:val="0"/>
          <w:sz w:val="24"/>
          <w:szCs w:val="24"/>
          <w:lang w:val="en-US"/>
        </w:rPr>
        <w:t xml:space="preserve">xpansion strategy, which focuses on </w:t>
      </w:r>
      <w:r w:rsidRPr="3316997E" w:rsidR="2B330D7F">
        <w:rPr>
          <w:rFonts w:ascii="Arial" w:hAnsi="Arial" w:eastAsia="Arial" w:cs="Arial"/>
          <w:noProof w:val="0"/>
          <w:sz w:val="24"/>
          <w:szCs w:val="24"/>
          <w:lang w:val="en-US"/>
        </w:rPr>
        <w:t xml:space="preserve">franchising </w:t>
      </w:r>
      <w:r w:rsidRPr="3316997E" w:rsidR="6386A598">
        <w:rPr>
          <w:rFonts w:ascii="Arial" w:hAnsi="Arial" w:eastAsia="Arial" w:cs="Arial"/>
          <w:noProof w:val="0"/>
          <w:sz w:val="24"/>
          <w:szCs w:val="24"/>
          <w:lang w:val="en-US"/>
        </w:rPr>
        <w:t xml:space="preserve">and </w:t>
      </w:r>
      <w:r w:rsidRPr="3316997E" w:rsidR="683C02BF">
        <w:rPr>
          <w:rFonts w:ascii="Arial" w:hAnsi="Arial" w:eastAsia="Arial" w:cs="Arial"/>
          <w:noProof w:val="0"/>
          <w:sz w:val="24"/>
          <w:szCs w:val="24"/>
          <w:lang w:val="en-US"/>
        </w:rPr>
        <w:t>lease agreements</w:t>
      </w:r>
      <w:r w:rsidRPr="3316997E" w:rsidR="6386A598">
        <w:rPr>
          <w:rFonts w:ascii="Arial" w:hAnsi="Arial" w:eastAsia="Arial" w:cs="Arial"/>
          <w:noProof w:val="0"/>
          <w:sz w:val="24"/>
          <w:szCs w:val="24"/>
          <w:lang w:val="en-US"/>
        </w:rPr>
        <w:t>, allows the brand to increase its room inventory without significant capital expenditure</w:t>
      </w:r>
      <w:r w:rsidRPr="3316997E" w:rsidR="38CF98B3">
        <w:rPr>
          <w:rFonts w:ascii="Arial" w:hAnsi="Arial" w:eastAsia="Arial" w:cs="Arial"/>
          <w:noProof w:val="0"/>
          <w:sz w:val="24"/>
          <w:szCs w:val="24"/>
          <w:lang w:val="en-US"/>
        </w:rPr>
        <w:t xml:space="preserve"> (Jones, 2021)</w:t>
      </w:r>
      <w:r w:rsidRPr="3316997E" w:rsidR="6386A598">
        <w:rPr>
          <w:rFonts w:ascii="Arial" w:hAnsi="Arial" w:eastAsia="Arial" w:cs="Arial"/>
          <w:noProof w:val="0"/>
          <w:sz w:val="24"/>
          <w:szCs w:val="24"/>
          <w:lang w:val="en-US"/>
        </w:rPr>
        <w:t xml:space="preserve">. Premier Inn has also embraced </w:t>
      </w:r>
      <w:r w:rsidRPr="3316997E" w:rsidR="20CBBFE8">
        <w:rPr>
          <w:rFonts w:ascii="Arial" w:hAnsi="Arial" w:eastAsia="Arial" w:cs="Arial"/>
          <w:noProof w:val="0"/>
          <w:sz w:val="24"/>
          <w:szCs w:val="24"/>
          <w:lang w:val="en-US"/>
        </w:rPr>
        <w:t>smart technology</w:t>
      </w:r>
      <w:r w:rsidRPr="3316997E" w:rsidR="6386A598">
        <w:rPr>
          <w:rFonts w:ascii="Arial" w:hAnsi="Arial" w:eastAsia="Arial" w:cs="Arial"/>
          <w:b w:val="1"/>
          <w:bCs w:val="1"/>
          <w:noProof w:val="0"/>
          <w:sz w:val="24"/>
          <w:szCs w:val="24"/>
          <w:lang w:val="en-US"/>
        </w:rPr>
        <w:t xml:space="preserve"> </w:t>
      </w:r>
      <w:r w:rsidRPr="3316997E" w:rsidR="6386A598">
        <w:rPr>
          <w:rFonts w:ascii="Arial" w:hAnsi="Arial" w:eastAsia="Arial" w:cs="Arial"/>
          <w:noProof w:val="0"/>
          <w:sz w:val="24"/>
          <w:szCs w:val="24"/>
          <w:lang w:val="en-US"/>
        </w:rPr>
        <w:t xml:space="preserve">to enhance </w:t>
      </w:r>
      <w:r w:rsidRPr="3316997E" w:rsidR="7071B1D4">
        <w:rPr>
          <w:rFonts w:ascii="Arial" w:hAnsi="Arial" w:eastAsia="Arial" w:cs="Arial"/>
          <w:noProof w:val="0"/>
          <w:sz w:val="24"/>
          <w:szCs w:val="24"/>
          <w:lang w:val="en-US"/>
        </w:rPr>
        <w:t>operational efficiency</w:t>
      </w:r>
      <w:r w:rsidRPr="3316997E" w:rsidR="6386A598">
        <w:rPr>
          <w:rFonts w:ascii="Arial" w:hAnsi="Arial" w:eastAsia="Arial" w:cs="Arial"/>
          <w:noProof w:val="0"/>
          <w:sz w:val="24"/>
          <w:szCs w:val="24"/>
          <w:lang w:val="en-US"/>
        </w:rPr>
        <w:t xml:space="preserve"> which </w:t>
      </w:r>
      <w:r w:rsidRPr="3316997E" w:rsidR="6386A598">
        <w:rPr>
          <w:rFonts w:ascii="Arial" w:hAnsi="Arial" w:eastAsia="Arial" w:cs="Arial"/>
          <w:noProof w:val="0"/>
          <w:sz w:val="24"/>
          <w:szCs w:val="24"/>
          <w:lang w:val="en-US"/>
        </w:rPr>
        <w:t>help</w:t>
      </w:r>
      <w:r w:rsidRPr="3316997E" w:rsidR="6386A598">
        <w:rPr>
          <w:rFonts w:ascii="Arial" w:hAnsi="Arial" w:eastAsia="Arial" w:cs="Arial"/>
          <w:noProof w:val="0"/>
          <w:sz w:val="24"/>
          <w:szCs w:val="24"/>
          <w:lang w:val="en-US"/>
        </w:rPr>
        <w:t xml:space="preserve"> to </w:t>
      </w:r>
      <w:r w:rsidRPr="3316997E" w:rsidR="6386A598">
        <w:rPr>
          <w:rFonts w:ascii="Arial" w:hAnsi="Arial" w:eastAsia="Arial" w:cs="Arial"/>
          <w:noProof w:val="0"/>
          <w:sz w:val="24"/>
          <w:szCs w:val="24"/>
          <w:lang w:val="en-US"/>
        </w:rPr>
        <w:t>optimize</w:t>
      </w:r>
      <w:r w:rsidRPr="3316997E" w:rsidR="6386A598">
        <w:rPr>
          <w:rFonts w:ascii="Arial" w:hAnsi="Arial" w:eastAsia="Arial" w:cs="Arial"/>
          <w:noProof w:val="0"/>
          <w:sz w:val="24"/>
          <w:szCs w:val="24"/>
          <w:lang w:val="en-US"/>
        </w:rPr>
        <w:t xml:space="preserve"> occupancy rates and revenue</w:t>
      </w:r>
      <w:r w:rsidRPr="3316997E" w:rsidR="28556A3B">
        <w:rPr>
          <w:rFonts w:ascii="Arial" w:hAnsi="Arial" w:eastAsia="Arial" w:cs="Arial"/>
          <w:noProof w:val="0"/>
          <w:sz w:val="24"/>
          <w:szCs w:val="24"/>
          <w:lang w:val="en-US"/>
        </w:rPr>
        <w:t xml:space="preserve"> (</w:t>
      </w:r>
      <w:r w:rsidRPr="3316997E" w:rsidR="7BF2F2A6">
        <w:rPr>
          <w:rFonts w:ascii="Arial" w:hAnsi="Arial" w:eastAsia="Arial" w:cs="Arial"/>
          <w:noProof w:val="0"/>
          <w:sz w:val="24"/>
          <w:szCs w:val="24"/>
          <w:lang w:val="en-US"/>
        </w:rPr>
        <w:t>Euromonitor International, 2022)</w:t>
      </w:r>
      <w:r w:rsidRPr="3316997E" w:rsidR="6386A598">
        <w:rPr>
          <w:rFonts w:ascii="Arial" w:hAnsi="Arial" w:eastAsia="Arial" w:cs="Arial"/>
          <w:noProof w:val="0"/>
          <w:sz w:val="24"/>
          <w:szCs w:val="24"/>
          <w:lang w:val="en-US"/>
        </w:rPr>
        <w:t>.</w:t>
      </w:r>
      <w:r w:rsidRPr="3316997E" w:rsidR="185F306B">
        <w:rPr>
          <w:rFonts w:ascii="Arial" w:hAnsi="Arial" w:eastAsia="Arial" w:cs="Arial"/>
          <w:noProof w:val="0"/>
          <w:sz w:val="24"/>
          <w:szCs w:val="24"/>
          <w:lang w:val="en-US"/>
        </w:rPr>
        <w:t xml:space="preserve">  </w:t>
      </w:r>
    </w:p>
    <w:p w:rsidR="4F1D5CFB" w:rsidP="1C471E66" w:rsidRDefault="4F1D5CFB" w14:paraId="20D9202C" w14:textId="6734449F">
      <w:pPr>
        <w:pStyle w:val="Normal"/>
        <w:bidi w:val="0"/>
        <w:spacing w:line="360" w:lineRule="auto"/>
        <w:jc w:val="left"/>
        <w:rPr>
          <w:rFonts w:ascii="Arial" w:hAnsi="Arial" w:eastAsia="Arial" w:cs="Arial"/>
          <w:noProof w:val="0"/>
          <w:sz w:val="24"/>
          <w:szCs w:val="24"/>
          <w:lang w:val="en-US"/>
        </w:rPr>
      </w:pPr>
    </w:p>
    <w:p w:rsidR="152ECAC4" w:rsidP="1C471E66" w:rsidRDefault="152ECAC4" w14:paraId="7497E39E" w14:textId="2EB882B0">
      <w:pPr>
        <w:pStyle w:val="Normal"/>
        <w:bidi w:val="0"/>
        <w:spacing w:line="360" w:lineRule="auto"/>
        <w:jc w:val="left"/>
        <w:rPr>
          <w:rFonts w:ascii="Arial" w:hAnsi="Arial" w:eastAsia="Arial" w:cs="Arial"/>
          <w:noProof w:val="0"/>
          <w:sz w:val="24"/>
          <w:szCs w:val="24"/>
          <w:lang w:val="en-US"/>
        </w:rPr>
      </w:pPr>
      <w:r w:rsidRPr="3316997E" w:rsidR="152ECAC4">
        <w:rPr>
          <w:rFonts w:ascii="Arial" w:hAnsi="Arial" w:eastAsia="Arial" w:cs="Arial"/>
          <w:noProof w:val="0"/>
          <w:sz w:val="24"/>
          <w:szCs w:val="24"/>
          <w:lang w:val="en-US"/>
        </w:rPr>
        <w:t xml:space="preserve">Referring to the corporate social responsibility of each </w:t>
      </w:r>
      <w:r w:rsidRPr="3316997E" w:rsidR="152ECAC4">
        <w:rPr>
          <w:rFonts w:ascii="Arial" w:hAnsi="Arial" w:eastAsia="Arial" w:cs="Arial"/>
          <w:noProof w:val="0"/>
          <w:sz w:val="24"/>
          <w:szCs w:val="24"/>
          <w:lang w:val="en-US"/>
        </w:rPr>
        <w:t>organisation</w:t>
      </w:r>
      <w:r w:rsidRPr="3316997E" w:rsidR="152ECAC4">
        <w:rPr>
          <w:rFonts w:ascii="Arial" w:hAnsi="Arial" w:eastAsia="Arial" w:cs="Arial"/>
          <w:noProof w:val="0"/>
          <w:sz w:val="24"/>
          <w:szCs w:val="24"/>
          <w:lang w:val="en-US"/>
        </w:rPr>
        <w:t xml:space="preserve">, both Shangri-La and Premier Inn </w:t>
      </w:r>
      <w:r w:rsidRPr="3316997E" w:rsidR="152ECAC4">
        <w:rPr>
          <w:rFonts w:ascii="Arial" w:hAnsi="Arial" w:eastAsia="Arial" w:cs="Arial"/>
          <w:noProof w:val="0"/>
          <w:sz w:val="24"/>
          <w:szCs w:val="24"/>
          <w:lang w:val="en-US"/>
        </w:rPr>
        <w:t>demonstrate</w:t>
      </w:r>
      <w:r w:rsidRPr="3316997E" w:rsidR="152ECAC4">
        <w:rPr>
          <w:rFonts w:ascii="Arial" w:hAnsi="Arial" w:eastAsia="Arial" w:cs="Arial"/>
          <w:noProof w:val="0"/>
          <w:sz w:val="24"/>
          <w:szCs w:val="24"/>
          <w:lang w:val="en-US"/>
        </w:rPr>
        <w:t xml:space="preserve"> a robust commitment to CSR, although the scale and focus of their initiatives differ</w:t>
      </w:r>
      <w:r w:rsidRPr="3316997E" w:rsidR="683BDD80">
        <w:rPr>
          <w:rFonts w:ascii="Arial" w:hAnsi="Arial" w:eastAsia="Arial" w:cs="Arial"/>
          <w:noProof w:val="0"/>
          <w:sz w:val="24"/>
          <w:szCs w:val="24"/>
          <w:lang w:val="en-US"/>
        </w:rPr>
        <w:t xml:space="preserve"> (</w:t>
      </w:r>
      <w:r w:rsidRPr="3316997E" w:rsidR="683BDD80">
        <w:rPr>
          <w:rFonts w:ascii="Arial" w:hAnsi="Arial" w:eastAsia="Arial" w:cs="Arial"/>
          <w:noProof w:val="0"/>
          <w:sz w:val="24"/>
          <w:szCs w:val="24"/>
          <w:lang w:val="en-US"/>
        </w:rPr>
        <w:t>GlobalData</w:t>
      </w:r>
      <w:r w:rsidRPr="3316997E" w:rsidR="683BDD80">
        <w:rPr>
          <w:rFonts w:ascii="Arial" w:hAnsi="Arial" w:eastAsia="Arial" w:cs="Arial"/>
          <w:noProof w:val="0"/>
          <w:sz w:val="24"/>
          <w:szCs w:val="24"/>
          <w:lang w:val="en-US"/>
        </w:rPr>
        <w:t>, 2021)</w:t>
      </w:r>
      <w:r w:rsidRPr="3316997E" w:rsidR="152ECAC4">
        <w:rPr>
          <w:rFonts w:ascii="Arial" w:hAnsi="Arial" w:eastAsia="Arial" w:cs="Arial"/>
          <w:noProof w:val="0"/>
          <w:sz w:val="24"/>
          <w:szCs w:val="24"/>
          <w:lang w:val="en-US"/>
        </w:rPr>
        <w:t>. Shangri-La’s luxury positioning enables more high-profile global initiatives, while Premier Inn’s efforts are operationally focused on reducing environmental impact and supporting local communities</w:t>
      </w:r>
      <w:r w:rsidRPr="3316997E" w:rsidR="71E577F7">
        <w:rPr>
          <w:rFonts w:ascii="Arial" w:hAnsi="Arial" w:eastAsia="Arial" w:cs="Arial"/>
          <w:noProof w:val="0"/>
          <w:sz w:val="24"/>
          <w:szCs w:val="24"/>
          <w:lang w:val="en-US"/>
        </w:rPr>
        <w:t xml:space="preserve"> (Jones Lang LaSalle, 2022)</w:t>
      </w:r>
      <w:r w:rsidRPr="3316997E" w:rsidR="152ECAC4">
        <w:rPr>
          <w:rFonts w:ascii="Arial" w:hAnsi="Arial" w:eastAsia="Arial" w:cs="Arial"/>
          <w:noProof w:val="0"/>
          <w:sz w:val="24"/>
          <w:szCs w:val="24"/>
          <w:lang w:val="en-US"/>
        </w:rPr>
        <w:t>.</w:t>
      </w:r>
      <w:r w:rsidRPr="3316997E" w:rsidR="70E51B80">
        <w:rPr>
          <w:rFonts w:ascii="Arial" w:hAnsi="Arial" w:eastAsia="Arial" w:cs="Arial"/>
          <w:noProof w:val="0"/>
          <w:sz w:val="24"/>
          <w:szCs w:val="24"/>
          <w:lang w:val="en-US"/>
        </w:rPr>
        <w:t xml:space="preserve"> </w:t>
      </w:r>
      <w:r w:rsidRPr="3316997E" w:rsidR="047D3959">
        <w:rPr>
          <w:rFonts w:ascii="Arial" w:hAnsi="Arial" w:eastAsia="Arial" w:cs="Arial"/>
          <w:noProof w:val="0"/>
          <w:sz w:val="24"/>
          <w:szCs w:val="24"/>
          <w:lang w:val="en-US"/>
        </w:rPr>
        <w:t xml:space="preserve">Shangri-La has a strong commitment to corporate social responsibility (CSR), reflected in its sustainability </w:t>
      </w:r>
      <w:r w:rsidRPr="3316997E" w:rsidR="6BFD15FA">
        <w:rPr>
          <w:rFonts w:ascii="Arial" w:hAnsi="Arial" w:eastAsia="Arial" w:cs="Arial"/>
          <w:noProof w:val="0"/>
          <w:sz w:val="24"/>
          <w:szCs w:val="24"/>
          <w:lang w:val="en-US"/>
        </w:rPr>
        <w:t xml:space="preserve">initiatives </w:t>
      </w:r>
      <w:r w:rsidRPr="3316997E" w:rsidR="047D3959">
        <w:rPr>
          <w:rFonts w:ascii="Arial" w:hAnsi="Arial" w:eastAsia="Arial" w:cs="Arial"/>
          <w:noProof w:val="0"/>
          <w:sz w:val="24"/>
          <w:szCs w:val="24"/>
          <w:lang w:val="en-US"/>
        </w:rPr>
        <w:t xml:space="preserve">and </w:t>
      </w:r>
      <w:r w:rsidRPr="3316997E" w:rsidR="27CFAE5E">
        <w:rPr>
          <w:rFonts w:ascii="Arial" w:hAnsi="Arial" w:eastAsia="Arial" w:cs="Arial"/>
          <w:noProof w:val="0"/>
          <w:sz w:val="24"/>
          <w:szCs w:val="24"/>
          <w:lang w:val="en-US"/>
        </w:rPr>
        <w:t>community engagement programs</w:t>
      </w:r>
      <w:r w:rsidRPr="3316997E" w:rsidR="047D3959">
        <w:rPr>
          <w:rFonts w:ascii="Arial" w:hAnsi="Arial" w:eastAsia="Arial" w:cs="Arial"/>
          <w:noProof w:val="0"/>
          <w:sz w:val="24"/>
          <w:szCs w:val="24"/>
          <w:lang w:val="en-US"/>
        </w:rPr>
        <w:t xml:space="preserve">. The company invests in </w:t>
      </w:r>
      <w:r w:rsidRPr="3316997E" w:rsidR="0F055209">
        <w:rPr>
          <w:rFonts w:ascii="Arial" w:hAnsi="Arial" w:eastAsia="Arial" w:cs="Arial"/>
          <w:noProof w:val="0"/>
          <w:sz w:val="24"/>
          <w:szCs w:val="24"/>
          <w:lang w:val="en-US"/>
        </w:rPr>
        <w:t>energy efficiency</w:t>
      </w:r>
      <w:r w:rsidRPr="3316997E" w:rsidR="047D3959">
        <w:rPr>
          <w:rFonts w:ascii="Arial" w:hAnsi="Arial" w:eastAsia="Arial" w:cs="Arial"/>
          <w:noProof w:val="0"/>
          <w:sz w:val="24"/>
          <w:szCs w:val="24"/>
          <w:lang w:val="en-US"/>
        </w:rPr>
        <w:t xml:space="preserve">, </w:t>
      </w:r>
      <w:r w:rsidRPr="3316997E" w:rsidR="5B7D96EE">
        <w:rPr>
          <w:rFonts w:ascii="Arial" w:hAnsi="Arial" w:eastAsia="Arial" w:cs="Arial"/>
          <w:noProof w:val="0"/>
          <w:sz w:val="24"/>
          <w:szCs w:val="24"/>
          <w:lang w:val="en-US"/>
        </w:rPr>
        <w:t>water conservation</w:t>
      </w:r>
      <w:r w:rsidRPr="3316997E" w:rsidR="047D3959">
        <w:rPr>
          <w:rFonts w:ascii="Arial" w:hAnsi="Arial" w:eastAsia="Arial" w:cs="Arial"/>
          <w:noProof w:val="0"/>
          <w:sz w:val="24"/>
          <w:szCs w:val="24"/>
          <w:lang w:val="en-US"/>
        </w:rPr>
        <w:t xml:space="preserve">, and </w:t>
      </w:r>
      <w:r w:rsidRPr="3316997E" w:rsidR="08613FAB">
        <w:rPr>
          <w:rFonts w:ascii="Arial" w:hAnsi="Arial" w:eastAsia="Arial" w:cs="Arial"/>
          <w:noProof w:val="0"/>
          <w:sz w:val="24"/>
          <w:szCs w:val="24"/>
          <w:lang w:val="en-US"/>
        </w:rPr>
        <w:t xml:space="preserve">waste reduction aligning with sustainability standards. Shangri-La’s </w:t>
      </w:r>
      <w:r w:rsidRPr="3316997E" w:rsidR="0AC6586C">
        <w:rPr>
          <w:rFonts w:ascii="Arial" w:hAnsi="Arial" w:eastAsia="Arial" w:cs="Arial"/>
          <w:noProof w:val="0"/>
          <w:sz w:val="24"/>
          <w:szCs w:val="24"/>
          <w:lang w:val="en-US"/>
        </w:rPr>
        <w:t>signature “Embrace” program f</w:t>
      </w:r>
      <w:r w:rsidRPr="3316997E" w:rsidR="08613FAB">
        <w:rPr>
          <w:rFonts w:ascii="Arial" w:hAnsi="Arial" w:eastAsia="Arial" w:cs="Arial"/>
          <w:noProof w:val="0"/>
          <w:sz w:val="24"/>
          <w:szCs w:val="24"/>
          <w:lang w:val="en-US"/>
        </w:rPr>
        <w:t xml:space="preserve">ocuses on improving educational opportunities for underserved communities, </w:t>
      </w:r>
      <w:r w:rsidRPr="3316997E" w:rsidR="08613FAB">
        <w:rPr>
          <w:rFonts w:ascii="Arial" w:hAnsi="Arial" w:eastAsia="Arial" w:cs="Arial"/>
          <w:noProof w:val="0"/>
          <w:sz w:val="24"/>
          <w:szCs w:val="24"/>
          <w:lang w:val="en-US"/>
        </w:rPr>
        <w:t>demonstrating</w:t>
      </w:r>
      <w:r w:rsidRPr="3316997E" w:rsidR="08613FAB">
        <w:rPr>
          <w:rFonts w:ascii="Arial" w:hAnsi="Arial" w:eastAsia="Arial" w:cs="Arial"/>
          <w:noProof w:val="0"/>
          <w:sz w:val="24"/>
          <w:szCs w:val="24"/>
          <w:lang w:val="en-US"/>
        </w:rPr>
        <w:t xml:space="preserve"> its commitment to </w:t>
      </w:r>
      <w:r w:rsidRPr="3316997E" w:rsidR="2B0142B3">
        <w:rPr>
          <w:rFonts w:ascii="Arial" w:hAnsi="Arial" w:eastAsia="Arial" w:cs="Arial"/>
          <w:noProof w:val="0"/>
          <w:sz w:val="24"/>
          <w:szCs w:val="24"/>
          <w:lang w:val="en-US"/>
        </w:rPr>
        <w:t>long-term societal impact</w:t>
      </w:r>
      <w:r w:rsidRPr="3316997E" w:rsidR="2DE93C1C">
        <w:rPr>
          <w:rFonts w:ascii="Arial" w:hAnsi="Arial" w:eastAsia="Arial" w:cs="Arial"/>
          <w:noProof w:val="0"/>
          <w:sz w:val="24"/>
          <w:szCs w:val="24"/>
          <w:lang w:val="en-US"/>
        </w:rPr>
        <w:t xml:space="preserve"> (Shangri-La International Hotel Management Ltd, 2021)</w:t>
      </w:r>
      <w:r w:rsidRPr="3316997E" w:rsidR="08613FAB">
        <w:rPr>
          <w:rFonts w:ascii="Arial" w:hAnsi="Arial" w:eastAsia="Arial" w:cs="Arial"/>
          <w:noProof w:val="0"/>
          <w:sz w:val="24"/>
          <w:szCs w:val="24"/>
          <w:lang w:val="en-US"/>
        </w:rPr>
        <w:t>. These initiatives not only improve brand image but also align with consumer expectations of responsible corporate behavior.</w:t>
      </w:r>
      <w:r w:rsidRPr="3316997E" w:rsidR="7E982482">
        <w:rPr>
          <w:rFonts w:ascii="Arial" w:hAnsi="Arial" w:eastAsia="Arial" w:cs="Arial"/>
          <w:noProof w:val="0"/>
          <w:sz w:val="24"/>
          <w:szCs w:val="24"/>
          <w:lang w:val="en-US"/>
        </w:rPr>
        <w:t xml:space="preserve"> </w:t>
      </w:r>
    </w:p>
    <w:p w:rsidR="4F1D5CFB" w:rsidP="1C471E66" w:rsidRDefault="4F1D5CFB" w14:paraId="22F5F08C" w14:textId="470D1028">
      <w:pPr>
        <w:pStyle w:val="Normal"/>
        <w:bidi w:val="0"/>
        <w:spacing w:line="360" w:lineRule="auto"/>
        <w:jc w:val="left"/>
        <w:rPr>
          <w:rFonts w:ascii="Arial" w:hAnsi="Arial" w:eastAsia="Arial" w:cs="Arial"/>
          <w:noProof w:val="0"/>
          <w:sz w:val="24"/>
          <w:szCs w:val="24"/>
          <w:lang w:val="en-US"/>
        </w:rPr>
      </w:pPr>
    </w:p>
    <w:p w:rsidR="2B342694" w:rsidP="1C471E66" w:rsidRDefault="2B342694" w14:paraId="23239654" w14:textId="29F38D4F">
      <w:pPr>
        <w:pStyle w:val="Normal"/>
        <w:bidi w:val="0"/>
        <w:spacing w:line="360" w:lineRule="auto"/>
        <w:jc w:val="left"/>
        <w:rPr>
          <w:rFonts w:ascii="Arial" w:hAnsi="Arial" w:eastAsia="Arial" w:cs="Arial"/>
          <w:noProof w:val="0"/>
          <w:sz w:val="24"/>
          <w:szCs w:val="24"/>
          <w:lang w:val="en-US"/>
        </w:rPr>
      </w:pPr>
      <w:r w:rsidRPr="3316997E" w:rsidR="2B342694">
        <w:rPr>
          <w:rFonts w:ascii="Arial" w:hAnsi="Arial" w:eastAsia="Arial" w:cs="Arial"/>
          <w:noProof w:val="0"/>
          <w:sz w:val="24"/>
          <w:szCs w:val="24"/>
          <w:lang w:val="en-US"/>
        </w:rPr>
        <w:t xml:space="preserve">On the far side, Premier Inn’s CSR strategy emphasizes sustainability and community engagement, particularly through Whitbread’s </w:t>
      </w:r>
      <w:r w:rsidRPr="3316997E" w:rsidR="3B5177EE">
        <w:rPr>
          <w:rFonts w:ascii="Arial" w:hAnsi="Arial" w:eastAsia="Arial" w:cs="Arial"/>
          <w:noProof w:val="0"/>
          <w:sz w:val="24"/>
          <w:szCs w:val="24"/>
          <w:lang w:val="en-US"/>
        </w:rPr>
        <w:t xml:space="preserve">“Force for God” </w:t>
      </w:r>
      <w:r w:rsidRPr="3316997E" w:rsidR="2B342694">
        <w:rPr>
          <w:rFonts w:ascii="Arial" w:hAnsi="Arial" w:eastAsia="Arial" w:cs="Arial"/>
          <w:noProof w:val="0"/>
          <w:sz w:val="24"/>
          <w:szCs w:val="24"/>
          <w:lang w:val="en-US"/>
        </w:rPr>
        <w:t xml:space="preserve">sustainability framework. This initiative includes commitments to </w:t>
      </w:r>
      <w:r w:rsidRPr="3316997E" w:rsidR="3E3D6531">
        <w:rPr>
          <w:rFonts w:ascii="Arial" w:hAnsi="Arial" w:eastAsia="Arial" w:cs="Arial"/>
          <w:noProof w:val="0"/>
          <w:sz w:val="24"/>
          <w:szCs w:val="24"/>
          <w:lang w:val="en-US"/>
        </w:rPr>
        <w:t>carbon neutrality</w:t>
      </w:r>
      <w:r w:rsidRPr="3316997E" w:rsidR="17575C41">
        <w:rPr>
          <w:rFonts w:ascii="Arial" w:hAnsi="Arial" w:eastAsia="Arial" w:cs="Arial"/>
          <w:noProof w:val="0"/>
          <w:sz w:val="24"/>
          <w:szCs w:val="24"/>
          <w:lang w:val="en-US"/>
        </w:rPr>
        <w:t xml:space="preserve">, </w:t>
      </w:r>
      <w:r w:rsidRPr="3316997E" w:rsidR="07511043">
        <w:rPr>
          <w:rFonts w:ascii="Arial" w:hAnsi="Arial" w:eastAsia="Arial" w:cs="Arial"/>
          <w:noProof w:val="0"/>
          <w:sz w:val="24"/>
          <w:szCs w:val="24"/>
          <w:lang w:val="en-US"/>
        </w:rPr>
        <w:t>renewable energy use</w:t>
      </w:r>
      <w:r w:rsidRPr="3316997E" w:rsidR="2B342694">
        <w:rPr>
          <w:rFonts w:ascii="Arial" w:hAnsi="Arial" w:eastAsia="Arial" w:cs="Arial"/>
          <w:noProof w:val="0"/>
          <w:sz w:val="24"/>
          <w:szCs w:val="24"/>
          <w:lang w:val="en-US"/>
        </w:rPr>
        <w:t xml:space="preserve">, and </w:t>
      </w:r>
      <w:r w:rsidRPr="3316997E" w:rsidR="6086075C">
        <w:rPr>
          <w:rFonts w:ascii="Arial" w:hAnsi="Arial" w:eastAsia="Arial" w:cs="Arial"/>
          <w:noProof w:val="0"/>
          <w:sz w:val="24"/>
          <w:szCs w:val="24"/>
          <w:lang w:val="en-US"/>
        </w:rPr>
        <w:t xml:space="preserve">waste reduction </w:t>
      </w:r>
      <w:r w:rsidRPr="3316997E" w:rsidR="2B342694">
        <w:rPr>
          <w:rFonts w:ascii="Arial" w:hAnsi="Arial" w:eastAsia="Arial" w:cs="Arial"/>
          <w:noProof w:val="0"/>
          <w:sz w:val="24"/>
          <w:szCs w:val="24"/>
          <w:lang w:val="en-US"/>
        </w:rPr>
        <w:t>across the brand’s operations</w:t>
      </w:r>
      <w:r w:rsidRPr="3316997E" w:rsidR="7002ECD1">
        <w:rPr>
          <w:rFonts w:ascii="Arial" w:hAnsi="Arial" w:eastAsia="Arial" w:cs="Arial"/>
          <w:noProof w:val="0"/>
          <w:sz w:val="24"/>
          <w:szCs w:val="24"/>
          <w:lang w:val="en-US"/>
        </w:rPr>
        <w:t xml:space="preserve"> (Whitbread PLC, 2023)</w:t>
      </w:r>
      <w:r w:rsidRPr="3316997E" w:rsidR="2B342694">
        <w:rPr>
          <w:rFonts w:ascii="Arial" w:hAnsi="Arial" w:eastAsia="Arial" w:cs="Arial"/>
          <w:noProof w:val="0"/>
          <w:sz w:val="24"/>
          <w:szCs w:val="24"/>
          <w:lang w:val="en-US"/>
        </w:rPr>
        <w:t xml:space="preserve">. Premier Inn has also implemented </w:t>
      </w:r>
      <w:r w:rsidRPr="3316997E" w:rsidR="1AAA6289">
        <w:rPr>
          <w:rFonts w:ascii="Arial" w:hAnsi="Arial" w:eastAsia="Arial" w:cs="Arial"/>
          <w:noProof w:val="0"/>
          <w:sz w:val="24"/>
          <w:szCs w:val="24"/>
          <w:lang w:val="en-US"/>
        </w:rPr>
        <w:t xml:space="preserve">green building standards </w:t>
      </w:r>
      <w:r w:rsidRPr="3316997E" w:rsidR="2B342694">
        <w:rPr>
          <w:rFonts w:ascii="Arial" w:hAnsi="Arial" w:eastAsia="Arial" w:cs="Arial"/>
          <w:noProof w:val="0"/>
          <w:sz w:val="24"/>
          <w:szCs w:val="24"/>
          <w:lang w:val="en-US"/>
        </w:rPr>
        <w:t xml:space="preserve">and </w:t>
      </w:r>
      <w:r w:rsidRPr="3316997E" w:rsidR="6169D5C9">
        <w:rPr>
          <w:rFonts w:ascii="Arial" w:hAnsi="Arial" w:eastAsia="Arial" w:cs="Arial"/>
          <w:noProof w:val="0"/>
          <w:sz w:val="24"/>
          <w:szCs w:val="24"/>
          <w:lang w:val="en-US"/>
        </w:rPr>
        <w:t xml:space="preserve">energy-efficient technologies </w:t>
      </w:r>
      <w:r w:rsidRPr="3316997E" w:rsidR="2B342694">
        <w:rPr>
          <w:rFonts w:ascii="Arial" w:hAnsi="Arial" w:eastAsia="Arial" w:cs="Arial"/>
          <w:noProof w:val="0"/>
          <w:sz w:val="24"/>
          <w:szCs w:val="24"/>
          <w:lang w:val="en-US"/>
        </w:rPr>
        <w:t>to reduce its environmental impact, positioning itself as a leader in</w:t>
      </w:r>
      <w:r w:rsidRPr="3316997E" w:rsidR="74954617">
        <w:rPr>
          <w:rFonts w:ascii="Arial" w:hAnsi="Arial" w:eastAsia="Arial" w:cs="Arial"/>
          <w:noProof w:val="0"/>
          <w:sz w:val="24"/>
          <w:szCs w:val="24"/>
          <w:lang w:val="en-US"/>
        </w:rPr>
        <w:t xml:space="preserve"> sustainable budget hospitality</w:t>
      </w:r>
      <w:r w:rsidRPr="3316997E" w:rsidR="2B342694">
        <w:rPr>
          <w:rFonts w:ascii="Arial" w:hAnsi="Arial" w:eastAsia="Arial" w:cs="Arial"/>
          <w:noProof w:val="0"/>
          <w:sz w:val="24"/>
          <w:szCs w:val="24"/>
          <w:lang w:val="en-US"/>
        </w:rPr>
        <w:t xml:space="preserve">. Additionally, its focus on providing affordable accommodation aligns with broader </w:t>
      </w:r>
      <w:r w:rsidRPr="3316997E" w:rsidR="3228381E">
        <w:rPr>
          <w:rFonts w:ascii="Arial" w:hAnsi="Arial" w:eastAsia="Arial" w:cs="Arial"/>
          <w:noProof w:val="0"/>
          <w:sz w:val="24"/>
          <w:szCs w:val="24"/>
          <w:lang w:val="en-US"/>
        </w:rPr>
        <w:t xml:space="preserve">social responsibility goals </w:t>
      </w:r>
      <w:r w:rsidRPr="3316997E" w:rsidR="2B342694">
        <w:rPr>
          <w:rFonts w:ascii="Arial" w:hAnsi="Arial" w:eastAsia="Arial" w:cs="Arial"/>
          <w:noProof w:val="0"/>
          <w:sz w:val="24"/>
          <w:szCs w:val="24"/>
          <w:lang w:val="en-US"/>
        </w:rPr>
        <w:t>of supporting underprivileged communities</w:t>
      </w:r>
      <w:r w:rsidRPr="3316997E" w:rsidR="26FAD7AB">
        <w:rPr>
          <w:rFonts w:ascii="Arial" w:hAnsi="Arial" w:eastAsia="Arial" w:cs="Arial"/>
          <w:noProof w:val="0"/>
          <w:sz w:val="24"/>
          <w:szCs w:val="24"/>
          <w:lang w:val="en-US"/>
        </w:rPr>
        <w:t xml:space="preserve"> (Whitbread PLC, 2023)</w:t>
      </w:r>
      <w:r w:rsidRPr="3316997E" w:rsidR="2B342694">
        <w:rPr>
          <w:rFonts w:ascii="Arial" w:hAnsi="Arial" w:eastAsia="Arial" w:cs="Arial"/>
          <w:noProof w:val="0"/>
          <w:sz w:val="24"/>
          <w:szCs w:val="24"/>
          <w:lang w:val="en-US"/>
        </w:rPr>
        <w:t>.</w:t>
      </w:r>
    </w:p>
    <w:p w:rsidR="4F1D5CFB" w:rsidP="1C471E66" w:rsidRDefault="4F1D5CFB" w14:paraId="4D490219" w14:textId="6B29ECF8">
      <w:pPr>
        <w:pStyle w:val="Normal"/>
        <w:bidi w:val="0"/>
        <w:spacing w:line="360" w:lineRule="auto"/>
        <w:jc w:val="left"/>
        <w:rPr>
          <w:rFonts w:ascii="Arial" w:hAnsi="Arial" w:eastAsia="Arial" w:cs="Arial"/>
          <w:noProof w:val="0"/>
          <w:sz w:val="24"/>
          <w:szCs w:val="24"/>
          <w:lang w:val="en-US"/>
        </w:rPr>
      </w:pPr>
    </w:p>
    <w:p w:rsidR="09F38A8E" w:rsidP="1C471E66" w:rsidRDefault="09F38A8E" w14:paraId="6DB4A20D" w14:textId="6B503EBE">
      <w:pPr>
        <w:pStyle w:val="Normal"/>
        <w:bidi w:val="0"/>
        <w:spacing w:line="360" w:lineRule="auto"/>
        <w:jc w:val="left"/>
        <w:rPr>
          <w:rFonts w:ascii="Arial" w:hAnsi="Arial" w:eastAsia="Arial" w:cs="Arial"/>
          <w:noProof w:val="0"/>
          <w:sz w:val="24"/>
          <w:szCs w:val="24"/>
          <w:lang w:val="en-US"/>
        </w:rPr>
      </w:pPr>
      <w:r w:rsidRPr="3316997E" w:rsidR="09F38A8E">
        <w:rPr>
          <w:rFonts w:ascii="Arial" w:hAnsi="Arial" w:eastAsia="Arial" w:cs="Arial"/>
          <w:noProof w:val="0"/>
          <w:sz w:val="24"/>
          <w:szCs w:val="24"/>
          <w:lang w:val="en-US"/>
        </w:rPr>
        <w:t>Conclusion</w:t>
      </w:r>
    </w:p>
    <w:p w:rsidR="4F1D5CFB" w:rsidP="1C471E66" w:rsidRDefault="4F1D5CFB" w14:paraId="0A336312" w14:textId="3EC4A8B8">
      <w:pPr>
        <w:pStyle w:val="Normal"/>
        <w:bidi w:val="0"/>
        <w:spacing w:line="360" w:lineRule="auto"/>
        <w:jc w:val="left"/>
        <w:rPr>
          <w:rFonts w:ascii="Arial" w:hAnsi="Arial" w:eastAsia="Arial" w:cs="Arial"/>
          <w:noProof w:val="0"/>
          <w:sz w:val="24"/>
          <w:szCs w:val="24"/>
          <w:lang w:val="en-US"/>
        </w:rPr>
      </w:pPr>
    </w:p>
    <w:p w:rsidR="2648BD32" w:rsidP="1C471E66" w:rsidRDefault="2648BD32" w14:paraId="0C795C56" w14:textId="4F4D2CDB">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 xml:space="preserve">In conclusion, Shangri-La and Premier Inn Hotels </w:t>
      </w:r>
      <w:r w:rsidRPr="3316997E" w:rsidR="6FE44D51">
        <w:rPr>
          <w:rFonts w:ascii="Arial" w:hAnsi="Arial" w:eastAsia="Arial" w:cs="Arial"/>
          <w:noProof w:val="0"/>
          <w:sz w:val="24"/>
          <w:szCs w:val="24"/>
          <w:lang w:val="en-US"/>
        </w:rPr>
        <w:t>demonstrate</w:t>
      </w:r>
      <w:r w:rsidRPr="3316997E" w:rsidR="6FE44D51">
        <w:rPr>
          <w:rFonts w:ascii="Arial" w:hAnsi="Arial" w:eastAsia="Arial" w:cs="Arial"/>
          <w:noProof w:val="0"/>
          <w:sz w:val="24"/>
          <w:szCs w:val="24"/>
          <w:lang w:val="en-US"/>
        </w:rPr>
        <w:t xml:space="preserve"> distinct approaches to </w:t>
      </w:r>
      <w:r w:rsidRPr="3316997E" w:rsidR="6FE44D51">
        <w:rPr>
          <w:rFonts w:ascii="Arial" w:hAnsi="Arial" w:eastAsia="Arial" w:cs="Arial"/>
          <w:noProof w:val="0"/>
          <w:sz w:val="24"/>
          <w:szCs w:val="24"/>
          <w:lang w:val="en-US"/>
        </w:rPr>
        <w:t>financial management</w:t>
      </w:r>
      <w:r w:rsidRPr="3316997E" w:rsidR="6FE44D51">
        <w:rPr>
          <w:rFonts w:ascii="Arial" w:hAnsi="Arial" w:eastAsia="Arial" w:cs="Arial"/>
          <w:noProof w:val="0"/>
          <w:sz w:val="24"/>
          <w:szCs w:val="24"/>
          <w:lang w:val="en-US"/>
        </w:rPr>
        <w:t xml:space="preserve"> and growth strategies, reflecting their positions in the luxury and budget segments, respectively. Shangri-La’s focus </w:t>
      </w:r>
      <w:r w:rsidRPr="3316997E" w:rsidR="6FE44D51">
        <w:rPr>
          <w:rFonts w:ascii="Arial" w:hAnsi="Arial" w:eastAsia="Arial" w:cs="Arial"/>
          <w:noProof w:val="0"/>
          <w:sz w:val="24"/>
          <w:szCs w:val="24"/>
          <w:lang w:val="en-US"/>
        </w:rPr>
        <w:t>on</w:t>
      </w:r>
      <w:r w:rsidRPr="3316997E" w:rsidR="6FE44D51">
        <w:rPr>
          <w:rFonts w:ascii="Arial" w:hAnsi="Arial" w:eastAsia="Arial" w:cs="Arial"/>
          <w:noProof w:val="0"/>
          <w:sz w:val="24"/>
          <w:szCs w:val="24"/>
          <w:lang w:val="en-US"/>
        </w:rPr>
        <w:t xml:space="preserve"> high-end services, personalized guest experiences, and revenue diversification in the luxury market. Expansion into untapped regions like Africa and Latin America, along with a stronger digital transformation, will help mitigate these risks and support long-term growth.</w:t>
      </w:r>
    </w:p>
    <w:p w:rsidR="2648BD32" w:rsidP="1C471E66" w:rsidRDefault="2648BD32" w14:paraId="5D10476B" w14:textId="532D193B">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 xml:space="preserve">On the other hand, Premier Inn's domestic-focused model, supported by its high occupancy rates, cost-efficient operations, and asset-light strategy ensures revenue stability. Its gradual international expansion, particularly in high-growth markets like Germany and the Middle East, coupled with investments in smart technology and data analytics, will enable it to </w:t>
      </w:r>
      <w:r w:rsidRPr="3316997E" w:rsidR="6FE44D51">
        <w:rPr>
          <w:rFonts w:ascii="Arial" w:hAnsi="Arial" w:eastAsia="Arial" w:cs="Arial"/>
          <w:noProof w:val="0"/>
          <w:sz w:val="24"/>
          <w:szCs w:val="24"/>
          <w:lang w:val="en-US"/>
        </w:rPr>
        <w:t>maintain</w:t>
      </w:r>
      <w:r w:rsidRPr="3316997E" w:rsidR="6FE44D51">
        <w:rPr>
          <w:rFonts w:ascii="Arial" w:hAnsi="Arial" w:eastAsia="Arial" w:cs="Arial"/>
          <w:noProof w:val="0"/>
          <w:sz w:val="24"/>
          <w:szCs w:val="24"/>
          <w:lang w:val="en-US"/>
        </w:rPr>
        <w:t xml:space="preserve"> operational efficiency while capitalizing on new market opportunities.</w:t>
      </w:r>
    </w:p>
    <w:p w:rsidR="2648BD32" w:rsidP="1C471E66" w:rsidRDefault="2648BD32" w14:paraId="04295DE5" w14:textId="348F6BB1">
      <w:pPr>
        <w:pStyle w:val="Normal"/>
        <w:bidi w:val="0"/>
        <w:spacing w:before="240" w:beforeAutospacing="off" w:after="240" w:afterAutospacing="off"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Both companies show a strong commitment to corporate social responsibility, with Shangri-La's initiatives aligned with its luxury status and global impact, while Premier Inn focuses on sustainability and community engagement. Moving forward, these strategies will help both brands sustain their competitive edge and achieve further growth in an evolving global hospitality industry.</w:t>
      </w:r>
    </w:p>
    <w:p w:rsidR="2648BD32" w:rsidP="1C471E66" w:rsidRDefault="2648BD32" w14:paraId="5E6DF9D5" w14:textId="5B6A5148">
      <w:pPr>
        <w:pStyle w:val="Normal"/>
        <w:bidi w:val="0"/>
        <w:spacing w:line="360" w:lineRule="auto"/>
        <w:jc w:val="left"/>
        <w:rPr>
          <w:rFonts w:ascii="Arial" w:hAnsi="Arial" w:eastAsia="Arial" w:cs="Arial"/>
          <w:noProof w:val="0"/>
          <w:sz w:val="24"/>
          <w:szCs w:val="24"/>
          <w:lang w:val="en-US"/>
        </w:rPr>
      </w:pPr>
    </w:p>
    <w:p w:rsidR="6C312713" w:rsidP="1C471E66" w:rsidRDefault="6C312713" w14:paraId="48F3A900" w14:textId="56546845">
      <w:pPr>
        <w:pStyle w:val="Normal"/>
        <w:bidi w:val="0"/>
        <w:spacing w:line="360" w:lineRule="auto"/>
        <w:jc w:val="left"/>
        <w:rPr>
          <w:rFonts w:ascii="Arial" w:hAnsi="Arial" w:eastAsia="Arial" w:cs="Arial"/>
          <w:noProof w:val="0"/>
          <w:sz w:val="24"/>
          <w:szCs w:val="24"/>
          <w:lang w:val="en-US"/>
        </w:rPr>
      </w:pPr>
      <w:r w:rsidRPr="3316997E" w:rsidR="6FE44D51">
        <w:rPr>
          <w:rFonts w:ascii="Arial" w:hAnsi="Arial" w:eastAsia="Arial" w:cs="Arial"/>
          <w:noProof w:val="0"/>
          <w:sz w:val="24"/>
          <w:szCs w:val="24"/>
          <w:lang w:val="en-US"/>
        </w:rPr>
        <w:t>Recommendations</w:t>
      </w:r>
      <w:r w:rsidRPr="3316997E" w:rsidR="4EFBA281">
        <w:rPr>
          <w:rFonts w:ascii="Arial" w:hAnsi="Arial" w:eastAsia="Arial" w:cs="Arial"/>
          <w:noProof w:val="0"/>
          <w:sz w:val="24"/>
          <w:szCs w:val="24"/>
          <w:lang w:val="en-US"/>
        </w:rPr>
        <w:t xml:space="preserve"> </w:t>
      </w:r>
    </w:p>
    <w:p w:rsidR="6C312713" w:rsidP="1C471E66" w:rsidRDefault="6C312713" w14:paraId="7D75567B" w14:textId="5D4073CE">
      <w:pPr>
        <w:pStyle w:val="Normal"/>
        <w:bidi w:val="0"/>
        <w:spacing w:line="360" w:lineRule="auto"/>
        <w:jc w:val="left"/>
        <w:rPr>
          <w:rFonts w:ascii="Arial" w:hAnsi="Arial" w:eastAsia="Arial" w:cs="Arial"/>
          <w:noProof w:val="0"/>
          <w:sz w:val="24"/>
          <w:szCs w:val="24"/>
          <w:lang w:val="en-US"/>
        </w:rPr>
      </w:pPr>
    </w:p>
    <w:p w:rsidR="6C312713" w:rsidP="1C471E66" w:rsidRDefault="6C312713" w14:paraId="453D1CA4" w14:textId="3C6C4ED8">
      <w:pPr>
        <w:pStyle w:val="Normal"/>
        <w:bidi w:val="0"/>
        <w:spacing w:line="360" w:lineRule="auto"/>
        <w:jc w:val="left"/>
        <w:rPr>
          <w:rFonts w:ascii="Arial" w:hAnsi="Arial" w:eastAsia="Arial" w:cs="Arial"/>
          <w:noProof w:val="0"/>
          <w:sz w:val="24"/>
          <w:szCs w:val="24"/>
          <w:lang w:val="en-US"/>
        </w:rPr>
      </w:pPr>
      <w:r w:rsidRPr="3316997E" w:rsidR="4EFBA281">
        <w:rPr>
          <w:rFonts w:ascii="Arial" w:hAnsi="Arial" w:eastAsia="Arial" w:cs="Arial"/>
          <w:noProof w:val="0"/>
          <w:sz w:val="24"/>
          <w:szCs w:val="24"/>
          <w:lang w:val="en-US"/>
        </w:rPr>
        <w:t xml:space="preserve">To further strengthen its position, Shangri-La should consider expanding into untapped markets such as Africa and Latin America. This would reduce reliance on Asian markets and provide new revenue streams. Additionally, enhancing its digital transformation strategy through personalized AI-driven experiences and loyalty programs will create stronger customer engagement and drive long-term growth. The incorporation of augmented reality and virtual reality in marketing strategies can also elevate the customer experience, making it more immersive and attractive. Research shows that luxury tourism in emerging markets is growing, and Shangri-La could </w:t>
      </w:r>
      <w:r w:rsidRPr="3316997E" w:rsidR="4EFBA281">
        <w:rPr>
          <w:rFonts w:ascii="Arial" w:hAnsi="Arial" w:eastAsia="Arial" w:cs="Arial"/>
          <w:noProof w:val="0"/>
          <w:sz w:val="24"/>
          <w:szCs w:val="24"/>
          <w:lang w:val="en-US"/>
        </w:rPr>
        <w:t>benefit</w:t>
      </w:r>
      <w:r w:rsidRPr="3316997E" w:rsidR="4EFBA281">
        <w:rPr>
          <w:rFonts w:ascii="Arial" w:hAnsi="Arial" w:eastAsia="Arial" w:cs="Arial"/>
          <w:noProof w:val="0"/>
          <w:sz w:val="24"/>
          <w:szCs w:val="24"/>
          <w:lang w:val="en-US"/>
        </w:rPr>
        <w:t xml:space="preserve"> from </w:t>
      </w:r>
      <w:r w:rsidRPr="3316997E" w:rsidR="4EFBA281">
        <w:rPr>
          <w:rFonts w:ascii="Arial" w:hAnsi="Arial" w:eastAsia="Arial" w:cs="Arial"/>
          <w:noProof w:val="0"/>
          <w:sz w:val="24"/>
          <w:szCs w:val="24"/>
          <w:lang w:val="en-US"/>
        </w:rPr>
        <w:t>establishing</w:t>
      </w:r>
      <w:r w:rsidRPr="3316997E" w:rsidR="4EFBA281">
        <w:rPr>
          <w:rFonts w:ascii="Arial" w:hAnsi="Arial" w:eastAsia="Arial" w:cs="Arial"/>
          <w:noProof w:val="0"/>
          <w:sz w:val="24"/>
          <w:szCs w:val="24"/>
          <w:lang w:val="en-US"/>
        </w:rPr>
        <w:t xml:space="preserve"> a presence in these high-growth regions (Jones Lang LaSalle, 2022). Shangri-La competes in the luxury hospitality market, where brand </w:t>
      </w:r>
      <w:r w:rsidRPr="3316997E" w:rsidR="4EFBA281">
        <w:rPr>
          <w:rFonts w:ascii="Arial" w:hAnsi="Arial" w:eastAsia="Arial" w:cs="Arial"/>
          <w:noProof w:val="0"/>
          <w:sz w:val="24"/>
          <w:szCs w:val="24"/>
          <w:lang w:val="en-US"/>
        </w:rPr>
        <w:t>perception,  guest</w:t>
      </w:r>
      <w:r w:rsidRPr="3316997E" w:rsidR="4EFBA281">
        <w:rPr>
          <w:rFonts w:ascii="Arial" w:hAnsi="Arial" w:eastAsia="Arial" w:cs="Arial"/>
          <w:noProof w:val="0"/>
          <w:sz w:val="24"/>
          <w:szCs w:val="24"/>
          <w:lang w:val="en-US"/>
        </w:rPr>
        <w:t xml:space="preserve"> experience, and service quality are crucial for success (</w:t>
      </w:r>
      <w:r w:rsidRPr="3316997E" w:rsidR="4EFBA281">
        <w:rPr>
          <w:rFonts w:ascii="Arial" w:hAnsi="Arial" w:eastAsia="Arial" w:cs="Arial"/>
          <w:noProof w:val="0"/>
          <w:sz w:val="24"/>
          <w:szCs w:val="24"/>
          <w:lang w:val="en-US"/>
        </w:rPr>
        <w:t>Kapferer</w:t>
      </w:r>
      <w:r w:rsidRPr="3316997E" w:rsidR="4EFBA281">
        <w:rPr>
          <w:rFonts w:ascii="Arial" w:hAnsi="Arial" w:eastAsia="Arial" w:cs="Arial"/>
          <w:noProof w:val="0"/>
          <w:sz w:val="24"/>
          <w:szCs w:val="24"/>
          <w:lang w:val="en-US"/>
        </w:rPr>
        <w:t xml:space="preserve"> &amp; Bastien, 2012).</w:t>
      </w:r>
    </w:p>
    <w:p w:rsidR="6C312713" w:rsidP="1C471E66" w:rsidRDefault="6C312713" w14:paraId="1D73E76D" w14:textId="2E8C0D00">
      <w:pPr>
        <w:pStyle w:val="Normal"/>
        <w:bidi w:val="0"/>
        <w:spacing w:line="360" w:lineRule="auto"/>
        <w:jc w:val="left"/>
        <w:rPr>
          <w:rFonts w:ascii="Arial" w:hAnsi="Arial" w:eastAsia="Arial" w:cs="Arial"/>
          <w:noProof w:val="0"/>
          <w:sz w:val="24"/>
          <w:szCs w:val="24"/>
          <w:lang w:val="en-US"/>
        </w:rPr>
      </w:pPr>
    </w:p>
    <w:p w:rsidR="6C312713" w:rsidP="1C471E66" w:rsidRDefault="6C312713" w14:paraId="15FB77C0" w14:textId="15D20191">
      <w:pPr>
        <w:pStyle w:val="Normal"/>
        <w:bidi w:val="0"/>
        <w:spacing w:line="360" w:lineRule="auto"/>
        <w:jc w:val="left"/>
        <w:rPr>
          <w:rFonts w:ascii="Arial" w:hAnsi="Arial" w:eastAsia="Arial" w:cs="Arial"/>
          <w:noProof w:val="0"/>
          <w:sz w:val="24"/>
          <w:szCs w:val="24"/>
          <w:lang w:val="en-US"/>
        </w:rPr>
      </w:pPr>
      <w:r w:rsidRPr="3316997E" w:rsidR="4EFBA281">
        <w:rPr>
          <w:rFonts w:ascii="Arial" w:hAnsi="Arial" w:eastAsia="Arial" w:cs="Arial"/>
          <w:noProof w:val="0"/>
          <w:sz w:val="24"/>
          <w:szCs w:val="24"/>
          <w:lang w:val="en-US"/>
        </w:rPr>
        <w:t>Premier Inn should continue its international expansion by focusing on high-growth markets like Germany and the Middle East, where demand for budget accommodations is increasing. Investment in technology, such as smart check-in systems and data analytics, will further enhance operational efficiency and improve the guest experience, ensuring continued success in both domestic and international markets (Whitbread PLC, 2023). Implementing flexible pricing strategies based on predictive analytics can help Premier Inn better respond to market changes and consumer demand patterns (Statista, 2023).</w:t>
      </w:r>
    </w:p>
    <w:p w:rsidR="6C312713" w:rsidP="1C471E66" w:rsidRDefault="6C312713" w14:paraId="5909E396" w14:textId="5BEECBFD">
      <w:pPr>
        <w:pStyle w:val="Normal"/>
        <w:bidi w:val="0"/>
        <w:spacing w:line="360" w:lineRule="auto"/>
        <w:jc w:val="left"/>
        <w:rPr>
          <w:rFonts w:ascii="Arial" w:hAnsi="Arial" w:eastAsia="Arial" w:cs="Arial"/>
          <w:noProof w:val="0"/>
          <w:sz w:val="24"/>
          <w:szCs w:val="24"/>
          <w:lang w:val="en-US"/>
        </w:rPr>
      </w:pPr>
    </w:p>
    <w:p w:rsidR="6C312713" w:rsidP="1C471E66" w:rsidRDefault="6C312713" w14:paraId="3A189370" w14:textId="6D8250F8">
      <w:pPr>
        <w:pStyle w:val="Normal"/>
        <w:bidi w:val="0"/>
        <w:spacing w:line="360" w:lineRule="auto"/>
        <w:jc w:val="left"/>
        <w:rPr>
          <w:rFonts w:ascii="Arial" w:hAnsi="Arial" w:eastAsia="Arial" w:cs="Arial"/>
          <w:noProof w:val="0"/>
          <w:sz w:val="24"/>
          <w:szCs w:val="24"/>
          <w:lang w:val="en-US"/>
        </w:rPr>
      </w:pPr>
      <w:r w:rsidRPr="3316997E" w:rsidR="6C312713">
        <w:rPr>
          <w:rFonts w:ascii="Arial" w:hAnsi="Arial" w:eastAsia="Arial" w:cs="Arial"/>
          <w:noProof w:val="0"/>
          <w:sz w:val="24"/>
          <w:szCs w:val="24"/>
          <w:lang w:val="en-US"/>
        </w:rPr>
        <w:t>These recommendations for both brands are based on industry trends and best practices, backed by the research and evidence provided earlier. Shangri-La's move towards geographical and digital diversification aligns with the global luxury market’s growing trends, while Premier Inn’s focus on technology and international expansion fits its business model of high operational efficiency and strategic growth. Both sets of recommendations aim to improve long-term growth and sustainability for the respective brands.</w:t>
      </w:r>
    </w:p>
    <w:p w:rsidR="341B2EE1" w:rsidP="5690A564" w:rsidRDefault="341B2EE1" w14:paraId="16CA5F97" w14:textId="1123801B">
      <w:pPr>
        <w:pStyle w:val="Normal"/>
        <w:bidi w:val="0"/>
        <w:spacing w:before="240" w:beforeAutospacing="off" w:after="240" w:afterAutospacing="off" w:line="360" w:lineRule="auto"/>
        <w:jc w:val="both"/>
        <w:rPr>
          <w:rFonts w:ascii="Arial" w:hAnsi="Arial" w:eastAsia="Arial" w:cs="Arial"/>
          <w:noProof w:val="0"/>
          <w:sz w:val="24"/>
          <w:szCs w:val="24"/>
          <w:lang w:val="en-US"/>
        </w:rPr>
      </w:pPr>
    </w:p>
    <w:p w:rsidR="5690A564" w:rsidP="5690A564" w:rsidRDefault="5690A564" w14:paraId="25C6F469" w14:textId="7A9F08BA">
      <w:pPr>
        <w:pStyle w:val="Normal"/>
        <w:bidi w:val="0"/>
        <w:spacing w:line="360" w:lineRule="auto"/>
        <w:jc w:val="both"/>
        <w:rPr>
          <w:rFonts w:ascii="Arial" w:hAnsi="Arial" w:eastAsia="Arial" w:cs="Arial"/>
          <w:noProof w:val="0"/>
          <w:sz w:val="24"/>
          <w:szCs w:val="24"/>
          <w:lang w:val="en-US"/>
        </w:rPr>
      </w:pPr>
    </w:p>
    <w:p w:rsidR="0C88554C" w:rsidP="5690A564" w:rsidRDefault="0C88554C" w14:paraId="23C02EFD" w14:textId="665A5416">
      <w:pPr>
        <w:pStyle w:val="Normal"/>
        <w:bidi w:val="0"/>
        <w:spacing w:line="360" w:lineRule="auto"/>
        <w:jc w:val="both"/>
        <w:rPr>
          <w:rFonts w:ascii="Arial" w:hAnsi="Arial" w:eastAsia="Arial" w:cs="Arial"/>
          <w:noProof w:val="0"/>
          <w:sz w:val="24"/>
          <w:szCs w:val="24"/>
          <w:lang w:val="en-US"/>
        </w:rPr>
      </w:pPr>
      <w:r w:rsidRPr="3316997E" w:rsidR="0C88554C">
        <w:rPr>
          <w:rFonts w:ascii="Arial" w:hAnsi="Arial" w:eastAsia="Arial" w:cs="Arial"/>
          <w:noProof w:val="0"/>
          <w:sz w:val="24"/>
          <w:szCs w:val="24"/>
          <w:lang w:val="en-US"/>
        </w:rPr>
        <w:t xml:space="preserve">References </w:t>
      </w:r>
    </w:p>
    <w:p w:rsidR="5C98A311" w:rsidP="5C98A311" w:rsidRDefault="5C98A311" w14:paraId="016BC105" w14:textId="703E2B7F">
      <w:pPr>
        <w:pStyle w:val="Normal"/>
        <w:bidi w:val="0"/>
        <w:spacing w:line="360" w:lineRule="auto"/>
        <w:jc w:val="both"/>
        <w:rPr>
          <w:rFonts w:ascii="Arial" w:hAnsi="Arial" w:eastAsia="Arial" w:cs="Arial"/>
          <w:noProof w:val="0"/>
          <w:sz w:val="24"/>
          <w:szCs w:val="24"/>
          <w:lang w:val="en-US"/>
        </w:rPr>
      </w:pPr>
    </w:p>
    <w:p w:rsidR="2E6E62AA" w:rsidP="5C98A311" w:rsidRDefault="2E6E62AA" w14:paraId="70CFE227" w14:textId="03C709DE">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(2021a) Full Year Results for the Year Ended 31 December 2021. Available at: </w:t>
      </w:r>
      <w:r w:rsidRPr="3316997E" w:rsidR="2E6E62AA">
        <w:rPr>
          <w:rFonts w:ascii="Arial" w:hAnsi="Arial" w:eastAsia="Arial" w:cs="Arial"/>
          <w:noProof w:val="0"/>
          <w:sz w:val="24"/>
          <w:szCs w:val="24"/>
          <w:lang w:val="en-US"/>
        </w:rPr>
        <w:t>https://links.sgx.com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1E8A44D7" w14:textId="79D4341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1FEB6638" w14:textId="729AF2D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(2022a) Final Results Announcement, 31 December 2022.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0BCEE90F" w14:textId="1968B9F4">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2E764091" w14:textId="64832C9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(2023a) 2023 Annual Results Announcement. Available at: </w:t>
      </w:r>
      <w:r w:rsidRPr="3316997E" w:rsidR="2E6E62AA">
        <w:rPr>
          <w:rFonts w:ascii="Arial" w:hAnsi="Arial" w:eastAsia="Arial" w:cs="Arial"/>
          <w:noProof w:val="0"/>
          <w:sz w:val="24"/>
          <w:szCs w:val="24"/>
          <w:lang w:val="en-US"/>
        </w:rPr>
        <w:t>https://www.hospitalitynet.org</w:t>
      </w:r>
      <w:r w:rsidRPr="3316997E" w:rsidR="2E6E62AA">
        <w:rPr>
          <w:rFonts w:ascii="Arial" w:hAnsi="Arial" w:eastAsia="Arial" w:cs="Arial"/>
          <w:noProof w:val="0"/>
          <w:sz w:val="24"/>
          <w:szCs w:val="24"/>
          <w:lang w:val="en-US"/>
        </w:rPr>
        <w:t xml:space="preserve"> (Accessed: 8 October 2024).</w:t>
      </w:r>
    </w:p>
    <w:p w:rsidR="2E6E62AA" w:rsidP="3316997E" w:rsidRDefault="2E6E62AA" w14:paraId="21A2E1B9" w14:textId="596AC3A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68B2153" w14:textId="247B2BAD">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(2022b) 2022 Annual Report. Available at: </w:t>
      </w:r>
      <w:r w:rsidRPr="3316997E" w:rsidR="2E6E62AA">
        <w:rPr>
          <w:rFonts w:ascii="Arial" w:hAnsi="Arial" w:eastAsia="Arial" w:cs="Arial"/>
          <w:noProof w:val="0"/>
          <w:sz w:val="24"/>
          <w:szCs w:val="24"/>
          <w:lang w:val="en-US"/>
        </w:rPr>
        <w:t>https://sitecore-cd.shangri-la.com/-/media/Project/Shangri-La-Group</w:t>
      </w:r>
      <w:r w:rsidRPr="3316997E" w:rsidR="2E6E62AA">
        <w:rPr>
          <w:rFonts w:ascii="Arial" w:hAnsi="Arial" w:eastAsia="Arial" w:cs="Arial"/>
          <w:noProof w:val="0"/>
          <w:sz w:val="24"/>
          <w:szCs w:val="24"/>
          <w:lang w:val="en-US"/>
        </w:rPr>
        <w:t xml:space="preserve"> (Accessed: 8 October 2024).</w:t>
      </w:r>
    </w:p>
    <w:p w:rsidR="2E6E62AA" w:rsidP="3316997E" w:rsidRDefault="2E6E62AA" w14:paraId="374B04E0" w14:textId="1E5313A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F6D38DA" w14:textId="760ABA8E">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(2021b) Financial Statements for the Year Ended 31 December 2021. Available at: </w:t>
      </w:r>
      <w:r w:rsidRPr="3316997E" w:rsidR="2E6E62AA">
        <w:rPr>
          <w:rFonts w:ascii="Arial" w:hAnsi="Arial" w:eastAsia="Arial" w:cs="Arial"/>
          <w:noProof w:val="0"/>
          <w:sz w:val="24"/>
          <w:szCs w:val="24"/>
          <w:lang w:val="en-US"/>
        </w:rPr>
        <w:t>https://www.sgx.com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3A5C4A08" w14:textId="70D4D6EA">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4946C8E2" w14:textId="66B520E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(2022c) Shangri-La 2022 Financial Performance Overview. Available at: </w:t>
      </w:r>
      <w:r w:rsidRPr="3316997E" w:rsidR="2E6E62AA">
        <w:rPr>
          <w:rFonts w:ascii="Arial" w:hAnsi="Arial" w:eastAsia="Arial" w:cs="Arial"/>
          <w:noProof w:val="0"/>
          <w:sz w:val="24"/>
          <w:szCs w:val="24"/>
          <w:lang w:val="en-US"/>
        </w:rPr>
        <w:t>https://www.hospitalitynet.org</w:t>
      </w:r>
      <w:r w:rsidRPr="3316997E" w:rsidR="2E6E62AA">
        <w:rPr>
          <w:rFonts w:ascii="Arial" w:hAnsi="Arial" w:eastAsia="Arial" w:cs="Arial"/>
          <w:noProof w:val="0"/>
          <w:sz w:val="24"/>
          <w:szCs w:val="24"/>
          <w:lang w:val="en-US"/>
        </w:rPr>
        <w:t xml:space="preserve"> (Accessed: 8 October 2024).</w:t>
      </w:r>
    </w:p>
    <w:p w:rsidR="2E6E62AA" w:rsidP="3316997E" w:rsidRDefault="2E6E62AA" w14:paraId="0AD069B4" w14:textId="0182B7E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DD8601D" w14:textId="117AA30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Asia Limited. (2023b) Full Year Financial Results 2023.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343F5926" w14:textId="09EEAAA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4AD4820C" w14:textId="4C958D90">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Hotels. (2021c) Annual Financial Statement 2021. Available at: </w:t>
      </w:r>
      <w:r w:rsidRPr="3316997E" w:rsidR="2E6E62AA">
        <w:rPr>
          <w:rFonts w:ascii="Arial" w:hAnsi="Arial" w:eastAsia="Arial" w:cs="Arial"/>
          <w:noProof w:val="0"/>
          <w:sz w:val="24"/>
          <w:szCs w:val="24"/>
          <w:lang w:val="en-US"/>
        </w:rPr>
        <w:t>https://links.sgx.com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24F1532D" w14:textId="7BCE3C8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52883AC" w14:textId="5460EB1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Hotels and Resorts. (2022d) Investor Presentation on 2022 Financial Performance.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6A9DDDA3" w14:textId="3C36176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23C683F" w14:textId="19F61733">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Shangri-La Group. (2023c) 2023 Final Results Announcement. Available at: </w:t>
      </w:r>
      <w:r w:rsidRPr="3316997E" w:rsidR="2E6E62AA">
        <w:rPr>
          <w:rFonts w:ascii="Arial" w:hAnsi="Arial" w:eastAsia="Arial" w:cs="Arial"/>
          <w:noProof w:val="0"/>
          <w:sz w:val="24"/>
          <w:szCs w:val="24"/>
          <w:lang w:val="en-US"/>
        </w:rPr>
        <w:t>https://sitecore-cd.shangri-la.com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64F136AD" w14:textId="130D8BB4">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0D051BD" w14:textId="50134EC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(2021a) Annual Report and Accounts 2020/21.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50169095" w14:textId="7D46FA0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5EF68EF2" w14:textId="2F32CA0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(2022b) Annual Report and Accounts 2021/22.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69A3F5F0" w14:textId="5BB59BEB">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B4A31CC" w14:textId="7883636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(2023c) Annual Report and Accounts 2022/23.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8 October 2024].</w:t>
      </w:r>
    </w:p>
    <w:p w:rsidR="2E6E62AA" w:rsidP="3316997E" w:rsidRDefault="2E6E62AA" w14:paraId="643BD634" w14:textId="42AECAC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51A42F54" w14:textId="37FBAA05">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MarketScreener</w:t>
      </w:r>
      <w:r w:rsidRPr="3316997E" w:rsidR="2E6E62AA">
        <w:rPr>
          <w:rFonts w:ascii="Arial" w:hAnsi="Arial" w:eastAsia="Arial" w:cs="Arial"/>
          <w:noProof w:val="0"/>
          <w:sz w:val="24"/>
          <w:szCs w:val="24"/>
          <w:lang w:val="en-US"/>
        </w:rPr>
        <w:t xml:space="preserve"> (2023) 'Whitbread: 2022/23 Annual Report and Accounts', </w:t>
      </w:r>
      <w:r w:rsidRPr="3316997E" w:rsidR="2E6E62AA">
        <w:rPr>
          <w:rFonts w:ascii="Arial" w:hAnsi="Arial" w:eastAsia="Arial" w:cs="Arial"/>
          <w:noProof w:val="0"/>
          <w:sz w:val="24"/>
          <w:szCs w:val="24"/>
          <w:lang w:val="en-US"/>
        </w:rPr>
        <w:t>MarketScreener</w:t>
      </w:r>
      <w:r w:rsidRPr="3316997E" w:rsidR="2E6E62AA">
        <w:rPr>
          <w:rFonts w:ascii="Arial" w:hAnsi="Arial" w:eastAsia="Arial" w:cs="Arial"/>
          <w:noProof w:val="0"/>
          <w:sz w:val="24"/>
          <w:szCs w:val="24"/>
          <w:lang w:val="en-US"/>
        </w:rPr>
        <w:t xml:space="preserve">, 18 May. Available at: </w:t>
      </w:r>
      <w:r w:rsidRPr="3316997E" w:rsidR="2E6E62AA">
        <w:rPr>
          <w:rFonts w:ascii="Arial" w:hAnsi="Arial" w:eastAsia="Arial" w:cs="Arial"/>
          <w:noProof w:val="0"/>
          <w:sz w:val="24"/>
          <w:szCs w:val="24"/>
          <w:lang w:val="en-US"/>
        </w:rPr>
        <w:t>https://www.marketscreener.com</w:t>
      </w:r>
      <w:r w:rsidRPr="3316997E" w:rsidR="2E6E62AA">
        <w:rPr>
          <w:rFonts w:ascii="Arial" w:hAnsi="Arial" w:eastAsia="Arial" w:cs="Arial"/>
          <w:noProof w:val="0"/>
          <w:sz w:val="24"/>
          <w:szCs w:val="24"/>
          <w:lang w:val="en-US"/>
        </w:rPr>
        <w:t xml:space="preserve"> [Accessed 8 October 2024].</w:t>
      </w:r>
    </w:p>
    <w:p w:rsidR="2E6E62AA" w:rsidP="3316997E" w:rsidRDefault="2E6E62AA" w14:paraId="0C22D354" w14:textId="69ECE443">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166846FB" w14:textId="30CED029">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HVS. (2023). Global Hotel Market Outlook: Trends and Forecasts 2023-2025. Available at: </w:t>
      </w:r>
      <w:r w:rsidRPr="3316997E" w:rsidR="2E6E62AA">
        <w:rPr>
          <w:rFonts w:ascii="Arial" w:hAnsi="Arial" w:eastAsia="Arial" w:cs="Arial"/>
          <w:noProof w:val="0"/>
          <w:sz w:val="24"/>
          <w:szCs w:val="24"/>
          <w:lang w:val="en-US"/>
        </w:rPr>
        <w:t>https://www.hvs.com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23C25305" w14:textId="7D7FE14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83144C6" w14:textId="62B0CDD6">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Whitbread PLC. (2024). Corporate Social Responsibility Report 2024. Available at: </w:t>
      </w:r>
      <w:r w:rsidRPr="3316997E" w:rsidR="2E6E62AA">
        <w:rPr>
          <w:rFonts w:ascii="Arial" w:hAnsi="Arial" w:eastAsia="Arial" w:cs="Arial"/>
          <w:noProof w:val="0"/>
          <w:sz w:val="24"/>
          <w:szCs w:val="24"/>
          <w:lang w:val="en-US"/>
        </w:rPr>
        <w:t>https://www.whitbread.co.uk</w:t>
      </w:r>
      <w:r w:rsidRPr="3316997E" w:rsidR="2E6E62AA">
        <w:rPr>
          <w:rFonts w:ascii="Arial" w:hAnsi="Arial" w:eastAsia="Arial" w:cs="Arial"/>
          <w:noProof w:val="0"/>
          <w:sz w:val="24"/>
          <w:szCs w:val="24"/>
          <w:lang w:val="en-US"/>
        </w:rPr>
        <w:t xml:space="preserve"> (Accessed: 7 October 2024).</w:t>
      </w:r>
    </w:p>
    <w:p w:rsidR="2E6E62AA" w:rsidP="3316997E" w:rsidRDefault="2E6E62AA" w14:paraId="72739DAD" w14:textId="23FAADFF">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3597314A" w14:textId="6804ABA7">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MarketLine. (2023). Shangri-La Asia Limited Company Profile and SWOT Analysis. Available at: </w:t>
      </w:r>
      <w:r w:rsidRPr="3316997E" w:rsidR="2E6E62AA">
        <w:rPr>
          <w:rFonts w:ascii="Arial" w:hAnsi="Arial" w:eastAsia="Arial" w:cs="Arial"/>
          <w:noProof w:val="0"/>
          <w:sz w:val="24"/>
          <w:szCs w:val="24"/>
          <w:lang w:val="en-US"/>
        </w:rPr>
        <w:t>https://www.marketline.com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575890EC" w14:textId="25351148">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6923B57B" w14:textId="71B75BE1">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STR Global. (2023). Performance Analysis of the Luxury Hotel Segment in Asia-Pacific. Available at: </w:t>
      </w:r>
      <w:r w:rsidRPr="3316997E" w:rsidR="2E6E62AA">
        <w:rPr>
          <w:rFonts w:ascii="Arial" w:hAnsi="Arial" w:eastAsia="Arial" w:cs="Arial"/>
          <w:noProof w:val="0"/>
          <w:sz w:val="24"/>
          <w:szCs w:val="24"/>
          <w:lang w:val="en-US"/>
        </w:rPr>
        <w:t>https://www.strglobal.com</w:t>
      </w:r>
      <w:r w:rsidRPr="3316997E" w:rsidR="2E6E62AA">
        <w:rPr>
          <w:rFonts w:ascii="Arial" w:hAnsi="Arial" w:eastAsia="Arial" w:cs="Arial"/>
          <w:noProof w:val="0"/>
          <w:sz w:val="24"/>
          <w:szCs w:val="24"/>
          <w:lang w:val="en-US"/>
        </w:rPr>
        <w:t xml:space="preserve"> (Accessed: 7 October 2024).</w:t>
      </w:r>
    </w:p>
    <w:p w:rsidR="2E6E62AA" w:rsidP="3316997E" w:rsidRDefault="2E6E62AA" w14:paraId="64B79F85" w14:textId="069E37AD">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 </w:t>
      </w:r>
    </w:p>
    <w:p w:rsidR="2E6E62AA" w:rsidP="3316997E" w:rsidRDefault="2E6E62AA" w14:paraId="767AD00C" w14:textId="185949FC">
      <w:pPr>
        <w:pStyle w:val="Normal"/>
        <w:bidi w:val="0"/>
        <w:spacing w:line="360" w:lineRule="auto"/>
        <w:jc w:val="both"/>
        <w:rPr>
          <w:rFonts w:ascii="Arial" w:hAnsi="Arial" w:eastAsia="Arial" w:cs="Arial"/>
          <w:noProof w:val="0"/>
          <w:sz w:val="24"/>
          <w:szCs w:val="24"/>
          <w:lang w:val="en-US"/>
        </w:rPr>
      </w:pPr>
      <w:r w:rsidRPr="3316997E" w:rsidR="2E6E62AA">
        <w:rPr>
          <w:rFonts w:ascii="Arial" w:hAnsi="Arial" w:eastAsia="Arial" w:cs="Arial"/>
          <w:noProof w:val="0"/>
          <w:sz w:val="24"/>
          <w:szCs w:val="24"/>
          <w:lang w:val="en-US"/>
        </w:rPr>
        <w:t xml:space="preserve">PWC. (2023). Hospitality Insights: Digital Transformation in the Hotel Industry. Available at: </w:t>
      </w:r>
      <w:r w:rsidRPr="3316997E" w:rsidR="2E6E62AA">
        <w:rPr>
          <w:rFonts w:ascii="Arial" w:hAnsi="Arial" w:eastAsia="Arial" w:cs="Arial"/>
          <w:noProof w:val="0"/>
          <w:sz w:val="24"/>
          <w:szCs w:val="24"/>
          <w:lang w:val="en-US"/>
        </w:rPr>
        <w:t>https://www.pwc.com</w:t>
      </w:r>
      <w:r w:rsidRPr="3316997E" w:rsidR="2E6E62AA">
        <w:rPr>
          <w:rFonts w:ascii="Arial" w:hAnsi="Arial" w:eastAsia="Arial" w:cs="Arial"/>
          <w:noProof w:val="0"/>
          <w:sz w:val="24"/>
          <w:szCs w:val="24"/>
          <w:lang w:val="en-US"/>
        </w:rPr>
        <w:t xml:space="preserve"> (Accessed: 7 October 2024).</w:t>
      </w:r>
    </w:p>
    <w:p w:rsidR="5C98A311" w:rsidP="1C471E66" w:rsidRDefault="5C98A311" w14:paraId="092319CB" w14:textId="04117B47">
      <w:pPr>
        <w:pStyle w:val="Normal"/>
        <w:bidi w:val="0"/>
        <w:spacing w:line="360" w:lineRule="auto"/>
        <w:jc w:val="both"/>
        <w:rPr>
          <w:rFonts w:ascii="Arial" w:hAnsi="Arial" w:eastAsia="Arial" w:cs="Arial"/>
          <w:noProof w:val="0"/>
          <w:sz w:val="24"/>
          <w:szCs w:val="24"/>
          <w:lang w:val="en-US"/>
        </w:rPr>
      </w:pPr>
    </w:p>
    <w:p w:rsidR="5C98A311" w:rsidP="3316997E" w:rsidRDefault="5C98A311" w14:paraId="6D3A8671" w14:textId="54E4C3A6">
      <w:pPr>
        <w:bidi w:val="0"/>
        <w:spacing w:line="360" w:lineRule="auto"/>
        <w:jc w:val="both"/>
        <w:rPr>
          <w:rFonts w:ascii="Arial" w:hAnsi="Arial" w:eastAsia="Arial" w:cs="Arial"/>
          <w:noProof w:val="0"/>
          <w:sz w:val="24"/>
          <w:szCs w:val="24"/>
          <w:lang w:val="en-US"/>
        </w:rPr>
      </w:pPr>
      <w:r w:rsidRPr="3316997E" w:rsidR="1126C037">
        <w:rPr>
          <w:rFonts w:ascii="Arial" w:hAnsi="Arial" w:eastAsia="Arial" w:cs="Arial"/>
          <w:b w:val="0"/>
          <w:bCs w:val="0"/>
          <w:noProof w:val="0"/>
          <w:sz w:val="24"/>
          <w:szCs w:val="24"/>
          <w:lang w:val="en-US"/>
        </w:rPr>
        <w:t>Kwortnik</w:t>
      </w:r>
      <w:r w:rsidRPr="3316997E" w:rsidR="1126C037">
        <w:rPr>
          <w:rFonts w:ascii="Arial" w:hAnsi="Arial" w:eastAsia="Arial" w:cs="Arial"/>
          <w:b w:val="0"/>
          <w:bCs w:val="0"/>
          <w:noProof w:val="0"/>
          <w:sz w:val="24"/>
          <w:szCs w:val="24"/>
          <w:lang w:val="en-US"/>
        </w:rPr>
        <w:t>, R. J. (2003).</w:t>
      </w:r>
      <w:r w:rsidRPr="3316997E" w:rsidR="1126C037">
        <w:rPr>
          <w:rFonts w:ascii="Arial" w:hAnsi="Arial" w:eastAsia="Arial" w:cs="Arial"/>
          <w:noProof w:val="0"/>
          <w:sz w:val="24"/>
          <w:szCs w:val="24"/>
          <w:lang w:val="en-US"/>
        </w:rPr>
        <w:t xml:space="preserve"> Unifying service marketing and operations with service experience management. </w:t>
      </w:r>
      <w:r w:rsidRPr="3316997E" w:rsidR="1126C037">
        <w:rPr>
          <w:rFonts w:ascii="Arial" w:hAnsi="Arial" w:eastAsia="Arial" w:cs="Arial"/>
          <w:i w:val="1"/>
          <w:iCs w:val="1"/>
          <w:noProof w:val="0"/>
          <w:sz w:val="24"/>
          <w:szCs w:val="24"/>
          <w:lang w:val="en-US"/>
        </w:rPr>
        <w:t>Journal of Service Research</w:t>
      </w:r>
      <w:r w:rsidRPr="3316997E" w:rsidR="1126C037">
        <w:rPr>
          <w:rFonts w:ascii="Arial" w:hAnsi="Arial" w:eastAsia="Arial" w:cs="Arial"/>
          <w:noProof w:val="0"/>
          <w:sz w:val="24"/>
          <w:szCs w:val="24"/>
          <w:lang w:val="en-US"/>
        </w:rPr>
        <w:t>, 5(4), 300-312.</w:t>
      </w:r>
    </w:p>
    <w:p w:rsidR="5C98A311" w:rsidP="1C471E66" w:rsidRDefault="5C98A311" w14:paraId="50688FCC" w14:textId="2F56ED7F">
      <w:pPr>
        <w:bidi w:val="0"/>
        <w:spacing w:line="360" w:lineRule="auto"/>
        <w:jc w:val="both"/>
        <w:rPr>
          <w:rFonts w:ascii="Arial" w:hAnsi="Arial" w:eastAsia="Arial" w:cs="Arial"/>
          <w:noProof w:val="0"/>
          <w:sz w:val="24"/>
          <w:szCs w:val="24"/>
          <w:lang w:val="en-US"/>
        </w:rPr>
      </w:pPr>
    </w:p>
    <w:p w:rsidR="5C98A311" w:rsidP="3316997E" w:rsidRDefault="5C98A311" w14:paraId="313CC25E" w14:textId="06446F17">
      <w:pPr>
        <w:bidi w:val="0"/>
        <w:spacing w:line="360" w:lineRule="auto"/>
        <w:jc w:val="both"/>
        <w:rPr>
          <w:rFonts w:ascii="Arial" w:hAnsi="Arial" w:eastAsia="Arial" w:cs="Arial"/>
          <w:noProof w:val="0"/>
          <w:sz w:val="24"/>
          <w:szCs w:val="24"/>
          <w:lang w:val="en-US"/>
        </w:rPr>
      </w:pPr>
      <w:r w:rsidRPr="3316997E" w:rsidR="1126C037">
        <w:rPr>
          <w:rFonts w:ascii="Arial" w:hAnsi="Arial" w:eastAsia="Arial" w:cs="Arial"/>
          <w:b w:val="0"/>
          <w:bCs w:val="0"/>
          <w:noProof w:val="0"/>
          <w:sz w:val="24"/>
          <w:szCs w:val="24"/>
          <w:lang w:val="en-US"/>
        </w:rPr>
        <w:t>Foster, C. (2022)</w:t>
      </w:r>
      <w:r w:rsidRPr="3316997E" w:rsidR="1126C037">
        <w:rPr>
          <w:rFonts w:ascii="Arial" w:hAnsi="Arial" w:eastAsia="Arial" w:cs="Arial"/>
          <w:b w:val="1"/>
          <w:bCs w:val="1"/>
          <w:noProof w:val="0"/>
          <w:sz w:val="24"/>
          <w:szCs w:val="24"/>
          <w:lang w:val="en-US"/>
        </w:rPr>
        <w:t>.</w:t>
      </w:r>
      <w:r w:rsidRPr="3316997E" w:rsidR="1126C037">
        <w:rPr>
          <w:rFonts w:ascii="Arial" w:hAnsi="Arial" w:eastAsia="Arial" w:cs="Arial"/>
          <w:noProof w:val="0"/>
          <w:sz w:val="24"/>
          <w:szCs w:val="24"/>
          <w:lang w:val="en-US"/>
        </w:rPr>
        <w:t xml:space="preserve"> Market Dynamics in the Global Hospitality Sector: Trends and Forecasts. </w:t>
      </w:r>
      <w:r w:rsidRPr="3316997E" w:rsidR="1126C037">
        <w:rPr>
          <w:rFonts w:ascii="Arial" w:hAnsi="Arial" w:eastAsia="Arial" w:cs="Arial"/>
          <w:i w:val="1"/>
          <w:iCs w:val="1"/>
          <w:noProof w:val="0"/>
          <w:sz w:val="24"/>
          <w:szCs w:val="24"/>
          <w:lang w:val="en-US"/>
        </w:rPr>
        <w:t>Hospitality Insights</w:t>
      </w:r>
      <w:r w:rsidRPr="3316997E" w:rsidR="1126C037">
        <w:rPr>
          <w:rFonts w:ascii="Arial" w:hAnsi="Arial" w:eastAsia="Arial" w:cs="Arial"/>
          <w:noProof w:val="0"/>
          <w:sz w:val="24"/>
          <w:szCs w:val="24"/>
          <w:lang w:val="en-US"/>
        </w:rPr>
        <w:t>, 16(2), 45-60.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f156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413f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7a39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b0fc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92F81"/>
    <w:rsid w:val="00108A55"/>
    <w:rsid w:val="01C57D21"/>
    <w:rsid w:val="01D69816"/>
    <w:rsid w:val="021C6337"/>
    <w:rsid w:val="0338D300"/>
    <w:rsid w:val="03E098D2"/>
    <w:rsid w:val="03EE67E3"/>
    <w:rsid w:val="047D3959"/>
    <w:rsid w:val="04E2B8E4"/>
    <w:rsid w:val="053328A1"/>
    <w:rsid w:val="0594E6DC"/>
    <w:rsid w:val="05F0C646"/>
    <w:rsid w:val="06189F8A"/>
    <w:rsid w:val="067B64FF"/>
    <w:rsid w:val="069F8679"/>
    <w:rsid w:val="07511043"/>
    <w:rsid w:val="0757724E"/>
    <w:rsid w:val="075926B0"/>
    <w:rsid w:val="07DBF04C"/>
    <w:rsid w:val="08613FAB"/>
    <w:rsid w:val="086A272A"/>
    <w:rsid w:val="08F60819"/>
    <w:rsid w:val="09F38A8E"/>
    <w:rsid w:val="0A1B525E"/>
    <w:rsid w:val="0AC6586C"/>
    <w:rsid w:val="0ACCF293"/>
    <w:rsid w:val="0C501CA8"/>
    <w:rsid w:val="0C5D3049"/>
    <w:rsid w:val="0C718589"/>
    <w:rsid w:val="0C88554C"/>
    <w:rsid w:val="0CE0E073"/>
    <w:rsid w:val="0CFD5F2A"/>
    <w:rsid w:val="0DF091CA"/>
    <w:rsid w:val="0ECB2D7D"/>
    <w:rsid w:val="0F055209"/>
    <w:rsid w:val="0FCACECC"/>
    <w:rsid w:val="0FF7CCE2"/>
    <w:rsid w:val="10004016"/>
    <w:rsid w:val="103D156B"/>
    <w:rsid w:val="1126C037"/>
    <w:rsid w:val="112D4337"/>
    <w:rsid w:val="1149B9D0"/>
    <w:rsid w:val="119F1C41"/>
    <w:rsid w:val="129C231B"/>
    <w:rsid w:val="12ABD892"/>
    <w:rsid w:val="1326D00B"/>
    <w:rsid w:val="13B7F356"/>
    <w:rsid w:val="13D73B9B"/>
    <w:rsid w:val="141FF94A"/>
    <w:rsid w:val="14E51D4C"/>
    <w:rsid w:val="152ECAC4"/>
    <w:rsid w:val="15A59E44"/>
    <w:rsid w:val="162A177E"/>
    <w:rsid w:val="16489BBB"/>
    <w:rsid w:val="16A5F027"/>
    <w:rsid w:val="17575C41"/>
    <w:rsid w:val="17B5AB0C"/>
    <w:rsid w:val="182AE2AF"/>
    <w:rsid w:val="185F306B"/>
    <w:rsid w:val="199988F5"/>
    <w:rsid w:val="199A444B"/>
    <w:rsid w:val="1AAA6289"/>
    <w:rsid w:val="1AC1BD40"/>
    <w:rsid w:val="1B0E7F9F"/>
    <w:rsid w:val="1B5677E5"/>
    <w:rsid w:val="1B7AFB91"/>
    <w:rsid w:val="1BCB2958"/>
    <w:rsid w:val="1C471E66"/>
    <w:rsid w:val="1C5E1BC7"/>
    <w:rsid w:val="1C66D818"/>
    <w:rsid w:val="1CB17BAD"/>
    <w:rsid w:val="1CD19B5E"/>
    <w:rsid w:val="1D3D96CB"/>
    <w:rsid w:val="1D7175E2"/>
    <w:rsid w:val="1E07AED9"/>
    <w:rsid w:val="1F4CEA31"/>
    <w:rsid w:val="1FACFAC5"/>
    <w:rsid w:val="20C85532"/>
    <w:rsid w:val="20CBBFE8"/>
    <w:rsid w:val="21070D50"/>
    <w:rsid w:val="217B2F4A"/>
    <w:rsid w:val="21BE947C"/>
    <w:rsid w:val="22815A51"/>
    <w:rsid w:val="228D693B"/>
    <w:rsid w:val="22CBE18F"/>
    <w:rsid w:val="2449AF6F"/>
    <w:rsid w:val="2450D72B"/>
    <w:rsid w:val="24DFB8D5"/>
    <w:rsid w:val="24FCD9ED"/>
    <w:rsid w:val="2522EB73"/>
    <w:rsid w:val="254A0FE4"/>
    <w:rsid w:val="2648BD32"/>
    <w:rsid w:val="264968FE"/>
    <w:rsid w:val="26FAD7AB"/>
    <w:rsid w:val="27CFAE5E"/>
    <w:rsid w:val="27E45636"/>
    <w:rsid w:val="28556A3B"/>
    <w:rsid w:val="2873313F"/>
    <w:rsid w:val="28E8CA9E"/>
    <w:rsid w:val="28ECDBA8"/>
    <w:rsid w:val="2914C5F6"/>
    <w:rsid w:val="295D1AA2"/>
    <w:rsid w:val="29851B6A"/>
    <w:rsid w:val="2A0F16F1"/>
    <w:rsid w:val="2A602339"/>
    <w:rsid w:val="2A80F62A"/>
    <w:rsid w:val="2B0142B3"/>
    <w:rsid w:val="2B330D7F"/>
    <w:rsid w:val="2B342694"/>
    <w:rsid w:val="2B45B2FC"/>
    <w:rsid w:val="2B6BD50C"/>
    <w:rsid w:val="2BDCFBB1"/>
    <w:rsid w:val="2BE4A211"/>
    <w:rsid w:val="2BE4A4E1"/>
    <w:rsid w:val="2C2202CA"/>
    <w:rsid w:val="2C325C0D"/>
    <w:rsid w:val="2C98187B"/>
    <w:rsid w:val="2CE0A85B"/>
    <w:rsid w:val="2CFBC242"/>
    <w:rsid w:val="2DE93C1C"/>
    <w:rsid w:val="2E6E62AA"/>
    <w:rsid w:val="2EDD108E"/>
    <w:rsid w:val="2F051CE9"/>
    <w:rsid w:val="300CE548"/>
    <w:rsid w:val="309B5C83"/>
    <w:rsid w:val="3228381E"/>
    <w:rsid w:val="3316997E"/>
    <w:rsid w:val="3356A1BC"/>
    <w:rsid w:val="33864906"/>
    <w:rsid w:val="338B4890"/>
    <w:rsid w:val="33F4B53C"/>
    <w:rsid w:val="341B2EE1"/>
    <w:rsid w:val="34E327A4"/>
    <w:rsid w:val="35059370"/>
    <w:rsid w:val="35413794"/>
    <w:rsid w:val="35CEAE23"/>
    <w:rsid w:val="370288F0"/>
    <w:rsid w:val="37BCA763"/>
    <w:rsid w:val="382C3E19"/>
    <w:rsid w:val="385E172F"/>
    <w:rsid w:val="38853E53"/>
    <w:rsid w:val="38BBAC9E"/>
    <w:rsid w:val="38CF98B3"/>
    <w:rsid w:val="38F4F26B"/>
    <w:rsid w:val="38F771DF"/>
    <w:rsid w:val="394BBA3F"/>
    <w:rsid w:val="397BE475"/>
    <w:rsid w:val="39C207E8"/>
    <w:rsid w:val="3A9441BA"/>
    <w:rsid w:val="3B3AB944"/>
    <w:rsid w:val="3B429FAB"/>
    <w:rsid w:val="3B5177EE"/>
    <w:rsid w:val="3B830256"/>
    <w:rsid w:val="3C742CAB"/>
    <w:rsid w:val="3C8AAD37"/>
    <w:rsid w:val="3CB26617"/>
    <w:rsid w:val="3D2D5F9A"/>
    <w:rsid w:val="3E3D6531"/>
    <w:rsid w:val="3F14E9CE"/>
    <w:rsid w:val="3F72BAF5"/>
    <w:rsid w:val="400C6535"/>
    <w:rsid w:val="4032BE52"/>
    <w:rsid w:val="41586C69"/>
    <w:rsid w:val="4179BC03"/>
    <w:rsid w:val="41802427"/>
    <w:rsid w:val="425733BE"/>
    <w:rsid w:val="4304445C"/>
    <w:rsid w:val="432631F7"/>
    <w:rsid w:val="444D3A61"/>
    <w:rsid w:val="4474051E"/>
    <w:rsid w:val="448AB5A2"/>
    <w:rsid w:val="44AF2C44"/>
    <w:rsid w:val="4536EF82"/>
    <w:rsid w:val="46019263"/>
    <w:rsid w:val="476DC918"/>
    <w:rsid w:val="47C788D6"/>
    <w:rsid w:val="4893A163"/>
    <w:rsid w:val="489DF5BE"/>
    <w:rsid w:val="48D2CE70"/>
    <w:rsid w:val="48D80349"/>
    <w:rsid w:val="49477AA1"/>
    <w:rsid w:val="4A052C23"/>
    <w:rsid w:val="4AB88921"/>
    <w:rsid w:val="4B73D41E"/>
    <w:rsid w:val="4B7EEC7C"/>
    <w:rsid w:val="4D072DCC"/>
    <w:rsid w:val="4D8A9C60"/>
    <w:rsid w:val="4DC74E8A"/>
    <w:rsid w:val="4E3A34EF"/>
    <w:rsid w:val="4E573975"/>
    <w:rsid w:val="4E6E43B9"/>
    <w:rsid w:val="4E884E87"/>
    <w:rsid w:val="4EFBA281"/>
    <w:rsid w:val="4F1D5CFB"/>
    <w:rsid w:val="4FCD181D"/>
    <w:rsid w:val="504ECD57"/>
    <w:rsid w:val="50F2535A"/>
    <w:rsid w:val="511E6623"/>
    <w:rsid w:val="51DB4F19"/>
    <w:rsid w:val="520BDCB1"/>
    <w:rsid w:val="541EE1D5"/>
    <w:rsid w:val="548AA0AE"/>
    <w:rsid w:val="55444178"/>
    <w:rsid w:val="559E275E"/>
    <w:rsid w:val="56263CC8"/>
    <w:rsid w:val="5690A564"/>
    <w:rsid w:val="56CF98A0"/>
    <w:rsid w:val="5732D596"/>
    <w:rsid w:val="574FC291"/>
    <w:rsid w:val="57AB97BC"/>
    <w:rsid w:val="590AA31F"/>
    <w:rsid w:val="592DD11A"/>
    <w:rsid w:val="59A238D2"/>
    <w:rsid w:val="5A23F91B"/>
    <w:rsid w:val="5AE54801"/>
    <w:rsid w:val="5B400A28"/>
    <w:rsid w:val="5B418C5D"/>
    <w:rsid w:val="5B7D96EE"/>
    <w:rsid w:val="5C63873B"/>
    <w:rsid w:val="5C73BB54"/>
    <w:rsid w:val="5C98A311"/>
    <w:rsid w:val="5CB7A05D"/>
    <w:rsid w:val="5DC5FE4D"/>
    <w:rsid w:val="5E2531B4"/>
    <w:rsid w:val="5E371AEF"/>
    <w:rsid w:val="5E68E3EE"/>
    <w:rsid w:val="5E9890B7"/>
    <w:rsid w:val="5EFBB2F9"/>
    <w:rsid w:val="5F13B6DF"/>
    <w:rsid w:val="5F8AA443"/>
    <w:rsid w:val="6086075C"/>
    <w:rsid w:val="60FE8341"/>
    <w:rsid w:val="614B8443"/>
    <w:rsid w:val="6169D5C9"/>
    <w:rsid w:val="61E10CFD"/>
    <w:rsid w:val="621DF902"/>
    <w:rsid w:val="6326E705"/>
    <w:rsid w:val="6386A598"/>
    <w:rsid w:val="6489BF4E"/>
    <w:rsid w:val="64FA2D56"/>
    <w:rsid w:val="65359330"/>
    <w:rsid w:val="6568990D"/>
    <w:rsid w:val="6583FCCE"/>
    <w:rsid w:val="66D92F81"/>
    <w:rsid w:val="66FC3D62"/>
    <w:rsid w:val="6753701A"/>
    <w:rsid w:val="67AC3AB9"/>
    <w:rsid w:val="6815E2D2"/>
    <w:rsid w:val="683BDD80"/>
    <w:rsid w:val="683C02BF"/>
    <w:rsid w:val="68522A1C"/>
    <w:rsid w:val="688F81E1"/>
    <w:rsid w:val="68ACC5C7"/>
    <w:rsid w:val="69359C4D"/>
    <w:rsid w:val="69AD7FA9"/>
    <w:rsid w:val="6AEB1C81"/>
    <w:rsid w:val="6B0AFCDC"/>
    <w:rsid w:val="6BFD15FA"/>
    <w:rsid w:val="6C312713"/>
    <w:rsid w:val="6C74575D"/>
    <w:rsid w:val="6CED587F"/>
    <w:rsid w:val="6DD216CF"/>
    <w:rsid w:val="6E0F1CE3"/>
    <w:rsid w:val="6E2B3424"/>
    <w:rsid w:val="6E83A418"/>
    <w:rsid w:val="6E9CF659"/>
    <w:rsid w:val="6F5E5F39"/>
    <w:rsid w:val="6F7AE4AF"/>
    <w:rsid w:val="6FA08D1D"/>
    <w:rsid w:val="6FE44D51"/>
    <w:rsid w:val="7002ECD1"/>
    <w:rsid w:val="7071B1D4"/>
    <w:rsid w:val="70D8CE1B"/>
    <w:rsid w:val="70E51B80"/>
    <w:rsid w:val="71E577F7"/>
    <w:rsid w:val="71EA1FB4"/>
    <w:rsid w:val="72DBCAEF"/>
    <w:rsid w:val="735E1E55"/>
    <w:rsid w:val="739D3A8C"/>
    <w:rsid w:val="74954617"/>
    <w:rsid w:val="757275E0"/>
    <w:rsid w:val="771C0A09"/>
    <w:rsid w:val="77669C66"/>
    <w:rsid w:val="77B55CC5"/>
    <w:rsid w:val="79CB009F"/>
    <w:rsid w:val="7A4FFCDB"/>
    <w:rsid w:val="7B1CE0A9"/>
    <w:rsid w:val="7B678B75"/>
    <w:rsid w:val="7BD4E242"/>
    <w:rsid w:val="7BD9DAF0"/>
    <w:rsid w:val="7BDD4E36"/>
    <w:rsid w:val="7BF2F2A6"/>
    <w:rsid w:val="7C52D19C"/>
    <w:rsid w:val="7CC0E3FB"/>
    <w:rsid w:val="7CF65B7C"/>
    <w:rsid w:val="7E795714"/>
    <w:rsid w:val="7E982482"/>
    <w:rsid w:val="7EE50C92"/>
    <w:rsid w:val="7F29DCD4"/>
    <w:rsid w:val="7FD8C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92F81"/>
  <w15:chartTrackingRefBased/>
  <w15:docId w15:val="{E2D41755-35DC-4AE9-82C8-367FEC66EA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729d0c23acb41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2024-10-05T17:37:03.4327817Z</dcterms:created>
  <dcterms:modified xsi:type="dcterms:W3CDTF">2024-10-18T18:53:13.2768237Z</dcterms:modified>
  <dc:creator>Christina Maria Petrache (2234360)</dc:creator>
  <lastModifiedBy>Christina Maria Petrache (2234360)</lastModifiedBy>
</coreProperties>
</file>