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6D5D" w:rsidRDefault="000928D5" w:rsidP="00EE3643">
      <w:pPr>
        <w:spacing w:after="0" w:line="360" w:lineRule="auto"/>
        <w:jc w:val="both"/>
        <w:rPr>
          <w:rFonts w:ascii="Arial" w:hAnsi="Arial" w:cs="Arial"/>
          <w:sz w:val="24"/>
          <w:szCs w:val="24"/>
        </w:rPr>
      </w:pPr>
      <w:r>
        <w:rPr>
          <w:rFonts w:ascii="Arial" w:hAnsi="Arial" w:cs="Arial"/>
          <w:sz w:val="24"/>
          <w:szCs w:val="24"/>
        </w:rPr>
        <w:t>This assignment will be looking at the meaning of reflection and also the importance</w:t>
      </w:r>
      <w:r w:rsidR="00292286">
        <w:rPr>
          <w:rFonts w:ascii="Arial" w:hAnsi="Arial" w:cs="Arial"/>
          <w:sz w:val="24"/>
          <w:szCs w:val="24"/>
        </w:rPr>
        <w:t xml:space="preserve"> of reflecting whilst working with children</w:t>
      </w:r>
      <w:r w:rsidR="0044515F">
        <w:rPr>
          <w:rFonts w:ascii="Arial" w:hAnsi="Arial" w:cs="Arial"/>
          <w:sz w:val="24"/>
          <w:szCs w:val="24"/>
        </w:rPr>
        <w:t xml:space="preserve"> and families</w:t>
      </w:r>
      <w:r>
        <w:rPr>
          <w:rFonts w:ascii="Arial" w:hAnsi="Arial" w:cs="Arial"/>
          <w:sz w:val="24"/>
          <w:szCs w:val="24"/>
        </w:rPr>
        <w:t>. It will firstly focus on what reflection means and how it is seen in practice</w:t>
      </w:r>
      <w:r w:rsidR="00321EF5">
        <w:rPr>
          <w:rFonts w:ascii="Arial" w:hAnsi="Arial" w:cs="Arial"/>
          <w:sz w:val="24"/>
          <w:szCs w:val="24"/>
        </w:rPr>
        <w:t xml:space="preserve"> and also look at reflection as an individual or</w:t>
      </w:r>
      <w:r w:rsidR="00BB291A">
        <w:rPr>
          <w:rFonts w:ascii="Arial" w:hAnsi="Arial" w:cs="Arial"/>
          <w:sz w:val="24"/>
          <w:szCs w:val="24"/>
        </w:rPr>
        <w:t xml:space="preserve"> reflection </w:t>
      </w:r>
      <w:r w:rsidR="00321EF5">
        <w:rPr>
          <w:rFonts w:ascii="Arial" w:hAnsi="Arial" w:cs="Arial"/>
          <w:sz w:val="24"/>
          <w:szCs w:val="24"/>
        </w:rPr>
        <w:t>in a group</w:t>
      </w:r>
      <w:r>
        <w:rPr>
          <w:rFonts w:ascii="Arial" w:hAnsi="Arial" w:cs="Arial"/>
          <w:sz w:val="24"/>
          <w:szCs w:val="24"/>
        </w:rPr>
        <w:t>.</w:t>
      </w:r>
      <w:r w:rsidR="00BC6855">
        <w:rPr>
          <w:rFonts w:ascii="Arial" w:hAnsi="Arial" w:cs="Arial"/>
          <w:sz w:val="24"/>
          <w:szCs w:val="24"/>
        </w:rPr>
        <w:t xml:space="preserve"> It will then discuss the meaning of communities of practice and the benefits from this.</w:t>
      </w:r>
      <w:r w:rsidR="00BB291A" w:rsidRPr="00BB291A">
        <w:rPr>
          <w:rFonts w:ascii="Arial" w:hAnsi="Arial" w:cs="Arial"/>
          <w:sz w:val="24"/>
          <w:szCs w:val="24"/>
        </w:rPr>
        <w:t xml:space="preserve"> </w:t>
      </w:r>
      <w:r w:rsidR="00BB291A">
        <w:rPr>
          <w:rFonts w:ascii="Arial" w:hAnsi="Arial" w:cs="Arial"/>
          <w:sz w:val="24"/>
          <w:szCs w:val="24"/>
        </w:rPr>
        <w:t xml:space="preserve">It will also look at if reflective practitioners provide better interventions and also see if by reflecting if it provides a way of continuously developing knowledge and skills to achieve better outcomes for </w:t>
      </w:r>
      <w:proofErr w:type="gramStart"/>
      <w:r w:rsidR="00BB291A">
        <w:rPr>
          <w:rFonts w:ascii="Arial" w:hAnsi="Arial" w:cs="Arial"/>
          <w:sz w:val="24"/>
          <w:szCs w:val="24"/>
        </w:rPr>
        <w:t>yourself</w:t>
      </w:r>
      <w:proofErr w:type="gramEnd"/>
      <w:r w:rsidR="00BB291A">
        <w:rPr>
          <w:rFonts w:ascii="Arial" w:hAnsi="Arial" w:cs="Arial"/>
          <w:sz w:val="24"/>
          <w:szCs w:val="24"/>
        </w:rPr>
        <w:t>, the children and families that you work with</w:t>
      </w:r>
      <w:r w:rsidR="00BB291A">
        <w:rPr>
          <w:rFonts w:ascii="Arial" w:hAnsi="Arial" w:cs="Arial"/>
          <w:sz w:val="24"/>
          <w:szCs w:val="24"/>
        </w:rPr>
        <w:t>.</w:t>
      </w:r>
      <w:r>
        <w:rPr>
          <w:rFonts w:ascii="Arial" w:hAnsi="Arial" w:cs="Arial"/>
          <w:sz w:val="24"/>
          <w:szCs w:val="24"/>
        </w:rPr>
        <w:t xml:space="preserve"> It will then move on to looking at two different models that can be used to help with reflection. For this assignment</w:t>
      </w:r>
      <w:r w:rsidR="00BB291A">
        <w:rPr>
          <w:rFonts w:ascii="Arial" w:hAnsi="Arial" w:cs="Arial"/>
          <w:sz w:val="24"/>
          <w:szCs w:val="24"/>
        </w:rPr>
        <w:t xml:space="preserve"> </w:t>
      </w:r>
      <w:proofErr w:type="gramStart"/>
      <w:r w:rsidR="00BB291A">
        <w:rPr>
          <w:rFonts w:ascii="Arial" w:hAnsi="Arial" w:cs="Arial"/>
          <w:sz w:val="24"/>
          <w:szCs w:val="24"/>
        </w:rPr>
        <w:t>it’s</w:t>
      </w:r>
      <w:proofErr w:type="gramEnd"/>
      <w:r w:rsidR="00BB291A">
        <w:rPr>
          <w:rFonts w:ascii="Arial" w:hAnsi="Arial" w:cs="Arial"/>
          <w:sz w:val="24"/>
          <w:szCs w:val="24"/>
        </w:rPr>
        <w:t xml:space="preserve"> focus will be </w:t>
      </w:r>
      <w:bookmarkStart w:id="0" w:name="_GoBack"/>
      <w:bookmarkEnd w:id="0"/>
      <w:r w:rsidR="00BB291A">
        <w:rPr>
          <w:rFonts w:ascii="Arial" w:hAnsi="Arial" w:cs="Arial"/>
          <w:sz w:val="24"/>
          <w:szCs w:val="24"/>
        </w:rPr>
        <w:t>on the Gibb</w:t>
      </w:r>
      <w:r>
        <w:rPr>
          <w:rFonts w:ascii="Arial" w:hAnsi="Arial" w:cs="Arial"/>
          <w:sz w:val="24"/>
          <w:szCs w:val="24"/>
        </w:rPr>
        <w:t xml:space="preserve">s model of reflection and also the </w:t>
      </w:r>
      <w:r w:rsidR="00321EF5">
        <w:rPr>
          <w:rFonts w:ascii="Arial" w:hAnsi="Arial" w:cs="Arial"/>
          <w:sz w:val="24"/>
          <w:szCs w:val="24"/>
        </w:rPr>
        <w:t xml:space="preserve">Kolb’s experiential learning cycle. </w:t>
      </w:r>
      <w:r>
        <w:rPr>
          <w:rFonts w:ascii="Arial" w:hAnsi="Arial" w:cs="Arial"/>
          <w:sz w:val="24"/>
          <w:szCs w:val="24"/>
        </w:rPr>
        <w:t>It will look at how these two models can be used in practice and how they can be used to enhance services for children and their families</w:t>
      </w:r>
      <w:proofErr w:type="gramStart"/>
      <w:r>
        <w:rPr>
          <w:rFonts w:ascii="Arial" w:hAnsi="Arial" w:cs="Arial"/>
          <w:sz w:val="24"/>
          <w:szCs w:val="24"/>
        </w:rPr>
        <w:t>.</w:t>
      </w:r>
      <w:r w:rsidR="00292286">
        <w:rPr>
          <w:rFonts w:ascii="Arial" w:hAnsi="Arial" w:cs="Arial"/>
          <w:sz w:val="24"/>
          <w:szCs w:val="24"/>
        </w:rPr>
        <w:t>.</w:t>
      </w:r>
      <w:proofErr w:type="gramEnd"/>
      <w:r w:rsidR="00292286">
        <w:rPr>
          <w:rFonts w:ascii="Arial" w:hAnsi="Arial" w:cs="Arial"/>
          <w:sz w:val="24"/>
          <w:szCs w:val="24"/>
        </w:rPr>
        <w:t xml:space="preserve"> It will lastly move on to comparing the two models and looking to see if one model is more effective than another</w:t>
      </w:r>
      <w:r w:rsidR="00BB291A">
        <w:rPr>
          <w:rFonts w:ascii="Arial" w:hAnsi="Arial" w:cs="Arial"/>
          <w:sz w:val="24"/>
          <w:szCs w:val="24"/>
        </w:rPr>
        <w:t xml:space="preserve"> and if there are any similarities or differences between the two</w:t>
      </w:r>
      <w:r w:rsidR="00292286">
        <w:rPr>
          <w:rFonts w:ascii="Arial" w:hAnsi="Arial" w:cs="Arial"/>
          <w:sz w:val="24"/>
          <w:szCs w:val="24"/>
        </w:rPr>
        <w:t>. The assignment will then conclude with the findings that have been found throughout.</w:t>
      </w:r>
    </w:p>
    <w:p w:rsidR="00AA2D19" w:rsidRDefault="00292286" w:rsidP="00EE3643">
      <w:pPr>
        <w:spacing w:after="0" w:line="360" w:lineRule="auto"/>
        <w:jc w:val="both"/>
        <w:rPr>
          <w:rFonts w:ascii="Arial" w:hAnsi="Arial" w:cs="Arial"/>
          <w:sz w:val="24"/>
          <w:szCs w:val="24"/>
        </w:rPr>
      </w:pPr>
      <w:r>
        <w:rPr>
          <w:rFonts w:ascii="Arial" w:hAnsi="Arial" w:cs="Arial"/>
          <w:sz w:val="24"/>
          <w:szCs w:val="24"/>
        </w:rPr>
        <w:t>Institute for Academic Development (2009) state how reflection is a process of exploring and examining ourselves and that by doing this helps us to gain an insight in helping us to moving forward. Ely and Scott (2007) go on to say how reflection involves examining personal experiences</w:t>
      </w:r>
      <w:r w:rsidR="00AF0CF0">
        <w:rPr>
          <w:rFonts w:ascii="Arial" w:hAnsi="Arial" w:cs="Arial"/>
          <w:sz w:val="24"/>
          <w:szCs w:val="24"/>
        </w:rPr>
        <w:t xml:space="preserve"> through discussion which can be done through either </w:t>
      </w:r>
      <w:r w:rsidR="00B364AE">
        <w:rPr>
          <w:rFonts w:ascii="Arial" w:hAnsi="Arial" w:cs="Arial"/>
          <w:sz w:val="24"/>
          <w:szCs w:val="24"/>
        </w:rPr>
        <w:t>written or by communication</w:t>
      </w:r>
      <w:r w:rsidR="00AF0CF0">
        <w:rPr>
          <w:rFonts w:ascii="Arial" w:hAnsi="Arial" w:cs="Arial"/>
          <w:sz w:val="24"/>
          <w:szCs w:val="24"/>
        </w:rPr>
        <w:t xml:space="preserve">. Paige-Smith and Craft (2007) believe that in order for early year’s </w:t>
      </w:r>
      <w:r w:rsidR="00BB291A">
        <w:rPr>
          <w:rFonts w:ascii="Arial" w:hAnsi="Arial" w:cs="Arial"/>
          <w:sz w:val="24"/>
          <w:szCs w:val="24"/>
        </w:rPr>
        <w:t>practitioner’s</w:t>
      </w:r>
      <w:r w:rsidR="00AF0CF0">
        <w:rPr>
          <w:rFonts w:ascii="Arial" w:hAnsi="Arial" w:cs="Arial"/>
          <w:sz w:val="24"/>
          <w:szCs w:val="24"/>
        </w:rPr>
        <w:t xml:space="preserve"> development then it is important to reflect on their practice.</w:t>
      </w:r>
      <w:r w:rsidR="00E52690">
        <w:rPr>
          <w:rFonts w:ascii="Arial" w:hAnsi="Arial" w:cs="Arial"/>
          <w:sz w:val="24"/>
          <w:szCs w:val="24"/>
        </w:rPr>
        <w:t xml:space="preserve"> Pre-school Learning Alliance (2012) also go on to say how practitioners need to understand that they must reflect on the work that they do with children and also their families in order for them to be confident that they are meeting all their needs.</w:t>
      </w:r>
      <w:r w:rsidR="00AF0CF0">
        <w:rPr>
          <w:rFonts w:ascii="Arial" w:hAnsi="Arial" w:cs="Arial"/>
          <w:sz w:val="24"/>
          <w:szCs w:val="24"/>
        </w:rPr>
        <w:t xml:space="preserve"> This is also seen by Mcfarland and </w:t>
      </w:r>
      <w:proofErr w:type="spellStart"/>
      <w:r w:rsidR="00AF0CF0">
        <w:rPr>
          <w:rFonts w:ascii="Arial" w:hAnsi="Arial" w:cs="Arial"/>
          <w:sz w:val="24"/>
          <w:szCs w:val="24"/>
        </w:rPr>
        <w:t>Sauders</w:t>
      </w:r>
      <w:proofErr w:type="spellEnd"/>
      <w:r w:rsidR="00AF0CF0">
        <w:rPr>
          <w:rFonts w:ascii="Arial" w:hAnsi="Arial" w:cs="Arial"/>
          <w:sz w:val="24"/>
          <w:szCs w:val="24"/>
        </w:rPr>
        <w:t xml:space="preserve"> (2009</w:t>
      </w:r>
      <w:r w:rsidR="00BB291A">
        <w:rPr>
          <w:rFonts w:ascii="Arial" w:hAnsi="Arial" w:cs="Arial"/>
          <w:sz w:val="24"/>
          <w:szCs w:val="24"/>
        </w:rPr>
        <w:t>) as</w:t>
      </w:r>
      <w:r w:rsidR="00AF0CF0">
        <w:rPr>
          <w:rFonts w:ascii="Arial" w:hAnsi="Arial" w:cs="Arial"/>
          <w:sz w:val="24"/>
          <w:szCs w:val="24"/>
        </w:rPr>
        <w:t xml:space="preserve"> they go on to say how it is necessary to have a reflective practice in order to meet all the children’s individual needs.</w:t>
      </w:r>
      <w:r w:rsidR="00B364AE">
        <w:rPr>
          <w:rFonts w:ascii="Arial" w:hAnsi="Arial" w:cs="Arial"/>
          <w:sz w:val="24"/>
          <w:szCs w:val="24"/>
        </w:rPr>
        <w:t xml:space="preserve"> </w:t>
      </w:r>
      <w:r w:rsidR="001F3615">
        <w:rPr>
          <w:rFonts w:ascii="Arial" w:hAnsi="Arial" w:cs="Arial"/>
          <w:sz w:val="24"/>
          <w:szCs w:val="24"/>
        </w:rPr>
        <w:t>Kloosterman (2003) also state that in order to have a high quality professional practice</w:t>
      </w:r>
      <w:r w:rsidR="00A62860">
        <w:rPr>
          <w:rFonts w:ascii="Arial" w:hAnsi="Arial" w:cs="Arial"/>
          <w:sz w:val="24"/>
          <w:szCs w:val="24"/>
        </w:rPr>
        <w:t xml:space="preserve">, then it is important to have time to </w:t>
      </w:r>
      <w:r w:rsidR="00BB291A">
        <w:rPr>
          <w:rFonts w:ascii="Arial" w:hAnsi="Arial" w:cs="Arial"/>
          <w:sz w:val="24"/>
          <w:szCs w:val="24"/>
        </w:rPr>
        <w:t>reflect</w:t>
      </w:r>
      <w:r w:rsidR="00A62860">
        <w:rPr>
          <w:rFonts w:ascii="Arial" w:hAnsi="Arial" w:cs="Arial"/>
          <w:sz w:val="24"/>
          <w:szCs w:val="24"/>
        </w:rPr>
        <w:t xml:space="preserve">. The </w:t>
      </w:r>
      <w:r w:rsidR="00BB291A">
        <w:rPr>
          <w:rFonts w:ascii="Arial" w:hAnsi="Arial" w:cs="Arial"/>
          <w:sz w:val="24"/>
          <w:szCs w:val="24"/>
        </w:rPr>
        <w:t>reasons being are</w:t>
      </w:r>
      <w:r w:rsidR="00A62860">
        <w:rPr>
          <w:rFonts w:ascii="Arial" w:hAnsi="Arial" w:cs="Arial"/>
          <w:sz w:val="24"/>
          <w:szCs w:val="24"/>
        </w:rPr>
        <w:t xml:space="preserve"> so that you can stop and think about what has happened and what should </w:t>
      </w:r>
      <w:r w:rsidR="00BB291A">
        <w:rPr>
          <w:rFonts w:ascii="Arial" w:hAnsi="Arial" w:cs="Arial"/>
          <w:sz w:val="24"/>
          <w:szCs w:val="24"/>
        </w:rPr>
        <w:t>happen</w:t>
      </w:r>
      <w:r w:rsidR="00A62860">
        <w:rPr>
          <w:rFonts w:ascii="Arial" w:hAnsi="Arial" w:cs="Arial"/>
          <w:sz w:val="24"/>
          <w:szCs w:val="24"/>
        </w:rPr>
        <w:t xml:space="preserve"> next. This is done so that skills can be improved when working with children and families and also that their abilities to communicate and work with fellow staff members are also improved. </w:t>
      </w:r>
      <w:r w:rsidR="00BB291A">
        <w:rPr>
          <w:rFonts w:ascii="Arial" w:hAnsi="Arial" w:cs="Arial"/>
          <w:sz w:val="24"/>
          <w:szCs w:val="24"/>
        </w:rPr>
        <w:t>Similarly</w:t>
      </w:r>
      <w:r w:rsidR="00B364AE">
        <w:rPr>
          <w:rFonts w:ascii="Arial" w:hAnsi="Arial" w:cs="Arial"/>
          <w:sz w:val="24"/>
          <w:szCs w:val="24"/>
        </w:rPr>
        <w:t xml:space="preserve">, Gault (2017) states that having a reflective </w:t>
      </w:r>
      <w:r w:rsidR="00B364AE">
        <w:rPr>
          <w:rFonts w:ascii="Arial" w:hAnsi="Arial" w:cs="Arial"/>
          <w:sz w:val="24"/>
          <w:szCs w:val="24"/>
        </w:rPr>
        <w:lastRenderedPageBreak/>
        <w:t>practice is an essential tool</w:t>
      </w:r>
      <w:r w:rsidR="00ED1EC8">
        <w:rPr>
          <w:rFonts w:ascii="Arial" w:hAnsi="Arial" w:cs="Arial"/>
          <w:sz w:val="24"/>
          <w:szCs w:val="24"/>
        </w:rPr>
        <w:t xml:space="preserve"> in helping to improve communication skills and to also increase self-awareness. When working with children and families, practitioners must be aware of the six common core skills and knowledge and that one of these skills is communication. The Children’s Workforce Development Council (2010) believe that communication is central when working with children, families and carers as this will then build trust between you all.</w:t>
      </w:r>
      <w:r w:rsidR="00AF0CF0">
        <w:rPr>
          <w:rFonts w:ascii="Arial" w:hAnsi="Arial" w:cs="Arial"/>
          <w:sz w:val="24"/>
          <w:szCs w:val="24"/>
        </w:rPr>
        <w:t xml:space="preserve"> </w:t>
      </w:r>
    </w:p>
    <w:p w:rsidR="00292286" w:rsidRDefault="00AF0CF0" w:rsidP="00EE3643">
      <w:pPr>
        <w:spacing w:after="0" w:line="360" w:lineRule="auto"/>
        <w:jc w:val="both"/>
        <w:rPr>
          <w:rFonts w:ascii="Arial" w:hAnsi="Arial" w:cs="Arial"/>
          <w:sz w:val="24"/>
          <w:szCs w:val="24"/>
        </w:rPr>
      </w:pPr>
      <w:r>
        <w:rPr>
          <w:rFonts w:ascii="Arial" w:hAnsi="Arial" w:cs="Arial"/>
          <w:sz w:val="24"/>
          <w:szCs w:val="24"/>
        </w:rPr>
        <w:t xml:space="preserve">Marbina (2010) state that to achieve the best outcome for all children then reflection must be carried out in action and after the event. </w:t>
      </w:r>
      <w:r w:rsidR="002F1DC0">
        <w:rPr>
          <w:rFonts w:ascii="Arial" w:hAnsi="Arial" w:cs="Arial"/>
          <w:sz w:val="24"/>
          <w:szCs w:val="24"/>
        </w:rPr>
        <w:t xml:space="preserve">This term was developed by Donald </w:t>
      </w:r>
      <w:proofErr w:type="spellStart"/>
      <w:r w:rsidR="002F1DC0">
        <w:rPr>
          <w:rFonts w:ascii="Arial" w:hAnsi="Arial" w:cs="Arial"/>
          <w:sz w:val="24"/>
          <w:szCs w:val="24"/>
        </w:rPr>
        <w:t>Schon</w:t>
      </w:r>
      <w:proofErr w:type="spellEnd"/>
      <w:r w:rsidR="002F1DC0">
        <w:rPr>
          <w:rFonts w:ascii="Arial" w:hAnsi="Arial" w:cs="Arial"/>
          <w:sz w:val="24"/>
          <w:szCs w:val="24"/>
        </w:rPr>
        <w:t xml:space="preserve"> where he introduced the concept of reflection in action and reflection on action.</w:t>
      </w:r>
      <w:r w:rsidR="00E52690">
        <w:rPr>
          <w:rFonts w:ascii="Arial" w:hAnsi="Arial" w:cs="Arial"/>
          <w:sz w:val="24"/>
          <w:szCs w:val="24"/>
        </w:rPr>
        <w:t xml:space="preserve"> </w:t>
      </w:r>
      <w:proofErr w:type="spellStart"/>
      <w:r w:rsidR="00E52690">
        <w:rPr>
          <w:rFonts w:ascii="Arial" w:hAnsi="Arial" w:cs="Arial"/>
          <w:sz w:val="24"/>
          <w:szCs w:val="24"/>
        </w:rPr>
        <w:t>Marbina</w:t>
      </w:r>
      <w:proofErr w:type="spellEnd"/>
      <w:r w:rsidR="00E52690">
        <w:rPr>
          <w:rFonts w:ascii="Arial" w:hAnsi="Arial" w:cs="Arial"/>
          <w:sz w:val="24"/>
          <w:szCs w:val="24"/>
        </w:rPr>
        <w:t xml:space="preserve"> et al</w:t>
      </w:r>
      <w:r w:rsidR="00107224">
        <w:rPr>
          <w:rFonts w:ascii="Arial" w:hAnsi="Arial" w:cs="Arial"/>
          <w:sz w:val="24"/>
          <w:szCs w:val="24"/>
        </w:rPr>
        <w:t>.</w:t>
      </w:r>
      <w:r w:rsidR="00E52690">
        <w:rPr>
          <w:rFonts w:ascii="Arial" w:hAnsi="Arial" w:cs="Arial"/>
          <w:sz w:val="24"/>
          <w:szCs w:val="24"/>
        </w:rPr>
        <w:t xml:space="preserve"> (2010) states how </w:t>
      </w:r>
      <w:proofErr w:type="spellStart"/>
      <w:r w:rsidR="00E52690">
        <w:rPr>
          <w:rFonts w:ascii="Arial" w:hAnsi="Arial" w:cs="Arial"/>
          <w:sz w:val="24"/>
          <w:szCs w:val="24"/>
        </w:rPr>
        <w:t>Schon</w:t>
      </w:r>
      <w:proofErr w:type="spellEnd"/>
      <w:r w:rsidR="00E52690">
        <w:rPr>
          <w:rFonts w:ascii="Arial" w:hAnsi="Arial" w:cs="Arial"/>
          <w:sz w:val="24"/>
          <w:szCs w:val="24"/>
        </w:rPr>
        <w:t xml:space="preserve"> argued that the most effective professionals use their previous experiences so that they can better understand how and also why things happen.</w:t>
      </w:r>
      <w:r w:rsidR="002F1DC0">
        <w:rPr>
          <w:rFonts w:ascii="Arial" w:hAnsi="Arial" w:cs="Arial"/>
          <w:sz w:val="24"/>
          <w:szCs w:val="24"/>
        </w:rPr>
        <w:t xml:space="preserve"> </w:t>
      </w:r>
      <w:r w:rsidR="00107224">
        <w:rPr>
          <w:rFonts w:ascii="Arial" w:hAnsi="Arial" w:cs="Arial"/>
          <w:sz w:val="24"/>
          <w:szCs w:val="24"/>
        </w:rPr>
        <w:t xml:space="preserve">Similarly, </w:t>
      </w:r>
      <w:proofErr w:type="spellStart"/>
      <w:r w:rsidR="00107224">
        <w:rPr>
          <w:rFonts w:ascii="Arial" w:hAnsi="Arial" w:cs="Arial"/>
          <w:sz w:val="24"/>
          <w:szCs w:val="24"/>
        </w:rPr>
        <w:t>Siraj</w:t>
      </w:r>
      <w:proofErr w:type="spellEnd"/>
      <w:r w:rsidR="00107224">
        <w:rPr>
          <w:rFonts w:ascii="Arial" w:hAnsi="Arial" w:cs="Arial"/>
          <w:sz w:val="24"/>
          <w:szCs w:val="24"/>
        </w:rPr>
        <w:t>-Blatchford et</w:t>
      </w:r>
      <w:r>
        <w:rPr>
          <w:rFonts w:ascii="Arial" w:hAnsi="Arial" w:cs="Arial"/>
          <w:sz w:val="24"/>
          <w:szCs w:val="24"/>
        </w:rPr>
        <w:t xml:space="preserve"> al</w:t>
      </w:r>
      <w:r w:rsidR="00107224">
        <w:rPr>
          <w:rFonts w:ascii="Arial" w:hAnsi="Arial" w:cs="Arial"/>
          <w:sz w:val="24"/>
          <w:szCs w:val="24"/>
        </w:rPr>
        <w:t>.</w:t>
      </w:r>
      <w:r>
        <w:rPr>
          <w:rFonts w:ascii="Arial" w:hAnsi="Arial" w:cs="Arial"/>
          <w:sz w:val="24"/>
          <w:szCs w:val="24"/>
        </w:rPr>
        <w:t xml:space="preserve"> (2004) goes on to say how research has shown that by regularly reflecting on what you do, why you did it and understand how this knowledge can be used to improve your practice then you will achieve the best outcomes for both children and their families.</w:t>
      </w:r>
      <w:r w:rsidR="00AA2D19">
        <w:rPr>
          <w:rFonts w:ascii="Arial" w:hAnsi="Arial" w:cs="Arial"/>
          <w:sz w:val="24"/>
          <w:szCs w:val="24"/>
        </w:rPr>
        <w:t xml:space="preserve"> </w:t>
      </w:r>
    </w:p>
    <w:p w:rsidR="00995315" w:rsidRDefault="00995315" w:rsidP="00EE3643">
      <w:pPr>
        <w:spacing w:after="0" w:line="360" w:lineRule="auto"/>
        <w:jc w:val="both"/>
        <w:rPr>
          <w:rFonts w:ascii="Arial" w:hAnsi="Arial" w:cs="Arial"/>
          <w:sz w:val="24"/>
          <w:szCs w:val="24"/>
        </w:rPr>
      </w:pPr>
      <w:r>
        <w:rPr>
          <w:rFonts w:ascii="Arial" w:hAnsi="Arial" w:cs="Arial"/>
          <w:sz w:val="24"/>
          <w:szCs w:val="24"/>
        </w:rPr>
        <w:t xml:space="preserve">Mcfaralnd and Saunders (2009) believe that the </w:t>
      </w:r>
      <w:r w:rsidR="00BB291A">
        <w:rPr>
          <w:rFonts w:ascii="Arial" w:hAnsi="Arial" w:cs="Arial"/>
          <w:sz w:val="24"/>
          <w:szCs w:val="24"/>
        </w:rPr>
        <w:t>reason</w:t>
      </w:r>
      <w:r>
        <w:rPr>
          <w:rFonts w:ascii="Arial" w:hAnsi="Arial" w:cs="Arial"/>
          <w:sz w:val="24"/>
          <w:szCs w:val="24"/>
        </w:rPr>
        <w:t xml:space="preserve"> why we may reflect is to make sense of how and why an event worked or why it did not work so that in future we can make it more effective. The Open University (2013) states that when we reflect we are thinking about our experiences, the actions, our feelings and also the responses and then we analyse them in order to learn from it. The Open University (2013) also go onto say how we typically reflect by asking ourselves questions such as, what we did, how we did it and what we have learned from it, although this can lead to some people feeling uncomfortable as the focus is mainly on yourself.</w:t>
      </w:r>
    </w:p>
    <w:p w:rsidR="00995315" w:rsidRDefault="00995315" w:rsidP="00EE3643">
      <w:pPr>
        <w:spacing w:after="0" w:line="360" w:lineRule="auto"/>
        <w:jc w:val="both"/>
        <w:rPr>
          <w:rFonts w:ascii="Arial" w:hAnsi="Arial" w:cs="Arial"/>
          <w:sz w:val="24"/>
          <w:szCs w:val="24"/>
        </w:rPr>
      </w:pPr>
      <w:r>
        <w:rPr>
          <w:rFonts w:ascii="Arial" w:hAnsi="Arial" w:cs="Arial"/>
          <w:sz w:val="24"/>
          <w:szCs w:val="24"/>
        </w:rPr>
        <w:t>Miller, (2011) believes that it is important for professionals to understand the way that critical reflection is defined</w:t>
      </w:r>
      <w:r w:rsidR="00153A40">
        <w:rPr>
          <w:rFonts w:ascii="Arial" w:hAnsi="Arial" w:cs="Arial"/>
          <w:sz w:val="24"/>
          <w:szCs w:val="24"/>
        </w:rPr>
        <w:t xml:space="preserve"> and how it is seen in practice. Miller, (2011) goes on to say how many people believe that it is finding fault in the action or event that has taken place. However, Miller (2011) states how it relates more to a professional attitude which allows you to look at an event fro</w:t>
      </w:r>
      <w:r w:rsidR="001D2E12">
        <w:rPr>
          <w:rFonts w:ascii="Arial" w:hAnsi="Arial" w:cs="Arial"/>
          <w:sz w:val="24"/>
          <w:szCs w:val="24"/>
        </w:rPr>
        <w:t>m</w:t>
      </w:r>
      <w:r w:rsidR="00153A40">
        <w:rPr>
          <w:rFonts w:ascii="Arial" w:hAnsi="Arial" w:cs="Arial"/>
          <w:sz w:val="24"/>
          <w:szCs w:val="24"/>
        </w:rPr>
        <w:t xml:space="preserve"> a range of perspectives and to then ask questions about developing the event into new ways of thinking and understanding.</w:t>
      </w:r>
    </w:p>
    <w:p w:rsidR="0037606B" w:rsidRDefault="00107224" w:rsidP="00EE3643">
      <w:pPr>
        <w:spacing w:after="0" w:line="360" w:lineRule="auto"/>
        <w:jc w:val="both"/>
        <w:rPr>
          <w:rFonts w:ascii="Arial" w:hAnsi="Arial" w:cs="Arial"/>
          <w:sz w:val="24"/>
          <w:szCs w:val="24"/>
        </w:rPr>
      </w:pPr>
      <w:proofErr w:type="spellStart"/>
      <w:r>
        <w:rPr>
          <w:rFonts w:ascii="Arial" w:hAnsi="Arial" w:cs="Arial"/>
          <w:sz w:val="24"/>
          <w:szCs w:val="24"/>
        </w:rPr>
        <w:t>Marbina</w:t>
      </w:r>
      <w:proofErr w:type="spellEnd"/>
      <w:r>
        <w:rPr>
          <w:rFonts w:ascii="Arial" w:hAnsi="Arial" w:cs="Arial"/>
          <w:sz w:val="24"/>
          <w:szCs w:val="24"/>
        </w:rPr>
        <w:t xml:space="preserve"> et </w:t>
      </w:r>
      <w:r w:rsidR="0037606B">
        <w:rPr>
          <w:rFonts w:ascii="Arial" w:hAnsi="Arial" w:cs="Arial"/>
          <w:sz w:val="24"/>
          <w:szCs w:val="24"/>
        </w:rPr>
        <w:t>al</w:t>
      </w:r>
      <w:r>
        <w:rPr>
          <w:rFonts w:ascii="Arial" w:hAnsi="Arial" w:cs="Arial"/>
          <w:sz w:val="24"/>
          <w:szCs w:val="24"/>
        </w:rPr>
        <w:t>.</w:t>
      </w:r>
      <w:r w:rsidR="0037606B">
        <w:rPr>
          <w:rFonts w:ascii="Arial" w:hAnsi="Arial" w:cs="Arial"/>
          <w:sz w:val="24"/>
          <w:szCs w:val="24"/>
        </w:rPr>
        <w:t xml:space="preserve"> (2010) explains that in order to provide high quality and the most effective services that are provided for children and their families, then there must be </w:t>
      </w:r>
      <w:r w:rsidR="0037606B">
        <w:rPr>
          <w:rFonts w:ascii="Arial" w:hAnsi="Arial" w:cs="Arial"/>
          <w:sz w:val="24"/>
          <w:szCs w:val="24"/>
        </w:rPr>
        <w:lastRenderedPageBreak/>
        <w:t>a commitment to on</w:t>
      </w:r>
      <w:r w:rsidR="008635E1">
        <w:rPr>
          <w:rFonts w:ascii="Arial" w:hAnsi="Arial" w:cs="Arial"/>
          <w:sz w:val="24"/>
          <w:szCs w:val="24"/>
        </w:rPr>
        <w:t>-</w:t>
      </w:r>
      <w:r w:rsidR="0037606B">
        <w:rPr>
          <w:rFonts w:ascii="Arial" w:hAnsi="Arial" w:cs="Arial"/>
          <w:sz w:val="24"/>
          <w:szCs w:val="24"/>
        </w:rPr>
        <w:t>going learning and professional development and to also have a reflective practice.</w:t>
      </w:r>
      <w:r w:rsidR="008635E1">
        <w:rPr>
          <w:rFonts w:ascii="Arial" w:hAnsi="Arial" w:cs="Arial"/>
          <w:sz w:val="24"/>
          <w:szCs w:val="24"/>
        </w:rPr>
        <w:t xml:space="preserve"> </w:t>
      </w:r>
      <w:r w:rsidR="008635E1">
        <w:rPr>
          <w:rFonts w:ascii="Arial" w:hAnsi="Arial" w:cs="Arial"/>
          <w:sz w:val="24"/>
          <w:szCs w:val="24"/>
        </w:rPr>
        <w:t>Welsh Government (2017) state that all professionals when working with children will require a high quality education workforce and must be committed to continuous learning.</w:t>
      </w:r>
      <w:r w:rsidR="0037606B">
        <w:rPr>
          <w:rFonts w:ascii="Arial" w:hAnsi="Arial" w:cs="Arial"/>
          <w:sz w:val="24"/>
          <w:szCs w:val="24"/>
        </w:rPr>
        <w:t xml:space="preserve"> </w:t>
      </w:r>
      <w:r w:rsidR="00E52690">
        <w:rPr>
          <w:rFonts w:ascii="Arial" w:hAnsi="Arial" w:cs="Arial"/>
          <w:sz w:val="24"/>
          <w:szCs w:val="24"/>
        </w:rPr>
        <w:t>Care Council for Wales (2016) would agree with this as they also state that in order for professionals to continue in developing</w:t>
      </w:r>
      <w:r w:rsidR="00332B86">
        <w:rPr>
          <w:rFonts w:ascii="Arial" w:hAnsi="Arial" w:cs="Arial"/>
          <w:sz w:val="24"/>
          <w:szCs w:val="24"/>
        </w:rPr>
        <w:t xml:space="preserve"> then it need to be planned which is carried out through reflection. </w:t>
      </w:r>
      <w:proofErr w:type="spellStart"/>
      <w:r w:rsidR="0037606B">
        <w:rPr>
          <w:rFonts w:ascii="Arial" w:hAnsi="Arial" w:cs="Arial"/>
          <w:sz w:val="24"/>
          <w:szCs w:val="24"/>
        </w:rPr>
        <w:t>Marbina</w:t>
      </w:r>
      <w:proofErr w:type="spellEnd"/>
      <w:r w:rsidR="0037606B">
        <w:rPr>
          <w:rFonts w:ascii="Arial" w:hAnsi="Arial" w:cs="Arial"/>
          <w:sz w:val="24"/>
          <w:szCs w:val="24"/>
        </w:rPr>
        <w:t xml:space="preserve"> et al</w:t>
      </w:r>
      <w:r>
        <w:rPr>
          <w:rFonts w:ascii="Arial" w:hAnsi="Arial" w:cs="Arial"/>
          <w:sz w:val="24"/>
          <w:szCs w:val="24"/>
        </w:rPr>
        <w:t>.</w:t>
      </w:r>
      <w:r w:rsidR="0037606B">
        <w:rPr>
          <w:rFonts w:ascii="Arial" w:hAnsi="Arial" w:cs="Arial"/>
          <w:sz w:val="24"/>
          <w:szCs w:val="24"/>
        </w:rPr>
        <w:t xml:space="preserve"> (2010) also go on to say how research has shown how professional</w:t>
      </w:r>
      <w:r w:rsidR="000F37CA">
        <w:rPr>
          <w:rFonts w:ascii="Arial" w:hAnsi="Arial" w:cs="Arial"/>
          <w:sz w:val="24"/>
          <w:szCs w:val="24"/>
        </w:rPr>
        <w:t>s</w:t>
      </w:r>
      <w:r w:rsidR="0037606B">
        <w:rPr>
          <w:rFonts w:ascii="Arial" w:hAnsi="Arial" w:cs="Arial"/>
          <w:sz w:val="24"/>
          <w:szCs w:val="24"/>
        </w:rPr>
        <w:t xml:space="preserve"> have a more positive relationship with children and their families when the</w:t>
      </w:r>
      <w:r w:rsidR="000F37CA">
        <w:rPr>
          <w:rFonts w:ascii="Arial" w:hAnsi="Arial" w:cs="Arial"/>
          <w:sz w:val="24"/>
          <w:szCs w:val="24"/>
        </w:rPr>
        <w:t>y</w:t>
      </w:r>
      <w:r w:rsidR="0037606B">
        <w:rPr>
          <w:rFonts w:ascii="Arial" w:hAnsi="Arial" w:cs="Arial"/>
          <w:sz w:val="24"/>
          <w:szCs w:val="24"/>
        </w:rPr>
        <w:t xml:space="preserve"> engage in a more reflective practice. </w:t>
      </w:r>
      <w:r w:rsidR="001E4C90">
        <w:rPr>
          <w:rFonts w:ascii="Arial" w:hAnsi="Arial" w:cs="Arial"/>
          <w:sz w:val="24"/>
          <w:szCs w:val="24"/>
        </w:rPr>
        <w:t>Gunning (2017) would agree with this statement as they state that every positive thing you do for children will have some sort of impact on them.</w:t>
      </w:r>
    </w:p>
    <w:p w:rsidR="00A62860" w:rsidRDefault="00A62860" w:rsidP="00EE3643">
      <w:pPr>
        <w:spacing w:after="0" w:line="360" w:lineRule="auto"/>
        <w:jc w:val="both"/>
        <w:rPr>
          <w:rFonts w:ascii="Arial" w:hAnsi="Arial" w:cs="Arial"/>
          <w:sz w:val="24"/>
          <w:szCs w:val="24"/>
        </w:rPr>
      </w:pPr>
      <w:r>
        <w:rPr>
          <w:rFonts w:ascii="Arial" w:hAnsi="Arial" w:cs="Arial"/>
          <w:sz w:val="24"/>
          <w:szCs w:val="24"/>
        </w:rPr>
        <w:t>Kloosterman (2003) also believes that sharing reflection can help to develop more effective strategies as it is important in helping decision making, staff skill development, appropriate service delivery and also more effective staff communication.</w:t>
      </w:r>
    </w:p>
    <w:p w:rsidR="00BC6855" w:rsidRDefault="00107224" w:rsidP="00EE3643">
      <w:pPr>
        <w:spacing w:after="0" w:line="360" w:lineRule="auto"/>
        <w:jc w:val="both"/>
        <w:rPr>
          <w:rFonts w:ascii="Arial" w:hAnsi="Arial" w:cs="Arial"/>
          <w:sz w:val="24"/>
          <w:szCs w:val="24"/>
        </w:rPr>
      </w:pPr>
      <w:proofErr w:type="spellStart"/>
      <w:proofErr w:type="gramStart"/>
      <w:r>
        <w:rPr>
          <w:rFonts w:ascii="Arial" w:hAnsi="Arial" w:cs="Arial"/>
          <w:sz w:val="24"/>
          <w:szCs w:val="24"/>
        </w:rPr>
        <w:t>Pyrko</w:t>
      </w:r>
      <w:proofErr w:type="spellEnd"/>
      <w:r w:rsidR="00BC6855">
        <w:rPr>
          <w:rFonts w:ascii="Arial" w:hAnsi="Arial" w:cs="Arial"/>
          <w:sz w:val="24"/>
          <w:szCs w:val="24"/>
        </w:rPr>
        <w:t xml:space="preserve"> </w:t>
      </w:r>
      <w:r>
        <w:rPr>
          <w:rFonts w:ascii="Arial" w:hAnsi="Arial" w:cs="Arial"/>
          <w:sz w:val="24"/>
          <w:szCs w:val="24"/>
        </w:rPr>
        <w:t>e</w:t>
      </w:r>
      <w:r w:rsidR="00BC6855">
        <w:rPr>
          <w:rFonts w:ascii="Arial" w:hAnsi="Arial" w:cs="Arial"/>
          <w:sz w:val="24"/>
          <w:szCs w:val="24"/>
        </w:rPr>
        <w:t>t al</w:t>
      </w:r>
      <w:r>
        <w:rPr>
          <w:rFonts w:ascii="Arial" w:hAnsi="Arial" w:cs="Arial"/>
          <w:sz w:val="24"/>
          <w:szCs w:val="24"/>
        </w:rPr>
        <w:t>.</w:t>
      </w:r>
      <w:r w:rsidR="00BC6855">
        <w:rPr>
          <w:rFonts w:ascii="Arial" w:hAnsi="Arial" w:cs="Arial"/>
          <w:sz w:val="24"/>
          <w:szCs w:val="24"/>
        </w:rPr>
        <w:t xml:space="preserve"> (2016) state that the meaning of communities of practice refers to a group of professionals who interact regularly so that they can learn together and from each other.</w:t>
      </w:r>
      <w:proofErr w:type="gramEnd"/>
      <w:r w:rsidR="00BC6855">
        <w:rPr>
          <w:rFonts w:ascii="Arial" w:hAnsi="Arial" w:cs="Arial"/>
          <w:sz w:val="24"/>
          <w:szCs w:val="24"/>
        </w:rPr>
        <w:t xml:space="preserve"> </w:t>
      </w:r>
      <w:proofErr w:type="spellStart"/>
      <w:r w:rsidR="00BC6855">
        <w:rPr>
          <w:rFonts w:ascii="Arial" w:hAnsi="Arial" w:cs="Arial"/>
          <w:sz w:val="24"/>
          <w:szCs w:val="24"/>
        </w:rPr>
        <w:t>Redleaf</w:t>
      </w:r>
      <w:proofErr w:type="spellEnd"/>
      <w:r w:rsidR="00BC6855">
        <w:rPr>
          <w:rFonts w:ascii="Arial" w:hAnsi="Arial" w:cs="Arial"/>
          <w:sz w:val="24"/>
          <w:szCs w:val="24"/>
        </w:rPr>
        <w:t xml:space="preserve"> Press (no date)</w:t>
      </w:r>
      <w:r w:rsidR="00131AD9">
        <w:rPr>
          <w:rFonts w:ascii="Arial" w:hAnsi="Arial" w:cs="Arial"/>
          <w:sz w:val="24"/>
          <w:szCs w:val="24"/>
        </w:rPr>
        <w:t xml:space="preserve"> explain how reflecting with other practitioners in a community of practice can strengthen your abilities and share meaningful experiences.</w:t>
      </w:r>
    </w:p>
    <w:p w:rsidR="003E6E42" w:rsidRDefault="003E6E42" w:rsidP="00EE3643">
      <w:pPr>
        <w:spacing w:after="0" w:line="360" w:lineRule="auto"/>
        <w:jc w:val="both"/>
        <w:rPr>
          <w:rFonts w:ascii="Arial" w:hAnsi="Arial" w:cs="Arial"/>
          <w:sz w:val="24"/>
          <w:szCs w:val="24"/>
        </w:rPr>
      </w:pPr>
      <w:r>
        <w:rPr>
          <w:rFonts w:ascii="Arial" w:hAnsi="Arial" w:cs="Arial"/>
          <w:sz w:val="24"/>
          <w:szCs w:val="24"/>
        </w:rPr>
        <w:t>Ely and Scott (2007) state that when re</w:t>
      </w:r>
      <w:r w:rsidR="008635E1">
        <w:rPr>
          <w:rFonts w:ascii="Arial" w:hAnsi="Arial" w:cs="Arial"/>
          <w:sz w:val="24"/>
          <w:szCs w:val="24"/>
        </w:rPr>
        <w:t>f</w:t>
      </w:r>
      <w:r>
        <w:rPr>
          <w:rFonts w:ascii="Arial" w:hAnsi="Arial" w:cs="Arial"/>
          <w:sz w:val="24"/>
          <w:szCs w:val="24"/>
        </w:rPr>
        <w:t xml:space="preserve">lecting it should have a structured approach so by using a reflective framework will help you to move from describing to analysing the situation. Leeds Beckett University (2015) explain how there are a number of frameworks or also known as models that can be used for structuring your reflection. </w:t>
      </w:r>
      <w:proofErr w:type="spellStart"/>
      <w:r w:rsidR="00BB291A">
        <w:rPr>
          <w:rFonts w:ascii="Arial" w:hAnsi="Arial" w:cs="Arial"/>
          <w:sz w:val="24"/>
          <w:szCs w:val="24"/>
        </w:rPr>
        <w:t>Barksby</w:t>
      </w:r>
      <w:proofErr w:type="spellEnd"/>
      <w:r w:rsidR="00BB291A">
        <w:rPr>
          <w:rFonts w:ascii="Arial" w:hAnsi="Arial" w:cs="Arial"/>
          <w:sz w:val="24"/>
          <w:szCs w:val="24"/>
        </w:rPr>
        <w:t xml:space="preserve"> et al</w:t>
      </w:r>
      <w:r w:rsidR="00107224">
        <w:rPr>
          <w:rFonts w:ascii="Arial" w:hAnsi="Arial" w:cs="Arial"/>
          <w:sz w:val="24"/>
          <w:szCs w:val="24"/>
        </w:rPr>
        <w:t>.</w:t>
      </w:r>
      <w:r w:rsidR="00BB291A">
        <w:rPr>
          <w:rFonts w:ascii="Arial" w:hAnsi="Arial" w:cs="Arial"/>
          <w:sz w:val="24"/>
          <w:szCs w:val="24"/>
        </w:rPr>
        <w:t xml:space="preserve"> (2015) go on to say when choosing a reflection model it is usually based on personal preference. Leeds Beckett University (2015) state how some models can be applied more generally and how others have mainly been designed for specific situations. </w:t>
      </w:r>
      <w:r w:rsidR="00555C04">
        <w:rPr>
          <w:rFonts w:ascii="Arial" w:hAnsi="Arial" w:cs="Arial"/>
          <w:sz w:val="24"/>
          <w:szCs w:val="24"/>
        </w:rPr>
        <w:t>Bowers (2015) would agree with this as she goes on to say that not all reflective models will suit the individual reflector and that not all situations will comfortably or easily fit in to a specific reflective model.</w:t>
      </w:r>
      <w:r w:rsidR="002D1D8E">
        <w:rPr>
          <w:rFonts w:ascii="Arial" w:hAnsi="Arial" w:cs="Arial"/>
          <w:sz w:val="24"/>
          <w:szCs w:val="24"/>
        </w:rPr>
        <w:t xml:space="preserve"> </w:t>
      </w:r>
      <w:proofErr w:type="spellStart"/>
      <w:r w:rsidR="002D1D8E">
        <w:rPr>
          <w:rFonts w:ascii="Arial" w:hAnsi="Arial" w:cs="Arial"/>
          <w:sz w:val="24"/>
          <w:szCs w:val="24"/>
        </w:rPr>
        <w:t>Barksby</w:t>
      </w:r>
      <w:proofErr w:type="spellEnd"/>
      <w:r w:rsidR="002D1D8E">
        <w:rPr>
          <w:rFonts w:ascii="Arial" w:hAnsi="Arial" w:cs="Arial"/>
          <w:sz w:val="24"/>
          <w:szCs w:val="24"/>
        </w:rPr>
        <w:t xml:space="preserve"> et al</w:t>
      </w:r>
      <w:r w:rsidR="00107224">
        <w:rPr>
          <w:rFonts w:ascii="Arial" w:hAnsi="Arial" w:cs="Arial"/>
          <w:sz w:val="24"/>
          <w:szCs w:val="24"/>
        </w:rPr>
        <w:t>.</w:t>
      </w:r>
      <w:r w:rsidR="002D1D8E">
        <w:rPr>
          <w:rFonts w:ascii="Arial" w:hAnsi="Arial" w:cs="Arial"/>
          <w:sz w:val="24"/>
          <w:szCs w:val="24"/>
        </w:rPr>
        <w:t xml:space="preserve"> (2015) also state how some models are over simplified and that it does not address all the relevant issues and how others are </w:t>
      </w:r>
      <w:r w:rsidR="00BB291A">
        <w:rPr>
          <w:rFonts w:ascii="Arial" w:hAnsi="Arial" w:cs="Arial"/>
          <w:sz w:val="24"/>
          <w:szCs w:val="24"/>
        </w:rPr>
        <w:t>too</w:t>
      </w:r>
      <w:r w:rsidR="002D1D8E">
        <w:rPr>
          <w:rFonts w:ascii="Arial" w:hAnsi="Arial" w:cs="Arial"/>
          <w:sz w:val="24"/>
          <w:szCs w:val="24"/>
        </w:rPr>
        <w:t xml:space="preserve"> complicated and more structured which will make it more difficult to remember without looking at a textbook.</w:t>
      </w:r>
      <w:r w:rsidR="00555C04">
        <w:rPr>
          <w:rFonts w:ascii="Arial" w:hAnsi="Arial" w:cs="Arial"/>
          <w:sz w:val="24"/>
          <w:szCs w:val="24"/>
        </w:rPr>
        <w:t xml:space="preserve"> Leeds Beckett </w:t>
      </w:r>
      <w:r w:rsidR="00555C04">
        <w:rPr>
          <w:rFonts w:ascii="Arial" w:hAnsi="Arial" w:cs="Arial"/>
          <w:sz w:val="24"/>
          <w:szCs w:val="24"/>
        </w:rPr>
        <w:lastRenderedPageBreak/>
        <w:t>University (2015) state how most models often have three common elements. It has a description, analysis and an action plan. These models can provide you with the framework for asking questions and will also help you to think more deeply about the whole process of reflection and becoming a more reflective practitioner.</w:t>
      </w:r>
      <w:r w:rsidR="008635E1">
        <w:rPr>
          <w:rFonts w:ascii="Arial" w:hAnsi="Arial" w:cs="Arial"/>
          <w:sz w:val="24"/>
          <w:szCs w:val="24"/>
        </w:rPr>
        <w:t xml:space="preserve"> </w:t>
      </w:r>
      <w:proofErr w:type="spellStart"/>
      <w:r w:rsidR="008635E1">
        <w:rPr>
          <w:rFonts w:ascii="Arial" w:hAnsi="Arial" w:cs="Arial"/>
          <w:sz w:val="24"/>
          <w:szCs w:val="24"/>
        </w:rPr>
        <w:t>Barksby</w:t>
      </w:r>
      <w:proofErr w:type="spellEnd"/>
      <w:r w:rsidR="008635E1">
        <w:rPr>
          <w:rFonts w:ascii="Arial" w:hAnsi="Arial" w:cs="Arial"/>
          <w:sz w:val="24"/>
          <w:szCs w:val="24"/>
        </w:rPr>
        <w:t xml:space="preserve"> et al</w:t>
      </w:r>
      <w:r w:rsidR="00107224">
        <w:rPr>
          <w:rFonts w:ascii="Arial" w:hAnsi="Arial" w:cs="Arial"/>
          <w:sz w:val="24"/>
          <w:szCs w:val="24"/>
        </w:rPr>
        <w:t>.</w:t>
      </w:r>
      <w:r w:rsidR="008635E1">
        <w:rPr>
          <w:rFonts w:ascii="Arial" w:hAnsi="Arial" w:cs="Arial"/>
          <w:sz w:val="24"/>
          <w:szCs w:val="24"/>
        </w:rPr>
        <w:t xml:space="preserve"> (2015) believe that by using a reflective model can be useful as it can help to focus </w:t>
      </w:r>
      <w:r w:rsidR="00FE23A7">
        <w:rPr>
          <w:rFonts w:ascii="Arial" w:hAnsi="Arial" w:cs="Arial"/>
          <w:sz w:val="24"/>
          <w:szCs w:val="24"/>
        </w:rPr>
        <w:t>on learning and self-</w:t>
      </w:r>
      <w:r w:rsidR="008635E1">
        <w:rPr>
          <w:rFonts w:ascii="Arial" w:hAnsi="Arial" w:cs="Arial"/>
          <w:sz w:val="24"/>
          <w:szCs w:val="24"/>
        </w:rPr>
        <w:t>awareness after an incident has occurred and to then avoid the situation from then reoccurring.</w:t>
      </w:r>
      <w:r w:rsidR="00555C04">
        <w:rPr>
          <w:rFonts w:ascii="Arial" w:hAnsi="Arial" w:cs="Arial"/>
          <w:sz w:val="24"/>
          <w:szCs w:val="24"/>
        </w:rPr>
        <w:t xml:space="preserve"> However,</w:t>
      </w:r>
      <w:r w:rsidR="008635E1">
        <w:rPr>
          <w:rFonts w:ascii="Arial" w:hAnsi="Arial" w:cs="Arial"/>
          <w:sz w:val="24"/>
          <w:szCs w:val="24"/>
        </w:rPr>
        <w:t xml:space="preserve"> Leeds Beckett University (2015)</w:t>
      </w:r>
      <w:r w:rsidR="00555C04">
        <w:rPr>
          <w:rFonts w:ascii="Arial" w:hAnsi="Arial" w:cs="Arial"/>
          <w:sz w:val="24"/>
          <w:szCs w:val="24"/>
        </w:rPr>
        <w:t xml:space="preserve"> also go on to say how the process of reflection remains a personal one.</w:t>
      </w:r>
    </w:p>
    <w:p w:rsidR="00F40F8F" w:rsidRDefault="00107224" w:rsidP="00EE3643">
      <w:pPr>
        <w:spacing w:after="0" w:line="360" w:lineRule="auto"/>
        <w:jc w:val="both"/>
        <w:rPr>
          <w:rFonts w:ascii="Arial" w:hAnsi="Arial" w:cs="Arial"/>
          <w:sz w:val="24"/>
          <w:szCs w:val="24"/>
        </w:rPr>
      </w:pPr>
      <w:r>
        <w:rPr>
          <w:rFonts w:ascii="Arial" w:hAnsi="Arial" w:cs="Arial"/>
          <w:sz w:val="24"/>
          <w:szCs w:val="24"/>
        </w:rPr>
        <w:t>As stated by Spouse et al.</w:t>
      </w:r>
      <w:r w:rsidR="00F40F8F">
        <w:rPr>
          <w:rFonts w:ascii="Arial" w:hAnsi="Arial" w:cs="Arial"/>
          <w:sz w:val="24"/>
          <w:szCs w:val="24"/>
        </w:rPr>
        <w:t xml:space="preserve"> (2008) there are several models that are available to help with reflection, however this assignment will now look at the Gibb’s model of reflection and the</w:t>
      </w:r>
      <w:r w:rsidR="00321EF5">
        <w:rPr>
          <w:rFonts w:ascii="Arial" w:hAnsi="Arial" w:cs="Arial"/>
          <w:sz w:val="24"/>
          <w:szCs w:val="24"/>
        </w:rPr>
        <w:t xml:space="preserve"> Kol</w:t>
      </w:r>
      <w:r w:rsidR="002D1D8E">
        <w:rPr>
          <w:rFonts w:ascii="Arial" w:hAnsi="Arial" w:cs="Arial"/>
          <w:sz w:val="24"/>
          <w:szCs w:val="24"/>
        </w:rPr>
        <w:t>b’s experiential learning cycle.</w:t>
      </w:r>
    </w:p>
    <w:p w:rsidR="002D1D8E" w:rsidRDefault="002D1D8E" w:rsidP="00EE3643">
      <w:pPr>
        <w:spacing w:after="0" w:line="360" w:lineRule="auto"/>
        <w:jc w:val="both"/>
        <w:rPr>
          <w:rFonts w:ascii="Arial" w:hAnsi="Arial" w:cs="Arial"/>
          <w:sz w:val="24"/>
          <w:szCs w:val="24"/>
        </w:rPr>
      </w:pPr>
      <w:r>
        <w:rPr>
          <w:rFonts w:ascii="Arial" w:hAnsi="Arial" w:cs="Arial"/>
          <w:sz w:val="24"/>
          <w:szCs w:val="24"/>
        </w:rPr>
        <w:t>University of Cumbria (2016) state how Gibb’s model of reflection includes six stages of reflection which are, description, feelings, evaluation, analysis, conclusion and an action plan</w:t>
      </w:r>
      <w:r w:rsidR="00500C32">
        <w:rPr>
          <w:rFonts w:ascii="Arial" w:hAnsi="Arial" w:cs="Arial"/>
          <w:sz w:val="24"/>
          <w:szCs w:val="24"/>
        </w:rPr>
        <w:t xml:space="preserve">. Leeds Beckett University state that Kolb’s experiential learning cycle consists of only four stages. The first stage being, concrete experience, the second stage is reflective </w:t>
      </w:r>
      <w:r w:rsidR="00BB291A">
        <w:rPr>
          <w:rFonts w:ascii="Arial" w:hAnsi="Arial" w:cs="Arial"/>
          <w:sz w:val="24"/>
          <w:szCs w:val="24"/>
        </w:rPr>
        <w:t>observation;</w:t>
      </w:r>
      <w:r w:rsidR="00500C32">
        <w:rPr>
          <w:rFonts w:ascii="Arial" w:hAnsi="Arial" w:cs="Arial"/>
          <w:sz w:val="24"/>
          <w:szCs w:val="24"/>
        </w:rPr>
        <w:t xml:space="preserve"> the third stage is abstract conceptualisation and lastly the </w:t>
      </w:r>
      <w:r w:rsidR="00BB291A">
        <w:rPr>
          <w:rFonts w:ascii="Arial" w:hAnsi="Arial" w:cs="Arial"/>
          <w:sz w:val="24"/>
          <w:szCs w:val="24"/>
        </w:rPr>
        <w:t>fourth</w:t>
      </w:r>
      <w:r w:rsidR="00500C32">
        <w:rPr>
          <w:rFonts w:ascii="Arial" w:hAnsi="Arial" w:cs="Arial"/>
          <w:sz w:val="24"/>
          <w:szCs w:val="24"/>
        </w:rPr>
        <w:t xml:space="preserve"> stage being active experimentation. </w:t>
      </w:r>
      <w:proofErr w:type="spellStart"/>
      <w:r w:rsidR="00E52690">
        <w:rPr>
          <w:rFonts w:ascii="Arial" w:hAnsi="Arial" w:cs="Arial"/>
          <w:sz w:val="24"/>
          <w:szCs w:val="24"/>
        </w:rPr>
        <w:t>Mobbs</w:t>
      </w:r>
      <w:proofErr w:type="spellEnd"/>
      <w:r w:rsidR="00E52690">
        <w:rPr>
          <w:rFonts w:ascii="Arial" w:hAnsi="Arial" w:cs="Arial"/>
          <w:sz w:val="24"/>
          <w:szCs w:val="24"/>
        </w:rPr>
        <w:t xml:space="preserve"> (no date) states that Kolb’s experiential learning cycle provides a holistic model of the learning process. </w:t>
      </w:r>
      <w:r w:rsidR="00500C32">
        <w:rPr>
          <w:rFonts w:ascii="Arial" w:hAnsi="Arial" w:cs="Arial"/>
          <w:sz w:val="24"/>
          <w:szCs w:val="24"/>
        </w:rPr>
        <w:t>Both these models have a circular approach to them and Institute for Academic Development (2009) explain how reflection is often seen as a cycle so that the actions can be carried out</w:t>
      </w:r>
      <w:r w:rsidR="00BA4C8B">
        <w:rPr>
          <w:rFonts w:ascii="Arial" w:hAnsi="Arial" w:cs="Arial"/>
          <w:sz w:val="24"/>
          <w:szCs w:val="24"/>
        </w:rPr>
        <w:t xml:space="preserve"> aga</w:t>
      </w:r>
      <w:r w:rsidR="00500C32">
        <w:rPr>
          <w:rFonts w:ascii="Arial" w:hAnsi="Arial" w:cs="Arial"/>
          <w:sz w:val="24"/>
          <w:szCs w:val="24"/>
        </w:rPr>
        <w:t>in and again.</w:t>
      </w:r>
      <w:r w:rsidR="00916D30">
        <w:rPr>
          <w:rFonts w:ascii="Arial" w:hAnsi="Arial" w:cs="Arial"/>
          <w:sz w:val="24"/>
          <w:szCs w:val="24"/>
        </w:rPr>
        <w:t xml:space="preserve"> As stated by Ashmore and Robinson (2014) both Gibb’s model of reflection and Kolb’s experiential learning cycle can be carried out again and state </w:t>
      </w:r>
      <w:r w:rsidR="00BB291A">
        <w:rPr>
          <w:rFonts w:ascii="Arial" w:hAnsi="Arial" w:cs="Arial"/>
          <w:sz w:val="24"/>
          <w:szCs w:val="24"/>
        </w:rPr>
        <w:t>that</w:t>
      </w:r>
      <w:r w:rsidR="00916D30">
        <w:rPr>
          <w:rFonts w:ascii="Arial" w:hAnsi="Arial" w:cs="Arial"/>
          <w:sz w:val="24"/>
          <w:szCs w:val="24"/>
        </w:rPr>
        <w:t xml:space="preserve"> with Gibb’s model of reflection the action plan stage can provide a base from which the cycle can be repeated.</w:t>
      </w:r>
    </w:p>
    <w:p w:rsidR="008C2668" w:rsidRDefault="00D573F3" w:rsidP="00EE3643">
      <w:pPr>
        <w:spacing w:after="0" w:line="360" w:lineRule="auto"/>
        <w:jc w:val="both"/>
        <w:rPr>
          <w:rFonts w:ascii="Arial" w:hAnsi="Arial" w:cs="Arial"/>
          <w:sz w:val="24"/>
          <w:szCs w:val="24"/>
        </w:rPr>
      </w:pPr>
      <w:r>
        <w:rPr>
          <w:rFonts w:ascii="Arial" w:hAnsi="Arial" w:cs="Arial"/>
          <w:sz w:val="24"/>
          <w:szCs w:val="24"/>
        </w:rPr>
        <w:t xml:space="preserve">Open Learn (2017) </w:t>
      </w:r>
      <w:r w:rsidR="008C2668">
        <w:rPr>
          <w:rFonts w:ascii="Arial" w:hAnsi="Arial" w:cs="Arial"/>
          <w:sz w:val="24"/>
          <w:szCs w:val="24"/>
        </w:rPr>
        <w:t>state how Gibb’s model of reflection is one of the only models that acknowledge your personal feelings and how this can have an influence on a situation and how you reflect.</w:t>
      </w:r>
      <w:r w:rsidR="00A62860">
        <w:rPr>
          <w:rFonts w:ascii="Arial" w:hAnsi="Arial" w:cs="Arial"/>
          <w:sz w:val="24"/>
          <w:szCs w:val="24"/>
        </w:rPr>
        <w:t xml:space="preserve"> Bassot (2016) states how Gibb’s model of reflection emphasises on </w:t>
      </w:r>
      <w:r w:rsidR="00BB291A">
        <w:rPr>
          <w:rFonts w:ascii="Arial" w:hAnsi="Arial" w:cs="Arial"/>
          <w:sz w:val="24"/>
          <w:szCs w:val="24"/>
        </w:rPr>
        <w:t>feelings which take</w:t>
      </w:r>
      <w:r w:rsidR="00A62860">
        <w:rPr>
          <w:rFonts w:ascii="Arial" w:hAnsi="Arial" w:cs="Arial"/>
          <w:sz w:val="24"/>
          <w:szCs w:val="24"/>
        </w:rPr>
        <w:t xml:space="preserve"> reflection to a deeper level.</w:t>
      </w:r>
      <w:r w:rsidR="008C2668">
        <w:rPr>
          <w:rFonts w:ascii="Arial" w:hAnsi="Arial" w:cs="Arial"/>
          <w:sz w:val="24"/>
          <w:szCs w:val="24"/>
        </w:rPr>
        <w:t xml:space="preserve"> Park and Son (2011) would agree with this as they go on to say how Gibb’s model of reflection is more descriptive than Kolb’s experiential learning cycle and how Gibb’s model takes in to account the individuals reaction to each stage.</w:t>
      </w:r>
      <w:r w:rsidR="00E27323">
        <w:rPr>
          <w:rFonts w:ascii="Arial" w:hAnsi="Arial" w:cs="Arial"/>
          <w:sz w:val="24"/>
          <w:szCs w:val="24"/>
        </w:rPr>
        <w:t xml:space="preserve"> This is similar to Oxford</w:t>
      </w:r>
      <w:r>
        <w:rPr>
          <w:rFonts w:ascii="Arial" w:hAnsi="Arial" w:cs="Arial"/>
          <w:sz w:val="24"/>
          <w:szCs w:val="24"/>
        </w:rPr>
        <w:t xml:space="preserve"> Brooks University (2017)</w:t>
      </w:r>
      <w:r w:rsidR="00E27323">
        <w:rPr>
          <w:rFonts w:ascii="Arial" w:hAnsi="Arial" w:cs="Arial"/>
          <w:sz w:val="24"/>
          <w:szCs w:val="24"/>
        </w:rPr>
        <w:t xml:space="preserve"> as they believe that Gibb’s model of reflection encourages you to </w:t>
      </w:r>
      <w:r w:rsidR="00E27323">
        <w:rPr>
          <w:rFonts w:ascii="Arial" w:hAnsi="Arial" w:cs="Arial"/>
          <w:sz w:val="24"/>
          <w:szCs w:val="24"/>
        </w:rPr>
        <w:lastRenderedPageBreak/>
        <w:t>think about the phases of an experience or activity and state that this can be done through using all the heading</w:t>
      </w:r>
      <w:r w:rsidR="000F37CA">
        <w:rPr>
          <w:rFonts w:ascii="Arial" w:hAnsi="Arial" w:cs="Arial"/>
          <w:sz w:val="24"/>
          <w:szCs w:val="24"/>
        </w:rPr>
        <w:t>s</w:t>
      </w:r>
      <w:r w:rsidR="00E27323">
        <w:rPr>
          <w:rFonts w:ascii="Arial" w:hAnsi="Arial" w:cs="Arial"/>
          <w:sz w:val="24"/>
          <w:szCs w:val="24"/>
        </w:rPr>
        <w:t xml:space="preserve"> written within the cycle.</w:t>
      </w:r>
      <w:r>
        <w:rPr>
          <w:rFonts w:ascii="Arial" w:hAnsi="Arial" w:cs="Arial"/>
          <w:sz w:val="24"/>
          <w:szCs w:val="24"/>
        </w:rPr>
        <w:t xml:space="preserve"> </w:t>
      </w:r>
      <w:r w:rsidR="008C2668">
        <w:rPr>
          <w:rFonts w:ascii="Arial" w:hAnsi="Arial" w:cs="Arial"/>
          <w:sz w:val="24"/>
          <w:szCs w:val="24"/>
        </w:rPr>
        <w:t xml:space="preserve"> For instance, Park and Son (2011) state how Kolb’s second stage, reflective observation has been extended in Gibb’s model of reflection to feelings and evaluation and Kolb’s third stage, abstract conceptualization has been extended in Gibb’s to analysis and conclusion.</w:t>
      </w:r>
    </w:p>
    <w:p w:rsidR="008C2668" w:rsidRDefault="000F37CA" w:rsidP="00EE3643">
      <w:pPr>
        <w:spacing w:after="0" w:line="360" w:lineRule="auto"/>
        <w:jc w:val="both"/>
        <w:rPr>
          <w:rFonts w:ascii="Arial" w:hAnsi="Arial" w:cs="Arial"/>
          <w:sz w:val="24"/>
          <w:szCs w:val="24"/>
        </w:rPr>
      </w:pPr>
      <w:r>
        <w:rPr>
          <w:rFonts w:ascii="Arial" w:hAnsi="Arial" w:cs="Arial"/>
          <w:sz w:val="24"/>
          <w:szCs w:val="24"/>
        </w:rPr>
        <w:t>University of Cumbria (2016)</w:t>
      </w:r>
      <w:r w:rsidR="00E27323">
        <w:rPr>
          <w:rFonts w:ascii="Arial" w:hAnsi="Arial" w:cs="Arial"/>
          <w:sz w:val="24"/>
          <w:szCs w:val="24"/>
        </w:rPr>
        <w:t xml:space="preserve"> state how Gibb’s reflective model is popular and Bassot (2016) believe that the reason to why Gibb’s reflective model of reflection is popular is due to the prompt questions in the cycle which makes it more helpful and </w:t>
      </w:r>
      <w:proofErr w:type="gramStart"/>
      <w:r w:rsidR="00E27323">
        <w:rPr>
          <w:rFonts w:ascii="Arial" w:hAnsi="Arial" w:cs="Arial"/>
          <w:sz w:val="24"/>
          <w:szCs w:val="24"/>
        </w:rPr>
        <w:t>more easy</w:t>
      </w:r>
      <w:proofErr w:type="gramEnd"/>
      <w:r w:rsidR="00E27323">
        <w:rPr>
          <w:rFonts w:ascii="Arial" w:hAnsi="Arial" w:cs="Arial"/>
          <w:sz w:val="24"/>
          <w:szCs w:val="24"/>
        </w:rPr>
        <w:t xml:space="preserve"> to apply to your work.</w:t>
      </w:r>
      <w:r w:rsidR="00F4068A">
        <w:rPr>
          <w:rFonts w:ascii="Arial" w:hAnsi="Arial" w:cs="Arial"/>
          <w:sz w:val="24"/>
          <w:szCs w:val="24"/>
        </w:rPr>
        <w:t xml:space="preserve"> However, </w:t>
      </w:r>
      <w:proofErr w:type="spellStart"/>
      <w:r w:rsidR="00F4068A">
        <w:rPr>
          <w:rFonts w:ascii="Arial" w:hAnsi="Arial" w:cs="Arial"/>
          <w:sz w:val="24"/>
          <w:szCs w:val="24"/>
        </w:rPr>
        <w:t>Barksby</w:t>
      </w:r>
      <w:proofErr w:type="spellEnd"/>
      <w:r w:rsidR="00F4068A">
        <w:rPr>
          <w:rFonts w:ascii="Arial" w:hAnsi="Arial" w:cs="Arial"/>
          <w:sz w:val="24"/>
          <w:szCs w:val="24"/>
        </w:rPr>
        <w:t xml:space="preserve"> et</w:t>
      </w:r>
      <w:r w:rsidR="00107224">
        <w:rPr>
          <w:rFonts w:ascii="Arial" w:hAnsi="Arial" w:cs="Arial"/>
          <w:sz w:val="24"/>
          <w:szCs w:val="24"/>
        </w:rPr>
        <w:t xml:space="preserve"> </w:t>
      </w:r>
      <w:r w:rsidR="00F4068A">
        <w:rPr>
          <w:rFonts w:ascii="Arial" w:hAnsi="Arial" w:cs="Arial"/>
          <w:sz w:val="24"/>
          <w:szCs w:val="24"/>
        </w:rPr>
        <w:t>al</w:t>
      </w:r>
      <w:r w:rsidR="00107224">
        <w:rPr>
          <w:rFonts w:ascii="Arial" w:hAnsi="Arial" w:cs="Arial"/>
          <w:sz w:val="24"/>
          <w:szCs w:val="24"/>
        </w:rPr>
        <w:t>.</w:t>
      </w:r>
      <w:r w:rsidR="00F4068A">
        <w:rPr>
          <w:rFonts w:ascii="Arial" w:hAnsi="Arial" w:cs="Arial"/>
          <w:sz w:val="24"/>
          <w:szCs w:val="24"/>
        </w:rPr>
        <w:t xml:space="preserve"> (2015)</w:t>
      </w:r>
      <w:r>
        <w:rPr>
          <w:rFonts w:ascii="Arial" w:hAnsi="Arial" w:cs="Arial"/>
          <w:sz w:val="24"/>
          <w:szCs w:val="24"/>
        </w:rPr>
        <w:t xml:space="preserve"> </w:t>
      </w:r>
      <w:r w:rsidR="00F4068A">
        <w:rPr>
          <w:rFonts w:ascii="Arial" w:hAnsi="Arial" w:cs="Arial"/>
          <w:sz w:val="24"/>
          <w:szCs w:val="24"/>
        </w:rPr>
        <w:t xml:space="preserve">states that although Gibb’s reflective model is </w:t>
      </w:r>
      <w:r>
        <w:rPr>
          <w:rFonts w:ascii="Arial" w:hAnsi="Arial" w:cs="Arial"/>
          <w:sz w:val="24"/>
          <w:szCs w:val="24"/>
        </w:rPr>
        <w:t xml:space="preserve">a </w:t>
      </w:r>
      <w:r w:rsidR="00F4068A">
        <w:rPr>
          <w:rFonts w:ascii="Arial" w:hAnsi="Arial" w:cs="Arial"/>
          <w:sz w:val="24"/>
          <w:szCs w:val="24"/>
        </w:rPr>
        <w:t>popular one</w:t>
      </w:r>
      <w:r>
        <w:rPr>
          <w:rFonts w:ascii="Arial" w:hAnsi="Arial" w:cs="Arial"/>
          <w:sz w:val="24"/>
          <w:szCs w:val="24"/>
        </w:rPr>
        <w:t xml:space="preserve"> to use while reflecting</w:t>
      </w:r>
      <w:r w:rsidR="00F4068A">
        <w:rPr>
          <w:rFonts w:ascii="Arial" w:hAnsi="Arial" w:cs="Arial"/>
          <w:sz w:val="24"/>
          <w:szCs w:val="24"/>
        </w:rPr>
        <w:t xml:space="preserve"> it is not an easy one to remember and recall in a practice setting as previously stated that not all models are easy to remember without looking in a textbook for guidance.</w:t>
      </w:r>
    </w:p>
    <w:p w:rsidR="00F4068A" w:rsidRDefault="00F4068A" w:rsidP="00EE3643">
      <w:pPr>
        <w:spacing w:after="0" w:line="360" w:lineRule="auto"/>
        <w:jc w:val="both"/>
        <w:rPr>
          <w:rFonts w:ascii="Arial" w:hAnsi="Arial" w:cs="Arial"/>
          <w:sz w:val="24"/>
          <w:szCs w:val="24"/>
        </w:rPr>
      </w:pPr>
      <w:r>
        <w:rPr>
          <w:rFonts w:ascii="Arial" w:hAnsi="Arial" w:cs="Arial"/>
          <w:sz w:val="24"/>
          <w:szCs w:val="24"/>
        </w:rPr>
        <w:t>Dennison (2009) states how Kolb’s experiential learning cycle is still the most commonly used in relation to a reflective practice. The reasons for this could be as stated by</w:t>
      </w:r>
      <w:r w:rsidR="00003977" w:rsidRPr="00003977">
        <w:rPr>
          <w:rFonts w:ascii="Arial" w:hAnsi="Arial" w:cs="Arial"/>
          <w:sz w:val="24"/>
          <w:szCs w:val="24"/>
        </w:rPr>
        <w:t xml:space="preserve"> </w:t>
      </w:r>
      <w:r w:rsidR="00003977">
        <w:rPr>
          <w:rFonts w:ascii="Arial" w:hAnsi="Arial" w:cs="Arial"/>
          <w:sz w:val="24"/>
          <w:szCs w:val="24"/>
        </w:rPr>
        <w:t xml:space="preserve">Ashmore and Robinson (2014) Kolb’s experiential learning cycle is constructed so that you can enter the cycle at any stage and that it is an </w:t>
      </w:r>
      <w:r w:rsidR="00BB291A">
        <w:rPr>
          <w:rFonts w:ascii="Arial" w:hAnsi="Arial" w:cs="Arial"/>
          <w:sz w:val="24"/>
          <w:szCs w:val="24"/>
        </w:rPr>
        <w:t>on-going</w:t>
      </w:r>
      <w:r w:rsidR="00003977">
        <w:rPr>
          <w:rFonts w:ascii="Arial" w:hAnsi="Arial" w:cs="Arial"/>
          <w:sz w:val="24"/>
          <w:szCs w:val="24"/>
        </w:rPr>
        <w:t xml:space="preserve"> cyclical process.</w:t>
      </w:r>
      <w:r>
        <w:rPr>
          <w:rFonts w:ascii="Arial" w:hAnsi="Arial" w:cs="Arial"/>
          <w:sz w:val="24"/>
          <w:szCs w:val="24"/>
        </w:rPr>
        <w:t xml:space="preserve"> </w:t>
      </w:r>
      <w:r w:rsidR="00003977" w:rsidRPr="00003977">
        <w:rPr>
          <w:rFonts w:ascii="Arial" w:hAnsi="Arial" w:cs="Arial"/>
          <w:sz w:val="24"/>
          <w:szCs w:val="24"/>
        </w:rPr>
        <w:t xml:space="preserve">Southampton Solent University (2017) </w:t>
      </w:r>
      <w:r>
        <w:rPr>
          <w:rFonts w:ascii="Arial" w:hAnsi="Arial" w:cs="Arial"/>
          <w:sz w:val="24"/>
          <w:szCs w:val="24"/>
        </w:rPr>
        <w:t>would agree with this as they also go on to say how</w:t>
      </w:r>
      <w:r w:rsidR="00003977" w:rsidRPr="00003977">
        <w:rPr>
          <w:rFonts w:ascii="Arial" w:hAnsi="Arial" w:cs="Arial"/>
          <w:sz w:val="24"/>
          <w:szCs w:val="24"/>
        </w:rPr>
        <w:t xml:space="preserve"> is that you can start at any point when using Kolb’s experiential learning cycle although you would normally start with an experience. </w:t>
      </w:r>
      <w:r>
        <w:rPr>
          <w:rFonts w:ascii="Arial" w:hAnsi="Arial" w:cs="Arial"/>
          <w:sz w:val="24"/>
          <w:szCs w:val="24"/>
        </w:rPr>
        <w:t xml:space="preserve"> </w:t>
      </w:r>
      <w:r w:rsidR="00003977">
        <w:rPr>
          <w:rFonts w:ascii="Arial" w:hAnsi="Arial" w:cs="Arial"/>
          <w:sz w:val="24"/>
          <w:szCs w:val="24"/>
        </w:rPr>
        <w:t>Ashmore and Robinson (2014) also state that this can be a benefit as some people may find it difficult to know what to reflect on, so with this they do not have to start with the concrete experience stage, they may start with the active experimentation stage. They can then make some sort of change to their practice and then go back to the concrete experience stage.</w:t>
      </w:r>
      <w:r w:rsidR="00916D30">
        <w:rPr>
          <w:rFonts w:ascii="Arial" w:hAnsi="Arial" w:cs="Arial"/>
          <w:sz w:val="24"/>
          <w:szCs w:val="24"/>
        </w:rPr>
        <w:t xml:space="preserve"> However, Gibb’s reflective model is different as Ashmore and Robinson (2014) state that although it has six stages to it it is essential that the cycle is started with the description as each stage moves into the next.</w:t>
      </w:r>
    </w:p>
    <w:p w:rsidR="00B419C7" w:rsidRDefault="00B419C7" w:rsidP="00EE3643">
      <w:pPr>
        <w:spacing w:after="0" w:line="360" w:lineRule="auto"/>
        <w:jc w:val="both"/>
        <w:rPr>
          <w:rFonts w:ascii="Arial" w:hAnsi="Arial" w:cs="Arial"/>
          <w:sz w:val="24"/>
          <w:szCs w:val="24"/>
        </w:rPr>
      </w:pPr>
      <w:r>
        <w:rPr>
          <w:rFonts w:ascii="Arial" w:hAnsi="Arial" w:cs="Arial"/>
          <w:sz w:val="24"/>
          <w:szCs w:val="24"/>
        </w:rPr>
        <w:t xml:space="preserve">Sewell (2017) </w:t>
      </w:r>
      <w:proofErr w:type="gramStart"/>
      <w:r>
        <w:rPr>
          <w:rFonts w:ascii="Arial" w:hAnsi="Arial" w:cs="Arial"/>
          <w:sz w:val="24"/>
          <w:szCs w:val="24"/>
        </w:rPr>
        <w:t>believe</w:t>
      </w:r>
      <w:proofErr w:type="gramEnd"/>
      <w:r>
        <w:rPr>
          <w:rFonts w:ascii="Arial" w:hAnsi="Arial" w:cs="Arial"/>
          <w:sz w:val="24"/>
          <w:szCs w:val="24"/>
        </w:rPr>
        <w:t xml:space="preserve"> that there are many positive</w:t>
      </w:r>
      <w:r w:rsidR="00717CC6">
        <w:rPr>
          <w:rFonts w:ascii="Arial" w:hAnsi="Arial" w:cs="Arial"/>
          <w:sz w:val="24"/>
          <w:szCs w:val="24"/>
        </w:rPr>
        <w:t>s</w:t>
      </w:r>
      <w:r>
        <w:rPr>
          <w:rFonts w:ascii="Arial" w:hAnsi="Arial" w:cs="Arial"/>
          <w:sz w:val="24"/>
          <w:szCs w:val="24"/>
        </w:rPr>
        <w:t xml:space="preserve"> to using either Gibb’s model of reflection or Kolb’s experiential learning cycle. These being that they both have a structure to follow, allows you to assess all levels of a situation and states that you will know with both models when the process is completed. Although as previously stated by Southampton Solent University (2017) that Kolb’s experiential learning cycle can start at any point as most would normally start with concrete experience, </w:t>
      </w:r>
      <w:r>
        <w:rPr>
          <w:rFonts w:ascii="Arial" w:hAnsi="Arial" w:cs="Arial"/>
          <w:sz w:val="24"/>
          <w:szCs w:val="24"/>
        </w:rPr>
        <w:lastRenderedPageBreak/>
        <w:t>Sewell (2017) would see this as a positive as both models have a starting point.</w:t>
      </w:r>
      <w:r w:rsidR="001F3615">
        <w:rPr>
          <w:rFonts w:ascii="Arial" w:hAnsi="Arial" w:cs="Arial"/>
          <w:sz w:val="24"/>
          <w:szCs w:val="24"/>
        </w:rPr>
        <w:t xml:space="preserve"> Sharlanova</w:t>
      </w:r>
      <w:r w:rsidR="00717CC6">
        <w:rPr>
          <w:rFonts w:ascii="Arial" w:hAnsi="Arial" w:cs="Arial"/>
          <w:sz w:val="24"/>
          <w:szCs w:val="24"/>
        </w:rPr>
        <w:t xml:space="preserve"> (2004) would agree with these</w:t>
      </w:r>
      <w:r w:rsidR="001F3615">
        <w:rPr>
          <w:rFonts w:ascii="Arial" w:hAnsi="Arial" w:cs="Arial"/>
          <w:sz w:val="24"/>
          <w:szCs w:val="24"/>
        </w:rPr>
        <w:t xml:space="preserve"> positives and also goes on to say that the advantages of using Kolb’s experiential learning cycle is that it provides an effective connection between theory and practice. </w:t>
      </w:r>
      <w:proofErr w:type="spellStart"/>
      <w:r w:rsidR="001F3615">
        <w:rPr>
          <w:rFonts w:ascii="Arial" w:hAnsi="Arial" w:cs="Arial"/>
          <w:sz w:val="24"/>
          <w:szCs w:val="24"/>
        </w:rPr>
        <w:t>Sharlanova</w:t>
      </w:r>
      <w:proofErr w:type="spellEnd"/>
      <w:r w:rsidR="001F3615">
        <w:rPr>
          <w:rFonts w:ascii="Arial" w:hAnsi="Arial" w:cs="Arial"/>
          <w:sz w:val="24"/>
          <w:szCs w:val="24"/>
        </w:rPr>
        <w:t xml:space="preserve"> (2004) also states that it clearly formulates the importance to reflect and that it can be used individually, as part of a team or by a whole organisation.</w:t>
      </w:r>
    </w:p>
    <w:p w:rsidR="001F3615" w:rsidRDefault="00717CC6" w:rsidP="00EE3643">
      <w:pPr>
        <w:spacing w:after="0" w:line="360" w:lineRule="auto"/>
        <w:jc w:val="both"/>
        <w:rPr>
          <w:rFonts w:ascii="Arial" w:hAnsi="Arial" w:cs="Arial"/>
          <w:sz w:val="24"/>
          <w:szCs w:val="24"/>
        </w:rPr>
      </w:pPr>
      <w:r>
        <w:rPr>
          <w:rFonts w:ascii="Arial" w:hAnsi="Arial" w:cs="Arial"/>
          <w:sz w:val="24"/>
          <w:szCs w:val="24"/>
        </w:rPr>
        <w:t xml:space="preserve">Sewell </w:t>
      </w:r>
      <w:r w:rsidR="00107224">
        <w:rPr>
          <w:rFonts w:ascii="Arial" w:hAnsi="Arial" w:cs="Arial"/>
          <w:sz w:val="24"/>
          <w:szCs w:val="24"/>
        </w:rPr>
        <w:t xml:space="preserve">(2017) </w:t>
      </w:r>
      <w:r>
        <w:rPr>
          <w:rFonts w:ascii="Arial" w:hAnsi="Arial" w:cs="Arial"/>
          <w:sz w:val="24"/>
          <w:szCs w:val="24"/>
        </w:rPr>
        <w:t>also believes that there</w:t>
      </w:r>
      <w:r w:rsidR="001F3615">
        <w:rPr>
          <w:rFonts w:ascii="Arial" w:hAnsi="Arial" w:cs="Arial"/>
          <w:sz w:val="24"/>
          <w:szCs w:val="24"/>
        </w:rPr>
        <w:t xml:space="preserve"> are many disadvantages of using either of the two models and states that the models may imply that steps must be followed in a certain way and that the models may not apply to everyone’s situation.</w:t>
      </w:r>
      <w:r w:rsidR="00364481">
        <w:rPr>
          <w:rFonts w:ascii="Arial" w:hAnsi="Arial" w:cs="Arial"/>
          <w:sz w:val="24"/>
          <w:szCs w:val="24"/>
        </w:rPr>
        <w:t xml:space="preserve"> Similar to this, Handbook of teaching and learning in medicine (no date) believe that Kolb is putting forward a particular learning style model and state that the experiential learning model does not apply to everyone’s situation.</w:t>
      </w:r>
      <w:r w:rsidR="001F3615">
        <w:rPr>
          <w:rFonts w:ascii="Arial" w:hAnsi="Arial" w:cs="Arial"/>
          <w:sz w:val="24"/>
          <w:szCs w:val="24"/>
        </w:rPr>
        <w:t xml:space="preserve"> Open Learn (2017) also believe that a disadvantage of using the Gibb’s model of reflection is that it could be argued that it could still result in a superficial reflection, the reason’s being is that it does not refer to critical thinking or reflection.</w:t>
      </w:r>
    </w:p>
    <w:p w:rsidR="00A62860" w:rsidRDefault="00A62860" w:rsidP="00EE3643">
      <w:pPr>
        <w:spacing w:after="0" w:line="360" w:lineRule="auto"/>
        <w:jc w:val="both"/>
        <w:rPr>
          <w:rFonts w:ascii="Arial" w:hAnsi="Arial" w:cs="Arial"/>
          <w:sz w:val="24"/>
          <w:szCs w:val="24"/>
        </w:rPr>
      </w:pPr>
      <w:proofErr w:type="spellStart"/>
      <w:r>
        <w:rPr>
          <w:rFonts w:ascii="Arial" w:hAnsi="Arial" w:cs="Arial"/>
          <w:sz w:val="24"/>
          <w:szCs w:val="24"/>
        </w:rPr>
        <w:t>Bassot</w:t>
      </w:r>
      <w:proofErr w:type="spellEnd"/>
      <w:r>
        <w:rPr>
          <w:rFonts w:ascii="Arial" w:hAnsi="Arial" w:cs="Arial"/>
          <w:sz w:val="24"/>
          <w:szCs w:val="24"/>
        </w:rPr>
        <w:t xml:space="preserve"> (2016) suggests that there are many similarities</w:t>
      </w:r>
      <w:r w:rsidR="002874FF">
        <w:rPr>
          <w:rFonts w:ascii="Arial" w:hAnsi="Arial" w:cs="Arial"/>
          <w:sz w:val="24"/>
          <w:szCs w:val="24"/>
        </w:rPr>
        <w:t xml:space="preserve"> and differences between Gibb’s model of reflection and Kolb’s experiential learning cycle.</w:t>
      </w:r>
      <w:r w:rsidR="00896B3F">
        <w:rPr>
          <w:rFonts w:ascii="Arial" w:hAnsi="Arial" w:cs="Arial"/>
          <w:sz w:val="24"/>
          <w:szCs w:val="24"/>
        </w:rPr>
        <w:t xml:space="preserve"> This is also seen by Jackson and </w:t>
      </w:r>
      <w:proofErr w:type="spellStart"/>
      <w:r w:rsidR="00896B3F">
        <w:rPr>
          <w:rFonts w:ascii="Arial" w:hAnsi="Arial" w:cs="Arial"/>
          <w:sz w:val="24"/>
          <w:szCs w:val="24"/>
        </w:rPr>
        <w:t>Thurgate</w:t>
      </w:r>
      <w:proofErr w:type="spellEnd"/>
      <w:r w:rsidR="00896B3F">
        <w:rPr>
          <w:rFonts w:ascii="Arial" w:hAnsi="Arial" w:cs="Arial"/>
          <w:sz w:val="24"/>
          <w:szCs w:val="24"/>
        </w:rPr>
        <w:t xml:space="preserve"> (2011) as they say how Gibbs and Kolb suggest that reflection is cyclical.</w:t>
      </w:r>
      <w:r w:rsidR="002874FF">
        <w:rPr>
          <w:rFonts w:ascii="Arial" w:hAnsi="Arial" w:cs="Arial"/>
          <w:sz w:val="24"/>
          <w:szCs w:val="24"/>
        </w:rPr>
        <w:t xml:space="preserve"> Both Gibb’s and Kolb suggest that learn</w:t>
      </w:r>
      <w:r w:rsidR="00107224">
        <w:rPr>
          <w:rFonts w:ascii="Arial" w:hAnsi="Arial" w:cs="Arial"/>
          <w:sz w:val="24"/>
          <w:szCs w:val="24"/>
        </w:rPr>
        <w:t>i</w:t>
      </w:r>
      <w:r w:rsidR="002874FF">
        <w:rPr>
          <w:rFonts w:ascii="Arial" w:hAnsi="Arial" w:cs="Arial"/>
          <w:sz w:val="24"/>
          <w:szCs w:val="24"/>
        </w:rPr>
        <w:t>ng from experience happens in a particular sequence of steps. Although Gibb’s model is more detailed as it has six stages compared to Kolb’s four</w:t>
      </w:r>
      <w:r w:rsidR="000F37CA">
        <w:rPr>
          <w:rFonts w:ascii="Arial" w:hAnsi="Arial" w:cs="Arial"/>
          <w:sz w:val="24"/>
          <w:szCs w:val="24"/>
        </w:rPr>
        <w:t xml:space="preserve"> stages</w:t>
      </w:r>
      <w:r w:rsidR="002874FF">
        <w:rPr>
          <w:rFonts w:ascii="Arial" w:hAnsi="Arial" w:cs="Arial"/>
          <w:sz w:val="24"/>
          <w:szCs w:val="24"/>
        </w:rPr>
        <w:t>.</w:t>
      </w:r>
      <w:r w:rsidR="00896B3F">
        <w:rPr>
          <w:rFonts w:ascii="Arial" w:hAnsi="Arial" w:cs="Arial"/>
          <w:sz w:val="24"/>
          <w:szCs w:val="24"/>
        </w:rPr>
        <w:t xml:space="preserve"> Jackson and </w:t>
      </w:r>
      <w:proofErr w:type="spellStart"/>
      <w:r w:rsidR="00896B3F">
        <w:rPr>
          <w:rFonts w:ascii="Arial" w:hAnsi="Arial" w:cs="Arial"/>
          <w:sz w:val="24"/>
          <w:szCs w:val="24"/>
        </w:rPr>
        <w:t>Thurgate</w:t>
      </w:r>
      <w:proofErr w:type="spellEnd"/>
      <w:r w:rsidR="00896B3F">
        <w:rPr>
          <w:rFonts w:ascii="Arial" w:hAnsi="Arial" w:cs="Arial"/>
          <w:sz w:val="24"/>
          <w:szCs w:val="24"/>
        </w:rPr>
        <w:t xml:space="preserve"> (2011) also agree that there are difference between </w:t>
      </w:r>
      <w:r w:rsidR="000F37CA">
        <w:rPr>
          <w:rFonts w:ascii="Arial" w:hAnsi="Arial" w:cs="Arial"/>
          <w:sz w:val="24"/>
          <w:szCs w:val="24"/>
        </w:rPr>
        <w:t xml:space="preserve">Gibbs and Kolb’s </w:t>
      </w:r>
      <w:r w:rsidR="00896B3F">
        <w:rPr>
          <w:rFonts w:ascii="Arial" w:hAnsi="Arial" w:cs="Arial"/>
          <w:sz w:val="24"/>
          <w:szCs w:val="24"/>
        </w:rPr>
        <w:t xml:space="preserve">models </w:t>
      </w:r>
      <w:r w:rsidR="000F37CA">
        <w:rPr>
          <w:rFonts w:ascii="Arial" w:hAnsi="Arial" w:cs="Arial"/>
          <w:sz w:val="24"/>
          <w:szCs w:val="24"/>
        </w:rPr>
        <w:t xml:space="preserve">of reflection </w:t>
      </w:r>
      <w:r w:rsidR="00896B3F">
        <w:rPr>
          <w:rFonts w:ascii="Arial" w:hAnsi="Arial" w:cs="Arial"/>
          <w:sz w:val="24"/>
          <w:szCs w:val="24"/>
        </w:rPr>
        <w:t>and go on to say how Kolb</w:t>
      </w:r>
      <w:r w:rsidR="00107224">
        <w:rPr>
          <w:rFonts w:ascii="Arial" w:hAnsi="Arial" w:cs="Arial"/>
          <w:sz w:val="24"/>
          <w:szCs w:val="24"/>
        </w:rPr>
        <w:t>’</w:t>
      </w:r>
      <w:r w:rsidR="00896B3F">
        <w:rPr>
          <w:rFonts w:ascii="Arial" w:hAnsi="Arial" w:cs="Arial"/>
          <w:sz w:val="24"/>
          <w:szCs w:val="24"/>
        </w:rPr>
        <w:t xml:space="preserve">s experiential learning cycle can be applied to any learning that occurs in practice, however, Gibbs model of reflection has more of an emotional component which can then look at things such as relationships and ethical aspects of practice. Jackson and </w:t>
      </w:r>
      <w:proofErr w:type="spellStart"/>
      <w:r w:rsidR="00896B3F">
        <w:rPr>
          <w:rFonts w:ascii="Arial" w:hAnsi="Arial" w:cs="Arial"/>
          <w:sz w:val="24"/>
          <w:szCs w:val="24"/>
        </w:rPr>
        <w:t>Thurgate</w:t>
      </w:r>
      <w:proofErr w:type="spellEnd"/>
      <w:r w:rsidR="00896B3F">
        <w:rPr>
          <w:rFonts w:ascii="Arial" w:hAnsi="Arial" w:cs="Arial"/>
          <w:sz w:val="24"/>
          <w:szCs w:val="24"/>
        </w:rPr>
        <w:t xml:space="preserve"> (2011) also state how Gibbs model of reflection provides more of a structure to it, although they both </w:t>
      </w:r>
      <w:r w:rsidR="00907A24">
        <w:rPr>
          <w:rFonts w:ascii="Arial" w:hAnsi="Arial" w:cs="Arial"/>
          <w:sz w:val="24"/>
          <w:szCs w:val="24"/>
        </w:rPr>
        <w:t xml:space="preserve">do </w:t>
      </w:r>
      <w:r w:rsidR="000F37CA">
        <w:rPr>
          <w:rFonts w:ascii="Arial" w:hAnsi="Arial" w:cs="Arial"/>
          <w:sz w:val="24"/>
          <w:szCs w:val="24"/>
        </w:rPr>
        <w:t>emphasis</w:t>
      </w:r>
      <w:r w:rsidR="00896B3F">
        <w:rPr>
          <w:rFonts w:ascii="Arial" w:hAnsi="Arial" w:cs="Arial"/>
          <w:sz w:val="24"/>
          <w:szCs w:val="24"/>
        </w:rPr>
        <w:t xml:space="preserve">e </w:t>
      </w:r>
      <w:r w:rsidR="00907A24">
        <w:rPr>
          <w:rFonts w:ascii="Arial" w:hAnsi="Arial" w:cs="Arial"/>
          <w:sz w:val="24"/>
          <w:szCs w:val="24"/>
        </w:rPr>
        <w:t xml:space="preserve">on the experience of the event. Another difference between Gibbs model of reflection and Kolb’s experiential learning cycle is according to </w:t>
      </w:r>
      <w:proofErr w:type="spellStart"/>
      <w:r w:rsidR="00907A24">
        <w:rPr>
          <w:rFonts w:ascii="Arial" w:hAnsi="Arial" w:cs="Arial"/>
          <w:sz w:val="24"/>
          <w:szCs w:val="24"/>
        </w:rPr>
        <w:t>Lornax</w:t>
      </w:r>
      <w:proofErr w:type="spellEnd"/>
      <w:r w:rsidR="00907A24">
        <w:rPr>
          <w:rFonts w:ascii="Arial" w:hAnsi="Arial" w:cs="Arial"/>
          <w:sz w:val="24"/>
          <w:szCs w:val="24"/>
        </w:rPr>
        <w:t xml:space="preserve"> and Jones (2014) is that Gibbs’ model uses more accessible language which makes it easier to understand rather than Kolb’s language</w:t>
      </w:r>
      <w:r w:rsidR="000F37CA">
        <w:rPr>
          <w:rFonts w:ascii="Arial" w:hAnsi="Arial" w:cs="Arial"/>
          <w:sz w:val="24"/>
          <w:szCs w:val="24"/>
        </w:rPr>
        <w:t xml:space="preserve"> which some people may find difficult to understand</w:t>
      </w:r>
      <w:r w:rsidR="00907A24">
        <w:rPr>
          <w:rFonts w:ascii="Arial" w:hAnsi="Arial" w:cs="Arial"/>
          <w:sz w:val="24"/>
          <w:szCs w:val="24"/>
        </w:rPr>
        <w:t>.</w:t>
      </w:r>
    </w:p>
    <w:p w:rsidR="00BB291A" w:rsidRDefault="00BB291A" w:rsidP="00EE3643">
      <w:pPr>
        <w:spacing w:after="0" w:line="360" w:lineRule="auto"/>
        <w:jc w:val="both"/>
        <w:rPr>
          <w:rFonts w:ascii="Arial" w:hAnsi="Arial" w:cs="Arial"/>
          <w:sz w:val="24"/>
          <w:szCs w:val="24"/>
        </w:rPr>
      </w:pPr>
      <w:r>
        <w:rPr>
          <w:rFonts w:ascii="Arial" w:hAnsi="Arial" w:cs="Arial"/>
          <w:sz w:val="24"/>
          <w:szCs w:val="24"/>
        </w:rPr>
        <w:lastRenderedPageBreak/>
        <w:t xml:space="preserve">To conclude this assignment, it has shown how important reflection is when working with children and families and also the importance </w:t>
      </w:r>
      <w:r w:rsidR="00717CC6">
        <w:rPr>
          <w:rFonts w:ascii="Arial" w:hAnsi="Arial" w:cs="Arial"/>
          <w:sz w:val="24"/>
          <w:szCs w:val="24"/>
        </w:rPr>
        <w:t>of having a reflective practice so</w:t>
      </w:r>
      <w:r>
        <w:rPr>
          <w:rFonts w:ascii="Arial" w:hAnsi="Arial" w:cs="Arial"/>
          <w:sz w:val="24"/>
          <w:szCs w:val="24"/>
        </w:rPr>
        <w:t xml:space="preserve"> that all children’s </w:t>
      </w:r>
      <w:r w:rsidR="00021FB7">
        <w:rPr>
          <w:rFonts w:ascii="Arial" w:hAnsi="Arial" w:cs="Arial"/>
          <w:sz w:val="24"/>
          <w:szCs w:val="24"/>
        </w:rPr>
        <w:t xml:space="preserve">individual </w:t>
      </w:r>
      <w:r>
        <w:rPr>
          <w:rFonts w:ascii="Arial" w:hAnsi="Arial" w:cs="Arial"/>
          <w:sz w:val="24"/>
          <w:szCs w:val="24"/>
        </w:rPr>
        <w:t>needs are met.</w:t>
      </w:r>
      <w:r w:rsidR="00021FB7">
        <w:rPr>
          <w:rFonts w:ascii="Arial" w:hAnsi="Arial" w:cs="Arial"/>
          <w:sz w:val="24"/>
          <w:szCs w:val="24"/>
        </w:rPr>
        <w:t xml:space="preserve"> It has also looked at how shar</w:t>
      </w:r>
      <w:r w:rsidR="00717CC6">
        <w:rPr>
          <w:rFonts w:ascii="Arial" w:hAnsi="Arial" w:cs="Arial"/>
          <w:sz w:val="24"/>
          <w:szCs w:val="24"/>
        </w:rPr>
        <w:t>e</w:t>
      </w:r>
      <w:r w:rsidR="00021FB7">
        <w:rPr>
          <w:rFonts w:ascii="Arial" w:hAnsi="Arial" w:cs="Arial"/>
          <w:sz w:val="24"/>
          <w:szCs w:val="24"/>
        </w:rPr>
        <w:t>d reflection can be effective when it comes to decision making. Communiti</w:t>
      </w:r>
      <w:r w:rsidR="000F37CA">
        <w:rPr>
          <w:rFonts w:ascii="Arial" w:hAnsi="Arial" w:cs="Arial"/>
          <w:sz w:val="24"/>
          <w:szCs w:val="24"/>
        </w:rPr>
        <w:t>e</w:t>
      </w:r>
      <w:r w:rsidR="00021FB7">
        <w:rPr>
          <w:rFonts w:ascii="Arial" w:hAnsi="Arial" w:cs="Arial"/>
          <w:sz w:val="24"/>
          <w:szCs w:val="24"/>
        </w:rPr>
        <w:t>s of practice was also looked at and showed how it can be a ben</w:t>
      </w:r>
      <w:r w:rsidR="00717CC6">
        <w:rPr>
          <w:rFonts w:ascii="Arial" w:hAnsi="Arial" w:cs="Arial"/>
          <w:sz w:val="24"/>
          <w:szCs w:val="24"/>
        </w:rPr>
        <w:t>e</w:t>
      </w:r>
      <w:r w:rsidR="00021FB7">
        <w:rPr>
          <w:rFonts w:ascii="Arial" w:hAnsi="Arial" w:cs="Arial"/>
          <w:sz w:val="24"/>
          <w:szCs w:val="24"/>
        </w:rPr>
        <w:t xml:space="preserve">fit to professionals in strengthening </w:t>
      </w:r>
      <w:r w:rsidR="000F37CA">
        <w:rPr>
          <w:rFonts w:ascii="Arial" w:hAnsi="Arial" w:cs="Arial"/>
          <w:sz w:val="24"/>
          <w:szCs w:val="24"/>
        </w:rPr>
        <w:t>their</w:t>
      </w:r>
      <w:r w:rsidR="00021FB7">
        <w:rPr>
          <w:rFonts w:ascii="Arial" w:hAnsi="Arial" w:cs="Arial"/>
          <w:sz w:val="24"/>
          <w:szCs w:val="24"/>
        </w:rPr>
        <w:t xml:space="preserve"> abilities and also to learn from others. Lastly this assignment looked at two different models, one being the Gibbs model of reflection and the other being </w:t>
      </w:r>
      <w:proofErr w:type="spellStart"/>
      <w:r w:rsidR="00021FB7">
        <w:rPr>
          <w:rFonts w:ascii="Arial" w:hAnsi="Arial" w:cs="Arial"/>
          <w:sz w:val="24"/>
          <w:szCs w:val="24"/>
        </w:rPr>
        <w:t>Kolbs</w:t>
      </w:r>
      <w:proofErr w:type="spellEnd"/>
      <w:r w:rsidR="00021FB7">
        <w:rPr>
          <w:rFonts w:ascii="Arial" w:hAnsi="Arial" w:cs="Arial"/>
          <w:sz w:val="24"/>
          <w:szCs w:val="24"/>
        </w:rPr>
        <w:t xml:space="preserve"> experiential learning cycle. Both these models have proved that they can both be beneficial when it comes to reflecting in different </w:t>
      </w:r>
      <w:proofErr w:type="gramStart"/>
      <w:r w:rsidR="00021FB7">
        <w:rPr>
          <w:rFonts w:ascii="Arial" w:hAnsi="Arial" w:cs="Arial"/>
          <w:sz w:val="24"/>
          <w:szCs w:val="24"/>
        </w:rPr>
        <w:t>situations,</w:t>
      </w:r>
      <w:proofErr w:type="gramEnd"/>
      <w:r w:rsidR="00021FB7">
        <w:rPr>
          <w:rFonts w:ascii="Arial" w:hAnsi="Arial" w:cs="Arial"/>
          <w:sz w:val="24"/>
          <w:szCs w:val="24"/>
        </w:rPr>
        <w:t xml:space="preserve"> however it also states that not all models will suit the individual reflector</w:t>
      </w:r>
      <w:r w:rsidR="000F37CA">
        <w:rPr>
          <w:rFonts w:ascii="Arial" w:hAnsi="Arial" w:cs="Arial"/>
          <w:sz w:val="24"/>
          <w:szCs w:val="24"/>
        </w:rPr>
        <w:t xml:space="preserve"> or certain situations</w:t>
      </w:r>
      <w:r w:rsidR="00021FB7">
        <w:rPr>
          <w:rFonts w:ascii="Arial" w:hAnsi="Arial" w:cs="Arial"/>
          <w:sz w:val="24"/>
          <w:szCs w:val="24"/>
        </w:rPr>
        <w:t>.</w:t>
      </w:r>
      <w:r w:rsidR="00147EA5">
        <w:rPr>
          <w:rFonts w:ascii="Arial" w:hAnsi="Arial" w:cs="Arial"/>
          <w:sz w:val="24"/>
          <w:szCs w:val="24"/>
        </w:rPr>
        <w:t xml:space="preserve"> </w:t>
      </w:r>
    </w:p>
    <w:p w:rsidR="006A15D2" w:rsidRDefault="006A15D2" w:rsidP="00EE3643">
      <w:pPr>
        <w:spacing w:after="0" w:line="360" w:lineRule="auto"/>
        <w:jc w:val="both"/>
        <w:rPr>
          <w:rFonts w:ascii="Arial" w:hAnsi="Arial" w:cs="Arial"/>
          <w:sz w:val="24"/>
          <w:szCs w:val="24"/>
        </w:rPr>
      </w:pPr>
    </w:p>
    <w:p w:rsidR="006A15D2" w:rsidRDefault="006A15D2" w:rsidP="00EE3643">
      <w:pPr>
        <w:spacing w:after="0" w:line="360" w:lineRule="auto"/>
        <w:jc w:val="both"/>
        <w:rPr>
          <w:rFonts w:ascii="Arial" w:hAnsi="Arial" w:cs="Arial"/>
          <w:sz w:val="24"/>
          <w:szCs w:val="24"/>
        </w:rPr>
      </w:pPr>
    </w:p>
    <w:p w:rsidR="006A15D2" w:rsidRDefault="006A15D2" w:rsidP="00EE3643">
      <w:pPr>
        <w:spacing w:after="0" w:line="360" w:lineRule="auto"/>
        <w:jc w:val="both"/>
        <w:rPr>
          <w:rFonts w:ascii="Arial" w:hAnsi="Arial" w:cs="Arial"/>
          <w:sz w:val="24"/>
          <w:szCs w:val="24"/>
        </w:rPr>
      </w:pPr>
    </w:p>
    <w:p w:rsidR="006A15D2" w:rsidRDefault="006A15D2" w:rsidP="00EE3643">
      <w:pPr>
        <w:spacing w:after="0" w:line="360" w:lineRule="auto"/>
        <w:jc w:val="both"/>
        <w:rPr>
          <w:rFonts w:ascii="Arial" w:hAnsi="Arial" w:cs="Arial"/>
          <w:sz w:val="24"/>
          <w:szCs w:val="24"/>
        </w:rPr>
      </w:pPr>
    </w:p>
    <w:p w:rsidR="006A15D2" w:rsidRDefault="006A15D2" w:rsidP="00EE3643">
      <w:pPr>
        <w:spacing w:after="0" w:line="360" w:lineRule="auto"/>
        <w:jc w:val="both"/>
        <w:rPr>
          <w:rFonts w:ascii="Arial" w:hAnsi="Arial" w:cs="Arial"/>
          <w:sz w:val="24"/>
          <w:szCs w:val="24"/>
        </w:rPr>
      </w:pPr>
    </w:p>
    <w:p w:rsidR="006A15D2" w:rsidRDefault="006A15D2" w:rsidP="00EE3643">
      <w:pPr>
        <w:spacing w:after="0" w:line="360" w:lineRule="auto"/>
        <w:jc w:val="both"/>
        <w:rPr>
          <w:rFonts w:ascii="Arial" w:hAnsi="Arial" w:cs="Arial"/>
          <w:sz w:val="24"/>
          <w:szCs w:val="24"/>
        </w:rPr>
      </w:pPr>
    </w:p>
    <w:p w:rsidR="006A15D2" w:rsidRDefault="006A15D2" w:rsidP="00EE3643">
      <w:pPr>
        <w:spacing w:after="0" w:line="360" w:lineRule="auto"/>
        <w:jc w:val="both"/>
        <w:rPr>
          <w:rFonts w:ascii="Arial" w:hAnsi="Arial" w:cs="Arial"/>
          <w:sz w:val="24"/>
          <w:szCs w:val="24"/>
        </w:rPr>
      </w:pPr>
    </w:p>
    <w:p w:rsidR="006A15D2" w:rsidRDefault="006A15D2" w:rsidP="00EE3643">
      <w:pPr>
        <w:spacing w:after="0" w:line="360" w:lineRule="auto"/>
        <w:jc w:val="both"/>
        <w:rPr>
          <w:rFonts w:ascii="Arial" w:hAnsi="Arial" w:cs="Arial"/>
          <w:sz w:val="24"/>
          <w:szCs w:val="24"/>
        </w:rPr>
      </w:pPr>
    </w:p>
    <w:p w:rsidR="006A15D2" w:rsidRDefault="006A15D2" w:rsidP="00EE3643">
      <w:pPr>
        <w:spacing w:after="0" w:line="360" w:lineRule="auto"/>
        <w:jc w:val="both"/>
        <w:rPr>
          <w:rFonts w:ascii="Arial" w:hAnsi="Arial" w:cs="Arial"/>
          <w:sz w:val="24"/>
          <w:szCs w:val="24"/>
        </w:rPr>
      </w:pPr>
    </w:p>
    <w:p w:rsidR="006A15D2" w:rsidRDefault="006A15D2" w:rsidP="00EE3643">
      <w:pPr>
        <w:spacing w:after="0" w:line="360" w:lineRule="auto"/>
        <w:jc w:val="both"/>
        <w:rPr>
          <w:rFonts w:ascii="Arial" w:hAnsi="Arial" w:cs="Arial"/>
          <w:sz w:val="24"/>
          <w:szCs w:val="24"/>
        </w:rPr>
      </w:pPr>
    </w:p>
    <w:p w:rsidR="006A15D2" w:rsidRDefault="006A15D2" w:rsidP="00EE3643">
      <w:pPr>
        <w:spacing w:after="0" w:line="360" w:lineRule="auto"/>
        <w:jc w:val="both"/>
        <w:rPr>
          <w:rFonts w:ascii="Arial" w:hAnsi="Arial" w:cs="Arial"/>
          <w:sz w:val="24"/>
          <w:szCs w:val="24"/>
        </w:rPr>
      </w:pPr>
    </w:p>
    <w:p w:rsidR="006A15D2" w:rsidRDefault="006A15D2" w:rsidP="00EE3643">
      <w:pPr>
        <w:spacing w:after="0" w:line="360" w:lineRule="auto"/>
        <w:jc w:val="both"/>
        <w:rPr>
          <w:rFonts w:ascii="Arial" w:hAnsi="Arial" w:cs="Arial"/>
          <w:sz w:val="24"/>
          <w:szCs w:val="24"/>
        </w:rPr>
      </w:pPr>
    </w:p>
    <w:p w:rsidR="006A15D2" w:rsidRDefault="006A15D2" w:rsidP="00EE3643">
      <w:pPr>
        <w:spacing w:after="0" w:line="360" w:lineRule="auto"/>
        <w:jc w:val="both"/>
        <w:rPr>
          <w:rFonts w:ascii="Arial" w:hAnsi="Arial" w:cs="Arial"/>
          <w:sz w:val="24"/>
          <w:szCs w:val="24"/>
        </w:rPr>
      </w:pPr>
    </w:p>
    <w:p w:rsidR="006A15D2" w:rsidRDefault="006A15D2" w:rsidP="00EE3643">
      <w:pPr>
        <w:spacing w:after="0" w:line="360" w:lineRule="auto"/>
        <w:jc w:val="both"/>
        <w:rPr>
          <w:rFonts w:ascii="Arial" w:hAnsi="Arial" w:cs="Arial"/>
          <w:sz w:val="24"/>
          <w:szCs w:val="24"/>
        </w:rPr>
      </w:pPr>
    </w:p>
    <w:p w:rsidR="006A15D2" w:rsidRDefault="006A15D2" w:rsidP="00EE3643">
      <w:pPr>
        <w:spacing w:after="0" w:line="360" w:lineRule="auto"/>
        <w:jc w:val="both"/>
        <w:rPr>
          <w:rFonts w:ascii="Arial" w:hAnsi="Arial" w:cs="Arial"/>
          <w:sz w:val="24"/>
          <w:szCs w:val="24"/>
        </w:rPr>
      </w:pPr>
    </w:p>
    <w:p w:rsidR="006A15D2" w:rsidRDefault="006A15D2" w:rsidP="00EE3643">
      <w:pPr>
        <w:spacing w:after="0" w:line="360" w:lineRule="auto"/>
        <w:jc w:val="both"/>
        <w:rPr>
          <w:rFonts w:ascii="Arial" w:hAnsi="Arial" w:cs="Arial"/>
          <w:sz w:val="24"/>
          <w:szCs w:val="24"/>
        </w:rPr>
      </w:pPr>
    </w:p>
    <w:p w:rsidR="006A15D2" w:rsidRDefault="006A15D2" w:rsidP="00EE3643">
      <w:pPr>
        <w:spacing w:after="0" w:line="360" w:lineRule="auto"/>
        <w:jc w:val="both"/>
        <w:rPr>
          <w:rFonts w:ascii="Arial" w:hAnsi="Arial" w:cs="Arial"/>
          <w:sz w:val="24"/>
          <w:szCs w:val="24"/>
        </w:rPr>
      </w:pPr>
    </w:p>
    <w:p w:rsidR="006A15D2" w:rsidRDefault="006A15D2" w:rsidP="00EE3643">
      <w:pPr>
        <w:spacing w:after="0" w:line="360" w:lineRule="auto"/>
        <w:jc w:val="both"/>
        <w:rPr>
          <w:rFonts w:ascii="Arial" w:hAnsi="Arial" w:cs="Arial"/>
          <w:sz w:val="24"/>
          <w:szCs w:val="24"/>
        </w:rPr>
      </w:pPr>
    </w:p>
    <w:p w:rsidR="006A15D2" w:rsidRDefault="006A15D2" w:rsidP="00EE3643">
      <w:pPr>
        <w:spacing w:after="0" w:line="360" w:lineRule="auto"/>
        <w:jc w:val="both"/>
        <w:rPr>
          <w:rFonts w:ascii="Arial" w:hAnsi="Arial" w:cs="Arial"/>
          <w:sz w:val="24"/>
          <w:szCs w:val="24"/>
        </w:rPr>
      </w:pPr>
    </w:p>
    <w:p w:rsidR="006A15D2" w:rsidRDefault="006A15D2" w:rsidP="00EE3643">
      <w:pPr>
        <w:spacing w:after="0" w:line="360" w:lineRule="auto"/>
        <w:jc w:val="both"/>
        <w:rPr>
          <w:rFonts w:ascii="Arial" w:hAnsi="Arial" w:cs="Arial"/>
          <w:sz w:val="24"/>
          <w:szCs w:val="24"/>
        </w:rPr>
      </w:pPr>
    </w:p>
    <w:p w:rsidR="006A15D2" w:rsidRDefault="006A15D2" w:rsidP="00EE3643">
      <w:pPr>
        <w:spacing w:after="0" w:line="360" w:lineRule="auto"/>
        <w:jc w:val="both"/>
        <w:rPr>
          <w:rFonts w:ascii="Arial" w:hAnsi="Arial" w:cs="Arial"/>
          <w:sz w:val="24"/>
          <w:szCs w:val="24"/>
        </w:rPr>
      </w:pPr>
    </w:p>
    <w:p w:rsidR="006A15D2" w:rsidRDefault="006A15D2" w:rsidP="00EE3643">
      <w:pPr>
        <w:spacing w:after="0" w:line="360" w:lineRule="auto"/>
        <w:jc w:val="both"/>
        <w:rPr>
          <w:rFonts w:ascii="Arial" w:hAnsi="Arial" w:cs="Arial"/>
          <w:sz w:val="24"/>
          <w:szCs w:val="24"/>
        </w:rPr>
      </w:pPr>
    </w:p>
    <w:p w:rsidR="006A15D2" w:rsidRDefault="006A15D2" w:rsidP="00EE3643">
      <w:pPr>
        <w:spacing w:after="0" w:line="360" w:lineRule="auto"/>
        <w:jc w:val="both"/>
        <w:rPr>
          <w:rFonts w:ascii="Arial" w:hAnsi="Arial" w:cs="Arial"/>
          <w:sz w:val="24"/>
          <w:szCs w:val="24"/>
        </w:rPr>
      </w:pPr>
      <w:r>
        <w:rPr>
          <w:rFonts w:ascii="Arial" w:hAnsi="Arial" w:cs="Arial"/>
          <w:sz w:val="24"/>
          <w:szCs w:val="24"/>
        </w:rPr>
        <w:lastRenderedPageBreak/>
        <w:t>References</w:t>
      </w:r>
    </w:p>
    <w:p w:rsidR="006A15D2" w:rsidRDefault="006A15D2" w:rsidP="00EE3643">
      <w:pPr>
        <w:spacing w:after="0" w:line="360" w:lineRule="auto"/>
        <w:jc w:val="both"/>
        <w:rPr>
          <w:rFonts w:ascii="Arial" w:hAnsi="Arial" w:cs="Arial"/>
          <w:sz w:val="24"/>
          <w:szCs w:val="24"/>
        </w:rPr>
      </w:pPr>
    </w:p>
    <w:p w:rsidR="006A15D2" w:rsidRDefault="006A15D2" w:rsidP="00EE3643">
      <w:pPr>
        <w:spacing w:after="0" w:line="360" w:lineRule="auto"/>
        <w:jc w:val="both"/>
        <w:rPr>
          <w:rFonts w:ascii="Arial" w:hAnsi="Arial" w:cs="Arial"/>
          <w:color w:val="000000"/>
          <w:sz w:val="24"/>
          <w:szCs w:val="24"/>
        </w:rPr>
      </w:pPr>
      <w:proofErr w:type="spellStart"/>
      <w:r>
        <w:rPr>
          <w:rFonts w:ascii="Arial" w:hAnsi="Arial" w:cs="Arial"/>
          <w:color w:val="000000"/>
          <w:sz w:val="24"/>
          <w:szCs w:val="24"/>
        </w:rPr>
        <w:t>Ashmore</w:t>
      </w:r>
      <w:proofErr w:type="spellEnd"/>
      <w:r>
        <w:rPr>
          <w:rFonts w:ascii="Arial" w:hAnsi="Arial" w:cs="Arial"/>
          <w:color w:val="000000"/>
          <w:sz w:val="24"/>
          <w:szCs w:val="24"/>
        </w:rPr>
        <w:t xml:space="preserve">, L. and Robinson, D. (2014) </w:t>
      </w:r>
      <w:r w:rsidRPr="00731022">
        <w:rPr>
          <w:rFonts w:ascii="Arial" w:hAnsi="Arial" w:cs="Arial"/>
          <w:bCs/>
          <w:i/>
          <w:color w:val="000000"/>
          <w:sz w:val="24"/>
          <w:szCs w:val="24"/>
        </w:rPr>
        <w:t xml:space="preserve">Learning, Teaching and Development: </w:t>
      </w:r>
      <w:r w:rsidRPr="00731022">
        <w:rPr>
          <w:rFonts w:ascii="Arial" w:hAnsi="Arial" w:cs="Arial"/>
          <w:i/>
          <w:color w:val="000000"/>
          <w:sz w:val="24"/>
          <w:szCs w:val="24"/>
        </w:rPr>
        <w:t>Strategies for Action</w:t>
      </w:r>
      <w:r>
        <w:rPr>
          <w:rFonts w:ascii="Arial" w:hAnsi="Arial" w:cs="Arial"/>
          <w:i/>
          <w:color w:val="000000"/>
          <w:sz w:val="24"/>
          <w:szCs w:val="24"/>
        </w:rPr>
        <w:t xml:space="preserve">. </w:t>
      </w:r>
      <w:r>
        <w:rPr>
          <w:rFonts w:ascii="Arial" w:hAnsi="Arial" w:cs="Arial"/>
          <w:color w:val="000000"/>
          <w:sz w:val="24"/>
          <w:szCs w:val="24"/>
        </w:rPr>
        <w:t>London: Sage.</w:t>
      </w:r>
    </w:p>
    <w:p w:rsidR="006A15D2" w:rsidRDefault="006A15D2" w:rsidP="00EE3643">
      <w:pPr>
        <w:spacing w:after="0" w:line="360" w:lineRule="auto"/>
        <w:jc w:val="both"/>
        <w:rPr>
          <w:rFonts w:ascii="Arial" w:hAnsi="Arial" w:cs="Arial"/>
          <w:sz w:val="24"/>
          <w:szCs w:val="24"/>
          <w:lang w:val="en"/>
        </w:rPr>
      </w:pPr>
      <w:proofErr w:type="spellStart"/>
      <w:proofErr w:type="gramStart"/>
      <w:r w:rsidRPr="006A15D2">
        <w:rPr>
          <w:rFonts w:ascii="Arial" w:hAnsi="Arial" w:cs="Arial"/>
          <w:sz w:val="24"/>
          <w:szCs w:val="24"/>
        </w:rPr>
        <w:t>Barksby</w:t>
      </w:r>
      <w:proofErr w:type="spellEnd"/>
      <w:r w:rsidRPr="006A15D2">
        <w:rPr>
          <w:rFonts w:ascii="Arial" w:hAnsi="Arial" w:cs="Arial"/>
          <w:sz w:val="24"/>
          <w:szCs w:val="24"/>
        </w:rPr>
        <w:t xml:space="preserve">, J., Butcher, N., and </w:t>
      </w:r>
      <w:proofErr w:type="spellStart"/>
      <w:r w:rsidRPr="006A15D2">
        <w:rPr>
          <w:rFonts w:ascii="Arial" w:hAnsi="Arial" w:cs="Arial"/>
          <w:sz w:val="24"/>
          <w:szCs w:val="24"/>
        </w:rPr>
        <w:t>Whysall</w:t>
      </w:r>
      <w:proofErr w:type="spellEnd"/>
      <w:r w:rsidRPr="006A15D2">
        <w:rPr>
          <w:rFonts w:ascii="Arial" w:hAnsi="Arial" w:cs="Arial"/>
          <w:sz w:val="24"/>
          <w:szCs w:val="24"/>
        </w:rPr>
        <w:t>, A. (2015</w:t>
      </w:r>
      <w:r>
        <w:rPr>
          <w:rFonts w:ascii="Arial" w:hAnsi="Arial" w:cs="Arial"/>
          <w:sz w:val="24"/>
          <w:szCs w:val="24"/>
        </w:rPr>
        <w:t xml:space="preserve"> ‘</w:t>
      </w:r>
      <w:r w:rsidRPr="006A15D2">
        <w:rPr>
          <w:rFonts w:ascii="Arial" w:hAnsi="Arial" w:cs="Arial"/>
          <w:sz w:val="24"/>
          <w:szCs w:val="24"/>
          <w:lang w:val="en"/>
        </w:rPr>
        <w:t>A new model of reflection for clinical practice</w:t>
      </w:r>
      <w:r>
        <w:rPr>
          <w:rFonts w:ascii="Arial" w:hAnsi="Arial" w:cs="Arial"/>
          <w:sz w:val="24"/>
          <w:szCs w:val="24"/>
          <w:lang w:val="en"/>
        </w:rPr>
        <w:t>’</w:t>
      </w:r>
      <w:r w:rsidRPr="006A15D2">
        <w:rPr>
          <w:rFonts w:ascii="Arial" w:hAnsi="Arial" w:cs="Arial"/>
          <w:sz w:val="24"/>
          <w:szCs w:val="24"/>
          <w:lang w:val="en"/>
        </w:rPr>
        <w:t>.</w:t>
      </w:r>
      <w:proofErr w:type="gramEnd"/>
      <w:r w:rsidRPr="006A15D2">
        <w:rPr>
          <w:rFonts w:ascii="Arial" w:hAnsi="Arial" w:cs="Arial"/>
          <w:sz w:val="24"/>
          <w:szCs w:val="24"/>
          <w:lang w:val="en"/>
        </w:rPr>
        <w:t xml:space="preserve"> </w:t>
      </w:r>
      <w:proofErr w:type="gramStart"/>
      <w:r w:rsidRPr="006A15D2">
        <w:rPr>
          <w:rFonts w:ascii="Arial" w:hAnsi="Arial" w:cs="Arial"/>
          <w:i/>
          <w:iCs/>
          <w:sz w:val="24"/>
          <w:szCs w:val="24"/>
          <w:lang w:val="en"/>
        </w:rPr>
        <w:t>Nursing Times</w:t>
      </w:r>
      <w:r w:rsidRPr="006A15D2">
        <w:rPr>
          <w:rFonts w:ascii="Arial" w:hAnsi="Arial" w:cs="Arial"/>
          <w:sz w:val="24"/>
          <w:szCs w:val="24"/>
          <w:lang w:val="en"/>
        </w:rPr>
        <w:t>;</w:t>
      </w:r>
      <w:r>
        <w:rPr>
          <w:rFonts w:ascii="Arial" w:hAnsi="Arial" w:cs="Arial"/>
          <w:sz w:val="24"/>
          <w:szCs w:val="24"/>
          <w:lang w:val="en"/>
        </w:rPr>
        <w:t xml:space="preserve"> Volume</w:t>
      </w:r>
      <w:r w:rsidRPr="006A15D2">
        <w:rPr>
          <w:rFonts w:ascii="Arial" w:hAnsi="Arial" w:cs="Arial"/>
          <w:sz w:val="24"/>
          <w:szCs w:val="24"/>
          <w:lang w:val="en"/>
        </w:rPr>
        <w:t xml:space="preserve"> 111</w:t>
      </w:r>
      <w:r>
        <w:rPr>
          <w:rFonts w:ascii="Arial" w:hAnsi="Arial" w:cs="Arial"/>
          <w:sz w:val="24"/>
          <w:szCs w:val="24"/>
          <w:lang w:val="en"/>
        </w:rPr>
        <w:t>, pp.</w:t>
      </w:r>
      <w:r w:rsidRPr="006A15D2">
        <w:rPr>
          <w:rFonts w:ascii="Arial" w:hAnsi="Arial" w:cs="Arial"/>
          <w:sz w:val="24"/>
          <w:szCs w:val="24"/>
          <w:lang w:val="en"/>
        </w:rPr>
        <w:t xml:space="preserve"> 21-23</w:t>
      </w:r>
      <w:r>
        <w:rPr>
          <w:rFonts w:ascii="Arial" w:hAnsi="Arial" w:cs="Arial"/>
          <w:sz w:val="24"/>
          <w:szCs w:val="24"/>
          <w:lang w:val="en"/>
        </w:rPr>
        <w:t>.</w:t>
      </w:r>
      <w:proofErr w:type="gramEnd"/>
    </w:p>
    <w:p w:rsidR="00EA504A" w:rsidRDefault="00EA504A" w:rsidP="00EE3643">
      <w:pPr>
        <w:spacing w:after="0" w:line="360" w:lineRule="auto"/>
        <w:jc w:val="both"/>
        <w:rPr>
          <w:rFonts w:ascii="Arial" w:hAnsi="Arial" w:cs="Arial"/>
          <w:color w:val="000000"/>
          <w:sz w:val="24"/>
          <w:szCs w:val="24"/>
        </w:rPr>
      </w:pPr>
      <w:proofErr w:type="spellStart"/>
      <w:r w:rsidRPr="00DD1CF0">
        <w:rPr>
          <w:rFonts w:ascii="Arial" w:hAnsi="Arial" w:cs="Arial"/>
          <w:color w:val="000000"/>
          <w:sz w:val="24"/>
          <w:szCs w:val="24"/>
        </w:rPr>
        <w:t>Bassot</w:t>
      </w:r>
      <w:proofErr w:type="spellEnd"/>
      <w:r w:rsidRPr="00DD1CF0">
        <w:rPr>
          <w:rFonts w:ascii="Arial" w:hAnsi="Arial" w:cs="Arial"/>
          <w:color w:val="000000"/>
          <w:sz w:val="24"/>
          <w:szCs w:val="24"/>
        </w:rPr>
        <w:t>, B. (2016</w:t>
      </w:r>
      <w:r w:rsidRPr="00DD1CF0">
        <w:rPr>
          <w:rFonts w:ascii="Arial" w:hAnsi="Arial" w:cs="Arial"/>
          <w:i/>
          <w:color w:val="000000"/>
          <w:sz w:val="24"/>
          <w:szCs w:val="24"/>
        </w:rPr>
        <w:t>) The Reflective Journal</w:t>
      </w:r>
      <w:proofErr w:type="gramStart"/>
      <w:r w:rsidRPr="00DD1CF0">
        <w:rPr>
          <w:rFonts w:ascii="Arial" w:hAnsi="Arial" w:cs="Arial"/>
          <w:i/>
          <w:color w:val="000000"/>
          <w:sz w:val="24"/>
          <w:szCs w:val="24"/>
        </w:rPr>
        <w:t>.(</w:t>
      </w:r>
      <w:proofErr w:type="gramEnd"/>
      <w:r w:rsidRPr="00DD1CF0">
        <w:rPr>
          <w:rFonts w:ascii="Arial" w:hAnsi="Arial" w:cs="Arial"/>
          <w:color w:val="000000"/>
          <w:sz w:val="24"/>
          <w:szCs w:val="24"/>
        </w:rPr>
        <w:t xml:space="preserve"> 2</w:t>
      </w:r>
      <w:r w:rsidRPr="00DD1CF0">
        <w:rPr>
          <w:rFonts w:ascii="Arial" w:hAnsi="Arial" w:cs="Arial"/>
          <w:color w:val="000000"/>
          <w:sz w:val="24"/>
          <w:szCs w:val="24"/>
          <w:vertAlign w:val="superscript"/>
        </w:rPr>
        <w:t>nd</w:t>
      </w:r>
      <w:r w:rsidRPr="00DD1CF0">
        <w:rPr>
          <w:rFonts w:ascii="Arial" w:hAnsi="Arial" w:cs="Arial"/>
          <w:color w:val="000000"/>
          <w:sz w:val="24"/>
          <w:szCs w:val="24"/>
        </w:rPr>
        <w:t xml:space="preserve"> </w:t>
      </w:r>
      <w:proofErr w:type="spellStart"/>
      <w:r w:rsidRPr="00DD1CF0">
        <w:rPr>
          <w:rFonts w:ascii="Arial" w:hAnsi="Arial" w:cs="Arial"/>
          <w:color w:val="000000"/>
          <w:sz w:val="24"/>
          <w:szCs w:val="24"/>
        </w:rPr>
        <w:t>ed</w:t>
      </w:r>
      <w:proofErr w:type="spellEnd"/>
      <w:r w:rsidRPr="00DD1CF0">
        <w:rPr>
          <w:rFonts w:ascii="Arial" w:hAnsi="Arial" w:cs="Arial"/>
          <w:color w:val="000000"/>
          <w:sz w:val="24"/>
          <w:szCs w:val="24"/>
        </w:rPr>
        <w:t>). London: Palgrave.</w:t>
      </w:r>
    </w:p>
    <w:p w:rsidR="00EA504A" w:rsidRPr="00D242F7" w:rsidRDefault="00EA504A" w:rsidP="00EE3643">
      <w:pPr>
        <w:spacing w:after="0" w:line="360" w:lineRule="auto"/>
        <w:jc w:val="both"/>
        <w:rPr>
          <w:rFonts w:ascii="Arial" w:hAnsi="Arial" w:cs="Arial"/>
          <w:color w:val="000000"/>
          <w:sz w:val="24"/>
          <w:szCs w:val="24"/>
        </w:rPr>
      </w:pPr>
      <w:r w:rsidRPr="00D242F7">
        <w:rPr>
          <w:rFonts w:ascii="Arial" w:hAnsi="Arial" w:cs="Arial"/>
          <w:color w:val="000000"/>
          <w:sz w:val="24"/>
          <w:szCs w:val="24"/>
        </w:rPr>
        <w:t xml:space="preserve">Bowers, S. (2015) ‘The Journal of New Writing in Health and Social Care’ </w:t>
      </w:r>
      <w:r w:rsidRPr="00D242F7">
        <w:rPr>
          <w:rFonts w:ascii="Arial" w:hAnsi="Arial" w:cs="Arial"/>
          <w:i/>
          <w:color w:val="000000"/>
          <w:sz w:val="24"/>
          <w:szCs w:val="24"/>
        </w:rPr>
        <w:t>School of Nursing &amp; Midwifery, Faculty of Health Sciences,</w:t>
      </w:r>
      <w:r w:rsidRPr="00D242F7">
        <w:rPr>
          <w:rFonts w:ascii="Arial" w:hAnsi="Arial" w:cs="Arial"/>
          <w:color w:val="000000"/>
          <w:sz w:val="24"/>
          <w:szCs w:val="24"/>
        </w:rPr>
        <w:t xml:space="preserve"> Volume 1, Issue 2, pp. 31.</w:t>
      </w:r>
    </w:p>
    <w:p w:rsidR="00324557" w:rsidRDefault="00324557" w:rsidP="00EE3643">
      <w:pPr>
        <w:spacing w:after="0" w:line="360" w:lineRule="auto"/>
        <w:jc w:val="both"/>
        <w:rPr>
          <w:rFonts w:ascii="Arial" w:hAnsi="Arial" w:cs="Arial"/>
          <w:color w:val="000000"/>
          <w:sz w:val="24"/>
          <w:szCs w:val="24"/>
        </w:rPr>
      </w:pPr>
      <w:r>
        <w:rPr>
          <w:rFonts w:ascii="Arial" w:hAnsi="Arial" w:cs="Arial"/>
          <w:color w:val="000000"/>
          <w:sz w:val="24"/>
          <w:szCs w:val="24"/>
        </w:rPr>
        <w:t xml:space="preserve">Care Council for Wales (2016) ‘Continuing Professional Development Principles for the Early Years and Childcare Workforce in Wales’ </w:t>
      </w:r>
      <w:hyperlink r:id="rId8" w:history="1">
        <w:r w:rsidRPr="001F593A">
          <w:rPr>
            <w:rStyle w:val="Hyperlink"/>
            <w:rFonts w:ascii="Arial" w:hAnsi="Arial" w:cs="Arial"/>
            <w:sz w:val="24"/>
            <w:szCs w:val="24"/>
          </w:rPr>
          <w:t>https://socialcare.wales/cms_assets/file-uploads/Early-years-CPD-principles.pdf</w:t>
        </w:r>
      </w:hyperlink>
      <w:r>
        <w:rPr>
          <w:rFonts w:ascii="Arial" w:hAnsi="Arial" w:cs="Arial"/>
          <w:color w:val="000000"/>
          <w:sz w:val="24"/>
          <w:szCs w:val="24"/>
        </w:rPr>
        <w:t xml:space="preserve"> [Accessed: 1</w:t>
      </w:r>
      <w:r w:rsidRPr="002807D0">
        <w:rPr>
          <w:rFonts w:ascii="Arial" w:hAnsi="Arial" w:cs="Arial"/>
          <w:color w:val="000000"/>
          <w:sz w:val="24"/>
          <w:szCs w:val="24"/>
          <w:vertAlign w:val="superscript"/>
        </w:rPr>
        <w:t>st</w:t>
      </w:r>
      <w:r>
        <w:rPr>
          <w:rFonts w:ascii="Arial" w:hAnsi="Arial" w:cs="Arial"/>
          <w:color w:val="000000"/>
          <w:sz w:val="24"/>
          <w:szCs w:val="24"/>
        </w:rPr>
        <w:t xml:space="preserve"> November 2017].</w:t>
      </w:r>
    </w:p>
    <w:p w:rsidR="005B7620" w:rsidRDefault="005B7620" w:rsidP="00EE3643">
      <w:pPr>
        <w:spacing w:after="0" w:line="360" w:lineRule="auto"/>
        <w:jc w:val="both"/>
        <w:rPr>
          <w:rFonts w:ascii="Arial" w:hAnsi="Arial" w:cs="Arial"/>
          <w:color w:val="000000"/>
          <w:sz w:val="24"/>
          <w:szCs w:val="24"/>
        </w:rPr>
      </w:pPr>
      <w:r w:rsidRPr="00DD1CF0">
        <w:rPr>
          <w:rFonts w:ascii="Arial" w:hAnsi="Arial" w:cs="Arial"/>
          <w:color w:val="000000"/>
          <w:sz w:val="24"/>
          <w:szCs w:val="24"/>
        </w:rPr>
        <w:t xml:space="preserve">Children’s Workforce Development Council. (2010) ‘The Common Core of Skills and Knowledge’ </w:t>
      </w:r>
      <w:hyperlink r:id="rId9" w:history="1">
        <w:r w:rsidRPr="00DD1CF0">
          <w:rPr>
            <w:rStyle w:val="Hyperlink"/>
            <w:rFonts w:ascii="Arial" w:hAnsi="Arial" w:cs="Arial"/>
            <w:sz w:val="24"/>
            <w:szCs w:val="24"/>
          </w:rPr>
          <w:t>http://www.yor-ok.org.uk/YorOK-Workforce/Common%20core%20of%20skills%20and%20knowledge%20for%20the%20childrens%20workforce.pdf</w:t>
        </w:r>
      </w:hyperlink>
      <w:r w:rsidRPr="00DD1CF0">
        <w:rPr>
          <w:rFonts w:ascii="Arial" w:hAnsi="Arial" w:cs="Arial"/>
          <w:color w:val="000000"/>
          <w:sz w:val="24"/>
          <w:szCs w:val="24"/>
        </w:rPr>
        <w:t xml:space="preserve"> [Accessed</w:t>
      </w:r>
      <w:proofErr w:type="gramStart"/>
      <w:r w:rsidRPr="00DD1CF0">
        <w:rPr>
          <w:rFonts w:ascii="Arial" w:hAnsi="Arial" w:cs="Arial"/>
          <w:color w:val="000000"/>
          <w:sz w:val="24"/>
          <w:szCs w:val="24"/>
        </w:rPr>
        <w:t>:20</w:t>
      </w:r>
      <w:r w:rsidRPr="00DD1CF0">
        <w:rPr>
          <w:rFonts w:ascii="Arial" w:hAnsi="Arial" w:cs="Arial"/>
          <w:color w:val="000000"/>
          <w:sz w:val="24"/>
          <w:szCs w:val="24"/>
          <w:vertAlign w:val="superscript"/>
        </w:rPr>
        <w:t>th</w:t>
      </w:r>
      <w:proofErr w:type="gramEnd"/>
      <w:r w:rsidRPr="00DD1CF0">
        <w:rPr>
          <w:rFonts w:ascii="Arial" w:hAnsi="Arial" w:cs="Arial"/>
          <w:color w:val="000000"/>
          <w:sz w:val="24"/>
          <w:szCs w:val="24"/>
        </w:rPr>
        <w:t xml:space="preserve"> October 2017].</w:t>
      </w:r>
    </w:p>
    <w:p w:rsidR="00BE71CD" w:rsidRDefault="00BE71CD" w:rsidP="00EE3643">
      <w:pPr>
        <w:spacing w:after="0" w:line="360" w:lineRule="auto"/>
        <w:jc w:val="both"/>
        <w:rPr>
          <w:rFonts w:ascii="Arial" w:hAnsi="Arial" w:cs="Arial"/>
          <w:color w:val="000000"/>
          <w:sz w:val="24"/>
          <w:szCs w:val="24"/>
        </w:rPr>
      </w:pPr>
      <w:r>
        <w:rPr>
          <w:rFonts w:ascii="Arial" w:hAnsi="Arial" w:cs="Arial"/>
          <w:color w:val="000000"/>
          <w:sz w:val="24"/>
          <w:szCs w:val="24"/>
        </w:rPr>
        <w:t xml:space="preserve">Dennison, P (2009) </w:t>
      </w:r>
      <w:r>
        <w:rPr>
          <w:rFonts w:ascii="Arial" w:hAnsi="Arial" w:cs="Arial"/>
          <w:color w:val="000000"/>
          <w:sz w:val="24"/>
          <w:szCs w:val="24"/>
        </w:rPr>
        <w:t>‘</w:t>
      </w:r>
      <w:r>
        <w:rPr>
          <w:rFonts w:ascii="Verdana" w:hAnsi="Verdana"/>
          <w:color w:val="333333"/>
        </w:rPr>
        <w:t>Reflective practice: The enduring influence of Kolb’s Experiential Learning Theory</w:t>
      </w:r>
      <w:r>
        <w:rPr>
          <w:rFonts w:ascii="Verdana" w:hAnsi="Verdana"/>
          <w:color w:val="333333"/>
        </w:rPr>
        <w:t>’,</w:t>
      </w:r>
      <w:r>
        <w:rPr>
          <w:rFonts w:ascii="Verdana" w:hAnsi="Verdana"/>
          <w:color w:val="333333"/>
        </w:rPr>
        <w:t xml:space="preserve"> </w:t>
      </w:r>
      <w:r w:rsidRPr="00BE71CD">
        <w:rPr>
          <w:rFonts w:ascii="Verdana" w:hAnsi="Verdana"/>
          <w:i/>
          <w:color w:val="333333"/>
        </w:rPr>
        <w:t>Journal of Learning and teaching</w:t>
      </w:r>
      <w:r>
        <w:rPr>
          <w:rFonts w:ascii="Verdana" w:hAnsi="Verdana"/>
          <w:color w:val="333333"/>
        </w:rPr>
        <w:t>,</w:t>
      </w:r>
      <w:r>
        <w:rPr>
          <w:rFonts w:ascii="Verdana" w:hAnsi="Verdana"/>
          <w:color w:val="333333"/>
        </w:rPr>
        <w:t xml:space="preserve"> </w:t>
      </w:r>
      <w:r>
        <w:rPr>
          <w:rFonts w:ascii="Arial" w:hAnsi="Arial" w:cs="Arial"/>
          <w:color w:val="000000"/>
          <w:sz w:val="24"/>
          <w:szCs w:val="24"/>
        </w:rPr>
        <w:t>Volume</w:t>
      </w:r>
      <w:r>
        <w:rPr>
          <w:rFonts w:ascii="Arial" w:hAnsi="Arial" w:cs="Arial"/>
          <w:color w:val="000000"/>
          <w:sz w:val="24"/>
          <w:szCs w:val="24"/>
        </w:rPr>
        <w:t xml:space="preserve"> 1</w:t>
      </w:r>
      <w:r>
        <w:rPr>
          <w:rFonts w:ascii="Arial" w:hAnsi="Arial" w:cs="Arial"/>
          <w:color w:val="000000"/>
          <w:sz w:val="24"/>
          <w:szCs w:val="24"/>
        </w:rPr>
        <w:t xml:space="preserve">, </w:t>
      </w:r>
      <w:r>
        <w:rPr>
          <w:rFonts w:ascii="Verdana" w:hAnsi="Verdana"/>
          <w:color w:val="333333"/>
        </w:rPr>
        <w:t>p</w:t>
      </w:r>
      <w:r>
        <w:rPr>
          <w:rFonts w:ascii="Verdana" w:hAnsi="Verdana"/>
          <w:color w:val="333333"/>
        </w:rPr>
        <w:t>p</w:t>
      </w:r>
      <w:r>
        <w:rPr>
          <w:rFonts w:ascii="Verdana" w:hAnsi="Verdana"/>
          <w:color w:val="333333"/>
        </w:rPr>
        <w:t>.</w:t>
      </w:r>
      <w:r w:rsidRPr="00BE71CD">
        <w:rPr>
          <w:rFonts w:ascii="Arial" w:hAnsi="Arial" w:cs="Arial"/>
          <w:color w:val="000000"/>
          <w:sz w:val="24"/>
          <w:szCs w:val="24"/>
        </w:rPr>
        <w:t xml:space="preserve"> </w:t>
      </w:r>
      <w:r>
        <w:rPr>
          <w:rFonts w:ascii="Arial" w:hAnsi="Arial" w:cs="Arial"/>
          <w:color w:val="000000"/>
          <w:sz w:val="24"/>
          <w:szCs w:val="24"/>
        </w:rPr>
        <w:t>12-15.</w:t>
      </w:r>
    </w:p>
    <w:p w:rsidR="00AD23C7" w:rsidRPr="001829D2" w:rsidRDefault="00AD23C7" w:rsidP="00EE3643">
      <w:pPr>
        <w:spacing w:after="0" w:line="360" w:lineRule="auto"/>
        <w:jc w:val="both"/>
        <w:rPr>
          <w:rFonts w:ascii="Arial" w:hAnsi="Arial" w:cs="Arial"/>
          <w:color w:val="000000"/>
          <w:sz w:val="24"/>
          <w:szCs w:val="24"/>
        </w:rPr>
      </w:pPr>
      <w:r w:rsidRPr="001829D2">
        <w:rPr>
          <w:rFonts w:ascii="Arial" w:hAnsi="Arial" w:cs="Arial"/>
          <w:color w:val="000000"/>
          <w:sz w:val="24"/>
          <w:szCs w:val="24"/>
        </w:rPr>
        <w:t xml:space="preserve">Ely, C.  </w:t>
      </w:r>
      <w:proofErr w:type="gramStart"/>
      <w:r w:rsidRPr="001829D2">
        <w:rPr>
          <w:rFonts w:ascii="Arial" w:hAnsi="Arial" w:cs="Arial"/>
          <w:color w:val="000000"/>
          <w:sz w:val="24"/>
          <w:szCs w:val="24"/>
        </w:rPr>
        <w:t>and</w:t>
      </w:r>
      <w:proofErr w:type="gramEnd"/>
      <w:r w:rsidRPr="001829D2">
        <w:rPr>
          <w:rFonts w:ascii="Arial" w:hAnsi="Arial" w:cs="Arial"/>
          <w:color w:val="000000"/>
          <w:sz w:val="24"/>
          <w:szCs w:val="24"/>
        </w:rPr>
        <w:t xml:space="preserve"> Scott, I. (2007) </w:t>
      </w:r>
      <w:r w:rsidRPr="001829D2">
        <w:rPr>
          <w:rFonts w:ascii="Arial" w:hAnsi="Arial" w:cs="Arial"/>
          <w:i/>
          <w:color w:val="000000"/>
          <w:sz w:val="24"/>
          <w:szCs w:val="24"/>
        </w:rPr>
        <w:t>Essential Study Skills for Nursing.</w:t>
      </w:r>
      <w:r w:rsidRPr="001829D2">
        <w:rPr>
          <w:rFonts w:ascii="Arial" w:hAnsi="Arial" w:cs="Arial"/>
          <w:color w:val="000000"/>
          <w:sz w:val="24"/>
          <w:szCs w:val="24"/>
        </w:rPr>
        <w:t xml:space="preserve"> London: Elsevier.</w:t>
      </w:r>
    </w:p>
    <w:p w:rsidR="00891580" w:rsidRDefault="00891580" w:rsidP="00EE3643">
      <w:pPr>
        <w:spacing w:after="0" w:line="360" w:lineRule="auto"/>
        <w:jc w:val="both"/>
        <w:rPr>
          <w:rFonts w:ascii="Arial" w:hAnsi="Arial" w:cs="Arial"/>
          <w:color w:val="000000"/>
          <w:sz w:val="24"/>
          <w:szCs w:val="24"/>
        </w:rPr>
      </w:pPr>
      <w:proofErr w:type="spellStart"/>
      <w:r>
        <w:rPr>
          <w:rFonts w:ascii="Arial" w:hAnsi="Arial" w:cs="Arial"/>
          <w:color w:val="000000"/>
          <w:sz w:val="24"/>
          <w:szCs w:val="24"/>
        </w:rPr>
        <w:t>Gau</w:t>
      </w:r>
      <w:r>
        <w:rPr>
          <w:rFonts w:ascii="Arial" w:hAnsi="Arial" w:cs="Arial"/>
          <w:color w:val="000000"/>
          <w:sz w:val="24"/>
          <w:szCs w:val="24"/>
        </w:rPr>
        <w:t>lt</w:t>
      </w:r>
      <w:proofErr w:type="spellEnd"/>
      <w:r>
        <w:rPr>
          <w:rFonts w:ascii="Arial" w:hAnsi="Arial" w:cs="Arial"/>
          <w:color w:val="000000"/>
          <w:sz w:val="24"/>
          <w:szCs w:val="24"/>
        </w:rPr>
        <w:t xml:space="preserve">, I., </w:t>
      </w:r>
      <w:proofErr w:type="spellStart"/>
      <w:r>
        <w:rPr>
          <w:rFonts w:ascii="Arial" w:hAnsi="Arial" w:cs="Arial"/>
          <w:color w:val="000000"/>
          <w:sz w:val="24"/>
          <w:szCs w:val="24"/>
        </w:rPr>
        <w:t>Shapcott</w:t>
      </w:r>
      <w:proofErr w:type="spellEnd"/>
      <w:r>
        <w:rPr>
          <w:rFonts w:ascii="Arial" w:hAnsi="Arial" w:cs="Arial"/>
          <w:color w:val="000000"/>
          <w:sz w:val="24"/>
          <w:szCs w:val="24"/>
        </w:rPr>
        <w:t xml:space="preserve">, J., </w:t>
      </w:r>
      <w:proofErr w:type="spellStart"/>
      <w:r>
        <w:rPr>
          <w:rFonts w:ascii="Arial" w:hAnsi="Arial" w:cs="Arial"/>
          <w:color w:val="000000"/>
          <w:sz w:val="24"/>
          <w:szCs w:val="24"/>
        </w:rPr>
        <w:t>Luthi</w:t>
      </w:r>
      <w:proofErr w:type="spellEnd"/>
      <w:r>
        <w:rPr>
          <w:rFonts w:ascii="Arial" w:hAnsi="Arial" w:cs="Arial"/>
          <w:color w:val="000000"/>
          <w:sz w:val="24"/>
          <w:szCs w:val="24"/>
        </w:rPr>
        <w:t>, A.</w:t>
      </w:r>
      <w:r>
        <w:rPr>
          <w:rFonts w:ascii="Arial" w:hAnsi="Arial" w:cs="Arial"/>
          <w:color w:val="000000"/>
          <w:sz w:val="24"/>
          <w:szCs w:val="24"/>
        </w:rPr>
        <w:t xml:space="preserve"> and Reis, G. (2017) </w:t>
      </w:r>
      <w:r w:rsidRPr="00891580">
        <w:rPr>
          <w:rFonts w:ascii="Arial" w:hAnsi="Arial" w:cs="Arial"/>
          <w:i/>
          <w:color w:val="000000"/>
          <w:sz w:val="24"/>
          <w:szCs w:val="24"/>
        </w:rPr>
        <w:t>Communication in Nursing and Healthcare.</w:t>
      </w:r>
      <w:r>
        <w:rPr>
          <w:rFonts w:ascii="Arial" w:hAnsi="Arial" w:cs="Arial"/>
          <w:color w:val="000000"/>
          <w:sz w:val="24"/>
          <w:szCs w:val="24"/>
        </w:rPr>
        <w:t xml:space="preserve"> </w:t>
      </w:r>
      <w:proofErr w:type="spellStart"/>
      <w:r>
        <w:rPr>
          <w:rFonts w:ascii="Arial" w:hAnsi="Arial" w:cs="Arial"/>
          <w:color w:val="000000"/>
          <w:sz w:val="24"/>
          <w:szCs w:val="24"/>
        </w:rPr>
        <w:t>London</w:t>
      </w:r>
      <w:proofErr w:type="gramStart"/>
      <w:r>
        <w:rPr>
          <w:rFonts w:ascii="Arial" w:hAnsi="Arial" w:cs="Arial"/>
          <w:color w:val="000000"/>
          <w:sz w:val="24"/>
          <w:szCs w:val="24"/>
        </w:rPr>
        <w:t>:Sage</w:t>
      </w:r>
      <w:proofErr w:type="spellEnd"/>
      <w:proofErr w:type="gramEnd"/>
      <w:r>
        <w:rPr>
          <w:rFonts w:ascii="Arial" w:hAnsi="Arial" w:cs="Arial"/>
          <w:color w:val="000000"/>
          <w:sz w:val="24"/>
          <w:szCs w:val="24"/>
        </w:rPr>
        <w:t>.</w:t>
      </w:r>
    </w:p>
    <w:p w:rsidR="00B32439" w:rsidRDefault="00B32439" w:rsidP="00EE3643">
      <w:pPr>
        <w:spacing w:after="0" w:line="360" w:lineRule="auto"/>
        <w:jc w:val="both"/>
        <w:rPr>
          <w:rFonts w:ascii="Arial" w:hAnsi="Arial" w:cs="Arial"/>
          <w:color w:val="000000"/>
          <w:sz w:val="24"/>
          <w:szCs w:val="24"/>
        </w:rPr>
      </w:pPr>
      <w:r w:rsidRPr="00DD1CF0">
        <w:rPr>
          <w:rFonts w:ascii="Arial" w:hAnsi="Arial" w:cs="Arial"/>
          <w:sz w:val="24"/>
          <w:szCs w:val="24"/>
        </w:rPr>
        <w:t xml:space="preserve">Gunning, C. (2017) ‘Thank you to </w:t>
      </w:r>
      <w:proofErr w:type="gramStart"/>
      <w:r w:rsidRPr="00DD1CF0">
        <w:rPr>
          <w:rFonts w:ascii="Arial" w:hAnsi="Arial" w:cs="Arial"/>
          <w:sz w:val="24"/>
          <w:szCs w:val="24"/>
        </w:rPr>
        <w:t xml:space="preserve">you’  </w:t>
      </w:r>
      <w:proofErr w:type="gramEnd"/>
      <w:r>
        <w:fldChar w:fldCharType="begin"/>
      </w:r>
      <w:r>
        <w:instrText xml:space="preserve"> HYPERLINK "https://www.early-education.org.uk/news/ten-links-pedagogical-reflection-rest-and-rejuvenation" </w:instrText>
      </w:r>
      <w:r>
        <w:fldChar w:fldCharType="separate"/>
      </w:r>
      <w:r w:rsidRPr="00DD1CF0">
        <w:rPr>
          <w:rStyle w:val="Hyperlink"/>
          <w:rFonts w:ascii="Arial" w:hAnsi="Arial" w:cs="Arial"/>
          <w:sz w:val="24"/>
          <w:szCs w:val="24"/>
        </w:rPr>
        <w:t>https://www.early-education.org.uk/news/ten-links-pedagogical-reflection-rest-and-rejuvenation</w:t>
      </w:r>
      <w:r>
        <w:rPr>
          <w:rStyle w:val="Hyperlink"/>
          <w:rFonts w:ascii="Arial" w:hAnsi="Arial" w:cs="Arial"/>
          <w:sz w:val="24"/>
          <w:szCs w:val="24"/>
        </w:rPr>
        <w:fldChar w:fldCharType="end"/>
      </w:r>
      <w:r w:rsidRPr="00DD1CF0">
        <w:rPr>
          <w:rFonts w:ascii="Arial" w:hAnsi="Arial" w:cs="Arial"/>
          <w:color w:val="000000"/>
          <w:sz w:val="24"/>
          <w:szCs w:val="24"/>
        </w:rPr>
        <w:t xml:space="preserve"> [Accessed: 15</w:t>
      </w:r>
      <w:r w:rsidRPr="00DD1CF0">
        <w:rPr>
          <w:rFonts w:ascii="Arial" w:hAnsi="Arial" w:cs="Arial"/>
          <w:color w:val="000000"/>
          <w:sz w:val="24"/>
          <w:szCs w:val="24"/>
          <w:vertAlign w:val="superscript"/>
        </w:rPr>
        <w:t>th</w:t>
      </w:r>
      <w:r w:rsidRPr="00DD1CF0">
        <w:rPr>
          <w:rFonts w:ascii="Arial" w:hAnsi="Arial" w:cs="Arial"/>
          <w:color w:val="000000"/>
          <w:sz w:val="24"/>
          <w:szCs w:val="24"/>
        </w:rPr>
        <w:t xml:space="preserve"> October 2017].</w:t>
      </w:r>
    </w:p>
    <w:p w:rsidR="002B421E" w:rsidRDefault="002B421E" w:rsidP="00EE3643">
      <w:pPr>
        <w:spacing w:after="0" w:line="360" w:lineRule="auto"/>
        <w:jc w:val="both"/>
        <w:rPr>
          <w:rFonts w:ascii="Arial" w:hAnsi="Arial" w:cs="Arial"/>
          <w:color w:val="000000"/>
          <w:sz w:val="24"/>
          <w:szCs w:val="24"/>
        </w:rPr>
      </w:pPr>
      <w:proofErr w:type="gramStart"/>
      <w:r>
        <w:rPr>
          <w:rFonts w:ascii="Arial" w:hAnsi="Arial" w:cs="Arial"/>
          <w:color w:val="000000"/>
          <w:sz w:val="24"/>
          <w:szCs w:val="24"/>
        </w:rPr>
        <w:t>Handbook of teaching and learning in medicine.</w:t>
      </w:r>
      <w:proofErr w:type="gramEnd"/>
      <w:r>
        <w:rPr>
          <w:rFonts w:ascii="Arial" w:hAnsi="Arial" w:cs="Arial"/>
          <w:color w:val="000000"/>
          <w:sz w:val="24"/>
          <w:szCs w:val="24"/>
        </w:rPr>
        <w:t xml:space="preserve"> (</w:t>
      </w:r>
      <w:proofErr w:type="gramStart"/>
      <w:r>
        <w:rPr>
          <w:rFonts w:ascii="Arial" w:hAnsi="Arial" w:cs="Arial"/>
          <w:color w:val="000000"/>
          <w:sz w:val="24"/>
          <w:szCs w:val="24"/>
        </w:rPr>
        <w:t>no</w:t>
      </w:r>
      <w:proofErr w:type="gramEnd"/>
      <w:r>
        <w:rPr>
          <w:rFonts w:ascii="Arial" w:hAnsi="Arial" w:cs="Arial"/>
          <w:color w:val="000000"/>
          <w:sz w:val="24"/>
          <w:szCs w:val="24"/>
        </w:rPr>
        <w:t xml:space="preserve"> date) ‘</w:t>
      </w:r>
      <w:r w:rsidR="00F41766">
        <w:rPr>
          <w:rFonts w:ascii="Arial" w:hAnsi="Arial" w:cs="Arial"/>
          <w:color w:val="000000"/>
          <w:sz w:val="24"/>
          <w:szCs w:val="24"/>
        </w:rPr>
        <w:t xml:space="preserve">Strengths and weaknesses of the </w:t>
      </w:r>
      <w:r>
        <w:rPr>
          <w:rFonts w:ascii="Arial" w:hAnsi="Arial" w:cs="Arial"/>
          <w:color w:val="000000"/>
          <w:sz w:val="24"/>
          <w:szCs w:val="24"/>
        </w:rPr>
        <w:t>Kolb model’</w:t>
      </w:r>
      <w:r w:rsidR="00F41766">
        <w:rPr>
          <w:rFonts w:ascii="Arial" w:hAnsi="Arial" w:cs="Arial"/>
          <w:color w:val="000000"/>
          <w:sz w:val="24"/>
          <w:szCs w:val="24"/>
        </w:rPr>
        <w:t xml:space="preserve"> </w:t>
      </w:r>
      <w:hyperlink r:id="rId10" w:history="1">
        <w:r w:rsidR="00F41766" w:rsidRPr="001F593A">
          <w:rPr>
            <w:rStyle w:val="Hyperlink"/>
            <w:rFonts w:ascii="Arial" w:hAnsi="Arial" w:cs="Arial"/>
            <w:sz w:val="24"/>
            <w:szCs w:val="24"/>
          </w:rPr>
          <w:t>http://www.bhmed-emanual.org/chapter_2_learning_styles_%E2%80%93_examples_for_use/strengths_and_weaknesses_of_the_kolb_model</w:t>
        </w:r>
      </w:hyperlink>
      <w:r w:rsidR="00F41766">
        <w:rPr>
          <w:rFonts w:ascii="Arial" w:hAnsi="Arial" w:cs="Arial"/>
          <w:color w:val="000000"/>
          <w:sz w:val="24"/>
          <w:szCs w:val="24"/>
        </w:rPr>
        <w:t xml:space="preserve">  </w:t>
      </w:r>
      <w:r>
        <w:rPr>
          <w:rFonts w:ascii="Arial" w:hAnsi="Arial" w:cs="Arial"/>
          <w:color w:val="000000"/>
          <w:sz w:val="24"/>
          <w:szCs w:val="24"/>
        </w:rPr>
        <w:t>[Accessed: 28</w:t>
      </w:r>
      <w:r w:rsidRPr="007D4455">
        <w:rPr>
          <w:rFonts w:ascii="Arial" w:hAnsi="Arial" w:cs="Arial"/>
          <w:color w:val="000000"/>
          <w:sz w:val="24"/>
          <w:szCs w:val="24"/>
          <w:vertAlign w:val="superscript"/>
        </w:rPr>
        <w:t>th</w:t>
      </w:r>
      <w:r>
        <w:rPr>
          <w:rFonts w:ascii="Arial" w:hAnsi="Arial" w:cs="Arial"/>
          <w:color w:val="000000"/>
          <w:sz w:val="24"/>
          <w:szCs w:val="24"/>
        </w:rPr>
        <w:t xml:space="preserve"> October 2017].</w:t>
      </w:r>
    </w:p>
    <w:p w:rsidR="00436A9F" w:rsidRPr="00F57D45" w:rsidRDefault="00436A9F" w:rsidP="00EE3643">
      <w:pPr>
        <w:spacing w:after="0" w:line="360" w:lineRule="auto"/>
        <w:jc w:val="both"/>
        <w:rPr>
          <w:rFonts w:ascii="Arial" w:hAnsi="Arial" w:cs="Arial"/>
          <w:color w:val="000000"/>
          <w:sz w:val="24"/>
          <w:szCs w:val="24"/>
        </w:rPr>
      </w:pPr>
      <w:r w:rsidRPr="00F57D45">
        <w:rPr>
          <w:rFonts w:ascii="Arial" w:hAnsi="Arial" w:cs="Arial"/>
          <w:color w:val="000000"/>
          <w:sz w:val="24"/>
          <w:szCs w:val="24"/>
        </w:rPr>
        <w:t xml:space="preserve">Institute for Academic Development. (2009) ‘Reflection: What is it and why is it useful?’ </w:t>
      </w:r>
      <w:hyperlink r:id="rId11" w:history="1">
        <w:r w:rsidRPr="00F57D45">
          <w:rPr>
            <w:rStyle w:val="Hyperlink"/>
            <w:rFonts w:ascii="Arial" w:hAnsi="Arial" w:cs="Arial"/>
            <w:sz w:val="24"/>
            <w:szCs w:val="24"/>
          </w:rPr>
          <w:t>http://www.docs.hss.ed.ac.uk/iad/Learning_teaching/Academic_pastoral/Reflect/Reflection_explanation_HO.pdf</w:t>
        </w:r>
      </w:hyperlink>
      <w:r w:rsidRPr="00F57D45">
        <w:rPr>
          <w:rFonts w:ascii="Arial" w:hAnsi="Arial" w:cs="Arial"/>
          <w:color w:val="000000"/>
          <w:sz w:val="24"/>
          <w:szCs w:val="24"/>
          <w:u w:val="single"/>
        </w:rPr>
        <w:t xml:space="preserve">  </w:t>
      </w:r>
      <w:r w:rsidRPr="00F57D45">
        <w:rPr>
          <w:rFonts w:ascii="Arial" w:hAnsi="Arial" w:cs="Arial"/>
          <w:color w:val="000000"/>
          <w:sz w:val="24"/>
          <w:szCs w:val="24"/>
        </w:rPr>
        <w:t>[Accessed: 16</w:t>
      </w:r>
      <w:r w:rsidRPr="00F57D45">
        <w:rPr>
          <w:rFonts w:ascii="Arial" w:hAnsi="Arial" w:cs="Arial"/>
          <w:color w:val="000000"/>
          <w:sz w:val="24"/>
          <w:szCs w:val="24"/>
          <w:vertAlign w:val="superscript"/>
        </w:rPr>
        <w:t>th</w:t>
      </w:r>
      <w:r w:rsidRPr="00F57D45">
        <w:rPr>
          <w:rFonts w:ascii="Arial" w:hAnsi="Arial" w:cs="Arial"/>
          <w:color w:val="000000"/>
          <w:sz w:val="24"/>
          <w:szCs w:val="24"/>
        </w:rPr>
        <w:t xml:space="preserve"> October 2017]. </w:t>
      </w:r>
    </w:p>
    <w:p w:rsidR="005541B6" w:rsidRDefault="005541B6" w:rsidP="00EE3643">
      <w:pPr>
        <w:spacing w:after="0" w:line="360" w:lineRule="auto"/>
        <w:jc w:val="both"/>
        <w:rPr>
          <w:rFonts w:ascii="Arial" w:hAnsi="Arial" w:cs="Arial"/>
          <w:color w:val="000000"/>
          <w:sz w:val="24"/>
          <w:szCs w:val="24"/>
        </w:rPr>
      </w:pPr>
      <w:r>
        <w:rPr>
          <w:rFonts w:ascii="Arial" w:hAnsi="Arial" w:cs="Arial"/>
          <w:color w:val="000000"/>
          <w:sz w:val="24"/>
          <w:szCs w:val="24"/>
        </w:rPr>
        <w:t xml:space="preserve">Jackson, C. and </w:t>
      </w:r>
      <w:proofErr w:type="spellStart"/>
      <w:r>
        <w:rPr>
          <w:rFonts w:ascii="Arial" w:hAnsi="Arial" w:cs="Arial"/>
          <w:color w:val="000000"/>
          <w:sz w:val="24"/>
          <w:szCs w:val="24"/>
        </w:rPr>
        <w:t>Thurgate</w:t>
      </w:r>
      <w:proofErr w:type="spellEnd"/>
      <w:r>
        <w:rPr>
          <w:rFonts w:ascii="Arial" w:hAnsi="Arial" w:cs="Arial"/>
          <w:color w:val="000000"/>
          <w:sz w:val="24"/>
          <w:szCs w:val="24"/>
        </w:rPr>
        <w:t xml:space="preserve">, C. (2011) </w:t>
      </w:r>
      <w:r w:rsidRPr="009003B3">
        <w:rPr>
          <w:rFonts w:ascii="Arial" w:hAnsi="Arial" w:cs="Arial"/>
          <w:i/>
          <w:color w:val="000000"/>
          <w:sz w:val="24"/>
          <w:szCs w:val="24"/>
        </w:rPr>
        <w:t>Workplace Learning in Health and Social Care</w:t>
      </w:r>
      <w:r>
        <w:rPr>
          <w:rFonts w:ascii="Arial" w:hAnsi="Arial" w:cs="Arial"/>
          <w:i/>
          <w:color w:val="000000"/>
          <w:sz w:val="24"/>
          <w:szCs w:val="24"/>
        </w:rPr>
        <w:t xml:space="preserve">. </w:t>
      </w:r>
      <w:r>
        <w:rPr>
          <w:rFonts w:ascii="Arial" w:hAnsi="Arial" w:cs="Arial"/>
          <w:color w:val="000000"/>
          <w:sz w:val="24"/>
          <w:szCs w:val="24"/>
        </w:rPr>
        <w:t>England: Open University Press.</w:t>
      </w:r>
    </w:p>
    <w:p w:rsidR="005541B6" w:rsidRDefault="005541B6" w:rsidP="00EE3643">
      <w:pPr>
        <w:spacing w:after="0" w:line="360" w:lineRule="auto"/>
        <w:jc w:val="both"/>
        <w:rPr>
          <w:rFonts w:ascii="Arial" w:hAnsi="Arial" w:cs="Arial"/>
          <w:color w:val="000000"/>
          <w:sz w:val="24"/>
          <w:szCs w:val="24"/>
        </w:rPr>
      </w:pPr>
      <w:proofErr w:type="spellStart"/>
      <w:r w:rsidRPr="000D4F2D">
        <w:rPr>
          <w:rFonts w:ascii="Arial" w:hAnsi="Arial" w:cs="Arial"/>
          <w:color w:val="000000"/>
          <w:sz w:val="24"/>
          <w:szCs w:val="24"/>
        </w:rPr>
        <w:t>Kloosterman</w:t>
      </w:r>
      <w:proofErr w:type="spellEnd"/>
      <w:r w:rsidRPr="000D4F2D">
        <w:rPr>
          <w:rFonts w:ascii="Arial" w:hAnsi="Arial" w:cs="Arial"/>
          <w:color w:val="000000"/>
          <w:sz w:val="24"/>
          <w:szCs w:val="24"/>
        </w:rPr>
        <w:t xml:space="preserve">, </w:t>
      </w:r>
      <w:r>
        <w:rPr>
          <w:rFonts w:ascii="Arial" w:hAnsi="Arial" w:cs="Arial"/>
          <w:color w:val="000000"/>
          <w:sz w:val="24"/>
          <w:szCs w:val="24"/>
        </w:rPr>
        <w:t>V (2003) ‘</w:t>
      </w:r>
      <w:r w:rsidRPr="000D4F2D">
        <w:rPr>
          <w:rFonts w:ascii="Arial" w:hAnsi="Arial" w:cs="Arial"/>
          <w:color w:val="000000"/>
          <w:sz w:val="24"/>
          <w:szCs w:val="24"/>
        </w:rPr>
        <w:t>A Partnership Approach</w:t>
      </w:r>
      <w:r>
        <w:rPr>
          <w:rFonts w:ascii="Arial" w:hAnsi="Arial" w:cs="Arial"/>
          <w:color w:val="000000"/>
          <w:sz w:val="24"/>
          <w:szCs w:val="24"/>
        </w:rPr>
        <w:t xml:space="preserve"> for Supervisors and Teachers’, </w:t>
      </w:r>
      <w:r w:rsidRPr="005541B6">
        <w:rPr>
          <w:rFonts w:ascii="Arial" w:hAnsi="Arial" w:cs="Arial"/>
          <w:i/>
          <w:color w:val="000000"/>
          <w:sz w:val="24"/>
          <w:szCs w:val="24"/>
        </w:rPr>
        <w:t>Young Children</w:t>
      </w:r>
      <w:r>
        <w:rPr>
          <w:rFonts w:ascii="Arial" w:hAnsi="Arial" w:cs="Arial"/>
          <w:i/>
          <w:color w:val="000000"/>
          <w:sz w:val="24"/>
          <w:szCs w:val="24"/>
        </w:rPr>
        <w:t xml:space="preserve">, </w:t>
      </w:r>
      <w:r>
        <w:rPr>
          <w:rFonts w:ascii="Arial" w:hAnsi="Arial" w:cs="Arial"/>
          <w:color w:val="000000"/>
          <w:sz w:val="24"/>
          <w:szCs w:val="24"/>
        </w:rPr>
        <w:t>Volume 58, issue</w:t>
      </w:r>
      <w:r w:rsidRPr="000D4F2D">
        <w:rPr>
          <w:rFonts w:ascii="Arial" w:hAnsi="Arial" w:cs="Arial"/>
          <w:color w:val="000000"/>
          <w:sz w:val="24"/>
          <w:szCs w:val="24"/>
        </w:rPr>
        <w:t xml:space="preserve"> 6</w:t>
      </w:r>
      <w:r>
        <w:rPr>
          <w:rFonts w:ascii="Arial" w:hAnsi="Arial" w:cs="Arial"/>
          <w:color w:val="000000"/>
          <w:sz w:val="24"/>
          <w:szCs w:val="24"/>
        </w:rPr>
        <w:t>, pp.</w:t>
      </w:r>
      <w:r w:rsidRPr="000D4F2D">
        <w:rPr>
          <w:rFonts w:ascii="Arial" w:hAnsi="Arial" w:cs="Arial"/>
          <w:color w:val="000000"/>
          <w:sz w:val="24"/>
          <w:szCs w:val="24"/>
        </w:rPr>
        <w:t xml:space="preserve"> 72-76.</w:t>
      </w:r>
    </w:p>
    <w:p w:rsidR="00A43549" w:rsidRPr="003436E7" w:rsidRDefault="00A43549" w:rsidP="00EE3643">
      <w:pPr>
        <w:spacing w:after="0" w:line="360" w:lineRule="auto"/>
        <w:jc w:val="both"/>
        <w:rPr>
          <w:rFonts w:ascii="Arial" w:hAnsi="Arial" w:cs="Arial"/>
          <w:color w:val="000000"/>
          <w:sz w:val="24"/>
          <w:szCs w:val="24"/>
        </w:rPr>
      </w:pPr>
      <w:proofErr w:type="gramStart"/>
      <w:r w:rsidRPr="003436E7">
        <w:rPr>
          <w:rFonts w:ascii="Arial" w:hAnsi="Arial" w:cs="Arial"/>
          <w:color w:val="000000"/>
          <w:sz w:val="24"/>
          <w:szCs w:val="24"/>
        </w:rPr>
        <w:t>Leeds Beckett University.</w:t>
      </w:r>
      <w:proofErr w:type="gramEnd"/>
      <w:r w:rsidRPr="003436E7">
        <w:rPr>
          <w:rFonts w:ascii="Arial" w:hAnsi="Arial" w:cs="Arial"/>
          <w:color w:val="000000"/>
          <w:sz w:val="24"/>
          <w:szCs w:val="24"/>
        </w:rPr>
        <w:t xml:space="preserve"> (2015) ‘Using Models for reflection’ </w:t>
      </w:r>
      <w:hyperlink r:id="rId12" w:history="1">
        <w:r w:rsidRPr="003436E7">
          <w:rPr>
            <w:rStyle w:val="Hyperlink"/>
            <w:rFonts w:ascii="Arial" w:hAnsi="Arial" w:cs="Arial"/>
            <w:sz w:val="24"/>
            <w:szCs w:val="24"/>
          </w:rPr>
          <w:t>http://skillsforlearning.leedsbeckett.ac.uk/preview/content/models/01.shtml</w:t>
        </w:r>
      </w:hyperlink>
      <w:r w:rsidRPr="003436E7">
        <w:rPr>
          <w:rFonts w:ascii="Arial" w:hAnsi="Arial" w:cs="Arial"/>
          <w:color w:val="000000"/>
          <w:sz w:val="24"/>
          <w:szCs w:val="24"/>
        </w:rPr>
        <w:t xml:space="preserve">  [Accessed: 12</w:t>
      </w:r>
      <w:r w:rsidRPr="003436E7">
        <w:rPr>
          <w:rFonts w:ascii="Arial" w:hAnsi="Arial" w:cs="Arial"/>
          <w:color w:val="000000"/>
          <w:sz w:val="24"/>
          <w:szCs w:val="24"/>
          <w:vertAlign w:val="superscript"/>
        </w:rPr>
        <w:t>th</w:t>
      </w:r>
      <w:r w:rsidRPr="003436E7">
        <w:rPr>
          <w:rFonts w:ascii="Arial" w:hAnsi="Arial" w:cs="Arial"/>
          <w:color w:val="000000"/>
          <w:sz w:val="24"/>
          <w:szCs w:val="24"/>
        </w:rPr>
        <w:t xml:space="preserve"> October 2017].</w:t>
      </w:r>
    </w:p>
    <w:p w:rsidR="00E03226" w:rsidRDefault="00A43549" w:rsidP="00EE3643">
      <w:pPr>
        <w:spacing w:after="0" w:line="360" w:lineRule="auto"/>
        <w:jc w:val="both"/>
        <w:rPr>
          <w:rFonts w:ascii="Arial" w:hAnsi="Arial" w:cs="Arial"/>
          <w:color w:val="000000"/>
          <w:sz w:val="24"/>
          <w:szCs w:val="24"/>
        </w:rPr>
      </w:pPr>
      <w:proofErr w:type="gramStart"/>
      <w:r>
        <w:rPr>
          <w:rFonts w:ascii="Arial" w:hAnsi="Arial" w:cs="Arial"/>
          <w:color w:val="000000"/>
          <w:sz w:val="24"/>
          <w:szCs w:val="24"/>
        </w:rPr>
        <w:t xml:space="preserve">Lomax, R and Jones, K. (2014) </w:t>
      </w:r>
      <w:r w:rsidRPr="00A43549">
        <w:rPr>
          <w:rFonts w:ascii="Arial" w:hAnsi="Arial" w:cs="Arial"/>
          <w:i/>
          <w:color w:val="000000"/>
          <w:sz w:val="24"/>
          <w:szCs w:val="24"/>
        </w:rPr>
        <w:t>Surviving your social work placement</w:t>
      </w:r>
      <w:r>
        <w:rPr>
          <w:rFonts w:ascii="Arial" w:hAnsi="Arial" w:cs="Arial"/>
          <w:color w:val="000000"/>
          <w:sz w:val="24"/>
          <w:szCs w:val="24"/>
        </w:rPr>
        <w:t>.</w:t>
      </w:r>
      <w:proofErr w:type="gramEnd"/>
      <w:r>
        <w:rPr>
          <w:rFonts w:ascii="Arial" w:hAnsi="Arial" w:cs="Arial"/>
          <w:color w:val="000000"/>
          <w:sz w:val="24"/>
          <w:szCs w:val="24"/>
        </w:rPr>
        <w:t xml:space="preserve"> England: Palgrave Macmillan.</w:t>
      </w:r>
    </w:p>
    <w:p w:rsidR="00E03226" w:rsidRDefault="00E03226" w:rsidP="00EE3643">
      <w:pPr>
        <w:spacing w:after="0" w:line="360" w:lineRule="auto"/>
        <w:jc w:val="both"/>
        <w:rPr>
          <w:rFonts w:ascii="Arial" w:hAnsi="Arial" w:cs="Arial"/>
          <w:color w:val="202020"/>
          <w:sz w:val="24"/>
          <w:szCs w:val="24"/>
        </w:rPr>
      </w:pPr>
      <w:proofErr w:type="spellStart"/>
      <w:proofErr w:type="gramStart"/>
      <w:r w:rsidRPr="009C1C0E">
        <w:rPr>
          <w:rFonts w:ascii="Arial" w:hAnsi="Arial" w:cs="Arial"/>
          <w:sz w:val="24"/>
          <w:szCs w:val="24"/>
        </w:rPr>
        <w:t>Marbina</w:t>
      </w:r>
      <w:proofErr w:type="spellEnd"/>
      <w:r w:rsidRPr="009C1C0E">
        <w:rPr>
          <w:rFonts w:ascii="Arial" w:hAnsi="Arial" w:cs="Arial"/>
          <w:sz w:val="24"/>
          <w:szCs w:val="24"/>
        </w:rPr>
        <w:t xml:space="preserve">, L., Church, A. and </w:t>
      </w:r>
      <w:proofErr w:type="spellStart"/>
      <w:r w:rsidRPr="009C1C0E">
        <w:rPr>
          <w:rFonts w:ascii="Arial" w:hAnsi="Arial" w:cs="Arial"/>
          <w:sz w:val="24"/>
          <w:szCs w:val="24"/>
        </w:rPr>
        <w:t>Tayler</w:t>
      </w:r>
      <w:proofErr w:type="spellEnd"/>
      <w:r w:rsidRPr="009C1C0E">
        <w:rPr>
          <w:rFonts w:ascii="Arial" w:hAnsi="Arial" w:cs="Arial"/>
          <w:sz w:val="24"/>
          <w:szCs w:val="24"/>
        </w:rPr>
        <w:t>, C. (2010) ‘Victorian Early Years Learning and Developing’</w:t>
      </w:r>
      <w:r w:rsidRPr="009C1C0E">
        <w:rPr>
          <w:rFonts w:ascii="Arial" w:eastAsia="Times New Roman" w:hAnsi="Arial" w:cs="Arial"/>
          <w:iCs/>
          <w:color w:val="666666"/>
          <w:sz w:val="24"/>
          <w:szCs w:val="24"/>
          <w:lang w:eastAsia="en-GB"/>
        </w:rPr>
        <w:t xml:space="preserve"> </w:t>
      </w:r>
      <w:hyperlink r:id="rId13" w:history="1">
        <w:r w:rsidRPr="009C1C0E">
          <w:rPr>
            <w:rFonts w:ascii="Arial" w:hAnsi="Arial" w:cs="Arial"/>
            <w:color w:val="1A0DAB"/>
            <w:sz w:val="24"/>
            <w:szCs w:val="24"/>
          </w:rPr>
          <w:t>http://www.education.vic.gov.au/Documents/childhood/providers/edcare/evidpaperreflective.docx</w:t>
        </w:r>
      </w:hyperlink>
      <w:r w:rsidRPr="009C1C0E">
        <w:rPr>
          <w:rFonts w:ascii="Arial" w:hAnsi="Arial" w:cs="Arial"/>
          <w:color w:val="202020"/>
          <w:sz w:val="24"/>
          <w:szCs w:val="24"/>
        </w:rPr>
        <w:t>.</w:t>
      </w:r>
      <w:proofErr w:type="gramEnd"/>
      <w:r w:rsidRPr="009C1C0E">
        <w:rPr>
          <w:rFonts w:ascii="Arial" w:hAnsi="Arial" w:cs="Arial"/>
          <w:color w:val="202020"/>
          <w:sz w:val="24"/>
          <w:szCs w:val="24"/>
        </w:rPr>
        <w:t xml:space="preserve"> </w:t>
      </w:r>
      <w:proofErr w:type="gramStart"/>
      <w:r w:rsidRPr="009C1C0E">
        <w:rPr>
          <w:rFonts w:ascii="Arial" w:hAnsi="Arial" w:cs="Arial"/>
          <w:color w:val="202020"/>
          <w:sz w:val="24"/>
          <w:szCs w:val="24"/>
        </w:rPr>
        <w:t>[Accessed: 27</w:t>
      </w:r>
      <w:r w:rsidRPr="009C1C0E">
        <w:rPr>
          <w:rFonts w:ascii="Arial" w:hAnsi="Arial" w:cs="Arial"/>
          <w:color w:val="202020"/>
          <w:sz w:val="24"/>
          <w:szCs w:val="24"/>
          <w:vertAlign w:val="superscript"/>
        </w:rPr>
        <w:t>th</w:t>
      </w:r>
      <w:r w:rsidRPr="009C1C0E">
        <w:rPr>
          <w:rFonts w:ascii="Arial" w:hAnsi="Arial" w:cs="Arial"/>
          <w:color w:val="202020"/>
          <w:sz w:val="24"/>
          <w:szCs w:val="24"/>
        </w:rPr>
        <w:t xml:space="preserve"> October 2017].</w:t>
      </w:r>
      <w:proofErr w:type="gramEnd"/>
    </w:p>
    <w:p w:rsidR="00B17954" w:rsidRDefault="00B17954" w:rsidP="00B17954">
      <w:pPr>
        <w:spacing w:after="0"/>
        <w:jc w:val="both"/>
        <w:rPr>
          <w:rFonts w:ascii="Arial" w:hAnsi="Arial" w:cs="Arial"/>
          <w:color w:val="000000"/>
          <w:sz w:val="24"/>
          <w:szCs w:val="24"/>
        </w:rPr>
      </w:pPr>
      <w:proofErr w:type="spellStart"/>
      <w:r w:rsidRPr="00DD1CF0">
        <w:rPr>
          <w:rFonts w:ascii="Arial" w:hAnsi="Arial" w:cs="Arial"/>
          <w:color w:val="000000"/>
          <w:sz w:val="24"/>
          <w:szCs w:val="24"/>
        </w:rPr>
        <w:t>Mcfarland</w:t>
      </w:r>
      <w:proofErr w:type="spellEnd"/>
      <w:r w:rsidRPr="00DD1CF0">
        <w:rPr>
          <w:rFonts w:ascii="Arial" w:hAnsi="Arial" w:cs="Arial"/>
          <w:color w:val="000000"/>
          <w:sz w:val="24"/>
          <w:szCs w:val="24"/>
        </w:rPr>
        <w:t xml:space="preserve">, L. and Saunders, R. (2009) ‘Reﬂective Practice and Self-Evaluation in Learning Positive Guidance: Experiences of Early Childhood Practicum Students’ </w:t>
      </w:r>
      <w:r w:rsidRPr="00DD1CF0">
        <w:rPr>
          <w:rFonts w:ascii="Arial" w:hAnsi="Arial" w:cs="Arial"/>
          <w:i/>
          <w:color w:val="000000"/>
          <w:sz w:val="24"/>
          <w:szCs w:val="24"/>
        </w:rPr>
        <w:t xml:space="preserve">Early Childhood </w:t>
      </w:r>
      <w:proofErr w:type="spellStart"/>
      <w:r w:rsidRPr="00DD1CF0">
        <w:rPr>
          <w:rFonts w:ascii="Arial" w:hAnsi="Arial" w:cs="Arial"/>
          <w:i/>
          <w:color w:val="000000"/>
          <w:sz w:val="24"/>
          <w:szCs w:val="24"/>
        </w:rPr>
        <w:t>Educ</w:t>
      </w:r>
      <w:proofErr w:type="spellEnd"/>
      <w:r w:rsidRPr="00DD1CF0">
        <w:rPr>
          <w:rFonts w:ascii="Arial" w:hAnsi="Arial" w:cs="Arial"/>
          <w:i/>
          <w:color w:val="000000"/>
          <w:sz w:val="24"/>
          <w:szCs w:val="24"/>
        </w:rPr>
        <w:t xml:space="preserve"> J</w:t>
      </w:r>
      <w:r w:rsidRPr="00DD1CF0">
        <w:rPr>
          <w:rFonts w:ascii="Arial" w:hAnsi="Arial" w:cs="Arial"/>
          <w:color w:val="000000"/>
          <w:sz w:val="24"/>
          <w:szCs w:val="24"/>
        </w:rPr>
        <w:t xml:space="preserve">, Volume 36, pp.505–51. </w:t>
      </w:r>
    </w:p>
    <w:p w:rsidR="00654398" w:rsidRDefault="00654398" w:rsidP="00654398">
      <w:pPr>
        <w:spacing w:after="0"/>
        <w:rPr>
          <w:rFonts w:ascii="Arial" w:hAnsi="Arial" w:cs="Arial"/>
          <w:color w:val="000000"/>
          <w:sz w:val="24"/>
          <w:szCs w:val="24"/>
        </w:rPr>
      </w:pPr>
      <w:r w:rsidRPr="009C1C0E">
        <w:rPr>
          <w:rFonts w:ascii="Arial" w:hAnsi="Arial" w:cs="Arial"/>
          <w:sz w:val="24"/>
          <w:szCs w:val="24"/>
        </w:rPr>
        <w:t xml:space="preserve">Miller, M. (2011) ‘Critical Reflection’ </w:t>
      </w:r>
      <w:hyperlink r:id="rId14" w:history="1">
        <w:r w:rsidRPr="009C1C0E">
          <w:rPr>
            <w:rStyle w:val="Hyperlink"/>
            <w:rFonts w:ascii="Arial" w:hAnsi="Arial" w:cs="Arial"/>
            <w:sz w:val="24"/>
            <w:szCs w:val="24"/>
          </w:rPr>
          <w:t>https://eprints.qut.edu.au/79260/1/Critical_Reflection_-_Gowrie_Article.pdf</w:t>
        </w:r>
      </w:hyperlink>
      <w:r w:rsidRPr="009C1C0E">
        <w:rPr>
          <w:rFonts w:ascii="Arial" w:hAnsi="Arial" w:cs="Arial"/>
          <w:color w:val="000000"/>
          <w:sz w:val="24"/>
          <w:szCs w:val="24"/>
        </w:rPr>
        <w:t xml:space="preserve"> [Accessed: 27</w:t>
      </w:r>
      <w:r w:rsidRPr="009C1C0E">
        <w:rPr>
          <w:rFonts w:ascii="Arial" w:hAnsi="Arial" w:cs="Arial"/>
          <w:color w:val="000000"/>
          <w:sz w:val="24"/>
          <w:szCs w:val="24"/>
          <w:vertAlign w:val="superscript"/>
        </w:rPr>
        <w:t>th</w:t>
      </w:r>
      <w:r w:rsidRPr="009C1C0E">
        <w:rPr>
          <w:rFonts w:ascii="Arial" w:hAnsi="Arial" w:cs="Arial"/>
          <w:color w:val="000000"/>
          <w:sz w:val="24"/>
          <w:szCs w:val="24"/>
        </w:rPr>
        <w:t xml:space="preserve"> October 2017].</w:t>
      </w:r>
    </w:p>
    <w:p w:rsidR="00654398" w:rsidRDefault="00654398" w:rsidP="00654398">
      <w:pPr>
        <w:spacing w:after="0"/>
        <w:jc w:val="both"/>
        <w:rPr>
          <w:rFonts w:ascii="Arial" w:hAnsi="Arial" w:cs="Arial"/>
          <w:color w:val="000000"/>
          <w:sz w:val="24"/>
          <w:szCs w:val="24"/>
        </w:rPr>
      </w:pPr>
      <w:proofErr w:type="spellStart"/>
      <w:r>
        <w:rPr>
          <w:rFonts w:ascii="Arial" w:hAnsi="Arial" w:cs="Arial"/>
          <w:color w:val="000000"/>
          <w:sz w:val="24"/>
          <w:szCs w:val="24"/>
        </w:rPr>
        <w:t>Mobbs</w:t>
      </w:r>
      <w:proofErr w:type="spellEnd"/>
      <w:r>
        <w:rPr>
          <w:rFonts w:ascii="Arial" w:hAnsi="Arial" w:cs="Arial"/>
          <w:color w:val="000000"/>
          <w:sz w:val="24"/>
          <w:szCs w:val="24"/>
        </w:rPr>
        <w:t xml:space="preserve">, R. (no date) ‘Davis Kolb’ </w:t>
      </w:r>
      <w:hyperlink r:id="rId15" w:history="1">
        <w:r w:rsidRPr="001D2769">
          <w:rPr>
            <w:rStyle w:val="Hyperlink"/>
            <w:rFonts w:ascii="Arial" w:hAnsi="Arial" w:cs="Arial"/>
            <w:sz w:val="24"/>
            <w:szCs w:val="24"/>
          </w:rPr>
          <w:t>https://www2.le.ac.uk/departments/gradschool/training/eresources/teaching/theories/kolb</w:t>
        </w:r>
      </w:hyperlink>
      <w:r>
        <w:rPr>
          <w:rFonts w:ascii="Arial" w:hAnsi="Arial" w:cs="Arial"/>
          <w:color w:val="000000"/>
          <w:sz w:val="24"/>
          <w:szCs w:val="24"/>
        </w:rPr>
        <w:t xml:space="preserve"> [Accessed: 29</w:t>
      </w:r>
      <w:r w:rsidRPr="00BE52FA">
        <w:rPr>
          <w:rFonts w:ascii="Arial" w:hAnsi="Arial" w:cs="Arial"/>
          <w:color w:val="000000"/>
          <w:sz w:val="24"/>
          <w:szCs w:val="24"/>
          <w:vertAlign w:val="superscript"/>
        </w:rPr>
        <w:t>th</w:t>
      </w:r>
      <w:r>
        <w:rPr>
          <w:rFonts w:ascii="Arial" w:hAnsi="Arial" w:cs="Arial"/>
          <w:color w:val="000000"/>
          <w:sz w:val="24"/>
          <w:szCs w:val="24"/>
        </w:rPr>
        <w:t xml:space="preserve"> October 2017].</w:t>
      </w:r>
    </w:p>
    <w:p w:rsidR="00654398" w:rsidRDefault="00654398" w:rsidP="00654398">
      <w:pPr>
        <w:spacing w:after="0"/>
        <w:jc w:val="both"/>
        <w:rPr>
          <w:rFonts w:ascii="Arial" w:hAnsi="Arial" w:cs="Arial"/>
          <w:color w:val="000000"/>
          <w:sz w:val="24"/>
          <w:szCs w:val="24"/>
        </w:rPr>
      </w:pPr>
      <w:r>
        <w:rPr>
          <w:rFonts w:ascii="Arial" w:hAnsi="Arial" w:cs="Arial"/>
          <w:color w:val="000000"/>
          <w:sz w:val="24"/>
          <w:szCs w:val="24"/>
        </w:rPr>
        <w:t xml:space="preserve">Open Learn (2017) ‘Learning to Teach: Becoming a Reflective Practitioner’ </w:t>
      </w:r>
      <w:hyperlink r:id="rId16" w:history="1">
        <w:r w:rsidRPr="001D2769">
          <w:rPr>
            <w:rStyle w:val="Hyperlink"/>
            <w:rFonts w:ascii="Arial" w:hAnsi="Arial" w:cs="Arial"/>
            <w:sz w:val="24"/>
            <w:szCs w:val="24"/>
          </w:rPr>
          <w:t>http://www.open.edu/openlearn/education/learning-teach-becoming-reflective-practitioner/content-section-6.2</w:t>
        </w:r>
      </w:hyperlink>
      <w:r>
        <w:rPr>
          <w:rFonts w:ascii="Arial" w:hAnsi="Arial" w:cs="Arial"/>
          <w:color w:val="000000"/>
          <w:sz w:val="24"/>
          <w:szCs w:val="24"/>
        </w:rPr>
        <w:t xml:space="preserve"> [Accessed: 26</w:t>
      </w:r>
      <w:r w:rsidRPr="002729FA">
        <w:rPr>
          <w:rFonts w:ascii="Arial" w:hAnsi="Arial" w:cs="Arial"/>
          <w:color w:val="000000"/>
          <w:sz w:val="24"/>
          <w:szCs w:val="24"/>
          <w:vertAlign w:val="superscript"/>
        </w:rPr>
        <w:t>th</w:t>
      </w:r>
      <w:r>
        <w:rPr>
          <w:rFonts w:ascii="Arial" w:hAnsi="Arial" w:cs="Arial"/>
          <w:color w:val="000000"/>
          <w:sz w:val="24"/>
          <w:szCs w:val="24"/>
        </w:rPr>
        <w:t xml:space="preserve"> October 2017].</w:t>
      </w:r>
    </w:p>
    <w:p w:rsidR="00654398" w:rsidRPr="00AF57DF" w:rsidRDefault="00654398" w:rsidP="00654398">
      <w:pPr>
        <w:spacing w:after="0"/>
        <w:jc w:val="both"/>
        <w:rPr>
          <w:rFonts w:ascii="Arial" w:hAnsi="Arial" w:cs="Arial"/>
          <w:b/>
          <w:bCs/>
          <w:color w:val="000000"/>
          <w:sz w:val="24"/>
          <w:szCs w:val="24"/>
        </w:rPr>
      </w:pPr>
      <w:r w:rsidRPr="00AF57DF">
        <w:rPr>
          <w:rFonts w:ascii="Arial" w:hAnsi="Arial" w:cs="Arial"/>
          <w:bCs/>
          <w:color w:val="000000"/>
          <w:sz w:val="24"/>
          <w:szCs w:val="24"/>
        </w:rPr>
        <w:t>Oxford Brookes University. (2017)</w:t>
      </w:r>
      <w:r w:rsidRPr="00AF57DF">
        <w:rPr>
          <w:rFonts w:ascii="Arial" w:hAnsi="Arial" w:cs="Arial"/>
          <w:b/>
          <w:bCs/>
          <w:color w:val="000000"/>
          <w:sz w:val="24"/>
          <w:szCs w:val="24"/>
        </w:rPr>
        <w:t xml:space="preserve"> ‘</w:t>
      </w:r>
      <w:r w:rsidRPr="00AF57DF">
        <w:rPr>
          <w:rFonts w:ascii="Arial" w:hAnsi="Arial" w:cs="Arial"/>
          <w:color w:val="000000"/>
          <w:sz w:val="24"/>
          <w:szCs w:val="24"/>
          <w:lang w:val="en"/>
        </w:rPr>
        <w:t xml:space="preserve">Reflective writing: About Gibbs reflective cycle’ </w:t>
      </w:r>
      <w:hyperlink r:id="rId17" w:history="1">
        <w:r w:rsidRPr="00AF57DF">
          <w:rPr>
            <w:rStyle w:val="Hyperlink"/>
            <w:rFonts w:ascii="Arial" w:hAnsi="Arial" w:cs="Arial"/>
            <w:bCs/>
            <w:sz w:val="24"/>
            <w:szCs w:val="24"/>
          </w:rPr>
          <w:t>https://www.brookes.ac.uk/students/upgrade/study-skills/reflective-writing-gibbs/</w:t>
        </w:r>
      </w:hyperlink>
      <w:r w:rsidRPr="00AF57DF">
        <w:rPr>
          <w:rFonts w:ascii="Arial" w:hAnsi="Arial" w:cs="Arial"/>
          <w:b/>
          <w:bCs/>
          <w:color w:val="000000"/>
          <w:sz w:val="24"/>
          <w:szCs w:val="24"/>
        </w:rPr>
        <w:t xml:space="preserve"> </w:t>
      </w:r>
      <w:r w:rsidRPr="00AF57DF">
        <w:rPr>
          <w:rFonts w:ascii="Arial" w:hAnsi="Arial" w:cs="Arial"/>
          <w:color w:val="000000"/>
          <w:sz w:val="24"/>
          <w:szCs w:val="24"/>
          <w:lang w:val="en"/>
        </w:rPr>
        <w:t>[Accessed: 19</w:t>
      </w:r>
      <w:r w:rsidRPr="00AF57DF">
        <w:rPr>
          <w:rFonts w:ascii="Arial" w:hAnsi="Arial" w:cs="Arial"/>
          <w:color w:val="000000"/>
          <w:sz w:val="24"/>
          <w:szCs w:val="24"/>
          <w:vertAlign w:val="superscript"/>
          <w:lang w:val="en"/>
        </w:rPr>
        <w:t>th</w:t>
      </w:r>
      <w:r w:rsidRPr="00AF57DF">
        <w:rPr>
          <w:rFonts w:ascii="Arial" w:hAnsi="Arial" w:cs="Arial"/>
          <w:color w:val="000000"/>
          <w:sz w:val="24"/>
          <w:szCs w:val="24"/>
          <w:lang w:val="en"/>
        </w:rPr>
        <w:t xml:space="preserve"> October 2017].</w:t>
      </w:r>
    </w:p>
    <w:p w:rsidR="00654398" w:rsidRPr="00E61FF2" w:rsidRDefault="00654398" w:rsidP="00654398">
      <w:pPr>
        <w:spacing w:after="0"/>
        <w:jc w:val="both"/>
        <w:rPr>
          <w:rFonts w:ascii="Arial" w:hAnsi="Arial" w:cs="Arial"/>
          <w:sz w:val="24"/>
          <w:szCs w:val="24"/>
        </w:rPr>
      </w:pPr>
      <w:proofErr w:type="gramStart"/>
      <w:r w:rsidRPr="00E61FF2">
        <w:rPr>
          <w:rFonts w:ascii="Arial" w:hAnsi="Arial" w:cs="Arial"/>
          <w:sz w:val="24"/>
          <w:szCs w:val="24"/>
        </w:rPr>
        <w:t xml:space="preserve">Paige-Smith, A. and Craft, A. (2007) </w:t>
      </w:r>
      <w:r w:rsidRPr="00E61FF2">
        <w:rPr>
          <w:rFonts w:ascii="Arial" w:hAnsi="Arial" w:cs="Arial"/>
          <w:i/>
          <w:sz w:val="24"/>
          <w:szCs w:val="24"/>
        </w:rPr>
        <w:t>Developing Reflective Practice in the Early Years.</w:t>
      </w:r>
      <w:proofErr w:type="gramEnd"/>
      <w:r w:rsidRPr="00E61FF2">
        <w:rPr>
          <w:rFonts w:ascii="Arial" w:hAnsi="Arial" w:cs="Arial"/>
          <w:sz w:val="24"/>
          <w:szCs w:val="24"/>
        </w:rPr>
        <w:t xml:space="preserve"> England: Open University Press.</w:t>
      </w:r>
    </w:p>
    <w:p w:rsidR="000F57CD" w:rsidRDefault="00654398" w:rsidP="00654398">
      <w:pPr>
        <w:spacing w:after="0"/>
        <w:jc w:val="both"/>
        <w:rPr>
          <w:rFonts w:ascii="Arial" w:hAnsi="Arial" w:cs="Arial"/>
          <w:color w:val="000000"/>
          <w:sz w:val="24"/>
          <w:szCs w:val="24"/>
        </w:rPr>
      </w:pPr>
      <w:r>
        <w:rPr>
          <w:rFonts w:ascii="Arial" w:hAnsi="Arial" w:cs="Arial"/>
          <w:color w:val="000000"/>
          <w:sz w:val="24"/>
          <w:szCs w:val="24"/>
        </w:rPr>
        <w:t>Park, J. and Son, J.</w:t>
      </w:r>
      <w:r>
        <w:rPr>
          <w:rFonts w:ascii="Arial" w:hAnsi="Arial" w:cs="Arial"/>
          <w:color w:val="000000"/>
          <w:sz w:val="24"/>
          <w:szCs w:val="24"/>
        </w:rPr>
        <w:t xml:space="preserve"> </w:t>
      </w:r>
      <w:r>
        <w:rPr>
          <w:rFonts w:ascii="Arial" w:hAnsi="Arial" w:cs="Arial"/>
          <w:color w:val="000000"/>
          <w:sz w:val="24"/>
          <w:szCs w:val="24"/>
        </w:rPr>
        <w:t>(2011)</w:t>
      </w:r>
      <w:r>
        <w:rPr>
          <w:rFonts w:ascii="Arial" w:hAnsi="Arial" w:cs="Arial"/>
          <w:color w:val="000000"/>
          <w:sz w:val="24"/>
          <w:szCs w:val="24"/>
        </w:rPr>
        <w:t xml:space="preserve"> ‘</w:t>
      </w:r>
      <w:r w:rsidRPr="00654398">
        <w:rPr>
          <w:rFonts w:ascii="Arial" w:hAnsi="Arial" w:cs="Arial"/>
          <w:bCs/>
          <w:color w:val="000000"/>
          <w:sz w:val="24"/>
          <w:szCs w:val="24"/>
        </w:rPr>
        <w:t>Expression and Connection: Th</w:t>
      </w:r>
      <w:r>
        <w:rPr>
          <w:rFonts w:ascii="Arial" w:hAnsi="Arial" w:cs="Arial"/>
          <w:bCs/>
          <w:color w:val="000000"/>
          <w:sz w:val="24"/>
          <w:szCs w:val="24"/>
        </w:rPr>
        <w:t xml:space="preserve">e Integration of the Reflective </w:t>
      </w:r>
      <w:r w:rsidRPr="00654398">
        <w:rPr>
          <w:rFonts w:ascii="Arial" w:hAnsi="Arial" w:cs="Arial"/>
          <w:bCs/>
          <w:color w:val="000000"/>
          <w:sz w:val="24"/>
          <w:szCs w:val="24"/>
        </w:rPr>
        <w:t xml:space="preserve">Learning Process </w:t>
      </w:r>
      <w:r w:rsidRPr="00654398">
        <w:rPr>
          <w:rFonts w:ascii="Arial" w:hAnsi="Arial" w:cs="Arial"/>
          <w:bCs/>
          <w:color w:val="000000"/>
          <w:sz w:val="24"/>
          <w:szCs w:val="24"/>
        </w:rPr>
        <w:br/>
        <w:t>and the Public Writing Process into Social Network Sites</w:t>
      </w:r>
      <w:r>
        <w:rPr>
          <w:rFonts w:ascii="Arial" w:hAnsi="Arial" w:cs="Arial"/>
          <w:bCs/>
          <w:color w:val="000000"/>
          <w:sz w:val="24"/>
          <w:szCs w:val="24"/>
        </w:rPr>
        <w:t>’</w:t>
      </w:r>
      <w:r w:rsidRPr="00654398">
        <w:rPr>
          <w:rFonts w:ascii="Arial" w:hAnsi="Arial" w:cs="Arial"/>
          <w:color w:val="000000"/>
          <w:sz w:val="24"/>
          <w:szCs w:val="24"/>
        </w:rPr>
        <w:t xml:space="preserve"> </w:t>
      </w:r>
      <w:r w:rsidRPr="00654398">
        <w:rPr>
          <w:rFonts w:ascii="Arial" w:hAnsi="Arial" w:cs="Arial"/>
          <w:bCs/>
          <w:i/>
          <w:color w:val="000000"/>
          <w:sz w:val="24"/>
          <w:szCs w:val="24"/>
        </w:rPr>
        <w:t>Journal of Online Learning and Teaching</w:t>
      </w:r>
      <w:r>
        <w:rPr>
          <w:rFonts w:ascii="Arial" w:hAnsi="Arial" w:cs="Arial"/>
          <w:bCs/>
          <w:i/>
          <w:color w:val="000000"/>
          <w:sz w:val="24"/>
          <w:szCs w:val="24"/>
        </w:rPr>
        <w:t xml:space="preserve">, </w:t>
      </w:r>
      <w:r w:rsidRPr="006D1C0C">
        <w:rPr>
          <w:rFonts w:ascii="Arial" w:hAnsi="Arial" w:cs="Arial"/>
          <w:color w:val="000000"/>
          <w:sz w:val="24"/>
          <w:szCs w:val="24"/>
        </w:rPr>
        <w:t>Vol</w:t>
      </w:r>
      <w:r>
        <w:rPr>
          <w:rFonts w:ascii="Arial" w:hAnsi="Arial" w:cs="Arial"/>
          <w:color w:val="000000"/>
          <w:sz w:val="24"/>
          <w:szCs w:val="24"/>
        </w:rPr>
        <w:t xml:space="preserve">ume. </w:t>
      </w:r>
      <w:proofErr w:type="gramStart"/>
      <w:r>
        <w:rPr>
          <w:rFonts w:ascii="Arial" w:hAnsi="Arial" w:cs="Arial"/>
          <w:color w:val="000000"/>
          <w:sz w:val="24"/>
          <w:szCs w:val="24"/>
        </w:rPr>
        <w:t>7, issue</w:t>
      </w:r>
      <w:r w:rsidRPr="006D1C0C">
        <w:rPr>
          <w:rFonts w:ascii="Arial" w:hAnsi="Arial" w:cs="Arial"/>
          <w:color w:val="000000"/>
          <w:sz w:val="24"/>
          <w:szCs w:val="24"/>
        </w:rPr>
        <w:t>1</w:t>
      </w:r>
      <w:r>
        <w:rPr>
          <w:rFonts w:ascii="Arial" w:hAnsi="Arial" w:cs="Arial"/>
          <w:color w:val="000000"/>
          <w:sz w:val="24"/>
          <w:szCs w:val="24"/>
        </w:rPr>
        <w:t>.</w:t>
      </w:r>
      <w:proofErr w:type="gramEnd"/>
    </w:p>
    <w:p w:rsidR="000F57CD" w:rsidRDefault="000F57CD" w:rsidP="000F57CD">
      <w:pPr>
        <w:spacing w:after="0"/>
        <w:jc w:val="both"/>
        <w:rPr>
          <w:rFonts w:ascii="Arial" w:hAnsi="Arial" w:cs="Arial"/>
          <w:color w:val="000000"/>
          <w:sz w:val="24"/>
          <w:szCs w:val="24"/>
        </w:rPr>
      </w:pPr>
      <w:r>
        <w:rPr>
          <w:rFonts w:ascii="Arial" w:hAnsi="Arial" w:cs="Arial"/>
          <w:color w:val="000000"/>
          <w:sz w:val="24"/>
          <w:szCs w:val="24"/>
          <w:lang w:val="en"/>
        </w:rPr>
        <w:lastRenderedPageBreak/>
        <w:t xml:space="preserve">Pre-school Learning Alliance (2012) ‘Developing Reflective Practice’ </w:t>
      </w:r>
      <w:hyperlink r:id="rId18" w:history="1">
        <w:r w:rsidRPr="001F593A">
          <w:rPr>
            <w:rStyle w:val="Hyperlink"/>
            <w:rFonts w:ascii="Arial" w:hAnsi="Arial" w:cs="Arial"/>
            <w:sz w:val="24"/>
            <w:szCs w:val="24"/>
          </w:rPr>
          <w:t>https://shop.pre-school.org.uk/A138/developing-reflective-practice</w:t>
        </w:r>
      </w:hyperlink>
      <w:r>
        <w:rPr>
          <w:rFonts w:ascii="Arial" w:hAnsi="Arial" w:cs="Arial"/>
          <w:color w:val="000000"/>
          <w:sz w:val="24"/>
          <w:szCs w:val="24"/>
        </w:rPr>
        <w:t xml:space="preserve"> [Accessed: 30</w:t>
      </w:r>
      <w:r w:rsidRPr="009D1C7B">
        <w:rPr>
          <w:rFonts w:ascii="Arial" w:hAnsi="Arial" w:cs="Arial"/>
          <w:color w:val="000000"/>
          <w:sz w:val="24"/>
          <w:szCs w:val="24"/>
          <w:vertAlign w:val="superscript"/>
        </w:rPr>
        <w:t>th</w:t>
      </w:r>
      <w:r>
        <w:rPr>
          <w:rFonts w:ascii="Arial" w:hAnsi="Arial" w:cs="Arial"/>
          <w:color w:val="000000"/>
          <w:sz w:val="24"/>
          <w:szCs w:val="24"/>
        </w:rPr>
        <w:t xml:space="preserve"> October 2017].</w:t>
      </w:r>
    </w:p>
    <w:p w:rsidR="005D6E2F" w:rsidRDefault="005D6E2F" w:rsidP="005D6E2F">
      <w:pPr>
        <w:spacing w:after="0"/>
        <w:jc w:val="both"/>
        <w:rPr>
          <w:rFonts w:ascii="Arial" w:hAnsi="Arial" w:cs="Arial"/>
          <w:sz w:val="24"/>
          <w:szCs w:val="24"/>
        </w:rPr>
      </w:pPr>
      <w:proofErr w:type="spellStart"/>
      <w:r>
        <w:rPr>
          <w:rFonts w:ascii="Arial" w:hAnsi="Arial" w:cs="Arial"/>
          <w:sz w:val="24"/>
          <w:szCs w:val="24"/>
        </w:rPr>
        <w:t>Pyrko</w:t>
      </w:r>
      <w:proofErr w:type="spellEnd"/>
      <w:r>
        <w:rPr>
          <w:rFonts w:ascii="Arial" w:hAnsi="Arial" w:cs="Arial"/>
          <w:sz w:val="24"/>
          <w:szCs w:val="24"/>
        </w:rPr>
        <w:t>, I</w:t>
      </w:r>
      <w:proofErr w:type="gramStart"/>
      <w:r>
        <w:rPr>
          <w:rFonts w:ascii="Arial" w:hAnsi="Arial" w:cs="Arial"/>
          <w:sz w:val="24"/>
          <w:szCs w:val="24"/>
        </w:rPr>
        <w:t>..</w:t>
      </w:r>
      <w:proofErr w:type="gramEnd"/>
      <w:r>
        <w:rPr>
          <w:rFonts w:ascii="Arial" w:hAnsi="Arial" w:cs="Arial"/>
          <w:sz w:val="24"/>
          <w:szCs w:val="24"/>
        </w:rPr>
        <w:t xml:space="preserve"> </w:t>
      </w:r>
      <w:proofErr w:type="spellStart"/>
      <w:r>
        <w:rPr>
          <w:rFonts w:ascii="Arial" w:hAnsi="Arial" w:cs="Arial"/>
          <w:sz w:val="24"/>
          <w:szCs w:val="24"/>
        </w:rPr>
        <w:t>Dorfler</w:t>
      </w:r>
      <w:proofErr w:type="spellEnd"/>
      <w:r>
        <w:rPr>
          <w:rFonts w:ascii="Arial" w:hAnsi="Arial" w:cs="Arial"/>
          <w:sz w:val="24"/>
          <w:szCs w:val="24"/>
        </w:rPr>
        <w:t>, V. and Eden, C. (2016) ‘Thinking together: What makes communities of practice work?</w:t>
      </w:r>
      <w:proofErr w:type="gramStart"/>
      <w:r>
        <w:rPr>
          <w:rFonts w:ascii="Arial" w:hAnsi="Arial" w:cs="Arial"/>
          <w:sz w:val="24"/>
          <w:szCs w:val="24"/>
        </w:rPr>
        <w:t>’,</w:t>
      </w:r>
      <w:proofErr w:type="gramEnd"/>
      <w:r>
        <w:rPr>
          <w:rFonts w:ascii="Arial" w:hAnsi="Arial" w:cs="Arial"/>
          <w:sz w:val="24"/>
          <w:szCs w:val="24"/>
        </w:rPr>
        <w:t xml:space="preserve"> </w:t>
      </w:r>
      <w:r w:rsidRPr="005D6E2F">
        <w:rPr>
          <w:rFonts w:ascii="Arial" w:hAnsi="Arial" w:cs="Arial"/>
          <w:i/>
          <w:sz w:val="24"/>
          <w:szCs w:val="24"/>
        </w:rPr>
        <w:t>Human Relations</w:t>
      </w:r>
      <w:r>
        <w:rPr>
          <w:rFonts w:ascii="Arial" w:hAnsi="Arial" w:cs="Arial"/>
          <w:sz w:val="24"/>
          <w:szCs w:val="24"/>
        </w:rPr>
        <w:t>, Volume 70, Issue 4, pp. 389-409.</w:t>
      </w:r>
    </w:p>
    <w:p w:rsidR="005D6E2F" w:rsidRDefault="005D6E2F" w:rsidP="005D6E2F">
      <w:pPr>
        <w:spacing w:after="0"/>
        <w:jc w:val="both"/>
        <w:rPr>
          <w:rFonts w:ascii="Arial" w:hAnsi="Arial" w:cs="Arial"/>
          <w:sz w:val="24"/>
          <w:szCs w:val="24"/>
        </w:rPr>
      </w:pPr>
      <w:proofErr w:type="spellStart"/>
      <w:r w:rsidRPr="005D6E2F">
        <w:rPr>
          <w:rFonts w:ascii="Arial" w:hAnsi="Arial" w:cs="Arial"/>
          <w:sz w:val="24"/>
          <w:szCs w:val="24"/>
        </w:rPr>
        <w:t>Redleaf</w:t>
      </w:r>
      <w:proofErr w:type="spellEnd"/>
      <w:r w:rsidRPr="005D6E2F">
        <w:rPr>
          <w:rFonts w:ascii="Arial" w:hAnsi="Arial" w:cs="Arial"/>
          <w:sz w:val="24"/>
          <w:szCs w:val="24"/>
        </w:rPr>
        <w:t xml:space="preserve"> Press. (</w:t>
      </w:r>
      <w:proofErr w:type="gramStart"/>
      <w:r w:rsidRPr="005D6E2F">
        <w:rPr>
          <w:rFonts w:ascii="Arial" w:hAnsi="Arial" w:cs="Arial"/>
          <w:sz w:val="24"/>
          <w:szCs w:val="24"/>
        </w:rPr>
        <w:t>no</w:t>
      </w:r>
      <w:proofErr w:type="gramEnd"/>
      <w:r w:rsidRPr="005D6E2F">
        <w:rPr>
          <w:rFonts w:ascii="Arial" w:hAnsi="Arial" w:cs="Arial"/>
          <w:sz w:val="24"/>
          <w:szCs w:val="24"/>
        </w:rPr>
        <w:t xml:space="preserve"> date) </w:t>
      </w:r>
      <w:proofErr w:type="gramStart"/>
      <w:r w:rsidRPr="005D6E2F">
        <w:rPr>
          <w:rFonts w:ascii="Arial" w:hAnsi="Arial" w:cs="Arial"/>
          <w:sz w:val="24"/>
          <w:szCs w:val="24"/>
        </w:rPr>
        <w:t>‘ Reflecting</w:t>
      </w:r>
      <w:proofErr w:type="gramEnd"/>
      <w:r w:rsidRPr="005D6E2F">
        <w:rPr>
          <w:rFonts w:ascii="Arial" w:hAnsi="Arial" w:cs="Arial"/>
          <w:sz w:val="24"/>
          <w:szCs w:val="24"/>
        </w:rPr>
        <w:t xml:space="preserve"> in communities of practice: A workbook for Early Childhood Educators. http://www.redleafpress.org/Reflecting-in-Communities-of-Practice-A-Workbook-for-Early-Childhood-Educators-P860.aspx [Accessed: 30th October 2017].</w:t>
      </w:r>
    </w:p>
    <w:p w:rsidR="00C353A2" w:rsidRDefault="00C353A2" w:rsidP="005D6E2F">
      <w:pPr>
        <w:spacing w:after="0"/>
        <w:jc w:val="both"/>
        <w:rPr>
          <w:rFonts w:ascii="Arial" w:hAnsi="Arial" w:cs="Arial"/>
          <w:sz w:val="24"/>
          <w:szCs w:val="24"/>
        </w:rPr>
      </w:pPr>
      <w:r>
        <w:rPr>
          <w:rFonts w:ascii="Arial" w:hAnsi="Arial" w:cs="Arial"/>
          <w:sz w:val="24"/>
          <w:szCs w:val="24"/>
        </w:rPr>
        <w:t xml:space="preserve">Sewell, C. (2017) ‘Reflective Practice Workshop’ </w:t>
      </w:r>
      <w:hyperlink r:id="rId19" w:history="1">
        <w:r w:rsidRPr="001F593A">
          <w:rPr>
            <w:rStyle w:val="Hyperlink"/>
            <w:rFonts w:ascii="Arial" w:hAnsi="Arial" w:cs="Arial"/>
            <w:sz w:val="24"/>
            <w:szCs w:val="24"/>
          </w:rPr>
          <w:t>https://www.repository.cam.ac.uk/bitstream/handle/1810/265159/MEM_ReflectivePracticeHandout_V4_20170616.pdf?sequence=1</w:t>
        </w:r>
      </w:hyperlink>
      <w:r>
        <w:rPr>
          <w:rFonts w:ascii="Arial" w:hAnsi="Arial" w:cs="Arial"/>
          <w:sz w:val="24"/>
          <w:szCs w:val="24"/>
        </w:rPr>
        <w:t xml:space="preserve"> [Accessed</w:t>
      </w:r>
      <w:proofErr w:type="gramStart"/>
      <w:r>
        <w:rPr>
          <w:rFonts w:ascii="Arial" w:hAnsi="Arial" w:cs="Arial"/>
          <w:sz w:val="24"/>
          <w:szCs w:val="24"/>
        </w:rPr>
        <w:t>:29</w:t>
      </w:r>
      <w:r w:rsidRPr="00C353A2">
        <w:rPr>
          <w:rFonts w:ascii="Arial" w:hAnsi="Arial" w:cs="Arial"/>
          <w:sz w:val="24"/>
          <w:szCs w:val="24"/>
          <w:vertAlign w:val="superscript"/>
        </w:rPr>
        <w:t>th</w:t>
      </w:r>
      <w:proofErr w:type="gramEnd"/>
      <w:r>
        <w:rPr>
          <w:rFonts w:ascii="Arial" w:hAnsi="Arial" w:cs="Arial"/>
          <w:sz w:val="24"/>
          <w:szCs w:val="24"/>
        </w:rPr>
        <w:t xml:space="preserve"> October 2017].</w:t>
      </w:r>
    </w:p>
    <w:p w:rsidR="005D6E2F" w:rsidRDefault="005D6E2F" w:rsidP="005D6E2F">
      <w:pPr>
        <w:spacing w:after="0"/>
        <w:jc w:val="both"/>
        <w:rPr>
          <w:rFonts w:ascii="Arial" w:hAnsi="Arial" w:cs="Arial"/>
          <w:color w:val="000000"/>
          <w:sz w:val="24"/>
          <w:szCs w:val="24"/>
        </w:rPr>
      </w:pPr>
      <w:proofErr w:type="spellStart"/>
      <w:r>
        <w:rPr>
          <w:rFonts w:ascii="Arial" w:hAnsi="Arial" w:cs="Arial"/>
          <w:color w:val="000000"/>
          <w:sz w:val="24"/>
          <w:szCs w:val="24"/>
        </w:rPr>
        <w:t>Sharlanova</w:t>
      </w:r>
      <w:proofErr w:type="spellEnd"/>
      <w:r>
        <w:rPr>
          <w:rFonts w:ascii="Arial" w:hAnsi="Arial" w:cs="Arial"/>
          <w:color w:val="000000"/>
          <w:sz w:val="24"/>
          <w:szCs w:val="24"/>
        </w:rPr>
        <w:t>, V. (2004) ‘Experiential Learning’</w:t>
      </w:r>
      <w:r w:rsidRPr="007C6157">
        <w:rPr>
          <w:rFonts w:ascii="Arial" w:hAnsi="Arial" w:cs="Arial"/>
          <w:i/>
          <w:color w:val="000000"/>
          <w:sz w:val="24"/>
          <w:szCs w:val="24"/>
        </w:rPr>
        <w:t xml:space="preserve">, </w:t>
      </w:r>
      <w:proofErr w:type="spellStart"/>
      <w:r w:rsidRPr="007C6157">
        <w:rPr>
          <w:rFonts w:ascii="Arial" w:hAnsi="Arial" w:cs="Arial"/>
          <w:i/>
          <w:color w:val="000000"/>
          <w:sz w:val="24"/>
          <w:szCs w:val="24"/>
        </w:rPr>
        <w:t>Trakia</w:t>
      </w:r>
      <w:proofErr w:type="spellEnd"/>
      <w:r w:rsidRPr="007C6157">
        <w:rPr>
          <w:rFonts w:ascii="Arial" w:hAnsi="Arial" w:cs="Arial"/>
          <w:i/>
          <w:color w:val="000000"/>
          <w:sz w:val="24"/>
          <w:szCs w:val="24"/>
        </w:rPr>
        <w:t xml:space="preserve"> Journal of Sciences</w:t>
      </w:r>
      <w:r w:rsidRPr="009653A8">
        <w:rPr>
          <w:rFonts w:ascii="Arial" w:hAnsi="Arial" w:cs="Arial"/>
          <w:color w:val="000000"/>
          <w:sz w:val="24"/>
          <w:szCs w:val="24"/>
        </w:rPr>
        <w:t>, Vol</w:t>
      </w:r>
      <w:r>
        <w:rPr>
          <w:rFonts w:ascii="Arial" w:hAnsi="Arial" w:cs="Arial"/>
          <w:color w:val="000000"/>
          <w:sz w:val="24"/>
          <w:szCs w:val="24"/>
        </w:rPr>
        <w:t>ume 2, Issue</w:t>
      </w:r>
      <w:r w:rsidRPr="009653A8">
        <w:rPr>
          <w:rFonts w:ascii="Arial" w:hAnsi="Arial" w:cs="Arial"/>
          <w:color w:val="000000"/>
          <w:sz w:val="24"/>
          <w:szCs w:val="24"/>
        </w:rPr>
        <w:t xml:space="preserve"> 4, pp</w:t>
      </w:r>
      <w:r>
        <w:rPr>
          <w:rFonts w:ascii="Arial" w:hAnsi="Arial" w:cs="Arial"/>
          <w:color w:val="000000"/>
          <w:sz w:val="24"/>
          <w:szCs w:val="24"/>
        </w:rPr>
        <w:t>.</w:t>
      </w:r>
      <w:r w:rsidRPr="009653A8">
        <w:rPr>
          <w:rFonts w:ascii="Arial" w:hAnsi="Arial" w:cs="Arial"/>
          <w:color w:val="000000"/>
          <w:sz w:val="24"/>
          <w:szCs w:val="24"/>
        </w:rPr>
        <w:t xml:space="preserve"> 36-39</w:t>
      </w:r>
      <w:r>
        <w:rPr>
          <w:rFonts w:ascii="Arial" w:hAnsi="Arial" w:cs="Arial"/>
          <w:color w:val="000000"/>
          <w:sz w:val="24"/>
          <w:szCs w:val="24"/>
        </w:rPr>
        <w:t>.</w:t>
      </w:r>
      <w:r w:rsidRPr="009653A8">
        <w:rPr>
          <w:rFonts w:ascii="Arial" w:hAnsi="Arial" w:cs="Arial"/>
          <w:color w:val="000000"/>
          <w:sz w:val="24"/>
          <w:szCs w:val="24"/>
        </w:rPr>
        <w:t xml:space="preserve"> </w:t>
      </w:r>
    </w:p>
    <w:p w:rsidR="005D6E2F" w:rsidRPr="002916F0" w:rsidRDefault="005D6E2F" w:rsidP="005D6E2F">
      <w:pPr>
        <w:spacing w:after="0"/>
        <w:rPr>
          <w:rFonts w:ascii="Arial" w:hAnsi="Arial" w:cs="Arial"/>
          <w:color w:val="000000"/>
          <w:sz w:val="24"/>
          <w:szCs w:val="24"/>
        </w:rPr>
      </w:pPr>
      <w:r w:rsidRPr="002916F0">
        <w:rPr>
          <w:rFonts w:ascii="Arial" w:hAnsi="Arial" w:cs="Arial"/>
          <w:noProof/>
          <w:sz w:val="24"/>
          <w:szCs w:val="24"/>
          <w:lang w:val="en-US"/>
        </w:rPr>
        <w:t>Siraj-Blatchford, I., Sammonds, P., Taggart, B., Sylva, K.</w:t>
      </w:r>
      <w:r>
        <w:rPr>
          <w:rFonts w:ascii="Arial" w:hAnsi="Arial" w:cs="Arial"/>
          <w:noProof/>
          <w:sz w:val="24"/>
          <w:szCs w:val="24"/>
          <w:lang w:val="en-US"/>
        </w:rPr>
        <w:t>, Melushi, E. and Manni, L. (2004)</w:t>
      </w:r>
      <w:r w:rsidRPr="002916F0">
        <w:rPr>
          <w:rFonts w:ascii="Arial" w:hAnsi="Arial" w:cs="Arial"/>
          <w:noProof/>
          <w:sz w:val="24"/>
          <w:szCs w:val="24"/>
          <w:lang w:val="en-US"/>
        </w:rPr>
        <w:t xml:space="preserve"> </w:t>
      </w:r>
      <w:r w:rsidRPr="002916F0">
        <w:rPr>
          <w:rFonts w:ascii="Arial" w:hAnsi="Arial" w:cs="Arial"/>
          <w:i/>
          <w:iCs/>
          <w:noProof/>
          <w:sz w:val="24"/>
          <w:szCs w:val="24"/>
          <w:lang w:val="en-US"/>
        </w:rPr>
        <w:t>Effective Provison of Pre-School Education.</w:t>
      </w:r>
      <w:r w:rsidRPr="002916F0">
        <w:rPr>
          <w:rFonts w:ascii="Arial" w:hAnsi="Arial" w:cs="Arial"/>
          <w:noProof/>
          <w:sz w:val="24"/>
          <w:szCs w:val="24"/>
          <w:lang w:val="en-US"/>
        </w:rPr>
        <w:t xml:space="preserve"> London: DfES.</w:t>
      </w:r>
    </w:p>
    <w:p w:rsidR="005D6E2F" w:rsidRDefault="005D6E2F" w:rsidP="005D6E2F">
      <w:pPr>
        <w:spacing w:after="0"/>
        <w:jc w:val="both"/>
        <w:rPr>
          <w:rStyle w:val="Hyperlink"/>
          <w:rFonts w:ascii="Arial" w:hAnsi="Arial" w:cs="Arial"/>
          <w:sz w:val="24"/>
          <w:szCs w:val="24"/>
        </w:rPr>
      </w:pPr>
      <w:r w:rsidRPr="00DD1CF0">
        <w:rPr>
          <w:rFonts w:ascii="Arial" w:hAnsi="Arial" w:cs="Arial"/>
          <w:color w:val="000000"/>
          <w:sz w:val="24"/>
          <w:szCs w:val="24"/>
        </w:rPr>
        <w:t xml:space="preserve">Institute for Academic Development. (2009) ‘Reflection: What is it and why is it useful?’ </w:t>
      </w:r>
      <w:hyperlink r:id="rId20" w:history="1">
        <w:r w:rsidRPr="00DD1CF0">
          <w:rPr>
            <w:rStyle w:val="Hyperlink"/>
            <w:rFonts w:ascii="Arial" w:hAnsi="Arial" w:cs="Arial"/>
            <w:sz w:val="24"/>
            <w:szCs w:val="24"/>
          </w:rPr>
          <w:t>http://www.docs.hss.ed.ac.uk/iad/Learning_teaching/Academic_pastoral/Reflect/Reflection_explanation_HO.pdf</w:t>
        </w:r>
      </w:hyperlink>
      <w:r w:rsidRPr="00DD1CF0">
        <w:rPr>
          <w:rStyle w:val="Hyperlink"/>
          <w:rFonts w:ascii="Arial" w:hAnsi="Arial" w:cs="Arial"/>
          <w:sz w:val="24"/>
          <w:szCs w:val="24"/>
        </w:rPr>
        <w:t xml:space="preserve">  [Accessed: 16</w:t>
      </w:r>
      <w:r w:rsidRPr="00DD1CF0">
        <w:rPr>
          <w:rStyle w:val="Hyperlink"/>
          <w:rFonts w:ascii="Arial" w:hAnsi="Arial" w:cs="Arial"/>
          <w:sz w:val="24"/>
          <w:szCs w:val="24"/>
          <w:vertAlign w:val="superscript"/>
        </w:rPr>
        <w:t>th</w:t>
      </w:r>
      <w:r w:rsidRPr="00DD1CF0">
        <w:rPr>
          <w:rStyle w:val="Hyperlink"/>
          <w:rFonts w:ascii="Arial" w:hAnsi="Arial" w:cs="Arial"/>
          <w:sz w:val="24"/>
          <w:szCs w:val="24"/>
        </w:rPr>
        <w:t xml:space="preserve"> October 2017].</w:t>
      </w:r>
    </w:p>
    <w:p w:rsidR="005D6E2F" w:rsidRDefault="005D6E2F" w:rsidP="005D6E2F">
      <w:pPr>
        <w:spacing w:after="0"/>
        <w:jc w:val="both"/>
        <w:rPr>
          <w:rFonts w:ascii="Arial" w:hAnsi="Arial" w:cs="Arial"/>
          <w:color w:val="000000"/>
          <w:sz w:val="24"/>
          <w:szCs w:val="24"/>
        </w:rPr>
      </w:pPr>
      <w:proofErr w:type="gramStart"/>
      <w:r>
        <w:rPr>
          <w:rFonts w:ascii="Arial" w:hAnsi="Arial" w:cs="Arial"/>
          <w:color w:val="000000"/>
          <w:sz w:val="24"/>
          <w:szCs w:val="24"/>
        </w:rPr>
        <w:t>Southampton Solent University.</w:t>
      </w:r>
      <w:proofErr w:type="gramEnd"/>
      <w:r>
        <w:rPr>
          <w:rFonts w:ascii="Arial" w:hAnsi="Arial" w:cs="Arial"/>
          <w:color w:val="000000"/>
          <w:sz w:val="24"/>
          <w:szCs w:val="24"/>
        </w:rPr>
        <w:t xml:space="preserve"> (2017) ‘How to think reflectively’ </w:t>
      </w:r>
      <w:hyperlink r:id="rId21" w:history="1">
        <w:r w:rsidRPr="001D2769">
          <w:rPr>
            <w:rStyle w:val="Hyperlink"/>
            <w:rFonts w:ascii="Arial" w:hAnsi="Arial" w:cs="Arial"/>
            <w:sz w:val="24"/>
            <w:szCs w:val="24"/>
          </w:rPr>
          <w:t>https://learn.solent.ac.uk/mod/book/view.php?id=2732&amp;chapterid=1112</w:t>
        </w:r>
      </w:hyperlink>
      <w:r>
        <w:rPr>
          <w:rFonts w:ascii="Arial" w:hAnsi="Arial" w:cs="Arial"/>
          <w:color w:val="000000"/>
          <w:sz w:val="24"/>
          <w:szCs w:val="24"/>
        </w:rPr>
        <w:t xml:space="preserve"> [Accessed: 27</w:t>
      </w:r>
      <w:r w:rsidRPr="00044663">
        <w:rPr>
          <w:rFonts w:ascii="Arial" w:hAnsi="Arial" w:cs="Arial"/>
          <w:color w:val="000000"/>
          <w:sz w:val="24"/>
          <w:szCs w:val="24"/>
          <w:vertAlign w:val="superscript"/>
        </w:rPr>
        <w:t>th</w:t>
      </w:r>
      <w:r>
        <w:rPr>
          <w:rFonts w:ascii="Arial" w:hAnsi="Arial" w:cs="Arial"/>
          <w:color w:val="000000"/>
          <w:sz w:val="24"/>
          <w:szCs w:val="24"/>
        </w:rPr>
        <w:t xml:space="preserve"> October 2017].</w:t>
      </w:r>
    </w:p>
    <w:p w:rsidR="005D6E2F" w:rsidRDefault="005D6E2F" w:rsidP="005D6E2F">
      <w:pPr>
        <w:spacing w:after="0"/>
        <w:jc w:val="both"/>
        <w:rPr>
          <w:rFonts w:ascii="Arial" w:hAnsi="Arial" w:cs="Arial"/>
          <w:color w:val="000000"/>
          <w:sz w:val="24"/>
          <w:szCs w:val="24"/>
        </w:rPr>
      </w:pPr>
      <w:proofErr w:type="gramStart"/>
      <w:r w:rsidRPr="004C6D43">
        <w:rPr>
          <w:rFonts w:ascii="Arial" w:hAnsi="Arial" w:cs="Arial"/>
          <w:color w:val="000000"/>
          <w:sz w:val="24"/>
          <w:szCs w:val="24"/>
        </w:rPr>
        <w:t>The Open University.</w:t>
      </w:r>
      <w:proofErr w:type="gramEnd"/>
      <w:r w:rsidRPr="004C6D43">
        <w:rPr>
          <w:rFonts w:ascii="Arial" w:hAnsi="Arial" w:cs="Arial"/>
          <w:color w:val="000000"/>
          <w:sz w:val="24"/>
          <w:szCs w:val="24"/>
        </w:rPr>
        <w:t xml:space="preserve"> (2013) </w:t>
      </w:r>
      <w:proofErr w:type="gramStart"/>
      <w:r w:rsidRPr="004C6D43">
        <w:rPr>
          <w:rFonts w:ascii="Arial" w:hAnsi="Arial" w:cs="Arial"/>
          <w:color w:val="000000"/>
          <w:sz w:val="24"/>
          <w:szCs w:val="24"/>
        </w:rPr>
        <w:t>‘ What</w:t>
      </w:r>
      <w:proofErr w:type="gramEnd"/>
      <w:r w:rsidRPr="004C6D43">
        <w:rPr>
          <w:rFonts w:ascii="Arial" w:hAnsi="Arial" w:cs="Arial"/>
          <w:color w:val="000000"/>
          <w:sz w:val="24"/>
          <w:szCs w:val="24"/>
        </w:rPr>
        <w:t xml:space="preserve"> is reflection?’ </w:t>
      </w:r>
      <w:hyperlink r:id="rId22" w:history="1">
        <w:r w:rsidRPr="004C6D43">
          <w:rPr>
            <w:rStyle w:val="Hyperlink"/>
            <w:rFonts w:ascii="Arial" w:hAnsi="Arial" w:cs="Arial"/>
            <w:sz w:val="24"/>
            <w:szCs w:val="24"/>
          </w:rPr>
          <w:t>file:///C:/Users/Laptop/Downloads/Activity%2011%20What%20is%20reflection.pdf</w:t>
        </w:r>
      </w:hyperlink>
      <w:r w:rsidRPr="004C6D43">
        <w:rPr>
          <w:rFonts w:ascii="Arial" w:hAnsi="Arial" w:cs="Arial"/>
          <w:color w:val="000000"/>
          <w:sz w:val="24"/>
          <w:szCs w:val="24"/>
          <w:u w:val="single"/>
        </w:rPr>
        <w:t xml:space="preserve"> </w:t>
      </w:r>
      <w:r w:rsidRPr="004C6D43">
        <w:rPr>
          <w:rFonts w:ascii="Arial" w:hAnsi="Arial" w:cs="Arial"/>
          <w:color w:val="000000"/>
          <w:sz w:val="24"/>
          <w:szCs w:val="24"/>
        </w:rPr>
        <w:t>[Accessed: 15th October 2017].</w:t>
      </w:r>
      <w:r w:rsidRPr="004C6D43">
        <w:rPr>
          <w:rFonts w:ascii="Arial" w:hAnsi="Arial" w:cs="Arial"/>
          <w:color w:val="000000"/>
          <w:sz w:val="24"/>
          <w:szCs w:val="24"/>
          <w:u w:val="single"/>
        </w:rPr>
        <w:t xml:space="preserve"> </w:t>
      </w:r>
    </w:p>
    <w:p w:rsidR="005D6E2F" w:rsidRDefault="005D6E2F" w:rsidP="005D6E2F">
      <w:pPr>
        <w:spacing w:after="0"/>
        <w:jc w:val="both"/>
        <w:rPr>
          <w:rFonts w:ascii="Arial" w:hAnsi="Arial" w:cs="Arial"/>
          <w:color w:val="000000"/>
          <w:sz w:val="24"/>
          <w:szCs w:val="24"/>
        </w:rPr>
      </w:pPr>
      <w:proofErr w:type="gramStart"/>
      <w:r w:rsidRPr="00D57523">
        <w:rPr>
          <w:rFonts w:ascii="Arial" w:hAnsi="Arial" w:cs="Arial"/>
          <w:color w:val="000000"/>
          <w:sz w:val="24"/>
          <w:szCs w:val="24"/>
        </w:rPr>
        <w:t>University of Cumbria.</w:t>
      </w:r>
      <w:proofErr w:type="gramEnd"/>
      <w:r w:rsidRPr="00D57523">
        <w:rPr>
          <w:rFonts w:ascii="Arial" w:hAnsi="Arial" w:cs="Arial"/>
          <w:color w:val="000000"/>
          <w:sz w:val="24"/>
          <w:szCs w:val="24"/>
        </w:rPr>
        <w:t xml:space="preserve"> (2016) ‘Gibbs’ reflective cycle’ </w:t>
      </w:r>
      <w:hyperlink r:id="rId23" w:history="1">
        <w:r w:rsidRPr="00D57523">
          <w:rPr>
            <w:rStyle w:val="Hyperlink"/>
            <w:rFonts w:ascii="Arial" w:hAnsi="Arial" w:cs="Arial"/>
            <w:sz w:val="24"/>
            <w:szCs w:val="24"/>
          </w:rPr>
          <w:t>https://my.cumbria.ac.uk/media/MyCumbria/Documents/ReflectiveCycleGibbs.pdf</w:t>
        </w:r>
      </w:hyperlink>
      <w:r w:rsidRPr="00D57523">
        <w:rPr>
          <w:rFonts w:ascii="Arial" w:hAnsi="Arial" w:cs="Arial"/>
          <w:color w:val="000000"/>
          <w:sz w:val="24"/>
          <w:szCs w:val="24"/>
        </w:rPr>
        <w:t xml:space="preserve"> [Accessed: 21</w:t>
      </w:r>
      <w:r w:rsidRPr="00D57523">
        <w:rPr>
          <w:rFonts w:ascii="Arial" w:hAnsi="Arial" w:cs="Arial"/>
          <w:color w:val="000000"/>
          <w:sz w:val="24"/>
          <w:szCs w:val="24"/>
          <w:vertAlign w:val="superscript"/>
        </w:rPr>
        <w:t>st</w:t>
      </w:r>
      <w:r w:rsidRPr="00D57523">
        <w:rPr>
          <w:rFonts w:ascii="Arial" w:hAnsi="Arial" w:cs="Arial"/>
          <w:color w:val="000000"/>
          <w:sz w:val="24"/>
          <w:szCs w:val="24"/>
        </w:rPr>
        <w:t xml:space="preserve"> October 2017].</w:t>
      </w:r>
    </w:p>
    <w:p w:rsidR="005D6E2F" w:rsidRDefault="005D6E2F" w:rsidP="005D6E2F">
      <w:pPr>
        <w:spacing w:after="0"/>
        <w:jc w:val="both"/>
        <w:rPr>
          <w:rFonts w:ascii="Arial" w:hAnsi="Arial" w:cs="Arial"/>
          <w:color w:val="000000"/>
          <w:sz w:val="24"/>
          <w:szCs w:val="24"/>
        </w:rPr>
      </w:pPr>
      <w:proofErr w:type="gramStart"/>
      <w:r w:rsidRPr="006F2963">
        <w:rPr>
          <w:rFonts w:ascii="Arial" w:hAnsi="Arial" w:cs="Arial"/>
          <w:color w:val="000000"/>
          <w:sz w:val="24"/>
          <w:szCs w:val="24"/>
        </w:rPr>
        <w:t>Welsh Government.</w:t>
      </w:r>
      <w:proofErr w:type="gramEnd"/>
      <w:r w:rsidRPr="006F2963">
        <w:rPr>
          <w:rFonts w:ascii="Arial" w:hAnsi="Arial" w:cs="Arial"/>
          <w:color w:val="000000"/>
          <w:sz w:val="24"/>
          <w:szCs w:val="24"/>
        </w:rPr>
        <w:t xml:space="preserve"> (2017) ‘Education in </w:t>
      </w:r>
      <w:proofErr w:type="spellStart"/>
      <w:r w:rsidRPr="006F2963">
        <w:rPr>
          <w:rFonts w:ascii="Arial" w:hAnsi="Arial" w:cs="Arial"/>
          <w:color w:val="000000"/>
          <w:sz w:val="24"/>
          <w:szCs w:val="24"/>
        </w:rPr>
        <w:t>Wales</w:t>
      </w:r>
      <w:proofErr w:type="gramStart"/>
      <w:r w:rsidRPr="006F2963">
        <w:rPr>
          <w:rFonts w:ascii="Arial" w:hAnsi="Arial" w:cs="Arial"/>
          <w:color w:val="000000"/>
          <w:sz w:val="24"/>
          <w:szCs w:val="24"/>
        </w:rPr>
        <w:t>:Our</w:t>
      </w:r>
      <w:proofErr w:type="spellEnd"/>
      <w:proofErr w:type="gramEnd"/>
      <w:r w:rsidRPr="006F2963">
        <w:rPr>
          <w:rFonts w:ascii="Arial" w:hAnsi="Arial" w:cs="Arial"/>
          <w:color w:val="000000"/>
          <w:sz w:val="24"/>
          <w:szCs w:val="24"/>
        </w:rPr>
        <w:t xml:space="preserve"> National Mission’ </w:t>
      </w:r>
      <w:hyperlink r:id="rId24" w:history="1">
        <w:r w:rsidRPr="006F2963">
          <w:rPr>
            <w:rStyle w:val="Hyperlink"/>
            <w:rFonts w:ascii="Arial" w:hAnsi="Arial" w:cs="Arial"/>
            <w:sz w:val="24"/>
            <w:szCs w:val="24"/>
          </w:rPr>
          <w:t>http://gov.wales/docs/dcells/publications/170926-education-in-wales-en.pdf</w:t>
        </w:r>
      </w:hyperlink>
      <w:r w:rsidRPr="006F2963">
        <w:rPr>
          <w:rFonts w:ascii="Arial" w:hAnsi="Arial" w:cs="Arial"/>
          <w:color w:val="000000"/>
          <w:sz w:val="24"/>
          <w:szCs w:val="24"/>
        </w:rPr>
        <w:t xml:space="preserve"> [Accessed: 26</w:t>
      </w:r>
      <w:r w:rsidRPr="006F2963">
        <w:rPr>
          <w:rFonts w:ascii="Arial" w:hAnsi="Arial" w:cs="Arial"/>
          <w:color w:val="000000"/>
          <w:sz w:val="24"/>
          <w:szCs w:val="24"/>
          <w:vertAlign w:val="superscript"/>
        </w:rPr>
        <w:t>th</w:t>
      </w:r>
      <w:r w:rsidRPr="006F2963">
        <w:rPr>
          <w:rFonts w:ascii="Arial" w:hAnsi="Arial" w:cs="Arial"/>
          <w:color w:val="000000"/>
          <w:sz w:val="24"/>
          <w:szCs w:val="24"/>
        </w:rPr>
        <w:t xml:space="preserve"> October 2017].</w:t>
      </w:r>
    </w:p>
    <w:p w:rsidR="005D6E2F" w:rsidRPr="00D57523" w:rsidRDefault="005D6E2F" w:rsidP="005D6E2F">
      <w:pPr>
        <w:spacing w:after="0"/>
        <w:jc w:val="both"/>
        <w:rPr>
          <w:rFonts w:ascii="Arial" w:hAnsi="Arial" w:cs="Arial"/>
          <w:color w:val="000000"/>
          <w:sz w:val="24"/>
          <w:szCs w:val="24"/>
        </w:rPr>
      </w:pPr>
    </w:p>
    <w:p w:rsidR="005D6E2F" w:rsidRDefault="005D6E2F" w:rsidP="005D6E2F">
      <w:pPr>
        <w:spacing w:after="0"/>
        <w:jc w:val="both"/>
        <w:rPr>
          <w:rStyle w:val="Hyperlink"/>
          <w:rFonts w:ascii="Arial" w:hAnsi="Arial" w:cs="Arial"/>
          <w:sz w:val="24"/>
          <w:szCs w:val="24"/>
        </w:rPr>
      </w:pPr>
    </w:p>
    <w:p w:rsidR="005D6E2F" w:rsidRDefault="005D6E2F" w:rsidP="005D6E2F">
      <w:pPr>
        <w:spacing w:after="0"/>
        <w:jc w:val="both"/>
        <w:rPr>
          <w:rFonts w:ascii="Arial" w:hAnsi="Arial" w:cs="Arial"/>
          <w:sz w:val="24"/>
          <w:szCs w:val="24"/>
        </w:rPr>
      </w:pPr>
    </w:p>
    <w:p w:rsidR="005D6E2F" w:rsidRPr="009C1C0E" w:rsidRDefault="005D6E2F" w:rsidP="005D6E2F">
      <w:pPr>
        <w:rPr>
          <w:rFonts w:ascii="Arial" w:hAnsi="Arial" w:cs="Arial"/>
          <w:sz w:val="24"/>
          <w:szCs w:val="24"/>
        </w:rPr>
      </w:pPr>
    </w:p>
    <w:p w:rsidR="005D6E2F" w:rsidRDefault="005D6E2F" w:rsidP="000F57CD">
      <w:pPr>
        <w:spacing w:after="0"/>
        <w:jc w:val="both"/>
        <w:rPr>
          <w:rFonts w:ascii="Arial" w:hAnsi="Arial" w:cs="Arial"/>
          <w:color w:val="000000"/>
          <w:sz w:val="24"/>
          <w:szCs w:val="24"/>
        </w:rPr>
      </w:pPr>
    </w:p>
    <w:p w:rsidR="000F57CD" w:rsidRDefault="000F57CD" w:rsidP="000F57CD">
      <w:pPr>
        <w:jc w:val="both"/>
        <w:rPr>
          <w:rFonts w:ascii="Arial" w:hAnsi="Arial" w:cs="Arial"/>
          <w:color w:val="000000"/>
          <w:sz w:val="24"/>
          <w:szCs w:val="24"/>
        </w:rPr>
      </w:pPr>
    </w:p>
    <w:p w:rsidR="00654398" w:rsidRDefault="00654398" w:rsidP="00654398">
      <w:pPr>
        <w:spacing w:after="0"/>
        <w:jc w:val="both"/>
        <w:rPr>
          <w:rFonts w:ascii="Arial" w:hAnsi="Arial" w:cs="Arial"/>
          <w:b/>
          <w:bCs/>
          <w:color w:val="000000"/>
          <w:sz w:val="24"/>
          <w:szCs w:val="24"/>
        </w:rPr>
      </w:pPr>
      <w:r w:rsidRPr="006D1C0C">
        <w:t xml:space="preserve"> </w:t>
      </w:r>
    </w:p>
    <w:p w:rsidR="00B17954" w:rsidRPr="009C1C0E" w:rsidRDefault="00B17954" w:rsidP="00EE3643">
      <w:pPr>
        <w:spacing w:after="0" w:line="360" w:lineRule="auto"/>
        <w:jc w:val="both"/>
        <w:rPr>
          <w:rFonts w:ascii="Arial" w:eastAsia="Times New Roman" w:hAnsi="Arial" w:cs="Arial"/>
          <w:color w:val="666666"/>
          <w:sz w:val="24"/>
          <w:szCs w:val="24"/>
          <w:lang w:eastAsia="en-GB"/>
        </w:rPr>
      </w:pPr>
    </w:p>
    <w:p w:rsidR="00E03226" w:rsidRDefault="00E03226" w:rsidP="00E03226">
      <w:pPr>
        <w:spacing w:after="0" w:line="360" w:lineRule="auto"/>
        <w:jc w:val="both"/>
        <w:rPr>
          <w:rFonts w:ascii="Arial" w:hAnsi="Arial" w:cs="Arial"/>
          <w:color w:val="000000"/>
          <w:sz w:val="24"/>
          <w:szCs w:val="24"/>
        </w:rPr>
      </w:pPr>
    </w:p>
    <w:p w:rsidR="00E03226" w:rsidRDefault="00E03226" w:rsidP="00A43549">
      <w:pPr>
        <w:spacing w:after="0" w:line="360" w:lineRule="auto"/>
        <w:jc w:val="both"/>
        <w:rPr>
          <w:rFonts w:ascii="Arial" w:hAnsi="Arial" w:cs="Arial"/>
          <w:color w:val="000000"/>
          <w:sz w:val="24"/>
          <w:szCs w:val="24"/>
        </w:rPr>
      </w:pPr>
    </w:p>
    <w:p w:rsidR="00E03226" w:rsidRDefault="00E03226" w:rsidP="00A43549">
      <w:pPr>
        <w:spacing w:after="0" w:line="360" w:lineRule="auto"/>
        <w:jc w:val="both"/>
        <w:rPr>
          <w:rFonts w:ascii="Arial" w:hAnsi="Arial" w:cs="Arial"/>
          <w:color w:val="000000"/>
          <w:sz w:val="24"/>
          <w:szCs w:val="24"/>
        </w:rPr>
      </w:pPr>
    </w:p>
    <w:p w:rsidR="00A43549" w:rsidRDefault="00A43549" w:rsidP="005541B6">
      <w:pPr>
        <w:spacing w:after="0"/>
        <w:jc w:val="both"/>
        <w:rPr>
          <w:rFonts w:ascii="Arial" w:hAnsi="Arial" w:cs="Arial"/>
          <w:color w:val="000000"/>
          <w:sz w:val="24"/>
          <w:szCs w:val="24"/>
        </w:rPr>
      </w:pPr>
    </w:p>
    <w:p w:rsidR="00B32439" w:rsidRDefault="00B32439" w:rsidP="00891580">
      <w:pPr>
        <w:spacing w:after="0"/>
        <w:jc w:val="both"/>
        <w:rPr>
          <w:rFonts w:ascii="Arial" w:hAnsi="Arial" w:cs="Arial"/>
          <w:color w:val="000000"/>
          <w:sz w:val="24"/>
          <w:szCs w:val="24"/>
        </w:rPr>
      </w:pPr>
    </w:p>
    <w:p w:rsidR="00AD23C7" w:rsidRPr="007D4455" w:rsidRDefault="00AD23C7" w:rsidP="00BE71CD">
      <w:pPr>
        <w:spacing w:after="0"/>
        <w:jc w:val="both"/>
        <w:rPr>
          <w:rFonts w:ascii="Verdana" w:hAnsi="Verdana"/>
          <w:color w:val="333333"/>
        </w:rPr>
      </w:pPr>
    </w:p>
    <w:p w:rsidR="005B7620" w:rsidRPr="0007703F" w:rsidRDefault="005B7620" w:rsidP="005B7620">
      <w:pPr>
        <w:spacing w:after="0"/>
        <w:jc w:val="both"/>
        <w:rPr>
          <w:rFonts w:ascii="Arial" w:hAnsi="Arial" w:cs="Arial"/>
          <w:color w:val="000000"/>
          <w:sz w:val="24"/>
          <w:szCs w:val="24"/>
          <w:lang w:val="en"/>
        </w:rPr>
      </w:pPr>
    </w:p>
    <w:p w:rsidR="00EA504A" w:rsidRPr="006A15D2" w:rsidRDefault="00EA504A" w:rsidP="006A15D2">
      <w:pPr>
        <w:spacing w:after="0" w:line="360" w:lineRule="auto"/>
        <w:jc w:val="both"/>
        <w:rPr>
          <w:rFonts w:ascii="Arial" w:hAnsi="Arial" w:cs="Arial"/>
          <w:sz w:val="24"/>
          <w:szCs w:val="24"/>
          <w:lang w:val="en"/>
        </w:rPr>
      </w:pPr>
    </w:p>
    <w:p w:rsidR="006A15D2" w:rsidRDefault="006A15D2" w:rsidP="000928D5">
      <w:pPr>
        <w:spacing w:after="0" w:line="360" w:lineRule="auto"/>
        <w:jc w:val="both"/>
        <w:rPr>
          <w:rFonts w:ascii="Arial" w:hAnsi="Arial" w:cs="Arial"/>
          <w:sz w:val="24"/>
          <w:szCs w:val="24"/>
        </w:rPr>
      </w:pPr>
    </w:p>
    <w:p w:rsidR="00292286" w:rsidRPr="000928D5" w:rsidRDefault="00292286" w:rsidP="000928D5">
      <w:pPr>
        <w:spacing w:after="0" w:line="360" w:lineRule="auto"/>
        <w:jc w:val="both"/>
        <w:rPr>
          <w:rFonts w:ascii="Arial" w:hAnsi="Arial" w:cs="Arial"/>
          <w:sz w:val="24"/>
          <w:szCs w:val="24"/>
        </w:rPr>
      </w:pPr>
    </w:p>
    <w:sectPr w:rsidR="00292286" w:rsidRPr="000928D5">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55AD" w:rsidRDefault="000055AD" w:rsidP="00D061A1">
      <w:pPr>
        <w:spacing w:after="0" w:line="240" w:lineRule="auto"/>
      </w:pPr>
      <w:r>
        <w:separator/>
      </w:r>
    </w:p>
  </w:endnote>
  <w:endnote w:type="continuationSeparator" w:id="0">
    <w:p w:rsidR="000055AD" w:rsidRDefault="000055AD" w:rsidP="00D061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2524790"/>
      <w:docPartObj>
        <w:docPartGallery w:val="Page Numbers (Bottom of Page)"/>
        <w:docPartUnique/>
      </w:docPartObj>
    </w:sdtPr>
    <w:sdtEndPr>
      <w:rPr>
        <w:noProof/>
      </w:rPr>
    </w:sdtEndPr>
    <w:sdtContent>
      <w:p w:rsidR="00D061A1" w:rsidRDefault="00D061A1">
        <w:pPr>
          <w:pStyle w:val="Footer"/>
        </w:pPr>
        <w:r>
          <w:fldChar w:fldCharType="begin"/>
        </w:r>
        <w:r>
          <w:instrText xml:space="preserve"> PAGE   \* MERGEFORMAT </w:instrText>
        </w:r>
        <w:r>
          <w:fldChar w:fldCharType="separate"/>
        </w:r>
        <w:r w:rsidR="003125A0">
          <w:rPr>
            <w:noProof/>
          </w:rPr>
          <w:t>4</w:t>
        </w:r>
        <w:r>
          <w:rPr>
            <w:noProof/>
          </w:rPr>
          <w:fldChar w:fldCharType="end"/>
        </w:r>
      </w:p>
    </w:sdtContent>
  </w:sdt>
  <w:p w:rsidR="00D061A1" w:rsidRDefault="00D061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55AD" w:rsidRDefault="000055AD" w:rsidP="00D061A1">
      <w:pPr>
        <w:spacing w:after="0" w:line="240" w:lineRule="auto"/>
      </w:pPr>
      <w:r>
        <w:separator/>
      </w:r>
    </w:p>
  </w:footnote>
  <w:footnote w:type="continuationSeparator" w:id="0">
    <w:p w:rsidR="000055AD" w:rsidRDefault="000055AD" w:rsidP="00D061A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1A1" w:rsidRDefault="00D061A1">
    <w:pPr>
      <w:pStyle w:val="Header"/>
    </w:pPr>
    <w:r>
      <w:t>Kiki Evans 1502702</w:t>
    </w:r>
  </w:p>
  <w:p w:rsidR="00D061A1" w:rsidRDefault="00D061A1">
    <w:pPr>
      <w:pStyle w:val="Header"/>
    </w:pPr>
    <w:r>
      <w:t>EAEC6001</w:t>
    </w:r>
  </w:p>
  <w:p w:rsidR="00D061A1" w:rsidRDefault="00D061A1">
    <w:pPr>
      <w:pStyle w:val="Header"/>
    </w:pPr>
    <w:r>
      <w:t>Turnitin</w:t>
    </w:r>
    <w:r w:rsidR="003125A0">
      <w:t>-15%</w:t>
    </w:r>
  </w:p>
  <w:p w:rsidR="00D061A1" w:rsidRDefault="00891FAB">
    <w:pPr>
      <w:pStyle w:val="Header"/>
    </w:pPr>
    <w:r>
      <w:t>Word</w:t>
    </w:r>
    <w:r w:rsidR="00D061A1">
      <w:t xml:space="preserve"> Count</w:t>
    </w:r>
    <w:r w:rsidR="003125A0">
      <w:t>-2704</w:t>
    </w:r>
  </w:p>
  <w:p w:rsidR="00D061A1" w:rsidRDefault="00D061A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28D5"/>
    <w:rsid w:val="00003977"/>
    <w:rsid w:val="000055AD"/>
    <w:rsid w:val="00021FB7"/>
    <w:rsid w:val="000928D5"/>
    <w:rsid w:val="000F37CA"/>
    <w:rsid w:val="000F57CD"/>
    <w:rsid w:val="00107224"/>
    <w:rsid w:val="00131AD9"/>
    <w:rsid w:val="00147EA5"/>
    <w:rsid w:val="00153A40"/>
    <w:rsid w:val="001D2E12"/>
    <w:rsid w:val="001E4C90"/>
    <w:rsid w:val="001F3615"/>
    <w:rsid w:val="002874FF"/>
    <w:rsid w:val="00292286"/>
    <w:rsid w:val="002B421E"/>
    <w:rsid w:val="002D1D8E"/>
    <w:rsid w:val="002F1DC0"/>
    <w:rsid w:val="003125A0"/>
    <w:rsid w:val="00321EF5"/>
    <w:rsid w:val="00324557"/>
    <w:rsid w:val="00332B86"/>
    <w:rsid w:val="0035278A"/>
    <w:rsid w:val="00364481"/>
    <w:rsid w:val="0037606B"/>
    <w:rsid w:val="003E6E42"/>
    <w:rsid w:val="00436A9F"/>
    <w:rsid w:val="0044515F"/>
    <w:rsid w:val="004C1A6A"/>
    <w:rsid w:val="00500C32"/>
    <w:rsid w:val="0051171B"/>
    <w:rsid w:val="005541B6"/>
    <w:rsid w:val="00555C04"/>
    <w:rsid w:val="00562BE5"/>
    <w:rsid w:val="005B7620"/>
    <w:rsid w:val="005D6E2F"/>
    <w:rsid w:val="00654398"/>
    <w:rsid w:val="006A15D2"/>
    <w:rsid w:val="00717CC6"/>
    <w:rsid w:val="008635E1"/>
    <w:rsid w:val="00891580"/>
    <w:rsid w:val="00891FAB"/>
    <w:rsid w:val="00896B3F"/>
    <w:rsid w:val="008A31FB"/>
    <w:rsid w:val="008C2668"/>
    <w:rsid w:val="00907A24"/>
    <w:rsid w:val="00916D30"/>
    <w:rsid w:val="00936D5D"/>
    <w:rsid w:val="00995315"/>
    <w:rsid w:val="009D00CB"/>
    <w:rsid w:val="00A43549"/>
    <w:rsid w:val="00A62860"/>
    <w:rsid w:val="00AA2D19"/>
    <w:rsid w:val="00AD23C7"/>
    <w:rsid w:val="00AF0CF0"/>
    <w:rsid w:val="00B17954"/>
    <w:rsid w:val="00B32439"/>
    <w:rsid w:val="00B364AE"/>
    <w:rsid w:val="00B419C7"/>
    <w:rsid w:val="00BA4C8B"/>
    <w:rsid w:val="00BB291A"/>
    <w:rsid w:val="00BC5943"/>
    <w:rsid w:val="00BC6855"/>
    <w:rsid w:val="00BE71CD"/>
    <w:rsid w:val="00C34D0C"/>
    <w:rsid w:val="00C353A2"/>
    <w:rsid w:val="00D061A1"/>
    <w:rsid w:val="00D2208D"/>
    <w:rsid w:val="00D573F3"/>
    <w:rsid w:val="00E03226"/>
    <w:rsid w:val="00E27323"/>
    <w:rsid w:val="00E52690"/>
    <w:rsid w:val="00EA504A"/>
    <w:rsid w:val="00EA70A3"/>
    <w:rsid w:val="00ED1EC8"/>
    <w:rsid w:val="00EE3643"/>
    <w:rsid w:val="00F4068A"/>
    <w:rsid w:val="00F40F8F"/>
    <w:rsid w:val="00F41766"/>
    <w:rsid w:val="00FE23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61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61A1"/>
  </w:style>
  <w:style w:type="paragraph" w:styleId="Footer">
    <w:name w:val="footer"/>
    <w:basedOn w:val="Normal"/>
    <w:link w:val="FooterChar"/>
    <w:uiPriority w:val="99"/>
    <w:unhideWhenUsed/>
    <w:rsid w:val="00D061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61A1"/>
  </w:style>
  <w:style w:type="paragraph" w:styleId="BalloonText">
    <w:name w:val="Balloon Text"/>
    <w:basedOn w:val="Normal"/>
    <w:link w:val="BalloonTextChar"/>
    <w:uiPriority w:val="99"/>
    <w:semiHidden/>
    <w:unhideWhenUsed/>
    <w:rsid w:val="00D061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61A1"/>
    <w:rPr>
      <w:rFonts w:ascii="Tahoma" w:hAnsi="Tahoma" w:cs="Tahoma"/>
      <w:sz w:val="16"/>
      <w:szCs w:val="16"/>
    </w:rPr>
  </w:style>
  <w:style w:type="character" w:styleId="Hyperlink">
    <w:name w:val="Hyperlink"/>
    <w:basedOn w:val="DefaultParagraphFont"/>
    <w:uiPriority w:val="99"/>
    <w:unhideWhenUsed/>
    <w:rsid w:val="0032455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61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61A1"/>
  </w:style>
  <w:style w:type="paragraph" w:styleId="Footer">
    <w:name w:val="footer"/>
    <w:basedOn w:val="Normal"/>
    <w:link w:val="FooterChar"/>
    <w:uiPriority w:val="99"/>
    <w:unhideWhenUsed/>
    <w:rsid w:val="00D061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61A1"/>
  </w:style>
  <w:style w:type="paragraph" w:styleId="BalloonText">
    <w:name w:val="Balloon Text"/>
    <w:basedOn w:val="Normal"/>
    <w:link w:val="BalloonTextChar"/>
    <w:uiPriority w:val="99"/>
    <w:semiHidden/>
    <w:unhideWhenUsed/>
    <w:rsid w:val="00D061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61A1"/>
    <w:rPr>
      <w:rFonts w:ascii="Tahoma" w:hAnsi="Tahoma" w:cs="Tahoma"/>
      <w:sz w:val="16"/>
      <w:szCs w:val="16"/>
    </w:rPr>
  </w:style>
  <w:style w:type="character" w:styleId="Hyperlink">
    <w:name w:val="Hyperlink"/>
    <w:basedOn w:val="DefaultParagraphFont"/>
    <w:uiPriority w:val="99"/>
    <w:unhideWhenUsed/>
    <w:rsid w:val="0032455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cialcare.wales/cms_assets/file-uploads/Early-years-CPD-principles.pdf" TargetMode="External"/><Relationship Id="rId13" Type="http://schemas.openxmlformats.org/officeDocument/2006/relationships/hyperlink" Target="http://www.education.vic.gov.au/Documents/childhood/providers/edcare/evidpaperreflective.docx" TargetMode="External"/><Relationship Id="rId18" Type="http://schemas.openxmlformats.org/officeDocument/2006/relationships/hyperlink" Target="https://shop.pre-school.org.uk/A138/developing-reflective-practice" TargetMode="External"/><Relationship Id="rId26"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hyperlink" Target="https://learn.solent.ac.uk/mod/book/view.php?id=2732&amp;chapterid=1112" TargetMode="External"/><Relationship Id="rId7" Type="http://schemas.openxmlformats.org/officeDocument/2006/relationships/endnotes" Target="endnotes.xml"/><Relationship Id="rId12" Type="http://schemas.openxmlformats.org/officeDocument/2006/relationships/hyperlink" Target="http://skillsforlearning.leedsbeckett.ac.uk/preview/content/models/01.shtml" TargetMode="External"/><Relationship Id="rId17" Type="http://schemas.openxmlformats.org/officeDocument/2006/relationships/hyperlink" Target="https://www.brookes.ac.uk/students/upgrade/study-skills/reflective-writing-gibbs/"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open.edu/openlearn/education/learning-teach-becoming-reflective-practitioner/content-section-6.2" TargetMode="External"/><Relationship Id="rId20" Type="http://schemas.openxmlformats.org/officeDocument/2006/relationships/hyperlink" Target="http://www.docs.hss.ed.ac.uk/iad/Learning_teaching/Academic_pastoral/Reflect/Reflection_explanation_HO.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ocs.hss.ed.ac.uk/iad/Learning_teaching/Academic_pastoral/Reflect/Reflection_explanation_HO.pdf" TargetMode="External"/><Relationship Id="rId24" Type="http://schemas.openxmlformats.org/officeDocument/2006/relationships/hyperlink" Target="http://gov.wales/docs/dcells/publications/170926-education-in-wales-en.pdf" TargetMode="External"/><Relationship Id="rId5" Type="http://schemas.openxmlformats.org/officeDocument/2006/relationships/webSettings" Target="webSettings.xml"/><Relationship Id="rId15" Type="http://schemas.openxmlformats.org/officeDocument/2006/relationships/hyperlink" Target="https://www2.le.ac.uk/departments/gradschool/training/eresources/teaching/theories/kolb" TargetMode="External"/><Relationship Id="rId23" Type="http://schemas.openxmlformats.org/officeDocument/2006/relationships/hyperlink" Target="https://my.cumbria.ac.uk/media/MyCumbria/Documents/ReflectiveCycleGibbs.pdf" TargetMode="External"/><Relationship Id="rId28" Type="http://schemas.openxmlformats.org/officeDocument/2006/relationships/theme" Target="theme/theme1.xml"/><Relationship Id="rId10" Type="http://schemas.openxmlformats.org/officeDocument/2006/relationships/hyperlink" Target="http://www.bhmed-emanual.org/chapter_2_learning_styles_%E2%80%93_examples_for_use/strengths_and_weaknesses_of_the_kolb_model" TargetMode="External"/><Relationship Id="rId19" Type="http://schemas.openxmlformats.org/officeDocument/2006/relationships/hyperlink" Target="https://www.repository.cam.ac.uk/bitstream/handle/1810/265159/MEM_ReflectivePracticeHandout_V4_20170616.pdf?sequence=1" TargetMode="External"/><Relationship Id="rId4" Type="http://schemas.openxmlformats.org/officeDocument/2006/relationships/settings" Target="settings.xml"/><Relationship Id="rId9" Type="http://schemas.openxmlformats.org/officeDocument/2006/relationships/hyperlink" Target="http://www.yor-ok.org.uk/YorOK-Workforce/Common%20core%20of%20skills%20and%20knowledge%20for%20the%20childrens%20workforce.pdf" TargetMode="External"/><Relationship Id="rId14" Type="http://schemas.openxmlformats.org/officeDocument/2006/relationships/hyperlink" Target="https://eprints.qut.edu.au/79260/1/Critical_Reflection_-_Gowrie_Article.pdf" TargetMode="External"/><Relationship Id="rId22" Type="http://schemas.openxmlformats.org/officeDocument/2006/relationships/hyperlink" Target="file:///C:/Users/Laptop/Downloads/Activity%2011%20What%20is%20reflection.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423BF1B7-0D83-4B8D-B2BA-6FD44D04F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11</Pages>
  <Words>3602</Words>
  <Characters>20535</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24089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dc:creator>
  <cp:lastModifiedBy>Laptop</cp:lastModifiedBy>
  <cp:revision>26</cp:revision>
  <cp:lastPrinted>2017-11-02T18:20:00Z</cp:lastPrinted>
  <dcterms:created xsi:type="dcterms:W3CDTF">2017-11-02T19:34:00Z</dcterms:created>
  <dcterms:modified xsi:type="dcterms:W3CDTF">2017-11-02T21:12:00Z</dcterms:modified>
</cp:coreProperties>
</file>