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871A5D" w14:textId="77777777" w:rsidR="00AB3E33" w:rsidRPr="00A85BFE" w:rsidRDefault="00AB3E33" w:rsidP="00AB3E33">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60288" behindDoc="0" locked="0" layoutInCell="1" allowOverlap="1" wp14:anchorId="50F5A478" wp14:editId="7AB369A8">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Pr>
          <w:rFonts w:ascii="Arial" w:hAnsi="Arial" w:cs="Arial"/>
          <w:b/>
          <w:sz w:val="28"/>
          <w:szCs w:val="28"/>
          <w:lang w:val="cy-GB"/>
        </w:rPr>
        <w:t>ATODIAD GA36c</w:t>
      </w:r>
    </w:p>
    <w:p w14:paraId="130B0887" w14:textId="77777777" w:rsidR="00AB3E33" w:rsidRPr="00A406E5" w:rsidRDefault="00AB3E33" w:rsidP="00AB3E33">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AB3E33" w:rsidRPr="00A406E5" w14:paraId="69756410" w14:textId="77777777" w:rsidTr="00A702DB">
        <w:tc>
          <w:tcPr>
            <w:tcW w:w="9922" w:type="dxa"/>
            <w:shd w:val="clear" w:color="auto" w:fill="C0C0C0"/>
          </w:tcPr>
          <w:p w14:paraId="2952D300" w14:textId="77777777" w:rsidR="00AB3E33" w:rsidRPr="00A406E5" w:rsidRDefault="00AB3E33" w:rsidP="00A702DB">
            <w:pPr>
              <w:pStyle w:val="Heading4"/>
              <w:rPr>
                <w:rFonts w:ascii="Arial" w:hAnsi="Arial" w:cs="Arial"/>
                <w:b/>
              </w:rPr>
            </w:pPr>
            <w:r w:rsidRPr="009E4559">
              <w:rPr>
                <w:rFonts w:ascii="Arial" w:hAnsi="Arial" w:cs="Arial"/>
                <w:b/>
                <w:lang w:val="cy-GB"/>
              </w:rPr>
              <w:t>MANYLEB ASESU LEFEL 6</w:t>
            </w:r>
            <w:r w:rsidRPr="00A406E5">
              <w:rPr>
                <w:rFonts w:ascii="Arial" w:hAnsi="Arial" w:cs="Arial"/>
                <w:b/>
              </w:rPr>
              <w:t xml:space="preserve"> </w:t>
            </w:r>
          </w:p>
        </w:tc>
      </w:tr>
    </w:tbl>
    <w:p w14:paraId="578CBB70" w14:textId="77777777" w:rsidR="00AB3E33" w:rsidRPr="00A406E5" w:rsidRDefault="00AB3E33" w:rsidP="00AB3E33">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B3E33" w:rsidRPr="00A406E5" w14:paraId="158E11EF" w14:textId="77777777" w:rsidTr="00A702DB">
        <w:tc>
          <w:tcPr>
            <w:tcW w:w="2093" w:type="dxa"/>
            <w:shd w:val="pct15" w:color="auto" w:fill="auto"/>
          </w:tcPr>
          <w:p w14:paraId="4CFF9AAB" w14:textId="77777777" w:rsidR="00AB3E33" w:rsidRPr="00A406E5" w:rsidRDefault="00AB3E33" w:rsidP="00A702DB">
            <w:pPr>
              <w:spacing w:before="120" w:after="120"/>
              <w:jc w:val="both"/>
              <w:rPr>
                <w:rFonts w:ascii="Arial" w:hAnsi="Arial" w:cs="Arial"/>
                <w:b/>
                <w:sz w:val="22"/>
                <w:szCs w:val="22"/>
              </w:rPr>
            </w:pPr>
            <w:r w:rsidRPr="009E4559">
              <w:rPr>
                <w:rFonts w:ascii="Arial" w:hAnsi="Arial" w:cs="Arial"/>
                <w:b/>
                <w:sz w:val="22"/>
                <w:szCs w:val="22"/>
                <w:lang w:val="cy-GB"/>
              </w:rPr>
              <w:t>Enw’r myfyriwr:</w:t>
            </w:r>
          </w:p>
        </w:tc>
        <w:tc>
          <w:tcPr>
            <w:tcW w:w="3293" w:type="dxa"/>
          </w:tcPr>
          <w:p w14:paraId="04DD69F1" w14:textId="4FE9389C" w:rsidR="00AB3E33" w:rsidRPr="00A406E5" w:rsidRDefault="00AB3E33" w:rsidP="00A702DB">
            <w:pPr>
              <w:spacing w:before="120" w:after="120"/>
              <w:jc w:val="both"/>
              <w:rPr>
                <w:rFonts w:ascii="Arial" w:hAnsi="Arial" w:cs="Arial"/>
                <w:b/>
                <w:sz w:val="22"/>
                <w:szCs w:val="22"/>
              </w:rPr>
            </w:pPr>
            <w:r>
              <w:rPr>
                <w:rFonts w:ascii="Arial" w:hAnsi="Arial" w:cs="Arial"/>
                <w:b/>
                <w:sz w:val="22"/>
                <w:szCs w:val="22"/>
              </w:rPr>
              <w:t>Tracey Evenden</w:t>
            </w:r>
          </w:p>
        </w:tc>
        <w:tc>
          <w:tcPr>
            <w:tcW w:w="2268" w:type="dxa"/>
            <w:shd w:val="clear" w:color="auto" w:fill="D9D9D9"/>
          </w:tcPr>
          <w:p w14:paraId="3D35F188" w14:textId="77777777" w:rsidR="00AB3E33" w:rsidRPr="00A406E5" w:rsidRDefault="00AB3E33" w:rsidP="00A702DB">
            <w:pPr>
              <w:spacing w:before="120" w:after="120"/>
              <w:jc w:val="both"/>
              <w:rPr>
                <w:rFonts w:ascii="Arial" w:hAnsi="Arial" w:cs="Arial"/>
                <w:b/>
                <w:sz w:val="22"/>
                <w:szCs w:val="22"/>
              </w:rPr>
            </w:pPr>
            <w:r w:rsidRPr="009E4559">
              <w:rPr>
                <w:rFonts w:ascii="Arial" w:hAnsi="Arial" w:cs="Arial"/>
                <w:b/>
                <w:sz w:val="22"/>
                <w:szCs w:val="22"/>
                <w:lang w:val="cy-GB"/>
              </w:rPr>
              <w:t>Rhif Adnabod y myfyriwr:</w:t>
            </w:r>
          </w:p>
        </w:tc>
        <w:tc>
          <w:tcPr>
            <w:tcW w:w="2268" w:type="dxa"/>
          </w:tcPr>
          <w:p w14:paraId="597FC3F9" w14:textId="77777777" w:rsidR="00AB3E33" w:rsidRPr="00A406E5" w:rsidRDefault="00AB3E33" w:rsidP="00A702DB">
            <w:pPr>
              <w:spacing w:before="120" w:after="120"/>
              <w:jc w:val="both"/>
              <w:rPr>
                <w:rFonts w:ascii="Arial" w:hAnsi="Arial" w:cs="Arial"/>
                <w:b/>
                <w:sz w:val="22"/>
                <w:szCs w:val="22"/>
              </w:rPr>
            </w:pPr>
            <w:r>
              <w:rPr>
                <w:rFonts w:ascii="Arial" w:hAnsi="Arial" w:cs="Arial"/>
                <w:b/>
                <w:sz w:val="22"/>
                <w:szCs w:val="22"/>
              </w:rPr>
              <w:t>0901521</w:t>
            </w:r>
          </w:p>
        </w:tc>
      </w:tr>
      <w:tr w:rsidR="00AB3E33" w:rsidRPr="00A406E5" w14:paraId="30C82F1A" w14:textId="77777777" w:rsidTr="00A702DB">
        <w:tc>
          <w:tcPr>
            <w:tcW w:w="2093" w:type="dxa"/>
            <w:shd w:val="pct15" w:color="auto" w:fill="auto"/>
          </w:tcPr>
          <w:p w14:paraId="0652B593" w14:textId="77777777" w:rsidR="00AB3E33" w:rsidRPr="00A406E5" w:rsidRDefault="00AB3E33" w:rsidP="00A702DB">
            <w:pPr>
              <w:spacing w:before="120" w:after="120"/>
              <w:jc w:val="both"/>
              <w:rPr>
                <w:rFonts w:ascii="Arial" w:hAnsi="Arial" w:cs="Arial"/>
                <w:b/>
                <w:sz w:val="22"/>
                <w:szCs w:val="22"/>
              </w:rPr>
            </w:pPr>
            <w:r w:rsidRPr="009E4559">
              <w:rPr>
                <w:rFonts w:ascii="Arial" w:hAnsi="Arial" w:cs="Arial"/>
                <w:b/>
                <w:sz w:val="22"/>
                <w:szCs w:val="22"/>
                <w:lang w:val="cy-GB"/>
              </w:rPr>
              <w:t>Rhaglen:</w:t>
            </w:r>
          </w:p>
        </w:tc>
        <w:tc>
          <w:tcPr>
            <w:tcW w:w="7829" w:type="dxa"/>
            <w:gridSpan w:val="3"/>
          </w:tcPr>
          <w:p w14:paraId="2E0C8146" w14:textId="77777777" w:rsidR="00AB3E33" w:rsidRPr="00A406E5" w:rsidRDefault="00AB3E33" w:rsidP="00A702DB">
            <w:pPr>
              <w:spacing w:before="120" w:after="120"/>
              <w:jc w:val="both"/>
              <w:rPr>
                <w:rFonts w:ascii="Arial" w:hAnsi="Arial" w:cs="Arial"/>
                <w:b/>
                <w:sz w:val="22"/>
                <w:szCs w:val="22"/>
              </w:rPr>
            </w:pPr>
            <w:r>
              <w:rPr>
                <w:rFonts w:ascii="Arial" w:hAnsi="Arial" w:cs="Arial"/>
                <w:b/>
                <w:sz w:val="22"/>
                <w:szCs w:val="22"/>
              </w:rPr>
              <w:t>TAR Cynradd</w:t>
            </w:r>
          </w:p>
        </w:tc>
      </w:tr>
      <w:tr w:rsidR="00AB3E33" w:rsidRPr="00A406E5" w14:paraId="20398AF6" w14:textId="77777777" w:rsidTr="00A702DB">
        <w:tc>
          <w:tcPr>
            <w:tcW w:w="2093" w:type="dxa"/>
            <w:shd w:val="pct15" w:color="auto" w:fill="auto"/>
          </w:tcPr>
          <w:p w14:paraId="0AC3B5AA" w14:textId="77777777" w:rsidR="00AB3E33" w:rsidRPr="00A406E5" w:rsidRDefault="00AB3E33" w:rsidP="00A702DB">
            <w:pPr>
              <w:spacing w:before="120" w:after="120"/>
              <w:jc w:val="both"/>
              <w:rPr>
                <w:rFonts w:ascii="Arial" w:hAnsi="Arial" w:cs="Arial"/>
                <w:b/>
                <w:sz w:val="22"/>
                <w:szCs w:val="22"/>
              </w:rPr>
            </w:pPr>
            <w:r w:rsidRPr="009E4559">
              <w:rPr>
                <w:rFonts w:ascii="Arial" w:hAnsi="Arial" w:cs="Arial"/>
                <w:b/>
                <w:sz w:val="22"/>
                <w:szCs w:val="22"/>
                <w:lang w:val="cy-GB"/>
              </w:rPr>
              <w:t>Modwl:</w:t>
            </w:r>
          </w:p>
        </w:tc>
        <w:tc>
          <w:tcPr>
            <w:tcW w:w="7829" w:type="dxa"/>
            <w:gridSpan w:val="3"/>
            <w:shd w:val="clear" w:color="auto" w:fill="auto"/>
          </w:tcPr>
          <w:p w14:paraId="111CFD99" w14:textId="77777777" w:rsidR="00AB3E33" w:rsidRPr="00A406E5" w:rsidRDefault="00AB3E33" w:rsidP="00A702DB">
            <w:pPr>
              <w:spacing w:before="120" w:after="120"/>
              <w:jc w:val="both"/>
              <w:rPr>
                <w:rFonts w:ascii="Arial" w:hAnsi="Arial" w:cs="Arial"/>
                <w:b/>
                <w:sz w:val="22"/>
                <w:szCs w:val="22"/>
              </w:rPr>
            </w:pPr>
            <w:r w:rsidRPr="004827BB">
              <w:rPr>
                <w:rFonts w:ascii="Arial" w:hAnsi="Arial" w:cs="Arial"/>
                <w:b/>
                <w:sz w:val="22"/>
                <w:szCs w:val="22"/>
              </w:rPr>
              <w:t>Egwyddorion Addysgeg</w:t>
            </w:r>
          </w:p>
        </w:tc>
      </w:tr>
      <w:tr w:rsidR="00AB3E33" w:rsidRPr="00A406E5" w14:paraId="7E00EBC4" w14:textId="77777777" w:rsidTr="00A702DB">
        <w:tc>
          <w:tcPr>
            <w:tcW w:w="2093" w:type="dxa"/>
            <w:shd w:val="pct15" w:color="auto" w:fill="auto"/>
          </w:tcPr>
          <w:p w14:paraId="5A94B191" w14:textId="77777777" w:rsidR="00AB3E33" w:rsidRPr="00A406E5" w:rsidRDefault="00AB3E33" w:rsidP="00A702DB">
            <w:pPr>
              <w:spacing w:before="120" w:after="120"/>
              <w:jc w:val="both"/>
              <w:rPr>
                <w:rFonts w:ascii="Arial" w:hAnsi="Arial" w:cs="Arial"/>
                <w:b/>
                <w:sz w:val="22"/>
                <w:szCs w:val="22"/>
              </w:rPr>
            </w:pPr>
            <w:r w:rsidRPr="009E4559">
              <w:rPr>
                <w:rFonts w:ascii="Arial" w:hAnsi="Arial" w:cs="Arial"/>
                <w:b/>
                <w:sz w:val="22"/>
                <w:szCs w:val="22"/>
                <w:lang w:val="cy-GB"/>
              </w:rPr>
              <w:t>Cod y modwl:</w:t>
            </w:r>
          </w:p>
        </w:tc>
        <w:tc>
          <w:tcPr>
            <w:tcW w:w="3293" w:type="dxa"/>
          </w:tcPr>
          <w:p w14:paraId="156CFC58" w14:textId="77777777" w:rsidR="00AB3E33" w:rsidRPr="00A406E5" w:rsidRDefault="00AB3E33" w:rsidP="00A702DB">
            <w:pPr>
              <w:spacing w:before="120" w:after="120"/>
              <w:jc w:val="both"/>
              <w:rPr>
                <w:rFonts w:ascii="Arial" w:hAnsi="Arial" w:cs="Arial"/>
                <w:b/>
                <w:sz w:val="22"/>
                <w:szCs w:val="22"/>
              </w:rPr>
            </w:pPr>
            <w:r w:rsidRPr="004827BB">
              <w:rPr>
                <w:rFonts w:ascii="Arial" w:hAnsi="Arial" w:cs="Arial"/>
                <w:b/>
                <w:sz w:val="22"/>
                <w:szCs w:val="22"/>
              </w:rPr>
              <w:t>M6X001438</w:t>
            </w:r>
            <w:r>
              <w:rPr>
                <w:rFonts w:ascii="Arial" w:hAnsi="Arial" w:cs="Arial"/>
                <w:b/>
                <w:sz w:val="22"/>
                <w:szCs w:val="22"/>
              </w:rPr>
              <w:t>/C</w:t>
            </w:r>
          </w:p>
        </w:tc>
        <w:tc>
          <w:tcPr>
            <w:tcW w:w="2268" w:type="dxa"/>
            <w:shd w:val="clear" w:color="auto" w:fill="D9D9D9"/>
          </w:tcPr>
          <w:p w14:paraId="11196854" w14:textId="77777777" w:rsidR="00AB3E33" w:rsidRPr="004D5E9B" w:rsidRDefault="00AB3E33" w:rsidP="00A702DB">
            <w:pPr>
              <w:pStyle w:val="Heading2"/>
              <w:rPr>
                <w:rFonts w:ascii="Arial" w:hAnsi="Arial" w:cs="Arial"/>
                <w:sz w:val="22"/>
                <w:szCs w:val="22"/>
              </w:rPr>
            </w:pPr>
            <w:r w:rsidRPr="009E4559">
              <w:rPr>
                <w:rFonts w:ascii="Arial" w:hAnsi="Arial" w:cs="Arial"/>
                <w:sz w:val="22"/>
                <w:szCs w:val="22"/>
                <w:lang w:val="cy-GB"/>
              </w:rPr>
              <w:t>Cyfraniad at Asesiad Cyffredinol y Modwl  (%):</w:t>
            </w:r>
          </w:p>
        </w:tc>
        <w:tc>
          <w:tcPr>
            <w:tcW w:w="2268" w:type="dxa"/>
          </w:tcPr>
          <w:p w14:paraId="16C42660" w14:textId="77777777" w:rsidR="00AB3E33" w:rsidRPr="00A406E5" w:rsidRDefault="00AB3E33" w:rsidP="00A702DB">
            <w:pPr>
              <w:spacing w:before="120" w:after="120"/>
              <w:jc w:val="both"/>
              <w:rPr>
                <w:rFonts w:ascii="Arial" w:hAnsi="Arial" w:cs="Arial"/>
                <w:b/>
                <w:sz w:val="22"/>
                <w:szCs w:val="22"/>
              </w:rPr>
            </w:pPr>
          </w:p>
        </w:tc>
      </w:tr>
      <w:tr w:rsidR="00AB3E33" w:rsidRPr="00A406E5" w14:paraId="3DE5A444" w14:textId="77777777" w:rsidTr="00A702DB">
        <w:tc>
          <w:tcPr>
            <w:tcW w:w="2093" w:type="dxa"/>
            <w:shd w:val="pct15" w:color="auto" w:fill="auto"/>
          </w:tcPr>
          <w:p w14:paraId="0461B591" w14:textId="77777777" w:rsidR="00AB3E33" w:rsidRPr="00A406E5" w:rsidRDefault="00AB3E33" w:rsidP="00A702DB">
            <w:pPr>
              <w:spacing w:before="120" w:after="120"/>
              <w:jc w:val="both"/>
              <w:rPr>
                <w:rFonts w:ascii="Arial" w:hAnsi="Arial" w:cs="Arial"/>
                <w:b/>
                <w:sz w:val="22"/>
                <w:szCs w:val="22"/>
              </w:rPr>
            </w:pPr>
            <w:r w:rsidRPr="009E4559">
              <w:rPr>
                <w:rFonts w:ascii="Arial" w:hAnsi="Arial" w:cs="Arial"/>
                <w:b/>
                <w:sz w:val="22"/>
                <w:szCs w:val="22"/>
                <w:lang w:val="cy-GB"/>
              </w:rPr>
              <w:t>Darlithydd:</w:t>
            </w:r>
          </w:p>
        </w:tc>
        <w:tc>
          <w:tcPr>
            <w:tcW w:w="3293" w:type="dxa"/>
          </w:tcPr>
          <w:p w14:paraId="337F3CCA" w14:textId="77777777" w:rsidR="00AB3E33" w:rsidRPr="00A406E5" w:rsidRDefault="00AB3E33" w:rsidP="00A702DB">
            <w:pPr>
              <w:spacing w:before="120" w:after="120"/>
              <w:jc w:val="both"/>
              <w:rPr>
                <w:rFonts w:ascii="Arial" w:hAnsi="Arial" w:cs="Arial"/>
                <w:b/>
                <w:sz w:val="22"/>
                <w:szCs w:val="22"/>
              </w:rPr>
            </w:pPr>
            <w:r>
              <w:rPr>
                <w:rFonts w:ascii="Arial" w:hAnsi="Arial" w:cs="Arial"/>
                <w:b/>
                <w:sz w:val="22"/>
                <w:szCs w:val="22"/>
              </w:rPr>
              <w:t>Siân Brooks</w:t>
            </w:r>
          </w:p>
        </w:tc>
        <w:tc>
          <w:tcPr>
            <w:tcW w:w="2268" w:type="dxa"/>
            <w:shd w:val="clear" w:color="auto" w:fill="D9D9D9"/>
          </w:tcPr>
          <w:p w14:paraId="334BE54E" w14:textId="77777777" w:rsidR="00AB3E33" w:rsidRPr="00A406E5" w:rsidRDefault="00AB3E33" w:rsidP="00A702DB">
            <w:pPr>
              <w:spacing w:before="120" w:after="120"/>
              <w:jc w:val="both"/>
              <w:rPr>
                <w:rFonts w:ascii="Arial" w:hAnsi="Arial" w:cs="Arial"/>
                <w:b/>
                <w:sz w:val="22"/>
                <w:szCs w:val="22"/>
              </w:rPr>
            </w:pPr>
            <w:r w:rsidRPr="009E4559">
              <w:rPr>
                <w:rFonts w:ascii="Arial" w:hAnsi="Arial" w:cs="Arial"/>
                <w:b/>
                <w:sz w:val="22"/>
                <w:szCs w:val="22"/>
                <w:lang w:val="cy-GB"/>
              </w:rPr>
              <w:t>Gwiriwr Mewnol:</w:t>
            </w:r>
          </w:p>
        </w:tc>
        <w:tc>
          <w:tcPr>
            <w:tcW w:w="2268" w:type="dxa"/>
          </w:tcPr>
          <w:p w14:paraId="01A8A59A" w14:textId="77777777" w:rsidR="00AB3E33" w:rsidRPr="00A406E5" w:rsidRDefault="00AB3E33" w:rsidP="00A702DB">
            <w:pPr>
              <w:spacing w:before="120" w:after="120"/>
              <w:jc w:val="both"/>
              <w:rPr>
                <w:rFonts w:ascii="Arial" w:hAnsi="Arial" w:cs="Arial"/>
                <w:b/>
                <w:sz w:val="22"/>
                <w:szCs w:val="22"/>
              </w:rPr>
            </w:pPr>
            <w:r w:rsidRPr="004827BB">
              <w:rPr>
                <w:rFonts w:ascii="Arial" w:hAnsi="Arial" w:cs="Arial"/>
                <w:b/>
                <w:sz w:val="22"/>
                <w:szCs w:val="22"/>
              </w:rPr>
              <w:t>Siân Brooks</w:t>
            </w:r>
          </w:p>
        </w:tc>
      </w:tr>
      <w:tr w:rsidR="00AB3E33" w:rsidRPr="00A406E5" w14:paraId="3956EAA3" w14:textId="77777777" w:rsidTr="00A702DB">
        <w:tc>
          <w:tcPr>
            <w:tcW w:w="2093" w:type="dxa"/>
            <w:shd w:val="pct15" w:color="auto" w:fill="auto"/>
          </w:tcPr>
          <w:p w14:paraId="2DDB9BB3" w14:textId="77777777" w:rsidR="00AB3E33" w:rsidRPr="00A406E5" w:rsidRDefault="00AB3E33" w:rsidP="00A702DB">
            <w:pPr>
              <w:spacing w:before="120" w:after="120"/>
              <w:jc w:val="both"/>
              <w:rPr>
                <w:rFonts w:ascii="Arial" w:hAnsi="Arial" w:cs="Arial"/>
                <w:b/>
                <w:sz w:val="22"/>
                <w:szCs w:val="22"/>
              </w:rPr>
            </w:pPr>
            <w:r w:rsidRPr="009E4559">
              <w:rPr>
                <w:rFonts w:ascii="Arial" w:hAnsi="Arial" w:cs="Arial"/>
                <w:b/>
                <w:sz w:val="22"/>
                <w:szCs w:val="22"/>
                <w:lang w:val="cy-GB"/>
              </w:rPr>
              <w:t>Teitl yr Aseiniad:</w:t>
            </w:r>
          </w:p>
        </w:tc>
        <w:tc>
          <w:tcPr>
            <w:tcW w:w="3293" w:type="dxa"/>
          </w:tcPr>
          <w:p w14:paraId="5CF0DC8B" w14:textId="77777777" w:rsidR="00AB3E33" w:rsidRPr="004827BB" w:rsidRDefault="00AB3E33" w:rsidP="00A702DB">
            <w:pPr>
              <w:spacing w:before="120" w:after="120"/>
              <w:rPr>
                <w:rFonts w:ascii="Arial" w:hAnsi="Arial" w:cs="Arial"/>
                <w:sz w:val="22"/>
                <w:szCs w:val="22"/>
              </w:rPr>
            </w:pPr>
            <w:r w:rsidRPr="004827BB">
              <w:rPr>
                <w:rFonts w:ascii="Arial" w:hAnsi="Arial" w:cs="Arial"/>
                <w:sz w:val="22"/>
                <w:szCs w:val="22"/>
              </w:rPr>
              <w:t>‘Disgrifiwch ddigwyddiad dysgu a ddigwyddodd yn ystod eich lleoliad.</w:t>
            </w:r>
          </w:p>
          <w:p w14:paraId="1F49BB61" w14:textId="77777777" w:rsidR="00AB3E33" w:rsidRPr="004827BB" w:rsidRDefault="00AB3E33" w:rsidP="00A702DB">
            <w:pPr>
              <w:spacing w:before="120" w:after="120"/>
              <w:rPr>
                <w:rFonts w:ascii="Arial" w:hAnsi="Arial" w:cs="Arial"/>
                <w:sz w:val="22"/>
                <w:szCs w:val="22"/>
              </w:rPr>
            </w:pPr>
            <w:r w:rsidRPr="004827BB">
              <w:rPr>
                <w:rFonts w:ascii="Arial" w:hAnsi="Arial" w:cs="Arial"/>
                <w:sz w:val="22"/>
                <w:szCs w:val="22"/>
              </w:rPr>
              <w:t>Adfyfyriwch ar beth ddigwyddodd, gan gysylltu digwyddiadau â damcaniaethau dysgu ac addysgu.</w:t>
            </w:r>
          </w:p>
          <w:p w14:paraId="6AA64DE1" w14:textId="77777777" w:rsidR="00AB3E33" w:rsidRPr="004827BB" w:rsidRDefault="00AB3E33" w:rsidP="00A702DB">
            <w:pPr>
              <w:spacing w:before="120" w:after="120"/>
              <w:rPr>
                <w:rFonts w:ascii="Arial" w:hAnsi="Arial" w:cs="Arial"/>
                <w:sz w:val="22"/>
                <w:szCs w:val="22"/>
              </w:rPr>
            </w:pPr>
            <w:r w:rsidRPr="004827BB">
              <w:rPr>
                <w:rFonts w:ascii="Arial" w:hAnsi="Arial" w:cs="Arial"/>
                <w:sz w:val="22"/>
                <w:szCs w:val="22"/>
              </w:rPr>
              <w:t>Gwnewch argymhellion ynghylch sut gallech chi wella’ch arfer eich hun yng ngoleuni hyn, a chrëwch boster digidol i ddangos sut byddech yn defnyddio’r holl wybodaeth hyn i ddatblygu elfennau amgylchedd dysgu effeithiol.’</w:t>
            </w:r>
          </w:p>
        </w:tc>
        <w:tc>
          <w:tcPr>
            <w:tcW w:w="2268" w:type="dxa"/>
            <w:shd w:val="pct15" w:color="auto" w:fill="auto"/>
          </w:tcPr>
          <w:p w14:paraId="0906A22F" w14:textId="77777777" w:rsidR="00AB3E33" w:rsidRPr="00A406E5" w:rsidRDefault="00AB3E33" w:rsidP="00A702DB">
            <w:pPr>
              <w:spacing w:before="120" w:after="120"/>
              <w:jc w:val="both"/>
              <w:rPr>
                <w:rFonts w:ascii="Arial" w:hAnsi="Arial" w:cs="Arial"/>
                <w:b/>
                <w:sz w:val="22"/>
                <w:szCs w:val="22"/>
              </w:rPr>
            </w:pPr>
            <w:r w:rsidRPr="009E4559">
              <w:rPr>
                <w:rFonts w:ascii="Arial" w:hAnsi="Arial" w:cs="Arial"/>
                <w:b/>
                <w:sz w:val="22"/>
                <w:szCs w:val="22"/>
                <w:lang w:val="cy-GB"/>
              </w:rPr>
              <w:t xml:space="preserve">Nifer o eiriau (neu’r cyfwerth): </w:t>
            </w:r>
          </w:p>
        </w:tc>
        <w:tc>
          <w:tcPr>
            <w:tcW w:w="2268" w:type="dxa"/>
          </w:tcPr>
          <w:p w14:paraId="5E8898B3" w14:textId="77777777" w:rsidR="00AB3E33" w:rsidRPr="00A406E5" w:rsidRDefault="00AB3E33" w:rsidP="00A702DB">
            <w:pPr>
              <w:spacing w:before="120" w:after="120"/>
              <w:jc w:val="both"/>
              <w:rPr>
                <w:rFonts w:ascii="Arial" w:hAnsi="Arial" w:cs="Arial"/>
                <w:b/>
                <w:sz w:val="22"/>
                <w:szCs w:val="22"/>
              </w:rPr>
            </w:pPr>
            <w:r>
              <w:rPr>
                <w:rFonts w:ascii="Arial" w:hAnsi="Arial" w:cs="Arial"/>
                <w:b/>
                <w:sz w:val="22"/>
                <w:szCs w:val="22"/>
              </w:rPr>
              <w:t>6</w:t>
            </w:r>
          </w:p>
        </w:tc>
      </w:tr>
      <w:tr w:rsidR="00AB3E33" w:rsidRPr="00A406E5" w14:paraId="7686FE52" w14:textId="77777777" w:rsidTr="00A702DB">
        <w:tc>
          <w:tcPr>
            <w:tcW w:w="2093" w:type="dxa"/>
            <w:shd w:val="pct15" w:color="auto" w:fill="auto"/>
          </w:tcPr>
          <w:p w14:paraId="5674405C" w14:textId="77777777" w:rsidR="00AB3E33" w:rsidRPr="00A406E5" w:rsidRDefault="00AB3E33" w:rsidP="00A702DB">
            <w:pPr>
              <w:spacing w:before="120" w:after="120"/>
              <w:jc w:val="both"/>
              <w:rPr>
                <w:rFonts w:ascii="Arial" w:hAnsi="Arial" w:cs="Arial"/>
                <w:b/>
                <w:sz w:val="22"/>
                <w:szCs w:val="22"/>
              </w:rPr>
            </w:pPr>
            <w:r w:rsidRPr="009E4559">
              <w:rPr>
                <w:rFonts w:ascii="Arial" w:hAnsi="Arial" w:cs="Arial"/>
                <w:b/>
                <w:sz w:val="22"/>
                <w:szCs w:val="22"/>
                <w:lang w:val="cy-GB"/>
              </w:rPr>
              <w:t>Dyddiad cyflwyno:</w:t>
            </w:r>
          </w:p>
        </w:tc>
        <w:tc>
          <w:tcPr>
            <w:tcW w:w="3293" w:type="dxa"/>
            <w:shd w:val="clear" w:color="auto" w:fill="auto"/>
          </w:tcPr>
          <w:p w14:paraId="44D5FEC2" w14:textId="77777777" w:rsidR="00AB3E33" w:rsidRPr="00A406E5" w:rsidRDefault="00AB3E33" w:rsidP="00A702DB">
            <w:pPr>
              <w:spacing w:before="120" w:after="120"/>
              <w:jc w:val="both"/>
              <w:rPr>
                <w:rFonts w:ascii="Arial" w:hAnsi="Arial" w:cs="Arial"/>
                <w:b/>
                <w:sz w:val="22"/>
                <w:szCs w:val="22"/>
              </w:rPr>
            </w:pPr>
            <w:r>
              <w:rPr>
                <w:rFonts w:ascii="Arial" w:hAnsi="Arial" w:cs="Arial"/>
                <w:b/>
                <w:sz w:val="22"/>
                <w:szCs w:val="22"/>
              </w:rPr>
              <w:t>17/10/18</w:t>
            </w:r>
          </w:p>
        </w:tc>
        <w:tc>
          <w:tcPr>
            <w:tcW w:w="2268" w:type="dxa"/>
            <w:shd w:val="pct15" w:color="auto" w:fill="auto"/>
          </w:tcPr>
          <w:p w14:paraId="609B438C" w14:textId="77777777" w:rsidR="00AB3E33" w:rsidRPr="00A406E5" w:rsidRDefault="00AB3E33" w:rsidP="00A702DB">
            <w:pPr>
              <w:spacing w:before="120" w:after="120"/>
              <w:jc w:val="both"/>
              <w:rPr>
                <w:rFonts w:ascii="Arial" w:hAnsi="Arial" w:cs="Arial"/>
                <w:b/>
                <w:sz w:val="22"/>
                <w:szCs w:val="22"/>
              </w:rPr>
            </w:pPr>
            <w:r w:rsidRPr="009E4559">
              <w:rPr>
                <w:rFonts w:ascii="Arial" w:hAnsi="Arial" w:cs="Arial"/>
                <w:b/>
                <w:sz w:val="22"/>
                <w:szCs w:val="22"/>
                <w:lang w:val="cy-GB"/>
              </w:rPr>
              <w:t xml:space="preserve">Dyddiad dychwelyd marciau dros dro ac adborth ysgrifenedig: </w:t>
            </w:r>
          </w:p>
        </w:tc>
        <w:tc>
          <w:tcPr>
            <w:tcW w:w="2268" w:type="dxa"/>
          </w:tcPr>
          <w:p w14:paraId="3F7B415A" w14:textId="77777777" w:rsidR="00AB3E33" w:rsidRPr="00A406E5" w:rsidRDefault="00AB3E33" w:rsidP="00A702DB">
            <w:pPr>
              <w:spacing w:before="120" w:after="120"/>
              <w:jc w:val="both"/>
              <w:rPr>
                <w:rFonts w:ascii="Arial" w:hAnsi="Arial" w:cs="Arial"/>
                <w:b/>
                <w:sz w:val="22"/>
                <w:szCs w:val="22"/>
              </w:rPr>
            </w:pPr>
            <w:r w:rsidRPr="004827BB">
              <w:rPr>
                <w:rFonts w:ascii="Arial" w:hAnsi="Arial" w:cs="Arial"/>
                <w:b/>
                <w:sz w:val="22"/>
                <w:szCs w:val="22"/>
              </w:rPr>
              <w:t>14/11/18</w:t>
            </w:r>
          </w:p>
        </w:tc>
      </w:tr>
      <w:tr w:rsidR="00AB3E33" w:rsidRPr="00A406E5" w14:paraId="43660983" w14:textId="77777777" w:rsidTr="00A702DB">
        <w:tc>
          <w:tcPr>
            <w:tcW w:w="2093" w:type="dxa"/>
            <w:shd w:val="pct15" w:color="auto" w:fill="auto"/>
          </w:tcPr>
          <w:p w14:paraId="33D78DD2" w14:textId="77777777" w:rsidR="00AB3E33" w:rsidRPr="00A406E5" w:rsidRDefault="00AB3E33" w:rsidP="00A702DB">
            <w:pPr>
              <w:spacing w:before="120" w:after="120"/>
              <w:jc w:val="both"/>
              <w:rPr>
                <w:rFonts w:ascii="Arial" w:hAnsi="Arial" w:cs="Arial"/>
                <w:b/>
                <w:sz w:val="22"/>
                <w:szCs w:val="22"/>
              </w:rPr>
            </w:pPr>
            <w:r w:rsidRPr="009E4559">
              <w:rPr>
                <w:rFonts w:ascii="Arial" w:hAnsi="Arial" w:cs="Arial"/>
                <w:b/>
                <w:sz w:val="22"/>
                <w:szCs w:val="22"/>
                <w:lang w:val="cy-GB"/>
              </w:rPr>
              <w:t xml:space="preserve">Dull cyflwyno: </w:t>
            </w:r>
          </w:p>
        </w:tc>
        <w:tc>
          <w:tcPr>
            <w:tcW w:w="7829" w:type="dxa"/>
            <w:gridSpan w:val="3"/>
            <w:shd w:val="clear" w:color="auto" w:fill="auto"/>
          </w:tcPr>
          <w:p w14:paraId="6F6878D8" w14:textId="77777777" w:rsidR="00AB3E33" w:rsidRPr="00A406E5" w:rsidRDefault="00AB3E33" w:rsidP="00A702DB">
            <w:pPr>
              <w:rPr>
                <w:rFonts w:ascii="Arial" w:hAnsi="Arial" w:cs="Arial"/>
                <w:sz w:val="22"/>
                <w:szCs w:val="22"/>
              </w:rPr>
            </w:pPr>
            <w:r w:rsidRPr="009E4559">
              <w:rPr>
                <w:rFonts w:ascii="Arial" w:hAnsi="Arial" w:cs="Arial"/>
                <w:sz w:val="22"/>
                <w:szCs w:val="22"/>
                <w:lang w:val="cy-GB"/>
              </w:rPr>
              <w:t xml:space="preserve">Lle bo’n ymarferol ac yn bosibl, rhaid cyflwyno pob asesiad ysgrifenedig drwy Turnitin, oni nodir yn wahanol gan y Darlithydd. </w:t>
            </w:r>
            <w:r w:rsidRPr="00A406E5">
              <w:rPr>
                <w:rFonts w:ascii="Arial" w:hAnsi="Arial" w:cs="Arial"/>
                <w:sz w:val="22"/>
                <w:szCs w:val="22"/>
              </w:rPr>
              <w:t xml:space="preserve"> </w:t>
            </w:r>
            <w:r w:rsidRPr="009E4559">
              <w:rPr>
                <w:rFonts w:ascii="Arial" w:hAnsi="Arial" w:cs="Arial"/>
                <w:sz w:val="22"/>
                <w:szCs w:val="22"/>
                <w:lang w:val="cy-GB"/>
              </w:rPr>
              <w:t>(PEIDIWCH â rhoi’r fanyleb asesu hon i mewn i Turnitin neu bydd yn cyfateb i lawer o bethau tebyg yng nghyflwyniadau myfyrwyr eraill.)</w:t>
            </w:r>
          </w:p>
          <w:p w14:paraId="15F0E238" w14:textId="77777777" w:rsidR="00AB3E33" w:rsidRPr="00A406E5" w:rsidRDefault="00AB3E33" w:rsidP="00A702DB">
            <w:pPr>
              <w:spacing w:before="120" w:after="120"/>
              <w:jc w:val="both"/>
              <w:rPr>
                <w:rFonts w:ascii="Arial" w:hAnsi="Arial" w:cs="Arial"/>
                <w:b/>
                <w:sz w:val="22"/>
                <w:szCs w:val="22"/>
              </w:rPr>
            </w:pPr>
            <w:r w:rsidRPr="009E4559">
              <w:rPr>
                <w:rFonts w:ascii="Arial" w:hAnsi="Arial" w:cs="Arial"/>
                <w:b/>
                <w:sz w:val="22"/>
                <w:szCs w:val="22"/>
                <w:lang w:val="cy-GB"/>
              </w:rPr>
              <w:t>Dull cyflwyno arall (os ydy’n berthnasol):</w:t>
            </w:r>
            <w:r w:rsidRPr="00A406E5">
              <w:rPr>
                <w:rFonts w:ascii="Arial" w:hAnsi="Arial" w:cs="Arial"/>
                <w:b/>
                <w:sz w:val="22"/>
                <w:szCs w:val="22"/>
              </w:rPr>
              <w:t xml:space="preserve"> </w:t>
            </w:r>
          </w:p>
          <w:p w14:paraId="5523399C" w14:textId="77777777" w:rsidR="00AB3E33" w:rsidRPr="00A406E5" w:rsidRDefault="00AB3E33" w:rsidP="00A702DB">
            <w:pPr>
              <w:spacing w:before="120" w:after="120"/>
              <w:jc w:val="both"/>
              <w:rPr>
                <w:rFonts w:ascii="Arial" w:hAnsi="Arial" w:cs="Arial"/>
                <w:b/>
                <w:sz w:val="22"/>
                <w:szCs w:val="22"/>
              </w:rPr>
            </w:pPr>
            <w:r w:rsidRPr="009E4559">
              <w:rPr>
                <w:rFonts w:ascii="Arial" w:hAnsi="Arial" w:cs="Arial"/>
                <w:b/>
                <w:sz w:val="22"/>
                <w:szCs w:val="22"/>
                <w:lang w:val="cy-GB"/>
              </w:rPr>
              <w:t>Bydd cyflwyno’r asesiad yn hwyr yn arwain at ddyfarnu marc cosb.</w:t>
            </w:r>
            <w:r w:rsidRPr="00A406E5">
              <w:rPr>
                <w:rFonts w:ascii="Arial" w:hAnsi="Arial" w:cs="Arial"/>
                <w:b/>
                <w:sz w:val="22"/>
                <w:szCs w:val="22"/>
              </w:rPr>
              <w:t xml:space="preserve">  </w:t>
            </w:r>
            <w:r w:rsidRPr="009E4559">
              <w:rPr>
                <w:rFonts w:ascii="Arial" w:hAnsi="Arial" w:cs="Arial"/>
                <w:sz w:val="22"/>
                <w:szCs w:val="22"/>
                <w:lang w:val="cy-GB"/>
              </w:rPr>
              <w:t>Cosbau am gyflwyno’n hwyr:</w:t>
            </w:r>
            <w:r w:rsidRPr="00A406E5">
              <w:rPr>
                <w:rFonts w:ascii="Arial" w:hAnsi="Arial" w:cs="Arial"/>
                <w:sz w:val="22"/>
                <w:szCs w:val="22"/>
              </w:rPr>
              <w:t xml:space="preserve"> </w:t>
            </w:r>
            <w:r w:rsidRPr="009E4559">
              <w:rPr>
                <w:rFonts w:ascii="Arial" w:hAnsi="Arial" w:cs="Arial"/>
                <w:sz w:val="22"/>
                <w:szCs w:val="22"/>
                <w:lang w:val="cy-GB"/>
              </w:rPr>
              <w:t>Hyd at wythnos yn hwyr, uchafswm marc o 40%.</w:t>
            </w:r>
            <w:r>
              <w:rPr>
                <w:rFonts w:ascii="Arial" w:hAnsi="Arial" w:cs="Arial"/>
                <w:sz w:val="22"/>
                <w:szCs w:val="22"/>
              </w:rPr>
              <w:t xml:space="preserve">  </w:t>
            </w:r>
            <w:r w:rsidRPr="009E4559">
              <w:rPr>
                <w:rFonts w:ascii="Arial" w:hAnsi="Arial" w:cs="Arial"/>
                <w:sz w:val="22"/>
                <w:szCs w:val="22"/>
                <w:lang w:val="cy-GB"/>
              </w:rPr>
              <w:lastRenderedPageBreak/>
              <w:t>Dros wythnos yn hwyr, 0%.</w:t>
            </w:r>
            <w:r w:rsidRPr="00A406E5">
              <w:rPr>
                <w:rFonts w:ascii="Arial" w:hAnsi="Arial" w:cs="Arial"/>
                <w:sz w:val="22"/>
                <w:szCs w:val="22"/>
              </w:rPr>
              <w:t xml:space="preserve">  </w:t>
            </w:r>
            <w:r w:rsidRPr="009E4559">
              <w:rPr>
                <w:rFonts w:ascii="Arial" w:hAnsi="Arial" w:cs="Arial"/>
                <w:sz w:val="22"/>
                <w:szCs w:val="22"/>
                <w:lang w:val="cy-GB"/>
              </w:rPr>
              <w:t xml:space="preserve">Y Panel Amgylchiadau Esgusodol yn unig all gymeradwyo newid dyddiadau cyflwyno. </w:t>
            </w:r>
          </w:p>
        </w:tc>
      </w:tr>
      <w:tr w:rsidR="00AB3E33" w:rsidRPr="00A406E5" w14:paraId="4FB2F785" w14:textId="77777777" w:rsidTr="00A702DB">
        <w:tc>
          <w:tcPr>
            <w:tcW w:w="2093" w:type="dxa"/>
            <w:shd w:val="pct15" w:color="auto" w:fill="auto"/>
          </w:tcPr>
          <w:p w14:paraId="3C87B963" w14:textId="77777777" w:rsidR="00AB3E33" w:rsidRPr="00A406E5" w:rsidRDefault="00AB3E33" w:rsidP="00A702DB">
            <w:pPr>
              <w:spacing w:before="120" w:after="120"/>
              <w:rPr>
                <w:rFonts w:ascii="Arial" w:hAnsi="Arial" w:cs="Arial"/>
                <w:b/>
                <w:sz w:val="22"/>
                <w:szCs w:val="22"/>
              </w:rPr>
            </w:pPr>
            <w:r w:rsidRPr="009E4559">
              <w:rPr>
                <w:rFonts w:ascii="Arial" w:hAnsi="Arial" w:cs="Arial"/>
                <w:b/>
                <w:sz w:val="22"/>
                <w:szCs w:val="22"/>
                <w:lang w:val="cy-GB"/>
              </w:rPr>
              <w:lastRenderedPageBreak/>
              <w:t xml:space="preserve">Gonestrwydd academaidd / cyfeirnodi: </w:t>
            </w:r>
          </w:p>
        </w:tc>
        <w:tc>
          <w:tcPr>
            <w:tcW w:w="7829" w:type="dxa"/>
            <w:gridSpan w:val="3"/>
            <w:shd w:val="clear" w:color="auto" w:fill="auto"/>
          </w:tcPr>
          <w:p w14:paraId="3DDFD9CA" w14:textId="77777777" w:rsidR="00AB3E33" w:rsidRPr="00A406E5" w:rsidRDefault="00AB3E33" w:rsidP="00A702DB">
            <w:pPr>
              <w:spacing w:before="120" w:after="120"/>
              <w:jc w:val="both"/>
              <w:rPr>
                <w:rFonts w:ascii="Arial" w:hAnsi="Arial" w:cs="Arial"/>
                <w:sz w:val="22"/>
                <w:szCs w:val="22"/>
              </w:rPr>
            </w:pPr>
            <w:r w:rsidRPr="009E4559">
              <w:rPr>
                <w:rFonts w:ascii="Arial" w:hAnsi="Arial" w:cs="Arial"/>
                <w:sz w:val="22"/>
                <w:szCs w:val="22"/>
                <w:lang w:val="cy-GB"/>
              </w:rPr>
              <w:t xml:space="preserve">Mae gonestrwydd academaidd yn ofynnol. </w:t>
            </w:r>
            <w:r w:rsidRPr="00A406E5">
              <w:rPr>
                <w:rFonts w:ascii="Arial" w:hAnsi="Arial" w:cs="Arial"/>
                <w:sz w:val="22"/>
                <w:szCs w:val="22"/>
              </w:rPr>
              <w:t xml:space="preserve"> </w:t>
            </w:r>
            <w:r w:rsidRPr="009E4559">
              <w:rPr>
                <w:rFonts w:ascii="Arial" w:hAnsi="Arial" w:cs="Arial"/>
                <w:sz w:val="22"/>
                <w:szCs w:val="22"/>
                <w:lang w:val="cy-GB"/>
              </w:rPr>
              <w:t>Ym mhrif ran eich cyflwyniad rhaid i chi gydnabod awduron y mae’ch gwaith wedi’i seilio ar eu hymchwil a’u syniadau.</w:t>
            </w:r>
            <w:r w:rsidRPr="00A406E5">
              <w:rPr>
                <w:rFonts w:ascii="Arial" w:hAnsi="Arial" w:cs="Arial"/>
                <w:sz w:val="22"/>
                <w:szCs w:val="22"/>
              </w:rPr>
              <w:t xml:space="preserve"> </w:t>
            </w:r>
            <w:r w:rsidRPr="009E4559">
              <w:rPr>
                <w:rFonts w:ascii="Arial" w:hAnsi="Arial" w:cs="Arial"/>
                <w:sz w:val="22"/>
                <w:szCs w:val="22"/>
                <w:lang w:val="cy-GB"/>
              </w:rPr>
              <w:t xml:space="preserve">Dylech atodi rhestr gyfeiriadau i’ch cyflwyniad sy’n nodi’r llyfrau, erthyglau ac ati rydych wedi’u defnyddio, wedi cyfeirio atynt neu wedi’u dyfynnu er mwyn cwblhau’r asesiad hwn. </w:t>
            </w:r>
            <w:r w:rsidRPr="00A406E5">
              <w:rPr>
                <w:rFonts w:ascii="Arial" w:hAnsi="Arial" w:cs="Arial"/>
                <w:sz w:val="22"/>
                <w:szCs w:val="22"/>
              </w:rPr>
              <w:t xml:space="preserve">  </w:t>
            </w:r>
          </w:p>
        </w:tc>
      </w:tr>
    </w:tbl>
    <w:p w14:paraId="1FCE7AB1" w14:textId="77777777" w:rsidR="00AB3E33" w:rsidRPr="00A406E5" w:rsidRDefault="00AB3E33" w:rsidP="00AB3E33">
      <w:pPr>
        <w:rPr>
          <w:rFonts w:ascii="Arial" w:hAnsi="Arial" w:cs="Arial"/>
          <w:sz w:val="32"/>
        </w:rPr>
      </w:pPr>
    </w:p>
    <w:p w14:paraId="4F4595D1" w14:textId="77777777" w:rsidR="00AB3E33" w:rsidRPr="00A406E5" w:rsidRDefault="00AB3E33" w:rsidP="00AB3E33">
      <w:pPr>
        <w:rPr>
          <w:rFonts w:ascii="Arial" w:hAnsi="Arial" w:cs="Arial"/>
          <w:sz w:val="32"/>
        </w:rPr>
      </w:pPr>
    </w:p>
    <w:p w14:paraId="3B9151A3" w14:textId="77777777" w:rsidR="00AB3E33" w:rsidRDefault="00AB3E33" w:rsidP="00AB3E33">
      <w:pPr>
        <w:rPr>
          <w:rFonts w:ascii="Arial" w:hAnsi="Arial" w:cs="Arial"/>
        </w:rPr>
      </w:pPr>
    </w:p>
    <w:p w14:paraId="0A71D340" w14:textId="77777777" w:rsidR="00AB3E33" w:rsidRDefault="00AB3E33" w:rsidP="00215CE1">
      <w:pPr>
        <w:spacing w:before="120" w:after="120" w:line="480" w:lineRule="auto"/>
        <w:rPr>
          <w:b/>
          <w:sz w:val="24"/>
          <w:szCs w:val="24"/>
        </w:rPr>
      </w:pPr>
    </w:p>
    <w:p w14:paraId="6BD32DB0" w14:textId="77777777" w:rsidR="00AB3E33" w:rsidRDefault="00AB3E33" w:rsidP="00215CE1">
      <w:pPr>
        <w:spacing w:before="120" w:after="120" w:line="480" w:lineRule="auto"/>
        <w:rPr>
          <w:b/>
          <w:sz w:val="24"/>
          <w:szCs w:val="24"/>
        </w:rPr>
      </w:pPr>
    </w:p>
    <w:p w14:paraId="70465E42" w14:textId="77777777" w:rsidR="00AB3E33" w:rsidRDefault="00AB3E33" w:rsidP="00215CE1">
      <w:pPr>
        <w:spacing w:before="120" w:after="120" w:line="480" w:lineRule="auto"/>
        <w:rPr>
          <w:b/>
          <w:sz w:val="24"/>
          <w:szCs w:val="24"/>
        </w:rPr>
      </w:pPr>
    </w:p>
    <w:p w14:paraId="1541341E" w14:textId="77777777" w:rsidR="00AB3E33" w:rsidRDefault="00AB3E33" w:rsidP="00215CE1">
      <w:pPr>
        <w:spacing w:before="120" w:after="120" w:line="480" w:lineRule="auto"/>
        <w:rPr>
          <w:b/>
          <w:sz w:val="24"/>
          <w:szCs w:val="24"/>
        </w:rPr>
      </w:pPr>
    </w:p>
    <w:p w14:paraId="1FE8B531" w14:textId="77777777" w:rsidR="00AB3E33" w:rsidRDefault="00AB3E33" w:rsidP="00215CE1">
      <w:pPr>
        <w:spacing w:before="120" w:after="120" w:line="480" w:lineRule="auto"/>
        <w:rPr>
          <w:b/>
          <w:sz w:val="24"/>
          <w:szCs w:val="24"/>
        </w:rPr>
      </w:pPr>
    </w:p>
    <w:p w14:paraId="54D0D501" w14:textId="77777777" w:rsidR="00AB3E33" w:rsidRDefault="00AB3E33" w:rsidP="00215CE1">
      <w:pPr>
        <w:spacing w:before="120" w:after="120" w:line="480" w:lineRule="auto"/>
        <w:rPr>
          <w:b/>
          <w:sz w:val="24"/>
          <w:szCs w:val="24"/>
        </w:rPr>
      </w:pPr>
    </w:p>
    <w:p w14:paraId="0E0B6DCC" w14:textId="77777777" w:rsidR="00AB3E33" w:rsidRDefault="00AB3E33" w:rsidP="00215CE1">
      <w:pPr>
        <w:spacing w:before="120" w:after="120" w:line="480" w:lineRule="auto"/>
        <w:rPr>
          <w:b/>
          <w:sz w:val="24"/>
          <w:szCs w:val="24"/>
        </w:rPr>
      </w:pPr>
    </w:p>
    <w:p w14:paraId="30C44412" w14:textId="77777777" w:rsidR="00AB3E33" w:rsidRDefault="00AB3E33" w:rsidP="00215CE1">
      <w:pPr>
        <w:spacing w:before="120" w:after="120" w:line="480" w:lineRule="auto"/>
        <w:rPr>
          <w:b/>
          <w:sz w:val="24"/>
          <w:szCs w:val="24"/>
        </w:rPr>
      </w:pPr>
    </w:p>
    <w:p w14:paraId="26B1EAA2" w14:textId="77777777" w:rsidR="00AB3E33" w:rsidRDefault="00AB3E33" w:rsidP="00215CE1">
      <w:pPr>
        <w:spacing w:before="120" w:after="120" w:line="480" w:lineRule="auto"/>
        <w:rPr>
          <w:b/>
          <w:sz w:val="24"/>
          <w:szCs w:val="24"/>
        </w:rPr>
      </w:pPr>
    </w:p>
    <w:p w14:paraId="49B48A8B" w14:textId="77777777" w:rsidR="00AB3E33" w:rsidRDefault="00AB3E33" w:rsidP="00215CE1">
      <w:pPr>
        <w:spacing w:before="120" w:after="120" w:line="480" w:lineRule="auto"/>
        <w:rPr>
          <w:b/>
          <w:sz w:val="24"/>
          <w:szCs w:val="24"/>
        </w:rPr>
      </w:pPr>
    </w:p>
    <w:p w14:paraId="1716AA89" w14:textId="77777777" w:rsidR="00AB3E33" w:rsidRDefault="00AB3E33" w:rsidP="00215CE1">
      <w:pPr>
        <w:spacing w:before="120" w:after="120" w:line="480" w:lineRule="auto"/>
        <w:rPr>
          <w:b/>
          <w:sz w:val="24"/>
          <w:szCs w:val="24"/>
        </w:rPr>
      </w:pPr>
    </w:p>
    <w:p w14:paraId="17A566A6" w14:textId="77777777" w:rsidR="00AB3E33" w:rsidRDefault="00AB3E33" w:rsidP="00215CE1">
      <w:pPr>
        <w:spacing w:before="120" w:after="120" w:line="480" w:lineRule="auto"/>
        <w:rPr>
          <w:b/>
          <w:sz w:val="24"/>
          <w:szCs w:val="24"/>
        </w:rPr>
      </w:pPr>
    </w:p>
    <w:p w14:paraId="52444D89" w14:textId="77777777" w:rsidR="00AB3E33" w:rsidRDefault="00AB3E33" w:rsidP="00215CE1">
      <w:pPr>
        <w:spacing w:before="120" w:after="120" w:line="480" w:lineRule="auto"/>
        <w:rPr>
          <w:b/>
          <w:sz w:val="24"/>
          <w:szCs w:val="24"/>
        </w:rPr>
      </w:pPr>
    </w:p>
    <w:p w14:paraId="62F89AC6" w14:textId="77777777" w:rsidR="00AB3E33" w:rsidRDefault="00AB3E33" w:rsidP="00215CE1">
      <w:pPr>
        <w:spacing w:before="120" w:after="120" w:line="480" w:lineRule="auto"/>
        <w:rPr>
          <w:b/>
          <w:sz w:val="24"/>
          <w:szCs w:val="24"/>
        </w:rPr>
      </w:pPr>
    </w:p>
    <w:p w14:paraId="6E770FA6" w14:textId="77777777" w:rsidR="00AB3E33" w:rsidRDefault="00AB3E33" w:rsidP="00215CE1">
      <w:pPr>
        <w:spacing w:before="120" w:after="120" w:line="480" w:lineRule="auto"/>
        <w:rPr>
          <w:b/>
          <w:sz w:val="24"/>
          <w:szCs w:val="24"/>
        </w:rPr>
      </w:pPr>
    </w:p>
    <w:p w14:paraId="68CA7E51" w14:textId="77777777" w:rsidR="00AB3E33" w:rsidRDefault="00AB3E33" w:rsidP="00215CE1">
      <w:pPr>
        <w:spacing w:before="120" w:after="120" w:line="480" w:lineRule="auto"/>
        <w:rPr>
          <w:b/>
          <w:sz w:val="24"/>
          <w:szCs w:val="24"/>
        </w:rPr>
      </w:pPr>
    </w:p>
    <w:p w14:paraId="6D8B8CB8" w14:textId="68A04D83" w:rsidR="00FD5906" w:rsidRDefault="00FD5906" w:rsidP="00215CE1">
      <w:pPr>
        <w:spacing w:before="120" w:after="120" w:line="480" w:lineRule="auto"/>
        <w:rPr>
          <w:b/>
          <w:sz w:val="24"/>
          <w:szCs w:val="24"/>
        </w:rPr>
      </w:pPr>
      <w:r w:rsidRPr="007E15DD">
        <w:rPr>
          <w:b/>
          <w:sz w:val="24"/>
          <w:szCs w:val="24"/>
        </w:rPr>
        <w:lastRenderedPageBreak/>
        <w:t>Disgrifiwch ddigwyddiad dysgu a ddigwyddodd yn ystod eich lleoliad. Adfyfyriwch ar beth ddigwyddodd, gan gysylltu digwyddiadau â damcaniaethau dysgu ac addysgu. Gwnewch argymhellion ynghylch sut gallech chi wella’ch arfer eich hun yng ngoleuni hyn, a chrëwch boster digidol i ddangos sut byddech yn defnyddio’r holl wybodaeth hyn i ddatblygu elfennau amgylchedd dysgu effeithiol</w:t>
      </w:r>
      <w:r w:rsidR="003C4559" w:rsidRPr="007E15DD">
        <w:rPr>
          <w:b/>
          <w:sz w:val="24"/>
          <w:szCs w:val="24"/>
        </w:rPr>
        <w:t>.</w:t>
      </w:r>
    </w:p>
    <w:p w14:paraId="15728237" w14:textId="0B70BA6E" w:rsidR="00837372" w:rsidRPr="00837372" w:rsidRDefault="00837372" w:rsidP="00215CE1">
      <w:pPr>
        <w:spacing w:before="120" w:after="120" w:line="480" w:lineRule="auto"/>
        <w:rPr>
          <w:b/>
          <w:sz w:val="24"/>
          <w:szCs w:val="24"/>
          <w:u w:val="single"/>
        </w:rPr>
      </w:pPr>
      <w:r w:rsidRPr="00837372">
        <w:rPr>
          <w:b/>
          <w:sz w:val="24"/>
          <w:szCs w:val="24"/>
          <w:u w:val="single"/>
        </w:rPr>
        <w:t>Rhagymadrodd</w:t>
      </w:r>
    </w:p>
    <w:p w14:paraId="79E1CE28" w14:textId="53EED005" w:rsidR="00FE4A17" w:rsidRPr="007E15DD" w:rsidRDefault="007034F9" w:rsidP="00215CE1">
      <w:pPr>
        <w:spacing w:before="120" w:after="120" w:line="480" w:lineRule="auto"/>
        <w:rPr>
          <w:sz w:val="24"/>
          <w:szCs w:val="24"/>
        </w:rPr>
      </w:pPr>
      <w:r w:rsidRPr="007E15DD">
        <w:rPr>
          <w:rFonts w:eastAsiaTheme="minorHAnsi"/>
          <w:sz w:val="24"/>
          <w:szCs w:val="24"/>
          <w:lang w:eastAsia="en-US"/>
        </w:rPr>
        <w:t>Pwrpas yr aseiniad yma yw i ddisgrifio digwyddiad dysgu a’i harsylwyd gan ystyried y rhesymeg a’r pedagogeg y tu ȏl i’r digwyddiad. Cyfeiria at strategaethau a damcaniaethau gwahanol a’u trafod yn feirniadol i ystyried ȃ yw’r digwyddiad yn elfen effeithiol ar gyfer hybu dysg plant, yn ogystal ȃ awgrymu ffyrdd i wella ar arfer ar gyfer creu a chynnal amgylchedd dysgu delfrydol.</w:t>
      </w:r>
    </w:p>
    <w:p w14:paraId="76619ED1" w14:textId="56144F6B" w:rsidR="003C4559" w:rsidRPr="007E15DD" w:rsidRDefault="004025A5" w:rsidP="00215CE1">
      <w:pPr>
        <w:spacing w:before="120" w:after="120" w:line="480" w:lineRule="auto"/>
        <w:rPr>
          <w:color w:val="000000" w:themeColor="text1"/>
          <w:sz w:val="24"/>
          <w:szCs w:val="24"/>
        </w:rPr>
      </w:pPr>
      <w:r w:rsidRPr="007E15DD">
        <w:rPr>
          <w:sz w:val="24"/>
          <w:szCs w:val="24"/>
        </w:rPr>
        <w:t xml:space="preserve">“Ongoing assessment is an integral part of the learning and development process” (DfE, a’u </w:t>
      </w:r>
      <w:r w:rsidRPr="007E15DD">
        <w:rPr>
          <w:color w:val="000000" w:themeColor="text1"/>
          <w:sz w:val="24"/>
          <w:szCs w:val="24"/>
        </w:rPr>
        <w:t>dyfynnir yn MacBlain, 2014:79</w:t>
      </w:r>
      <w:r w:rsidR="00D16641" w:rsidRPr="007E15DD">
        <w:rPr>
          <w:color w:val="000000" w:themeColor="text1"/>
          <w:sz w:val="24"/>
          <w:szCs w:val="24"/>
        </w:rPr>
        <w:t>)</w:t>
      </w:r>
      <w:r w:rsidR="00FE4A17" w:rsidRPr="007E15DD">
        <w:rPr>
          <w:color w:val="000000" w:themeColor="text1"/>
          <w:sz w:val="24"/>
          <w:szCs w:val="24"/>
        </w:rPr>
        <w:t>.</w:t>
      </w:r>
    </w:p>
    <w:p w14:paraId="35F900FC" w14:textId="53BA52E7" w:rsidR="0099056C" w:rsidRPr="007E15DD" w:rsidRDefault="00D94B4D" w:rsidP="00215CE1">
      <w:pPr>
        <w:spacing w:line="480" w:lineRule="auto"/>
        <w:rPr>
          <w:color w:val="000000" w:themeColor="text1"/>
          <w:sz w:val="24"/>
          <w:szCs w:val="24"/>
        </w:rPr>
      </w:pPr>
      <w:r w:rsidRPr="007E15DD">
        <w:rPr>
          <w:rFonts w:eastAsiaTheme="minorHAnsi"/>
          <w:color w:val="000000"/>
          <w:sz w:val="24"/>
          <w:szCs w:val="24"/>
          <w:lang w:val="cy-GB" w:eastAsia="en-US"/>
        </w:rPr>
        <w:t>Yn ȏl Estyn (2018), mae Asesu ar gyfer Dysgu yn broses effeithiol a hanfodol ar gyfer sicrhau bod plant yn datblygu yn addysgiadol gan ei fod yn weledol ac yn gymorth i hybu deallusrwydd. Awgrymant fod asesiadau ffurfiannol o asesu yn medru ymestyn dysg plant i fod ddwywaith yn gyflymach wrth ei gyferbynnu a dysgu sydd heb gael ei gefnogi gydag asesiadau ffurfiannol. Mae adroddiad Llywodraeth Cynulliad Cymru (2010, 25) yn ymestyn ar hyn, drwy ddweud fod arferion da o Asesu ar gyfer Dysgu yn gymorth i’r athro hefyd, gan eu bod yn llywio cynlluniau gwaith sydd yn ateb gofynion neu lenwi blychau mewn dealltwriaeth ac addysg plant.</w:t>
      </w:r>
    </w:p>
    <w:p w14:paraId="2F0C416D" w14:textId="77777777" w:rsidR="00215CE1" w:rsidRDefault="00031A87" w:rsidP="00215CE1">
      <w:pPr>
        <w:spacing w:before="120" w:after="120" w:line="480" w:lineRule="auto"/>
        <w:rPr>
          <w:rFonts w:eastAsiaTheme="minorHAnsi"/>
          <w:sz w:val="24"/>
          <w:szCs w:val="24"/>
          <w:lang w:eastAsia="en-US"/>
        </w:rPr>
      </w:pPr>
      <w:r w:rsidRPr="007E15DD">
        <w:rPr>
          <w:rFonts w:eastAsiaTheme="minorHAnsi"/>
          <w:color w:val="000000"/>
          <w:sz w:val="24"/>
          <w:szCs w:val="24"/>
          <w:lang w:eastAsia="en-US"/>
        </w:rPr>
        <w:t xml:space="preserve">Ceir amrywiaeth o ffyrdd </w:t>
      </w:r>
      <w:proofErr w:type="gramStart"/>
      <w:r w:rsidRPr="007E15DD">
        <w:rPr>
          <w:rFonts w:eastAsiaTheme="minorHAnsi"/>
          <w:color w:val="000000"/>
          <w:sz w:val="24"/>
          <w:szCs w:val="24"/>
          <w:lang w:eastAsia="en-US"/>
        </w:rPr>
        <w:t>a</w:t>
      </w:r>
      <w:proofErr w:type="gramEnd"/>
      <w:r w:rsidRPr="007E15DD">
        <w:rPr>
          <w:rFonts w:eastAsiaTheme="minorHAnsi"/>
          <w:color w:val="000000"/>
          <w:sz w:val="24"/>
          <w:szCs w:val="24"/>
          <w:lang w:eastAsia="en-US"/>
        </w:rPr>
        <w:t xml:space="preserve"> ellir defnyddio asesiadau ar gyfer ceisio hybu dysgu a datblygiad disgyblion.  Mae modd o Asesu ar gyfer Dysgu mewn ffyrdd ffurfiannol neu grynodol. Yn groes i asesu crynodol, mae’r ffurfiannol yn </w:t>
      </w:r>
      <w:r w:rsidRPr="007E15DD">
        <w:rPr>
          <w:rFonts w:eastAsiaTheme="minorHAnsi"/>
          <w:sz w:val="24"/>
          <w:szCs w:val="24"/>
          <w:lang w:eastAsia="en-US"/>
        </w:rPr>
        <w:t xml:space="preserve">canolbwyntio ar asesu fel dull hanfodol parhaus </w:t>
      </w:r>
      <w:r w:rsidRPr="007E15DD">
        <w:rPr>
          <w:rFonts w:eastAsiaTheme="minorHAnsi"/>
          <w:sz w:val="24"/>
          <w:szCs w:val="24"/>
          <w:lang w:eastAsia="en-US"/>
        </w:rPr>
        <w:lastRenderedPageBreak/>
        <w:t>yn hytrach nag yr hyn a’i defnyddir yn hir dymor; hynny yw ar ddiwedd y flwyddyn academaidd neu ar ddiwedd tymor penodol. Mae asesu ffurfiannol yn galluogi canfod gwybodaeth am le mae’r plentyn arni, sut mae datblygu addysg y plentyn ac yn ffordd o sicrhau fod deallusrwydd cadarn ganddynt (Dauncey, 2017). Crybwylla'r Assesment Reform Group (a’u dyfynnir yn Grigg, 2016, 180) bod Asesu ar gyfer Dysgu yn ganolog i ymarfer yn y dosbarth, yn arf i blant i ennyn gwybodaeth am sut i wella ac yn datblygu’r gallu i hunanasesu. Nodant hefyd ei fod yn ffordd o gydnabod bob cyrhaeddiad addysgiadol. Yn ôl Stewart (a’i ddyfynnir yn Grigg,</w:t>
      </w:r>
      <w:r w:rsidR="00DD4FDF" w:rsidRPr="007E15DD">
        <w:rPr>
          <w:rFonts w:eastAsiaTheme="minorHAnsi"/>
          <w:sz w:val="24"/>
          <w:szCs w:val="24"/>
          <w:lang w:eastAsia="en-US"/>
        </w:rPr>
        <w:t xml:space="preserve"> </w:t>
      </w:r>
      <w:r w:rsidRPr="007E15DD">
        <w:rPr>
          <w:rFonts w:eastAsiaTheme="minorHAnsi"/>
          <w:sz w:val="24"/>
          <w:szCs w:val="24"/>
          <w:lang w:eastAsia="en-US"/>
        </w:rPr>
        <w:t>2016:183) mae Asesu ar gyfer Dysgu wedi bod yn elfen ddylanwadol mewn addysg dros y degawdau diwethaf ond ei fod heb gael ei fabwysiadu ddigon mewn ysgolion.</w:t>
      </w:r>
    </w:p>
    <w:p w14:paraId="216F1005" w14:textId="0436CFF6" w:rsidR="004025A5" w:rsidRDefault="00031A87" w:rsidP="00215CE1">
      <w:pPr>
        <w:spacing w:before="120" w:after="120" w:line="480" w:lineRule="auto"/>
        <w:rPr>
          <w:rFonts w:eastAsiaTheme="minorHAnsi"/>
          <w:sz w:val="24"/>
          <w:szCs w:val="24"/>
          <w:lang w:eastAsia="en-US"/>
        </w:rPr>
      </w:pPr>
      <w:r w:rsidRPr="007E15DD">
        <w:rPr>
          <w:rFonts w:eastAsiaTheme="minorHAnsi"/>
          <w:sz w:val="24"/>
          <w:szCs w:val="24"/>
          <w:lang w:eastAsia="en-US"/>
        </w:rPr>
        <w:t>Wrth arsylwi ar arfer yn ddiweddar, gwelwyd nifer o esiamplau o Asesu ar gyfer Dysgu yn digwydd ar draws ysgol gyfan. Bûm yn arsylwi’r digwyddiad mewn Ysgol Gymraeg 3-19 mlwydd oed ag ynddi tua 650 o blant. Ar gyfer yr aseiniad yma, rwyf am gadw enw’r ysgol a’r disgyblion sydd ynddi yn gyfrinachol ac anhysbys yn unol ȃ chanllawiau BERA (2018</w:t>
      </w:r>
      <w:r w:rsidR="00DD4FDF" w:rsidRPr="007E15DD">
        <w:rPr>
          <w:rFonts w:eastAsiaTheme="minorHAnsi"/>
          <w:sz w:val="24"/>
          <w:szCs w:val="24"/>
          <w:lang w:eastAsia="en-US"/>
        </w:rPr>
        <w:t>,</w:t>
      </w:r>
      <w:r w:rsidRPr="007E15DD">
        <w:rPr>
          <w:rFonts w:eastAsiaTheme="minorHAnsi"/>
          <w:sz w:val="24"/>
          <w:szCs w:val="24"/>
          <w:lang w:eastAsia="en-US"/>
        </w:rPr>
        <w:t>21), felly cyfeiri</w:t>
      </w:r>
      <w:r w:rsidR="00DD4FDF" w:rsidRPr="007E15DD">
        <w:rPr>
          <w:rFonts w:eastAsiaTheme="minorHAnsi"/>
          <w:sz w:val="24"/>
          <w:szCs w:val="24"/>
          <w:lang w:eastAsia="en-US"/>
        </w:rPr>
        <w:t>a</w:t>
      </w:r>
      <w:r w:rsidRPr="007E15DD">
        <w:rPr>
          <w:rFonts w:eastAsiaTheme="minorHAnsi"/>
          <w:sz w:val="24"/>
          <w:szCs w:val="24"/>
          <w:lang w:eastAsia="en-US"/>
        </w:rPr>
        <w:t xml:space="preserve"> at yr ysgol fel ‘Ysgol A’.</w:t>
      </w:r>
    </w:p>
    <w:p w14:paraId="407A6366" w14:textId="085B5447" w:rsidR="00215CE1" w:rsidRPr="00215CE1" w:rsidRDefault="00215CE1" w:rsidP="00215CE1">
      <w:pPr>
        <w:spacing w:before="120" w:after="120" w:line="480" w:lineRule="auto"/>
        <w:rPr>
          <w:b/>
          <w:sz w:val="24"/>
          <w:szCs w:val="24"/>
          <w:u w:val="single"/>
        </w:rPr>
      </w:pPr>
      <w:r w:rsidRPr="00215CE1">
        <w:rPr>
          <w:b/>
          <w:sz w:val="24"/>
          <w:szCs w:val="24"/>
          <w:u w:val="single"/>
        </w:rPr>
        <w:t>Rhan 1</w:t>
      </w:r>
    </w:p>
    <w:p w14:paraId="622D8256" w14:textId="244F215D" w:rsidR="00C4633F" w:rsidRPr="007E15DD" w:rsidRDefault="00031A87" w:rsidP="00215CE1">
      <w:pPr>
        <w:spacing w:before="120" w:after="120" w:line="480" w:lineRule="auto"/>
        <w:rPr>
          <w:sz w:val="24"/>
          <w:szCs w:val="24"/>
        </w:rPr>
      </w:pPr>
      <w:r w:rsidRPr="007E15DD">
        <w:rPr>
          <w:rFonts w:eastAsiaTheme="minorHAnsi"/>
          <w:sz w:val="24"/>
          <w:szCs w:val="24"/>
          <w:lang w:eastAsia="en-US"/>
        </w:rPr>
        <w:t xml:space="preserve">Bûm yn arsylwi mewn dosbarth Cyfnod Sylfaen yn </w:t>
      </w:r>
      <w:r w:rsidR="00DD4FDF" w:rsidRPr="007E15DD">
        <w:rPr>
          <w:rFonts w:eastAsiaTheme="minorHAnsi"/>
          <w:sz w:val="24"/>
          <w:szCs w:val="24"/>
          <w:lang w:eastAsia="en-US"/>
        </w:rPr>
        <w:t>‘</w:t>
      </w:r>
      <w:r w:rsidRPr="007E15DD">
        <w:rPr>
          <w:rFonts w:eastAsiaTheme="minorHAnsi"/>
          <w:sz w:val="24"/>
          <w:szCs w:val="24"/>
          <w:lang w:eastAsia="en-US"/>
        </w:rPr>
        <w:t>Ysgol A</w:t>
      </w:r>
      <w:r w:rsidR="00DD4FDF" w:rsidRPr="007E15DD">
        <w:rPr>
          <w:rFonts w:eastAsiaTheme="minorHAnsi"/>
          <w:sz w:val="24"/>
          <w:szCs w:val="24"/>
          <w:lang w:eastAsia="en-US"/>
        </w:rPr>
        <w:t>’</w:t>
      </w:r>
      <w:r w:rsidRPr="007E15DD">
        <w:rPr>
          <w:rFonts w:eastAsiaTheme="minorHAnsi"/>
          <w:sz w:val="24"/>
          <w:szCs w:val="24"/>
          <w:lang w:eastAsia="en-US"/>
        </w:rPr>
        <w:t xml:space="preserve">, lle'r oedd yr elfen o hunan asesu yn gref iawn. Roedd nifer o weithgareddau gwahanol yn digwydd o fewn y dosbarth yma. Bu’r plant yn cyflawni gweithgareddau yn annibynnol drwy greu platiau iachus yn yr ardal gwybodaeth a dealltwriaeth o’r byd, mesur yn yr ardal dywod a chreu wyneb allan o ffrwythau a llysiau yn yr ardal gelf. Roedd un grŵp hefyd yn derbyn tasg ffocws gydag athro lle'r oedd yn rhaid iddynt gyflawni jig-so o’u hwynebau eu hun. Sylwais drwy gydol y sesiwn bod y cynorthwywyr oedd heb fod yng nghlwm wrth blant yn cerdded o amgylch y dosbarth ac yn sicrhau fod y plant yn deall yr hyn oedd yn ofynnol ohonynt. Roeddent yn gwneud hyn drwy ffyrdd bodiau bysedd. Os oedd y plant yn deall roeddent yn rhoi eu bodiau i fyny, i lawr </w:t>
      </w:r>
      <w:r w:rsidRPr="007E15DD">
        <w:rPr>
          <w:rFonts w:eastAsiaTheme="minorHAnsi"/>
          <w:sz w:val="24"/>
          <w:szCs w:val="24"/>
          <w:lang w:eastAsia="en-US"/>
        </w:rPr>
        <w:lastRenderedPageBreak/>
        <w:t>os nag oeddent yn deall ac yn y canol os oedd rhywbeth yn eu poeni. Mae’r dull yma o hunan asesu yn cael ei gydnabod a’i awgrymu gan Lywodraeth Cynulliad Cymru (2010) fel modd da o hunan asesu. Fodd bynnag, y gofid yw ar fath yma o asesu (sydd yn debyg iawn i’r system goleuadau traffig sydd yn cael ei ddefnyddio mewn rhai ysgolion), yw bod y broses yn medru mynd yn un diflas a diystyr ar ôl amser ac yn ddim ond trefn gyffredin (Gardner et al., 2008, 12).  Cytuna Wallace a Kirkman (</w:t>
      </w:r>
      <w:r w:rsidR="00DD4FDF" w:rsidRPr="007E15DD">
        <w:rPr>
          <w:rFonts w:eastAsiaTheme="minorHAnsi"/>
          <w:sz w:val="24"/>
          <w:szCs w:val="24"/>
          <w:lang w:eastAsia="en-US"/>
        </w:rPr>
        <w:t>2014</w:t>
      </w:r>
      <w:r w:rsidRPr="007E15DD">
        <w:rPr>
          <w:rFonts w:eastAsiaTheme="minorHAnsi"/>
          <w:sz w:val="24"/>
          <w:szCs w:val="24"/>
          <w:lang w:eastAsia="en-US"/>
        </w:rPr>
        <w:t>,26) a’r agwedd yma drwy grybwyll fod yna beryg y gall hunan asesiad plant i fod yn hollol anghywir drwy’r modd yma gan ei fod ond yn rhoi canfyddiad y plentyn o ddeallusrwydd ei hun a bod yna duedd i gydymffurfio a’r mwyafrif yn y dosbarth. Ar y llaw arall, ystyria Grigg (2010</w:t>
      </w:r>
      <w:r w:rsidR="00DD4FDF" w:rsidRPr="007E15DD">
        <w:rPr>
          <w:rFonts w:eastAsiaTheme="minorHAnsi"/>
          <w:sz w:val="24"/>
          <w:szCs w:val="24"/>
          <w:lang w:eastAsia="en-US"/>
        </w:rPr>
        <w:t xml:space="preserve">, </w:t>
      </w:r>
      <w:r w:rsidRPr="007E15DD">
        <w:rPr>
          <w:rFonts w:eastAsiaTheme="minorHAnsi"/>
          <w:sz w:val="24"/>
          <w:szCs w:val="24"/>
          <w:lang w:eastAsia="en-US"/>
        </w:rPr>
        <w:t>381) fod angen i hunan asesu i fod yn addas ar gyfer plant i ellir deall beth sy’n ddisgwyliedig ohonynt a bod system bodiau yn ffordd effeithiol o alluogi athrawon i ymateb yn syth i anghenion unigol (2010, 383).</w:t>
      </w:r>
    </w:p>
    <w:p w14:paraId="61ADCE83" w14:textId="3A051ECD" w:rsidR="004E6C75" w:rsidRPr="007E15DD" w:rsidRDefault="00031A87" w:rsidP="00215CE1">
      <w:pPr>
        <w:spacing w:before="120" w:after="120" w:line="480" w:lineRule="auto"/>
        <w:rPr>
          <w:sz w:val="24"/>
          <w:szCs w:val="24"/>
        </w:rPr>
      </w:pPr>
      <w:r w:rsidRPr="007E15DD">
        <w:rPr>
          <w:rFonts w:eastAsiaTheme="minorHAnsi"/>
          <w:sz w:val="24"/>
          <w:szCs w:val="24"/>
          <w:lang w:eastAsia="en-US"/>
        </w:rPr>
        <w:t>O fewn y dasg ffocws, roeddent yn defnyddio’r strategaeth bodiau hefyd, yn ogystal ȃ modd arall o hunan asesu ar ôl cyflawni’r dasg. Yn y dosbarth yma roedd ganddynt system ‘Mr Men’ o asesu. Lluniau oedd rhain o gymeriadau ‘Mr Men’ ag roedd pob un ohonynt ag ystyr gwahanol. Roedd rhain yn cynnwys cymeriad i gyfleu eu bod o’r farn bod eu gwaith yn daclus, yn anniben neu eu bod yn hapus a’u gwaith ymysg nifer helaeth o gymeriadau eraill. Ar ddiwedd y gweithgaredd roedd yr athrawes yn gofyn i’r plant am eu barn ynglŷn ȃ’u gwaith drwy gyfeirio at y cymeriadau gwahanol ac iddynt i ystyried pam oeddent wedi dewis y llun penodol hwnnw. Ymddangosa fod y plant yn wybodus iawn wrth asesu eu gwaith eu hun ac roedd bron pob un ohonynt yn medru esbonio pam oeddent wedi dewis y cymeriad penodol. Er hynny, roedd dwy ferch wedi dewis y cymeriad oedd yn golygu eu bod nhw’n hapus a’r gwaith gan eu bod nhw yn hoffi’r llun.</w:t>
      </w:r>
    </w:p>
    <w:p w14:paraId="5C81205B" w14:textId="1AD9D07B" w:rsidR="00D56C3D" w:rsidRPr="007E15DD" w:rsidRDefault="00031A87" w:rsidP="00215CE1">
      <w:pPr>
        <w:spacing w:before="120" w:after="120" w:line="480" w:lineRule="auto"/>
        <w:rPr>
          <w:sz w:val="24"/>
          <w:szCs w:val="24"/>
        </w:rPr>
      </w:pPr>
      <w:r w:rsidRPr="007E15DD">
        <w:rPr>
          <w:rFonts w:eastAsiaTheme="minorHAnsi"/>
          <w:sz w:val="24"/>
          <w:szCs w:val="24"/>
          <w:lang w:eastAsia="en-US"/>
        </w:rPr>
        <w:t xml:space="preserve">Arsylwyd y digwyddiad yma yn y dosbarth meithrin. Yn amlwg roedd tipyn o waith trafod wedi bod yn digwydd cyn bod y plant yn medru defnyddio’r cymeriadau i bwrpas ac roeddent wedi creu arddangosfa yn seiliedig ar y cymeriadau i atgyfnerthu’r cysyniad yn </w:t>
      </w:r>
      <w:r w:rsidRPr="007E15DD">
        <w:rPr>
          <w:rFonts w:eastAsiaTheme="minorHAnsi"/>
          <w:sz w:val="24"/>
          <w:szCs w:val="24"/>
          <w:lang w:eastAsia="en-US"/>
        </w:rPr>
        <w:lastRenderedPageBreak/>
        <w:t>ogystal.  Ond gan ei bod hi’n gynnar yn y flwyddyn efallai nad ydi’r plant wedi cael digon o amser i wir ystyried y gwahaniaeth rhwng pob cymeriad ac i ymdrin ȃ gwerthoedd pob cymeriad eto. Pwysleisiodd yr athrawes ei bod hi’n anodd i blant meithrin i ddeall y cysyniad ar ddechrau’r flwyddyn ond fod yna ddatblygiad erbyn diwedd y flwyddyn academaidd. Soniodd hefyd fod y dull yma o hunan asesu yn parhau tuag at ddiwedd flwyddyn dau a bod y plant erbyn hynny wedi meistroli’r cysyniad yn llwyr ac yn medru defnyddio’r cymeriadau i ddatblygu eu gwaith yn dilyn yr asesiad blaenorol. Er mwyn pwysleisio’ r asesu</w:t>
      </w:r>
      <w:r w:rsidR="00335D98" w:rsidRPr="007E15DD">
        <w:rPr>
          <w:rFonts w:eastAsiaTheme="minorHAnsi"/>
          <w:sz w:val="24"/>
          <w:szCs w:val="24"/>
          <w:lang w:eastAsia="en-US"/>
        </w:rPr>
        <w:t>,</w:t>
      </w:r>
      <w:r w:rsidRPr="007E15DD">
        <w:rPr>
          <w:rFonts w:eastAsiaTheme="minorHAnsi"/>
          <w:sz w:val="24"/>
          <w:szCs w:val="24"/>
          <w:lang w:eastAsia="en-US"/>
        </w:rPr>
        <w:t xml:space="preserve"> roedd yr athrawes yn gosod sticer o’r cymeriad roedd y plentyn wedi ei ddewis, ar y gwaith i atgyfnerthu'r hyn yr oeddent wedi dweud.</w:t>
      </w:r>
    </w:p>
    <w:p w14:paraId="5F0E88ED" w14:textId="2A474672" w:rsidR="00C060BC" w:rsidRPr="007E15DD" w:rsidRDefault="007034F9" w:rsidP="00215CE1">
      <w:pPr>
        <w:spacing w:before="120" w:after="120" w:line="480" w:lineRule="auto"/>
        <w:rPr>
          <w:sz w:val="24"/>
          <w:szCs w:val="24"/>
        </w:rPr>
      </w:pPr>
      <w:r w:rsidRPr="007E15DD">
        <w:rPr>
          <w:rFonts w:eastAsiaTheme="minorHAnsi"/>
          <w:sz w:val="24"/>
          <w:szCs w:val="24"/>
          <w:lang w:eastAsia="en-US"/>
        </w:rPr>
        <w:t>Ym mlwyddyn 6 'Ysgol A' roedd yna hunan asesu yn digwydd hefyd, drwy ddefnydd o feini prawf llwyddiant ar gyfer tasg ieithyddol. Er bod yr athro wedi gosod y dasg, roedd y plant yn myfyrio ar eu gwaith ac yn hunan asesu i benderfynu ȃ oeddent wedi cyrraedd y meini prawf. Yn dilyn trafodaeth gyda’r athro dosbarth, fe wnaeth ef gadarnhau pa mor gryf oedd yr elfen o hunan asesu ar draws yr ysgol a bod yna ddilyniant penodol iddo er mwyn ceisio datblygu annibyniaeth y disgyblion. Wrth edrych ar bolisi’r ysgol, gwelir bod Asesu ar gyfer Dysgu yn cael ei gyfeirio ati yn aml. Ystyrir ei fod yn un o egwyddorion sylfaenol yr ysgol a'i bod hi’n hanfodol bwysig i sicrhau strategaethau sydd yn ddilyniant o’r Cyfnod Sylfaen i fyny hyd at y chweched dosbarth (2017,2). Yn ogystal, amlinellir y polisi y dylid rhannu meini prawf llwyddiant asesu gyda’r disgyblion a’u hybu i ellir hunan asesu er mwyn meddwl am eu gwaith a myfyrio arno i ddeall sut mae datblygu (2017). Crybwyllir y polisi bod eu “egwyddorion asesu yn greiddiol i athroniaeth o anelu at ragoriaeth” (2017,8). Pwysig yw nodi yma, er bod yna bwyslais mawr ar asesu ffurfiannol mae'r gofynion am weithdrefnau asesu crynodol yn medru rhoi pwysau mawr ar blant ac athrawon.</w:t>
      </w:r>
    </w:p>
    <w:p w14:paraId="10D8A344" w14:textId="6CFE075B" w:rsidR="00536C29" w:rsidRPr="007E15DD" w:rsidRDefault="00031A87" w:rsidP="00215CE1">
      <w:pPr>
        <w:spacing w:before="120" w:after="120" w:line="480" w:lineRule="auto"/>
        <w:rPr>
          <w:sz w:val="24"/>
          <w:szCs w:val="24"/>
        </w:rPr>
      </w:pPr>
      <w:r w:rsidRPr="007E15DD">
        <w:rPr>
          <w:rFonts w:eastAsiaTheme="minorHAnsi"/>
          <w:sz w:val="24"/>
          <w:szCs w:val="24"/>
          <w:lang w:eastAsia="en-US"/>
        </w:rPr>
        <w:t xml:space="preserve">Yn ȏl Black a William (2001,1) mae polisi yn trin dosbarth fel rhyw ‘black box’. Hynny yw, fod gorchmynion allanol yn enwedig pwysau i sgorio’n uchel mewn profion yn effeithio ar yr </w:t>
      </w:r>
      <w:r w:rsidRPr="007E15DD">
        <w:rPr>
          <w:rFonts w:eastAsiaTheme="minorHAnsi"/>
          <w:sz w:val="24"/>
          <w:szCs w:val="24"/>
          <w:lang w:eastAsia="en-US"/>
        </w:rPr>
        <w:lastRenderedPageBreak/>
        <w:t>hyn sydd yn cael ei fwydo i mewn i ddosbarth. Er hynny, credant yn gryf fod y wybodaeth mae athrawon yn eu casglu drwy asesiadau ffurfiannol, yn eu rhoi mewn safle cryf i gyfrannu at weithdrefnau crynodol, os ydi’r asesiadau ffurfiannol yn effeithiol (Black a William, 2001,12). Mae yna fodd i wella’r profiad o asesu crynodol a hynny yw drwy ymestyn dealltwriaeth plant drwy asesu ffurfiannol gan y dylai fod yna gysylltiad rhwng gweithdrefnau'r ddau (Grŵp Diwygio Asesu, 2006,1). Dywedir Black a William (2001,8) mae’r ffordd orau i wneud hynny yw sicrhau fod y ddeialog rhwng athro a phlentyn yn un positif syn galluogi amser i ymateb, meddwl a myfyrio. Pwysleisir hefyd fod angen i blant ennyn dealltwriaeth gadarn o’r targedau cyrhaeddiad er mwyn eu galluogi i hunan asesu a bod angen defnydd da ac ansawdd da o gwestiynu i ymestyn y dysgu.</w:t>
      </w:r>
    </w:p>
    <w:p w14:paraId="50E21E3E" w14:textId="4018CC23" w:rsidR="00A82DB8" w:rsidRDefault="00A82DB8" w:rsidP="00215CE1">
      <w:pPr>
        <w:spacing w:before="120" w:after="120" w:line="480" w:lineRule="auto"/>
        <w:rPr>
          <w:sz w:val="24"/>
          <w:szCs w:val="24"/>
        </w:rPr>
      </w:pPr>
      <w:r w:rsidRPr="007E15DD">
        <w:rPr>
          <w:sz w:val="24"/>
          <w:szCs w:val="24"/>
        </w:rPr>
        <w:t xml:space="preserve">Felly, </w:t>
      </w:r>
      <w:proofErr w:type="gramStart"/>
      <w:r w:rsidRPr="007E15DD">
        <w:rPr>
          <w:sz w:val="24"/>
          <w:szCs w:val="24"/>
        </w:rPr>
        <w:t>a</w:t>
      </w:r>
      <w:proofErr w:type="gramEnd"/>
      <w:r w:rsidRPr="007E15DD">
        <w:rPr>
          <w:sz w:val="24"/>
          <w:szCs w:val="24"/>
        </w:rPr>
        <w:t xml:space="preserve"> yw hunan asesu fel modd o </w:t>
      </w:r>
      <w:r w:rsidR="000638FB" w:rsidRPr="007E15DD">
        <w:rPr>
          <w:sz w:val="24"/>
          <w:szCs w:val="24"/>
        </w:rPr>
        <w:t>A</w:t>
      </w:r>
      <w:r w:rsidRPr="007E15DD">
        <w:rPr>
          <w:sz w:val="24"/>
          <w:szCs w:val="24"/>
        </w:rPr>
        <w:t xml:space="preserve">sesu ar gyfer </w:t>
      </w:r>
      <w:r w:rsidR="000638FB" w:rsidRPr="007E15DD">
        <w:rPr>
          <w:sz w:val="24"/>
          <w:szCs w:val="24"/>
        </w:rPr>
        <w:t>D</w:t>
      </w:r>
      <w:r w:rsidRPr="007E15DD">
        <w:rPr>
          <w:sz w:val="24"/>
          <w:szCs w:val="24"/>
        </w:rPr>
        <w:t>ysgu yn ddull sydd yn ymestyn deallusrwydd ac addysg plant yn effeithiol ac oes lle iddo o fewn addysg heddiw a</w:t>
      </w:r>
      <w:r w:rsidR="000638FB" w:rsidRPr="007E15DD">
        <w:rPr>
          <w:sz w:val="24"/>
          <w:szCs w:val="24"/>
        </w:rPr>
        <w:t>c yn y</w:t>
      </w:r>
      <w:r w:rsidR="0054285C" w:rsidRPr="007E15DD">
        <w:rPr>
          <w:sz w:val="24"/>
          <w:szCs w:val="24"/>
        </w:rPr>
        <w:t xml:space="preserve"> </w:t>
      </w:r>
      <w:r w:rsidRPr="007E15DD">
        <w:rPr>
          <w:sz w:val="24"/>
          <w:szCs w:val="24"/>
        </w:rPr>
        <w:t>dyfod</w:t>
      </w:r>
      <w:r w:rsidR="00FE4A17" w:rsidRPr="007E15DD">
        <w:rPr>
          <w:sz w:val="24"/>
          <w:szCs w:val="24"/>
        </w:rPr>
        <w:t>o</w:t>
      </w:r>
      <w:r w:rsidRPr="007E15DD">
        <w:rPr>
          <w:sz w:val="24"/>
          <w:szCs w:val="24"/>
        </w:rPr>
        <w:t>l?</w:t>
      </w:r>
    </w:p>
    <w:p w14:paraId="4FA11F33" w14:textId="00A5F714" w:rsidR="006772C9" w:rsidRPr="006772C9" w:rsidRDefault="006772C9" w:rsidP="00215CE1">
      <w:pPr>
        <w:spacing w:before="120" w:after="120" w:line="480" w:lineRule="auto"/>
        <w:rPr>
          <w:b/>
          <w:sz w:val="24"/>
          <w:szCs w:val="24"/>
          <w:u w:val="single"/>
        </w:rPr>
      </w:pPr>
      <w:r w:rsidRPr="006772C9">
        <w:rPr>
          <w:b/>
          <w:sz w:val="24"/>
          <w:szCs w:val="24"/>
          <w:u w:val="single"/>
        </w:rPr>
        <w:t>Rhan 2</w:t>
      </w:r>
    </w:p>
    <w:p w14:paraId="35F3DA3F" w14:textId="77777777" w:rsidR="00215CE1" w:rsidRDefault="001A7E04" w:rsidP="00215CE1">
      <w:pPr>
        <w:spacing w:before="120" w:after="120" w:line="480" w:lineRule="auto"/>
        <w:rPr>
          <w:sz w:val="24"/>
          <w:szCs w:val="24"/>
        </w:rPr>
      </w:pPr>
      <w:r w:rsidRPr="007E15DD">
        <w:rPr>
          <w:rFonts w:eastAsiaTheme="minorHAnsi"/>
          <w:sz w:val="24"/>
          <w:szCs w:val="24"/>
          <w:lang w:eastAsia="en-US"/>
        </w:rPr>
        <w:t xml:space="preserve">Wrth edrych ar ddamcaniaethau gwahanol sydd yn awgrymu’r ffordd mae plant yn dysgu, gwelir bod 'Ysgol A' yn ymdrin ȃ nifer o rain drwy ddefnyddio hunan asesu fel modd i geisio datblygu plant annibynnol, hyrwyddo llais yr unigolyn ac annog meta wybyddiaeth. Yn ôl Hamer a Csapo (a’u dyfynnir yn Siencyn, 2010, 71) mae'r broses o feddwl yn rhywbeth y mae modd i’w ddatblygu. Ystyrir gan Siencyn (2010, 71-72) fod dulliau da o feddwl yn galluogi plant i adfyfyrio ac i ddatblygu i fod yn addysgwyr annibynnol. Gelwir y fath yma o feddwl yn feta wybyddiaeth. Yn amlwg, mae hunan asesu yn gysylltiedig iawn ȃ meta wybyddiaeth, gan ei fod yn golygu fod person yn ymwybodol o’i gryfderau a’i gwendidau a'i gallu i ddyfeisio systemau ymdopi ac addasu i ddatrys problemau a gofynion gwahanol dasgau (Grigg, 2016, 50). Yn ôl Llywodraeth Cynulliad Cymru (2008, 10) mae’r datblygiad </w:t>
      </w:r>
      <w:r w:rsidRPr="007E15DD">
        <w:rPr>
          <w:rFonts w:eastAsiaTheme="minorHAnsi"/>
          <w:sz w:val="24"/>
          <w:szCs w:val="24"/>
          <w:lang w:eastAsia="en-US"/>
        </w:rPr>
        <w:lastRenderedPageBreak/>
        <w:t>mwyaf arwyddocaol o ran datblygu meddwl yn digwydd o fewn y strategaeth Asesu ar Gyfer Dysgu.</w:t>
      </w:r>
    </w:p>
    <w:p w14:paraId="5700C729" w14:textId="4C728934" w:rsidR="003F10B7" w:rsidRPr="007E15DD" w:rsidRDefault="00031A87" w:rsidP="00215CE1">
      <w:pPr>
        <w:spacing w:before="120" w:after="120" w:line="480" w:lineRule="auto"/>
        <w:rPr>
          <w:sz w:val="24"/>
          <w:szCs w:val="24"/>
        </w:rPr>
      </w:pPr>
      <w:r w:rsidRPr="007E15DD">
        <w:rPr>
          <w:rFonts w:eastAsiaTheme="minorHAnsi"/>
          <w:sz w:val="24"/>
          <w:szCs w:val="24"/>
          <w:lang w:eastAsia="en-US"/>
        </w:rPr>
        <w:t xml:space="preserve">Mae damcaniaethwyr lluniadaeth hefyd yn gefnogol </w:t>
      </w:r>
      <w:r w:rsidR="00867E6E" w:rsidRPr="007E15DD">
        <w:rPr>
          <w:rFonts w:eastAsiaTheme="minorHAnsi"/>
          <w:sz w:val="24"/>
          <w:szCs w:val="24"/>
          <w:lang w:eastAsia="en-US"/>
        </w:rPr>
        <w:t>o</w:t>
      </w:r>
      <w:r w:rsidRPr="007E15DD">
        <w:rPr>
          <w:rFonts w:eastAsiaTheme="minorHAnsi"/>
          <w:sz w:val="24"/>
          <w:szCs w:val="24"/>
          <w:lang w:eastAsia="en-US"/>
        </w:rPr>
        <w:t xml:space="preserve">’r elfen o hunan asesu. Crybwyllir gan Vygotsky (a’i ddyfynnir yn Grigg, 2010, 115) fod plant yn dysgu orau drwy gyflawni pethau dros eu hun. Ystyriodd ef fod dysgu yn datblygu drwy’r parth datblygiad procsimol. Golyga hyn fod dysgu yn broses cydweithiol a thelir sylw at y bwlch sydd rhwng yr hyn mae’r plentyn yn medru ei wneud yn annibynnol ar hyn ellir ei wneud gyda chymorth rhywun mwy profiadol. Rôl yr athro yn y broses yma felly, yw i ddarparu cyfleoedd ar gyfer galluogi plant i wneud hyn drwy sgaffaldu’r dysgu. Gwelwyd hyn ar waith yn </w:t>
      </w:r>
      <w:r w:rsidR="00DC3BA6">
        <w:rPr>
          <w:rFonts w:eastAsiaTheme="minorHAnsi"/>
          <w:sz w:val="24"/>
          <w:szCs w:val="24"/>
          <w:lang w:eastAsia="en-US"/>
        </w:rPr>
        <w:t>‘</w:t>
      </w:r>
      <w:r w:rsidRPr="007E15DD">
        <w:rPr>
          <w:rFonts w:eastAsiaTheme="minorHAnsi"/>
          <w:sz w:val="24"/>
          <w:szCs w:val="24"/>
          <w:lang w:eastAsia="en-US"/>
        </w:rPr>
        <w:t>Ysgol A</w:t>
      </w:r>
      <w:r w:rsidR="00DC3BA6">
        <w:rPr>
          <w:rFonts w:eastAsiaTheme="minorHAnsi"/>
          <w:sz w:val="24"/>
          <w:szCs w:val="24"/>
          <w:lang w:eastAsia="en-US"/>
        </w:rPr>
        <w:t>’</w:t>
      </w:r>
      <w:r w:rsidRPr="007E15DD">
        <w:rPr>
          <w:rFonts w:eastAsiaTheme="minorHAnsi"/>
          <w:sz w:val="24"/>
          <w:szCs w:val="24"/>
          <w:lang w:eastAsia="en-US"/>
        </w:rPr>
        <w:t xml:space="preserve"> drwy ddefnydd yr athro o feini prawf llwyddiant. Yn y modd yma yr athro oedd wedi gosod y meini prawf ond y plentyn oedd yn penderfynu </w:t>
      </w:r>
      <w:r w:rsidR="00335D98" w:rsidRPr="007E15DD">
        <w:rPr>
          <w:rFonts w:eastAsiaTheme="minorHAnsi"/>
          <w:sz w:val="24"/>
          <w:szCs w:val="24"/>
          <w:lang w:eastAsia="en-US"/>
        </w:rPr>
        <w:t>ȃ</w:t>
      </w:r>
      <w:r w:rsidRPr="007E15DD">
        <w:rPr>
          <w:rFonts w:eastAsiaTheme="minorHAnsi"/>
          <w:sz w:val="24"/>
          <w:szCs w:val="24"/>
          <w:lang w:eastAsia="en-US"/>
        </w:rPr>
        <w:t xml:space="preserve"> oedd wedi eu cyrraedd. Felly yr athro oedd yn sgaffaldu’r dysgu gan ganiatáu’r plentyn i ddatblygu ei </w:t>
      </w:r>
      <w:r w:rsidR="00335D98" w:rsidRPr="007E15DD">
        <w:rPr>
          <w:rFonts w:eastAsiaTheme="minorHAnsi"/>
          <w:sz w:val="24"/>
          <w:szCs w:val="24"/>
          <w:lang w:eastAsia="en-US"/>
        </w:rPr>
        <w:t>d</w:t>
      </w:r>
      <w:r w:rsidRPr="007E15DD">
        <w:rPr>
          <w:rFonts w:eastAsiaTheme="minorHAnsi"/>
          <w:sz w:val="24"/>
          <w:szCs w:val="24"/>
          <w:lang w:eastAsia="en-US"/>
        </w:rPr>
        <w:t xml:space="preserve">dysg ai </w:t>
      </w:r>
      <w:r w:rsidR="00335D98" w:rsidRPr="007E15DD">
        <w:rPr>
          <w:rFonts w:eastAsiaTheme="minorHAnsi"/>
          <w:sz w:val="24"/>
          <w:szCs w:val="24"/>
          <w:lang w:eastAsia="en-US"/>
        </w:rPr>
        <w:t>d</w:t>
      </w:r>
      <w:r w:rsidRPr="007E15DD">
        <w:rPr>
          <w:rFonts w:eastAsiaTheme="minorHAnsi"/>
          <w:sz w:val="24"/>
          <w:szCs w:val="24"/>
          <w:lang w:eastAsia="en-US"/>
        </w:rPr>
        <w:t>dealltwriaeth drwy hunan asesu. Y gobaith yn y pen draw wrth gwrs yw bod y plentyn yna yn medru gweithio’n annibynnol yn y dyfodol heb y sgaffald yma. Pwysleisiodd Vygotsky (Grigg, 2010, 307) hefyd fod iaith yn ganolog i ddatblygiad plentyn a dylid rhoi cyfleoedd i blant i gael sgyrsiau o ansawdd er mwyn gwella ei gallu i ddatrys problemau, i ganfod gwybodaeth a dealltwriaeth. Gellir dadlau yma fod hunan asesu yn arf i gyflawni hyn os yw athro yn gofyn cwestiynau o ansawdd ac yn ymdrechu i gynnal sgwrs bwrpasol gyda phlentyn.</w:t>
      </w:r>
    </w:p>
    <w:p w14:paraId="2D4EC824" w14:textId="77777777" w:rsidR="00046A5D" w:rsidRDefault="00031A87" w:rsidP="00215CE1">
      <w:pPr>
        <w:spacing w:before="120" w:after="120" w:line="480" w:lineRule="auto"/>
        <w:rPr>
          <w:sz w:val="24"/>
          <w:szCs w:val="24"/>
        </w:rPr>
      </w:pPr>
      <w:r w:rsidRPr="007E15DD">
        <w:rPr>
          <w:rFonts w:eastAsiaTheme="minorHAnsi"/>
          <w:sz w:val="24"/>
          <w:szCs w:val="24"/>
          <w:lang w:eastAsia="en-US"/>
        </w:rPr>
        <w:t xml:space="preserve">Cytuna Piaget (a’i ddyfynnir yn MacBlain, 2014,40) gyda Vygotsky drwy awgrymu bod iaith yn hanfodol bwysig ar gyfer datblygiad plentyn. Mae ef hefyd yn ddamcaniaethwr lluniadaeth ac aeth ef gam ymhellach drwy ddweud fod plant yn datblygu drwy sgemâu. Golyga hyn fod plant yn medru adeiladu ar eu profiadau blaenorol ar gyfer profiadau’r dyfodol mewn camau gwahanol ar raddfa wahanol. Awgryma mai’r sgema sydd yn galluogi plentyn i ddefnyddio ei brofiadau i wneud synnwyr o ganlyniadau.  Mae modd i gysylltu hyn ȃ hunan asesu hefyd, gan mai pwrpas hunan asesu yw i ganolbwyntio ar ddealltwriaeth </w:t>
      </w:r>
      <w:r w:rsidRPr="007E15DD">
        <w:rPr>
          <w:rFonts w:eastAsiaTheme="minorHAnsi"/>
          <w:sz w:val="24"/>
          <w:szCs w:val="24"/>
          <w:lang w:eastAsia="en-US"/>
        </w:rPr>
        <w:lastRenderedPageBreak/>
        <w:t>gyfredol plentyn a’i hybu i feddwl am sut i ddatblygu ei dealltwriaeth. Er hynny mae Piaget (a’i ddyfynnir yn McBlain, 2014, 43) hefyd yn crybwyll y dylai athrawon osod gweithgareddau sydd yn addas i gam ddatblygiad plentyn yn hytrach na cheisio ei hymestyn.</w:t>
      </w:r>
    </w:p>
    <w:p w14:paraId="181FB295" w14:textId="4260D289" w:rsidR="00F835AA" w:rsidRPr="007E15DD" w:rsidRDefault="00031A87" w:rsidP="00215CE1">
      <w:pPr>
        <w:spacing w:before="120" w:after="120" w:line="480" w:lineRule="auto"/>
        <w:rPr>
          <w:sz w:val="24"/>
          <w:szCs w:val="24"/>
        </w:rPr>
      </w:pPr>
      <w:r w:rsidRPr="007E15DD">
        <w:rPr>
          <w:rFonts w:eastAsiaTheme="minorHAnsi"/>
          <w:sz w:val="24"/>
          <w:szCs w:val="24"/>
          <w:lang w:eastAsia="en-US"/>
        </w:rPr>
        <w:t>Mae damcaniaethwyr lluniadaeth fel Vygotsky a Piaget yn awgrymu bod plant yn dysgu drwy greu ystyr o’u profiadau a’u hamgylchedd. Ystyrir bod dysgu yn broses dynamig a gweithredol sydd yn galluogi plant i ddatblygu deallusrwydd newydd drwy gysylltu e</w:t>
      </w:r>
      <w:r w:rsidR="00335D98" w:rsidRPr="007E15DD">
        <w:rPr>
          <w:rFonts w:eastAsiaTheme="minorHAnsi"/>
          <w:sz w:val="24"/>
          <w:szCs w:val="24"/>
          <w:lang w:eastAsia="en-US"/>
        </w:rPr>
        <w:t>u</w:t>
      </w:r>
      <w:r w:rsidRPr="007E15DD">
        <w:rPr>
          <w:rFonts w:eastAsiaTheme="minorHAnsi"/>
          <w:sz w:val="24"/>
          <w:szCs w:val="24"/>
          <w:lang w:eastAsia="en-US"/>
        </w:rPr>
        <w:t xml:space="preserve"> deallusrwydd cyfredol ȃ gwybodaeth newydd (MacBlain, </w:t>
      </w:r>
      <w:r w:rsidR="00335D98" w:rsidRPr="007E15DD">
        <w:rPr>
          <w:rFonts w:eastAsiaTheme="minorHAnsi"/>
          <w:sz w:val="24"/>
          <w:szCs w:val="24"/>
          <w:lang w:eastAsia="en-US"/>
        </w:rPr>
        <w:t>2014</w:t>
      </w:r>
      <w:r w:rsidRPr="007E15DD">
        <w:rPr>
          <w:rFonts w:eastAsiaTheme="minorHAnsi"/>
          <w:sz w:val="24"/>
          <w:szCs w:val="24"/>
          <w:lang w:eastAsia="en-US"/>
        </w:rPr>
        <w:t xml:space="preserve">,11). Cytuna Fleuerstein (a’i ddyfynnir yn MacBlain, </w:t>
      </w:r>
      <w:r w:rsidR="00335D98" w:rsidRPr="007E15DD">
        <w:rPr>
          <w:rFonts w:eastAsiaTheme="minorHAnsi"/>
          <w:sz w:val="24"/>
          <w:szCs w:val="24"/>
          <w:lang w:eastAsia="en-US"/>
        </w:rPr>
        <w:t>2014</w:t>
      </w:r>
      <w:r w:rsidRPr="007E15DD">
        <w:rPr>
          <w:rFonts w:eastAsiaTheme="minorHAnsi"/>
          <w:sz w:val="24"/>
          <w:szCs w:val="24"/>
          <w:lang w:eastAsia="en-US"/>
        </w:rPr>
        <w:t>, 147-148) bod pob plentyn yn medru datblygu i fod yn ddysgwyr effeithiol gyda chefnogaeth briodol. Fe wnaeth ef ystyried bod modd i newid strwythur meddyliol plant drwy brosesau sydd yn galluogi plant i ddysgu am y ffordd maen nhw’n dysgu. Gwelir newid meddyliol fel gallu unigolyn i ddefnyddio ffynonellau o wybodaeth ac ymateb iddynt. Er mwyn i hyn ddigwydd mae angen bod yr athro yn sicrhau bod y plentyn wedi deall ac yn medru esbonio pam a sut maen nhw yn ymdrin ȃ thasg.</w:t>
      </w:r>
    </w:p>
    <w:p w14:paraId="5AD59139" w14:textId="11B63D8E" w:rsidR="007666FA" w:rsidRPr="007E15DD" w:rsidRDefault="007034F9" w:rsidP="00215CE1">
      <w:pPr>
        <w:spacing w:line="480" w:lineRule="auto"/>
        <w:rPr>
          <w:sz w:val="24"/>
          <w:szCs w:val="24"/>
        </w:rPr>
      </w:pPr>
      <w:r w:rsidRPr="007E15DD">
        <w:rPr>
          <w:rFonts w:eastAsiaTheme="minorHAnsi"/>
          <w:sz w:val="24"/>
          <w:szCs w:val="24"/>
          <w:lang w:eastAsia="en-US"/>
        </w:rPr>
        <w:t xml:space="preserve">Yn groes i ddamcaniaethwyr lluniadaeth ceir theori ymddygiadaeth. Tra bod damcaniaethwyr lluniadaeth yn ystyried fod plant yn weithredol yn eu dysgu mae damcaniaethwyr ymddygiadaeth yn awgrymu’r gwrthwyneb. Crybwyllir gan Watson a Locke (a’u dyfynnir yn MacBlain, 2014, 36) fod dysgu yn broses oddefgar lle mae plentyn yn cael ei eni fel llechen wag y mae modd i’w lenwi ond nid drwy brosesau gweithredol. Nid yw damcaniaethwyr ymddygiadaeth yn derbyn fod dysgu yn broses gweithredol ac yn honni bod braidd dim ystyriaeth yn cael ei roi i feddwl personol plentyn a bod ddim perthynas rhwng dysgu a’r byd o’u cwmpas (MacBlain, 2014, 33). Yn hytrach, maen nhw o’r farn bod datblygiad plentyn yn seiliedig ar atgyfnerthiad positif neu negyddol. Hynny yw drwy wobrwyo plant ȃ sticeri i geisio atgyfnerthu ymddygiad da ac i’w hybu i efelychu’r ymddygiad, neu eu cosbi gan obeithio bydd y math yma o ymddygiad yn llai tueddol o gael ei ailadrodd (Grigg, 2010,113). Dywedodd Willes (a’i ddyfynnir yn Clarke, 1998, 47) fod plant yn dysgu yn gyflym i ymateb </w:t>
      </w:r>
      <w:r w:rsidRPr="007E15DD">
        <w:rPr>
          <w:rFonts w:eastAsiaTheme="minorHAnsi"/>
          <w:sz w:val="24"/>
          <w:szCs w:val="24"/>
          <w:lang w:eastAsia="en-US"/>
        </w:rPr>
        <w:lastRenderedPageBreak/>
        <w:t>i ddisgwyliadau a gorchmynion athrawon. Yn y modd yma, nad yw plentyn yn cael ei wahardd rhag meddwl am strategaethau o hunan asesu ac i fod yn adfyfyriol ar ei waith? Gellir dadlau nad yw hyn o gymorth i’r plentyn i ystyried sut mae ef wedi dysgu nag wedi ymestyn ei wybodaeth a’i ddealltwriaeth.</w:t>
      </w:r>
    </w:p>
    <w:p w14:paraId="2BC4724F" w14:textId="33E9D820" w:rsidR="00EE055D" w:rsidRPr="007E15DD" w:rsidRDefault="00D86A70" w:rsidP="00215CE1">
      <w:pPr>
        <w:spacing w:line="480" w:lineRule="auto"/>
        <w:rPr>
          <w:sz w:val="24"/>
          <w:szCs w:val="24"/>
        </w:rPr>
      </w:pPr>
      <w:r w:rsidRPr="007E15DD">
        <w:rPr>
          <w:rFonts w:eastAsiaTheme="minorHAnsi"/>
          <w:sz w:val="24"/>
          <w:szCs w:val="24"/>
          <w:lang w:eastAsia="en-US"/>
        </w:rPr>
        <w:t xml:space="preserve">Felly, mae’n rhaid yna ystyried, </w:t>
      </w:r>
      <w:proofErr w:type="gramStart"/>
      <w:r w:rsidRPr="007E15DD">
        <w:rPr>
          <w:rFonts w:eastAsiaTheme="minorHAnsi"/>
          <w:sz w:val="24"/>
          <w:szCs w:val="24"/>
          <w:lang w:eastAsia="en-US"/>
        </w:rPr>
        <w:t>a</w:t>
      </w:r>
      <w:proofErr w:type="gramEnd"/>
      <w:r w:rsidRPr="007E15DD">
        <w:rPr>
          <w:rFonts w:eastAsiaTheme="minorHAnsi"/>
          <w:sz w:val="24"/>
          <w:szCs w:val="24"/>
          <w:lang w:eastAsia="en-US"/>
        </w:rPr>
        <w:t xml:space="preserve"> yw hunan asesu yn fodd effeithiol i hyrwyddo addysg plant? Wrth edrych ar yr ymchwil blaenorol yn yr aseiniad yma, gwelir fod hunan asesu yn fodd i ymestyn dealltwriaeth, yn hybu plant i fod yn annibynnol ac yn arf i alluogi plant i feddwl am y ffordd maen nhw’n dysgu ac i fireinio'r broses o ddysgu. Gall hefyd fod yn ddefnyddiol iawn er mwyn i athro ellir cynllunio ar gyfer anghenion unigol plant i sicrhau fod pob plentyn yn cael eu cynnwys yn y dysgu a chyrraedd eu potensial llawn. Gwelir hefyd fod mathau gwan o hunan asesu yn medru fod yn systemau dibwys sydd ddim yn talu sylw penodol i’r ffordd y mae plant yn dysgu nac yn eu galluogi i ddefnyddio’r wybodaeth i ddatblygu eu dysg ymhellach. Nid yw’r fath yma o asesu yn darparu gwybodaeth i’r athro nac yn galluogi’r plentyn i ddatblygu ei dysg. Yn sicr felly, mae angen i ddarparwyr addysg i edrych yn fwy manwl ar strategaethau effeithiol hunan asesu gan fod yna chryfderau a gwendidau i nifer ohonynt.</w:t>
      </w:r>
    </w:p>
    <w:p w14:paraId="34096618" w14:textId="610666BB" w:rsidR="00215CE1" w:rsidRDefault="00031A87" w:rsidP="00215CE1">
      <w:pPr>
        <w:spacing w:line="480" w:lineRule="auto"/>
        <w:rPr>
          <w:sz w:val="24"/>
          <w:szCs w:val="24"/>
        </w:rPr>
      </w:pPr>
      <w:r w:rsidRPr="007E15DD">
        <w:rPr>
          <w:rFonts w:eastAsiaTheme="minorHAnsi"/>
          <w:sz w:val="24"/>
          <w:szCs w:val="24"/>
          <w:lang w:eastAsia="en-US"/>
        </w:rPr>
        <w:t>Yn ddiweddar</w:t>
      </w:r>
      <w:r w:rsidR="00DC3BA6">
        <w:rPr>
          <w:rFonts w:eastAsiaTheme="minorHAnsi"/>
          <w:sz w:val="24"/>
          <w:szCs w:val="24"/>
          <w:lang w:eastAsia="en-US"/>
        </w:rPr>
        <w:t>,</w:t>
      </w:r>
      <w:r w:rsidRPr="007E15DD">
        <w:rPr>
          <w:rFonts w:eastAsiaTheme="minorHAnsi"/>
          <w:sz w:val="24"/>
          <w:szCs w:val="24"/>
          <w:lang w:eastAsia="en-US"/>
        </w:rPr>
        <w:t xml:space="preserve"> bu Donaldson (2015) ynghlwm ag adolygiad i werthuso’r cwricwlwm a’r trefniadau asesu yng Nghymru. Crybwyllodd fod yna fodd i bob plentyn i elwa o’r Cwricwlwm a’r asesu sydd yn digwydd ynddi (2015, 5). Roedd ef o’r farn fod y dull o asesu datblygiad yn cael effaith sylweddol ar addysg blant ond fod angen yna fwy o gysylltiad rhwng y Cwricwlwm a threfniadau asesu (2015,6). Yn dilyn yr adolygiad, gwnaethpwyd 68 o argymhellion a chafodd yr holl argymhellion eu derbyn gan y Llywodraeth. O’r 68 argymell yma mae 19 ohonynt yn ymwneud ag asesu. Gwelir fod yna sylw hefyd yn cael ei roi ar asesiadau ffurfiannol a hunan asesu fel modd i annog plant i ddysgu i fod yn fwy annibynnol yn eu gwaith (2015, 116-117). Ystyrir fod yr argymhellion yma yn holl bwysig ar gyfer </w:t>
      </w:r>
      <w:r w:rsidRPr="007E15DD">
        <w:rPr>
          <w:rFonts w:eastAsiaTheme="minorHAnsi"/>
          <w:sz w:val="24"/>
          <w:szCs w:val="24"/>
          <w:lang w:eastAsia="en-US"/>
        </w:rPr>
        <w:lastRenderedPageBreak/>
        <w:t>datblygu plant i gyrraedd y pedwar diben a awgrymwyd gan Donaldson, sef fod plant yn cael cyfleoedd i fod “yn ddysgwyr uchelgeisiol</w:t>
      </w:r>
      <w:proofErr w:type="gramStart"/>
      <w:r w:rsidRPr="007E15DD">
        <w:rPr>
          <w:rFonts w:eastAsiaTheme="minorHAnsi"/>
          <w:sz w:val="24"/>
          <w:szCs w:val="24"/>
          <w:lang w:eastAsia="en-US"/>
        </w:rPr>
        <w:t>….yn</w:t>
      </w:r>
      <w:proofErr w:type="gramEnd"/>
      <w:r w:rsidRPr="007E15DD">
        <w:rPr>
          <w:rFonts w:eastAsiaTheme="minorHAnsi"/>
          <w:sz w:val="24"/>
          <w:szCs w:val="24"/>
          <w:lang w:eastAsia="en-US"/>
        </w:rPr>
        <w:t xml:space="preserve"> gyfranwyr mentrus….yn ddinasyddion egwyddorol” ac “yn unigolion iach” (2015, 30). Yn amlwg felly, mae asesu ffurfiannol a’r strategaethau o hunan asesu yn cael ei ystyried i fod yn holl bwysig ar gyfer y dyfodol.</w:t>
      </w:r>
    </w:p>
    <w:p w14:paraId="35DB8F4B" w14:textId="679E802E" w:rsidR="003E101F" w:rsidRPr="007E15DD" w:rsidRDefault="00215CE1" w:rsidP="00215CE1">
      <w:pPr>
        <w:spacing w:line="480" w:lineRule="auto"/>
        <w:rPr>
          <w:sz w:val="24"/>
          <w:szCs w:val="24"/>
        </w:rPr>
      </w:pPr>
      <w:r>
        <w:rPr>
          <w:rFonts w:eastAsiaTheme="minorHAnsi"/>
          <w:sz w:val="24"/>
          <w:szCs w:val="24"/>
          <w:lang w:eastAsia="en-US"/>
        </w:rPr>
        <w:t xml:space="preserve">Er </w:t>
      </w:r>
      <w:r w:rsidR="00D86A70" w:rsidRPr="007E15DD">
        <w:rPr>
          <w:rFonts w:eastAsiaTheme="minorHAnsi"/>
          <w:sz w:val="24"/>
          <w:szCs w:val="24"/>
          <w:lang w:eastAsia="en-US"/>
        </w:rPr>
        <w:t>mwyn sicrhau fod Asesu ar gyfer Dysgu a hunan asesu o fewn hwn yn effeithiol a llwyddiannus ar gyfer y dyfodol</w:t>
      </w:r>
      <w:r w:rsidR="00335D98" w:rsidRPr="007E15DD">
        <w:rPr>
          <w:rFonts w:eastAsiaTheme="minorHAnsi"/>
          <w:sz w:val="24"/>
          <w:szCs w:val="24"/>
          <w:lang w:eastAsia="en-US"/>
        </w:rPr>
        <w:t>,</w:t>
      </w:r>
      <w:r w:rsidR="00D86A70" w:rsidRPr="007E15DD">
        <w:rPr>
          <w:rFonts w:eastAsiaTheme="minorHAnsi"/>
          <w:sz w:val="24"/>
          <w:szCs w:val="24"/>
          <w:lang w:eastAsia="en-US"/>
        </w:rPr>
        <w:t xml:space="preserve"> mae angen sicrhau bod yr asesu yn digwydd yn draws gwricwlaidd. Dylai fod y plant yn cael perchnogaeth ac ymreolaeth dros yr asesu a’r dysgu er mwyn creu dysgwyr annibynnol a gweithredol. Ar gyfer sicrhau hyn, dylid cynnal egwyddorion ac amgylchedd dosbarth sydd yn ystyried fod pob plenty</w:t>
      </w:r>
      <w:r w:rsidR="008A5DB7" w:rsidRPr="007E15DD">
        <w:rPr>
          <w:rFonts w:eastAsiaTheme="minorHAnsi"/>
          <w:sz w:val="24"/>
          <w:szCs w:val="24"/>
          <w:lang w:eastAsia="en-US"/>
        </w:rPr>
        <w:t>n</w:t>
      </w:r>
      <w:r w:rsidR="00D86A70" w:rsidRPr="007E15DD">
        <w:rPr>
          <w:rFonts w:eastAsiaTheme="minorHAnsi"/>
          <w:sz w:val="24"/>
          <w:szCs w:val="24"/>
          <w:lang w:eastAsia="en-US"/>
        </w:rPr>
        <w:t xml:space="preserve"> yn medru llwyddo</w:t>
      </w:r>
      <w:r w:rsidR="008A5DB7" w:rsidRPr="007E15DD">
        <w:rPr>
          <w:rFonts w:eastAsiaTheme="minorHAnsi"/>
          <w:sz w:val="24"/>
          <w:szCs w:val="24"/>
          <w:lang w:eastAsia="en-US"/>
        </w:rPr>
        <w:t>,</w:t>
      </w:r>
      <w:r w:rsidR="00D86A70" w:rsidRPr="007E15DD">
        <w:rPr>
          <w:rFonts w:eastAsiaTheme="minorHAnsi"/>
          <w:sz w:val="24"/>
          <w:szCs w:val="24"/>
          <w:lang w:eastAsia="en-US"/>
        </w:rPr>
        <w:t xml:space="preserve"> fel bod yna ddatblygiad mewn hunan hyder a hunan fri y plant. Mae’n hanfodol bwysig hefyd i sicrhau ethos sydd yn amlinellu nad oes gwahaniaeth os oes yna gamgymeriadau ond mae’r dysgu sydd yn bwysig. Dylid sicrhau fod pob disgybl yn glir o’r meini prawf llwyddiant er mwyn iddynt gyrraedd eu potensial llawn hefyd (Grigg, 2010, 379-384). Yn bennaf oll, mae addysgwr gwych yn un sydd yn ymdrechu i gasglu a chanfod unrhyw dystiolaeth am yr effaith mae ei ddysgu yn ei gael ar blant ac yn medru defnyddio hyn i wella canlyniadau ar gyfer ei ddisgyblion (Wallace A Kirkman, </w:t>
      </w:r>
      <w:r w:rsidR="008A5DB7" w:rsidRPr="007E15DD">
        <w:rPr>
          <w:rFonts w:eastAsiaTheme="minorHAnsi"/>
          <w:sz w:val="24"/>
          <w:szCs w:val="24"/>
          <w:lang w:eastAsia="en-US"/>
        </w:rPr>
        <w:t>2014</w:t>
      </w:r>
      <w:r w:rsidR="00D86A70" w:rsidRPr="007E15DD">
        <w:rPr>
          <w:rFonts w:eastAsiaTheme="minorHAnsi"/>
          <w:sz w:val="24"/>
          <w:szCs w:val="24"/>
          <w:lang w:eastAsia="en-US"/>
        </w:rPr>
        <w:t>,13). Wrth ddefnyddio Asesu ar Gyfer Dysgu mewn modd effeithiol gall wneud wahaniaeth aruthrol i addysg a dysg plentyn.</w:t>
      </w:r>
    </w:p>
    <w:p w14:paraId="530F84DE" w14:textId="7DEB3993" w:rsidR="007A6DB4" w:rsidRDefault="00867E6E" w:rsidP="00215CE1">
      <w:pPr>
        <w:spacing w:line="480" w:lineRule="auto"/>
        <w:rPr>
          <w:rFonts w:eastAsiaTheme="minorHAnsi"/>
          <w:sz w:val="24"/>
          <w:szCs w:val="24"/>
          <w:lang w:eastAsia="en-US"/>
        </w:rPr>
      </w:pPr>
      <w:r w:rsidRPr="007E15DD">
        <w:rPr>
          <w:rFonts w:eastAsiaTheme="minorHAnsi"/>
          <w:sz w:val="24"/>
          <w:szCs w:val="24"/>
          <w:lang w:eastAsia="en-US"/>
        </w:rPr>
        <w:t>“</w:t>
      </w:r>
      <w:r w:rsidR="00031A87" w:rsidRPr="007E15DD">
        <w:rPr>
          <w:rFonts w:eastAsiaTheme="minorHAnsi"/>
          <w:sz w:val="24"/>
          <w:szCs w:val="24"/>
          <w:lang w:eastAsia="en-US"/>
        </w:rPr>
        <w:t>The process of assessing children’s le</w:t>
      </w:r>
      <w:r w:rsidR="00380A76" w:rsidRPr="007E15DD">
        <w:rPr>
          <w:rFonts w:eastAsiaTheme="minorHAnsi"/>
          <w:sz w:val="24"/>
          <w:szCs w:val="24"/>
          <w:lang w:eastAsia="en-US"/>
        </w:rPr>
        <w:t>a</w:t>
      </w:r>
      <w:r w:rsidR="00031A87" w:rsidRPr="007E15DD">
        <w:rPr>
          <w:rFonts w:eastAsiaTheme="minorHAnsi"/>
          <w:sz w:val="24"/>
          <w:szCs w:val="24"/>
          <w:lang w:eastAsia="en-US"/>
        </w:rPr>
        <w:t>rning….is the only certain safeguard against children’s failure, the only certain guarantee of children’s progress and development</w:t>
      </w:r>
      <w:r w:rsidRPr="007E15DD">
        <w:rPr>
          <w:rFonts w:eastAsiaTheme="minorHAnsi"/>
          <w:sz w:val="24"/>
          <w:szCs w:val="24"/>
          <w:lang w:eastAsia="en-US"/>
        </w:rPr>
        <w:t>”</w:t>
      </w:r>
      <w:r w:rsidR="00031A87" w:rsidRPr="007E15DD">
        <w:rPr>
          <w:rFonts w:eastAsiaTheme="minorHAnsi"/>
          <w:sz w:val="24"/>
          <w:szCs w:val="24"/>
          <w:lang w:eastAsia="en-US"/>
        </w:rPr>
        <w:t xml:space="preserve"> (Drummond, a’i ddyfynnir yn Clarke, 1998, 15)</w:t>
      </w:r>
      <w:r w:rsidRPr="007E15DD">
        <w:rPr>
          <w:rFonts w:eastAsiaTheme="minorHAnsi"/>
          <w:sz w:val="24"/>
          <w:szCs w:val="24"/>
          <w:lang w:eastAsia="en-US"/>
        </w:rPr>
        <w:t>.</w:t>
      </w:r>
    </w:p>
    <w:p w14:paraId="440CBB42" w14:textId="6F528330" w:rsidR="00AB3E33" w:rsidRDefault="00AB3E33" w:rsidP="00215CE1">
      <w:pPr>
        <w:spacing w:line="480" w:lineRule="auto"/>
        <w:rPr>
          <w:sz w:val="24"/>
          <w:szCs w:val="24"/>
        </w:rPr>
      </w:pPr>
    </w:p>
    <w:p w14:paraId="28C77F6A" w14:textId="1E148C97" w:rsidR="00AB3E33" w:rsidRDefault="00AB3E33" w:rsidP="00215CE1">
      <w:pPr>
        <w:spacing w:line="480" w:lineRule="auto"/>
        <w:rPr>
          <w:sz w:val="24"/>
          <w:szCs w:val="24"/>
        </w:rPr>
      </w:pPr>
    </w:p>
    <w:p w14:paraId="4379D1CD" w14:textId="4E61510A" w:rsidR="00AB3E33" w:rsidRDefault="00AB3E33" w:rsidP="00215CE1">
      <w:pPr>
        <w:spacing w:line="480" w:lineRule="auto"/>
        <w:rPr>
          <w:sz w:val="24"/>
          <w:szCs w:val="24"/>
        </w:rPr>
      </w:pPr>
    </w:p>
    <w:p w14:paraId="4BC72382" w14:textId="4AA7E72F" w:rsidR="00AB3E33" w:rsidRPr="007E15DD" w:rsidRDefault="00AB3E33" w:rsidP="00215CE1">
      <w:pPr>
        <w:spacing w:line="480" w:lineRule="auto"/>
        <w:rPr>
          <w:sz w:val="24"/>
          <w:szCs w:val="24"/>
        </w:rPr>
      </w:pPr>
    </w:p>
    <w:p w14:paraId="78C33BC7" w14:textId="525C6466" w:rsidR="00AB3E33" w:rsidRDefault="00AB3E33" w:rsidP="00215CE1">
      <w:pPr>
        <w:spacing w:line="480" w:lineRule="auto"/>
        <w:rPr>
          <w:b/>
          <w:color w:val="000000" w:themeColor="text1"/>
          <w:sz w:val="24"/>
          <w:szCs w:val="24"/>
          <w:u w:val="single"/>
        </w:rPr>
      </w:pPr>
    </w:p>
    <w:p w14:paraId="4D9E57B7" w14:textId="4B7FBD53" w:rsidR="00AB3E33" w:rsidRDefault="00AB3E33" w:rsidP="00215CE1">
      <w:pPr>
        <w:spacing w:line="480" w:lineRule="auto"/>
        <w:rPr>
          <w:b/>
          <w:color w:val="000000" w:themeColor="text1"/>
          <w:sz w:val="24"/>
          <w:szCs w:val="24"/>
          <w:u w:val="single"/>
        </w:rPr>
      </w:pPr>
      <w:r>
        <w:rPr>
          <w:noProof/>
        </w:rPr>
        <w:lastRenderedPageBreak/>
        <w:drawing>
          <wp:anchor distT="0" distB="0" distL="114300" distR="114300" simplePos="0" relativeHeight="251658240" behindDoc="1" locked="0" layoutInCell="1" allowOverlap="1" wp14:anchorId="082B51C8" wp14:editId="29B1E0F9">
            <wp:simplePos x="0" y="0"/>
            <wp:positionH relativeFrom="column">
              <wp:posOffset>403860</wp:posOffset>
            </wp:positionH>
            <wp:positionV relativeFrom="paragraph">
              <wp:posOffset>-31115</wp:posOffset>
            </wp:positionV>
            <wp:extent cx="4686300" cy="3397993"/>
            <wp:effectExtent l="0" t="0" r="0" b="0"/>
            <wp:wrapNone/>
            <wp:docPr id="1" name="Picture 1" descr="Poster y  dosbarth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8CC38E.tmp"/>
                    <pic:cNvPicPr/>
                  </pic:nvPicPr>
                  <pic:blipFill rotWithShape="1">
                    <a:blip r:embed="rId10">
                      <a:extLst>
                        <a:ext uri="{28A0092B-C50C-407E-A947-70E740481C1C}">
                          <a14:useLocalDpi xmlns:a14="http://schemas.microsoft.com/office/drawing/2010/main" val="0"/>
                        </a:ext>
                      </a:extLst>
                    </a:blip>
                    <a:srcRect l="20410" t="19707" r="21881" b="2914"/>
                    <a:stretch/>
                  </pic:blipFill>
                  <pic:spPr bwMode="auto">
                    <a:xfrm>
                      <a:off x="0" y="0"/>
                      <a:ext cx="4686300" cy="339799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306988" w14:textId="77777777" w:rsidR="00AB3E33" w:rsidRDefault="00AB3E33" w:rsidP="00215CE1">
      <w:pPr>
        <w:spacing w:line="480" w:lineRule="auto"/>
        <w:rPr>
          <w:b/>
          <w:color w:val="000000" w:themeColor="text1"/>
          <w:sz w:val="24"/>
          <w:szCs w:val="24"/>
          <w:u w:val="single"/>
        </w:rPr>
      </w:pPr>
    </w:p>
    <w:p w14:paraId="6269576F" w14:textId="77777777" w:rsidR="00AB3E33" w:rsidRDefault="00AB3E33" w:rsidP="00215CE1">
      <w:pPr>
        <w:spacing w:line="480" w:lineRule="auto"/>
        <w:rPr>
          <w:b/>
          <w:color w:val="000000" w:themeColor="text1"/>
          <w:sz w:val="24"/>
          <w:szCs w:val="24"/>
          <w:u w:val="single"/>
        </w:rPr>
      </w:pPr>
    </w:p>
    <w:p w14:paraId="4C714645" w14:textId="77777777" w:rsidR="00AB3E33" w:rsidRDefault="00AB3E33" w:rsidP="00215CE1">
      <w:pPr>
        <w:spacing w:line="480" w:lineRule="auto"/>
        <w:rPr>
          <w:b/>
          <w:color w:val="000000" w:themeColor="text1"/>
          <w:sz w:val="24"/>
          <w:szCs w:val="24"/>
          <w:u w:val="single"/>
        </w:rPr>
      </w:pPr>
    </w:p>
    <w:p w14:paraId="41DE8D06" w14:textId="77777777" w:rsidR="00AB3E33" w:rsidRDefault="00AB3E33" w:rsidP="00215CE1">
      <w:pPr>
        <w:spacing w:line="480" w:lineRule="auto"/>
        <w:rPr>
          <w:b/>
          <w:color w:val="000000" w:themeColor="text1"/>
          <w:sz w:val="24"/>
          <w:szCs w:val="24"/>
          <w:u w:val="single"/>
        </w:rPr>
      </w:pPr>
    </w:p>
    <w:p w14:paraId="33593B5E" w14:textId="77777777" w:rsidR="00AB3E33" w:rsidRDefault="00AB3E33" w:rsidP="00215CE1">
      <w:pPr>
        <w:spacing w:line="480" w:lineRule="auto"/>
        <w:rPr>
          <w:b/>
          <w:color w:val="000000" w:themeColor="text1"/>
          <w:sz w:val="24"/>
          <w:szCs w:val="24"/>
          <w:u w:val="single"/>
        </w:rPr>
      </w:pPr>
    </w:p>
    <w:p w14:paraId="28A3F223" w14:textId="77777777" w:rsidR="00AB3E33" w:rsidRDefault="00AB3E33" w:rsidP="00215CE1">
      <w:pPr>
        <w:spacing w:line="480" w:lineRule="auto"/>
        <w:rPr>
          <w:b/>
          <w:color w:val="000000" w:themeColor="text1"/>
          <w:sz w:val="24"/>
          <w:szCs w:val="24"/>
          <w:u w:val="single"/>
        </w:rPr>
      </w:pPr>
    </w:p>
    <w:p w14:paraId="4F1DB426" w14:textId="77777777" w:rsidR="00AB3E33" w:rsidRDefault="00AB3E33" w:rsidP="00215CE1">
      <w:pPr>
        <w:spacing w:line="480" w:lineRule="auto"/>
        <w:rPr>
          <w:b/>
          <w:color w:val="000000" w:themeColor="text1"/>
          <w:sz w:val="24"/>
          <w:szCs w:val="24"/>
          <w:u w:val="single"/>
        </w:rPr>
      </w:pPr>
    </w:p>
    <w:p w14:paraId="0B07CF9D" w14:textId="77777777" w:rsidR="00AB3E33" w:rsidRDefault="00AB3E33" w:rsidP="00215CE1">
      <w:pPr>
        <w:spacing w:line="480" w:lineRule="auto"/>
        <w:rPr>
          <w:b/>
          <w:color w:val="000000" w:themeColor="text1"/>
          <w:sz w:val="24"/>
          <w:szCs w:val="24"/>
          <w:u w:val="single"/>
        </w:rPr>
      </w:pPr>
    </w:p>
    <w:p w14:paraId="38E22958" w14:textId="77777777" w:rsidR="00AB3E33" w:rsidRDefault="00AB3E33" w:rsidP="00215CE1">
      <w:pPr>
        <w:spacing w:line="480" w:lineRule="auto"/>
        <w:rPr>
          <w:b/>
          <w:color w:val="000000" w:themeColor="text1"/>
          <w:sz w:val="24"/>
          <w:szCs w:val="24"/>
          <w:u w:val="single"/>
        </w:rPr>
      </w:pPr>
    </w:p>
    <w:p w14:paraId="09B74DE9" w14:textId="77777777" w:rsidR="00AB3E33" w:rsidRDefault="00AB3E33" w:rsidP="00215CE1">
      <w:pPr>
        <w:spacing w:line="480" w:lineRule="auto"/>
        <w:rPr>
          <w:b/>
          <w:color w:val="000000" w:themeColor="text1"/>
          <w:sz w:val="24"/>
          <w:szCs w:val="24"/>
          <w:u w:val="single"/>
        </w:rPr>
      </w:pPr>
    </w:p>
    <w:p w14:paraId="351DC764" w14:textId="5758EE35" w:rsidR="006772C9" w:rsidRPr="006772C9" w:rsidRDefault="006772C9" w:rsidP="00215CE1">
      <w:pPr>
        <w:spacing w:line="480" w:lineRule="auto"/>
        <w:rPr>
          <w:b/>
          <w:color w:val="000000" w:themeColor="text1"/>
          <w:sz w:val="24"/>
          <w:szCs w:val="24"/>
          <w:u w:val="single"/>
        </w:rPr>
      </w:pPr>
      <w:r w:rsidRPr="006772C9">
        <w:rPr>
          <w:b/>
          <w:color w:val="000000" w:themeColor="text1"/>
          <w:sz w:val="24"/>
          <w:szCs w:val="24"/>
          <w:u w:val="single"/>
        </w:rPr>
        <w:t>Rhan 3</w:t>
      </w:r>
    </w:p>
    <w:p w14:paraId="5D7A7C1A" w14:textId="7BC18354" w:rsidR="006F5E44" w:rsidRPr="007E15DD" w:rsidRDefault="00D86A70" w:rsidP="00215CE1">
      <w:pPr>
        <w:spacing w:line="480" w:lineRule="auto"/>
        <w:rPr>
          <w:sz w:val="24"/>
          <w:szCs w:val="24"/>
        </w:rPr>
      </w:pPr>
      <w:r w:rsidRPr="007E15DD">
        <w:rPr>
          <w:rFonts w:eastAsiaTheme="minorHAnsi"/>
          <w:sz w:val="24"/>
          <w:szCs w:val="24"/>
          <w:lang w:eastAsia="en-US"/>
        </w:rPr>
        <w:t>Wrth gasglu’r dystiolaeth, damcaniaethau a’r wybodaeth am y Cwricwlwm presennol a’r dyfodol a’u harchwiliwyd</w:t>
      </w:r>
      <w:r w:rsidR="00431D7B" w:rsidRPr="007E15DD">
        <w:rPr>
          <w:rFonts w:eastAsiaTheme="minorHAnsi"/>
          <w:sz w:val="24"/>
          <w:szCs w:val="24"/>
          <w:lang w:eastAsia="en-US"/>
        </w:rPr>
        <w:t xml:space="preserve"> at ei gilydd</w:t>
      </w:r>
      <w:r w:rsidRPr="007E15DD">
        <w:rPr>
          <w:rFonts w:eastAsiaTheme="minorHAnsi"/>
          <w:sz w:val="24"/>
          <w:szCs w:val="24"/>
          <w:lang w:eastAsia="en-US"/>
        </w:rPr>
        <w:t>, ymddangosir fod rôl athro yn llawer mwy na chyflwyno a throsglwyddo gwybodaeth. Yn hytrach, gwelir fod dysgwyr yn canfod dealltwriaeth drwy fod yn weithredol yn eu dysg ac felly mae yna angen i athrawon ddarparu amgylchedd effeithiol i sicrhau bod yna gyfleoedd i blant i wneud hynny. Amlygir hyn yn nogfen Llywodraeth Cynulliad Cymru (2008, 4) sef ‘Chwarae/Dysgu Gweithredol’, lle sonnir bod chwarae a dysgu gweithredol yn elfen annatod o gwricwlwm plant Cyfnod Sylfaen. Wrth feddwl am gynllunio, threfnu a chynnal amgylchedd dysgu delfrydol ac effeithio</w:t>
      </w:r>
      <w:r w:rsidR="008A5DB7" w:rsidRPr="007E15DD">
        <w:rPr>
          <w:rFonts w:eastAsiaTheme="minorHAnsi"/>
          <w:sz w:val="24"/>
          <w:szCs w:val="24"/>
          <w:lang w:eastAsia="en-US"/>
        </w:rPr>
        <w:t>l,</w:t>
      </w:r>
      <w:r w:rsidRPr="007E15DD">
        <w:rPr>
          <w:rFonts w:eastAsiaTheme="minorHAnsi"/>
          <w:sz w:val="24"/>
          <w:szCs w:val="24"/>
          <w:lang w:eastAsia="en-US"/>
        </w:rPr>
        <w:t xml:space="preserve"> bydd y rhan yma o’r aseiniad yn canolbwyntio ar yr ymchwil uchod ac ar ddamcaniaethau a phedagoeg ynglŷn ȃ’r ffordd y mae plant yn dysgu. Bydd y sylw ar ddosbarth Cyfnod Sylfaen.  </w:t>
      </w:r>
    </w:p>
    <w:p w14:paraId="2CB93A03" w14:textId="77777777" w:rsidR="00046A5D" w:rsidRDefault="00046A5D" w:rsidP="00215CE1">
      <w:pPr>
        <w:spacing w:line="480" w:lineRule="auto"/>
        <w:rPr>
          <w:rFonts w:eastAsiaTheme="minorHAnsi"/>
          <w:sz w:val="24"/>
          <w:szCs w:val="24"/>
          <w:lang w:eastAsia="en-US"/>
        </w:rPr>
      </w:pPr>
    </w:p>
    <w:p w14:paraId="7FA0FA79" w14:textId="1E548D30" w:rsidR="006F5E44" w:rsidRPr="007E15DD" w:rsidRDefault="009157DC" w:rsidP="00215CE1">
      <w:pPr>
        <w:spacing w:line="480" w:lineRule="auto"/>
        <w:rPr>
          <w:sz w:val="24"/>
          <w:szCs w:val="24"/>
        </w:rPr>
      </w:pPr>
      <w:r>
        <w:rPr>
          <w:rFonts w:eastAsiaTheme="minorHAnsi"/>
          <w:sz w:val="24"/>
          <w:szCs w:val="24"/>
          <w:lang w:eastAsia="en-US"/>
        </w:rPr>
        <w:lastRenderedPageBreak/>
        <w:t>Yng ngoleuni canfyddiadau’r ymchwil uchod, dylid meddwl am weithdrefnau Asesu ar gyfer Dysgu wrth drefnu a chynnal dosbarth delfrydol. Mae Asesu ar gyfer Dysgu yn gofyn am gyfranogiad plant at y dysgu ac am i blant fod yn weithredol yn eu haddysg. Gellir datblygu plant i fod yn unigolion hyderus, annibynnol ac i sicrhau fod eu sgiliau meddwl yn eu galluogi i ddatrys problemau, mireinio dysgu a’u ddefnyddio ar gyfer agweddau’r dyfodol. Darganfuwyd bod elfennau o Asesu ar gyfer Dysgu yn ateb gofynion y Cwricwlwm presennol a chwricwlwm y dyfodol. Felly wrth feddwl am ddatblygu a chynnal y dosbarth delfrydol, dylai’r elfen o Asesu ar gyfer Dysgu fod yn un o’r blaenoriaethau. Ar gyfer hybu annibyniaeth a deallusrwydd plant, buasai wal neu fwrdd asesu o fewn y dosbarth yn fanteisiol iawn. Buasai modd yna i atgyfnerthu pwysigrwydd meta wybyddiaeth a llais y plentyn yn ogystal ȃ hybu cyfleoedd i arddangos gwaith da ac i wneud cysyniad Asesu ar gyfer Dysgu yn weledol ac yn ddealladwy. Er mwyn i hyn fod yn effeithiol wrth gwrs, buasai angen ethos y dosbarth i fod yn un positif sydd yn gwerthfawrogi cyrhaeddiad pob plentyn unigol am nifer o wahanol elfennau.</w:t>
      </w:r>
    </w:p>
    <w:p w14:paraId="125467FE" w14:textId="58F35B2E" w:rsidR="00A11501" w:rsidRPr="007E15DD" w:rsidRDefault="001A7E04" w:rsidP="00215CE1">
      <w:pPr>
        <w:spacing w:line="480" w:lineRule="auto"/>
        <w:rPr>
          <w:sz w:val="24"/>
          <w:szCs w:val="24"/>
        </w:rPr>
      </w:pPr>
      <w:r w:rsidRPr="007E15DD">
        <w:rPr>
          <w:rFonts w:eastAsiaTheme="minorHAnsi"/>
          <w:sz w:val="24"/>
          <w:szCs w:val="24"/>
          <w:lang w:eastAsia="en-US"/>
        </w:rPr>
        <w:t>Gellir darparu amgylchedd dysgu gweithredol drwy osod ardal chwarae rôl yn y dosbarth. Wrth ymdrin ȃ’r ardal yma, bydd plant yn cael llawer o gyfleodd i ymestyn nifer o sgiliau gwahanol. Byddant yn ymestyn eu hiaith a’u geirfa drwy gynnig syniadau neu gyfleu teimladau. Gallant hefyd ymarfer eu sgiliau datrys problemau a sgiliau rhifedd a mathemategol yn ogystal ag ymestyn eu sgiliau llythrennedd (Llywodraeth Cynulliad Cymru, 2008, 24). Dywedir gan Van Oers (a’i ddyfynnir yn Broadhead et al., 2010, 129) bod chwarae rôl neu chwarae yn ddychmygol yn elfen sylfaenol ar gyfer grymuso plant a datblygu eu sgiliau cymdeithasol. Cytunai Vygotsky (a’i ddyfynnir yn Broadhead et al., 2010, 129) ȃ hyn gan ddweud fod chwarae gweithredol dychmygus yn un o’r ffactorau gorau am hybu datblygiad plant. Yn ôl Sfard a Prusak (a’u dyfynnir yn Broadhead et al., 2010, 14) mae dealltwriaeth yn cael ei lunio gydag eraill wrth i blant</w:t>
      </w:r>
      <w:r w:rsidR="008A5DB7" w:rsidRPr="007E15DD">
        <w:rPr>
          <w:rFonts w:eastAsiaTheme="minorHAnsi"/>
          <w:sz w:val="24"/>
          <w:szCs w:val="24"/>
          <w:lang w:eastAsia="en-US"/>
        </w:rPr>
        <w:t xml:space="preserve"> </w:t>
      </w:r>
      <w:r w:rsidRPr="007E15DD">
        <w:rPr>
          <w:rFonts w:eastAsiaTheme="minorHAnsi"/>
          <w:sz w:val="24"/>
          <w:szCs w:val="24"/>
          <w:lang w:eastAsia="en-US"/>
        </w:rPr>
        <w:t xml:space="preserve">chwarae’n ddychmygus. Cytunai </w:t>
      </w:r>
      <w:r w:rsidRPr="007E15DD">
        <w:rPr>
          <w:rFonts w:eastAsiaTheme="minorHAnsi"/>
          <w:sz w:val="24"/>
          <w:szCs w:val="24"/>
          <w:lang w:eastAsia="en-US"/>
        </w:rPr>
        <w:lastRenderedPageBreak/>
        <w:t xml:space="preserve">Ginsberg (a’i ddyfynnir yn MacBlain, </w:t>
      </w:r>
      <w:r w:rsidR="008A5DB7" w:rsidRPr="007E15DD">
        <w:rPr>
          <w:rFonts w:eastAsiaTheme="minorHAnsi"/>
          <w:sz w:val="24"/>
          <w:szCs w:val="24"/>
          <w:lang w:eastAsia="en-US"/>
        </w:rPr>
        <w:t>2014</w:t>
      </w:r>
      <w:r w:rsidRPr="007E15DD">
        <w:rPr>
          <w:rFonts w:eastAsiaTheme="minorHAnsi"/>
          <w:sz w:val="24"/>
          <w:szCs w:val="24"/>
          <w:lang w:eastAsia="en-US"/>
        </w:rPr>
        <w:t>, 103) bod chware rôl yn fodd iddynt i ddysgu sut mae rhannu, gweithio mewn grŵp a chyd-drafod hefyd.  Yr hyn sydd yn hanfodol bwysig i’w gofio wrth fynd ati i greu ardal chwarae rôl yw bod y ddarpariaeth ac adnoddau yno i ymestyn eu dychymyg a’u dysgu gweithredol (Broadband et al., 2010, 49).</w:t>
      </w:r>
    </w:p>
    <w:p w14:paraId="38F21315" w14:textId="49D11D35" w:rsidR="00026B25" w:rsidRPr="007E15DD" w:rsidRDefault="00EC2254" w:rsidP="00215CE1">
      <w:pPr>
        <w:spacing w:line="480" w:lineRule="auto"/>
        <w:rPr>
          <w:color w:val="FF0000"/>
          <w:sz w:val="24"/>
          <w:szCs w:val="24"/>
        </w:rPr>
      </w:pPr>
      <w:r w:rsidRPr="007E15DD">
        <w:rPr>
          <w:sz w:val="24"/>
          <w:szCs w:val="24"/>
        </w:rPr>
        <w:t xml:space="preserve">Modd arall o sicrhau fod dysgu gweithredol ar gael yn y dosbarth yw </w:t>
      </w:r>
      <w:r w:rsidR="008E11AA" w:rsidRPr="007E15DD">
        <w:rPr>
          <w:sz w:val="24"/>
          <w:szCs w:val="24"/>
        </w:rPr>
        <w:t>i</w:t>
      </w:r>
      <w:r w:rsidRPr="007E15DD">
        <w:rPr>
          <w:sz w:val="24"/>
          <w:szCs w:val="24"/>
        </w:rPr>
        <w:t xml:space="preserve"> ddarparu plant ag adnoddau yn yr ardal </w:t>
      </w:r>
      <w:r w:rsidR="0025639B" w:rsidRPr="007E15DD">
        <w:rPr>
          <w:sz w:val="24"/>
          <w:szCs w:val="24"/>
        </w:rPr>
        <w:t>farcio</w:t>
      </w:r>
      <w:r w:rsidRPr="007E15DD">
        <w:rPr>
          <w:sz w:val="24"/>
          <w:szCs w:val="24"/>
        </w:rPr>
        <w:t xml:space="preserve"> er mwyn ymestyn eu sgiliau </w:t>
      </w:r>
      <w:r w:rsidR="0025639B" w:rsidRPr="007E15DD">
        <w:rPr>
          <w:sz w:val="24"/>
          <w:szCs w:val="24"/>
        </w:rPr>
        <w:t>iaith, llythrennedd a chyfathrebu</w:t>
      </w:r>
      <w:r w:rsidRPr="007E15DD">
        <w:rPr>
          <w:sz w:val="24"/>
          <w:szCs w:val="24"/>
        </w:rPr>
        <w:t xml:space="preserve">. </w:t>
      </w:r>
    </w:p>
    <w:p w14:paraId="2328AD2A" w14:textId="43325017" w:rsidR="0025639B" w:rsidRPr="007E15DD" w:rsidRDefault="001A7E04" w:rsidP="00215CE1">
      <w:pPr>
        <w:pStyle w:val="Pa0"/>
        <w:spacing w:line="480" w:lineRule="auto"/>
        <w:rPr>
          <w:rFonts w:ascii="Times New Roman" w:hAnsi="Times New Roman" w:cs="Times New Roman"/>
        </w:rPr>
      </w:pPr>
      <w:r w:rsidRPr="007E15DD">
        <w:rPr>
          <w:rFonts w:ascii="Times New Roman" w:hAnsi="Times New Roman" w:cs="Times New Roman"/>
        </w:rPr>
        <w:t>Crybwyllir y ddogfen ‘Fframwaith y Cyfnod Sylfaen’ (2015, 12-27) y dylai plant gael eu hysgogi i wneud marciau ac elwa ar gyfleoedd i ysgrifennu. Gellir gwneud hyn drwy ddarparu ardal farcio o fewn y dosbarth gan sicrhau fod yna ddigon o ysgogiad ac adnoddau ynddo i ysgogi plant i fod yn weithredol yn eu dysgu. Bwriad ardal fel hon yw i ymestyn dealltwriaeth plant o lythrennau, symbolau ac ysgrifennu. Dylid hybu plant i wneud marciau a lluniau drwy eu harfogi ag adnoddau gweledol i’w cynorthwyo</w:t>
      </w:r>
      <w:r w:rsidR="008A5DB7" w:rsidRPr="007E15DD">
        <w:rPr>
          <w:rFonts w:ascii="Times New Roman" w:hAnsi="Times New Roman" w:cs="Times New Roman"/>
        </w:rPr>
        <w:t xml:space="preserve">; </w:t>
      </w:r>
      <w:r w:rsidRPr="007E15DD">
        <w:rPr>
          <w:rFonts w:ascii="Times New Roman" w:hAnsi="Times New Roman" w:cs="Times New Roman"/>
        </w:rPr>
        <w:t>megis llythrennau’r wyddor, geiriau aml ddefnydd neu destun a’i hastudiwyd. Gofynnir am gyfleoedd i blant i wneud marciau ar bob math o ddeunydd</w:t>
      </w:r>
      <w:r w:rsidR="008A5DB7" w:rsidRPr="007E15DD">
        <w:rPr>
          <w:rFonts w:ascii="Times New Roman" w:hAnsi="Times New Roman" w:cs="Times New Roman"/>
        </w:rPr>
        <w:t xml:space="preserve"> hefyd,</w:t>
      </w:r>
      <w:r w:rsidRPr="007E15DD">
        <w:rPr>
          <w:rFonts w:ascii="Times New Roman" w:hAnsi="Times New Roman" w:cs="Times New Roman"/>
        </w:rPr>
        <w:t xml:space="preserve"> nid yn unig ar bapur. Dylid fod plant yn medru ymdrin ȃ thechnoleg ar gyfer datblygu’r elfen yma. Hefyd, mae angen fod plant yn medru cael cyfleoedd i ddal a defnyddio offer ysgrifennu neu farcio yn gywir.</w:t>
      </w:r>
    </w:p>
    <w:p w14:paraId="3D6DE875" w14:textId="55D67A3C" w:rsidR="00BB06F4" w:rsidRPr="007E15DD" w:rsidRDefault="001A7E04" w:rsidP="00215CE1">
      <w:pPr>
        <w:spacing w:line="480" w:lineRule="auto"/>
        <w:rPr>
          <w:sz w:val="24"/>
          <w:szCs w:val="24"/>
        </w:rPr>
      </w:pPr>
      <w:r w:rsidRPr="007E15DD">
        <w:rPr>
          <w:rFonts w:eastAsiaTheme="minorHAnsi"/>
          <w:sz w:val="24"/>
          <w:szCs w:val="24"/>
          <w:lang w:eastAsia="en-US"/>
        </w:rPr>
        <w:t>Er mwyn fod plant yn medru cyfrannu a chymryd rhan mewn dysgu gweithredol, mae’n hanfodol bwysig i’w darparu a chyfleodd i ymestyn eu sgiliau echddygol manwl.  Mae lefel sgil plentyn o’u hymdriniaeth llaw drin fanwl yn medru effeithio yn sylweddol ar eu hapusrwydd a llwyddiant y dyfodol (Montessori Academy, 2016). Awgrymwyd gan y Montessori Academy (2016) fod yna gysylltiad cryf rhwng sgiliau echddygol manwl a datblygiad meddyliol a sgiliau llythrennedd a rhifedd. Ar gyfer ymestyn sgiliau echddygol manwl plant, gellir darparu cyfleodd iddynt i arbrofi gyda botymau, ffasnyddion sip, gleiniau, gefelau a chareiau. Yn eu tro fydd hyn yn galluogi plentyn i ymdrin ȃ phensiliau, sisyrnau ac ati er mwyn cyflawni amrywiaeth o weithgareddau.</w:t>
      </w:r>
    </w:p>
    <w:p w14:paraId="64AE6070" w14:textId="77777777" w:rsidR="00215CE1" w:rsidRDefault="00215CE1" w:rsidP="00215CE1">
      <w:pPr>
        <w:spacing w:line="480" w:lineRule="auto"/>
        <w:rPr>
          <w:rFonts w:eastAsiaTheme="minorHAnsi"/>
          <w:sz w:val="24"/>
          <w:szCs w:val="24"/>
          <w:lang w:eastAsia="en-US"/>
        </w:rPr>
      </w:pPr>
    </w:p>
    <w:p w14:paraId="19D41000" w14:textId="75C3695F" w:rsidR="00BB06F4" w:rsidRPr="007E15DD" w:rsidRDefault="001A7E04" w:rsidP="00215CE1">
      <w:pPr>
        <w:spacing w:line="480" w:lineRule="auto"/>
        <w:rPr>
          <w:sz w:val="24"/>
          <w:szCs w:val="24"/>
        </w:rPr>
      </w:pPr>
      <w:r w:rsidRPr="007E15DD">
        <w:rPr>
          <w:rFonts w:eastAsiaTheme="minorHAnsi"/>
          <w:sz w:val="24"/>
          <w:szCs w:val="24"/>
          <w:lang w:eastAsia="en-US"/>
        </w:rPr>
        <w:t xml:space="preserve">Wrth ymgymryd ag unrhyw broses o greu ardal neu faes dysgu newydd, dylid cofio fod cyfranogiad y plant yn holl bwysig. Wrth iddynt gael mewnbwn i’r cynllunio bydd plant yn llawer mwy gweithredol ac ysgogol i ddysgu. </w:t>
      </w:r>
      <w:r w:rsidRPr="007E15DD">
        <w:rPr>
          <w:rFonts w:eastAsiaTheme="minorHAnsi"/>
          <w:color w:val="000000"/>
          <w:sz w:val="24"/>
          <w:szCs w:val="24"/>
          <w:lang w:eastAsia="en-US"/>
        </w:rPr>
        <w:t>Mae’n hanfodol bwysig fod plant yn medru cymryd perchnogaeth o’r dysgu gan fod y dysgu yna yn llawer mwy effeithiol (Grigg,2010,246).</w:t>
      </w:r>
    </w:p>
    <w:p w14:paraId="2C5DD3BE" w14:textId="77777777" w:rsidR="00AB3E33" w:rsidRDefault="001A7E04" w:rsidP="00AB3E33">
      <w:pPr>
        <w:pStyle w:val="Pa3"/>
        <w:spacing w:after="160" w:line="480" w:lineRule="auto"/>
      </w:pPr>
      <w:r w:rsidRPr="007E15DD">
        <w:rPr>
          <w:rFonts w:ascii="Times New Roman" w:hAnsi="Times New Roman" w:cs="Times New Roman"/>
          <w:color w:val="000000"/>
        </w:rPr>
        <w:t>Ymysg y chwarae a dysgu gweithredol sydd yn digwydd o fewn y dosbarth, rhaid cofio hefyd fod tasgau ffocws a man lle ellir y plant ymgynnull yn dorfol yn dal i fod yn bwysig mewn dosbarth effeithiol. Yn ôl Llywodraeth Cynulliad Cymru a Fframwaith y cyfnod Sylfaen (2015,4) mae’r gallu i gael cydbwysedd rhwng yr hyn y mae’r ddarpariaeth yn ei gynnig ar hyn y mae athro a gwersi strwythurol yn ei gynnig yn holl bwysig.</w:t>
      </w:r>
      <w:r w:rsidR="000D50DD">
        <w:rPr>
          <w:rFonts w:ascii="Times New Roman" w:hAnsi="Times New Roman" w:cs="Times New Roman"/>
          <w:color w:val="000000"/>
        </w:rPr>
        <w:t xml:space="preserve"> </w:t>
      </w:r>
      <w:r w:rsidRPr="007E15DD">
        <w:t>Dylid sicrhau hefyd fod sgiliau iaith, llythrennedd a chyfathrebu yn ogystal ȃ mathemateg a rhifedd yn cael eu hymarfer yn draws gwricwlaidd. Mae hyn yn wir hefyd am sgiliau technoleg a chymhwysiad digidol (Llywodraeth Cynulliad Cymru,</w:t>
      </w:r>
      <w:r w:rsidR="008A5DB7" w:rsidRPr="007E15DD">
        <w:t xml:space="preserve"> </w:t>
      </w:r>
      <w:r w:rsidRPr="007E15DD">
        <w:t>2015,</w:t>
      </w:r>
      <w:r w:rsidR="008A5DB7" w:rsidRPr="007E15DD">
        <w:t xml:space="preserve"> </w:t>
      </w:r>
      <w:r w:rsidRPr="007E15DD">
        <w:t>6).</w:t>
      </w:r>
    </w:p>
    <w:p w14:paraId="3B78D8F6" w14:textId="73B61C05" w:rsidR="00F23154" w:rsidRPr="00AB3E33" w:rsidRDefault="007034F9" w:rsidP="00AB3E33">
      <w:pPr>
        <w:pStyle w:val="Pa3"/>
        <w:spacing w:after="160" w:line="480" w:lineRule="auto"/>
        <w:rPr>
          <w:rFonts w:ascii="Times New Roman" w:hAnsi="Times New Roman" w:cs="Times New Roman"/>
          <w:color w:val="000000" w:themeColor="text1"/>
        </w:rPr>
      </w:pPr>
      <w:r w:rsidRPr="007E15DD">
        <w:t xml:space="preserve">Yn ogystal â’r ardal ddosbarth mae’n bwysig hefyd o fewn y Cyfnod Sylfaen i ehangu’r dysgu yn allanol. Crybwyllir yn y ddogfen, ‘Llawlyfr dysgu yn yr awyr agored’ (2009) fod dysgu allanol yn cynnig gwahanol fath o addysg i blant gan eu bod yn medru dysgu drwy eu profiadau a’u synhwyrau mewn rhyddid ac mewn gofod sydd yn eu galluogi i symud o gwmpas, i fod yn swnllyd ac i ddatrys problemau yn ymwneud ȃ risg. Mae'n bwysig fod y profiadau a geir yn yr ardal allanol yn newid yn barhaus ond hefyd fod yna ystyriaeth i’r tywydd a’r fath o ddefnyddiau naturiol ellir eu darganfod yn yr ardal allanol. Ar gyfer symbylu plant a’r profiadau yma, gellir gosod cegin fwd yn y ddarpariaeth sydd yn estyniad o’r ardal chware rôl nas ellir ei gyflawni o fewn dosbarth. Hefyd mae ardal gerdd neu wal gerdd yn adnodd effeithio i’w greu yn allanol. Yn wahanol i’r tu fewn mae modd i blant i </w:t>
      </w:r>
      <w:r w:rsidRPr="007E15DD">
        <w:lastRenderedPageBreak/>
        <w:t>wneud gymaint o sŵn a phosib yn yr ardal allanol yn ogystal ȃ’u hybu i ddefnyddio adnoddau naturiol i greu synau gwahanol (Llywodraeth Cynulliad Cymru, 2008, 35).</w:t>
      </w:r>
      <w:r w:rsidRPr="007E15DD">
        <w:rPr>
          <w:color w:val="FF0000"/>
        </w:rPr>
        <w:t xml:space="preserve"> </w:t>
      </w:r>
      <w:r w:rsidRPr="007E15DD">
        <w:t>Byddai ardal ddarganfod, ardal blannu neu ardal wyllt hefyd yn effeithiol yn yr ardal allanol. Dylai plant hefyd gael y cyfle i ddatblygu eu sgiliau corfforol yn yr awyr agored drwy ddefnyddio’r ddarpariaeth naturiol a thrwy ddefnydd o gyfarpar i ddatblygu eu medrau echddygol bras. Mae datblygiad corfforol yn yr awyr agored yn amlygu i blant sut i reoli eu cyrff ac yn hybu’r agwedd o fyw yn iach a lles corfforol (Llywodraeth Cynulliad Cymru, 2008, 36).</w:t>
      </w:r>
    </w:p>
    <w:p w14:paraId="00ABBA87" w14:textId="4C3C9C82" w:rsidR="00F23154" w:rsidRPr="007E15DD" w:rsidRDefault="001A7E04" w:rsidP="00215CE1">
      <w:pPr>
        <w:spacing w:line="480" w:lineRule="auto"/>
        <w:rPr>
          <w:sz w:val="24"/>
          <w:szCs w:val="24"/>
        </w:rPr>
      </w:pPr>
      <w:r w:rsidRPr="007E15DD">
        <w:rPr>
          <w:rFonts w:eastAsiaTheme="minorHAnsi"/>
          <w:sz w:val="24"/>
          <w:szCs w:val="24"/>
          <w:lang w:eastAsia="en-US"/>
        </w:rPr>
        <w:t>Rhaid cofio hefyd bod dysgu</w:t>
      </w:r>
      <w:r w:rsidR="008A5DB7" w:rsidRPr="007E15DD">
        <w:rPr>
          <w:rFonts w:eastAsiaTheme="minorHAnsi"/>
          <w:sz w:val="24"/>
          <w:szCs w:val="24"/>
          <w:lang w:eastAsia="en-US"/>
        </w:rPr>
        <w:t xml:space="preserve"> yn digwydd</w:t>
      </w:r>
      <w:r w:rsidRPr="007E15DD">
        <w:rPr>
          <w:rFonts w:eastAsiaTheme="minorHAnsi"/>
          <w:sz w:val="24"/>
          <w:szCs w:val="24"/>
          <w:lang w:eastAsia="en-US"/>
        </w:rPr>
        <w:t xml:space="preserve"> tu hwnt i’r ystafell ddosbarth a</w:t>
      </w:r>
      <w:r w:rsidR="008A5DB7" w:rsidRPr="007E15DD">
        <w:rPr>
          <w:rFonts w:eastAsiaTheme="minorHAnsi"/>
          <w:sz w:val="24"/>
          <w:szCs w:val="24"/>
          <w:lang w:eastAsia="en-US"/>
        </w:rPr>
        <w:t>’</w:t>
      </w:r>
      <w:r w:rsidRPr="007E15DD">
        <w:rPr>
          <w:rFonts w:eastAsiaTheme="minorHAnsi"/>
          <w:sz w:val="24"/>
          <w:szCs w:val="24"/>
          <w:lang w:eastAsia="en-US"/>
        </w:rPr>
        <w:t>r ardal allanol uniongyrchol, drwy fynd ar ymweliadau yn holl bwysig hefyd. Gellir gwneud defnydd o’r ardal leol megis y parc neu’r coed neu unrhyw adeilad</w:t>
      </w:r>
      <w:r w:rsidR="008A5DB7" w:rsidRPr="007E15DD">
        <w:rPr>
          <w:rFonts w:eastAsiaTheme="minorHAnsi"/>
          <w:sz w:val="24"/>
          <w:szCs w:val="24"/>
          <w:lang w:eastAsia="en-US"/>
        </w:rPr>
        <w:t xml:space="preserve"> neu fan</w:t>
      </w:r>
      <w:r w:rsidRPr="007E15DD">
        <w:rPr>
          <w:rFonts w:eastAsiaTheme="minorHAnsi"/>
          <w:sz w:val="24"/>
          <w:szCs w:val="24"/>
          <w:lang w:eastAsia="en-US"/>
        </w:rPr>
        <w:t xml:space="preserve"> </w:t>
      </w:r>
      <w:r w:rsidR="008A5DB7" w:rsidRPr="007E15DD">
        <w:rPr>
          <w:rFonts w:eastAsiaTheme="minorHAnsi"/>
          <w:sz w:val="24"/>
          <w:szCs w:val="24"/>
          <w:lang w:eastAsia="en-US"/>
        </w:rPr>
        <w:t>arwyddocaol</w:t>
      </w:r>
      <w:r w:rsidRPr="007E15DD">
        <w:rPr>
          <w:rFonts w:eastAsiaTheme="minorHAnsi"/>
          <w:sz w:val="24"/>
          <w:szCs w:val="24"/>
          <w:lang w:eastAsia="en-US"/>
        </w:rPr>
        <w:t xml:space="preserve"> yn yr ardal. Nid yw rhai plant yn cael cyfleoedd i weld a phrofi'r pethau yma felly gall y mathau yma o ymweliad fod yn ysgogol iawn i ‘w dysgu. Mae ymweliadau addysgol yn cynnig math arall eto o addysg i blant gan eu bod yn rhywbeth sydd yn medru aros mewn cof plentyn, eu hysbrydoli, bwydo eu dychymyg a’u dealltwriaeth o’r byd o’u cwmpas (Llywodraeth Cynulliad Cymru a’u dyfynnir yn Siencyn, 2010,57).</w:t>
      </w:r>
    </w:p>
    <w:p w14:paraId="3CCDB710" w14:textId="42680CC0" w:rsidR="009379BC" w:rsidRPr="007E15DD" w:rsidRDefault="001A7E04" w:rsidP="00215CE1">
      <w:pPr>
        <w:spacing w:line="480" w:lineRule="auto"/>
        <w:rPr>
          <w:sz w:val="24"/>
          <w:szCs w:val="24"/>
        </w:rPr>
      </w:pPr>
      <w:r w:rsidRPr="007E15DD">
        <w:rPr>
          <w:rFonts w:eastAsiaTheme="minorHAnsi"/>
          <w:sz w:val="24"/>
          <w:szCs w:val="24"/>
          <w:lang w:eastAsia="en-US"/>
        </w:rPr>
        <w:t>Ar gyfer sicrhau fod plant yn datblygu i’w llawn botensial maen hanfodol pwysig i sicrhau fod plant yn cael defnydd o’r holl strategaethau yn aml. Yn ogystal, dylai fod athro yn arsylwi ar yr hyn sy’n digwydd mewn darpariaeth yn y dosbarth ac yn allanol yn aml, er mwyn sicrhau fod y ddarpariaeth ȃ gynigwyd o’r ansawdd orau bosib a bod y plant yn cael y mwyaf allan ohono.  Mae arsylwadau yn ganolog i asesu, adlewyrchu ag ymchwilio ac yn ffordd i ddarganfod sut mae dealltwriaeth a sgiliau plant yn datblygu (Moyles,</w:t>
      </w:r>
      <w:r w:rsidR="00EC0E9A" w:rsidRPr="007E15DD">
        <w:rPr>
          <w:rFonts w:eastAsiaTheme="minorHAnsi"/>
          <w:sz w:val="24"/>
          <w:szCs w:val="24"/>
          <w:lang w:eastAsia="en-US"/>
        </w:rPr>
        <w:t xml:space="preserve"> 2007, 209</w:t>
      </w:r>
      <w:r w:rsidRPr="007E15DD">
        <w:rPr>
          <w:rFonts w:eastAsiaTheme="minorHAnsi"/>
          <w:sz w:val="24"/>
          <w:szCs w:val="24"/>
          <w:lang w:eastAsia="en-US"/>
        </w:rPr>
        <w:t>).  Buasai hyn yn galluogi athrawon i feddwl am ddarpariaeth ychwanegol os ydynt yn sylweddoli fod angen gweithgareddau ymestynnol neu wahanol ar blant.</w:t>
      </w:r>
    </w:p>
    <w:p w14:paraId="31E0C3D1" w14:textId="77777777" w:rsidR="00215CE1" w:rsidRDefault="00215CE1" w:rsidP="00215CE1">
      <w:pPr>
        <w:spacing w:line="480" w:lineRule="auto"/>
        <w:rPr>
          <w:rFonts w:eastAsiaTheme="minorHAnsi"/>
          <w:sz w:val="24"/>
          <w:szCs w:val="24"/>
          <w:lang w:eastAsia="en-US"/>
        </w:rPr>
      </w:pPr>
    </w:p>
    <w:p w14:paraId="5A350E0E" w14:textId="6B86EA8B" w:rsidR="00BC1DB9" w:rsidRPr="007E15DD" w:rsidRDefault="001A7E04" w:rsidP="00215CE1">
      <w:pPr>
        <w:spacing w:line="480" w:lineRule="auto"/>
        <w:rPr>
          <w:sz w:val="24"/>
          <w:szCs w:val="24"/>
        </w:rPr>
      </w:pPr>
      <w:r w:rsidRPr="007E15DD">
        <w:rPr>
          <w:rFonts w:eastAsiaTheme="minorHAnsi"/>
          <w:sz w:val="24"/>
          <w:szCs w:val="24"/>
          <w:lang w:eastAsia="en-US"/>
        </w:rPr>
        <w:lastRenderedPageBreak/>
        <w:t>I grynhoi felly, mae angen i amgylchedd dosbarth delfrydol i fod yn un sydd ag ethos positif cadarnhaol sydd yn cynnig cyfleodd i ymdrin â phrofiadau newydd a gwahanol. Nid yn unig o fewn dosbarth ond yn yr ardal allanol a thu hwnt hefyd. Dylai amgylchedd effeithiol ganolbwyntio ar hybu sgiliau meddwl i greu unigolion hyderus ac annibynnol sydd yn medru defnyddio e</w:t>
      </w:r>
      <w:r w:rsidR="00D04F29" w:rsidRPr="007E15DD">
        <w:rPr>
          <w:rFonts w:eastAsiaTheme="minorHAnsi"/>
          <w:sz w:val="24"/>
          <w:szCs w:val="24"/>
          <w:lang w:eastAsia="en-US"/>
        </w:rPr>
        <w:t>u</w:t>
      </w:r>
      <w:r w:rsidRPr="007E15DD">
        <w:rPr>
          <w:rFonts w:eastAsiaTheme="minorHAnsi"/>
          <w:sz w:val="24"/>
          <w:szCs w:val="24"/>
          <w:lang w:eastAsia="en-US"/>
        </w:rPr>
        <w:t xml:space="preserve"> sgiliau a’u profiadau yn draws gwricwlaidd. Yn olaf, dylid fod darparwyr addysg yn monitro, asesu ac adlewyrchu yn aml ar gyfer darparu’r awyrgylch gorau ar gyfer eu </w:t>
      </w:r>
      <w:r w:rsidR="00D04F29" w:rsidRPr="007E15DD">
        <w:rPr>
          <w:rFonts w:eastAsiaTheme="minorHAnsi"/>
          <w:sz w:val="24"/>
          <w:szCs w:val="24"/>
          <w:lang w:eastAsia="en-US"/>
        </w:rPr>
        <w:t>disgyblion</w:t>
      </w:r>
      <w:r w:rsidRPr="007E15DD">
        <w:rPr>
          <w:rFonts w:eastAsiaTheme="minorHAnsi"/>
          <w:sz w:val="24"/>
          <w:szCs w:val="24"/>
          <w:lang w:eastAsia="en-US"/>
        </w:rPr>
        <w:t>.</w:t>
      </w:r>
    </w:p>
    <w:p w14:paraId="34D3EBFE" w14:textId="77777777" w:rsidR="007C67FC" w:rsidRPr="007E15DD" w:rsidRDefault="007C67FC" w:rsidP="00215CE1">
      <w:pPr>
        <w:spacing w:before="120" w:after="120" w:line="480" w:lineRule="auto"/>
        <w:jc w:val="center"/>
        <w:rPr>
          <w:color w:val="000000" w:themeColor="text1"/>
          <w:sz w:val="24"/>
          <w:szCs w:val="24"/>
          <w:u w:val="single"/>
        </w:rPr>
      </w:pPr>
    </w:p>
    <w:p w14:paraId="50879FB0" w14:textId="77777777" w:rsidR="007C67FC" w:rsidRPr="007E15DD" w:rsidRDefault="007C67FC" w:rsidP="00215CE1">
      <w:pPr>
        <w:spacing w:before="120" w:after="120" w:line="480" w:lineRule="auto"/>
        <w:jc w:val="center"/>
        <w:rPr>
          <w:color w:val="000000" w:themeColor="text1"/>
          <w:sz w:val="24"/>
          <w:szCs w:val="24"/>
          <w:u w:val="single"/>
        </w:rPr>
      </w:pPr>
    </w:p>
    <w:p w14:paraId="474EE980" w14:textId="77777777" w:rsidR="007C67FC" w:rsidRPr="007E15DD" w:rsidRDefault="007C67FC" w:rsidP="00215CE1">
      <w:pPr>
        <w:spacing w:before="120" w:after="120" w:line="480" w:lineRule="auto"/>
        <w:jc w:val="center"/>
        <w:rPr>
          <w:color w:val="000000" w:themeColor="text1"/>
          <w:sz w:val="24"/>
          <w:szCs w:val="24"/>
          <w:u w:val="single"/>
        </w:rPr>
      </w:pPr>
    </w:p>
    <w:p w14:paraId="4AB34DA0" w14:textId="77777777" w:rsidR="007C67FC" w:rsidRPr="007E15DD" w:rsidRDefault="007C67FC" w:rsidP="00215CE1">
      <w:pPr>
        <w:spacing w:before="120" w:after="120" w:line="480" w:lineRule="auto"/>
        <w:jc w:val="center"/>
        <w:rPr>
          <w:color w:val="000000" w:themeColor="text1"/>
          <w:sz w:val="24"/>
          <w:szCs w:val="24"/>
          <w:u w:val="single"/>
        </w:rPr>
      </w:pPr>
    </w:p>
    <w:p w14:paraId="68C42E8E" w14:textId="77777777" w:rsidR="007C67FC" w:rsidRPr="007E15DD" w:rsidRDefault="007C67FC" w:rsidP="00215CE1">
      <w:pPr>
        <w:spacing w:before="120" w:after="120" w:line="480" w:lineRule="auto"/>
        <w:jc w:val="center"/>
        <w:rPr>
          <w:color w:val="000000" w:themeColor="text1"/>
          <w:sz w:val="24"/>
          <w:szCs w:val="24"/>
          <w:u w:val="single"/>
        </w:rPr>
      </w:pPr>
    </w:p>
    <w:p w14:paraId="64A0B38A" w14:textId="77777777" w:rsidR="006772C9" w:rsidRDefault="006772C9" w:rsidP="00215CE1">
      <w:pPr>
        <w:spacing w:before="120" w:after="120" w:line="480" w:lineRule="auto"/>
        <w:rPr>
          <w:color w:val="000000" w:themeColor="text1"/>
          <w:sz w:val="24"/>
          <w:szCs w:val="24"/>
          <w:u w:val="single"/>
        </w:rPr>
      </w:pPr>
    </w:p>
    <w:p w14:paraId="402C8E18" w14:textId="77777777" w:rsidR="00046A5D" w:rsidRDefault="00046A5D" w:rsidP="00215CE1">
      <w:pPr>
        <w:spacing w:before="120" w:after="120" w:line="480" w:lineRule="auto"/>
        <w:jc w:val="center"/>
        <w:rPr>
          <w:color w:val="000000" w:themeColor="text1"/>
          <w:sz w:val="24"/>
          <w:szCs w:val="24"/>
          <w:u w:val="single"/>
        </w:rPr>
      </w:pPr>
    </w:p>
    <w:p w14:paraId="1A690CAB" w14:textId="77777777" w:rsidR="00046A5D" w:rsidRDefault="00046A5D" w:rsidP="00215CE1">
      <w:pPr>
        <w:spacing w:before="120" w:after="120" w:line="480" w:lineRule="auto"/>
        <w:jc w:val="center"/>
        <w:rPr>
          <w:color w:val="000000" w:themeColor="text1"/>
          <w:sz w:val="24"/>
          <w:szCs w:val="24"/>
          <w:u w:val="single"/>
        </w:rPr>
      </w:pPr>
    </w:p>
    <w:p w14:paraId="67BDE67C" w14:textId="77777777" w:rsidR="00046A5D" w:rsidRDefault="00046A5D" w:rsidP="00215CE1">
      <w:pPr>
        <w:spacing w:before="120" w:after="120" w:line="480" w:lineRule="auto"/>
        <w:jc w:val="center"/>
        <w:rPr>
          <w:color w:val="000000" w:themeColor="text1"/>
          <w:sz w:val="24"/>
          <w:szCs w:val="24"/>
          <w:u w:val="single"/>
        </w:rPr>
      </w:pPr>
    </w:p>
    <w:p w14:paraId="620EB40A" w14:textId="77777777" w:rsidR="00046A5D" w:rsidRDefault="00046A5D" w:rsidP="00215CE1">
      <w:pPr>
        <w:spacing w:before="120" w:after="120" w:line="480" w:lineRule="auto"/>
        <w:jc w:val="center"/>
        <w:rPr>
          <w:color w:val="000000" w:themeColor="text1"/>
          <w:sz w:val="24"/>
          <w:szCs w:val="24"/>
          <w:u w:val="single"/>
        </w:rPr>
      </w:pPr>
    </w:p>
    <w:p w14:paraId="36988A02" w14:textId="77777777" w:rsidR="00046A5D" w:rsidRDefault="00046A5D" w:rsidP="00215CE1">
      <w:pPr>
        <w:spacing w:before="120" w:after="120" w:line="480" w:lineRule="auto"/>
        <w:jc w:val="center"/>
        <w:rPr>
          <w:color w:val="000000" w:themeColor="text1"/>
          <w:sz w:val="24"/>
          <w:szCs w:val="24"/>
          <w:u w:val="single"/>
        </w:rPr>
      </w:pPr>
    </w:p>
    <w:p w14:paraId="51709429" w14:textId="77777777" w:rsidR="00046A5D" w:rsidRDefault="00046A5D" w:rsidP="00215CE1">
      <w:pPr>
        <w:spacing w:before="120" w:after="120" w:line="480" w:lineRule="auto"/>
        <w:jc w:val="center"/>
        <w:rPr>
          <w:color w:val="000000" w:themeColor="text1"/>
          <w:sz w:val="24"/>
          <w:szCs w:val="24"/>
          <w:u w:val="single"/>
        </w:rPr>
      </w:pPr>
    </w:p>
    <w:p w14:paraId="3FCCDC8D" w14:textId="77777777" w:rsidR="00046A5D" w:rsidRDefault="00046A5D" w:rsidP="00215CE1">
      <w:pPr>
        <w:spacing w:before="120" w:after="120" w:line="480" w:lineRule="auto"/>
        <w:jc w:val="center"/>
        <w:rPr>
          <w:color w:val="000000" w:themeColor="text1"/>
          <w:sz w:val="24"/>
          <w:szCs w:val="24"/>
          <w:u w:val="single"/>
        </w:rPr>
      </w:pPr>
    </w:p>
    <w:p w14:paraId="7D2A5441" w14:textId="77777777" w:rsidR="00046A5D" w:rsidRDefault="00046A5D" w:rsidP="00215CE1">
      <w:pPr>
        <w:spacing w:before="120" w:after="120" w:line="480" w:lineRule="auto"/>
        <w:jc w:val="center"/>
        <w:rPr>
          <w:color w:val="000000" w:themeColor="text1"/>
          <w:sz w:val="24"/>
          <w:szCs w:val="24"/>
          <w:u w:val="single"/>
        </w:rPr>
      </w:pPr>
    </w:p>
    <w:p w14:paraId="1E0FA7BF" w14:textId="77777777" w:rsidR="000D50DD" w:rsidRDefault="000D50DD" w:rsidP="00215CE1">
      <w:pPr>
        <w:spacing w:before="120" w:after="120" w:line="480" w:lineRule="auto"/>
        <w:jc w:val="center"/>
        <w:rPr>
          <w:color w:val="000000" w:themeColor="text1"/>
          <w:sz w:val="24"/>
          <w:szCs w:val="24"/>
          <w:u w:val="single"/>
        </w:rPr>
      </w:pPr>
    </w:p>
    <w:p w14:paraId="003D2021" w14:textId="2055FE76" w:rsidR="00376F25" w:rsidRPr="007E15DD" w:rsidRDefault="009379BC" w:rsidP="00215CE1">
      <w:pPr>
        <w:spacing w:before="120" w:after="120" w:line="480" w:lineRule="auto"/>
        <w:jc w:val="center"/>
        <w:rPr>
          <w:color w:val="000000" w:themeColor="text1"/>
          <w:sz w:val="24"/>
          <w:szCs w:val="24"/>
          <w:u w:val="single"/>
        </w:rPr>
      </w:pPr>
      <w:r w:rsidRPr="007E15DD">
        <w:rPr>
          <w:color w:val="000000" w:themeColor="text1"/>
          <w:sz w:val="24"/>
          <w:szCs w:val="24"/>
          <w:u w:val="single"/>
        </w:rPr>
        <w:lastRenderedPageBreak/>
        <w:t>Llyfryddiaet</w:t>
      </w:r>
      <w:r w:rsidR="00DD376A" w:rsidRPr="007E15DD">
        <w:rPr>
          <w:color w:val="000000" w:themeColor="text1"/>
          <w:sz w:val="24"/>
          <w:szCs w:val="24"/>
          <w:u w:val="single"/>
        </w:rPr>
        <w:t>h</w:t>
      </w:r>
    </w:p>
    <w:p w14:paraId="35FF5D25" w14:textId="466FB52F" w:rsidR="00DD376A" w:rsidRPr="00337DDD" w:rsidRDefault="00DD376A" w:rsidP="00215CE1">
      <w:pPr>
        <w:spacing w:before="120" w:after="120" w:line="480" w:lineRule="auto"/>
        <w:rPr>
          <w:sz w:val="24"/>
          <w:szCs w:val="24"/>
        </w:rPr>
      </w:pPr>
      <w:r w:rsidRPr="00337DDD">
        <w:rPr>
          <w:rStyle w:val="A3"/>
          <w:rFonts w:cs="Times New Roman"/>
          <w:color w:val="auto"/>
          <w:sz w:val="24"/>
          <w:szCs w:val="24"/>
        </w:rPr>
        <w:t xml:space="preserve">British Educational Research Association [BERA] (2018) </w:t>
      </w:r>
      <w:r w:rsidRPr="00337DDD">
        <w:rPr>
          <w:rStyle w:val="A3"/>
          <w:rFonts w:cs="Times New Roman"/>
          <w:i/>
          <w:iCs/>
          <w:color w:val="auto"/>
          <w:sz w:val="24"/>
          <w:szCs w:val="24"/>
        </w:rPr>
        <w:t>Ethical Guidelines for Educational Research</w:t>
      </w:r>
      <w:r w:rsidRPr="00337DDD">
        <w:rPr>
          <w:rStyle w:val="A3"/>
          <w:rFonts w:cs="Times New Roman"/>
          <w:color w:val="auto"/>
          <w:sz w:val="24"/>
          <w:szCs w:val="24"/>
        </w:rPr>
        <w:t xml:space="preserve">, fourth edition, London. Available at: </w:t>
      </w:r>
      <w:hyperlink r:id="rId11" w:history="1">
        <w:r w:rsidRPr="00337DDD">
          <w:rPr>
            <w:rStyle w:val="Hyperlink"/>
            <w:color w:val="auto"/>
            <w:sz w:val="24"/>
            <w:szCs w:val="24"/>
            <w:u w:val="none"/>
          </w:rPr>
          <w:t>https://www.bera.ac.uk/researchersresources/publications/ethical-guidelines-for-educational-research-2018</w:t>
        </w:r>
      </w:hyperlink>
      <w:r w:rsidRPr="00337DDD">
        <w:rPr>
          <w:rStyle w:val="A4"/>
          <w:rFonts w:cs="Times New Roman"/>
          <w:color w:val="auto"/>
          <w:sz w:val="24"/>
          <w:szCs w:val="24"/>
          <w:u w:val="none"/>
        </w:rPr>
        <w:t xml:space="preserve"> (accessed: </w:t>
      </w:r>
      <w:r w:rsidR="007C67FC" w:rsidRPr="00337DDD">
        <w:rPr>
          <w:rStyle w:val="A4"/>
          <w:rFonts w:cs="Times New Roman"/>
          <w:color w:val="auto"/>
          <w:sz w:val="24"/>
          <w:szCs w:val="24"/>
          <w:u w:val="none"/>
        </w:rPr>
        <w:t>1a</w:t>
      </w:r>
      <w:r w:rsidR="00337DDD">
        <w:rPr>
          <w:rStyle w:val="A4"/>
          <w:rFonts w:cs="Times New Roman"/>
          <w:color w:val="auto"/>
          <w:sz w:val="24"/>
          <w:szCs w:val="24"/>
          <w:u w:val="none"/>
        </w:rPr>
        <w:t>f</w:t>
      </w:r>
      <w:r w:rsidR="007C67FC" w:rsidRPr="00337DDD">
        <w:rPr>
          <w:rStyle w:val="A4"/>
          <w:rFonts w:cs="Times New Roman"/>
          <w:color w:val="auto"/>
          <w:sz w:val="24"/>
          <w:szCs w:val="24"/>
          <w:u w:val="none"/>
        </w:rPr>
        <w:t xml:space="preserve"> o Hydref, 2018</w:t>
      </w:r>
      <w:r w:rsidRPr="00337DDD">
        <w:rPr>
          <w:rStyle w:val="A4"/>
          <w:rFonts w:cs="Times New Roman"/>
          <w:color w:val="auto"/>
          <w:sz w:val="24"/>
          <w:szCs w:val="24"/>
          <w:u w:val="none"/>
        </w:rPr>
        <w:t>).</w:t>
      </w:r>
    </w:p>
    <w:p w14:paraId="297C419C" w14:textId="3328EE38" w:rsidR="00DD376A" w:rsidRPr="00337DDD" w:rsidRDefault="00DD376A" w:rsidP="00215CE1">
      <w:pPr>
        <w:spacing w:before="120" w:after="120" w:line="480" w:lineRule="auto"/>
        <w:rPr>
          <w:sz w:val="24"/>
          <w:szCs w:val="24"/>
        </w:rPr>
      </w:pPr>
      <w:r w:rsidRPr="00337DDD">
        <w:rPr>
          <w:sz w:val="24"/>
          <w:szCs w:val="24"/>
        </w:rPr>
        <w:t xml:space="preserve">Black, P. a Wiliam, D. (2001) </w:t>
      </w:r>
      <w:r w:rsidRPr="00337DDD">
        <w:rPr>
          <w:i/>
          <w:sz w:val="24"/>
          <w:szCs w:val="24"/>
        </w:rPr>
        <w:t>Inside the black box:</w:t>
      </w:r>
      <w:r w:rsidRPr="00337DDD">
        <w:rPr>
          <w:sz w:val="24"/>
          <w:szCs w:val="24"/>
        </w:rPr>
        <w:t xml:space="preserve"> </w:t>
      </w:r>
      <w:r w:rsidRPr="00337DDD">
        <w:rPr>
          <w:i/>
          <w:sz w:val="24"/>
          <w:szCs w:val="24"/>
        </w:rPr>
        <w:t>Raising standards through classroom</w:t>
      </w:r>
      <w:r w:rsidRPr="00337DDD">
        <w:rPr>
          <w:sz w:val="24"/>
          <w:szCs w:val="24"/>
        </w:rPr>
        <w:t xml:space="preserve"> </w:t>
      </w:r>
      <w:r w:rsidRPr="00337DDD">
        <w:rPr>
          <w:i/>
          <w:sz w:val="24"/>
          <w:szCs w:val="24"/>
        </w:rPr>
        <w:t>assesments</w:t>
      </w:r>
      <w:r w:rsidR="00AC69D3" w:rsidRPr="00337DDD">
        <w:rPr>
          <w:sz w:val="24"/>
          <w:szCs w:val="24"/>
        </w:rPr>
        <w:t xml:space="preserve">, BERA. Available at: </w:t>
      </w:r>
      <w:hyperlink r:id="rId12" w:history="1">
        <w:r w:rsidR="00AC69D3" w:rsidRPr="00337DDD">
          <w:rPr>
            <w:rStyle w:val="Hyperlink"/>
            <w:color w:val="auto"/>
            <w:sz w:val="24"/>
            <w:szCs w:val="24"/>
            <w:u w:val="none"/>
          </w:rPr>
          <w:t>https://weaeducation.typepad.co.uk/files/blackbox-1.pdf</w:t>
        </w:r>
      </w:hyperlink>
      <w:r w:rsidR="00AC69D3" w:rsidRPr="00337DDD">
        <w:rPr>
          <w:sz w:val="24"/>
          <w:szCs w:val="24"/>
        </w:rPr>
        <w:t xml:space="preserve"> (acces</w:t>
      </w:r>
      <w:r w:rsidR="00737529" w:rsidRPr="00337DDD">
        <w:rPr>
          <w:sz w:val="24"/>
          <w:szCs w:val="24"/>
        </w:rPr>
        <w:t>s</w:t>
      </w:r>
      <w:r w:rsidR="00AC69D3" w:rsidRPr="00337DDD">
        <w:rPr>
          <w:sz w:val="24"/>
          <w:szCs w:val="24"/>
        </w:rPr>
        <w:t>ed:</w:t>
      </w:r>
      <w:r w:rsidR="00737529" w:rsidRPr="00337DDD">
        <w:rPr>
          <w:sz w:val="24"/>
          <w:szCs w:val="24"/>
        </w:rPr>
        <w:t xml:space="preserve"> </w:t>
      </w:r>
      <w:r w:rsidR="007C67FC" w:rsidRPr="00337DDD">
        <w:rPr>
          <w:sz w:val="24"/>
          <w:szCs w:val="24"/>
        </w:rPr>
        <w:t>2il o Hydref, 2018</w:t>
      </w:r>
      <w:r w:rsidR="00AC69D3" w:rsidRPr="00337DDD">
        <w:rPr>
          <w:sz w:val="24"/>
          <w:szCs w:val="24"/>
        </w:rPr>
        <w:t>).</w:t>
      </w:r>
    </w:p>
    <w:p w14:paraId="089EF881" w14:textId="31B388CA" w:rsidR="002039BA" w:rsidRPr="00337DDD" w:rsidRDefault="00DD376A" w:rsidP="00215CE1">
      <w:pPr>
        <w:spacing w:before="120" w:after="120" w:line="480" w:lineRule="auto"/>
        <w:rPr>
          <w:sz w:val="24"/>
          <w:szCs w:val="24"/>
        </w:rPr>
      </w:pPr>
      <w:r w:rsidRPr="00337DDD">
        <w:rPr>
          <w:sz w:val="24"/>
          <w:szCs w:val="24"/>
        </w:rPr>
        <w:t>Dauncey</w:t>
      </w:r>
      <w:r w:rsidR="00AC69D3" w:rsidRPr="00337DDD">
        <w:rPr>
          <w:sz w:val="24"/>
          <w:szCs w:val="24"/>
        </w:rPr>
        <w:t xml:space="preserve">, M. (2017) </w:t>
      </w:r>
      <w:r w:rsidR="00AC69D3" w:rsidRPr="00337DDD">
        <w:rPr>
          <w:i/>
          <w:sz w:val="24"/>
          <w:szCs w:val="24"/>
        </w:rPr>
        <w:t>Asesu ar gyfer dysgu neu atebolrwydd?</w:t>
      </w:r>
      <w:r w:rsidR="00AC69D3" w:rsidRPr="00337DDD">
        <w:rPr>
          <w:sz w:val="24"/>
          <w:szCs w:val="24"/>
        </w:rPr>
        <w:t xml:space="preserve"> Gwasanaeth Ymchwil Cynulliad Cenedlaethol Cymru. Available at: </w:t>
      </w:r>
      <w:hyperlink r:id="rId13" w:history="1">
        <w:r w:rsidR="00AC69D3" w:rsidRPr="00337DDD">
          <w:rPr>
            <w:rStyle w:val="Hyperlink"/>
            <w:color w:val="auto"/>
            <w:sz w:val="24"/>
            <w:szCs w:val="24"/>
            <w:u w:val="none"/>
          </w:rPr>
          <w:t>https://seneddymchwil.blog/2017/05/23/asesu-ar-gyfer-dysgu-neu-atebolrwydd/</w:t>
        </w:r>
      </w:hyperlink>
      <w:r w:rsidR="00AC69D3" w:rsidRPr="00337DDD">
        <w:rPr>
          <w:sz w:val="24"/>
          <w:szCs w:val="24"/>
        </w:rPr>
        <w:t xml:space="preserve"> (accessed: </w:t>
      </w:r>
      <w:r w:rsidR="007C67FC" w:rsidRPr="00337DDD">
        <w:rPr>
          <w:sz w:val="24"/>
          <w:szCs w:val="24"/>
        </w:rPr>
        <w:t>2il o Hydref, 2018</w:t>
      </w:r>
      <w:r w:rsidR="00AC69D3" w:rsidRPr="00337DDD">
        <w:rPr>
          <w:sz w:val="24"/>
          <w:szCs w:val="24"/>
        </w:rPr>
        <w:t>).</w:t>
      </w:r>
    </w:p>
    <w:p w14:paraId="1C726872" w14:textId="330844E5" w:rsidR="00AC69D3" w:rsidRPr="00337DDD" w:rsidRDefault="00DD376A" w:rsidP="00215CE1">
      <w:pPr>
        <w:pStyle w:val="Default"/>
        <w:spacing w:line="480" w:lineRule="auto"/>
        <w:rPr>
          <w:rFonts w:ascii="Times New Roman" w:hAnsi="Times New Roman" w:cs="Times New Roman"/>
          <w:color w:val="auto"/>
        </w:rPr>
      </w:pPr>
      <w:r w:rsidRPr="00337DDD">
        <w:rPr>
          <w:rFonts w:ascii="Times New Roman" w:hAnsi="Times New Roman" w:cs="Times New Roman"/>
          <w:color w:val="auto"/>
        </w:rPr>
        <w:t>Donaldson</w:t>
      </w:r>
      <w:r w:rsidR="00AC69D3" w:rsidRPr="00337DDD">
        <w:rPr>
          <w:rFonts w:ascii="Times New Roman" w:hAnsi="Times New Roman" w:cs="Times New Roman"/>
          <w:color w:val="auto"/>
        </w:rPr>
        <w:t xml:space="preserve">, G. (2015) </w:t>
      </w:r>
      <w:r w:rsidR="00AC69D3" w:rsidRPr="00337DDD">
        <w:rPr>
          <w:rFonts w:ascii="Times New Roman" w:hAnsi="Times New Roman" w:cs="Times New Roman"/>
          <w:i/>
          <w:color w:val="auto"/>
        </w:rPr>
        <w:t>Dyfodol Llwyddiannus: Adolygiad Annibynnol o’r Cwricwlwm</w:t>
      </w:r>
      <w:r w:rsidR="00AC69D3" w:rsidRPr="00337DDD">
        <w:rPr>
          <w:rFonts w:ascii="Times New Roman" w:hAnsi="Times New Roman" w:cs="Times New Roman"/>
          <w:color w:val="auto"/>
        </w:rPr>
        <w:t xml:space="preserve"> </w:t>
      </w:r>
    </w:p>
    <w:p w14:paraId="0530228B" w14:textId="17C12741" w:rsidR="00E930B5" w:rsidRPr="00337DDD" w:rsidRDefault="00AC69D3" w:rsidP="00215CE1">
      <w:pPr>
        <w:spacing w:before="120" w:after="120" w:line="480" w:lineRule="auto"/>
        <w:rPr>
          <w:rFonts w:eastAsiaTheme="minorHAnsi"/>
          <w:sz w:val="24"/>
          <w:szCs w:val="24"/>
          <w:lang w:eastAsia="en-US"/>
        </w:rPr>
      </w:pPr>
      <w:r w:rsidRPr="00337DDD">
        <w:rPr>
          <w:rFonts w:eastAsiaTheme="minorHAnsi"/>
          <w:i/>
          <w:sz w:val="24"/>
          <w:szCs w:val="24"/>
          <w:lang w:eastAsia="en-US"/>
        </w:rPr>
        <w:t>a’r Trefniadau Asesu yng Nghymru</w:t>
      </w:r>
      <w:r w:rsidRPr="00337DDD">
        <w:rPr>
          <w:rFonts w:eastAsiaTheme="minorHAnsi"/>
          <w:sz w:val="24"/>
          <w:szCs w:val="24"/>
          <w:lang w:eastAsia="en-US"/>
        </w:rPr>
        <w:t>. Hawlfraint y goron.</w:t>
      </w:r>
    </w:p>
    <w:p w14:paraId="2874AF32" w14:textId="2E848B77" w:rsidR="00DD376A" w:rsidRPr="00337DDD" w:rsidRDefault="001A7E04" w:rsidP="00215CE1">
      <w:pPr>
        <w:spacing w:before="120" w:after="120" w:line="480" w:lineRule="auto"/>
        <w:rPr>
          <w:rFonts w:eastAsiaTheme="minorHAnsi"/>
          <w:sz w:val="24"/>
          <w:szCs w:val="24"/>
          <w:lang w:eastAsia="en-US"/>
        </w:rPr>
      </w:pPr>
      <w:r w:rsidRPr="00337DDD">
        <w:rPr>
          <w:rFonts w:eastAsiaTheme="minorHAnsi"/>
          <w:sz w:val="24"/>
          <w:szCs w:val="24"/>
          <w:lang w:eastAsia="en-US"/>
        </w:rPr>
        <w:t xml:space="preserve">Estyn (2018) </w:t>
      </w:r>
      <w:r w:rsidRPr="00337DDD">
        <w:rPr>
          <w:rFonts w:eastAsiaTheme="minorHAnsi"/>
          <w:i/>
          <w:iCs/>
          <w:sz w:val="24"/>
          <w:szCs w:val="24"/>
          <w:lang w:eastAsia="en-US"/>
        </w:rPr>
        <w:t>Asesu ar gyfer dysgu amedrau meddwl</w:t>
      </w:r>
      <w:r w:rsidRPr="00337DDD">
        <w:rPr>
          <w:rFonts w:eastAsiaTheme="minorHAnsi"/>
          <w:sz w:val="24"/>
          <w:szCs w:val="24"/>
          <w:lang w:eastAsia="en-US"/>
        </w:rPr>
        <w:t xml:space="preserve">. Available at: &lt;https://www.estyn.llyw.cymru/arfer-effeithiol/asesu-ar-gyfer-dysgu-medrau-meddwl&gt; (Accessed: </w:t>
      </w:r>
      <w:r w:rsidR="007C67FC" w:rsidRPr="00337DDD">
        <w:rPr>
          <w:rFonts w:eastAsiaTheme="minorHAnsi"/>
          <w:sz w:val="24"/>
          <w:szCs w:val="24"/>
          <w:lang w:eastAsia="en-US"/>
        </w:rPr>
        <w:t>4ydd o Hydref, 2018</w:t>
      </w:r>
      <w:r w:rsidRPr="00337DDD">
        <w:rPr>
          <w:rFonts w:eastAsiaTheme="minorHAnsi"/>
          <w:sz w:val="24"/>
          <w:szCs w:val="24"/>
          <w:lang w:eastAsia="en-US"/>
        </w:rPr>
        <w:t>)</w:t>
      </w:r>
    </w:p>
    <w:p w14:paraId="6EA447EF" w14:textId="3960B442" w:rsidR="00376F25" w:rsidRPr="00337DDD" w:rsidRDefault="00376F25" w:rsidP="00215CE1">
      <w:pPr>
        <w:spacing w:before="120" w:after="120" w:line="480" w:lineRule="auto"/>
        <w:rPr>
          <w:sz w:val="24"/>
          <w:szCs w:val="24"/>
        </w:rPr>
      </w:pPr>
      <w:r w:rsidRPr="00337DDD">
        <w:rPr>
          <w:sz w:val="24"/>
          <w:szCs w:val="24"/>
        </w:rPr>
        <w:t>Gallina, J. [B</w:t>
      </w:r>
      <w:r w:rsidR="000661F7">
        <w:rPr>
          <w:sz w:val="24"/>
          <w:szCs w:val="24"/>
        </w:rPr>
        <w:t>ab</w:t>
      </w:r>
      <w:r w:rsidRPr="00337DDD">
        <w:rPr>
          <w:sz w:val="24"/>
          <w:szCs w:val="24"/>
        </w:rPr>
        <w:t xml:space="preserve">yology] (2016) </w:t>
      </w:r>
      <w:r w:rsidR="00337DDD" w:rsidRPr="00337DDD">
        <w:rPr>
          <w:i/>
          <w:sz w:val="24"/>
          <w:szCs w:val="24"/>
        </w:rPr>
        <w:t>Fun ideas for outddor mud kitchens for kids</w:t>
      </w:r>
      <w:r w:rsidR="00337DDD" w:rsidRPr="00337DDD">
        <w:rPr>
          <w:sz w:val="24"/>
          <w:szCs w:val="24"/>
        </w:rPr>
        <w:t xml:space="preserve"> </w:t>
      </w:r>
      <w:r w:rsidRPr="00337DDD">
        <w:rPr>
          <w:sz w:val="24"/>
          <w:szCs w:val="24"/>
        </w:rPr>
        <w:t xml:space="preserve">Available at: </w:t>
      </w:r>
      <w:hyperlink r:id="rId14" w:history="1">
        <w:r w:rsidRPr="00337DDD">
          <w:rPr>
            <w:rStyle w:val="Hyperlink"/>
            <w:color w:val="auto"/>
            <w:sz w:val="24"/>
            <w:szCs w:val="24"/>
            <w:u w:val="none"/>
          </w:rPr>
          <w:t>https://babyology.com.au/lifestyle/things-to-do/indoor-and-outdoor/cool-ideas-for-outdoor-mud-kitchens-for-kids.html</w:t>
        </w:r>
      </w:hyperlink>
      <w:r w:rsidRPr="00337DDD">
        <w:rPr>
          <w:sz w:val="24"/>
          <w:szCs w:val="24"/>
        </w:rPr>
        <w:t xml:space="preserve"> (accessed: 5ed o Hydref, 2018)</w:t>
      </w:r>
    </w:p>
    <w:p w14:paraId="6DDFF990" w14:textId="433CF4C2" w:rsidR="00DD376A" w:rsidRPr="00337DDD" w:rsidRDefault="001A7E04" w:rsidP="00215CE1">
      <w:pPr>
        <w:autoSpaceDE w:val="0"/>
        <w:autoSpaceDN w:val="0"/>
        <w:adjustRightInd w:val="0"/>
        <w:spacing w:line="480" w:lineRule="auto"/>
        <w:rPr>
          <w:rFonts w:eastAsiaTheme="minorHAnsi"/>
          <w:b/>
          <w:bCs/>
          <w:sz w:val="24"/>
          <w:szCs w:val="24"/>
          <w:lang w:eastAsia="en-US"/>
        </w:rPr>
      </w:pPr>
      <w:r w:rsidRPr="00337DDD">
        <w:rPr>
          <w:rFonts w:eastAsiaTheme="minorHAnsi"/>
          <w:sz w:val="24"/>
          <w:szCs w:val="24"/>
          <w:lang w:eastAsia="en-US"/>
        </w:rPr>
        <w:t xml:space="preserve">Gardner et al. (2008) </w:t>
      </w:r>
      <w:r w:rsidRPr="00337DDD">
        <w:rPr>
          <w:rFonts w:eastAsiaTheme="minorHAnsi"/>
          <w:i/>
          <w:iCs/>
          <w:sz w:val="24"/>
          <w:szCs w:val="24"/>
          <w:lang w:eastAsia="en-US"/>
        </w:rPr>
        <w:t>Newid arferion asesu: Proses, Egwyddorion a Safonau</w:t>
      </w:r>
      <w:r w:rsidRPr="00337DDD">
        <w:rPr>
          <w:rFonts w:eastAsiaTheme="minorHAnsi"/>
          <w:sz w:val="24"/>
          <w:szCs w:val="24"/>
          <w:lang w:eastAsia="en-US"/>
        </w:rPr>
        <w:t>. Grŵp Diwygio Asesu.</w:t>
      </w:r>
    </w:p>
    <w:p w14:paraId="121A6A8B" w14:textId="34C21041" w:rsidR="00DD376A" w:rsidRPr="00337DDD" w:rsidRDefault="00DD376A" w:rsidP="00215CE1">
      <w:pPr>
        <w:spacing w:before="120" w:after="120" w:line="480" w:lineRule="auto"/>
        <w:rPr>
          <w:sz w:val="24"/>
          <w:szCs w:val="24"/>
        </w:rPr>
      </w:pPr>
      <w:r w:rsidRPr="00337DDD">
        <w:rPr>
          <w:sz w:val="24"/>
          <w:szCs w:val="24"/>
        </w:rPr>
        <w:t>Grigg</w:t>
      </w:r>
      <w:r w:rsidR="001038F7" w:rsidRPr="00337DDD">
        <w:rPr>
          <w:sz w:val="24"/>
          <w:szCs w:val="24"/>
        </w:rPr>
        <w:t>, R. (</w:t>
      </w:r>
      <w:r w:rsidRPr="00337DDD">
        <w:rPr>
          <w:sz w:val="24"/>
          <w:szCs w:val="24"/>
        </w:rPr>
        <w:t>2010</w:t>
      </w:r>
      <w:r w:rsidR="001038F7" w:rsidRPr="00337DDD">
        <w:rPr>
          <w:sz w:val="24"/>
          <w:szCs w:val="24"/>
        </w:rPr>
        <w:t xml:space="preserve">) </w:t>
      </w:r>
      <w:r w:rsidR="001038F7" w:rsidRPr="00337DDD">
        <w:rPr>
          <w:i/>
          <w:sz w:val="24"/>
          <w:szCs w:val="24"/>
        </w:rPr>
        <w:t>Becoming an outstanding primary school teacher</w:t>
      </w:r>
      <w:r w:rsidR="001038F7" w:rsidRPr="00337DDD">
        <w:rPr>
          <w:sz w:val="24"/>
          <w:szCs w:val="24"/>
        </w:rPr>
        <w:t>: Routledge: Taylor and Francis.</w:t>
      </w:r>
    </w:p>
    <w:p w14:paraId="2BE3CB5F" w14:textId="5EDD62D7" w:rsidR="00DD376A" w:rsidRPr="00337DDD" w:rsidRDefault="00DD376A" w:rsidP="00215CE1">
      <w:pPr>
        <w:spacing w:before="120" w:after="120" w:line="480" w:lineRule="auto"/>
        <w:rPr>
          <w:sz w:val="24"/>
          <w:szCs w:val="24"/>
        </w:rPr>
      </w:pPr>
      <w:r w:rsidRPr="00337DDD">
        <w:rPr>
          <w:sz w:val="24"/>
          <w:szCs w:val="24"/>
        </w:rPr>
        <w:lastRenderedPageBreak/>
        <w:t>Grigg</w:t>
      </w:r>
      <w:r w:rsidR="001038F7" w:rsidRPr="00337DDD">
        <w:rPr>
          <w:sz w:val="24"/>
          <w:szCs w:val="24"/>
        </w:rPr>
        <w:t xml:space="preserve">, R. (2016) </w:t>
      </w:r>
      <w:r w:rsidR="001038F7" w:rsidRPr="00337DDD">
        <w:rPr>
          <w:i/>
          <w:sz w:val="24"/>
          <w:szCs w:val="24"/>
        </w:rPr>
        <w:t>Big ideas in education: what every teacher should know</w:t>
      </w:r>
      <w:r w:rsidR="007C67FC" w:rsidRPr="00337DDD">
        <w:rPr>
          <w:sz w:val="24"/>
          <w:szCs w:val="24"/>
        </w:rPr>
        <w:t>:</w:t>
      </w:r>
      <w:r w:rsidR="000D50DD">
        <w:rPr>
          <w:sz w:val="24"/>
          <w:szCs w:val="24"/>
        </w:rPr>
        <w:t xml:space="preserve"> </w:t>
      </w:r>
      <w:r w:rsidR="001038F7" w:rsidRPr="00337DDD">
        <w:rPr>
          <w:sz w:val="24"/>
          <w:szCs w:val="24"/>
        </w:rPr>
        <w:t>Crown House Publishing Ltd.</w:t>
      </w:r>
    </w:p>
    <w:p w14:paraId="6A9CBB11" w14:textId="680BB2B7" w:rsidR="00376F25" w:rsidRPr="00337DDD" w:rsidRDefault="007034F9" w:rsidP="00215CE1">
      <w:pPr>
        <w:spacing w:before="120" w:after="120" w:line="480" w:lineRule="auto"/>
        <w:rPr>
          <w:rFonts w:eastAsiaTheme="minorHAnsi"/>
          <w:sz w:val="24"/>
          <w:szCs w:val="24"/>
          <w:lang w:eastAsia="en-US"/>
        </w:rPr>
      </w:pPr>
      <w:r w:rsidRPr="00337DDD">
        <w:rPr>
          <w:rFonts w:eastAsiaTheme="minorHAnsi"/>
          <w:sz w:val="24"/>
          <w:szCs w:val="24"/>
          <w:lang w:eastAsia="en-US"/>
        </w:rPr>
        <w:t xml:space="preserve">Grŵp diwygio asesu (2006) </w:t>
      </w:r>
      <w:r w:rsidRPr="00337DDD">
        <w:rPr>
          <w:rFonts w:eastAsiaTheme="minorHAnsi"/>
          <w:i/>
          <w:iCs/>
          <w:sz w:val="24"/>
          <w:szCs w:val="24"/>
          <w:lang w:eastAsia="en-US"/>
        </w:rPr>
        <w:t xml:space="preserve">Rôl athrawon wrth asesu dysgu. </w:t>
      </w:r>
      <w:r w:rsidRPr="00337DDD">
        <w:rPr>
          <w:rFonts w:eastAsiaTheme="minorHAnsi"/>
          <w:sz w:val="24"/>
          <w:szCs w:val="24"/>
          <w:lang w:eastAsia="en-US"/>
        </w:rPr>
        <w:t>Available at: http://www.aaia.org.uk/content/uploads/2010/06/The-Role-of-Teachers-in-the-Assessment-Welsh.pdf (accessed: 4ydd o Hydref, 2018).</w:t>
      </w:r>
    </w:p>
    <w:p w14:paraId="23D408F9" w14:textId="5C9F44FF" w:rsidR="00E930B5" w:rsidRPr="00337DDD" w:rsidRDefault="00E930B5" w:rsidP="00215CE1">
      <w:pPr>
        <w:spacing w:before="120" w:after="120" w:line="480" w:lineRule="auto"/>
        <w:rPr>
          <w:rFonts w:eastAsiaTheme="minorHAnsi"/>
          <w:sz w:val="24"/>
          <w:szCs w:val="24"/>
          <w:lang w:eastAsia="en-US"/>
        </w:rPr>
      </w:pPr>
      <w:r w:rsidRPr="00337DDD">
        <w:rPr>
          <w:rFonts w:eastAsiaTheme="minorHAnsi"/>
          <w:sz w:val="24"/>
          <w:szCs w:val="24"/>
          <w:lang w:eastAsia="en-US"/>
        </w:rPr>
        <w:t xml:space="preserve">Harvey,E. (2017) </w:t>
      </w:r>
      <w:r w:rsidR="003A3624" w:rsidRPr="00337DDD">
        <w:rPr>
          <w:rFonts w:eastAsiaTheme="minorHAnsi"/>
          <w:i/>
          <w:sz w:val="24"/>
          <w:szCs w:val="24"/>
          <w:lang w:eastAsia="en-US"/>
        </w:rPr>
        <w:t>A den for all seasons</w:t>
      </w:r>
      <w:r w:rsidR="00337DDD" w:rsidRPr="00337DDD">
        <w:rPr>
          <w:rFonts w:eastAsiaTheme="minorHAnsi"/>
          <w:i/>
          <w:sz w:val="24"/>
          <w:szCs w:val="24"/>
          <w:lang w:eastAsia="en-US"/>
        </w:rPr>
        <w:t>: Indoors and out</w:t>
      </w:r>
      <w:r w:rsidR="00337DDD" w:rsidRPr="00337DDD">
        <w:rPr>
          <w:rFonts w:eastAsiaTheme="minorHAnsi"/>
          <w:sz w:val="24"/>
          <w:szCs w:val="24"/>
          <w:lang w:eastAsia="en-US"/>
        </w:rPr>
        <w:t xml:space="preserve"> </w:t>
      </w:r>
      <w:r w:rsidRPr="00337DDD">
        <w:rPr>
          <w:rFonts w:eastAsiaTheme="minorHAnsi"/>
          <w:sz w:val="24"/>
          <w:szCs w:val="24"/>
          <w:lang w:eastAsia="en-US"/>
        </w:rPr>
        <w:t xml:space="preserve">Available at: </w:t>
      </w:r>
      <w:hyperlink r:id="rId15" w:history="1">
        <w:r w:rsidRPr="00337DDD">
          <w:rPr>
            <w:rStyle w:val="Hyperlink"/>
            <w:rFonts w:eastAsiaTheme="minorHAnsi"/>
            <w:color w:val="auto"/>
            <w:sz w:val="24"/>
            <w:szCs w:val="24"/>
            <w:u w:val="none"/>
            <w:lang w:eastAsia="en-US"/>
          </w:rPr>
          <w:t>https://www.tts-group.co.uk/blog/2017/04/05/a-den-for-all-seasons-indoors-out.html</w:t>
        </w:r>
      </w:hyperlink>
      <w:r w:rsidRPr="00337DDD">
        <w:rPr>
          <w:rFonts w:eastAsiaTheme="minorHAnsi"/>
          <w:sz w:val="24"/>
          <w:szCs w:val="24"/>
          <w:lang w:eastAsia="en-US"/>
        </w:rPr>
        <w:t xml:space="preserve"> (accessed: 6ed o Hydref, 2018)</w:t>
      </w:r>
    </w:p>
    <w:p w14:paraId="48F9BF76" w14:textId="67586F29" w:rsidR="00E930B5" w:rsidRPr="00337DDD" w:rsidRDefault="00E930B5" w:rsidP="00215CE1">
      <w:pPr>
        <w:spacing w:before="120" w:after="120" w:line="480" w:lineRule="auto"/>
        <w:rPr>
          <w:rFonts w:eastAsiaTheme="minorHAnsi"/>
          <w:sz w:val="24"/>
          <w:szCs w:val="24"/>
          <w:lang w:eastAsia="en-US"/>
        </w:rPr>
      </w:pPr>
      <w:r w:rsidRPr="00337DDD">
        <w:rPr>
          <w:rFonts w:eastAsiaTheme="minorHAnsi"/>
          <w:sz w:val="24"/>
          <w:szCs w:val="24"/>
          <w:lang w:eastAsia="en-US"/>
        </w:rPr>
        <w:t>Learning and exploring through play (2016)</w:t>
      </w:r>
      <w:r w:rsidR="00337DDD" w:rsidRPr="00337DDD">
        <w:rPr>
          <w:rFonts w:eastAsiaTheme="minorHAnsi"/>
          <w:sz w:val="24"/>
          <w:szCs w:val="24"/>
          <w:lang w:eastAsia="en-US"/>
        </w:rPr>
        <w:t xml:space="preserve"> </w:t>
      </w:r>
      <w:r w:rsidR="00337DDD" w:rsidRPr="00337DDD">
        <w:rPr>
          <w:rFonts w:eastAsiaTheme="minorHAnsi"/>
          <w:i/>
          <w:sz w:val="24"/>
          <w:szCs w:val="24"/>
          <w:lang w:eastAsia="en-US"/>
        </w:rPr>
        <w:t>Creative area ideas for early years</w:t>
      </w:r>
      <w:r w:rsidRPr="00337DDD">
        <w:rPr>
          <w:rFonts w:eastAsiaTheme="minorHAnsi"/>
          <w:sz w:val="24"/>
          <w:szCs w:val="24"/>
          <w:lang w:eastAsia="en-US"/>
        </w:rPr>
        <w:t xml:space="preserve"> Available at: </w:t>
      </w:r>
      <w:hyperlink r:id="rId16" w:history="1">
        <w:r w:rsidRPr="00337DDD">
          <w:rPr>
            <w:rStyle w:val="Hyperlink"/>
            <w:rFonts w:eastAsiaTheme="minorHAnsi"/>
            <w:color w:val="auto"/>
            <w:sz w:val="24"/>
            <w:szCs w:val="24"/>
            <w:u w:val="none"/>
            <w:lang w:eastAsia="en-US"/>
          </w:rPr>
          <w:t>https://www.learningandexploringthroughplay.com/2017/04/creative-area-ideas-for-early-years.html</w:t>
        </w:r>
      </w:hyperlink>
      <w:r w:rsidRPr="00337DDD">
        <w:rPr>
          <w:rFonts w:eastAsiaTheme="minorHAnsi"/>
          <w:sz w:val="24"/>
          <w:szCs w:val="24"/>
          <w:lang w:eastAsia="en-US"/>
        </w:rPr>
        <w:t xml:space="preserve"> (accessed: 6ed o Hydref, 2018)</w:t>
      </w:r>
    </w:p>
    <w:p w14:paraId="103F2E12" w14:textId="6E25C3B2" w:rsidR="00DD376A" w:rsidRPr="00337DDD" w:rsidRDefault="00D94B4D" w:rsidP="00215CE1">
      <w:pPr>
        <w:spacing w:before="120" w:after="120" w:line="480" w:lineRule="auto"/>
        <w:rPr>
          <w:sz w:val="24"/>
          <w:szCs w:val="24"/>
        </w:rPr>
      </w:pPr>
      <w:r w:rsidRPr="00337DDD">
        <w:rPr>
          <w:rFonts w:eastAsiaTheme="minorHAnsi"/>
          <w:sz w:val="24"/>
          <w:szCs w:val="24"/>
          <w:lang w:eastAsia="en-US"/>
        </w:rPr>
        <w:t xml:space="preserve">Llywodraeth Cynulliad Cymru (2008) </w:t>
      </w:r>
      <w:r w:rsidRPr="00337DDD">
        <w:rPr>
          <w:rFonts w:eastAsiaTheme="minorHAnsi"/>
          <w:i/>
          <w:iCs/>
          <w:sz w:val="24"/>
          <w:szCs w:val="24"/>
          <w:lang w:eastAsia="en-US"/>
        </w:rPr>
        <w:t>Chwarae/Dysgu Gweithredol Trosolwg ar gyfer plant</w:t>
      </w:r>
      <w:r w:rsidRPr="00337DDD">
        <w:rPr>
          <w:rFonts w:eastAsiaTheme="minorHAnsi"/>
          <w:sz w:val="24"/>
          <w:szCs w:val="24"/>
          <w:lang w:eastAsia="en-US"/>
        </w:rPr>
        <w:t xml:space="preserve"> </w:t>
      </w:r>
      <w:r w:rsidRPr="00337DDD">
        <w:rPr>
          <w:rFonts w:eastAsiaTheme="minorHAnsi"/>
          <w:i/>
          <w:iCs/>
          <w:sz w:val="24"/>
          <w:szCs w:val="24"/>
          <w:lang w:eastAsia="en-US"/>
        </w:rPr>
        <w:t>3 i 7 oed</w:t>
      </w:r>
      <w:r w:rsidRPr="00337DDD">
        <w:rPr>
          <w:rFonts w:eastAsiaTheme="minorHAnsi"/>
          <w:sz w:val="24"/>
          <w:szCs w:val="24"/>
          <w:lang w:eastAsia="en-US"/>
        </w:rPr>
        <w:t>: Llywodraeth Cynulliad Cymru.</w:t>
      </w:r>
    </w:p>
    <w:p w14:paraId="7791CD0C" w14:textId="2B180237" w:rsidR="009C0289" w:rsidRPr="00337DDD" w:rsidRDefault="009C0289" w:rsidP="00215CE1">
      <w:pPr>
        <w:spacing w:before="120" w:after="120" w:line="480" w:lineRule="auto"/>
        <w:rPr>
          <w:sz w:val="24"/>
          <w:szCs w:val="24"/>
        </w:rPr>
      </w:pPr>
      <w:r w:rsidRPr="00337DDD">
        <w:rPr>
          <w:sz w:val="24"/>
          <w:szCs w:val="24"/>
        </w:rPr>
        <w:t xml:space="preserve">Llywodraeth Cynulliad Cymru (2009) </w:t>
      </w:r>
      <w:r w:rsidRPr="00337DDD">
        <w:rPr>
          <w:i/>
          <w:sz w:val="24"/>
          <w:szCs w:val="24"/>
        </w:rPr>
        <w:t xml:space="preserve">Llawlyfr Dysgu yn yr Awyr Agored: </w:t>
      </w:r>
      <w:r w:rsidRPr="00337DDD">
        <w:rPr>
          <w:sz w:val="24"/>
          <w:szCs w:val="24"/>
        </w:rPr>
        <w:t>Llywodraeth</w:t>
      </w:r>
      <w:r w:rsidRPr="00337DDD">
        <w:rPr>
          <w:i/>
          <w:sz w:val="24"/>
          <w:szCs w:val="24"/>
        </w:rPr>
        <w:t xml:space="preserve"> </w:t>
      </w:r>
      <w:r w:rsidRPr="00337DDD">
        <w:rPr>
          <w:sz w:val="24"/>
          <w:szCs w:val="24"/>
        </w:rPr>
        <w:t>Cynulliad Cymru</w:t>
      </w:r>
      <w:r w:rsidR="00EC0E9A" w:rsidRPr="00337DDD">
        <w:rPr>
          <w:sz w:val="24"/>
          <w:szCs w:val="24"/>
        </w:rPr>
        <w:t>.</w:t>
      </w:r>
    </w:p>
    <w:p w14:paraId="6F793F98" w14:textId="580CE7C4" w:rsidR="00DD376A" w:rsidRPr="00337DDD" w:rsidRDefault="001038F7" w:rsidP="00215CE1">
      <w:pPr>
        <w:autoSpaceDE w:val="0"/>
        <w:autoSpaceDN w:val="0"/>
        <w:adjustRightInd w:val="0"/>
        <w:spacing w:line="480" w:lineRule="auto"/>
        <w:rPr>
          <w:rFonts w:eastAsiaTheme="minorHAnsi"/>
          <w:sz w:val="24"/>
          <w:szCs w:val="24"/>
          <w:lang w:eastAsia="en-US"/>
        </w:rPr>
      </w:pPr>
      <w:r w:rsidRPr="00337DDD">
        <w:rPr>
          <w:sz w:val="24"/>
          <w:szCs w:val="24"/>
        </w:rPr>
        <w:t>Llywodraeth Cynulliad Cymru (2010)</w:t>
      </w:r>
      <w:r w:rsidR="009C0289" w:rsidRPr="00337DDD">
        <w:rPr>
          <w:sz w:val="24"/>
          <w:szCs w:val="24"/>
        </w:rPr>
        <w:t xml:space="preserve"> </w:t>
      </w:r>
      <w:r w:rsidR="009C0289" w:rsidRPr="00337DDD">
        <w:rPr>
          <w:i/>
          <w:sz w:val="24"/>
          <w:szCs w:val="24"/>
        </w:rPr>
        <w:t>Sut i ddatblygu meddwl ac asesu ar gyfer dysgu yn yr</w:t>
      </w:r>
      <w:r w:rsidR="009C0289" w:rsidRPr="00337DDD">
        <w:rPr>
          <w:sz w:val="24"/>
          <w:szCs w:val="24"/>
        </w:rPr>
        <w:t xml:space="preserve"> </w:t>
      </w:r>
      <w:r w:rsidR="009C0289" w:rsidRPr="00337DDD">
        <w:rPr>
          <w:i/>
          <w:sz w:val="24"/>
          <w:szCs w:val="24"/>
        </w:rPr>
        <w:t>ystafell ddosbarth</w:t>
      </w:r>
      <w:r w:rsidR="009C0289" w:rsidRPr="00337DDD">
        <w:rPr>
          <w:sz w:val="24"/>
          <w:szCs w:val="24"/>
        </w:rPr>
        <w:t>: Llywodraeth Cynulliad Cymru.</w:t>
      </w:r>
    </w:p>
    <w:p w14:paraId="7364CB9E" w14:textId="38DC798E" w:rsidR="0081304F" w:rsidRPr="00337DDD" w:rsidRDefault="0081304F" w:rsidP="00215CE1">
      <w:pPr>
        <w:spacing w:before="120" w:after="120" w:line="480" w:lineRule="auto"/>
        <w:rPr>
          <w:sz w:val="24"/>
          <w:szCs w:val="24"/>
        </w:rPr>
      </w:pPr>
      <w:r w:rsidRPr="00337DDD">
        <w:rPr>
          <w:sz w:val="24"/>
          <w:szCs w:val="24"/>
        </w:rPr>
        <w:t>Llywodraeth Cynulliad Cymru (2015)</w:t>
      </w:r>
      <w:r w:rsidR="007C67FC" w:rsidRPr="00337DDD">
        <w:rPr>
          <w:sz w:val="24"/>
          <w:szCs w:val="24"/>
        </w:rPr>
        <w:t xml:space="preserve"> </w:t>
      </w:r>
      <w:r w:rsidR="007C67FC" w:rsidRPr="00337DDD">
        <w:rPr>
          <w:i/>
          <w:sz w:val="24"/>
          <w:szCs w:val="24"/>
        </w:rPr>
        <w:t>Fframwaith y Cyfnod Sylfaen</w:t>
      </w:r>
      <w:r w:rsidR="007C67FC" w:rsidRPr="00337DDD">
        <w:rPr>
          <w:sz w:val="24"/>
          <w:szCs w:val="24"/>
        </w:rPr>
        <w:t>: Llywodraeth Cynulliad Cymru.</w:t>
      </w:r>
    </w:p>
    <w:p w14:paraId="52D4D3D3" w14:textId="6250B972" w:rsidR="00DD376A" w:rsidRPr="00337DDD" w:rsidRDefault="001038F7" w:rsidP="00215CE1">
      <w:pPr>
        <w:spacing w:before="120" w:after="120" w:line="480" w:lineRule="auto"/>
        <w:rPr>
          <w:sz w:val="24"/>
          <w:szCs w:val="24"/>
        </w:rPr>
      </w:pPr>
      <w:r w:rsidRPr="00337DDD">
        <w:rPr>
          <w:sz w:val="24"/>
          <w:szCs w:val="24"/>
        </w:rPr>
        <w:t xml:space="preserve">MacBlain, S. </w:t>
      </w:r>
      <w:r w:rsidRPr="00337DDD">
        <w:rPr>
          <w:i/>
          <w:sz w:val="24"/>
          <w:szCs w:val="24"/>
        </w:rPr>
        <w:t>How children learn</w:t>
      </w:r>
      <w:r w:rsidRPr="00337DDD">
        <w:rPr>
          <w:sz w:val="24"/>
          <w:szCs w:val="24"/>
        </w:rPr>
        <w:t xml:space="preserve">. London: Sage. </w:t>
      </w:r>
    </w:p>
    <w:p w14:paraId="4DE734D0" w14:textId="7D302183" w:rsidR="0081304F" w:rsidRPr="00337DDD" w:rsidRDefault="0081304F" w:rsidP="00215CE1">
      <w:pPr>
        <w:spacing w:before="120" w:after="120" w:line="480" w:lineRule="auto"/>
        <w:rPr>
          <w:sz w:val="24"/>
          <w:szCs w:val="24"/>
        </w:rPr>
      </w:pPr>
      <w:r w:rsidRPr="00337DDD">
        <w:rPr>
          <w:sz w:val="24"/>
          <w:szCs w:val="24"/>
        </w:rPr>
        <w:t>Moyles</w:t>
      </w:r>
      <w:r w:rsidR="009C0289" w:rsidRPr="00337DDD">
        <w:rPr>
          <w:sz w:val="24"/>
          <w:szCs w:val="24"/>
        </w:rPr>
        <w:t xml:space="preserve">, J. (2007) </w:t>
      </w:r>
      <w:r w:rsidR="009C0289" w:rsidRPr="00337DDD">
        <w:rPr>
          <w:i/>
          <w:sz w:val="24"/>
          <w:szCs w:val="24"/>
        </w:rPr>
        <w:t>Beginning teaching</w:t>
      </w:r>
      <w:r w:rsidR="00CB6DF5" w:rsidRPr="00337DDD">
        <w:rPr>
          <w:i/>
          <w:sz w:val="24"/>
          <w:szCs w:val="24"/>
        </w:rPr>
        <w:t xml:space="preserve"> Beginning learning </w:t>
      </w:r>
      <w:r w:rsidR="00CB6DF5" w:rsidRPr="00337DDD">
        <w:rPr>
          <w:sz w:val="24"/>
          <w:szCs w:val="24"/>
        </w:rPr>
        <w:t>[3</w:t>
      </w:r>
      <w:r w:rsidR="00CB6DF5" w:rsidRPr="00337DDD">
        <w:rPr>
          <w:sz w:val="24"/>
          <w:szCs w:val="24"/>
          <w:vertAlign w:val="superscript"/>
        </w:rPr>
        <w:t>rd</w:t>
      </w:r>
      <w:r w:rsidR="00CB6DF5" w:rsidRPr="00337DDD">
        <w:rPr>
          <w:sz w:val="24"/>
          <w:szCs w:val="24"/>
        </w:rPr>
        <w:t xml:space="preserve"> Edition]: Open University Press.</w:t>
      </w:r>
    </w:p>
    <w:p w14:paraId="24CB2CFC" w14:textId="6B25DFA6" w:rsidR="00376F25" w:rsidRPr="00337DDD" w:rsidRDefault="00376F25" w:rsidP="00215CE1">
      <w:pPr>
        <w:spacing w:before="120" w:after="120" w:line="480" w:lineRule="auto"/>
        <w:rPr>
          <w:sz w:val="24"/>
          <w:szCs w:val="24"/>
        </w:rPr>
      </w:pPr>
      <w:r w:rsidRPr="00337DDD">
        <w:rPr>
          <w:sz w:val="24"/>
          <w:szCs w:val="24"/>
        </w:rPr>
        <w:lastRenderedPageBreak/>
        <w:t xml:space="preserve">Pinterest (2017) Available at: </w:t>
      </w:r>
      <w:hyperlink r:id="rId17" w:history="1">
        <w:r w:rsidRPr="00337DDD">
          <w:rPr>
            <w:rStyle w:val="Hyperlink"/>
            <w:color w:val="auto"/>
            <w:sz w:val="24"/>
            <w:szCs w:val="24"/>
            <w:u w:val="none"/>
          </w:rPr>
          <w:t>https://www.pinterest.co.uk/explore/traffic-light/</w:t>
        </w:r>
      </w:hyperlink>
      <w:r w:rsidRPr="00337DDD">
        <w:rPr>
          <w:sz w:val="24"/>
          <w:szCs w:val="24"/>
        </w:rPr>
        <w:t xml:space="preserve"> (accessed: 5ed o Hydref, 2018)</w:t>
      </w:r>
    </w:p>
    <w:p w14:paraId="415DF56B" w14:textId="19D1C0B0" w:rsidR="00376F25" w:rsidRPr="00337DDD" w:rsidRDefault="00376F25" w:rsidP="00215CE1">
      <w:pPr>
        <w:spacing w:before="120" w:after="120" w:line="480" w:lineRule="auto"/>
        <w:rPr>
          <w:sz w:val="24"/>
          <w:szCs w:val="24"/>
        </w:rPr>
      </w:pPr>
      <w:r w:rsidRPr="00337DDD">
        <w:rPr>
          <w:sz w:val="24"/>
          <w:szCs w:val="24"/>
        </w:rPr>
        <w:t xml:space="preserve">Pinterest (2018) Available at: </w:t>
      </w:r>
      <w:hyperlink r:id="rId18" w:history="1">
        <w:r w:rsidRPr="00337DDD">
          <w:rPr>
            <w:rStyle w:val="Hyperlink"/>
            <w:color w:val="auto"/>
            <w:sz w:val="24"/>
            <w:szCs w:val="24"/>
            <w:u w:val="none"/>
          </w:rPr>
          <w:t>https://www.pinterest.co.uk/pin/394065036117714486</w:t>
        </w:r>
      </w:hyperlink>
      <w:r w:rsidRPr="00337DDD">
        <w:rPr>
          <w:sz w:val="24"/>
          <w:szCs w:val="24"/>
        </w:rPr>
        <w:t xml:space="preserve"> (Accessed: 5ed o Hydref, 2018)</w:t>
      </w:r>
    </w:p>
    <w:p w14:paraId="1ED9D595" w14:textId="27E19502" w:rsidR="00E930B5" w:rsidRPr="00337DDD" w:rsidRDefault="00E930B5" w:rsidP="00215CE1">
      <w:pPr>
        <w:spacing w:before="120" w:after="120" w:line="480" w:lineRule="auto"/>
        <w:rPr>
          <w:sz w:val="24"/>
          <w:szCs w:val="24"/>
        </w:rPr>
      </w:pPr>
      <w:r w:rsidRPr="00337DDD">
        <w:rPr>
          <w:sz w:val="24"/>
          <w:szCs w:val="24"/>
        </w:rPr>
        <w:t xml:space="preserve">Play with a purpose (2018) Available at: </w:t>
      </w:r>
      <w:hyperlink r:id="rId19" w:history="1">
        <w:r w:rsidRPr="00337DDD">
          <w:rPr>
            <w:rStyle w:val="Hyperlink"/>
            <w:color w:val="auto"/>
            <w:sz w:val="24"/>
            <w:szCs w:val="24"/>
            <w:u w:val="none"/>
          </w:rPr>
          <w:t>https://www.pwap.com/play/packs/gross-motor-skills-pack</w:t>
        </w:r>
      </w:hyperlink>
      <w:r w:rsidRPr="00337DDD">
        <w:rPr>
          <w:sz w:val="24"/>
          <w:szCs w:val="24"/>
        </w:rPr>
        <w:t xml:space="preserve"> (accessed: 6ed o Hydref, 2018).</w:t>
      </w:r>
    </w:p>
    <w:p w14:paraId="33237B0E" w14:textId="178159F0" w:rsidR="00DD376A" w:rsidRPr="00337DDD" w:rsidRDefault="00CB6DF5" w:rsidP="00215CE1">
      <w:pPr>
        <w:spacing w:before="120" w:after="120" w:line="480" w:lineRule="auto"/>
        <w:rPr>
          <w:sz w:val="24"/>
          <w:szCs w:val="24"/>
        </w:rPr>
      </w:pPr>
      <w:r w:rsidRPr="00337DDD">
        <w:rPr>
          <w:sz w:val="24"/>
          <w:szCs w:val="24"/>
        </w:rPr>
        <w:t>Polisi Ysgol…</w:t>
      </w:r>
      <w:proofErr w:type="gramStart"/>
      <w:r w:rsidRPr="00337DDD">
        <w:rPr>
          <w:sz w:val="24"/>
          <w:szCs w:val="24"/>
        </w:rPr>
        <w:t>…..</w:t>
      </w:r>
      <w:proofErr w:type="gramEnd"/>
      <w:r w:rsidRPr="00337DDD">
        <w:rPr>
          <w:sz w:val="24"/>
          <w:szCs w:val="24"/>
        </w:rPr>
        <w:t>(2015) Ysgol…….</w:t>
      </w:r>
    </w:p>
    <w:p w14:paraId="7885CE46" w14:textId="0DD8AA62" w:rsidR="00DD376A" w:rsidRPr="00337DDD" w:rsidRDefault="00D94B4D" w:rsidP="00215CE1">
      <w:pPr>
        <w:spacing w:before="120" w:after="120" w:line="480" w:lineRule="auto"/>
        <w:rPr>
          <w:rFonts w:eastAsiaTheme="minorHAnsi"/>
          <w:sz w:val="24"/>
          <w:szCs w:val="24"/>
          <w:lang w:eastAsia="en-US"/>
        </w:rPr>
      </w:pPr>
      <w:r w:rsidRPr="00337DDD">
        <w:rPr>
          <w:rFonts w:eastAsiaTheme="minorHAnsi"/>
          <w:sz w:val="24"/>
          <w:szCs w:val="24"/>
          <w:lang w:eastAsia="en-US"/>
        </w:rPr>
        <w:t xml:space="preserve">Siencyn, S. (2010) </w:t>
      </w:r>
      <w:r w:rsidRPr="00337DDD">
        <w:rPr>
          <w:rFonts w:eastAsiaTheme="minorHAnsi"/>
          <w:i/>
          <w:iCs/>
          <w:sz w:val="24"/>
          <w:szCs w:val="24"/>
          <w:lang w:eastAsia="en-US"/>
        </w:rPr>
        <w:t xml:space="preserve">Y Cyfnod Sylfaen 3-7 </w:t>
      </w:r>
      <w:proofErr w:type="gramStart"/>
      <w:r w:rsidRPr="00337DDD">
        <w:rPr>
          <w:rFonts w:eastAsiaTheme="minorHAnsi"/>
          <w:i/>
          <w:iCs/>
          <w:sz w:val="24"/>
          <w:szCs w:val="24"/>
          <w:lang w:eastAsia="en-US"/>
        </w:rPr>
        <w:t>oed</w:t>
      </w:r>
      <w:r w:rsidRPr="00337DDD">
        <w:rPr>
          <w:rFonts w:eastAsiaTheme="minorHAnsi"/>
          <w:sz w:val="24"/>
          <w:szCs w:val="24"/>
          <w:lang w:eastAsia="en-US"/>
        </w:rPr>
        <w:t xml:space="preserve"> :</w:t>
      </w:r>
      <w:proofErr w:type="gramEnd"/>
      <w:r w:rsidRPr="00337DDD">
        <w:rPr>
          <w:rFonts w:eastAsiaTheme="minorHAnsi"/>
          <w:sz w:val="24"/>
          <w:szCs w:val="24"/>
          <w:lang w:eastAsia="en-US"/>
        </w:rPr>
        <w:t xml:space="preserve"> Prifysgol Cymru Y Drindod Dewi Sant.</w:t>
      </w:r>
    </w:p>
    <w:p w14:paraId="09E97922" w14:textId="77777777" w:rsidR="00337DDD" w:rsidRPr="00337DDD" w:rsidRDefault="00E930B5" w:rsidP="00215CE1">
      <w:pPr>
        <w:spacing w:before="120" w:after="120" w:line="480" w:lineRule="auto"/>
        <w:rPr>
          <w:rFonts w:eastAsiaTheme="minorHAnsi"/>
          <w:sz w:val="24"/>
          <w:szCs w:val="24"/>
          <w:lang w:eastAsia="en-US"/>
        </w:rPr>
      </w:pPr>
      <w:r w:rsidRPr="00337DDD">
        <w:rPr>
          <w:rFonts w:eastAsiaTheme="minorHAnsi"/>
          <w:sz w:val="24"/>
          <w:szCs w:val="24"/>
          <w:lang w:eastAsia="en-US"/>
        </w:rPr>
        <w:t>The Classroom Creative (2013)</w:t>
      </w:r>
      <w:r w:rsidR="003A3624" w:rsidRPr="00337DDD">
        <w:rPr>
          <w:rFonts w:eastAsiaTheme="minorHAnsi"/>
          <w:sz w:val="24"/>
          <w:szCs w:val="24"/>
          <w:lang w:eastAsia="en-US"/>
        </w:rPr>
        <w:t xml:space="preserve"> </w:t>
      </w:r>
      <w:r w:rsidR="003A3624" w:rsidRPr="00337DDD">
        <w:rPr>
          <w:rFonts w:eastAsiaTheme="minorHAnsi"/>
          <w:i/>
          <w:sz w:val="24"/>
          <w:szCs w:val="24"/>
          <w:lang w:eastAsia="en-US"/>
        </w:rPr>
        <w:t>Classroom reading nook ideas</w:t>
      </w:r>
      <w:r w:rsidRPr="00337DDD">
        <w:rPr>
          <w:rFonts w:eastAsiaTheme="minorHAnsi"/>
          <w:sz w:val="24"/>
          <w:szCs w:val="24"/>
          <w:lang w:eastAsia="en-US"/>
        </w:rPr>
        <w:t xml:space="preserve"> Available at: https//theclassroomcreative.com/2013/09/classroomreading-nooks-areas-ideas (accesses: 6ed o Hydref, 2018).</w:t>
      </w:r>
    </w:p>
    <w:p w14:paraId="7F160804" w14:textId="3B10ADD4" w:rsidR="00376F25" w:rsidRPr="00337DDD" w:rsidRDefault="00376F25" w:rsidP="00215CE1">
      <w:pPr>
        <w:spacing w:before="120" w:after="120" w:line="480" w:lineRule="auto"/>
        <w:rPr>
          <w:rFonts w:eastAsiaTheme="minorHAnsi"/>
          <w:sz w:val="24"/>
          <w:szCs w:val="24"/>
          <w:lang w:eastAsia="en-US"/>
        </w:rPr>
      </w:pPr>
      <w:r w:rsidRPr="00337DDD">
        <w:rPr>
          <w:rFonts w:eastAsiaTheme="minorHAnsi"/>
          <w:sz w:val="24"/>
          <w:szCs w:val="24"/>
          <w:lang w:eastAsia="en-US"/>
        </w:rPr>
        <w:t xml:space="preserve">TTS (2014) Available at: </w:t>
      </w:r>
      <w:hyperlink r:id="rId20" w:history="1">
        <w:r w:rsidR="00E930B5" w:rsidRPr="00337DDD">
          <w:rPr>
            <w:rStyle w:val="Hyperlink"/>
            <w:rFonts w:eastAsiaTheme="minorHAnsi"/>
            <w:color w:val="auto"/>
            <w:sz w:val="24"/>
            <w:szCs w:val="24"/>
            <w:u w:val="none"/>
            <w:lang w:eastAsia="en-US"/>
          </w:rPr>
          <w:t>https://www-tts-group.co.uk(fine-motor-skills-activity-box/1002032.html</w:t>
        </w:r>
      </w:hyperlink>
      <w:r w:rsidR="00E930B5" w:rsidRPr="00337DDD">
        <w:rPr>
          <w:rFonts w:eastAsiaTheme="minorHAnsi"/>
          <w:sz w:val="24"/>
          <w:szCs w:val="24"/>
          <w:lang w:eastAsia="en-US"/>
        </w:rPr>
        <w:t xml:space="preserve"> (accessed: 5ed o Hydref, 2018)</w:t>
      </w:r>
    </w:p>
    <w:p w14:paraId="52A500C1" w14:textId="49717812" w:rsidR="00376F25" w:rsidRPr="00337DDD" w:rsidRDefault="00376F25" w:rsidP="00215CE1">
      <w:pPr>
        <w:spacing w:before="120" w:after="120" w:line="480" w:lineRule="auto"/>
        <w:rPr>
          <w:sz w:val="24"/>
          <w:szCs w:val="24"/>
        </w:rPr>
      </w:pPr>
      <w:r w:rsidRPr="00337DDD">
        <w:rPr>
          <w:sz w:val="24"/>
          <w:szCs w:val="24"/>
        </w:rPr>
        <w:t>Wat Tyler Education Team (2018)</w:t>
      </w:r>
      <w:r w:rsidR="00337DDD" w:rsidRPr="00337DDD">
        <w:rPr>
          <w:sz w:val="24"/>
          <w:szCs w:val="24"/>
        </w:rPr>
        <w:t xml:space="preserve"> </w:t>
      </w:r>
      <w:r w:rsidR="00337DDD" w:rsidRPr="00337DDD">
        <w:rPr>
          <w:i/>
          <w:sz w:val="24"/>
          <w:szCs w:val="24"/>
        </w:rPr>
        <w:t>Fores</w:t>
      </w:r>
      <w:r w:rsidR="00337DDD">
        <w:rPr>
          <w:i/>
          <w:sz w:val="24"/>
          <w:szCs w:val="24"/>
        </w:rPr>
        <w:t xml:space="preserve">t schools </w:t>
      </w:r>
      <w:r w:rsidR="00337DDD">
        <w:rPr>
          <w:sz w:val="24"/>
          <w:szCs w:val="24"/>
        </w:rPr>
        <w:t xml:space="preserve">Available at: </w:t>
      </w:r>
      <w:hyperlink r:id="rId21" w:history="1">
        <w:r w:rsidR="00337DDD" w:rsidRPr="00337DDD">
          <w:rPr>
            <w:rStyle w:val="Hyperlink"/>
            <w:color w:val="auto"/>
            <w:sz w:val="24"/>
            <w:szCs w:val="24"/>
            <w:u w:val="none"/>
          </w:rPr>
          <w:t>http://www.wattylereducation.info/indexaspx?articleid=6449</w:t>
        </w:r>
      </w:hyperlink>
      <w:r w:rsidR="00337DDD">
        <w:rPr>
          <w:sz w:val="24"/>
          <w:szCs w:val="24"/>
        </w:rPr>
        <w:t xml:space="preserve"> </w:t>
      </w:r>
      <w:r w:rsidRPr="00337DDD">
        <w:rPr>
          <w:sz w:val="24"/>
          <w:szCs w:val="24"/>
        </w:rPr>
        <w:t>(accessed: 5ed o Hydref, 2018)</w:t>
      </w:r>
    </w:p>
    <w:p w14:paraId="42F74B97" w14:textId="0D1051F3" w:rsidR="00DD376A" w:rsidRPr="00337DDD" w:rsidRDefault="00DD376A" w:rsidP="00215CE1">
      <w:pPr>
        <w:spacing w:before="120" w:after="120" w:line="480" w:lineRule="auto"/>
        <w:rPr>
          <w:sz w:val="24"/>
          <w:szCs w:val="24"/>
        </w:rPr>
      </w:pPr>
      <w:r w:rsidRPr="00337DDD">
        <w:rPr>
          <w:sz w:val="24"/>
          <w:szCs w:val="24"/>
        </w:rPr>
        <w:t>Wallace</w:t>
      </w:r>
      <w:r w:rsidR="001038F7" w:rsidRPr="00337DDD">
        <w:rPr>
          <w:sz w:val="24"/>
          <w:szCs w:val="24"/>
        </w:rPr>
        <w:t>, I.</w:t>
      </w:r>
      <w:r w:rsidRPr="00337DDD">
        <w:rPr>
          <w:sz w:val="24"/>
          <w:szCs w:val="24"/>
        </w:rPr>
        <w:t xml:space="preserve"> a </w:t>
      </w:r>
      <w:r w:rsidR="001038F7" w:rsidRPr="00337DDD">
        <w:rPr>
          <w:sz w:val="24"/>
          <w:szCs w:val="24"/>
        </w:rPr>
        <w:t>K</w:t>
      </w:r>
      <w:r w:rsidRPr="00337DDD">
        <w:rPr>
          <w:sz w:val="24"/>
          <w:szCs w:val="24"/>
        </w:rPr>
        <w:t>irkma</w:t>
      </w:r>
      <w:r w:rsidR="001038F7" w:rsidRPr="00337DDD">
        <w:rPr>
          <w:sz w:val="24"/>
          <w:szCs w:val="24"/>
        </w:rPr>
        <w:t>n, L.</w:t>
      </w:r>
      <w:r w:rsidR="00737529" w:rsidRPr="00337DDD">
        <w:rPr>
          <w:sz w:val="24"/>
          <w:szCs w:val="24"/>
        </w:rPr>
        <w:t xml:space="preserve"> (2014)</w:t>
      </w:r>
      <w:r w:rsidR="001038F7" w:rsidRPr="00337DDD">
        <w:rPr>
          <w:sz w:val="24"/>
          <w:szCs w:val="24"/>
        </w:rPr>
        <w:t xml:space="preserve"> </w:t>
      </w:r>
      <w:r w:rsidR="001038F7" w:rsidRPr="00337DDD">
        <w:rPr>
          <w:i/>
          <w:sz w:val="24"/>
          <w:szCs w:val="24"/>
        </w:rPr>
        <w:t>Talk-less teaching</w:t>
      </w:r>
      <w:r w:rsidR="00737529" w:rsidRPr="00337DDD">
        <w:rPr>
          <w:i/>
          <w:sz w:val="24"/>
          <w:szCs w:val="24"/>
        </w:rPr>
        <w:t>.</w:t>
      </w:r>
      <w:r w:rsidR="00737529" w:rsidRPr="00337DDD">
        <w:rPr>
          <w:sz w:val="24"/>
          <w:szCs w:val="24"/>
        </w:rPr>
        <w:t xml:space="preserve"> Carmarthen: Crown House Publishing </w:t>
      </w:r>
      <w:bookmarkStart w:id="0" w:name="_GoBack"/>
      <w:bookmarkEnd w:id="0"/>
      <w:r w:rsidR="00737529" w:rsidRPr="00337DDD">
        <w:rPr>
          <w:sz w:val="24"/>
          <w:szCs w:val="24"/>
        </w:rPr>
        <w:t>Limited.</w:t>
      </w:r>
      <w:r w:rsidR="001038F7" w:rsidRPr="00337DDD">
        <w:rPr>
          <w:sz w:val="24"/>
          <w:szCs w:val="24"/>
        </w:rPr>
        <w:t xml:space="preserve"> </w:t>
      </w:r>
    </w:p>
    <w:sectPr w:rsidR="00DD376A" w:rsidRPr="00337DDD">
      <w:headerReference w:type="default" r:id="rId22"/>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A16C4D" w14:textId="77777777" w:rsidR="003C6D7E" w:rsidRDefault="003C6D7E" w:rsidP="00400C58">
      <w:r>
        <w:separator/>
      </w:r>
    </w:p>
  </w:endnote>
  <w:endnote w:type="continuationSeparator" w:id="0">
    <w:p w14:paraId="335C29EF" w14:textId="77777777" w:rsidR="003C6D7E" w:rsidRDefault="003C6D7E" w:rsidP="00400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Museo Sans 700">
    <w:altName w:val="Calibri"/>
    <w:panose1 w:val="00000000000000000000"/>
    <w:charset w:val="00"/>
    <w:family w:val="swiss"/>
    <w:notTrueType/>
    <w:pitch w:val="default"/>
    <w:sig w:usb0="00000003" w:usb1="00000000" w:usb2="00000000" w:usb3="00000000" w:csb0="00000001" w:csb1="00000000"/>
  </w:font>
  <w:font w:name="Avenir LT Std 45 Book">
    <w:altName w:val="Calibri"/>
    <w:panose1 w:val="00000000000000000000"/>
    <w:charset w:val="00"/>
    <w:family w:val="swiss"/>
    <w:notTrueType/>
    <w:pitch w:val="default"/>
    <w:sig w:usb0="00000003" w:usb1="00000000" w:usb2="00000000" w:usb3="00000000" w:csb0="00000001" w:csb1="00000000"/>
  </w:font>
  <w:font w:name="Museo 500">
    <w:altName w:val="Cambria"/>
    <w:panose1 w:val="00000000000000000000"/>
    <w:charset w:val="00"/>
    <w:family w:val="roman"/>
    <w:notTrueType/>
    <w:pitch w:val="default"/>
    <w:sig w:usb0="00000003" w:usb1="00000000" w:usb2="00000000" w:usb3="00000000" w:csb0="00000001" w:csb1="00000000"/>
  </w:font>
  <w:font w:name="Frutiger LT Std 45 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253321"/>
      <w:docPartObj>
        <w:docPartGallery w:val="Page Numbers (Bottom of Page)"/>
        <w:docPartUnique/>
      </w:docPartObj>
    </w:sdtPr>
    <w:sdtEndPr>
      <w:rPr>
        <w:noProof/>
      </w:rPr>
    </w:sdtEndPr>
    <w:sdtContent>
      <w:p w14:paraId="6534F31B" w14:textId="4ED5FBBE" w:rsidR="00400C58" w:rsidRDefault="00400C58">
        <w:pPr>
          <w:pStyle w:val="Footer"/>
        </w:pPr>
        <w:r>
          <w:fldChar w:fldCharType="begin"/>
        </w:r>
        <w:r>
          <w:instrText xml:space="preserve"> PAGE   \* MERGEFORMAT </w:instrText>
        </w:r>
        <w:r>
          <w:fldChar w:fldCharType="separate"/>
        </w:r>
        <w:r>
          <w:rPr>
            <w:noProof/>
          </w:rPr>
          <w:t>2</w:t>
        </w:r>
        <w:r>
          <w:rPr>
            <w:noProof/>
          </w:rPr>
          <w:fldChar w:fldCharType="end"/>
        </w:r>
      </w:p>
    </w:sdtContent>
  </w:sdt>
  <w:p w14:paraId="021357CE" w14:textId="77777777" w:rsidR="00400C58" w:rsidRDefault="00400C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37FA09" w14:textId="77777777" w:rsidR="003C6D7E" w:rsidRDefault="003C6D7E" w:rsidP="00400C58">
      <w:r>
        <w:separator/>
      </w:r>
    </w:p>
  </w:footnote>
  <w:footnote w:type="continuationSeparator" w:id="0">
    <w:p w14:paraId="73D25A88" w14:textId="77777777" w:rsidR="003C6D7E" w:rsidRDefault="003C6D7E" w:rsidP="00400C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8AE6E8" w14:textId="67328CD0" w:rsidR="00400C58" w:rsidRDefault="00400C58">
    <w:pPr>
      <w:pStyle w:val="Header"/>
    </w:pPr>
    <w:r>
      <w:t>0901521</w:t>
    </w:r>
  </w:p>
  <w:p w14:paraId="6EAA7A81" w14:textId="77777777" w:rsidR="00400C58" w:rsidRDefault="00400C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16505E"/>
    <w:multiLevelType w:val="hybridMultilevel"/>
    <w:tmpl w:val="F66E9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906"/>
    <w:rsid w:val="00000341"/>
    <w:rsid w:val="00026B25"/>
    <w:rsid w:val="00031A87"/>
    <w:rsid w:val="00046A5D"/>
    <w:rsid w:val="000638FB"/>
    <w:rsid w:val="000661F7"/>
    <w:rsid w:val="000671F7"/>
    <w:rsid w:val="000730EE"/>
    <w:rsid w:val="00076244"/>
    <w:rsid w:val="000A7101"/>
    <w:rsid w:val="000B5FE6"/>
    <w:rsid w:val="000D50DD"/>
    <w:rsid w:val="001038F7"/>
    <w:rsid w:val="00134335"/>
    <w:rsid w:val="00141E6D"/>
    <w:rsid w:val="0015578D"/>
    <w:rsid w:val="00157127"/>
    <w:rsid w:val="001571F4"/>
    <w:rsid w:val="001A7E04"/>
    <w:rsid w:val="001B6700"/>
    <w:rsid w:val="00202B94"/>
    <w:rsid w:val="002039BA"/>
    <w:rsid w:val="00206839"/>
    <w:rsid w:val="00210AAB"/>
    <w:rsid w:val="00215CE1"/>
    <w:rsid w:val="00223754"/>
    <w:rsid w:val="00227ACC"/>
    <w:rsid w:val="0025639B"/>
    <w:rsid w:val="00260318"/>
    <w:rsid w:val="00290531"/>
    <w:rsid w:val="002E7EF4"/>
    <w:rsid w:val="00335D98"/>
    <w:rsid w:val="00337DDD"/>
    <w:rsid w:val="00363E6F"/>
    <w:rsid w:val="0037017D"/>
    <w:rsid w:val="00376F25"/>
    <w:rsid w:val="00380A76"/>
    <w:rsid w:val="00384CC3"/>
    <w:rsid w:val="00393EEC"/>
    <w:rsid w:val="00395BDF"/>
    <w:rsid w:val="003A3624"/>
    <w:rsid w:val="003A4D59"/>
    <w:rsid w:val="003B6817"/>
    <w:rsid w:val="003C4559"/>
    <w:rsid w:val="003C6D7E"/>
    <w:rsid w:val="003D5E1C"/>
    <w:rsid w:val="003E101F"/>
    <w:rsid w:val="003E3D8A"/>
    <w:rsid w:val="003E7BED"/>
    <w:rsid w:val="003F10B7"/>
    <w:rsid w:val="00400C58"/>
    <w:rsid w:val="004025A5"/>
    <w:rsid w:val="00421CA0"/>
    <w:rsid w:val="00424BFE"/>
    <w:rsid w:val="00431D7B"/>
    <w:rsid w:val="00432306"/>
    <w:rsid w:val="00441288"/>
    <w:rsid w:val="00451DD3"/>
    <w:rsid w:val="00462B6F"/>
    <w:rsid w:val="004918FC"/>
    <w:rsid w:val="0049728D"/>
    <w:rsid w:val="004D5CED"/>
    <w:rsid w:val="004E6C75"/>
    <w:rsid w:val="004F2D98"/>
    <w:rsid w:val="00502D59"/>
    <w:rsid w:val="005038A9"/>
    <w:rsid w:val="00526535"/>
    <w:rsid w:val="00536C29"/>
    <w:rsid w:val="0054285C"/>
    <w:rsid w:val="00554424"/>
    <w:rsid w:val="00554D5A"/>
    <w:rsid w:val="00561A34"/>
    <w:rsid w:val="005775CE"/>
    <w:rsid w:val="005A21C2"/>
    <w:rsid w:val="005C67B5"/>
    <w:rsid w:val="005F70C5"/>
    <w:rsid w:val="00604A79"/>
    <w:rsid w:val="00621A0C"/>
    <w:rsid w:val="00632AF3"/>
    <w:rsid w:val="00671420"/>
    <w:rsid w:val="006772C9"/>
    <w:rsid w:val="00687976"/>
    <w:rsid w:val="0069364B"/>
    <w:rsid w:val="006C69D6"/>
    <w:rsid w:val="006F5E44"/>
    <w:rsid w:val="007034F9"/>
    <w:rsid w:val="00737529"/>
    <w:rsid w:val="007666FA"/>
    <w:rsid w:val="007839A6"/>
    <w:rsid w:val="00785DAC"/>
    <w:rsid w:val="00792328"/>
    <w:rsid w:val="007A6DB4"/>
    <w:rsid w:val="007C4C10"/>
    <w:rsid w:val="007C67FC"/>
    <w:rsid w:val="007E15DD"/>
    <w:rsid w:val="0081304F"/>
    <w:rsid w:val="00837372"/>
    <w:rsid w:val="00842526"/>
    <w:rsid w:val="00860192"/>
    <w:rsid w:val="0086594C"/>
    <w:rsid w:val="00867E6E"/>
    <w:rsid w:val="00886224"/>
    <w:rsid w:val="008A5DB7"/>
    <w:rsid w:val="008B0DA8"/>
    <w:rsid w:val="008E0FBD"/>
    <w:rsid w:val="008E11AA"/>
    <w:rsid w:val="009030AE"/>
    <w:rsid w:val="009157DC"/>
    <w:rsid w:val="009312BF"/>
    <w:rsid w:val="0093274A"/>
    <w:rsid w:val="00936B7A"/>
    <w:rsid w:val="009379BC"/>
    <w:rsid w:val="009517DD"/>
    <w:rsid w:val="009602DD"/>
    <w:rsid w:val="0099056C"/>
    <w:rsid w:val="009971F6"/>
    <w:rsid w:val="009C0289"/>
    <w:rsid w:val="009D6A4B"/>
    <w:rsid w:val="009E1402"/>
    <w:rsid w:val="009F72B5"/>
    <w:rsid w:val="00A020BD"/>
    <w:rsid w:val="00A04687"/>
    <w:rsid w:val="00A11501"/>
    <w:rsid w:val="00A13CEB"/>
    <w:rsid w:val="00A66F98"/>
    <w:rsid w:val="00A77470"/>
    <w:rsid w:val="00A82DB8"/>
    <w:rsid w:val="00A84BB8"/>
    <w:rsid w:val="00AA506A"/>
    <w:rsid w:val="00AB3E33"/>
    <w:rsid w:val="00AC69D3"/>
    <w:rsid w:val="00AD12BA"/>
    <w:rsid w:val="00AD759F"/>
    <w:rsid w:val="00AE0A99"/>
    <w:rsid w:val="00B22FDF"/>
    <w:rsid w:val="00B237EA"/>
    <w:rsid w:val="00B36502"/>
    <w:rsid w:val="00B40B2C"/>
    <w:rsid w:val="00BB06F4"/>
    <w:rsid w:val="00BC1501"/>
    <w:rsid w:val="00BC1DB9"/>
    <w:rsid w:val="00C060BC"/>
    <w:rsid w:val="00C10792"/>
    <w:rsid w:val="00C12F3F"/>
    <w:rsid w:val="00C4633F"/>
    <w:rsid w:val="00C74A66"/>
    <w:rsid w:val="00C77822"/>
    <w:rsid w:val="00C904DF"/>
    <w:rsid w:val="00CB1919"/>
    <w:rsid w:val="00CB6DF5"/>
    <w:rsid w:val="00D04F29"/>
    <w:rsid w:val="00D121CB"/>
    <w:rsid w:val="00D16641"/>
    <w:rsid w:val="00D56C3D"/>
    <w:rsid w:val="00D86A70"/>
    <w:rsid w:val="00D94B4D"/>
    <w:rsid w:val="00DC3BA6"/>
    <w:rsid w:val="00DD376A"/>
    <w:rsid w:val="00DD4FDF"/>
    <w:rsid w:val="00DF2AB5"/>
    <w:rsid w:val="00E13F82"/>
    <w:rsid w:val="00E3253A"/>
    <w:rsid w:val="00E64183"/>
    <w:rsid w:val="00E679B9"/>
    <w:rsid w:val="00E81A7D"/>
    <w:rsid w:val="00E930B5"/>
    <w:rsid w:val="00EA2541"/>
    <w:rsid w:val="00EC0E9A"/>
    <w:rsid w:val="00EC2254"/>
    <w:rsid w:val="00EE055D"/>
    <w:rsid w:val="00F23154"/>
    <w:rsid w:val="00F31C67"/>
    <w:rsid w:val="00F43B7C"/>
    <w:rsid w:val="00F47040"/>
    <w:rsid w:val="00F50B8A"/>
    <w:rsid w:val="00F82B2D"/>
    <w:rsid w:val="00F835AA"/>
    <w:rsid w:val="00F871D0"/>
    <w:rsid w:val="00F9144B"/>
    <w:rsid w:val="00F92972"/>
    <w:rsid w:val="00FA1B8B"/>
    <w:rsid w:val="00FA76AB"/>
    <w:rsid w:val="00FD5906"/>
    <w:rsid w:val="00FE4A17"/>
    <w:rsid w:val="00FE7591"/>
    <w:rsid w:val="00FF4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E1141"/>
  <w15:chartTrackingRefBased/>
  <w15:docId w15:val="{6E90A2FB-3E33-48BF-A19D-042597895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5906"/>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AB3E33"/>
    <w:pPr>
      <w:keepNext/>
      <w:jc w:val="both"/>
      <w:outlineLvl w:val="1"/>
    </w:pPr>
    <w:rPr>
      <w:b/>
      <w:sz w:val="24"/>
    </w:rPr>
  </w:style>
  <w:style w:type="paragraph" w:styleId="Heading4">
    <w:name w:val="heading 4"/>
    <w:basedOn w:val="Normal"/>
    <w:next w:val="Normal"/>
    <w:link w:val="Heading4Char"/>
    <w:qFormat/>
    <w:rsid w:val="00AB3E33"/>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4D5A"/>
    <w:pPr>
      <w:ind w:left="720"/>
      <w:contextualSpacing/>
    </w:pPr>
  </w:style>
  <w:style w:type="character" w:styleId="Hyperlink">
    <w:name w:val="Hyperlink"/>
    <w:basedOn w:val="DefaultParagraphFont"/>
    <w:uiPriority w:val="99"/>
    <w:unhideWhenUsed/>
    <w:rsid w:val="0099056C"/>
    <w:rPr>
      <w:color w:val="0563C1" w:themeColor="hyperlink"/>
      <w:u w:val="single"/>
    </w:rPr>
  </w:style>
  <w:style w:type="paragraph" w:styleId="Header">
    <w:name w:val="header"/>
    <w:basedOn w:val="Normal"/>
    <w:link w:val="HeaderChar"/>
    <w:unhideWhenUsed/>
    <w:rsid w:val="00400C58"/>
    <w:pPr>
      <w:tabs>
        <w:tab w:val="center" w:pos="4513"/>
        <w:tab w:val="right" w:pos="9026"/>
      </w:tabs>
    </w:pPr>
  </w:style>
  <w:style w:type="character" w:customStyle="1" w:styleId="HeaderChar">
    <w:name w:val="Header Char"/>
    <w:basedOn w:val="DefaultParagraphFont"/>
    <w:link w:val="Header"/>
    <w:rsid w:val="00400C58"/>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00C58"/>
    <w:pPr>
      <w:tabs>
        <w:tab w:val="center" w:pos="4513"/>
        <w:tab w:val="right" w:pos="9026"/>
      </w:tabs>
    </w:pPr>
  </w:style>
  <w:style w:type="character" w:customStyle="1" w:styleId="FooterChar">
    <w:name w:val="Footer Char"/>
    <w:basedOn w:val="DefaultParagraphFont"/>
    <w:link w:val="Footer"/>
    <w:uiPriority w:val="99"/>
    <w:rsid w:val="00400C58"/>
    <w:rPr>
      <w:rFonts w:ascii="Times New Roman" w:eastAsia="Times New Roman" w:hAnsi="Times New Roman" w:cs="Times New Roman"/>
      <w:sz w:val="20"/>
      <w:szCs w:val="20"/>
      <w:lang w:eastAsia="en-GB"/>
    </w:rPr>
  </w:style>
  <w:style w:type="paragraph" w:customStyle="1" w:styleId="Default">
    <w:name w:val="Default"/>
    <w:rsid w:val="00FA1B8B"/>
    <w:pPr>
      <w:autoSpaceDE w:val="0"/>
      <w:autoSpaceDN w:val="0"/>
      <w:adjustRightInd w:val="0"/>
      <w:spacing w:after="0" w:line="240" w:lineRule="auto"/>
    </w:pPr>
    <w:rPr>
      <w:rFonts w:ascii="Museo Sans 700" w:hAnsi="Museo Sans 700" w:cs="Museo Sans 700"/>
      <w:color w:val="000000"/>
      <w:sz w:val="24"/>
      <w:szCs w:val="24"/>
    </w:rPr>
  </w:style>
  <w:style w:type="character" w:customStyle="1" w:styleId="A13">
    <w:name w:val="A13"/>
    <w:uiPriority w:val="99"/>
    <w:rsid w:val="00FA1B8B"/>
    <w:rPr>
      <w:rFonts w:cs="Museo Sans 700"/>
      <w:color w:val="000000"/>
    </w:rPr>
  </w:style>
  <w:style w:type="character" w:customStyle="1" w:styleId="A3">
    <w:name w:val="A3"/>
    <w:uiPriority w:val="99"/>
    <w:rsid w:val="00DD376A"/>
    <w:rPr>
      <w:rFonts w:cs="Avenir LT Std 45 Book"/>
      <w:color w:val="000000"/>
      <w:sz w:val="20"/>
      <w:szCs w:val="20"/>
    </w:rPr>
  </w:style>
  <w:style w:type="character" w:customStyle="1" w:styleId="A4">
    <w:name w:val="A4"/>
    <w:uiPriority w:val="99"/>
    <w:rsid w:val="00DD376A"/>
    <w:rPr>
      <w:rFonts w:cs="Avenir LT Std 45 Book"/>
      <w:color w:val="000000"/>
      <w:sz w:val="20"/>
      <w:szCs w:val="20"/>
      <w:u w:val="single"/>
    </w:rPr>
  </w:style>
  <w:style w:type="character" w:styleId="UnresolvedMention">
    <w:name w:val="Unresolved Mention"/>
    <w:basedOn w:val="DefaultParagraphFont"/>
    <w:uiPriority w:val="99"/>
    <w:semiHidden/>
    <w:unhideWhenUsed/>
    <w:rsid w:val="00DD376A"/>
    <w:rPr>
      <w:color w:val="605E5C"/>
      <w:shd w:val="clear" w:color="auto" w:fill="E1DFDD"/>
    </w:rPr>
  </w:style>
  <w:style w:type="paragraph" w:customStyle="1" w:styleId="Pa0">
    <w:name w:val="Pa0"/>
    <w:basedOn w:val="Default"/>
    <w:next w:val="Default"/>
    <w:uiPriority w:val="99"/>
    <w:rsid w:val="00AC69D3"/>
    <w:pPr>
      <w:spacing w:line="241" w:lineRule="atLeast"/>
    </w:pPr>
    <w:rPr>
      <w:rFonts w:ascii="Museo 500" w:hAnsi="Museo 500" w:cstheme="minorBidi"/>
      <w:color w:val="auto"/>
    </w:rPr>
  </w:style>
  <w:style w:type="character" w:customStyle="1" w:styleId="A2">
    <w:name w:val="A2"/>
    <w:uiPriority w:val="99"/>
    <w:rsid w:val="00AC69D3"/>
    <w:rPr>
      <w:rFonts w:cs="Museo 500"/>
      <w:color w:val="000000"/>
      <w:sz w:val="48"/>
      <w:szCs w:val="48"/>
    </w:rPr>
  </w:style>
  <w:style w:type="paragraph" w:customStyle="1" w:styleId="Pa3">
    <w:name w:val="Pa3"/>
    <w:basedOn w:val="Default"/>
    <w:next w:val="Default"/>
    <w:uiPriority w:val="99"/>
    <w:rsid w:val="00E679B9"/>
    <w:pPr>
      <w:spacing w:line="241" w:lineRule="atLeast"/>
    </w:pPr>
    <w:rPr>
      <w:rFonts w:ascii="Frutiger LT Std 45 Light" w:hAnsi="Frutiger LT Std 45 Light" w:cstheme="minorBidi"/>
      <w:color w:val="auto"/>
    </w:rPr>
  </w:style>
  <w:style w:type="character" w:styleId="FollowedHyperlink">
    <w:name w:val="FollowedHyperlink"/>
    <w:basedOn w:val="DefaultParagraphFont"/>
    <w:uiPriority w:val="99"/>
    <w:semiHidden/>
    <w:unhideWhenUsed/>
    <w:rsid w:val="00337DDD"/>
    <w:rPr>
      <w:color w:val="954F72" w:themeColor="followedHyperlink"/>
      <w:u w:val="single"/>
    </w:rPr>
  </w:style>
  <w:style w:type="character" w:customStyle="1" w:styleId="Heading2Char">
    <w:name w:val="Heading 2 Char"/>
    <w:basedOn w:val="DefaultParagraphFont"/>
    <w:link w:val="Heading2"/>
    <w:rsid w:val="00AB3E33"/>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AB3E33"/>
    <w:rPr>
      <w:rFonts w:ascii="Times New Roman" w:eastAsia="Times New Roman" w:hAnsi="Times New Roman" w:cs="Times New Roman"/>
      <w:sz w:val="4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981104">
      <w:bodyDiv w:val="1"/>
      <w:marLeft w:val="0"/>
      <w:marRight w:val="0"/>
      <w:marTop w:val="0"/>
      <w:marBottom w:val="0"/>
      <w:divBdr>
        <w:top w:val="none" w:sz="0" w:space="0" w:color="auto"/>
        <w:left w:val="none" w:sz="0" w:space="0" w:color="auto"/>
        <w:bottom w:val="none" w:sz="0" w:space="0" w:color="auto"/>
        <w:right w:val="none" w:sz="0" w:space="0" w:color="auto"/>
      </w:divBdr>
    </w:div>
    <w:div w:id="804347575">
      <w:bodyDiv w:val="1"/>
      <w:marLeft w:val="0"/>
      <w:marRight w:val="0"/>
      <w:marTop w:val="0"/>
      <w:marBottom w:val="0"/>
      <w:divBdr>
        <w:top w:val="none" w:sz="0" w:space="0" w:color="auto"/>
        <w:left w:val="none" w:sz="0" w:space="0" w:color="auto"/>
        <w:bottom w:val="none" w:sz="0" w:space="0" w:color="auto"/>
        <w:right w:val="none" w:sz="0" w:space="0" w:color="auto"/>
      </w:divBdr>
    </w:div>
    <w:div w:id="927929497">
      <w:bodyDiv w:val="1"/>
      <w:marLeft w:val="0"/>
      <w:marRight w:val="0"/>
      <w:marTop w:val="0"/>
      <w:marBottom w:val="0"/>
      <w:divBdr>
        <w:top w:val="none" w:sz="0" w:space="0" w:color="auto"/>
        <w:left w:val="none" w:sz="0" w:space="0" w:color="auto"/>
        <w:bottom w:val="none" w:sz="0" w:space="0" w:color="auto"/>
        <w:right w:val="none" w:sz="0" w:space="0" w:color="auto"/>
      </w:divBdr>
    </w:div>
    <w:div w:id="1891653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eneddymchwil.blog/2017/05/23/asesu-ar-gyfer-dysgu-neu-atebolrwydd/" TargetMode="External"/><Relationship Id="rId18" Type="http://schemas.openxmlformats.org/officeDocument/2006/relationships/hyperlink" Target="https://www.pinterest.co.uk/pin/394065036117714486" TargetMode="External"/><Relationship Id="rId3" Type="http://schemas.openxmlformats.org/officeDocument/2006/relationships/styles" Target="styles.xml"/><Relationship Id="rId21" Type="http://schemas.openxmlformats.org/officeDocument/2006/relationships/hyperlink" Target="http://www.wattylereducation.info/indexaspx?articleid=6449" TargetMode="External"/><Relationship Id="rId7" Type="http://schemas.openxmlformats.org/officeDocument/2006/relationships/endnotes" Target="endnotes.xml"/><Relationship Id="rId12" Type="http://schemas.openxmlformats.org/officeDocument/2006/relationships/hyperlink" Target="https://weaeducation.typepad.co.uk/files/blackbox-1.pdf" TargetMode="External"/><Relationship Id="rId17" Type="http://schemas.openxmlformats.org/officeDocument/2006/relationships/hyperlink" Target="https://www.pinterest.co.uk/explore/traffic-ligh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learningandexploringthroughplay.com/2017/04/creative-area-ideas-for-early-years.html" TargetMode="External"/><Relationship Id="rId20" Type="http://schemas.openxmlformats.org/officeDocument/2006/relationships/hyperlink" Target="https://www-tts-group.co.uk(fine-motor-skills-activity-box/1002032.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researchersresources/publications/ethical-guidelines-for-educational-research-2018"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tts-group.co.uk/blog/2017/04/05/a-den-for-all-seasons-indoors-out.html" TargetMode="External"/><Relationship Id="rId23" Type="http://schemas.openxmlformats.org/officeDocument/2006/relationships/footer" Target="footer1.xml"/><Relationship Id="rId10" Type="http://schemas.openxmlformats.org/officeDocument/2006/relationships/image" Target="media/image2.tmp"/><Relationship Id="rId19" Type="http://schemas.openxmlformats.org/officeDocument/2006/relationships/hyperlink" Target="https://www.pwap.com/play/packs/gross-motor-skills-pac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babyology.com.au/lifestyle/things-to-do/indoor-and-outdoor/cool-ideas-for-outdoor-mud-kitchens-for-kids.htm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A543F-8B0D-4FE3-9658-6EF5C25BC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1997</TotalTime>
  <Pages>20</Pages>
  <Words>5093</Words>
  <Characters>29032</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traceyevenden678@btinternet.com</dc:creator>
  <cp:keywords/>
  <dc:description/>
  <cp:lastModifiedBy>traceyevenden678@btinternet.com</cp:lastModifiedBy>
  <cp:revision>51</cp:revision>
  <dcterms:created xsi:type="dcterms:W3CDTF">2018-10-01T20:43:00Z</dcterms:created>
  <dcterms:modified xsi:type="dcterms:W3CDTF">2018-10-17T20:59:00Z</dcterms:modified>
</cp:coreProperties>
</file>