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7A2F6" w14:textId="24A7B1B7" w:rsidR="00472D27" w:rsidRDefault="00472D27" w:rsidP="00BC49C6">
      <w:pPr>
        <w:spacing w:line="480" w:lineRule="auto"/>
        <w:rPr>
          <w:b/>
          <w:bCs/>
        </w:rPr>
      </w:pPr>
      <w:r>
        <w:rPr>
          <w:b/>
          <w:bCs/>
        </w:rPr>
        <w:t>Reece McLelland - 2132150</w:t>
      </w:r>
    </w:p>
    <w:p w14:paraId="35AAA9FA" w14:textId="77777777" w:rsidR="00472D27" w:rsidRDefault="00472D27" w:rsidP="00BC49C6">
      <w:pPr>
        <w:spacing w:line="480" w:lineRule="auto"/>
        <w:rPr>
          <w:b/>
          <w:bCs/>
        </w:rPr>
      </w:pPr>
    </w:p>
    <w:p w14:paraId="1DB3C851" w14:textId="16059304" w:rsidR="00695CD9" w:rsidRPr="00DD7A33" w:rsidRDefault="00751439" w:rsidP="00BC49C6">
      <w:pPr>
        <w:spacing w:line="480" w:lineRule="auto"/>
        <w:rPr>
          <w:b/>
          <w:bCs/>
        </w:rPr>
      </w:pPr>
      <w:r w:rsidRPr="00DD7A33">
        <w:rPr>
          <w:b/>
          <w:bCs/>
        </w:rPr>
        <w:t xml:space="preserve">“Inclusion is increasingly recognised as essential to support and achieve diversity improvement” (Durham University, 2020). Examine the role of organisational culture in creating an inclusive and diverse workforce within policing. Your answer must be based on academic research, but you may refer to relevant case </w:t>
      </w:r>
      <w:proofErr w:type="gramStart"/>
      <w:r w:rsidRPr="00DD7A33">
        <w:rPr>
          <w:b/>
          <w:bCs/>
        </w:rPr>
        <w:t>studies</w:t>
      </w:r>
      <w:proofErr w:type="gramEnd"/>
    </w:p>
    <w:p w14:paraId="2E8363DE" w14:textId="1D96649F" w:rsidR="00D45A13" w:rsidRDefault="00751439" w:rsidP="00BC49C6">
      <w:pPr>
        <w:spacing w:line="480" w:lineRule="auto"/>
      </w:pPr>
      <w:proofErr w:type="gramStart"/>
      <w:r>
        <w:t>In order to</w:t>
      </w:r>
      <w:proofErr w:type="gramEnd"/>
      <w:r>
        <w:t xml:space="preserve"> examine the role of organisation culture and its role in creating an inclusive and diverse</w:t>
      </w:r>
      <w:r w:rsidR="00432D04">
        <w:t xml:space="preserve"> police </w:t>
      </w:r>
      <w:r w:rsidR="00AA6B29">
        <w:t>service</w:t>
      </w:r>
      <w:r>
        <w:t xml:space="preserve"> </w:t>
      </w:r>
      <w:r w:rsidR="009A3BA8">
        <w:t>it is important to understand what is meant by organisation</w:t>
      </w:r>
      <w:r w:rsidR="00432D04">
        <w:t>al</w:t>
      </w:r>
      <w:r w:rsidR="009A3BA8">
        <w:t xml:space="preserve"> culture. Organisation</w:t>
      </w:r>
      <w:r w:rsidR="00432D04">
        <w:t>al</w:t>
      </w:r>
      <w:r w:rsidR="009A3BA8">
        <w:t xml:space="preserve"> Culture is defined by Farkas, Sallai and </w:t>
      </w:r>
      <w:proofErr w:type="spellStart"/>
      <w:r w:rsidR="009A3BA8">
        <w:t>Krauzer</w:t>
      </w:r>
      <w:proofErr w:type="spellEnd"/>
      <w:r w:rsidR="009A3BA8">
        <w:t xml:space="preserve"> (2020) as something that consists of the norms, values, rules, procedures, </w:t>
      </w:r>
      <w:proofErr w:type="gramStart"/>
      <w:r w:rsidR="009A3BA8">
        <w:t>symbols</w:t>
      </w:r>
      <w:proofErr w:type="gramEnd"/>
      <w:r w:rsidR="009A3BA8">
        <w:t xml:space="preserve"> and beliefs deeply embedded within the collective conscience of the members of a specific organisation. Influencing their cognitive and affective behaviours and indirectly, even their performance.</w:t>
      </w:r>
    </w:p>
    <w:p w14:paraId="422B0662" w14:textId="77777777" w:rsidR="00697B39" w:rsidRDefault="00280766" w:rsidP="00BC49C6">
      <w:pPr>
        <w:spacing w:line="480" w:lineRule="auto"/>
      </w:pPr>
      <w:r>
        <w:t xml:space="preserve">Going off this definition, organisational culture would have a key impact in how an inclusive and diverse workface would be created within policing. An organisational culture that has had minimal exposure to diverse cultures and ethnic minorities may be institutionally less accepting and thus make it more difficult for </w:t>
      </w:r>
      <w:r w:rsidR="00953E31">
        <w:t xml:space="preserve">people </w:t>
      </w:r>
      <w:r>
        <w:t>from those groups to join and further themselves within the police service</w:t>
      </w:r>
      <w:r w:rsidR="00AA6B29">
        <w:t>.</w:t>
      </w:r>
      <w:r w:rsidR="00D45A13">
        <w:t xml:space="preserve"> </w:t>
      </w:r>
      <w:proofErr w:type="gramStart"/>
      <w:r w:rsidR="00AA6B29">
        <w:t>T</w:t>
      </w:r>
      <w:r w:rsidR="00D45A13">
        <w:t>hus</w:t>
      </w:r>
      <w:proofErr w:type="gramEnd"/>
      <w:r w:rsidR="00D45A13">
        <w:t xml:space="preserve"> hindering its ability to diversify</w:t>
      </w:r>
      <w:r>
        <w:t xml:space="preserve">. </w:t>
      </w:r>
      <w:r w:rsidR="00FE2413">
        <w:t xml:space="preserve">An element of the affect of this can be seen in the </w:t>
      </w:r>
      <w:r w:rsidR="00AA6B29">
        <w:t>Baroness Casey</w:t>
      </w:r>
      <w:r w:rsidR="00FE2413">
        <w:t xml:space="preserve"> report</w:t>
      </w:r>
      <w:r w:rsidR="008C6AD4">
        <w:t xml:space="preserve"> regarding the met</w:t>
      </w:r>
      <w:r w:rsidR="00432D04">
        <w:t>ropolitan police service</w:t>
      </w:r>
      <w:r w:rsidR="008C6AD4">
        <w:t xml:space="preserve">. </w:t>
      </w:r>
    </w:p>
    <w:p w14:paraId="34624BFE" w14:textId="2D9EDA57" w:rsidR="00D52891" w:rsidRDefault="008C6AD4" w:rsidP="00BC49C6">
      <w:pPr>
        <w:spacing w:line="480" w:lineRule="auto"/>
      </w:pPr>
      <w:r>
        <w:t>The report found widespread bullying, more so against those with protected characteristics. One i</w:t>
      </w:r>
      <w:r w:rsidR="00AA6B29">
        <w:t>n</w:t>
      </w:r>
      <w:r>
        <w:t xml:space="preserve"> five lesbian, </w:t>
      </w:r>
      <w:proofErr w:type="gramStart"/>
      <w:r>
        <w:t>gay</w:t>
      </w:r>
      <w:proofErr w:type="gramEnd"/>
      <w:r>
        <w:t xml:space="preserve"> and bisexual </w:t>
      </w:r>
      <w:r w:rsidR="00163C0A">
        <w:t>M</w:t>
      </w:r>
      <w:r>
        <w:t>et employees have personally experienced homophobia</w:t>
      </w:r>
      <w:r w:rsidR="00163C0A">
        <w:t xml:space="preserve">, </w:t>
      </w:r>
      <w:r>
        <w:t>with female officers and staff routinely facing sexism and misogyny. The met</w:t>
      </w:r>
      <w:r w:rsidR="00AA6B29">
        <w:t>ropolitan police</w:t>
      </w:r>
      <w:r>
        <w:t xml:space="preserve"> as a whole </w:t>
      </w:r>
      <w:proofErr w:type="gramStart"/>
      <w:r>
        <w:t>has</w:t>
      </w:r>
      <w:proofErr w:type="gramEnd"/>
      <w:r w:rsidR="00432D04">
        <w:t xml:space="preserve"> also</w:t>
      </w:r>
      <w:r>
        <w:t xml:space="preserve"> failed to improve the recruitment and retention of black officers at all levels</w:t>
      </w:r>
      <w:r w:rsidR="00163C0A">
        <w:t xml:space="preserve"> </w:t>
      </w:r>
      <w:r>
        <w:t>(CASEY, 2023)</w:t>
      </w:r>
      <w:r w:rsidR="00163C0A">
        <w:t xml:space="preserve">. </w:t>
      </w:r>
      <w:r w:rsidR="00D52891">
        <w:t>The idea of these issues being present within the police service existed prior to this report as noted by authors such a Heslop, who ha</w:t>
      </w:r>
      <w:r w:rsidR="00AA6B29">
        <w:t>ve</w:t>
      </w:r>
      <w:r w:rsidR="00D52891">
        <w:t xml:space="preserve"> argued that there a</w:t>
      </w:r>
      <w:r w:rsidR="00AA6B29">
        <w:t>re</w:t>
      </w:r>
      <w:r w:rsidR="00D52891">
        <w:t xml:space="preserve"> widely shared characteristics within the </w:t>
      </w:r>
      <w:r w:rsidR="00D52891">
        <w:lastRenderedPageBreak/>
        <w:t xml:space="preserve">police force mainly a </w:t>
      </w:r>
      <w:r w:rsidR="00D45A13">
        <w:t>widespread</w:t>
      </w:r>
      <w:r w:rsidR="00D52891">
        <w:t xml:space="preserve"> subscription to ‘mission, macho, cynicism, authoritarian conservatism, social isolation and defensive solidarity, racism, sexism and an us/them division’ (Heslop cited in </w:t>
      </w:r>
      <w:proofErr w:type="spellStart"/>
      <w:r w:rsidR="00D52891">
        <w:t>Zempi</w:t>
      </w:r>
      <w:proofErr w:type="spellEnd"/>
      <w:r w:rsidR="00D52891">
        <w:t xml:space="preserve"> 2020)</w:t>
      </w:r>
      <w:r w:rsidR="00163C0A">
        <w:t>.</w:t>
      </w:r>
    </w:p>
    <w:p w14:paraId="71EC66EB" w14:textId="1535408E" w:rsidR="00D45A13" w:rsidRDefault="00D45A13" w:rsidP="00BC49C6">
      <w:pPr>
        <w:spacing w:line="480" w:lineRule="auto"/>
      </w:pPr>
    </w:p>
    <w:p w14:paraId="341EB993" w14:textId="07A0C216" w:rsidR="00A17F9C" w:rsidRDefault="00953E31" w:rsidP="00BC49C6">
      <w:pPr>
        <w:spacing w:line="480" w:lineRule="auto"/>
      </w:pPr>
      <w:r>
        <w:t xml:space="preserve">This can have a marked </w:t>
      </w:r>
      <w:proofErr w:type="spellStart"/>
      <w:r w:rsidR="00163C0A">
        <w:t>a</w:t>
      </w:r>
      <w:r>
        <w:t>ffect</w:t>
      </w:r>
      <w:proofErr w:type="spellEnd"/>
      <w:r>
        <w:t xml:space="preserve"> on the ability of a police force to increase it diversity as it paints the metropolitan police as having a racist and misogynistic organisational culture. As noted by Rodrick (2015) Perceptions can have a large impact on culture and overall organizational productivity. The example utilised by Rodrick is that if there is a perception that men are promoted at a faster rate tha</w:t>
      </w:r>
      <w:r w:rsidR="00163C0A">
        <w:t>n</w:t>
      </w:r>
      <w:r>
        <w:t xml:space="preserve"> equally qualified woman, then woman in an organisation may feel less inclined to perform at a higher level. This could ultimately cause issues in the retention of qualified female employees. Should persons with protecte</w:t>
      </w:r>
      <w:r w:rsidR="00163C0A">
        <w:t>d</w:t>
      </w:r>
      <w:r>
        <w:t xml:space="preserve"> characteristics have a negative perception of the police force it may deter them from joining, stifling attempts to increase inclusion and diversity. </w:t>
      </w:r>
    </w:p>
    <w:p w14:paraId="11340034" w14:textId="3D42695C" w:rsidR="00D45A13" w:rsidRDefault="00A17F9C" w:rsidP="00BC49C6">
      <w:pPr>
        <w:spacing w:line="480" w:lineRule="auto"/>
      </w:pPr>
      <w:r>
        <w:t xml:space="preserve">This idea is supported in research conducted by Irene </w:t>
      </w:r>
      <w:proofErr w:type="spellStart"/>
      <w:r>
        <w:t>Zempi</w:t>
      </w:r>
      <w:proofErr w:type="spellEnd"/>
      <w:r w:rsidR="00432D04">
        <w:t xml:space="preserve"> (2020). </w:t>
      </w:r>
      <w:proofErr w:type="spellStart"/>
      <w:r w:rsidR="00432D04">
        <w:t>Zempi</w:t>
      </w:r>
      <w:proofErr w:type="spellEnd"/>
      <w:r w:rsidR="00432D04">
        <w:t xml:space="preserve"> argues that that the police force is a hypermasculine subculture and occupation and conducted research which involved qualitive interviews with 20 individuals based in an English police force. It was stated that female participants </w:t>
      </w:r>
      <w:r w:rsidR="00AB19BA">
        <w:t>described ‘an atmosphere of all-consuming sexism and misogyny</w:t>
      </w:r>
      <w:r w:rsidR="00163C0A">
        <w:t>’</w:t>
      </w:r>
      <w:r w:rsidR="00AB19BA">
        <w:t xml:space="preserve">. They often felt targeted because of the intersectionality of their identities, particularly to their gender, race, </w:t>
      </w:r>
      <w:proofErr w:type="gramStart"/>
      <w:r w:rsidR="00AB19BA">
        <w:t>age</w:t>
      </w:r>
      <w:proofErr w:type="gramEnd"/>
      <w:r w:rsidR="00AB19BA">
        <w:t xml:space="preserve"> and physical appearance. In one of the interviews</w:t>
      </w:r>
      <w:r w:rsidR="00163C0A">
        <w:t xml:space="preserve">, </w:t>
      </w:r>
      <w:r w:rsidR="00AB19BA">
        <w:t>an Asian British Muslim stated that looking back on their experience, they would not join again.</w:t>
      </w:r>
      <w:r w:rsidR="00DD7A33">
        <w:t xml:space="preserve"> </w:t>
      </w:r>
      <w:r w:rsidR="00D52891">
        <w:t xml:space="preserve">This further </w:t>
      </w:r>
      <w:proofErr w:type="gramStart"/>
      <w:r w:rsidR="00163C0A">
        <w:t>evidences</w:t>
      </w:r>
      <w:proofErr w:type="gramEnd"/>
      <w:r w:rsidR="00163C0A">
        <w:t xml:space="preserve"> </w:t>
      </w:r>
      <w:r w:rsidR="00D52891">
        <w:t xml:space="preserve">the importance of organisational culture in fostering an inclusive and diverse workforce as it supports the notion that an organisational culture that lacks understanding can act as deterrent to those with protected characterise that are essential in changing the make up of that culture itself. </w:t>
      </w:r>
      <w:r w:rsidR="00E72076">
        <w:t xml:space="preserve">This can be seen in the numbers </w:t>
      </w:r>
      <w:r w:rsidR="00DD7A33">
        <w:t xml:space="preserve">themselves. Statistics show that </w:t>
      </w:r>
      <w:r w:rsidR="00E72076">
        <w:t>despite white people being 81.7% of the population they made up 91.9% of the population.</w:t>
      </w:r>
      <w:r w:rsidR="008F4458">
        <w:t xml:space="preserve"> Asian people made up 3.7% of police officers while making up 9.3% of the general population. </w:t>
      </w:r>
      <w:r w:rsidR="00F65C21">
        <w:t xml:space="preserve">A similar pattern was seen for those who gave there ethnicity as </w:t>
      </w:r>
      <w:r w:rsidR="00F65C21">
        <w:lastRenderedPageBreak/>
        <w:t>black in the census as despite making up 4% of the population</w:t>
      </w:r>
      <w:r w:rsidR="00163C0A">
        <w:t xml:space="preserve"> (Gov.uk, 2023).</w:t>
      </w:r>
      <w:r w:rsidR="00F65C21">
        <w:t xml:space="preserve"> This shows that there is a significant </w:t>
      </w:r>
      <w:r w:rsidR="00DD7A33">
        <w:t>under</w:t>
      </w:r>
      <w:r w:rsidR="00F65C21">
        <w:t>representation of those with a black and minority ethnic background. This would suggest that the police service has a less diverse and inclusive workforce than many other workforces across the country.</w:t>
      </w:r>
    </w:p>
    <w:p w14:paraId="30608A46" w14:textId="5E189599" w:rsidR="008F4458" w:rsidRDefault="00D45A13" w:rsidP="00BC49C6">
      <w:pPr>
        <w:spacing w:line="480" w:lineRule="auto"/>
      </w:pPr>
      <w:r>
        <w:t xml:space="preserve">These affects can be countered by an increased recognition of the issues of organisational culture within the police service and efforts from senior leadership to change this. These efforts can be seen </w:t>
      </w:r>
      <w:r w:rsidR="00AA6B29">
        <w:t>with the introduction of the police race action plan which aims to regain the trust of black communities and address the disparities experienced by black people</w:t>
      </w:r>
      <w:r w:rsidR="005B6280">
        <w:t xml:space="preserve"> (College of Policing, 2023)</w:t>
      </w:r>
      <w:r w:rsidR="00AA6B29">
        <w:t xml:space="preserve"> These efforts from senior leadership may be able to change the perception of the police service and also encourage members to foster a more inclusive workforce allowing it to diversify in a way which brings representation of minorities to numbers that represent the population. </w:t>
      </w:r>
    </w:p>
    <w:p w14:paraId="1F1C1568" w14:textId="7D612796" w:rsidR="008F4458" w:rsidRDefault="008F4458" w:rsidP="00BC49C6">
      <w:pPr>
        <w:spacing w:line="480" w:lineRule="auto"/>
      </w:pPr>
      <w:r>
        <w:t>Ultimately, the importance of organisational culture can be easily seen. Multiple authors and current reports highlight that many police forces are institutionally racist, and many people experience racism and misogyny. The numbers show that there is a</w:t>
      </w:r>
      <w:r w:rsidR="00163C0A">
        <w:t>n</w:t>
      </w:r>
      <w:r>
        <w:t xml:space="preserve"> underrepresentation of minorities within the police in the UK. Evidence shows that this could be caused by the perception that the organisational culture within the police is of the nature described above and as such act as a deterrent for ethnic minorities and those with protected characteristics. This highlights that a positive and diverse organisational culture is required </w:t>
      </w:r>
      <w:proofErr w:type="gramStart"/>
      <w:r>
        <w:t>in order to</w:t>
      </w:r>
      <w:proofErr w:type="gramEnd"/>
      <w:r>
        <w:t xml:space="preserve"> further breed inclusivity and diversity</w:t>
      </w:r>
      <w:r w:rsidR="00D45A13">
        <w:t xml:space="preserve"> which can be achieved by </w:t>
      </w:r>
      <w:r w:rsidR="00AA6B29">
        <w:t>a recognition of the issues experienced by those with protected characteristics but also efforts from senior leadership to drive diversity and inclusion, efforts such as the police race action plan which has been discussed.</w:t>
      </w:r>
    </w:p>
    <w:p w14:paraId="133891EB" w14:textId="7C42918D" w:rsidR="00472D27" w:rsidRDefault="00472D27" w:rsidP="00BC49C6">
      <w:pPr>
        <w:spacing w:line="480" w:lineRule="auto"/>
      </w:pPr>
    </w:p>
    <w:p w14:paraId="20D6BC5F" w14:textId="1277CADE" w:rsidR="00472D27" w:rsidRDefault="00472D27" w:rsidP="00BC49C6">
      <w:pPr>
        <w:spacing w:line="480" w:lineRule="auto"/>
      </w:pPr>
      <w:r>
        <w:t>Word count: 908</w:t>
      </w:r>
    </w:p>
    <w:p w14:paraId="7C63E154" w14:textId="1EC85837" w:rsidR="00697B39" w:rsidRDefault="00697B39" w:rsidP="00BC49C6">
      <w:pPr>
        <w:spacing w:line="480" w:lineRule="auto"/>
      </w:pPr>
    </w:p>
    <w:p w14:paraId="17F51C1B" w14:textId="31440177" w:rsidR="00697B39" w:rsidRDefault="00697B39" w:rsidP="00BC49C6">
      <w:pPr>
        <w:spacing w:line="480" w:lineRule="auto"/>
      </w:pPr>
    </w:p>
    <w:p w14:paraId="18F8FAEA" w14:textId="77777777" w:rsidR="00697B39" w:rsidRDefault="00697B39" w:rsidP="00BC49C6">
      <w:pPr>
        <w:spacing w:line="480" w:lineRule="auto"/>
      </w:pPr>
    </w:p>
    <w:p w14:paraId="476EAA04" w14:textId="7B7D415A" w:rsidR="00F65C21" w:rsidRDefault="00F65C21" w:rsidP="00BC49C6">
      <w:pPr>
        <w:spacing w:line="480" w:lineRule="auto"/>
      </w:pPr>
    </w:p>
    <w:p w14:paraId="0F411B1A" w14:textId="4FB95C3B" w:rsidR="00F65C21" w:rsidRPr="00AA6B29" w:rsidRDefault="00F65C21" w:rsidP="00BC49C6">
      <w:pPr>
        <w:spacing w:line="480" w:lineRule="auto"/>
        <w:rPr>
          <w:b/>
          <w:bCs/>
        </w:rPr>
      </w:pPr>
    </w:p>
    <w:p w14:paraId="5FA6CF1E" w14:textId="22BE9DD4" w:rsidR="00F65C21" w:rsidRPr="00697B39" w:rsidRDefault="00F65C21" w:rsidP="00BC49C6">
      <w:pPr>
        <w:spacing w:line="480" w:lineRule="auto"/>
        <w:rPr>
          <w:b/>
          <w:bCs/>
        </w:rPr>
      </w:pPr>
      <w:r w:rsidRPr="00AA6B29">
        <w:rPr>
          <w:b/>
          <w:bCs/>
        </w:rPr>
        <w:t>Digital policing – what role do police have in investigating complex internet-related crime?</w:t>
      </w:r>
    </w:p>
    <w:p w14:paraId="622A6992" w14:textId="05B9980C" w:rsidR="00462641" w:rsidRDefault="00F65C21" w:rsidP="00BC49C6">
      <w:pPr>
        <w:spacing w:line="480" w:lineRule="auto"/>
      </w:pPr>
      <w:r>
        <w:t>The police play a significant role in the investigation of complex internet-related crime</w:t>
      </w:r>
      <w:r w:rsidR="00462641">
        <w:t>, this is due to the increasing amount of cyber dependent crime and cyber enabled crime within the UK today. Both cyber dependent and cyber enabled crime are different however they both require a digital policing response.</w:t>
      </w:r>
    </w:p>
    <w:p w14:paraId="29E14BF8" w14:textId="638B8018" w:rsidR="00DA332F" w:rsidRDefault="00462641" w:rsidP="00BC49C6">
      <w:pPr>
        <w:spacing w:line="480" w:lineRule="auto"/>
      </w:pPr>
      <w:r>
        <w:t>Cyber dependent crimes are crimes that can only be committed utilising a computer and relevant computer networks. This can include varying acts such as distributed denial or service attacks, the spread of viruses such as malware and even hacking. They are acts which are specifically targeted towards computer related resources however they can also have secondary goals such as obtaining personal details to be used in the commission of fraud (</w:t>
      </w:r>
      <w:proofErr w:type="spellStart"/>
      <w:r>
        <w:t>Mcguire</w:t>
      </w:r>
      <w:proofErr w:type="spellEnd"/>
      <w:r>
        <w:t xml:space="preserve"> and Dowling</w:t>
      </w:r>
      <w:r w:rsidR="005B6280">
        <w:t>,</w:t>
      </w:r>
      <w:r>
        <w:t xml:space="preserve"> 2013)</w:t>
      </w:r>
      <w:r w:rsidR="00697B39">
        <w:t>.</w:t>
      </w:r>
    </w:p>
    <w:p w14:paraId="79BDF2A1" w14:textId="77777777" w:rsidR="00697B39" w:rsidRDefault="00697B39" w:rsidP="00BC49C6">
      <w:pPr>
        <w:spacing w:line="480" w:lineRule="auto"/>
      </w:pPr>
    </w:p>
    <w:p w14:paraId="2C012E82" w14:textId="3F8EE078" w:rsidR="00C87FC9" w:rsidRDefault="00DA332F" w:rsidP="00BC49C6">
      <w:pPr>
        <w:spacing w:line="480" w:lineRule="auto"/>
      </w:pPr>
      <w:r>
        <w:t xml:space="preserve">Cyber enabled crimes </w:t>
      </w:r>
      <w:r w:rsidR="00BF1B10">
        <w:t xml:space="preserve">are </w:t>
      </w:r>
      <w:r w:rsidR="00F82731">
        <w:t>ordinary crimes which can be carried out on a larger scale by utilising computer, computer networks or information communications technology. Two of the most common crimes to have their capacity increased using these methods are that of fraud and theft</w:t>
      </w:r>
      <w:r w:rsidR="005B6280">
        <w:t xml:space="preserve"> </w:t>
      </w:r>
      <w:r w:rsidR="009120C9">
        <w:t>(</w:t>
      </w:r>
      <w:proofErr w:type="spellStart"/>
      <w:r w:rsidR="009120C9">
        <w:t>Mcguire</w:t>
      </w:r>
      <w:proofErr w:type="spellEnd"/>
      <w:r w:rsidR="009120C9">
        <w:t xml:space="preserve"> and Dowling</w:t>
      </w:r>
      <w:r w:rsidR="005B6280">
        <w:t xml:space="preserve">, </w:t>
      </w:r>
      <w:r w:rsidR="009120C9">
        <w:t>2013</w:t>
      </w:r>
      <w:r w:rsidR="00C87FC9">
        <w:t>)</w:t>
      </w:r>
      <w:r w:rsidR="00697B39">
        <w:t>.</w:t>
      </w:r>
    </w:p>
    <w:p w14:paraId="158E7FC8" w14:textId="527B6324" w:rsidR="00C87FC9" w:rsidRDefault="00C87FC9" w:rsidP="00BC49C6">
      <w:pPr>
        <w:spacing w:line="480" w:lineRule="auto"/>
      </w:pPr>
      <w:r>
        <w:t xml:space="preserve">Authors such as Desai </w:t>
      </w:r>
      <w:r w:rsidR="00DD7A33">
        <w:t xml:space="preserve">(2019) </w:t>
      </w:r>
      <w:r>
        <w:t xml:space="preserve">argue that law enforcement in general are limited in terms of legal and technological tools available to them due to the rapid rise in technological innovation which has caused our digital reality to become lawless. He draws attention to the fact that crimes such as sexual exploitation of children, human trafficking and fraud have been able to thrive in an </w:t>
      </w:r>
      <w:r>
        <w:lastRenderedPageBreak/>
        <w:t>unimpeded digital age. Desai argues that large technology companies need to bare some of the responsibility and take steps to protect the vulnerable.</w:t>
      </w:r>
    </w:p>
    <w:p w14:paraId="338DBCB1" w14:textId="5F8CB13C" w:rsidR="00C87FC9" w:rsidRDefault="00C87FC9" w:rsidP="00BC49C6">
      <w:pPr>
        <w:spacing w:line="480" w:lineRule="auto"/>
      </w:pPr>
    </w:p>
    <w:p w14:paraId="7E5C2DF1" w14:textId="2BE241B0" w:rsidR="00C87FC9" w:rsidRDefault="00C87FC9" w:rsidP="00BC49C6">
      <w:pPr>
        <w:spacing w:line="480" w:lineRule="auto"/>
        <w:rPr>
          <w:rFonts w:cstheme="minorHAnsi"/>
          <w:color w:val="000000"/>
          <w:shd w:val="clear" w:color="auto" w:fill="FFFFFF"/>
        </w:rPr>
      </w:pPr>
      <w:r>
        <w:t xml:space="preserve">The UK in general does utilise an approach that involves many other organisations in the fight against cybercrime which can be seen by the existence of the Police Digital Service. </w:t>
      </w:r>
      <w:r w:rsidRPr="008C6815">
        <w:rPr>
          <w:rFonts w:cstheme="minorHAnsi"/>
        </w:rPr>
        <w:t>In the UK the police services utilise the PDS to facilitate working with other bodies. The police digital services states that its role is as a UK organisation that is responsible for co-ordinating, developing and managing digital services and solutions to ultimately enable UK polic</w:t>
      </w:r>
      <w:r w:rsidR="003E1104">
        <w:rPr>
          <w:rFonts w:cstheme="minorHAnsi"/>
        </w:rPr>
        <w:t>e</w:t>
      </w:r>
      <w:r w:rsidRPr="008C6815">
        <w:rPr>
          <w:rFonts w:cstheme="minorHAnsi"/>
        </w:rPr>
        <w:t xml:space="preserve"> to harness technology to improve public safety. The PDS is the ‘delivery vehicle’ for the national policing digital strategy</w:t>
      </w:r>
      <w:r w:rsidR="005B6280">
        <w:rPr>
          <w:rFonts w:cstheme="minorHAnsi"/>
        </w:rPr>
        <w:t>.</w:t>
      </w:r>
      <w:r w:rsidRPr="008C6815">
        <w:rPr>
          <w:rFonts w:cstheme="minorHAnsi"/>
        </w:rPr>
        <w:t xml:space="preserve"> </w:t>
      </w:r>
      <w:r w:rsidR="005B6280">
        <w:rPr>
          <w:rFonts w:cstheme="minorHAnsi"/>
        </w:rPr>
        <w:t>O</w:t>
      </w:r>
      <w:r w:rsidRPr="008C6815">
        <w:rPr>
          <w:rFonts w:cstheme="minorHAnsi"/>
        </w:rPr>
        <w:t>ne of the</w:t>
      </w:r>
      <w:r w:rsidR="005B6280">
        <w:rPr>
          <w:rFonts w:cstheme="minorHAnsi"/>
        </w:rPr>
        <w:t>ir</w:t>
      </w:r>
      <w:r w:rsidRPr="008C6815">
        <w:rPr>
          <w:rFonts w:cstheme="minorHAnsi"/>
        </w:rPr>
        <w:t xml:space="preserve"> key goals</w:t>
      </w:r>
      <w:r w:rsidR="005B6280">
        <w:rPr>
          <w:rFonts w:cstheme="minorHAnsi"/>
        </w:rPr>
        <w:t xml:space="preserve"> states</w:t>
      </w:r>
      <w:r w:rsidRPr="008C6815">
        <w:rPr>
          <w:rFonts w:cstheme="minorHAnsi"/>
        </w:rPr>
        <w:t xml:space="preserve"> ‘</w:t>
      </w:r>
      <w:r w:rsidRPr="008C6815">
        <w:rPr>
          <w:rFonts w:cstheme="minorHAnsi"/>
          <w:color w:val="000000"/>
          <w:shd w:val="clear" w:color="auto" w:fill="FFFFFF"/>
        </w:rPr>
        <w:t>To protect people from harm in our rapidly changing world the service must modernise. We must develop capabilities to address the digital challenge and deal</w:t>
      </w:r>
      <w:r w:rsidRPr="008C6815">
        <w:rPr>
          <w:rFonts w:cstheme="minorHAnsi"/>
          <w:color w:val="000000"/>
        </w:rPr>
        <w:br/>
      </w:r>
      <w:r w:rsidRPr="008C6815">
        <w:rPr>
          <w:rFonts w:cstheme="minorHAnsi"/>
          <w:color w:val="000000"/>
          <w:shd w:val="clear" w:color="auto" w:fill="FFFFFF"/>
        </w:rPr>
        <w:t>with the complexity of modern criminality through the exploitation of new technologies</w:t>
      </w:r>
      <w:r w:rsidR="005B6280">
        <w:rPr>
          <w:rFonts w:cstheme="minorHAnsi"/>
          <w:color w:val="000000"/>
          <w:shd w:val="clear" w:color="auto" w:fill="FFFFFF"/>
        </w:rPr>
        <w:t xml:space="preserve">’ </w:t>
      </w:r>
      <w:r>
        <w:rPr>
          <w:rFonts w:cstheme="minorHAnsi"/>
          <w:color w:val="000000"/>
          <w:shd w:val="clear" w:color="auto" w:fill="FFFFFF"/>
        </w:rPr>
        <w:t>(Police Digital Service</w:t>
      </w:r>
      <w:r w:rsidR="005B6280">
        <w:rPr>
          <w:rFonts w:cstheme="minorHAnsi"/>
          <w:color w:val="000000"/>
          <w:shd w:val="clear" w:color="auto" w:fill="FFFFFF"/>
        </w:rPr>
        <w:t>,</w:t>
      </w:r>
      <w:r>
        <w:rPr>
          <w:rFonts w:cstheme="minorHAnsi"/>
          <w:color w:val="000000"/>
          <w:shd w:val="clear" w:color="auto" w:fill="FFFFFF"/>
        </w:rPr>
        <w:t xml:space="preserve"> 2022)</w:t>
      </w:r>
      <w:r w:rsidR="005B6280">
        <w:rPr>
          <w:rFonts w:cstheme="minorHAnsi"/>
          <w:color w:val="000000"/>
          <w:shd w:val="clear" w:color="auto" w:fill="FFFFFF"/>
        </w:rPr>
        <w:t>.</w:t>
      </w:r>
    </w:p>
    <w:p w14:paraId="7EEAECE1" w14:textId="77777777" w:rsidR="00C87FC9" w:rsidRDefault="00C87FC9" w:rsidP="00BC49C6">
      <w:pPr>
        <w:spacing w:line="480" w:lineRule="auto"/>
      </w:pPr>
    </w:p>
    <w:p w14:paraId="5E747FBB" w14:textId="77777777" w:rsidR="00697B39" w:rsidRDefault="002D375A" w:rsidP="00BC49C6">
      <w:pPr>
        <w:spacing w:line="480" w:lineRule="auto"/>
        <w:rPr>
          <w:rFonts w:cstheme="minorHAnsi"/>
          <w:color w:val="000000"/>
          <w:shd w:val="clear" w:color="auto" w:fill="FFFFFF"/>
        </w:rPr>
      </w:pPr>
      <w:r>
        <w:rPr>
          <w:rFonts w:cstheme="minorHAnsi"/>
          <w:color w:val="000000"/>
          <w:shd w:val="clear" w:color="auto" w:fill="FFFFFF"/>
        </w:rPr>
        <w:t xml:space="preserve">The role the police play in investigating cybercrime and how resources are allocated is described by </w:t>
      </w:r>
      <w:proofErr w:type="spellStart"/>
      <w:r>
        <w:rPr>
          <w:rFonts w:cstheme="minorHAnsi"/>
          <w:color w:val="000000"/>
          <w:shd w:val="clear" w:color="auto" w:fill="FFFFFF"/>
        </w:rPr>
        <w:t>Alisdair</w:t>
      </w:r>
      <w:proofErr w:type="spellEnd"/>
      <w:r>
        <w:rPr>
          <w:rFonts w:cstheme="minorHAnsi"/>
          <w:color w:val="000000"/>
          <w:shd w:val="clear" w:color="auto" w:fill="FFFFFF"/>
        </w:rPr>
        <w:t xml:space="preserve"> Gillespie in Cyber Crime: Key issues and debates (2019</w:t>
      </w:r>
      <w:r w:rsidR="00CC1479">
        <w:rPr>
          <w:rFonts w:cstheme="minorHAnsi"/>
          <w:color w:val="000000"/>
          <w:shd w:val="clear" w:color="auto" w:fill="FFFFFF"/>
        </w:rPr>
        <w:t xml:space="preserve"> pp, 311-312</w:t>
      </w:r>
      <w:r>
        <w:rPr>
          <w:rFonts w:cstheme="minorHAnsi"/>
          <w:color w:val="000000"/>
          <w:shd w:val="clear" w:color="auto" w:fill="FFFFFF"/>
        </w:rPr>
        <w:t xml:space="preserve">) </w:t>
      </w:r>
      <w:r w:rsidR="00C87FC9">
        <w:rPr>
          <w:rFonts w:cstheme="minorHAnsi"/>
          <w:color w:val="000000"/>
          <w:shd w:val="clear" w:color="auto" w:fill="FFFFFF"/>
        </w:rPr>
        <w:t xml:space="preserve">and </w:t>
      </w:r>
      <w:r w:rsidR="00AA6B29">
        <w:rPr>
          <w:rFonts w:cstheme="minorHAnsi"/>
          <w:color w:val="000000"/>
          <w:shd w:val="clear" w:color="auto" w:fill="FFFFFF"/>
        </w:rPr>
        <w:t>can</w:t>
      </w:r>
      <w:r w:rsidR="00C87FC9">
        <w:rPr>
          <w:rFonts w:cstheme="minorHAnsi"/>
          <w:color w:val="000000"/>
          <w:shd w:val="clear" w:color="auto" w:fill="FFFFFF"/>
        </w:rPr>
        <w:t xml:space="preserve"> be s</w:t>
      </w:r>
      <w:r w:rsidR="005B6280">
        <w:rPr>
          <w:rFonts w:cstheme="minorHAnsi"/>
          <w:color w:val="000000"/>
          <w:shd w:val="clear" w:color="auto" w:fill="FFFFFF"/>
        </w:rPr>
        <w:t xml:space="preserve">een </w:t>
      </w:r>
      <w:r w:rsidR="00C87FC9">
        <w:rPr>
          <w:rFonts w:cstheme="minorHAnsi"/>
          <w:color w:val="000000"/>
          <w:shd w:val="clear" w:color="auto" w:fill="FFFFFF"/>
        </w:rPr>
        <w:t xml:space="preserve">to be </w:t>
      </w:r>
      <w:proofErr w:type="gramStart"/>
      <w:r w:rsidR="00C87FC9">
        <w:rPr>
          <w:rFonts w:cstheme="minorHAnsi"/>
          <w:color w:val="000000"/>
          <w:shd w:val="clear" w:color="auto" w:fill="FFFFFF"/>
        </w:rPr>
        <w:t>pretty poor</w:t>
      </w:r>
      <w:proofErr w:type="gramEnd"/>
      <w:r w:rsidR="00C87FC9">
        <w:rPr>
          <w:rFonts w:cstheme="minorHAnsi"/>
          <w:color w:val="000000"/>
          <w:shd w:val="clear" w:color="auto" w:fill="FFFFFF"/>
        </w:rPr>
        <w:t xml:space="preserve"> and </w:t>
      </w:r>
      <w:r w:rsidR="003E1104">
        <w:rPr>
          <w:rFonts w:cstheme="minorHAnsi"/>
          <w:color w:val="000000"/>
          <w:shd w:val="clear" w:color="auto" w:fill="FFFFFF"/>
        </w:rPr>
        <w:t>in</w:t>
      </w:r>
      <w:r w:rsidR="00C87FC9">
        <w:rPr>
          <w:rFonts w:cstheme="minorHAnsi"/>
          <w:color w:val="000000"/>
          <w:shd w:val="clear" w:color="auto" w:fill="FFFFFF"/>
        </w:rPr>
        <w:t xml:space="preserve">effective. </w:t>
      </w:r>
      <w:r>
        <w:rPr>
          <w:rFonts w:cstheme="minorHAnsi"/>
          <w:color w:val="000000"/>
          <w:shd w:val="clear" w:color="auto" w:fill="FFFFFF"/>
        </w:rPr>
        <w:t>In 2010 forces developed Regional Organised Crime Units which were formed by taking officers from different police forces. The purpose of these units was to provide specialist policing capabilities with it being noted that small forces would not be able to fund or resource these appropriately. One of the roles of these ‘ROCUs’ was to investigate cybercrime. However, as noted by Gillespie</w:t>
      </w:r>
      <w:r w:rsidR="005B6280">
        <w:rPr>
          <w:rFonts w:cstheme="minorHAnsi"/>
          <w:color w:val="000000"/>
          <w:shd w:val="clear" w:color="auto" w:fill="FFFFFF"/>
        </w:rPr>
        <w:t>,</w:t>
      </w:r>
      <w:r>
        <w:rPr>
          <w:rFonts w:cstheme="minorHAnsi"/>
          <w:color w:val="000000"/>
          <w:shd w:val="clear" w:color="auto" w:fill="FFFFFF"/>
        </w:rPr>
        <w:t xml:space="preserve"> the HMIC raised doubts over the effectiveness of these units to do just that. It was found that due to low staffing numbers it was very easy for backlogs to occur, further to this, the means that existed for examining digital data were often lack lustre and took a significant amount of time</w:t>
      </w:r>
      <w:r w:rsidR="005B6280">
        <w:rPr>
          <w:rFonts w:cstheme="minorHAnsi"/>
          <w:color w:val="000000"/>
          <w:shd w:val="clear" w:color="auto" w:fill="FFFFFF"/>
        </w:rPr>
        <w:t>,</w:t>
      </w:r>
      <w:r>
        <w:rPr>
          <w:rFonts w:cstheme="minorHAnsi"/>
          <w:color w:val="000000"/>
          <w:shd w:val="clear" w:color="auto" w:fill="FFFFFF"/>
        </w:rPr>
        <w:t xml:space="preserve"> meaning that investigations took a long period of time to progress and </w:t>
      </w:r>
      <w:r>
        <w:rPr>
          <w:rFonts w:cstheme="minorHAnsi"/>
          <w:color w:val="000000"/>
          <w:shd w:val="clear" w:color="auto" w:fill="FFFFFF"/>
        </w:rPr>
        <w:lastRenderedPageBreak/>
        <w:t xml:space="preserve">that victims were reluctant to hand over devices for examination due to long wait times, damaging public confidence. </w:t>
      </w:r>
    </w:p>
    <w:p w14:paraId="6AF320A5" w14:textId="365523F7" w:rsidR="00385C39" w:rsidRDefault="00DD0630" w:rsidP="00BC49C6">
      <w:pPr>
        <w:spacing w:line="480" w:lineRule="auto"/>
        <w:rPr>
          <w:rFonts w:cstheme="minorHAnsi"/>
          <w:color w:val="000000"/>
          <w:shd w:val="clear" w:color="auto" w:fill="FFFFFF"/>
        </w:rPr>
      </w:pPr>
      <w:r>
        <w:rPr>
          <w:rFonts w:cstheme="minorHAnsi"/>
          <w:color w:val="000000"/>
          <w:shd w:val="clear" w:color="auto" w:fill="FFFFFF"/>
        </w:rPr>
        <w:t>Issues such as this are not unrecognised in academic work surround</w:t>
      </w:r>
      <w:r w:rsidR="009641CC">
        <w:rPr>
          <w:rFonts w:cstheme="minorHAnsi"/>
          <w:color w:val="000000"/>
          <w:shd w:val="clear" w:color="auto" w:fill="FFFFFF"/>
        </w:rPr>
        <w:t>ing</w:t>
      </w:r>
      <w:r>
        <w:rPr>
          <w:rFonts w:cstheme="minorHAnsi"/>
          <w:color w:val="000000"/>
          <w:shd w:val="clear" w:color="auto" w:fill="FFFFFF"/>
        </w:rPr>
        <w:t xml:space="preserve"> these topics. Whelan</w:t>
      </w:r>
      <w:r w:rsidR="009641CC">
        <w:rPr>
          <w:rFonts w:cstheme="minorHAnsi"/>
          <w:color w:val="000000"/>
          <w:shd w:val="clear" w:color="auto" w:fill="FFFFFF"/>
        </w:rPr>
        <w:t xml:space="preserve"> (2019) </w:t>
      </w:r>
      <w:r>
        <w:rPr>
          <w:rFonts w:cstheme="minorHAnsi"/>
          <w:color w:val="000000"/>
          <w:shd w:val="clear" w:color="auto" w:fill="FFFFFF"/>
        </w:rPr>
        <w:t>has discussed the increased potential civilising of cyber crime units which could potentially rectify these deficits.</w:t>
      </w:r>
      <w:r w:rsidR="003E1104">
        <w:rPr>
          <w:rFonts w:cstheme="minorHAnsi"/>
          <w:color w:val="000000"/>
          <w:shd w:val="clear" w:color="auto" w:fill="FFFFFF"/>
        </w:rPr>
        <w:t xml:space="preserve"> Civilisation is the increased introduction of civilian based staff roles into the </w:t>
      </w:r>
      <w:r w:rsidR="00AA6B29">
        <w:rPr>
          <w:rFonts w:cstheme="minorHAnsi"/>
          <w:color w:val="000000"/>
          <w:shd w:val="clear" w:color="auto" w:fill="FFFFFF"/>
        </w:rPr>
        <w:t>cyber-crime</w:t>
      </w:r>
      <w:r w:rsidR="003E1104">
        <w:rPr>
          <w:rFonts w:cstheme="minorHAnsi"/>
          <w:color w:val="000000"/>
          <w:shd w:val="clear" w:color="auto" w:fill="FFFFFF"/>
        </w:rPr>
        <w:t xml:space="preserve"> work force.</w:t>
      </w:r>
      <w:r>
        <w:rPr>
          <w:rFonts w:cstheme="minorHAnsi"/>
          <w:color w:val="000000"/>
          <w:shd w:val="clear" w:color="auto" w:fill="FFFFFF"/>
        </w:rPr>
        <w:t xml:space="preserve"> Whelan</w:t>
      </w:r>
      <w:r w:rsidR="009641CC">
        <w:rPr>
          <w:rFonts w:cstheme="minorHAnsi"/>
          <w:color w:val="000000"/>
          <w:shd w:val="clear" w:color="auto" w:fill="FFFFFF"/>
        </w:rPr>
        <w:t xml:space="preserve"> (2019)</w:t>
      </w:r>
      <w:r>
        <w:rPr>
          <w:rFonts w:cstheme="minorHAnsi"/>
          <w:color w:val="000000"/>
          <w:shd w:val="clear" w:color="auto" w:fill="FFFFFF"/>
        </w:rPr>
        <w:t xml:space="preserve"> argues that Civilisation is something that should be explored more </w:t>
      </w:r>
      <w:r w:rsidR="00DD7A33">
        <w:rPr>
          <w:rFonts w:cstheme="minorHAnsi"/>
          <w:color w:val="000000"/>
          <w:shd w:val="clear" w:color="auto" w:fill="FFFFFF"/>
        </w:rPr>
        <w:t>to</w:t>
      </w:r>
      <w:r>
        <w:rPr>
          <w:rFonts w:cstheme="minorHAnsi"/>
          <w:color w:val="000000"/>
          <w:shd w:val="clear" w:color="auto" w:fill="FFFFFF"/>
        </w:rPr>
        <w:t xml:space="preserve"> narrow the </w:t>
      </w:r>
      <w:r w:rsidR="00DD7A33">
        <w:rPr>
          <w:rFonts w:cstheme="minorHAnsi"/>
          <w:color w:val="000000"/>
          <w:shd w:val="clear" w:color="auto" w:fill="FFFFFF"/>
        </w:rPr>
        <w:t>g</w:t>
      </w:r>
      <w:r>
        <w:rPr>
          <w:rFonts w:cstheme="minorHAnsi"/>
          <w:color w:val="000000"/>
          <w:shd w:val="clear" w:color="auto" w:fill="FFFFFF"/>
        </w:rPr>
        <w:t xml:space="preserve">ap between police capacity and the requirements needed for the future investigation of </w:t>
      </w:r>
      <w:r w:rsidR="00AA6B29">
        <w:rPr>
          <w:rFonts w:cstheme="minorHAnsi"/>
          <w:color w:val="000000"/>
          <w:shd w:val="clear" w:color="auto" w:fill="FFFFFF"/>
        </w:rPr>
        <w:t>cybercrime</w:t>
      </w:r>
      <w:r>
        <w:rPr>
          <w:rFonts w:cstheme="minorHAnsi"/>
          <w:color w:val="000000"/>
          <w:shd w:val="clear" w:color="auto" w:fill="FFFFFF"/>
        </w:rPr>
        <w:t xml:space="preserve">. </w:t>
      </w:r>
    </w:p>
    <w:p w14:paraId="0A25B7C5" w14:textId="053325E7" w:rsidR="005771C8" w:rsidRDefault="00385C39" w:rsidP="00BC49C6">
      <w:pPr>
        <w:spacing w:line="480" w:lineRule="auto"/>
        <w:rPr>
          <w:rFonts w:cstheme="minorHAnsi"/>
          <w:color w:val="000000"/>
          <w:shd w:val="clear" w:color="auto" w:fill="FFFFFF"/>
        </w:rPr>
      </w:pPr>
      <w:r>
        <w:rPr>
          <w:rFonts w:cstheme="minorHAnsi"/>
          <w:color w:val="000000"/>
          <w:shd w:val="clear" w:color="auto" w:fill="FFFFFF"/>
        </w:rPr>
        <w:t>However,</w:t>
      </w:r>
      <w:r w:rsidR="00DD0630">
        <w:rPr>
          <w:rFonts w:cstheme="minorHAnsi"/>
          <w:color w:val="000000"/>
          <w:shd w:val="clear" w:color="auto" w:fill="FFFFFF"/>
        </w:rPr>
        <w:t xml:space="preserve"> this </w:t>
      </w:r>
      <w:r w:rsidR="003E1104">
        <w:rPr>
          <w:rFonts w:cstheme="minorHAnsi"/>
          <w:color w:val="000000"/>
          <w:shd w:val="clear" w:color="auto" w:fill="FFFFFF"/>
        </w:rPr>
        <w:t>gap is</w:t>
      </w:r>
      <w:r w:rsidR="00DD0630">
        <w:rPr>
          <w:rFonts w:cstheme="minorHAnsi"/>
          <w:color w:val="000000"/>
          <w:shd w:val="clear" w:color="auto" w:fill="FFFFFF"/>
        </w:rPr>
        <w:t xml:space="preserve"> something that could potentially be rectified by other means.</w:t>
      </w:r>
      <w:r>
        <w:rPr>
          <w:rFonts w:cstheme="minorHAnsi"/>
          <w:color w:val="000000"/>
          <w:shd w:val="clear" w:color="auto" w:fill="FFFFFF"/>
        </w:rPr>
        <w:t xml:space="preserve"> </w:t>
      </w:r>
      <w:r w:rsidR="00DD0630">
        <w:rPr>
          <w:rFonts w:cstheme="minorHAnsi"/>
          <w:color w:val="000000"/>
          <w:shd w:val="clear" w:color="auto" w:fill="FFFFFF"/>
        </w:rPr>
        <w:t>I</w:t>
      </w:r>
      <w:r>
        <w:rPr>
          <w:rFonts w:cstheme="minorHAnsi"/>
          <w:color w:val="000000"/>
          <w:shd w:val="clear" w:color="auto" w:fill="FFFFFF"/>
        </w:rPr>
        <w:t xml:space="preserve">n 2017 </w:t>
      </w:r>
      <w:r w:rsidR="005771C8">
        <w:rPr>
          <w:rFonts w:cstheme="minorHAnsi"/>
          <w:color w:val="000000"/>
          <w:shd w:val="clear" w:color="auto" w:fill="FFFFFF"/>
        </w:rPr>
        <w:t xml:space="preserve">the national police </w:t>
      </w:r>
      <w:r w:rsidR="00DD7A33">
        <w:rPr>
          <w:rFonts w:cstheme="minorHAnsi"/>
          <w:color w:val="000000"/>
          <w:shd w:val="clear" w:color="auto" w:fill="FFFFFF"/>
        </w:rPr>
        <w:t>chief’s</w:t>
      </w:r>
      <w:r w:rsidR="005771C8">
        <w:rPr>
          <w:rFonts w:cstheme="minorHAnsi"/>
          <w:color w:val="000000"/>
          <w:shd w:val="clear" w:color="auto" w:fill="FFFFFF"/>
        </w:rPr>
        <w:t xml:space="preserve"> council agreed that every force in England and Wales will establish its own cybercrime unit with additional funds being made available to fund these at the local level with a focus on improved victim service and investigative response to cybercrime while also providing support to those most vulnerable to </w:t>
      </w:r>
      <w:r w:rsidR="001146A5">
        <w:rPr>
          <w:rFonts w:cstheme="minorHAnsi"/>
          <w:color w:val="000000"/>
          <w:shd w:val="clear" w:color="auto" w:fill="FFFFFF"/>
        </w:rPr>
        <w:t>cybercrime</w:t>
      </w:r>
      <w:r w:rsidR="005771C8">
        <w:rPr>
          <w:rFonts w:cstheme="minorHAnsi"/>
          <w:color w:val="000000"/>
          <w:shd w:val="clear" w:color="auto" w:fill="FFFFFF"/>
        </w:rPr>
        <w:t>.</w:t>
      </w:r>
      <w:r w:rsidR="001146A5">
        <w:rPr>
          <w:rFonts w:cstheme="minorHAnsi"/>
          <w:color w:val="000000"/>
          <w:shd w:val="clear" w:color="auto" w:fill="FFFFFF"/>
        </w:rPr>
        <w:t xml:space="preserve"> </w:t>
      </w:r>
      <w:r w:rsidR="00AA6B29">
        <w:rPr>
          <w:rFonts w:cstheme="minorHAnsi"/>
          <w:color w:val="000000"/>
          <w:shd w:val="clear" w:color="auto" w:fill="FFFFFF"/>
        </w:rPr>
        <w:t>D</w:t>
      </w:r>
      <w:r w:rsidR="005771C8">
        <w:rPr>
          <w:rFonts w:cstheme="minorHAnsi"/>
          <w:color w:val="000000"/>
          <w:shd w:val="clear" w:color="auto" w:fill="FFFFFF"/>
        </w:rPr>
        <w:t>espite this, the same issues that face the ROCUs appear to be echoed, as highlighted in a report by channel 4</w:t>
      </w:r>
      <w:r w:rsidR="00DD0630">
        <w:rPr>
          <w:rFonts w:cstheme="minorHAnsi"/>
          <w:color w:val="000000"/>
          <w:shd w:val="clear" w:color="auto" w:fill="FFFFFF"/>
        </w:rPr>
        <w:t xml:space="preserve">. A freedom of information </w:t>
      </w:r>
      <w:r w:rsidR="003E1104">
        <w:rPr>
          <w:rFonts w:cstheme="minorHAnsi"/>
          <w:color w:val="000000"/>
          <w:shd w:val="clear" w:color="auto" w:fill="FFFFFF"/>
        </w:rPr>
        <w:t>request</w:t>
      </w:r>
      <w:r w:rsidR="00DD0630">
        <w:rPr>
          <w:rFonts w:cstheme="minorHAnsi"/>
          <w:color w:val="000000"/>
          <w:shd w:val="clear" w:color="auto" w:fill="FFFFFF"/>
        </w:rPr>
        <w:t xml:space="preserve"> found that in police forces in England and Wales</w:t>
      </w:r>
      <w:r w:rsidR="00D13C9C">
        <w:rPr>
          <w:rFonts w:cstheme="minorHAnsi"/>
          <w:color w:val="000000"/>
          <w:shd w:val="clear" w:color="auto" w:fill="FFFFFF"/>
        </w:rPr>
        <w:t xml:space="preserve"> there were a total of 21,022 devices awaiting examination with the true number like to be a higher with two of the largest forces in the UK, Greater Manchester Police and the Metropolitan Police refusing to disclose data.</w:t>
      </w:r>
      <w:r w:rsidR="00DD0630">
        <w:rPr>
          <w:rFonts w:cstheme="minorHAnsi"/>
          <w:color w:val="000000"/>
          <w:shd w:val="clear" w:color="auto" w:fill="FFFFFF"/>
        </w:rPr>
        <w:t xml:space="preserve"> </w:t>
      </w:r>
      <w:r w:rsidR="00D13C9C">
        <w:rPr>
          <w:rFonts w:cstheme="minorHAnsi"/>
          <w:color w:val="000000"/>
          <w:shd w:val="clear" w:color="auto" w:fill="FFFFFF"/>
        </w:rPr>
        <w:t xml:space="preserve">The report notes that some victims were without the phones for years while awaiting </w:t>
      </w:r>
      <w:r w:rsidR="00DD7A33">
        <w:rPr>
          <w:rFonts w:cstheme="minorHAnsi"/>
          <w:color w:val="000000"/>
          <w:shd w:val="clear" w:color="auto" w:fill="FFFFFF"/>
        </w:rPr>
        <w:t>examinations. (</w:t>
      </w:r>
      <w:r w:rsidR="002532EB">
        <w:rPr>
          <w:rFonts w:cstheme="minorHAnsi"/>
          <w:color w:val="000000"/>
          <w:shd w:val="clear" w:color="auto" w:fill="FFFFFF"/>
        </w:rPr>
        <w:t>Long, 2022</w:t>
      </w:r>
      <w:r w:rsidR="001146A5">
        <w:rPr>
          <w:rFonts w:cstheme="minorHAnsi"/>
          <w:color w:val="000000"/>
          <w:shd w:val="clear" w:color="auto" w:fill="FFFFFF"/>
        </w:rPr>
        <w:t>)</w:t>
      </w:r>
    </w:p>
    <w:p w14:paraId="1641C34C" w14:textId="77777777" w:rsidR="00697B39" w:rsidRDefault="00697B39" w:rsidP="00BC49C6">
      <w:pPr>
        <w:spacing w:line="480" w:lineRule="auto"/>
        <w:rPr>
          <w:rFonts w:cstheme="minorHAnsi"/>
          <w:color w:val="000000"/>
          <w:shd w:val="clear" w:color="auto" w:fill="FFFFFF"/>
        </w:rPr>
      </w:pPr>
    </w:p>
    <w:p w14:paraId="1887052B" w14:textId="18AE55C8" w:rsidR="005771C8" w:rsidRDefault="005771C8" w:rsidP="00BC49C6">
      <w:pPr>
        <w:spacing w:line="480" w:lineRule="auto"/>
        <w:rPr>
          <w:rFonts w:cstheme="minorHAnsi"/>
          <w:color w:val="000000"/>
          <w:shd w:val="clear" w:color="auto" w:fill="FFFFFF"/>
        </w:rPr>
      </w:pPr>
      <w:r>
        <w:rPr>
          <w:rFonts w:cstheme="minorHAnsi"/>
          <w:color w:val="000000"/>
          <w:shd w:val="clear" w:color="auto" w:fill="FFFFFF"/>
        </w:rPr>
        <w:t xml:space="preserve">The police </w:t>
      </w:r>
      <w:r w:rsidR="00AA6B29">
        <w:rPr>
          <w:rFonts w:cstheme="minorHAnsi"/>
          <w:color w:val="000000"/>
          <w:shd w:val="clear" w:color="auto" w:fill="FFFFFF"/>
        </w:rPr>
        <w:t>do</w:t>
      </w:r>
      <w:r>
        <w:rPr>
          <w:rFonts w:cstheme="minorHAnsi"/>
          <w:color w:val="000000"/>
          <w:shd w:val="clear" w:color="auto" w:fill="FFFFFF"/>
        </w:rPr>
        <w:t xml:space="preserve"> play a large role in investigating </w:t>
      </w:r>
      <w:r w:rsidR="001146A5">
        <w:rPr>
          <w:rFonts w:cstheme="minorHAnsi"/>
          <w:color w:val="000000"/>
          <w:shd w:val="clear" w:color="auto" w:fill="FFFFFF"/>
        </w:rPr>
        <w:t>cybercrime</w:t>
      </w:r>
      <w:r>
        <w:rPr>
          <w:rFonts w:cstheme="minorHAnsi"/>
          <w:color w:val="000000"/>
          <w:shd w:val="clear" w:color="auto" w:fill="FFFFFF"/>
        </w:rPr>
        <w:t xml:space="preserve"> however the evidence shows that </w:t>
      </w:r>
      <w:r w:rsidR="001146A5">
        <w:rPr>
          <w:rFonts w:cstheme="minorHAnsi"/>
          <w:color w:val="000000"/>
          <w:shd w:val="clear" w:color="auto" w:fill="FFFFFF"/>
        </w:rPr>
        <w:t>there’s</w:t>
      </w:r>
      <w:r>
        <w:rPr>
          <w:rFonts w:cstheme="minorHAnsi"/>
          <w:color w:val="000000"/>
          <w:shd w:val="clear" w:color="auto" w:fill="FFFFFF"/>
        </w:rPr>
        <w:t xml:space="preserve"> is clear issues in </w:t>
      </w:r>
      <w:r w:rsidR="001146A5">
        <w:rPr>
          <w:rFonts w:cstheme="minorHAnsi"/>
          <w:color w:val="000000"/>
          <w:shd w:val="clear" w:color="auto" w:fill="FFFFFF"/>
        </w:rPr>
        <w:t>resourcing investigative</w:t>
      </w:r>
      <w:r>
        <w:rPr>
          <w:rFonts w:cstheme="minorHAnsi"/>
          <w:color w:val="000000"/>
          <w:shd w:val="clear" w:color="auto" w:fill="FFFFFF"/>
        </w:rPr>
        <w:t xml:space="preserve"> efforts at the local and even regional </w:t>
      </w:r>
      <w:r w:rsidR="003E1104">
        <w:rPr>
          <w:rFonts w:cstheme="minorHAnsi"/>
          <w:color w:val="000000"/>
          <w:shd w:val="clear" w:color="auto" w:fill="FFFFFF"/>
        </w:rPr>
        <w:t>level ultimately</w:t>
      </w:r>
      <w:r w:rsidR="00DD0630">
        <w:rPr>
          <w:rFonts w:cstheme="minorHAnsi"/>
          <w:color w:val="000000"/>
          <w:shd w:val="clear" w:color="auto" w:fill="FFFFFF"/>
        </w:rPr>
        <w:t xml:space="preserve"> limiting the role police services have in investigating internet related crime</w:t>
      </w:r>
      <w:r>
        <w:rPr>
          <w:rFonts w:cstheme="minorHAnsi"/>
          <w:color w:val="000000"/>
          <w:shd w:val="clear" w:color="auto" w:fill="FFFFFF"/>
        </w:rPr>
        <w:t xml:space="preserve">. As a result, the police </w:t>
      </w:r>
      <w:r w:rsidR="001146A5">
        <w:rPr>
          <w:rFonts w:cstheme="minorHAnsi"/>
          <w:color w:val="000000"/>
          <w:shd w:val="clear" w:color="auto" w:fill="FFFFFF"/>
        </w:rPr>
        <w:t>rely</w:t>
      </w:r>
      <w:r>
        <w:rPr>
          <w:rFonts w:cstheme="minorHAnsi"/>
          <w:color w:val="000000"/>
          <w:shd w:val="clear" w:color="auto" w:fill="FFFFFF"/>
        </w:rPr>
        <w:t xml:space="preserve"> heavily on the efforts of other agencies such as the National Crime Agency, who can </w:t>
      </w:r>
      <w:r w:rsidR="00DD0630">
        <w:rPr>
          <w:rFonts w:cstheme="minorHAnsi"/>
          <w:color w:val="000000"/>
          <w:shd w:val="clear" w:color="auto" w:fill="FFFFFF"/>
        </w:rPr>
        <w:t>provide</w:t>
      </w:r>
      <w:r>
        <w:rPr>
          <w:rFonts w:cstheme="minorHAnsi"/>
          <w:color w:val="000000"/>
          <w:shd w:val="clear" w:color="auto" w:fill="FFFFFF"/>
        </w:rPr>
        <w:t xml:space="preserve"> a more effective, cross border response </w:t>
      </w:r>
      <w:r w:rsidR="001146A5">
        <w:rPr>
          <w:rFonts w:cstheme="minorHAnsi"/>
          <w:color w:val="000000"/>
          <w:shd w:val="clear" w:color="auto" w:fill="FFFFFF"/>
        </w:rPr>
        <w:t>to cyber crime that regional or local agencies would not be able to.</w:t>
      </w:r>
      <w:r w:rsidR="00D13C9C">
        <w:rPr>
          <w:rFonts w:cstheme="minorHAnsi"/>
          <w:color w:val="000000"/>
          <w:shd w:val="clear" w:color="auto" w:fill="FFFFFF"/>
        </w:rPr>
        <w:t xml:space="preserve"> As stated by the NCA</w:t>
      </w:r>
      <w:r w:rsidR="009641CC">
        <w:rPr>
          <w:rFonts w:cstheme="minorHAnsi"/>
          <w:color w:val="000000"/>
          <w:shd w:val="clear" w:color="auto" w:fill="FFFFFF"/>
        </w:rPr>
        <w:t xml:space="preserve"> (2022)</w:t>
      </w:r>
      <w:r w:rsidR="00D13C9C">
        <w:rPr>
          <w:rFonts w:cstheme="minorHAnsi"/>
          <w:color w:val="000000"/>
          <w:shd w:val="clear" w:color="auto" w:fill="FFFFFF"/>
        </w:rPr>
        <w:t xml:space="preserve"> they work closely with ROCUs, UK police, Europol, FBI and even </w:t>
      </w:r>
      <w:r w:rsidR="00D13C9C">
        <w:rPr>
          <w:rFonts w:cstheme="minorHAnsi"/>
          <w:color w:val="000000"/>
          <w:shd w:val="clear" w:color="auto" w:fill="FFFFFF"/>
        </w:rPr>
        <w:lastRenderedPageBreak/>
        <w:t xml:space="preserve">the US Secret Services to co-ordinate investigation into </w:t>
      </w:r>
      <w:r w:rsidR="00DD7A33">
        <w:rPr>
          <w:rFonts w:cstheme="minorHAnsi"/>
          <w:color w:val="000000"/>
          <w:shd w:val="clear" w:color="auto" w:fill="FFFFFF"/>
        </w:rPr>
        <w:t>cybercrime</w:t>
      </w:r>
      <w:r w:rsidR="00D13C9C">
        <w:rPr>
          <w:rFonts w:cstheme="minorHAnsi"/>
          <w:color w:val="000000"/>
          <w:shd w:val="clear" w:color="auto" w:fill="FFFFFF"/>
        </w:rPr>
        <w:t xml:space="preserve"> (NCA</w:t>
      </w:r>
      <w:r w:rsidR="002532EB">
        <w:rPr>
          <w:rFonts w:cstheme="minorHAnsi"/>
          <w:color w:val="000000"/>
          <w:shd w:val="clear" w:color="auto" w:fill="FFFFFF"/>
        </w:rPr>
        <w:t>, 2022</w:t>
      </w:r>
      <w:r w:rsidR="00D13C9C">
        <w:rPr>
          <w:rFonts w:cstheme="minorHAnsi"/>
          <w:color w:val="000000"/>
          <w:shd w:val="clear" w:color="auto" w:fill="FFFFFF"/>
        </w:rPr>
        <w:t>)</w:t>
      </w:r>
      <w:r w:rsidR="009641CC">
        <w:rPr>
          <w:rFonts w:cstheme="minorHAnsi"/>
          <w:color w:val="000000"/>
          <w:shd w:val="clear" w:color="auto" w:fill="FFFFFF"/>
        </w:rPr>
        <w:t xml:space="preserve">. </w:t>
      </w:r>
      <w:r w:rsidR="00D13C9C">
        <w:rPr>
          <w:rFonts w:cstheme="minorHAnsi"/>
          <w:color w:val="000000"/>
          <w:shd w:val="clear" w:color="auto" w:fill="FFFFFF"/>
        </w:rPr>
        <w:t>Without these links available to local</w:t>
      </w:r>
      <w:r w:rsidR="003E1104">
        <w:rPr>
          <w:rFonts w:cstheme="minorHAnsi"/>
          <w:color w:val="000000"/>
          <w:shd w:val="clear" w:color="auto" w:fill="FFFFFF"/>
        </w:rPr>
        <w:t xml:space="preserve"> police </w:t>
      </w:r>
      <w:r w:rsidR="009641CC">
        <w:rPr>
          <w:rFonts w:cstheme="minorHAnsi"/>
          <w:color w:val="000000"/>
          <w:shd w:val="clear" w:color="auto" w:fill="FFFFFF"/>
        </w:rPr>
        <w:t>services,</w:t>
      </w:r>
      <w:r w:rsidR="003E1104">
        <w:rPr>
          <w:rFonts w:cstheme="minorHAnsi"/>
          <w:color w:val="000000"/>
          <w:shd w:val="clear" w:color="auto" w:fill="FFFFFF"/>
        </w:rPr>
        <w:t xml:space="preserve"> it is </w:t>
      </w:r>
      <w:r w:rsidR="009641CC">
        <w:rPr>
          <w:rFonts w:cstheme="minorHAnsi"/>
          <w:color w:val="000000"/>
          <w:shd w:val="clear" w:color="auto" w:fill="FFFFFF"/>
        </w:rPr>
        <w:t>un</w:t>
      </w:r>
      <w:r w:rsidR="003E1104">
        <w:rPr>
          <w:rFonts w:cstheme="minorHAnsi"/>
          <w:color w:val="000000"/>
          <w:shd w:val="clear" w:color="auto" w:fill="FFFFFF"/>
        </w:rPr>
        <w:t xml:space="preserve">likely they will be able to play an impactful role in </w:t>
      </w:r>
      <w:r w:rsidR="00CC1479">
        <w:rPr>
          <w:rFonts w:cstheme="minorHAnsi"/>
          <w:color w:val="000000"/>
          <w:shd w:val="clear" w:color="auto" w:fill="FFFFFF"/>
        </w:rPr>
        <w:t>combating</w:t>
      </w:r>
      <w:r w:rsidR="003E1104">
        <w:rPr>
          <w:rFonts w:cstheme="minorHAnsi"/>
          <w:color w:val="000000"/>
          <w:shd w:val="clear" w:color="auto" w:fill="FFFFFF"/>
        </w:rPr>
        <w:t xml:space="preserve"> internet related crime.</w:t>
      </w:r>
    </w:p>
    <w:p w14:paraId="731D96CC" w14:textId="512EF257" w:rsidR="00472D27" w:rsidRDefault="00472D27" w:rsidP="00BC49C6">
      <w:pPr>
        <w:spacing w:line="480" w:lineRule="auto"/>
        <w:rPr>
          <w:rFonts w:cstheme="minorHAnsi"/>
          <w:color w:val="000000"/>
          <w:shd w:val="clear" w:color="auto" w:fill="FFFFFF"/>
        </w:rPr>
      </w:pPr>
    </w:p>
    <w:p w14:paraId="1113D28B" w14:textId="06704DAA" w:rsidR="00472D27" w:rsidRDefault="00472D27" w:rsidP="00BC49C6">
      <w:pPr>
        <w:spacing w:line="480" w:lineRule="auto"/>
        <w:rPr>
          <w:rFonts w:cstheme="minorHAnsi"/>
          <w:color w:val="000000"/>
          <w:shd w:val="clear" w:color="auto" w:fill="FFFFFF"/>
        </w:rPr>
      </w:pPr>
      <w:r>
        <w:rPr>
          <w:rFonts w:cstheme="minorHAnsi"/>
          <w:color w:val="000000"/>
          <w:shd w:val="clear" w:color="auto" w:fill="FFFFFF"/>
        </w:rPr>
        <w:t>Word count: 953</w:t>
      </w:r>
    </w:p>
    <w:p w14:paraId="655013AD" w14:textId="77777777" w:rsidR="002D375A" w:rsidRDefault="002D375A" w:rsidP="00BC49C6">
      <w:pPr>
        <w:spacing w:line="480" w:lineRule="auto"/>
      </w:pPr>
    </w:p>
    <w:p w14:paraId="09E36B74" w14:textId="749DE87A" w:rsidR="002D375A" w:rsidRDefault="002D375A" w:rsidP="00BC49C6">
      <w:pPr>
        <w:spacing w:line="480" w:lineRule="auto"/>
      </w:pPr>
    </w:p>
    <w:p w14:paraId="700DF4D5" w14:textId="0073C493" w:rsidR="00F82731" w:rsidRDefault="00F82731" w:rsidP="00BC49C6">
      <w:pPr>
        <w:spacing w:line="480" w:lineRule="auto"/>
      </w:pPr>
    </w:p>
    <w:p w14:paraId="547059EB" w14:textId="3AC97B43" w:rsidR="001852F8" w:rsidRPr="00AA6B29" w:rsidRDefault="001852F8" w:rsidP="00BC49C6">
      <w:pPr>
        <w:spacing w:line="480" w:lineRule="auto"/>
        <w:rPr>
          <w:b/>
          <w:bCs/>
        </w:rPr>
      </w:pPr>
      <w:r w:rsidRPr="00AA6B29">
        <w:rPr>
          <w:b/>
          <w:bCs/>
        </w:rPr>
        <w:t>Outline potential links between serious and organised crime and public protection issues. How might bias impact on the investigation of such incidents? Your answer must be based on academic research rather than personal experience.</w:t>
      </w:r>
    </w:p>
    <w:p w14:paraId="5E8A7F8C" w14:textId="024BFF45" w:rsidR="001852F8" w:rsidRDefault="001852F8" w:rsidP="00BC49C6">
      <w:pPr>
        <w:spacing w:line="480" w:lineRule="auto"/>
      </w:pPr>
    </w:p>
    <w:p w14:paraId="18E7912D" w14:textId="21BE8433" w:rsidR="00867EE2" w:rsidRDefault="001852F8" w:rsidP="00BC49C6">
      <w:pPr>
        <w:spacing w:line="480" w:lineRule="auto"/>
      </w:pPr>
      <w:r>
        <w:t xml:space="preserve">Serious organised crime poses a </w:t>
      </w:r>
      <w:r w:rsidR="00345419">
        <w:t>large issue</w:t>
      </w:r>
      <w:r>
        <w:t xml:space="preserve"> for UK police forces and carries with it a variety of public protection issues which are usually dealt with and managed by a </w:t>
      </w:r>
      <w:proofErr w:type="gramStart"/>
      <w:r>
        <w:t>police</w:t>
      </w:r>
      <w:proofErr w:type="gramEnd"/>
      <w:r>
        <w:t xml:space="preserve"> forces public protection unit. The HMIC defines a public protection unit as ‘the section of a police force dedicated to ensuring the safety of those in danger of becoming victims of crimes such as child sexual exploitation, modern slavery, human </w:t>
      </w:r>
      <w:proofErr w:type="gramStart"/>
      <w:r>
        <w:t>trafficking</w:t>
      </w:r>
      <w:proofErr w:type="gramEnd"/>
      <w:r>
        <w:t xml:space="preserve"> and domestic abuse</w:t>
      </w:r>
      <w:r w:rsidR="009641CC">
        <w:t xml:space="preserve"> </w:t>
      </w:r>
      <w:r w:rsidR="001D0733">
        <w:t>(HMIC, 2023)</w:t>
      </w:r>
      <w:r w:rsidR="009641CC">
        <w:t>.</w:t>
      </w:r>
    </w:p>
    <w:p w14:paraId="0858E563" w14:textId="13504127" w:rsidR="00867EE2" w:rsidRDefault="00867EE2" w:rsidP="00BC49C6">
      <w:pPr>
        <w:spacing w:line="480" w:lineRule="auto"/>
      </w:pPr>
      <w:r>
        <w:t>The use of children to facilitate crime is something that is being used more and more often. Particularly in the drugs market and</w:t>
      </w:r>
      <w:r w:rsidR="00E9654A">
        <w:t xml:space="preserve"> as</w:t>
      </w:r>
      <w:r>
        <w:t xml:space="preserve"> distribution for ‘county </w:t>
      </w:r>
      <w:proofErr w:type="gramStart"/>
      <w:r w:rsidR="001D0733">
        <w:t>lines</w:t>
      </w:r>
      <w:r w:rsidR="00E9654A">
        <w:t>’</w:t>
      </w:r>
      <w:proofErr w:type="gramEnd"/>
      <w:r>
        <w:t>. The N</w:t>
      </w:r>
      <w:r w:rsidR="009641CC">
        <w:t>CA</w:t>
      </w:r>
      <w:r>
        <w:t xml:space="preserve"> defines county lines as ‘a term used to describe gangs and organised criminal networks involved in exporting illegal drugs into one or more importing areas within the </w:t>
      </w:r>
      <w:r w:rsidR="001D0733">
        <w:t>United Kingdom</w:t>
      </w:r>
      <w:r>
        <w:t>, using dedicated mobile phone lines or other form of “deal line”</w:t>
      </w:r>
      <w:r w:rsidR="009641CC">
        <w:t xml:space="preserve"> </w:t>
      </w:r>
      <w:r>
        <w:t>(National Crime Agency, 2023)</w:t>
      </w:r>
      <w:r w:rsidR="009641CC">
        <w:t>.</w:t>
      </w:r>
    </w:p>
    <w:p w14:paraId="36A860FA" w14:textId="749D202C" w:rsidR="00AC06F8" w:rsidRDefault="00AC06F8" w:rsidP="00BC49C6">
      <w:pPr>
        <w:spacing w:line="480" w:lineRule="auto"/>
      </w:pPr>
    </w:p>
    <w:p w14:paraId="097D4220" w14:textId="520C7493" w:rsidR="00767853" w:rsidRDefault="00AC06F8" w:rsidP="00BC49C6">
      <w:pPr>
        <w:spacing w:line="480" w:lineRule="auto"/>
      </w:pPr>
      <w:r>
        <w:lastRenderedPageBreak/>
        <w:t xml:space="preserve">Recent times have seen a large increase in ‘cuckooing’. Cuckooing is </w:t>
      </w:r>
      <w:r w:rsidR="008D3ED9">
        <w:t>when dealers will take over a local property, usually belonging to a vulnerable person and use it to operate their criminal activity from</w:t>
      </w:r>
      <w:r w:rsidR="001D0733">
        <w:t xml:space="preserve"> (National Crime Agency, 2023)</w:t>
      </w:r>
      <w:r w:rsidR="00261D1F">
        <w:t>.</w:t>
      </w:r>
      <w:r w:rsidR="00E9654A">
        <w:t xml:space="preserve"> </w:t>
      </w:r>
      <w:r>
        <w:t xml:space="preserve">The </w:t>
      </w:r>
      <w:r w:rsidR="001D0733">
        <w:t>National Crime Agency</w:t>
      </w:r>
      <w:r>
        <w:t xml:space="preserve"> reports that in 2017</w:t>
      </w:r>
      <w:r w:rsidR="00261D1F">
        <w:t>,</w:t>
      </w:r>
      <w:r>
        <w:t xml:space="preserve"> 77</w:t>
      </w:r>
      <w:proofErr w:type="gramStart"/>
      <w:r>
        <w:t>%  of</w:t>
      </w:r>
      <w:proofErr w:type="gramEnd"/>
      <w:r>
        <w:t xml:space="preserve"> police forces within the UK </w:t>
      </w:r>
      <w:r>
        <w:t>documented cuckooing involved within country lines a</w:t>
      </w:r>
      <w:r w:rsidR="00E9654A">
        <w:t xml:space="preserve">nd </w:t>
      </w:r>
      <w:r>
        <w:t xml:space="preserve">notes that it is currently the dominant means of persons involved in organised crime to gain access to suitable premises to operate from. </w:t>
      </w:r>
      <w:r w:rsidR="00AA2704">
        <w:t>These groups will target premises by pursuing those with vulnerabilities so that they can get access to their homes by taking control via drug dependency, debt or as part of a relationship</w:t>
      </w:r>
      <w:r w:rsidR="00261D1F">
        <w:t xml:space="preserve"> </w:t>
      </w:r>
      <w:r w:rsidR="00AA2704">
        <w:t>(N</w:t>
      </w:r>
      <w:r w:rsidR="001D0733">
        <w:t>ational Crime Agency</w:t>
      </w:r>
      <w:r w:rsidR="00AA2704">
        <w:t>, 2017)</w:t>
      </w:r>
      <w:r w:rsidR="00261D1F">
        <w:t>.</w:t>
      </w:r>
    </w:p>
    <w:p w14:paraId="731C24E2" w14:textId="3BF67FAA" w:rsidR="00FD5367" w:rsidRDefault="00767853" w:rsidP="00BC49C6">
      <w:pPr>
        <w:spacing w:line="480" w:lineRule="auto"/>
      </w:pPr>
      <w:r>
        <w:t xml:space="preserve">Another public protection issue that appears to be repeatedly linked to serious organised crime is that of </w:t>
      </w:r>
      <w:proofErr w:type="gramStart"/>
      <w:r>
        <w:t>Modern Day</w:t>
      </w:r>
      <w:proofErr w:type="gramEnd"/>
      <w:r>
        <w:t xml:space="preserve"> slavery. </w:t>
      </w:r>
      <w:r>
        <w:t xml:space="preserve">As stated by </w:t>
      </w:r>
      <w:proofErr w:type="spellStart"/>
      <w:r>
        <w:t>Manthorpe</w:t>
      </w:r>
      <w:proofErr w:type="spellEnd"/>
      <w:r>
        <w:t xml:space="preserve"> and Kidd (2017) Modern Day slavery is a trade on a global scale reaping massive profits for traffickers and organised crime gangs.</w:t>
      </w:r>
      <w:r w:rsidR="00E9654A">
        <w:t xml:space="preserve"> As stated, t</w:t>
      </w:r>
      <w:r>
        <w:t xml:space="preserve">his issue is hard for police to deal with as modern slavery and the criminal networks associated with it are often hidden from plain view and victims are reluctant to come forward. This means that there is insufficient data available </w:t>
      </w:r>
      <w:r w:rsidR="008D3ED9">
        <w:t>for</w:t>
      </w:r>
      <w:r>
        <w:t xml:space="preserve"> appropriate strategies to be developed. </w:t>
      </w:r>
    </w:p>
    <w:p w14:paraId="3C90D506" w14:textId="26D5CEA9" w:rsidR="001C28EB" w:rsidRDefault="00480175" w:rsidP="00BC49C6">
      <w:pPr>
        <w:spacing w:line="480" w:lineRule="auto"/>
      </w:pPr>
      <w:r>
        <w:t xml:space="preserve">Some academics argue, based on their own research and other academic work, that </w:t>
      </w:r>
      <w:r w:rsidR="00767853">
        <w:t>issues such as county lines are</w:t>
      </w:r>
      <w:r>
        <w:t xml:space="preserve"> made possible due</w:t>
      </w:r>
      <w:r w:rsidR="00E9654A">
        <w:t xml:space="preserve"> to</w:t>
      </w:r>
      <w:r>
        <w:t xml:space="preserve"> drugs dealers being able to take advantage of children from poor socioeconomic backgrounds and that countering this by maintain</w:t>
      </w:r>
      <w:r w:rsidR="001D0733">
        <w:t>ing</w:t>
      </w:r>
      <w:r>
        <w:t xml:space="preserve"> a hard-line prohibition on drugs may be difficult. It is argued that the policy discourse needs to change to one that considers the decriminalisation of drugs and move toward an attitude of drug harm prevention (Robinson, McLean and </w:t>
      </w:r>
      <w:proofErr w:type="spellStart"/>
      <w:r>
        <w:t>Densley</w:t>
      </w:r>
      <w:proofErr w:type="spellEnd"/>
      <w:r>
        <w:t xml:space="preserve"> 2018)</w:t>
      </w:r>
      <w:r w:rsidR="00261D1F">
        <w:t>.</w:t>
      </w:r>
      <w:r>
        <w:t xml:space="preserve"> </w:t>
      </w:r>
      <w:r w:rsidR="00E65382">
        <w:t xml:space="preserve">A similar argument is made by Spicer, Moyle and </w:t>
      </w:r>
      <w:proofErr w:type="spellStart"/>
      <w:r w:rsidR="00E65382">
        <w:t>Coomber</w:t>
      </w:r>
      <w:proofErr w:type="spellEnd"/>
      <w:r w:rsidR="00E65382">
        <w:t xml:space="preserve"> (2019) when discussing the issues surrounding cuckooing. They argue that due to cuckooing being undertaken in ways that tend to be less obvious, criminalisation and exclusion are unlikely to prove beneficial to the individuals who are being exploited.</w:t>
      </w:r>
    </w:p>
    <w:p w14:paraId="1E077185" w14:textId="28469449" w:rsidR="001D0733" w:rsidRDefault="001C28EB" w:rsidP="00BC49C6">
      <w:pPr>
        <w:spacing w:line="480" w:lineRule="auto"/>
      </w:pPr>
      <w:r>
        <w:t>These arguments can be further support</w:t>
      </w:r>
      <w:r w:rsidR="000A7C83">
        <w:t>ed</w:t>
      </w:r>
      <w:r>
        <w:t xml:space="preserve"> by the outcome of crackdowns on </w:t>
      </w:r>
      <w:r w:rsidR="000A7C83">
        <w:t>crack houses</w:t>
      </w:r>
      <w:r w:rsidR="00261D1F">
        <w:t xml:space="preserve">, </w:t>
      </w:r>
      <w:r>
        <w:t xml:space="preserve">as evidence suggests that it is exactly this that led to </w:t>
      </w:r>
      <w:r w:rsidR="000A7C83">
        <w:t>cuckooing</w:t>
      </w:r>
      <w:r>
        <w:t xml:space="preserve">. In 2004 new legislation introduced </w:t>
      </w:r>
      <w:r>
        <w:lastRenderedPageBreak/>
        <w:t xml:space="preserve">within the UK gave social landlords new powers to obtain injunctions against unlawful use of their properties and allowed the police to </w:t>
      </w:r>
      <w:r w:rsidR="000A7C83">
        <w:t>close</w:t>
      </w:r>
      <w:r>
        <w:t xml:space="preserve"> ‘crack houses’. It i</w:t>
      </w:r>
      <w:r w:rsidR="000A7C83">
        <w:t>s</w:t>
      </w:r>
      <w:r>
        <w:t xml:space="preserve"> suggested that the </w:t>
      </w:r>
      <w:r w:rsidR="000A7C83">
        <w:t>effectiveness</w:t>
      </w:r>
      <w:r>
        <w:t xml:space="preserve"> of the police to </w:t>
      </w:r>
      <w:r w:rsidR="000A7C83">
        <w:t>close</w:t>
      </w:r>
      <w:r>
        <w:t xml:space="preserve"> these </w:t>
      </w:r>
      <w:r w:rsidR="000A7C83">
        <w:t>crack houses has simply displaced the issue and given rise to cuckooing as we see it today</w:t>
      </w:r>
      <w:r w:rsidR="00261D1F">
        <w:t xml:space="preserve">, </w:t>
      </w:r>
      <w:r w:rsidR="000A7C83">
        <w:t xml:space="preserve">as criminals have found alternate means to carry out their activities (Sankey, 2011 as cited in </w:t>
      </w:r>
      <w:proofErr w:type="spellStart"/>
      <w:r w:rsidR="000A7C83">
        <w:t>Buttera</w:t>
      </w:r>
      <w:proofErr w:type="spellEnd"/>
      <w:r w:rsidR="000A7C83">
        <w:t>, 2013)</w:t>
      </w:r>
      <w:r w:rsidR="00261D1F">
        <w:t>.</w:t>
      </w:r>
      <w:r w:rsidR="00E9654A">
        <w:t xml:space="preserve"> </w:t>
      </w:r>
      <w:r w:rsidR="001D0733">
        <w:t xml:space="preserve">The reason that issues such as this presents public protection issues is that they are extremely difficult issues to deal with. Should vulnerable persons being exploited be criminalised for the offences they are </w:t>
      </w:r>
      <w:r w:rsidR="00E9654A">
        <w:t>committing,</w:t>
      </w:r>
      <w:r w:rsidR="001D0733">
        <w:t xml:space="preserve"> or should they be provided with additional support and be exempt from any offences they are exploited into committing?</w:t>
      </w:r>
    </w:p>
    <w:p w14:paraId="5ED0DD04" w14:textId="289A60F2" w:rsidR="00455B7F" w:rsidRDefault="00455B7F" w:rsidP="00BC49C6">
      <w:pPr>
        <w:spacing w:line="480" w:lineRule="auto"/>
      </w:pPr>
      <w:r>
        <w:t>These</w:t>
      </w:r>
      <w:r w:rsidR="00E9654A">
        <w:t xml:space="preserve"> </w:t>
      </w:r>
      <w:r w:rsidR="00AA6B29">
        <w:t>types of</w:t>
      </w:r>
      <w:r>
        <w:t xml:space="preserve"> investigations can often be </w:t>
      </w:r>
      <w:r w:rsidR="00261D1F">
        <w:t>complex,</w:t>
      </w:r>
      <w:r>
        <w:t xml:space="preserve"> and an investigators bias can have an impact </w:t>
      </w:r>
      <w:r w:rsidR="00E9654A">
        <w:t xml:space="preserve">on </w:t>
      </w:r>
      <w:r>
        <w:t xml:space="preserve">any investigation. As stated by the College of Policing (2023) varying types of bias can impact an investigators decision making with unconscious bias playing a role. It can occur when we make quick decisions in situations without realising that it may disadvantage certain groups of people. Our background tends to influence our biases as well as our culture and personal experiences. The college of policing </w:t>
      </w:r>
      <w:r w:rsidR="00E9654A">
        <w:t>h</w:t>
      </w:r>
      <w:r>
        <w:t xml:space="preserve">as introduced thing such the Police Race Action Plan which can help guide investigators in addressing the disparities affecting black people and ensuring investigations into the public protection issues raised by serious organised crime can be investigated properly. </w:t>
      </w:r>
    </w:p>
    <w:p w14:paraId="405087B1" w14:textId="77777777" w:rsidR="00261D1F" w:rsidRDefault="00455B7F" w:rsidP="00BC49C6">
      <w:pPr>
        <w:spacing w:line="480" w:lineRule="auto"/>
      </w:pPr>
      <w:r>
        <w:t>As discussed, there are multiple issues that follow serious organised crime. Those involved in these sorts of criminal activities and ‘county lines’ have no issue ta</w:t>
      </w:r>
      <w:r w:rsidR="00AA6B29">
        <w:t>king</w:t>
      </w:r>
      <w:r>
        <w:t xml:space="preserve"> advantage of vulnerable persons for ‘cuckooing’, utilising children in the commission of offences or taking part in modern day slavery. </w:t>
      </w:r>
    </w:p>
    <w:p w14:paraId="78136551" w14:textId="1D602244" w:rsidR="00455B7F" w:rsidRDefault="00455B7F" w:rsidP="00BC49C6">
      <w:pPr>
        <w:spacing w:line="480" w:lineRule="auto"/>
      </w:pPr>
      <w:r>
        <w:t xml:space="preserve">This presents multiple issues from a public protection policing perspective as although tasked with upholding the law, the offences being committed </w:t>
      </w:r>
      <w:r w:rsidR="001D0733">
        <w:t xml:space="preserve">by those that are exploited are not black and white. As highlighted, many academics argue that we should step away from the criminalisation of the persons being exploited and support them, as cracking down often just displaces the issue elsewhere. Just like any investigation, bias, or particularly unconscious bias can play an impact. This </w:t>
      </w:r>
      <w:r w:rsidR="001D0733">
        <w:lastRenderedPageBreak/>
        <w:t>impact can be exacerbated when dealing with the vulnerable victims of serious organised crime and there needs to be additional consideration to ensure that any disparities are suitably negated.</w:t>
      </w:r>
    </w:p>
    <w:p w14:paraId="0C0F4454" w14:textId="40BCF1C7" w:rsidR="00472D27" w:rsidRDefault="00472D27" w:rsidP="00BC49C6">
      <w:pPr>
        <w:spacing w:line="480" w:lineRule="auto"/>
      </w:pPr>
    </w:p>
    <w:p w14:paraId="2B944007" w14:textId="2E5B13CC" w:rsidR="00472D27" w:rsidRDefault="00472D27" w:rsidP="00BC49C6">
      <w:pPr>
        <w:spacing w:line="480" w:lineRule="auto"/>
      </w:pPr>
      <w:r>
        <w:t>Word count: 920</w:t>
      </w:r>
    </w:p>
    <w:p w14:paraId="7B06C6F2" w14:textId="77777777" w:rsidR="00261D1F" w:rsidRDefault="00261D1F" w:rsidP="00BC49C6">
      <w:pPr>
        <w:spacing w:line="480" w:lineRule="auto"/>
        <w:rPr>
          <w:b/>
          <w:bCs/>
        </w:rPr>
      </w:pPr>
    </w:p>
    <w:p w14:paraId="033E9E60" w14:textId="6C72612C" w:rsidR="002532EB" w:rsidRPr="00AA6B29" w:rsidRDefault="000F08F5" w:rsidP="00BC49C6">
      <w:pPr>
        <w:spacing w:line="480" w:lineRule="auto"/>
        <w:rPr>
          <w:b/>
          <w:bCs/>
        </w:rPr>
      </w:pPr>
      <w:r w:rsidRPr="00AA6B29">
        <w:rPr>
          <w:b/>
          <w:bCs/>
        </w:rPr>
        <w:t>Evaluate the effectiveness of crime prevention theories and strategies as a means of combating either anti-social behaviour or domestic violence</w:t>
      </w:r>
      <w:r w:rsidR="00AA6B29">
        <w:rPr>
          <w:b/>
          <w:bCs/>
        </w:rPr>
        <w:t>.</w:t>
      </w:r>
    </w:p>
    <w:p w14:paraId="4D643424" w14:textId="18312D8F" w:rsidR="0024157F" w:rsidRDefault="0024157F" w:rsidP="00BC49C6">
      <w:pPr>
        <w:spacing w:line="480" w:lineRule="auto"/>
      </w:pPr>
    </w:p>
    <w:p w14:paraId="30484391" w14:textId="77777777" w:rsidR="00261D1F" w:rsidRDefault="0024157F" w:rsidP="00BC49C6">
      <w:pPr>
        <w:spacing w:line="480" w:lineRule="auto"/>
      </w:pPr>
      <w:proofErr w:type="spellStart"/>
      <w:r>
        <w:t>Anti Social</w:t>
      </w:r>
      <w:proofErr w:type="spellEnd"/>
      <w:r>
        <w:t xml:space="preserve"> Behaviour pre</w:t>
      </w:r>
      <w:r w:rsidR="00261D1F">
        <w:t>sents</w:t>
      </w:r>
      <w:r>
        <w:t xml:space="preserve"> an issue not only to the British public but also to the police on how best to deal with it.</w:t>
      </w:r>
      <w:r w:rsidR="00DA6B50">
        <w:t xml:space="preserve"> Under the Anti-Social Behaviour, Crime and Policing Act 2014</w:t>
      </w:r>
      <w:r w:rsidR="00261D1F">
        <w:t>,</w:t>
      </w:r>
      <w:r w:rsidR="00DA6B50">
        <w:t xml:space="preserve"> </w:t>
      </w:r>
      <w:proofErr w:type="spellStart"/>
      <w:r w:rsidR="00DA6B50">
        <w:t>Anti Social</w:t>
      </w:r>
      <w:proofErr w:type="spellEnd"/>
      <w:r w:rsidR="00DA6B50">
        <w:t xml:space="preserve"> Behaviour is defined as ‘Conduct that has caused, or is likely to cause, </w:t>
      </w:r>
      <w:r w:rsidR="00DE4F21">
        <w:t xml:space="preserve">harassment, </w:t>
      </w:r>
      <w:proofErr w:type="gramStart"/>
      <w:r w:rsidR="00DE4F21">
        <w:t>alarm</w:t>
      </w:r>
      <w:proofErr w:type="gramEnd"/>
      <w:r w:rsidR="00DE4F21">
        <w:t xml:space="preserve"> or distress to any person. Conduct capable or causing nuisance or annoyance to any person in relation to that </w:t>
      </w:r>
      <w:proofErr w:type="gramStart"/>
      <w:r w:rsidR="00DE4F21">
        <w:t>persons</w:t>
      </w:r>
      <w:proofErr w:type="gramEnd"/>
      <w:r w:rsidR="00DE4F21">
        <w:t xml:space="preserve"> occupation of residential premises, or conduct capable of causing housing-related nuisance or annoyance to any person.’ (Gov.uk, 2023)</w:t>
      </w:r>
      <w:r w:rsidR="00261D1F">
        <w:t>.</w:t>
      </w:r>
    </w:p>
    <w:p w14:paraId="09008346" w14:textId="11C996CD" w:rsidR="00AE29BC" w:rsidRDefault="00A40075" w:rsidP="00BC49C6">
      <w:pPr>
        <w:spacing w:line="480" w:lineRule="auto"/>
      </w:pPr>
      <w:r>
        <w:t xml:space="preserve"> This definition is</w:t>
      </w:r>
      <w:r w:rsidR="000F6F11">
        <w:t xml:space="preserve"> fairly</w:t>
      </w:r>
      <w:r>
        <w:t xml:space="preserve"> </w:t>
      </w:r>
      <w:r w:rsidR="000F6F11">
        <w:t>subjective</w:t>
      </w:r>
      <w:r>
        <w:t xml:space="preserve"> and encompasses a wide range of behaviours </w:t>
      </w:r>
      <w:proofErr w:type="gramStart"/>
      <w:r>
        <w:t>from vandalism</w:t>
      </w:r>
      <w:r w:rsidR="00261D1F">
        <w:t>,</w:t>
      </w:r>
      <w:proofErr w:type="gramEnd"/>
      <w:r>
        <w:t xml:space="preserve"> to noisy neighbours</w:t>
      </w:r>
      <w:r w:rsidR="00261D1F">
        <w:t xml:space="preserve">, </w:t>
      </w:r>
      <w:r>
        <w:t xml:space="preserve">as well as fly tipping. Much </w:t>
      </w:r>
      <w:r w:rsidR="00261D1F">
        <w:t>anti-social</w:t>
      </w:r>
      <w:r>
        <w:t xml:space="preserve"> behaviour is sub-criminal, which means that the behaviours are not illegal</w:t>
      </w:r>
      <w:r w:rsidR="00261D1F">
        <w:t xml:space="preserve"> </w:t>
      </w:r>
      <w:r>
        <w:t>(Heap, 2020)</w:t>
      </w:r>
      <w:r w:rsidR="00261D1F">
        <w:t>.</w:t>
      </w:r>
    </w:p>
    <w:p w14:paraId="6E6536F5" w14:textId="34BF84D8" w:rsidR="001D7E17" w:rsidRDefault="00AE29BC" w:rsidP="00BC49C6">
      <w:pPr>
        <w:spacing w:line="480" w:lineRule="auto"/>
      </w:pPr>
      <w:proofErr w:type="spellStart"/>
      <w:r>
        <w:t>Anti Social</w:t>
      </w:r>
      <w:proofErr w:type="spellEnd"/>
      <w:r>
        <w:t xml:space="preserve"> Behaviour has a marked impact on communities. Research by Gov.uk </w:t>
      </w:r>
      <w:r w:rsidR="00261D1F">
        <w:t xml:space="preserve">(2023) </w:t>
      </w:r>
      <w:r>
        <w:t xml:space="preserve">found that 56% of participants within a study on the impacts of </w:t>
      </w:r>
      <w:r w:rsidR="000F6F11">
        <w:t>Anti-Social</w:t>
      </w:r>
      <w:r>
        <w:t xml:space="preserve"> Behaviour experienced </w:t>
      </w:r>
      <w:r w:rsidR="000F6F11">
        <w:t>annoyance, with</w:t>
      </w:r>
      <w:r>
        <w:t xml:space="preserve"> 42% experiencing anger. Fear, loss of confidence, difficulty sleeping as well as anxiety were common impacts of Anti-Social Behaviour. 36% of participants stated that they actively avoided certain places due to anti-social behaviour with 24% stating they would go out less often.</w:t>
      </w:r>
      <w:r w:rsidR="000F6F11">
        <w:t xml:space="preserve"> Different behaviours manifested themselves in different ways with people who were being</w:t>
      </w:r>
      <w:r w:rsidR="00261D1F">
        <w:t xml:space="preserve"> </w:t>
      </w:r>
      <w:r w:rsidR="000F6F11">
        <w:lastRenderedPageBreak/>
        <w:t>intimidated/harassed most likely to report that they were in fear and experiencing a loss of confidence. (Gov.uk 2023)</w:t>
      </w:r>
    </w:p>
    <w:p w14:paraId="2F117169" w14:textId="77777777" w:rsidR="00261D1F" w:rsidRDefault="001D7E17" w:rsidP="00BC49C6">
      <w:pPr>
        <w:spacing w:line="480" w:lineRule="auto"/>
      </w:pPr>
      <w:r>
        <w:t xml:space="preserve">Youths are often </w:t>
      </w:r>
      <w:r w:rsidR="007718A7">
        <w:t>stated</w:t>
      </w:r>
      <w:r>
        <w:t xml:space="preserve"> to be primarily responsible for being involved in </w:t>
      </w:r>
      <w:r w:rsidR="007718A7">
        <w:t>anti-social</w:t>
      </w:r>
      <w:r>
        <w:t xml:space="preserve"> behaviour</w:t>
      </w:r>
      <w:r w:rsidR="007718A7">
        <w:t xml:space="preserve"> which can be seen due to much of the preventative efforts being directed towards youths. This can be </w:t>
      </w:r>
      <w:r w:rsidR="000F6F11">
        <w:t>seen In</w:t>
      </w:r>
      <w:r w:rsidR="007718A7">
        <w:t xml:space="preserve"> the United </w:t>
      </w:r>
      <w:r w:rsidR="000F6F11">
        <w:t>Kingdom’s</w:t>
      </w:r>
      <w:r w:rsidR="007718A7">
        <w:t xml:space="preserve"> Governments new action plan which places significant focus on youth diversion and increased funding for youth offending teams </w:t>
      </w:r>
      <w:proofErr w:type="gramStart"/>
      <w:r w:rsidR="007718A7">
        <w:t>as a mean</w:t>
      </w:r>
      <w:r w:rsidR="00E9654A">
        <w:t>s</w:t>
      </w:r>
      <w:r w:rsidR="007718A7">
        <w:t xml:space="preserve"> to</w:t>
      </w:r>
      <w:proofErr w:type="gramEnd"/>
      <w:r w:rsidR="007718A7">
        <w:t xml:space="preserve"> clamp down on Anti-Social Behaviour</w:t>
      </w:r>
      <w:r w:rsidR="00261D1F">
        <w:t xml:space="preserve"> </w:t>
      </w:r>
      <w:r w:rsidR="007718A7">
        <w:t>(Gov.uk, 2023)</w:t>
      </w:r>
      <w:r w:rsidR="00261D1F">
        <w:t>.</w:t>
      </w:r>
    </w:p>
    <w:p w14:paraId="1943818C" w14:textId="49AF7BD2" w:rsidR="003F32F9" w:rsidRDefault="001D7E17" w:rsidP="00BC49C6">
      <w:pPr>
        <w:spacing w:line="480" w:lineRule="auto"/>
      </w:pPr>
      <w:r>
        <w:t>Authors such as Berry</w:t>
      </w:r>
      <w:r w:rsidR="00E9654A">
        <w:t xml:space="preserve"> (2008) </w:t>
      </w:r>
      <w:r>
        <w:t xml:space="preserve">argue that there is too much of a focus on youths being the main perpetrators of </w:t>
      </w:r>
      <w:r w:rsidR="000F6F11">
        <w:t>anti-social</w:t>
      </w:r>
      <w:r>
        <w:t xml:space="preserve"> behaviour</w:t>
      </w:r>
      <w:r w:rsidR="007718A7">
        <w:t xml:space="preserve"> and methods such as this</w:t>
      </w:r>
      <w:r>
        <w:t xml:space="preserve">. He highlights a study conducted in the west midlands in which 32 difference offence types </w:t>
      </w:r>
      <w:r w:rsidR="00E9654A">
        <w:t xml:space="preserve">were identified and </w:t>
      </w:r>
      <w:r>
        <w:t>only around half of which youths were responsible for. Berry argues that with almost 50% of Anti-Social behaviour offences not being committed by youths, policy and interventions rooted in targeting youth offenders is dangerous as it will have little to no impact on anti-social behaviour.</w:t>
      </w:r>
    </w:p>
    <w:p w14:paraId="5CF7DF34" w14:textId="3DF0A983" w:rsidR="00F82B8D" w:rsidRDefault="003F32F9" w:rsidP="00BC49C6">
      <w:pPr>
        <w:spacing w:line="480" w:lineRule="auto"/>
      </w:pPr>
      <w:r>
        <w:t>Some argue that the role youths play in anti-social behaviour is due to the influence of organised crimes gangs. Noting that those who commit ASB are usually vulnerable and very open to the exploitation of such gangs (Ford et al 2018)</w:t>
      </w:r>
      <w:r w:rsidR="00F82B8D">
        <w:t xml:space="preserve">. The preventative methods to combat these gangs and combat youth violence can be seen within Waltham Forest Councils ‘Enough is Enough’ model as highlighted by Gunter (2017). Gunter highlights that after the 2011 riots there was a particular push in anti-gang and youth violence initiatives within </w:t>
      </w:r>
      <w:proofErr w:type="gramStart"/>
      <w:r w:rsidR="00F82B8D">
        <w:t>Waltham forest</w:t>
      </w:r>
      <w:proofErr w:type="gramEnd"/>
      <w:r w:rsidR="00F82B8D">
        <w:t xml:space="preserve"> council. ‘Enough is enough’ was provided </w:t>
      </w:r>
      <w:r w:rsidR="00E9654A">
        <w:t xml:space="preserve">with </w:t>
      </w:r>
      <w:r w:rsidR="00F82B8D">
        <w:t xml:space="preserve">specific protected funding </w:t>
      </w:r>
      <w:proofErr w:type="gramStart"/>
      <w:r w:rsidR="00F82B8D">
        <w:t>in order to</w:t>
      </w:r>
      <w:proofErr w:type="gramEnd"/>
      <w:r w:rsidR="00F82B8D">
        <w:t xml:space="preserve"> strengthen local police led partnerships in combating gangs and youth violence. However, this occurred at the same time the 2010 con-lib government had come into power and the following cuts caused major issues in the councils plans. With less funding the council redirected to more punitive methods instead of providing welfare and support for youths.</w:t>
      </w:r>
    </w:p>
    <w:p w14:paraId="7CAD029D" w14:textId="77777777" w:rsidR="008309EB" w:rsidRDefault="003F32F9" w:rsidP="00BC49C6">
      <w:pPr>
        <w:spacing w:line="480" w:lineRule="auto"/>
      </w:pPr>
      <w:r>
        <w:lastRenderedPageBreak/>
        <w:t>A study by Ford et al</w:t>
      </w:r>
      <w:r w:rsidR="008309EB">
        <w:t xml:space="preserve"> (2018)</w:t>
      </w:r>
      <w:r w:rsidR="00E9654A">
        <w:t xml:space="preserve"> </w:t>
      </w:r>
      <w:r>
        <w:t xml:space="preserve">into case studies and preventative methods into </w:t>
      </w:r>
      <w:proofErr w:type="spellStart"/>
      <w:r>
        <w:t>Anti Social</w:t>
      </w:r>
      <w:proofErr w:type="spellEnd"/>
      <w:r>
        <w:t xml:space="preserve"> </w:t>
      </w:r>
      <w:proofErr w:type="gramStart"/>
      <w:r>
        <w:t>Behaviour  found</w:t>
      </w:r>
      <w:proofErr w:type="gramEnd"/>
      <w:r>
        <w:t xml:space="preserve"> that several different methods had an impact over a period of months instead of weeks with an effect o</w:t>
      </w:r>
      <w:r w:rsidR="00E9654A">
        <w:t>f</w:t>
      </w:r>
      <w:r>
        <w:t xml:space="preserve"> simply lower</w:t>
      </w:r>
      <w:r w:rsidR="00E9654A">
        <w:t>ing</w:t>
      </w:r>
      <w:r>
        <w:t xml:space="preserve"> the amount of ASB as opposed to making it completely disappear. The study found that temporary </w:t>
      </w:r>
      <w:r w:rsidR="00495913">
        <w:t>visitors with very specific and localised interventions tended to be more effective but still found that behaviour was often displaced instead of eradicated (Ford et al 2018)</w:t>
      </w:r>
      <w:r w:rsidR="008309EB">
        <w:t>.</w:t>
      </w:r>
    </w:p>
    <w:p w14:paraId="52F60898" w14:textId="4997F65D" w:rsidR="00F82B8D" w:rsidRDefault="00495913" w:rsidP="00BC49C6">
      <w:pPr>
        <w:spacing w:line="480" w:lineRule="auto"/>
      </w:pPr>
      <w:r>
        <w:t>As noted earlier, it could be argued that the issue with these interventions focused to</w:t>
      </w:r>
      <w:r w:rsidR="00E9654A">
        <w:t>o</w:t>
      </w:r>
      <w:r>
        <w:t xml:space="preserve"> heavily on youths</w:t>
      </w:r>
      <w:r w:rsidR="008309EB">
        <w:t xml:space="preserve">, </w:t>
      </w:r>
      <w:r>
        <w:t xml:space="preserve">without recognising that youths are not the only perpetrators of ASB. As a </w:t>
      </w:r>
      <w:r w:rsidR="00E9654A">
        <w:t>result,</w:t>
      </w:r>
      <w:r>
        <w:t xml:space="preserve"> it would be impossible to eradicate it completely with youth focused interventions.</w:t>
      </w:r>
    </w:p>
    <w:p w14:paraId="216C9426" w14:textId="25B7185A" w:rsidR="00673B58" w:rsidRDefault="00673B58" w:rsidP="00BC49C6">
      <w:pPr>
        <w:spacing w:line="480" w:lineRule="auto"/>
      </w:pPr>
      <w:r>
        <w:t xml:space="preserve">Jonathan Et Al (2021) provides interesting research into the impact of police-led social crime reduction on youth offending. The study utilised case studies from the UK compared to those from other countries. </w:t>
      </w:r>
      <w:r w:rsidR="00A40075">
        <w:t>Overall,</w:t>
      </w:r>
      <w:r>
        <w:t xml:space="preserve"> the search found issues with police-led crime reduction strategies for </w:t>
      </w:r>
      <w:r w:rsidR="00E9654A">
        <w:t>several</w:t>
      </w:r>
      <w:r>
        <w:t xml:space="preserve"> reasons, multi-agency working, issues surround project identity, unbalanced resources and difficulties regarding volunteer recruitment and retention. However, the study also noted </w:t>
      </w:r>
      <w:r w:rsidR="00E9654A">
        <w:t>a few</w:t>
      </w:r>
      <w:r>
        <w:t xml:space="preserve"> benefits</w:t>
      </w:r>
      <w:r w:rsidR="008309EB">
        <w:t>, n</w:t>
      </w:r>
      <w:r>
        <w:t>amely wider community benefits and reduction in the risk of community harm. As well good engagement from young persons and overall lowering of the re-offending rate from those who engaged.</w:t>
      </w:r>
      <w:r w:rsidR="00A40075">
        <w:t xml:space="preserve"> </w:t>
      </w:r>
    </w:p>
    <w:p w14:paraId="074735CA" w14:textId="77777777" w:rsidR="008309EB" w:rsidRDefault="00A40075" w:rsidP="00BC49C6">
      <w:pPr>
        <w:spacing w:line="480" w:lineRule="auto"/>
      </w:pPr>
      <w:proofErr w:type="gramStart"/>
      <w:r>
        <w:t>It is clear that Anti-</w:t>
      </w:r>
      <w:proofErr w:type="gramEnd"/>
      <w:r>
        <w:t xml:space="preserve">social behaviour is a very real issue that does have a marked effect on communities. </w:t>
      </w:r>
      <w:r w:rsidR="00673B58">
        <w:t xml:space="preserve">Overall, </w:t>
      </w:r>
      <w:r w:rsidR="008309EB">
        <w:t>it</w:t>
      </w:r>
      <w:r w:rsidR="00673B58">
        <w:t xml:space="preserve"> appears that while </w:t>
      </w:r>
      <w:r>
        <w:t>anti-social</w:t>
      </w:r>
      <w:r w:rsidR="00673B58">
        <w:t xml:space="preserve"> </w:t>
      </w:r>
      <w:r>
        <w:t>behaviour</w:t>
      </w:r>
      <w:r w:rsidR="00673B58">
        <w:t xml:space="preserve"> prevention efforts </w:t>
      </w:r>
      <w:r>
        <w:t>do</w:t>
      </w:r>
      <w:r w:rsidR="00673B58">
        <w:t xml:space="preserve"> have some successes</w:t>
      </w:r>
      <w:r w:rsidR="008309EB">
        <w:t xml:space="preserve">, </w:t>
      </w:r>
      <w:r w:rsidR="00673B58">
        <w:t>there a</w:t>
      </w:r>
      <w:r w:rsidR="008309EB">
        <w:t xml:space="preserve">re </w:t>
      </w:r>
      <w:proofErr w:type="gramStart"/>
      <w:r w:rsidR="008309EB">
        <w:t>a number of</w:t>
      </w:r>
      <w:proofErr w:type="gramEnd"/>
      <w:r w:rsidR="008309EB">
        <w:t xml:space="preserve"> </w:t>
      </w:r>
      <w:r w:rsidR="00673B58">
        <w:t xml:space="preserve">issues present that stop them being as effective as they could be. </w:t>
      </w:r>
    </w:p>
    <w:p w14:paraId="7EF244B4" w14:textId="77134768" w:rsidR="00673B58" w:rsidRDefault="00673B58" w:rsidP="00BC49C6">
      <w:pPr>
        <w:spacing w:line="480" w:lineRule="auto"/>
      </w:pPr>
      <w:r>
        <w:t xml:space="preserve">Part of this being austerity and a lack of funding for relevant </w:t>
      </w:r>
      <w:r w:rsidR="00A40075">
        <w:t xml:space="preserve">programmes </w:t>
      </w:r>
      <w:r w:rsidR="00E9654A">
        <w:t>preening</w:t>
      </w:r>
      <w:r w:rsidR="00A40075">
        <w:t xml:space="preserve"> them </w:t>
      </w:r>
      <w:r w:rsidR="00E9654A">
        <w:t>from being</w:t>
      </w:r>
      <w:r w:rsidR="00A40075">
        <w:t xml:space="preserve"> fully effective, but also as suggested by some, a failure to recognise that youths are not the main or only perpetrators of ASB. The cases reviewed show that there is a heavy focus on ASB prevention focused primarily on youth offenders. While the cases reviewed do show some positive outcomes and affects, authors such as Berry would argue that even if these methods were 100% effective, we would only be preventing 50% of offences</w:t>
      </w:r>
      <w:r w:rsidR="00E9654A">
        <w:t xml:space="preserve"> and as such will never be truly effective.</w:t>
      </w:r>
    </w:p>
    <w:p w14:paraId="39A759DE" w14:textId="642F6181" w:rsidR="00472D27" w:rsidRDefault="00472D27" w:rsidP="00BC49C6">
      <w:pPr>
        <w:spacing w:line="480" w:lineRule="auto"/>
      </w:pPr>
    </w:p>
    <w:p w14:paraId="08BC7320" w14:textId="5627CA3B" w:rsidR="00472D27" w:rsidRDefault="00472D27" w:rsidP="00BC49C6">
      <w:pPr>
        <w:spacing w:line="480" w:lineRule="auto"/>
      </w:pPr>
      <w:r>
        <w:t>Word count: 913</w:t>
      </w:r>
    </w:p>
    <w:p w14:paraId="10CDE9C2" w14:textId="468D7584" w:rsidR="003F32F9" w:rsidRDefault="003F32F9" w:rsidP="00BC49C6">
      <w:pPr>
        <w:spacing w:line="480" w:lineRule="auto"/>
      </w:pPr>
    </w:p>
    <w:p w14:paraId="3BE23214" w14:textId="60ECDB46" w:rsidR="003F32F9" w:rsidRDefault="003F32F9" w:rsidP="00BC49C6">
      <w:pPr>
        <w:spacing w:line="480" w:lineRule="auto"/>
      </w:pPr>
    </w:p>
    <w:p w14:paraId="61360BA2" w14:textId="716927DB" w:rsidR="007718A7" w:rsidRDefault="007718A7" w:rsidP="00BC49C6">
      <w:pPr>
        <w:spacing w:line="480" w:lineRule="auto"/>
      </w:pPr>
    </w:p>
    <w:p w14:paraId="6A2AECE0" w14:textId="77777777" w:rsidR="007718A7" w:rsidRDefault="007718A7" w:rsidP="00BC49C6">
      <w:pPr>
        <w:spacing w:line="480" w:lineRule="auto"/>
      </w:pPr>
    </w:p>
    <w:p w14:paraId="1B0D978B" w14:textId="52832B31" w:rsidR="00DD7A33" w:rsidRDefault="007A0822" w:rsidP="00BC49C6">
      <w:pPr>
        <w:spacing w:line="480" w:lineRule="auto"/>
      </w:pPr>
      <w:r>
        <w:t>B</w:t>
      </w:r>
      <w:r w:rsidR="00DD7A33">
        <w:t>ibliography</w:t>
      </w:r>
    </w:p>
    <w:p w14:paraId="27C93308"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Berry, G. (2008) 'Young People and </w:t>
      </w:r>
      <w:proofErr w:type="spellStart"/>
      <w:r>
        <w:rPr>
          <w:rFonts w:ascii="Arial" w:hAnsi="Arial" w:cs="Arial"/>
          <w:color w:val="000000"/>
          <w:sz w:val="19"/>
          <w:szCs w:val="19"/>
          <w:shd w:val="clear" w:color="auto" w:fill="FFFFFF"/>
        </w:rPr>
        <w:t>Anti Social</w:t>
      </w:r>
      <w:proofErr w:type="spellEnd"/>
      <w:r>
        <w:rPr>
          <w:rFonts w:ascii="Arial" w:hAnsi="Arial" w:cs="Arial"/>
          <w:color w:val="000000"/>
          <w:sz w:val="19"/>
          <w:szCs w:val="19"/>
          <w:shd w:val="clear" w:color="auto" w:fill="FFFFFF"/>
        </w:rPr>
        <w:t xml:space="preserve"> Behaviour ', </w:t>
      </w:r>
      <w:r>
        <w:rPr>
          <w:rFonts w:ascii="Arial" w:hAnsi="Arial" w:cs="Arial"/>
          <w:i/>
          <w:iCs/>
          <w:color w:val="000000"/>
          <w:sz w:val="19"/>
          <w:szCs w:val="19"/>
          <w:shd w:val="clear" w:color="auto" w:fill="FFFFFF"/>
        </w:rPr>
        <w:t>Criminal Justice Matters, </w:t>
      </w:r>
      <w:r>
        <w:rPr>
          <w:rFonts w:ascii="Arial" w:hAnsi="Arial" w:cs="Arial"/>
          <w:color w:val="000000"/>
          <w:sz w:val="19"/>
          <w:szCs w:val="19"/>
          <w:shd w:val="clear" w:color="auto" w:fill="FFFFFF"/>
        </w:rPr>
        <w:t>54(1), pp. 12</w:t>
      </w:r>
    </w:p>
    <w:p w14:paraId="6CB7734D" w14:textId="77777777" w:rsidR="007A0822" w:rsidRDefault="007A0822" w:rsidP="00BC49C6">
      <w:pPr>
        <w:spacing w:line="480" w:lineRule="auto"/>
        <w:rPr>
          <w:rFonts w:ascii="Arial" w:hAnsi="Arial" w:cs="Arial"/>
          <w:color w:val="000000"/>
          <w:sz w:val="19"/>
          <w:szCs w:val="19"/>
          <w:shd w:val="clear" w:color="auto" w:fill="FFFFFF"/>
        </w:rPr>
      </w:pPr>
      <w:proofErr w:type="spellStart"/>
      <w:r>
        <w:rPr>
          <w:rFonts w:ascii="Arial" w:hAnsi="Arial" w:cs="Arial"/>
          <w:color w:val="000000"/>
          <w:sz w:val="19"/>
          <w:szCs w:val="19"/>
          <w:shd w:val="clear" w:color="auto" w:fill="FFFFFF"/>
        </w:rPr>
        <w:t>Buttera</w:t>
      </w:r>
      <w:proofErr w:type="spellEnd"/>
      <w:r>
        <w:rPr>
          <w:rFonts w:ascii="Arial" w:hAnsi="Arial" w:cs="Arial"/>
          <w:color w:val="000000"/>
          <w:sz w:val="19"/>
          <w:szCs w:val="19"/>
          <w:shd w:val="clear" w:color="auto" w:fill="FFFFFF"/>
        </w:rPr>
        <w:t>, JA. (2012) </w:t>
      </w:r>
      <w:r>
        <w:rPr>
          <w:rFonts w:ascii="Arial" w:hAnsi="Arial" w:cs="Arial"/>
          <w:i/>
          <w:iCs/>
          <w:color w:val="000000"/>
          <w:sz w:val="19"/>
          <w:szCs w:val="19"/>
          <w:shd w:val="clear" w:color="auto" w:fill="FFFFFF"/>
        </w:rPr>
        <w:t xml:space="preserve">Cuckooing: Home Takeovers of Vulnerable </w:t>
      </w:r>
      <w:proofErr w:type="gramStart"/>
      <w:r>
        <w:rPr>
          <w:rFonts w:ascii="Arial" w:hAnsi="Arial" w:cs="Arial"/>
          <w:i/>
          <w:iCs/>
          <w:color w:val="000000"/>
          <w:sz w:val="19"/>
          <w:szCs w:val="19"/>
          <w:shd w:val="clear" w:color="auto" w:fill="FFFFFF"/>
        </w:rPr>
        <w:t>Tenants </w:t>
      </w:r>
      <w:r>
        <w:rPr>
          <w:rFonts w:ascii="Arial" w:hAnsi="Arial" w:cs="Arial"/>
          <w:color w:val="000000"/>
          <w:sz w:val="19"/>
          <w:szCs w:val="19"/>
          <w:shd w:val="clear" w:color="auto" w:fill="FFFFFF"/>
        </w:rPr>
        <w:t>,</w:t>
      </w:r>
      <w:proofErr w:type="gramEnd"/>
      <w:r>
        <w:rPr>
          <w:rFonts w:ascii="Arial" w:hAnsi="Arial" w:cs="Arial"/>
          <w:color w:val="000000"/>
          <w:sz w:val="19"/>
          <w:szCs w:val="19"/>
          <w:shd w:val="clear" w:color="auto" w:fill="FFFFFF"/>
        </w:rPr>
        <w:t xml:space="preserve"> Ottawa: Crime Prevention Ottawa.</w:t>
      </w:r>
    </w:p>
    <w:p w14:paraId="54CF300E"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Casey, L. (2023) </w:t>
      </w:r>
      <w:r>
        <w:rPr>
          <w:rFonts w:ascii="Arial" w:hAnsi="Arial" w:cs="Arial"/>
          <w:i/>
          <w:iCs/>
          <w:color w:val="000000"/>
          <w:sz w:val="19"/>
          <w:szCs w:val="19"/>
          <w:shd w:val="clear" w:color="auto" w:fill="FFFFFF"/>
        </w:rPr>
        <w:t>An Independent Review into the Standards of Behaviour and Internal Culture of the Metropolitan Police Service</w:t>
      </w:r>
      <w:r>
        <w:rPr>
          <w:rFonts w:ascii="Arial" w:hAnsi="Arial" w:cs="Arial"/>
          <w:color w:val="000000"/>
          <w:sz w:val="19"/>
          <w:szCs w:val="19"/>
          <w:shd w:val="clear" w:color="auto" w:fill="FFFFFF"/>
        </w:rPr>
        <w:t>, United Kingdom: Baroness Casey.</w:t>
      </w:r>
    </w:p>
    <w:p w14:paraId="2B737642"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College of Policing (2023) </w:t>
      </w:r>
      <w:r>
        <w:rPr>
          <w:rFonts w:ascii="Arial" w:hAnsi="Arial" w:cs="Arial"/>
          <w:i/>
          <w:iCs/>
          <w:color w:val="000000"/>
          <w:sz w:val="19"/>
          <w:szCs w:val="19"/>
          <w:shd w:val="clear" w:color="auto" w:fill="FFFFFF"/>
        </w:rPr>
        <w:t xml:space="preserve">Diversity and </w:t>
      </w:r>
      <w:proofErr w:type="gramStart"/>
      <w:r>
        <w:rPr>
          <w:rFonts w:ascii="Arial" w:hAnsi="Arial" w:cs="Arial"/>
          <w:i/>
          <w:iCs/>
          <w:color w:val="000000"/>
          <w:sz w:val="19"/>
          <w:szCs w:val="19"/>
          <w:shd w:val="clear" w:color="auto" w:fill="FFFFFF"/>
        </w:rPr>
        <w:t>Inclusion ,</w:t>
      </w:r>
      <w:proofErr w:type="gramEnd"/>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https://www.college.police.uk/support-forces/diversity-and-inclusion</w:t>
      </w:r>
      <w:r>
        <w:rPr>
          <w:rFonts w:ascii="Arial" w:hAnsi="Arial" w:cs="Arial"/>
          <w:color w:val="000000"/>
          <w:sz w:val="19"/>
          <w:szCs w:val="19"/>
          <w:shd w:val="clear" w:color="auto" w:fill="FFFFFF"/>
        </w:rPr>
        <w:t> (Accessed: 4th October 2023 ).</w:t>
      </w:r>
    </w:p>
    <w:p w14:paraId="078C8E68"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College of Policing (2023) </w:t>
      </w:r>
      <w:r>
        <w:rPr>
          <w:rFonts w:ascii="Arial" w:hAnsi="Arial" w:cs="Arial"/>
          <w:i/>
          <w:iCs/>
          <w:color w:val="000000"/>
          <w:sz w:val="19"/>
          <w:szCs w:val="19"/>
          <w:shd w:val="clear" w:color="auto" w:fill="FFFFFF"/>
        </w:rPr>
        <w:t xml:space="preserve">Making Good </w:t>
      </w:r>
      <w:proofErr w:type="gramStart"/>
      <w:r>
        <w:rPr>
          <w:rFonts w:ascii="Arial" w:hAnsi="Arial" w:cs="Arial"/>
          <w:i/>
          <w:iCs/>
          <w:color w:val="000000"/>
          <w:sz w:val="19"/>
          <w:szCs w:val="19"/>
          <w:shd w:val="clear" w:color="auto" w:fill="FFFFFF"/>
        </w:rPr>
        <w:t>Decisions ,</w:t>
      </w:r>
      <w:proofErr w:type="gramEnd"/>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https://www.college.police.uk/guidance/conducting-effective-investigations/making-good-decisions</w:t>
      </w:r>
      <w:r>
        <w:rPr>
          <w:rFonts w:ascii="Arial" w:hAnsi="Arial" w:cs="Arial"/>
          <w:color w:val="000000"/>
          <w:sz w:val="19"/>
          <w:szCs w:val="19"/>
          <w:shd w:val="clear" w:color="auto" w:fill="FFFFFF"/>
        </w:rPr>
        <w:t> (Accessed: 24th October 2023).</w:t>
      </w:r>
    </w:p>
    <w:p w14:paraId="363FE9BF"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Colvin, R. (2015) 'Shared Workplace Experiences of Lesbian and Gay Police Officers ', </w:t>
      </w:r>
      <w:proofErr w:type="gramStart"/>
      <w:r>
        <w:rPr>
          <w:rFonts w:ascii="Arial" w:hAnsi="Arial" w:cs="Arial"/>
          <w:i/>
          <w:iCs/>
          <w:color w:val="000000"/>
          <w:sz w:val="19"/>
          <w:szCs w:val="19"/>
          <w:shd w:val="clear" w:color="auto" w:fill="FFFFFF"/>
        </w:rPr>
        <w:t>Policing ,</w:t>
      </w:r>
      <w:proofErr w:type="gramEnd"/>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38(2), pp. 333-349.</w:t>
      </w:r>
    </w:p>
    <w:p w14:paraId="4CF7268B"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Desai, N. (2019) </w:t>
      </w:r>
      <w:r>
        <w:rPr>
          <w:rFonts w:ascii="Arial" w:hAnsi="Arial" w:cs="Arial"/>
          <w:i/>
          <w:iCs/>
          <w:color w:val="000000"/>
          <w:sz w:val="19"/>
          <w:szCs w:val="19"/>
          <w:shd w:val="clear" w:color="auto" w:fill="FFFFFF"/>
        </w:rPr>
        <w:t>Tackling Cyber Enabled Crime Will Require Public-Private Leadership</w:t>
      </w:r>
      <w:r>
        <w:rPr>
          <w:rFonts w:ascii="Arial" w:hAnsi="Arial" w:cs="Arial"/>
          <w:color w:val="000000"/>
          <w:sz w:val="19"/>
          <w:szCs w:val="19"/>
          <w:shd w:val="clear" w:color="auto" w:fill="FFFFFF"/>
        </w:rPr>
        <w:t xml:space="preserve">, </w:t>
      </w:r>
      <w:proofErr w:type="spellStart"/>
      <w:r>
        <w:rPr>
          <w:rFonts w:ascii="Arial" w:hAnsi="Arial" w:cs="Arial"/>
          <w:color w:val="000000"/>
          <w:sz w:val="19"/>
          <w:szCs w:val="19"/>
          <w:shd w:val="clear" w:color="auto" w:fill="FFFFFF"/>
        </w:rPr>
        <w:t>Cananda</w:t>
      </w:r>
      <w:proofErr w:type="spellEnd"/>
      <w:r>
        <w:rPr>
          <w:rFonts w:ascii="Arial" w:hAnsi="Arial" w:cs="Arial"/>
          <w:color w:val="000000"/>
          <w:sz w:val="19"/>
          <w:szCs w:val="19"/>
          <w:shd w:val="clear" w:color="auto" w:fill="FFFFFF"/>
        </w:rPr>
        <w:t xml:space="preserve">: Centre for International Governance </w:t>
      </w:r>
      <w:proofErr w:type="gramStart"/>
      <w:r>
        <w:rPr>
          <w:rFonts w:ascii="Arial" w:hAnsi="Arial" w:cs="Arial"/>
          <w:color w:val="000000"/>
          <w:sz w:val="19"/>
          <w:szCs w:val="19"/>
          <w:shd w:val="clear" w:color="auto" w:fill="FFFFFF"/>
        </w:rPr>
        <w:t>Intervention .</w:t>
      </w:r>
      <w:proofErr w:type="gramEnd"/>
    </w:p>
    <w:p w14:paraId="408E7A63"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Farkas, J., Janos, S. and </w:t>
      </w:r>
      <w:proofErr w:type="spellStart"/>
      <w:r>
        <w:rPr>
          <w:rFonts w:ascii="Arial" w:hAnsi="Arial" w:cs="Arial"/>
          <w:color w:val="000000"/>
          <w:sz w:val="19"/>
          <w:szCs w:val="19"/>
          <w:shd w:val="clear" w:color="auto" w:fill="FFFFFF"/>
        </w:rPr>
        <w:t>Krauzer</w:t>
      </w:r>
      <w:proofErr w:type="spellEnd"/>
      <w:r>
        <w:rPr>
          <w:rFonts w:ascii="Arial" w:hAnsi="Arial" w:cs="Arial"/>
          <w:color w:val="000000"/>
          <w:sz w:val="19"/>
          <w:szCs w:val="19"/>
          <w:shd w:val="clear" w:color="auto" w:fill="FFFFFF"/>
        </w:rPr>
        <w:t xml:space="preserve">, </w:t>
      </w:r>
      <w:proofErr w:type="spellStart"/>
      <w:r>
        <w:rPr>
          <w:rFonts w:ascii="Arial" w:hAnsi="Arial" w:cs="Arial"/>
          <w:color w:val="000000"/>
          <w:sz w:val="19"/>
          <w:szCs w:val="19"/>
          <w:shd w:val="clear" w:color="auto" w:fill="FFFFFF"/>
        </w:rPr>
        <w:t>Erno</w:t>
      </w:r>
      <w:proofErr w:type="spellEnd"/>
      <w:r>
        <w:rPr>
          <w:rFonts w:ascii="Arial" w:hAnsi="Arial" w:cs="Arial"/>
          <w:color w:val="000000"/>
          <w:sz w:val="19"/>
          <w:szCs w:val="19"/>
          <w:shd w:val="clear" w:color="auto" w:fill="FFFFFF"/>
        </w:rPr>
        <w:t>. (2020) 'The Organisation Culture of the Police Force ', </w:t>
      </w:r>
      <w:r>
        <w:rPr>
          <w:rFonts w:ascii="Arial" w:hAnsi="Arial" w:cs="Arial"/>
          <w:i/>
          <w:iCs/>
          <w:color w:val="000000"/>
          <w:sz w:val="19"/>
          <w:szCs w:val="19"/>
          <w:shd w:val="clear" w:color="auto" w:fill="FFFFFF"/>
        </w:rPr>
        <w:t xml:space="preserve">Internal </w:t>
      </w:r>
      <w:proofErr w:type="gramStart"/>
      <w:r>
        <w:rPr>
          <w:rFonts w:ascii="Arial" w:hAnsi="Arial" w:cs="Arial"/>
          <w:i/>
          <w:iCs/>
          <w:color w:val="000000"/>
          <w:sz w:val="19"/>
          <w:szCs w:val="19"/>
          <w:shd w:val="clear" w:color="auto" w:fill="FFFFFF"/>
        </w:rPr>
        <w:t>Security ,</w:t>
      </w:r>
      <w:proofErr w:type="gramEnd"/>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12(1), pp. 77-84.</w:t>
      </w:r>
    </w:p>
    <w:p w14:paraId="34FA0447" w14:textId="77777777" w:rsidR="007A0822" w:rsidRDefault="007A0822" w:rsidP="00BC49C6">
      <w:pPr>
        <w:spacing w:line="480" w:lineRule="auto"/>
      </w:pPr>
      <w:r>
        <w:rPr>
          <w:rFonts w:ascii="Arial" w:hAnsi="Arial" w:cs="Arial"/>
          <w:color w:val="000000"/>
          <w:sz w:val="19"/>
          <w:szCs w:val="19"/>
          <w:shd w:val="clear" w:color="auto" w:fill="FFFFFF"/>
        </w:rPr>
        <w:t xml:space="preserve">Ford, M., Grimshaw, </w:t>
      </w:r>
      <w:proofErr w:type="gramStart"/>
      <w:r>
        <w:rPr>
          <w:rFonts w:ascii="Arial" w:hAnsi="Arial" w:cs="Arial"/>
          <w:color w:val="000000"/>
          <w:sz w:val="19"/>
          <w:szCs w:val="19"/>
          <w:shd w:val="clear" w:color="auto" w:fill="FFFFFF"/>
        </w:rPr>
        <w:t>R,.,</w:t>
      </w:r>
      <w:proofErr w:type="gramEnd"/>
      <w:r>
        <w:rPr>
          <w:rFonts w:ascii="Arial" w:hAnsi="Arial" w:cs="Arial"/>
          <w:color w:val="000000"/>
          <w:sz w:val="19"/>
          <w:szCs w:val="19"/>
          <w:shd w:val="clear" w:color="auto" w:fill="FFFFFF"/>
        </w:rPr>
        <w:t xml:space="preserve"> Mills, H. and Hickey, </w:t>
      </w:r>
      <w:proofErr w:type="spellStart"/>
      <w:r>
        <w:rPr>
          <w:rFonts w:ascii="Arial" w:hAnsi="Arial" w:cs="Arial"/>
          <w:color w:val="000000"/>
          <w:sz w:val="19"/>
          <w:szCs w:val="19"/>
          <w:shd w:val="clear" w:color="auto" w:fill="FFFFFF"/>
        </w:rPr>
        <w:t>Neala</w:t>
      </w:r>
      <w:proofErr w:type="spellEnd"/>
      <w:r>
        <w:rPr>
          <w:rFonts w:ascii="Arial" w:hAnsi="Arial" w:cs="Arial"/>
          <w:color w:val="000000"/>
          <w:sz w:val="19"/>
          <w:szCs w:val="19"/>
          <w:shd w:val="clear" w:color="auto" w:fill="FFFFFF"/>
        </w:rPr>
        <w:t>. (2018) </w:t>
      </w:r>
      <w:r>
        <w:rPr>
          <w:rFonts w:ascii="Arial" w:hAnsi="Arial" w:cs="Arial"/>
          <w:i/>
          <w:iCs/>
          <w:color w:val="000000"/>
          <w:sz w:val="19"/>
          <w:szCs w:val="19"/>
          <w:shd w:val="clear" w:color="auto" w:fill="FFFFFF"/>
        </w:rPr>
        <w:t>Anti-Social Behaviour Powers and Young Adults</w:t>
      </w:r>
      <w:r>
        <w:rPr>
          <w:rFonts w:ascii="Arial" w:hAnsi="Arial" w:cs="Arial"/>
          <w:color w:val="000000"/>
          <w:sz w:val="19"/>
          <w:szCs w:val="19"/>
          <w:shd w:val="clear" w:color="auto" w:fill="FFFFFF"/>
        </w:rPr>
        <w:t>, London: Centre for Crime and Justice Studies.</w:t>
      </w:r>
    </w:p>
    <w:p w14:paraId="7682E93D"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lastRenderedPageBreak/>
        <w:t>Gillespie, A.A. (2019) </w:t>
      </w:r>
      <w:r>
        <w:rPr>
          <w:rFonts w:ascii="Arial" w:hAnsi="Arial" w:cs="Arial"/>
          <w:i/>
          <w:iCs/>
          <w:color w:val="000000"/>
          <w:sz w:val="19"/>
          <w:szCs w:val="19"/>
          <w:shd w:val="clear" w:color="auto" w:fill="FFFFFF"/>
        </w:rPr>
        <w:t>Cybercrime Key Issues and Debates</w:t>
      </w:r>
      <w:r>
        <w:rPr>
          <w:rFonts w:ascii="Arial" w:hAnsi="Arial" w:cs="Arial"/>
          <w:color w:val="000000"/>
          <w:sz w:val="19"/>
          <w:szCs w:val="19"/>
          <w:shd w:val="clear" w:color="auto" w:fill="FFFFFF"/>
        </w:rPr>
        <w:t xml:space="preserve">, 2nd </w:t>
      </w:r>
      <w:proofErr w:type="spellStart"/>
      <w:r>
        <w:rPr>
          <w:rFonts w:ascii="Arial" w:hAnsi="Arial" w:cs="Arial"/>
          <w:color w:val="000000"/>
          <w:sz w:val="19"/>
          <w:szCs w:val="19"/>
          <w:shd w:val="clear" w:color="auto" w:fill="FFFFFF"/>
        </w:rPr>
        <w:t>edn</w:t>
      </w:r>
      <w:proofErr w:type="spellEnd"/>
      <w:r>
        <w:rPr>
          <w:rFonts w:ascii="Arial" w:hAnsi="Arial" w:cs="Arial"/>
          <w:color w:val="000000"/>
          <w:sz w:val="19"/>
          <w:szCs w:val="19"/>
          <w:shd w:val="clear" w:color="auto" w:fill="FFFFFF"/>
        </w:rPr>
        <w:t xml:space="preserve">., London: </w:t>
      </w:r>
      <w:proofErr w:type="gramStart"/>
      <w:r>
        <w:rPr>
          <w:rFonts w:ascii="Arial" w:hAnsi="Arial" w:cs="Arial"/>
          <w:color w:val="000000"/>
          <w:sz w:val="19"/>
          <w:szCs w:val="19"/>
          <w:shd w:val="clear" w:color="auto" w:fill="FFFFFF"/>
        </w:rPr>
        <w:t>Routledge .</w:t>
      </w:r>
      <w:proofErr w:type="gramEnd"/>
    </w:p>
    <w:p w14:paraId="173AB403"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Gould, A. (2019) </w:t>
      </w:r>
      <w:r>
        <w:rPr>
          <w:rFonts w:ascii="Arial" w:hAnsi="Arial" w:cs="Arial"/>
          <w:i/>
          <w:iCs/>
          <w:color w:val="000000"/>
          <w:sz w:val="19"/>
          <w:szCs w:val="19"/>
          <w:shd w:val="clear" w:color="auto" w:fill="FFFFFF"/>
        </w:rPr>
        <w:t xml:space="preserve">Cybercrime: The Police </w:t>
      </w:r>
      <w:proofErr w:type="gramStart"/>
      <w:r>
        <w:rPr>
          <w:rFonts w:ascii="Arial" w:hAnsi="Arial" w:cs="Arial"/>
          <w:i/>
          <w:iCs/>
          <w:color w:val="000000"/>
          <w:sz w:val="19"/>
          <w:szCs w:val="19"/>
          <w:shd w:val="clear" w:color="auto" w:fill="FFFFFF"/>
        </w:rPr>
        <w:t>Response ,</w:t>
      </w:r>
      <w:proofErr w:type="gramEnd"/>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https://www.bcs.org/articles-opinion-and-research/cybercrime-the-police-response/</w:t>
      </w:r>
      <w:r>
        <w:rPr>
          <w:rFonts w:ascii="Arial" w:hAnsi="Arial" w:cs="Arial"/>
          <w:color w:val="000000"/>
          <w:sz w:val="19"/>
          <w:szCs w:val="19"/>
          <w:shd w:val="clear" w:color="auto" w:fill="FFFFFF"/>
        </w:rPr>
        <w:t> (Accessed: 4th October 2023).</w:t>
      </w:r>
    </w:p>
    <w:p w14:paraId="42188B77"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Gov.uk (2023) </w:t>
      </w:r>
      <w:proofErr w:type="spellStart"/>
      <w:r>
        <w:rPr>
          <w:rFonts w:ascii="Arial" w:hAnsi="Arial" w:cs="Arial"/>
          <w:i/>
          <w:iCs/>
          <w:color w:val="000000"/>
          <w:sz w:val="19"/>
          <w:szCs w:val="19"/>
          <w:shd w:val="clear" w:color="auto" w:fill="FFFFFF"/>
        </w:rPr>
        <w:t>Anti Social</w:t>
      </w:r>
      <w:proofErr w:type="spellEnd"/>
      <w:r>
        <w:rPr>
          <w:rFonts w:ascii="Arial" w:hAnsi="Arial" w:cs="Arial"/>
          <w:i/>
          <w:iCs/>
          <w:color w:val="000000"/>
          <w:sz w:val="19"/>
          <w:szCs w:val="19"/>
          <w:shd w:val="clear" w:color="auto" w:fill="FFFFFF"/>
        </w:rPr>
        <w:t xml:space="preserve"> Behaviour Action Plan,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https://www.gov.uk/government/publications/anti-social-behaviour-action-plan/anti-social-behaviour-action-plan</w:t>
      </w:r>
      <w:r>
        <w:rPr>
          <w:rFonts w:ascii="Arial" w:hAnsi="Arial" w:cs="Arial"/>
          <w:color w:val="000000"/>
          <w:sz w:val="19"/>
          <w:szCs w:val="19"/>
          <w:shd w:val="clear" w:color="auto" w:fill="FFFFFF"/>
        </w:rPr>
        <w:t> (Accessed: 16th October 2023).</w:t>
      </w:r>
    </w:p>
    <w:p w14:paraId="42AB2CCC"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Gov.uk (2023) </w:t>
      </w:r>
      <w:r>
        <w:rPr>
          <w:rFonts w:ascii="Arial" w:hAnsi="Arial" w:cs="Arial"/>
          <w:i/>
          <w:iCs/>
          <w:color w:val="000000"/>
          <w:sz w:val="19"/>
          <w:szCs w:val="19"/>
          <w:shd w:val="clear" w:color="auto" w:fill="FFFFFF"/>
        </w:rPr>
        <w:t>Anti-Social Behaviour, Crime and Policing Act 2014,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https://www.legislation.gov.uk/ukpga/2014/12/section/2/enacted</w:t>
      </w:r>
      <w:r>
        <w:rPr>
          <w:rFonts w:ascii="Arial" w:hAnsi="Arial" w:cs="Arial"/>
          <w:color w:val="000000"/>
          <w:sz w:val="19"/>
          <w:szCs w:val="19"/>
          <w:shd w:val="clear" w:color="auto" w:fill="FFFFFF"/>
        </w:rPr>
        <w:t> (Accessed: 15th October 2023).</w:t>
      </w:r>
    </w:p>
    <w:p w14:paraId="3BE25C69" w14:textId="77777777" w:rsidR="007A0822" w:rsidRDefault="007A0822" w:rsidP="00BC49C6">
      <w:pPr>
        <w:spacing w:line="480" w:lineRule="auto"/>
        <w:rPr>
          <w:rFonts w:ascii="Arial" w:hAnsi="Arial" w:cs="Arial"/>
          <w:color w:val="000000"/>
          <w:sz w:val="19"/>
          <w:szCs w:val="19"/>
          <w:shd w:val="clear" w:color="auto" w:fill="FFFFFF"/>
        </w:rPr>
      </w:pPr>
      <w:r w:rsidRPr="00AE29BC">
        <w:rPr>
          <w:rFonts w:ascii="Arial" w:hAnsi="Arial" w:cs="Arial"/>
          <w:color w:val="000000"/>
          <w:sz w:val="19"/>
          <w:szCs w:val="19"/>
          <w:shd w:val="clear" w:color="auto" w:fill="FFFFFF"/>
        </w:rPr>
        <w:t xml:space="preserve"> </w:t>
      </w:r>
      <w:r>
        <w:rPr>
          <w:rFonts w:ascii="Arial" w:hAnsi="Arial" w:cs="Arial"/>
          <w:color w:val="000000"/>
          <w:sz w:val="19"/>
          <w:szCs w:val="19"/>
          <w:shd w:val="clear" w:color="auto" w:fill="FFFFFF"/>
        </w:rPr>
        <w:t>Gov.uk (2023) </w:t>
      </w:r>
      <w:r>
        <w:rPr>
          <w:rFonts w:ascii="Arial" w:hAnsi="Arial" w:cs="Arial"/>
          <w:i/>
          <w:iCs/>
          <w:color w:val="000000"/>
          <w:sz w:val="19"/>
          <w:szCs w:val="19"/>
          <w:shd w:val="clear" w:color="auto" w:fill="FFFFFF"/>
        </w:rPr>
        <w:t xml:space="preserve">Anti-Social Behaviour: Impacts on Individuals and local </w:t>
      </w:r>
      <w:proofErr w:type="gramStart"/>
      <w:r>
        <w:rPr>
          <w:rFonts w:ascii="Arial" w:hAnsi="Arial" w:cs="Arial"/>
          <w:i/>
          <w:iCs/>
          <w:color w:val="000000"/>
          <w:sz w:val="19"/>
          <w:szCs w:val="19"/>
          <w:shd w:val="clear" w:color="auto" w:fill="FFFFFF"/>
        </w:rPr>
        <w:t>communities ,</w:t>
      </w:r>
      <w:proofErr w:type="gramEnd"/>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https://www.gov.uk/government/publications/impacts-of-anti-social-behaviour-on-individuals-and-communities/anti-social-behaviour-impacts-on-individuals-and-local-communities</w:t>
      </w:r>
      <w:r>
        <w:rPr>
          <w:rFonts w:ascii="Arial" w:hAnsi="Arial" w:cs="Arial"/>
          <w:color w:val="000000"/>
          <w:sz w:val="19"/>
          <w:szCs w:val="19"/>
          <w:shd w:val="clear" w:color="auto" w:fill="FFFFFF"/>
        </w:rPr>
        <w:t> (Accessed: 15th October 2023).</w:t>
      </w:r>
    </w:p>
    <w:p w14:paraId="75FFFADD"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Gov.uk (2023) </w:t>
      </w:r>
      <w:r>
        <w:rPr>
          <w:rFonts w:ascii="Arial" w:hAnsi="Arial" w:cs="Arial"/>
          <w:i/>
          <w:iCs/>
          <w:color w:val="000000"/>
          <w:sz w:val="19"/>
          <w:szCs w:val="19"/>
          <w:shd w:val="clear" w:color="auto" w:fill="FFFFFF"/>
        </w:rPr>
        <w:t>Police Workforce,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https://www.ethnicity-facts-figures.service.gov.uk/workforce-and-business/workforce-diversity/police-workforce/latest#:~:text=out%20of%20police%20officers%20whose%20ethnicity%20was%20known%2C%20white%20people,9.3%25%20of%20the%20general%20population</w:t>
      </w:r>
      <w:r>
        <w:rPr>
          <w:rFonts w:ascii="Arial" w:hAnsi="Arial" w:cs="Arial"/>
          <w:color w:val="000000"/>
          <w:sz w:val="19"/>
          <w:szCs w:val="19"/>
          <w:shd w:val="clear" w:color="auto" w:fill="FFFFFF"/>
        </w:rPr>
        <w:t> (Accessed: 1st October 2023).</w:t>
      </w:r>
    </w:p>
    <w:p w14:paraId="7847DE80"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Gunter, A. (2017) </w:t>
      </w:r>
      <w:r>
        <w:rPr>
          <w:rFonts w:ascii="Arial" w:hAnsi="Arial" w:cs="Arial"/>
          <w:i/>
          <w:iCs/>
          <w:color w:val="000000"/>
          <w:sz w:val="19"/>
          <w:szCs w:val="19"/>
          <w:shd w:val="clear" w:color="auto" w:fill="FFFFFF"/>
        </w:rPr>
        <w:t>Race, Gangs and Youth Violence: Policy Prevention and Policing</w:t>
      </w:r>
      <w:r>
        <w:rPr>
          <w:rFonts w:ascii="Arial" w:hAnsi="Arial" w:cs="Arial"/>
          <w:color w:val="000000"/>
          <w:sz w:val="19"/>
          <w:szCs w:val="19"/>
          <w:shd w:val="clear" w:color="auto" w:fill="FFFFFF"/>
        </w:rPr>
        <w:t xml:space="preserve">, 1 </w:t>
      </w:r>
      <w:proofErr w:type="spellStart"/>
      <w:r>
        <w:rPr>
          <w:rFonts w:ascii="Arial" w:hAnsi="Arial" w:cs="Arial"/>
          <w:color w:val="000000"/>
          <w:sz w:val="19"/>
          <w:szCs w:val="19"/>
          <w:shd w:val="clear" w:color="auto" w:fill="FFFFFF"/>
        </w:rPr>
        <w:t>edn</w:t>
      </w:r>
      <w:proofErr w:type="spellEnd"/>
      <w:r>
        <w:rPr>
          <w:rFonts w:ascii="Arial" w:hAnsi="Arial" w:cs="Arial"/>
          <w:color w:val="000000"/>
          <w:sz w:val="19"/>
          <w:szCs w:val="19"/>
          <w:shd w:val="clear" w:color="auto" w:fill="FFFFFF"/>
        </w:rPr>
        <w:t>., Bristol: Bristol University Press.</w:t>
      </w:r>
    </w:p>
    <w:p w14:paraId="782FDC31"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Heap, V. (2020) 'Exploring the Effects of Long-Term Anti-Social Behaviour Victimisation', </w:t>
      </w:r>
      <w:r>
        <w:rPr>
          <w:rFonts w:ascii="Arial" w:hAnsi="Arial" w:cs="Arial"/>
          <w:i/>
          <w:iCs/>
          <w:color w:val="000000"/>
          <w:sz w:val="19"/>
          <w:szCs w:val="19"/>
          <w:shd w:val="clear" w:color="auto" w:fill="FFFFFF"/>
        </w:rPr>
        <w:t xml:space="preserve">International Review of </w:t>
      </w:r>
      <w:proofErr w:type="gramStart"/>
      <w:r>
        <w:rPr>
          <w:rFonts w:ascii="Arial" w:hAnsi="Arial" w:cs="Arial"/>
          <w:i/>
          <w:iCs/>
          <w:color w:val="000000"/>
          <w:sz w:val="19"/>
          <w:szCs w:val="19"/>
          <w:shd w:val="clear" w:color="auto" w:fill="FFFFFF"/>
        </w:rPr>
        <w:t>Victimology ,</w:t>
      </w:r>
      <w:proofErr w:type="gramEnd"/>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27(2)</w:t>
      </w:r>
    </w:p>
    <w:p w14:paraId="5F1F4234" w14:textId="77777777" w:rsidR="007A0822" w:rsidRDefault="007A0822" w:rsidP="00BC49C6">
      <w:pPr>
        <w:spacing w:line="480" w:lineRule="auto"/>
      </w:pPr>
      <w:r>
        <w:rPr>
          <w:rFonts w:ascii="Arial" w:hAnsi="Arial" w:cs="Arial"/>
          <w:color w:val="000000"/>
          <w:sz w:val="19"/>
          <w:szCs w:val="19"/>
          <w:shd w:val="clear" w:color="auto" w:fill="FFFFFF"/>
        </w:rPr>
        <w:t>HMIC (2023) </w:t>
      </w:r>
      <w:r>
        <w:rPr>
          <w:rFonts w:ascii="Arial" w:hAnsi="Arial" w:cs="Arial"/>
          <w:i/>
          <w:iCs/>
          <w:color w:val="000000"/>
          <w:sz w:val="19"/>
          <w:szCs w:val="19"/>
          <w:shd w:val="clear" w:color="auto" w:fill="FFFFFF"/>
        </w:rPr>
        <w:t>Public Protection Unit,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https://hmicfrs.justiceinspectorates.gov.uk/glossary/public-protection-unit/</w:t>
      </w:r>
      <w:r>
        <w:rPr>
          <w:rFonts w:ascii="Arial" w:hAnsi="Arial" w:cs="Arial"/>
          <w:color w:val="000000"/>
          <w:sz w:val="19"/>
          <w:szCs w:val="19"/>
          <w:shd w:val="clear" w:color="auto" w:fill="FFFFFF"/>
        </w:rPr>
        <w:t> (Accessed: 12th October 2023).</w:t>
      </w:r>
    </w:p>
    <w:p w14:paraId="4D3BAF37"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Hobson, J., Lynch, K., Payne, B. and Ellis, L. (2018) 'Are Police-Led Social Crime Prevention Initiatives Effective? A Process and Outcome Evaluation of a UK Youth Intervention', </w:t>
      </w:r>
      <w:r>
        <w:rPr>
          <w:rFonts w:ascii="Arial" w:hAnsi="Arial" w:cs="Arial"/>
          <w:i/>
          <w:iCs/>
          <w:color w:val="000000"/>
          <w:sz w:val="19"/>
          <w:szCs w:val="19"/>
          <w:shd w:val="clear" w:color="auto" w:fill="FFFFFF"/>
        </w:rPr>
        <w:t>International Criminal Justice Review, </w:t>
      </w:r>
      <w:r>
        <w:rPr>
          <w:rFonts w:ascii="Arial" w:hAnsi="Arial" w:cs="Arial"/>
          <w:color w:val="000000"/>
          <w:sz w:val="19"/>
          <w:szCs w:val="19"/>
          <w:shd w:val="clear" w:color="auto" w:fill="FFFFFF"/>
        </w:rPr>
        <w:t>31(3)</w:t>
      </w:r>
    </w:p>
    <w:p w14:paraId="05BDA128"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Kidd, J. and </w:t>
      </w:r>
      <w:proofErr w:type="spellStart"/>
      <w:r>
        <w:rPr>
          <w:rFonts w:ascii="Arial" w:hAnsi="Arial" w:cs="Arial"/>
          <w:color w:val="000000"/>
          <w:sz w:val="19"/>
          <w:szCs w:val="19"/>
          <w:shd w:val="clear" w:color="auto" w:fill="FFFFFF"/>
        </w:rPr>
        <w:t>Manthorpe</w:t>
      </w:r>
      <w:proofErr w:type="spellEnd"/>
      <w:r>
        <w:rPr>
          <w:rFonts w:ascii="Arial" w:hAnsi="Arial" w:cs="Arial"/>
          <w:color w:val="000000"/>
          <w:sz w:val="19"/>
          <w:szCs w:val="19"/>
          <w:shd w:val="clear" w:color="auto" w:fill="FFFFFF"/>
        </w:rPr>
        <w:t>, J. (2017) 'Modern Slavery - The Adult Safeguarding Interface', </w:t>
      </w:r>
      <w:r>
        <w:rPr>
          <w:rFonts w:ascii="Arial" w:hAnsi="Arial" w:cs="Arial"/>
          <w:i/>
          <w:iCs/>
          <w:color w:val="000000"/>
          <w:sz w:val="19"/>
          <w:szCs w:val="19"/>
          <w:shd w:val="clear" w:color="auto" w:fill="FFFFFF"/>
        </w:rPr>
        <w:t xml:space="preserve">The Journal of Adult </w:t>
      </w:r>
      <w:proofErr w:type="gramStart"/>
      <w:r>
        <w:rPr>
          <w:rFonts w:ascii="Arial" w:hAnsi="Arial" w:cs="Arial"/>
          <w:i/>
          <w:iCs/>
          <w:color w:val="000000"/>
          <w:sz w:val="19"/>
          <w:szCs w:val="19"/>
          <w:shd w:val="clear" w:color="auto" w:fill="FFFFFF"/>
        </w:rPr>
        <w:t>Protection ,</w:t>
      </w:r>
      <w:proofErr w:type="gramEnd"/>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19(3), pp. 158-166.</w:t>
      </w:r>
    </w:p>
    <w:p w14:paraId="56DC3CA5"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lastRenderedPageBreak/>
        <w:t>Long, J. (2022) </w:t>
      </w:r>
      <w:r>
        <w:rPr>
          <w:rFonts w:ascii="Arial" w:hAnsi="Arial" w:cs="Arial"/>
          <w:i/>
          <w:iCs/>
          <w:color w:val="000000"/>
          <w:sz w:val="19"/>
          <w:szCs w:val="19"/>
          <w:shd w:val="clear" w:color="auto" w:fill="FFFFFF"/>
        </w:rPr>
        <w:t>Police Backlog of over 20,000 digital devices awaiting examination,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https://www.channel4.com/news/police-backlog-of-over-20000-digital-devices-awaiting-examination#</w:t>
      </w:r>
      <w:r>
        <w:rPr>
          <w:rFonts w:ascii="Arial" w:hAnsi="Arial" w:cs="Arial"/>
          <w:color w:val="000000"/>
          <w:sz w:val="19"/>
          <w:szCs w:val="19"/>
          <w:shd w:val="clear" w:color="auto" w:fill="FFFFFF"/>
        </w:rPr>
        <w:t> (Accessed: 4th October 2023).</w:t>
      </w:r>
    </w:p>
    <w:p w14:paraId="5A0F59DC"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McGuire, M. and Dowling, S. (2013) </w:t>
      </w:r>
      <w:r>
        <w:rPr>
          <w:rFonts w:ascii="Arial" w:hAnsi="Arial" w:cs="Arial"/>
          <w:i/>
          <w:iCs/>
          <w:color w:val="000000"/>
          <w:sz w:val="19"/>
          <w:szCs w:val="19"/>
          <w:shd w:val="clear" w:color="auto" w:fill="FFFFFF"/>
        </w:rPr>
        <w:t xml:space="preserve">Cyber Crime: </w:t>
      </w:r>
      <w:proofErr w:type="gramStart"/>
      <w:r>
        <w:rPr>
          <w:rFonts w:ascii="Arial" w:hAnsi="Arial" w:cs="Arial"/>
          <w:i/>
          <w:iCs/>
          <w:color w:val="000000"/>
          <w:sz w:val="19"/>
          <w:szCs w:val="19"/>
          <w:shd w:val="clear" w:color="auto" w:fill="FFFFFF"/>
        </w:rPr>
        <w:t>a</w:t>
      </w:r>
      <w:proofErr w:type="gramEnd"/>
      <w:r>
        <w:rPr>
          <w:rFonts w:ascii="Arial" w:hAnsi="Arial" w:cs="Arial"/>
          <w:i/>
          <w:iCs/>
          <w:color w:val="000000"/>
          <w:sz w:val="19"/>
          <w:szCs w:val="19"/>
          <w:shd w:val="clear" w:color="auto" w:fill="FFFFFF"/>
        </w:rPr>
        <w:t xml:space="preserve"> Review of the Evidence</w:t>
      </w:r>
      <w:r>
        <w:rPr>
          <w:rFonts w:ascii="Arial" w:hAnsi="Arial" w:cs="Arial"/>
          <w:color w:val="000000"/>
          <w:sz w:val="19"/>
          <w:szCs w:val="19"/>
          <w:shd w:val="clear" w:color="auto" w:fill="FFFFFF"/>
        </w:rPr>
        <w:t>, United Kingdom: Home Office.</w:t>
      </w:r>
    </w:p>
    <w:p w14:paraId="19F7378C"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National Crime Agency (2017) </w:t>
      </w:r>
      <w:r>
        <w:rPr>
          <w:rFonts w:ascii="Arial" w:hAnsi="Arial" w:cs="Arial"/>
          <w:i/>
          <w:iCs/>
          <w:color w:val="000000"/>
          <w:sz w:val="19"/>
          <w:szCs w:val="19"/>
          <w:shd w:val="clear" w:color="auto" w:fill="FFFFFF"/>
        </w:rPr>
        <w:t>County Lines Violence, Exploitation &amp; Drug Supply 2017</w:t>
      </w:r>
      <w:r>
        <w:rPr>
          <w:rFonts w:ascii="Arial" w:hAnsi="Arial" w:cs="Arial"/>
          <w:color w:val="000000"/>
          <w:sz w:val="19"/>
          <w:szCs w:val="19"/>
          <w:shd w:val="clear" w:color="auto" w:fill="FFFFFF"/>
        </w:rPr>
        <w:t>, United Kingdom: National Crime Agency.</w:t>
      </w:r>
    </w:p>
    <w:p w14:paraId="3C1ABB8B"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National Crime Agency (2023) </w:t>
      </w:r>
      <w:r>
        <w:rPr>
          <w:rFonts w:ascii="Arial" w:hAnsi="Arial" w:cs="Arial"/>
          <w:i/>
          <w:iCs/>
          <w:color w:val="000000"/>
          <w:sz w:val="19"/>
          <w:szCs w:val="19"/>
          <w:shd w:val="clear" w:color="auto" w:fill="FFFFFF"/>
        </w:rPr>
        <w:t>County Lines,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https://nationalcrimeagency.gov.uk/what-we-do/crime-threats/drug-trafficking/county-lines</w:t>
      </w:r>
      <w:r>
        <w:rPr>
          <w:rFonts w:ascii="Arial" w:hAnsi="Arial" w:cs="Arial"/>
          <w:color w:val="000000"/>
          <w:sz w:val="19"/>
          <w:szCs w:val="19"/>
          <w:shd w:val="clear" w:color="auto" w:fill="FFFFFF"/>
        </w:rPr>
        <w:t> (Accessed: 8th October 2023)</w:t>
      </w:r>
    </w:p>
    <w:p w14:paraId="68999A7C"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Police Digital Service (2023) </w:t>
      </w:r>
      <w:r>
        <w:rPr>
          <w:rFonts w:ascii="Arial" w:hAnsi="Arial" w:cs="Arial"/>
          <w:i/>
          <w:iCs/>
          <w:color w:val="000000"/>
          <w:sz w:val="19"/>
          <w:szCs w:val="19"/>
          <w:shd w:val="clear" w:color="auto" w:fill="FFFFFF"/>
        </w:rPr>
        <w:t>About us,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https://pds.police.uk/about-us/</w:t>
      </w:r>
      <w:r>
        <w:rPr>
          <w:rFonts w:ascii="Arial" w:hAnsi="Arial" w:cs="Arial"/>
          <w:color w:val="000000"/>
          <w:sz w:val="19"/>
          <w:szCs w:val="19"/>
          <w:shd w:val="clear" w:color="auto" w:fill="FFFFFF"/>
        </w:rPr>
        <w:t> (Accessed: 3rd October 2023).</w:t>
      </w:r>
    </w:p>
    <w:p w14:paraId="67C882D4"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Police Digital Service (2023) </w:t>
      </w:r>
      <w:r>
        <w:rPr>
          <w:rFonts w:ascii="Arial" w:hAnsi="Arial" w:cs="Arial"/>
          <w:i/>
          <w:iCs/>
          <w:color w:val="000000"/>
          <w:sz w:val="19"/>
          <w:szCs w:val="19"/>
          <w:shd w:val="clear" w:color="auto" w:fill="FFFFFF"/>
        </w:rPr>
        <w:t>Foreword,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https://pds.police.uk/national-policing-digital-strategy-2020/national-policing-digital-strategy-2020-2030/foreword/</w:t>
      </w:r>
      <w:r>
        <w:rPr>
          <w:rFonts w:ascii="Arial" w:hAnsi="Arial" w:cs="Arial"/>
          <w:color w:val="000000"/>
          <w:sz w:val="19"/>
          <w:szCs w:val="19"/>
          <w:shd w:val="clear" w:color="auto" w:fill="FFFFFF"/>
        </w:rPr>
        <w:t> (Accessed: 3rd October 2023).</w:t>
      </w:r>
    </w:p>
    <w:p w14:paraId="124FDB8E"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Robinson, G., McLean, Robert. and </w:t>
      </w:r>
      <w:proofErr w:type="spellStart"/>
      <w:r>
        <w:rPr>
          <w:rFonts w:ascii="Arial" w:hAnsi="Arial" w:cs="Arial"/>
          <w:color w:val="000000"/>
          <w:sz w:val="19"/>
          <w:szCs w:val="19"/>
          <w:shd w:val="clear" w:color="auto" w:fill="FFFFFF"/>
        </w:rPr>
        <w:t>Densley</w:t>
      </w:r>
      <w:proofErr w:type="spellEnd"/>
      <w:r>
        <w:rPr>
          <w:rFonts w:ascii="Arial" w:hAnsi="Arial" w:cs="Arial"/>
          <w:color w:val="000000"/>
          <w:sz w:val="19"/>
          <w:szCs w:val="19"/>
          <w:shd w:val="clear" w:color="auto" w:fill="FFFFFF"/>
        </w:rPr>
        <w:t>, J. (2018) 'Working County Lines: Child Criminal Exploitation and Illicit Drug Dealing in Glasgow and Merseyside', </w:t>
      </w:r>
      <w:r>
        <w:rPr>
          <w:rFonts w:ascii="Arial" w:hAnsi="Arial" w:cs="Arial"/>
          <w:i/>
          <w:iCs/>
          <w:color w:val="000000"/>
          <w:sz w:val="19"/>
          <w:szCs w:val="19"/>
          <w:shd w:val="clear" w:color="auto" w:fill="FFFFFF"/>
        </w:rPr>
        <w:t>International Journal of Offender Therapy and Comparative Criminology, </w:t>
      </w:r>
      <w:r>
        <w:rPr>
          <w:rFonts w:ascii="Arial" w:hAnsi="Arial" w:cs="Arial"/>
          <w:color w:val="000000"/>
          <w:sz w:val="19"/>
          <w:szCs w:val="19"/>
          <w:shd w:val="clear" w:color="auto" w:fill="FFFFFF"/>
        </w:rPr>
        <w:t xml:space="preserve">63(5), </w:t>
      </w:r>
      <w:proofErr w:type="gramStart"/>
      <w:r>
        <w:rPr>
          <w:rFonts w:ascii="Arial" w:hAnsi="Arial" w:cs="Arial"/>
          <w:color w:val="000000"/>
          <w:sz w:val="19"/>
          <w:szCs w:val="19"/>
          <w:shd w:val="clear" w:color="auto" w:fill="FFFFFF"/>
        </w:rPr>
        <w:t>pp. .</w:t>
      </w:r>
      <w:proofErr w:type="gramEnd"/>
    </w:p>
    <w:p w14:paraId="1CA69694"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Spicer J., Moyle L. and </w:t>
      </w:r>
      <w:proofErr w:type="spellStart"/>
      <w:r>
        <w:rPr>
          <w:rFonts w:ascii="Arial" w:hAnsi="Arial" w:cs="Arial"/>
          <w:color w:val="000000"/>
          <w:sz w:val="19"/>
          <w:szCs w:val="19"/>
          <w:shd w:val="clear" w:color="auto" w:fill="FFFFFF"/>
        </w:rPr>
        <w:t>Coomber</w:t>
      </w:r>
      <w:proofErr w:type="spellEnd"/>
      <w:r>
        <w:rPr>
          <w:rFonts w:ascii="Arial" w:hAnsi="Arial" w:cs="Arial"/>
          <w:color w:val="000000"/>
          <w:sz w:val="19"/>
          <w:szCs w:val="19"/>
          <w:shd w:val="clear" w:color="auto" w:fill="FFFFFF"/>
        </w:rPr>
        <w:t>, R. (2019) 'The Variable and Evolving Nature of 'cuckooing' as a form of Criminal Exploitation in Street Level Drug Markets', </w:t>
      </w:r>
      <w:r>
        <w:rPr>
          <w:rFonts w:ascii="Arial" w:hAnsi="Arial" w:cs="Arial"/>
          <w:i/>
          <w:iCs/>
          <w:color w:val="000000"/>
          <w:sz w:val="19"/>
          <w:szCs w:val="19"/>
          <w:shd w:val="clear" w:color="auto" w:fill="FFFFFF"/>
        </w:rPr>
        <w:t>Trends in Organised Crime, </w:t>
      </w:r>
      <w:r>
        <w:rPr>
          <w:rFonts w:ascii="Arial" w:hAnsi="Arial" w:cs="Arial"/>
          <w:color w:val="000000"/>
          <w:sz w:val="19"/>
          <w:szCs w:val="19"/>
          <w:shd w:val="clear" w:color="auto" w:fill="FFFFFF"/>
        </w:rPr>
        <w:t>23(4), pp. 301-323.</w:t>
      </w:r>
    </w:p>
    <w:p w14:paraId="3DEB63E3" w14:textId="77777777" w:rsidR="007A0822" w:rsidRDefault="007A0822" w:rsidP="00BC49C6">
      <w:pPr>
        <w:spacing w:line="48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The National Crime Agency (2023) </w:t>
      </w:r>
      <w:r>
        <w:rPr>
          <w:rFonts w:ascii="Arial" w:hAnsi="Arial" w:cs="Arial"/>
          <w:i/>
          <w:iCs/>
          <w:color w:val="000000"/>
          <w:sz w:val="19"/>
          <w:szCs w:val="19"/>
          <w:shd w:val="clear" w:color="auto" w:fill="FFFFFF"/>
        </w:rPr>
        <w:t>The Threat from Cyber Crime,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https://www.nationalcrimeagency.gov.uk/what-we-do/crime-threats/cyber-crime</w:t>
      </w:r>
      <w:r>
        <w:rPr>
          <w:rFonts w:ascii="Arial" w:hAnsi="Arial" w:cs="Arial"/>
          <w:color w:val="000000"/>
          <w:sz w:val="19"/>
          <w:szCs w:val="19"/>
          <w:shd w:val="clear" w:color="auto" w:fill="FFFFFF"/>
        </w:rPr>
        <w:t> (Accessed: 5th October 2023).</w:t>
      </w:r>
    </w:p>
    <w:p w14:paraId="0A63D72E" w14:textId="77777777" w:rsidR="007A0822" w:rsidRDefault="007A0822" w:rsidP="00BC49C6">
      <w:pPr>
        <w:spacing w:line="480" w:lineRule="auto"/>
      </w:pPr>
      <w:r>
        <w:rPr>
          <w:rFonts w:ascii="Arial" w:hAnsi="Arial" w:cs="Arial"/>
          <w:color w:val="000000"/>
          <w:sz w:val="19"/>
          <w:szCs w:val="19"/>
          <w:shd w:val="clear" w:color="auto" w:fill="FFFFFF"/>
        </w:rPr>
        <w:t>Whelan, C. and Harkin, D. (2019) 'Civilianising Special Units: Reflections on the Policing of Cyber Crime', </w:t>
      </w:r>
      <w:r>
        <w:rPr>
          <w:rFonts w:ascii="Arial" w:hAnsi="Arial" w:cs="Arial"/>
          <w:i/>
          <w:iCs/>
          <w:color w:val="000000"/>
          <w:sz w:val="19"/>
          <w:szCs w:val="19"/>
          <w:shd w:val="clear" w:color="auto" w:fill="FFFFFF"/>
        </w:rPr>
        <w:t>Criminology and Criminal Justice, </w:t>
      </w:r>
      <w:r>
        <w:rPr>
          <w:rFonts w:ascii="Arial" w:hAnsi="Arial" w:cs="Arial"/>
          <w:color w:val="000000"/>
          <w:sz w:val="19"/>
          <w:szCs w:val="19"/>
          <w:shd w:val="clear" w:color="auto" w:fill="FFFFFF"/>
        </w:rPr>
        <w:t>21(4)</w:t>
      </w:r>
    </w:p>
    <w:p w14:paraId="3342BFC7" w14:textId="77777777" w:rsidR="007A0822" w:rsidRDefault="007A0822" w:rsidP="00BC49C6">
      <w:pPr>
        <w:spacing w:line="480" w:lineRule="auto"/>
        <w:rPr>
          <w:rFonts w:ascii="Arial" w:hAnsi="Arial" w:cs="Arial"/>
          <w:color w:val="000000"/>
          <w:sz w:val="19"/>
          <w:szCs w:val="19"/>
          <w:shd w:val="clear" w:color="auto" w:fill="FFFFFF"/>
        </w:rPr>
      </w:pPr>
      <w:proofErr w:type="spellStart"/>
      <w:r>
        <w:rPr>
          <w:rFonts w:ascii="Arial" w:hAnsi="Arial" w:cs="Arial"/>
          <w:color w:val="000000"/>
          <w:sz w:val="19"/>
          <w:szCs w:val="19"/>
          <w:shd w:val="clear" w:color="auto" w:fill="FFFFFF"/>
        </w:rPr>
        <w:t>Zempi</w:t>
      </w:r>
      <w:proofErr w:type="spellEnd"/>
      <w:r>
        <w:rPr>
          <w:rFonts w:ascii="Arial" w:hAnsi="Arial" w:cs="Arial"/>
          <w:color w:val="000000"/>
          <w:sz w:val="19"/>
          <w:szCs w:val="19"/>
          <w:shd w:val="clear" w:color="auto" w:fill="FFFFFF"/>
        </w:rPr>
        <w:t>, I. (2018) '‘Looking Back, I Wouldn’t Join Up Again’: the Lived Experiences of Police Officers as Victims of Bias and Prejudice Perpetrated by Fellow Staff Within an English Police Force', </w:t>
      </w:r>
      <w:r>
        <w:rPr>
          <w:rFonts w:ascii="Arial" w:hAnsi="Arial" w:cs="Arial"/>
          <w:i/>
          <w:iCs/>
          <w:color w:val="000000"/>
          <w:sz w:val="19"/>
          <w:szCs w:val="19"/>
          <w:shd w:val="clear" w:color="auto" w:fill="FFFFFF"/>
        </w:rPr>
        <w:t>An International Journal, </w:t>
      </w:r>
      <w:r>
        <w:rPr>
          <w:rFonts w:ascii="Arial" w:hAnsi="Arial" w:cs="Arial"/>
          <w:color w:val="000000"/>
          <w:sz w:val="19"/>
          <w:szCs w:val="19"/>
          <w:shd w:val="clear" w:color="auto" w:fill="FFFFFF"/>
        </w:rPr>
        <w:t>21(1), pp. 33-48.</w:t>
      </w:r>
    </w:p>
    <w:p w14:paraId="5BD46628" w14:textId="77777777" w:rsidR="00DD7A33" w:rsidRDefault="00DD7A33" w:rsidP="00DD7A33">
      <w:pPr>
        <w:rPr>
          <w:rFonts w:ascii="Arial" w:hAnsi="Arial" w:cs="Arial"/>
          <w:color w:val="000000"/>
          <w:sz w:val="19"/>
          <w:szCs w:val="19"/>
          <w:shd w:val="clear" w:color="auto" w:fill="FFFFFF"/>
        </w:rPr>
      </w:pPr>
    </w:p>
    <w:p w14:paraId="6C78D900" w14:textId="77777777" w:rsidR="00DD7A33" w:rsidRDefault="00DD7A33" w:rsidP="00DD7A33">
      <w:pPr>
        <w:rPr>
          <w:rFonts w:ascii="Arial" w:hAnsi="Arial" w:cs="Arial"/>
          <w:color w:val="000000"/>
          <w:sz w:val="19"/>
          <w:szCs w:val="19"/>
          <w:shd w:val="clear" w:color="auto" w:fill="FFFFFF"/>
        </w:rPr>
      </w:pPr>
    </w:p>
    <w:p w14:paraId="00F38F7A" w14:textId="77777777" w:rsidR="00DD7A33" w:rsidRDefault="00DD7A33">
      <w:pPr>
        <w:rPr>
          <w:rFonts w:ascii="Arial" w:hAnsi="Arial" w:cs="Arial"/>
          <w:color w:val="000000"/>
          <w:sz w:val="19"/>
          <w:szCs w:val="19"/>
          <w:shd w:val="clear" w:color="auto" w:fill="FFFFFF"/>
        </w:rPr>
      </w:pPr>
    </w:p>
    <w:p w14:paraId="747D2134" w14:textId="7F6FCE4F" w:rsidR="000F6F11" w:rsidRDefault="000F6F11">
      <w:pPr>
        <w:rPr>
          <w:rFonts w:ascii="Arial" w:hAnsi="Arial" w:cs="Arial"/>
          <w:color w:val="000000"/>
          <w:sz w:val="19"/>
          <w:szCs w:val="19"/>
          <w:shd w:val="clear" w:color="auto" w:fill="FFFFFF"/>
        </w:rPr>
      </w:pPr>
    </w:p>
    <w:p w14:paraId="7F4AA7CE" w14:textId="77777777" w:rsidR="000F6F11" w:rsidRDefault="000F6F11">
      <w:pPr>
        <w:rPr>
          <w:rFonts w:ascii="Arial" w:hAnsi="Arial" w:cs="Arial"/>
          <w:color w:val="000000"/>
          <w:sz w:val="19"/>
          <w:szCs w:val="19"/>
          <w:shd w:val="clear" w:color="auto" w:fill="FFFFFF"/>
        </w:rPr>
      </w:pPr>
    </w:p>
    <w:p w14:paraId="1BAFC96E" w14:textId="77777777" w:rsidR="00AE29BC" w:rsidRDefault="00AE29BC"/>
    <w:p w14:paraId="65A9E729" w14:textId="4215F460" w:rsidR="00D23A37" w:rsidRDefault="00D23A37"/>
    <w:p w14:paraId="5F4CD09A" w14:textId="77777777" w:rsidR="00D23A37" w:rsidRDefault="00D23A37"/>
    <w:p w14:paraId="065D6CFD" w14:textId="492AEB72" w:rsidR="000F08F5" w:rsidRDefault="000F08F5"/>
    <w:p w14:paraId="0E973D79" w14:textId="77777777" w:rsidR="000F08F5" w:rsidRPr="00980D31" w:rsidRDefault="000F08F5">
      <w:pPr>
        <w:rPr>
          <w:b/>
          <w:bCs/>
        </w:rPr>
      </w:pPr>
    </w:p>
    <w:p w14:paraId="421BFC92" w14:textId="46B5545D" w:rsidR="00953E31" w:rsidRDefault="00953E31"/>
    <w:p w14:paraId="35726022" w14:textId="77777777" w:rsidR="00953E31" w:rsidRDefault="00953E31"/>
    <w:sectPr w:rsidR="00953E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D4568" w14:textId="77777777" w:rsidR="007E5AA0" w:rsidRDefault="007E5AA0" w:rsidP="001852F8">
      <w:pPr>
        <w:spacing w:after="0" w:line="240" w:lineRule="auto"/>
      </w:pPr>
      <w:r>
        <w:separator/>
      </w:r>
    </w:p>
  </w:endnote>
  <w:endnote w:type="continuationSeparator" w:id="0">
    <w:p w14:paraId="1BD39566" w14:textId="77777777" w:rsidR="007E5AA0" w:rsidRDefault="007E5AA0" w:rsidP="001852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1FE24" w14:textId="77777777" w:rsidR="007E5AA0" w:rsidRDefault="007E5AA0" w:rsidP="001852F8">
      <w:pPr>
        <w:spacing w:after="0" w:line="240" w:lineRule="auto"/>
      </w:pPr>
      <w:r>
        <w:separator/>
      </w:r>
    </w:p>
  </w:footnote>
  <w:footnote w:type="continuationSeparator" w:id="0">
    <w:p w14:paraId="4B5BC424" w14:textId="77777777" w:rsidR="007E5AA0" w:rsidRDefault="007E5AA0" w:rsidP="001852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439"/>
    <w:rsid w:val="00024D0B"/>
    <w:rsid w:val="000A7C83"/>
    <w:rsid w:val="000F08F5"/>
    <w:rsid w:val="000F6F11"/>
    <w:rsid w:val="001146A5"/>
    <w:rsid w:val="00163C0A"/>
    <w:rsid w:val="001852F8"/>
    <w:rsid w:val="001C28EB"/>
    <w:rsid w:val="001D0733"/>
    <w:rsid w:val="001D7E17"/>
    <w:rsid w:val="001E2950"/>
    <w:rsid w:val="0024157F"/>
    <w:rsid w:val="002532EB"/>
    <w:rsid w:val="00261D1F"/>
    <w:rsid w:val="00280766"/>
    <w:rsid w:val="002D375A"/>
    <w:rsid w:val="00345419"/>
    <w:rsid w:val="00385C39"/>
    <w:rsid w:val="003E1104"/>
    <w:rsid w:val="003E6125"/>
    <w:rsid w:val="003F0502"/>
    <w:rsid w:val="003F32F9"/>
    <w:rsid w:val="003F79E0"/>
    <w:rsid w:val="00432D04"/>
    <w:rsid w:val="00455B7F"/>
    <w:rsid w:val="00462641"/>
    <w:rsid w:val="00472D27"/>
    <w:rsid w:val="00480175"/>
    <w:rsid w:val="00495913"/>
    <w:rsid w:val="004A5BA0"/>
    <w:rsid w:val="00575199"/>
    <w:rsid w:val="005771C8"/>
    <w:rsid w:val="005B6280"/>
    <w:rsid w:val="00622623"/>
    <w:rsid w:val="00645BA9"/>
    <w:rsid w:val="00673B58"/>
    <w:rsid w:val="00695CD9"/>
    <w:rsid w:val="00697B39"/>
    <w:rsid w:val="00751439"/>
    <w:rsid w:val="00767853"/>
    <w:rsid w:val="007718A7"/>
    <w:rsid w:val="007A0822"/>
    <w:rsid w:val="007C3838"/>
    <w:rsid w:val="007E5AA0"/>
    <w:rsid w:val="008309EB"/>
    <w:rsid w:val="00867EE2"/>
    <w:rsid w:val="00897C11"/>
    <w:rsid w:val="008C6815"/>
    <w:rsid w:val="008C6AD4"/>
    <w:rsid w:val="008D3ED9"/>
    <w:rsid w:val="008F4458"/>
    <w:rsid w:val="00903748"/>
    <w:rsid w:val="009120C9"/>
    <w:rsid w:val="00953E31"/>
    <w:rsid w:val="009641CC"/>
    <w:rsid w:val="00980D31"/>
    <w:rsid w:val="00983E4C"/>
    <w:rsid w:val="009A3BA8"/>
    <w:rsid w:val="00A17F9C"/>
    <w:rsid w:val="00A40075"/>
    <w:rsid w:val="00A72D9B"/>
    <w:rsid w:val="00AA2704"/>
    <w:rsid w:val="00AA6B29"/>
    <w:rsid w:val="00AB19BA"/>
    <w:rsid w:val="00AC06F8"/>
    <w:rsid w:val="00AE0411"/>
    <w:rsid w:val="00AE29BC"/>
    <w:rsid w:val="00BA2367"/>
    <w:rsid w:val="00BC49C6"/>
    <w:rsid w:val="00BF1B10"/>
    <w:rsid w:val="00C87FC9"/>
    <w:rsid w:val="00CC1479"/>
    <w:rsid w:val="00CE10CD"/>
    <w:rsid w:val="00D13C9C"/>
    <w:rsid w:val="00D23A37"/>
    <w:rsid w:val="00D45A13"/>
    <w:rsid w:val="00D52891"/>
    <w:rsid w:val="00DA332F"/>
    <w:rsid w:val="00DA6B50"/>
    <w:rsid w:val="00DD0630"/>
    <w:rsid w:val="00DD7A33"/>
    <w:rsid w:val="00DE4F21"/>
    <w:rsid w:val="00E22FBC"/>
    <w:rsid w:val="00E65382"/>
    <w:rsid w:val="00E72076"/>
    <w:rsid w:val="00E9654A"/>
    <w:rsid w:val="00F65C21"/>
    <w:rsid w:val="00F82731"/>
    <w:rsid w:val="00F82B8D"/>
    <w:rsid w:val="00FB08AE"/>
    <w:rsid w:val="00FD5367"/>
    <w:rsid w:val="00FE2413"/>
    <w:rsid w:val="00FE2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3293B"/>
  <w15:docId w15:val="{FD09EADC-58E9-4EB4-8FF3-8E7CF68A7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2413"/>
    <w:rPr>
      <w:color w:val="0563C1" w:themeColor="hyperlink"/>
      <w:u w:val="single"/>
    </w:rPr>
  </w:style>
  <w:style w:type="character" w:styleId="UnresolvedMention">
    <w:name w:val="Unresolved Mention"/>
    <w:basedOn w:val="DefaultParagraphFont"/>
    <w:uiPriority w:val="99"/>
    <w:semiHidden/>
    <w:unhideWhenUsed/>
    <w:rsid w:val="00FE2413"/>
    <w:rPr>
      <w:color w:val="605E5C"/>
      <w:shd w:val="clear" w:color="auto" w:fill="E1DFDD"/>
    </w:rPr>
  </w:style>
  <w:style w:type="character" w:styleId="FollowedHyperlink">
    <w:name w:val="FollowedHyperlink"/>
    <w:basedOn w:val="DefaultParagraphFont"/>
    <w:uiPriority w:val="99"/>
    <w:semiHidden/>
    <w:unhideWhenUsed/>
    <w:rsid w:val="00432D04"/>
    <w:rPr>
      <w:color w:val="954F72" w:themeColor="followedHyperlink"/>
      <w:u w:val="single"/>
    </w:rPr>
  </w:style>
  <w:style w:type="paragraph" w:styleId="Header">
    <w:name w:val="header"/>
    <w:basedOn w:val="Normal"/>
    <w:link w:val="HeaderChar"/>
    <w:uiPriority w:val="99"/>
    <w:unhideWhenUsed/>
    <w:rsid w:val="001852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52F8"/>
  </w:style>
  <w:style w:type="paragraph" w:styleId="Footer">
    <w:name w:val="footer"/>
    <w:basedOn w:val="Normal"/>
    <w:link w:val="FooterChar"/>
    <w:uiPriority w:val="99"/>
    <w:unhideWhenUsed/>
    <w:rsid w:val="001852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5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4417</Words>
  <Characters>25178</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McLelland, Reece</dc:creator>
  <cp:keywords/>
  <dc:description/>
  <cp:lastModifiedBy>McLelland, Reece</cp:lastModifiedBy>
  <cp:revision>2</cp:revision>
  <dcterms:created xsi:type="dcterms:W3CDTF">2023-11-27T21:23:00Z</dcterms:created>
  <dcterms:modified xsi:type="dcterms:W3CDTF">2023-11-27T21:23:00Z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2023-11-24T16:52:10Z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9f423ec3-5763-4250-a82a-ade9244f12da</vt:lpwstr>
  </property>
  <property fmtid="{D5CDD505-2E9C-101B-9397-08002B2CF9AE}" pid="8" name="MSIP_Label_f2acd28b-79a3-4a0f-b0ff-4b75658b1549_ContentBits">
    <vt:lpwstr>0</vt:lpwstr>
  </property>
</Properties>
</file>