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8CAAA78" w14:textId="77777777" w:rsidR="00B552DA" w:rsidRDefault="00B552DA" w:rsidP="00B552DA">
      <w:pPr>
        <w:jc w:val="center"/>
        <w:rPr>
          <w:rFonts w:cs="Times New Roman"/>
          <w:b/>
          <w:sz w:val="40"/>
          <w:szCs w:val="20"/>
        </w:rPr>
      </w:pPr>
      <w:r>
        <w:rPr>
          <w:rFonts w:cs="Times New Roman"/>
          <w:b/>
          <w:noProof/>
        </w:rPr>
        <w:drawing>
          <wp:inline distT="0" distB="0" distL="0" distR="0" wp14:anchorId="412B2435" wp14:editId="2F18E17E">
            <wp:extent cx="2501900" cy="825500"/>
            <wp:effectExtent l="0" t="0" r="0" b="0"/>
            <wp:docPr id="1169722198"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501900" cy="825500"/>
                    </a:xfrm>
                    <a:prstGeom prst="rect">
                      <a:avLst/>
                    </a:prstGeom>
                    <a:noFill/>
                    <a:ln>
                      <a:noFill/>
                    </a:ln>
                  </pic:spPr>
                </pic:pic>
              </a:graphicData>
            </a:graphic>
          </wp:inline>
        </w:drawing>
      </w:r>
    </w:p>
    <w:p w14:paraId="21FAA8E5" w14:textId="77777777" w:rsidR="00B552DA" w:rsidRDefault="00B552DA" w:rsidP="00B552DA">
      <w:pPr>
        <w:spacing w:after="120"/>
        <w:jc w:val="center"/>
        <w:rPr>
          <w:rFonts w:cs="Arial"/>
          <w:b/>
          <w:bCs/>
          <w:i/>
          <w:iCs/>
          <w:noProof/>
          <w:sz w:val="32"/>
          <w:szCs w:val="32"/>
        </w:rPr>
      </w:pPr>
    </w:p>
    <w:p w14:paraId="4B52E803" w14:textId="77777777" w:rsidR="00B552DA" w:rsidRDefault="00B552DA" w:rsidP="00B552DA">
      <w:pPr>
        <w:spacing w:after="120"/>
        <w:jc w:val="center"/>
        <w:rPr>
          <w:noProof/>
        </w:rPr>
      </w:pPr>
      <w:r>
        <w:rPr>
          <w:rFonts w:cs="Times New Roman"/>
          <w:b/>
          <w:sz w:val="32"/>
          <w:szCs w:val="10"/>
        </w:rPr>
        <w:t xml:space="preserve">Module Name </w:t>
      </w:r>
    </w:p>
    <w:p w14:paraId="469B9E4B" w14:textId="77777777" w:rsidR="00B552DA" w:rsidRDefault="00B552DA" w:rsidP="00B552DA">
      <w:pPr>
        <w:spacing w:after="120"/>
        <w:jc w:val="center"/>
        <w:rPr>
          <w:rFonts w:cs="Times New Roman"/>
          <w:sz w:val="28"/>
          <w:szCs w:val="28"/>
        </w:rPr>
      </w:pPr>
      <w:r>
        <w:rPr>
          <w:rFonts w:cs="Arial"/>
          <w:sz w:val="28"/>
          <w:szCs w:val="28"/>
        </w:rPr>
        <w:t>Sustainable Hospitality &amp; Tourism Management</w:t>
      </w:r>
      <w:r>
        <w:rPr>
          <w:rFonts w:cs="Arial"/>
          <w:i/>
          <w:iCs/>
          <w:sz w:val="28"/>
          <w:szCs w:val="28"/>
        </w:rPr>
        <w:t xml:space="preserve"> (BMIH5006)</w:t>
      </w:r>
    </w:p>
    <w:p w14:paraId="5B148FF7" w14:textId="77777777" w:rsidR="00B552DA" w:rsidRDefault="00B552DA" w:rsidP="00B552DA">
      <w:pPr>
        <w:jc w:val="center"/>
        <w:rPr>
          <w:rFonts w:cs="Times New Roman"/>
          <w:b/>
          <w:bCs/>
          <w:sz w:val="18"/>
          <w:szCs w:val="16"/>
        </w:rPr>
      </w:pPr>
    </w:p>
    <w:p w14:paraId="3EE3E613" w14:textId="77777777" w:rsidR="00B552DA" w:rsidRDefault="00B552DA" w:rsidP="00B552DA">
      <w:pPr>
        <w:jc w:val="center"/>
        <w:rPr>
          <w:rFonts w:cs="Times New Roman"/>
          <w:b/>
          <w:bCs/>
          <w:sz w:val="18"/>
          <w:szCs w:val="16"/>
        </w:rPr>
      </w:pPr>
    </w:p>
    <w:p w14:paraId="47FE3D98" w14:textId="77777777" w:rsidR="00B552DA" w:rsidRDefault="00B552DA" w:rsidP="00B552DA">
      <w:pPr>
        <w:spacing w:after="120"/>
        <w:jc w:val="center"/>
        <w:rPr>
          <w:rFonts w:cs="Times New Roman"/>
          <w:b/>
          <w:bCs/>
          <w:sz w:val="32"/>
          <w:szCs w:val="30"/>
        </w:rPr>
      </w:pPr>
      <w:r>
        <w:rPr>
          <w:rFonts w:cs="Times New Roman"/>
          <w:b/>
          <w:bCs/>
          <w:sz w:val="32"/>
          <w:szCs w:val="30"/>
        </w:rPr>
        <w:t>Lecturer’s Name</w:t>
      </w:r>
    </w:p>
    <w:p w14:paraId="7F8DD020" w14:textId="77777777" w:rsidR="00B552DA" w:rsidRDefault="00B552DA" w:rsidP="00B552DA">
      <w:pPr>
        <w:jc w:val="center"/>
        <w:rPr>
          <w:rFonts w:cs="Arial"/>
          <w:sz w:val="28"/>
          <w:szCs w:val="28"/>
        </w:rPr>
      </w:pPr>
      <w:r>
        <w:rPr>
          <w:rFonts w:cs="Arial"/>
          <w:sz w:val="28"/>
          <w:szCs w:val="28"/>
        </w:rPr>
        <w:t>Scott James</w:t>
      </w:r>
    </w:p>
    <w:p w14:paraId="7E7648A4" w14:textId="77777777" w:rsidR="00B552DA" w:rsidRDefault="00B552DA" w:rsidP="00B552DA">
      <w:pPr>
        <w:jc w:val="center"/>
        <w:rPr>
          <w:rFonts w:cs="Times New Roman"/>
          <w:b/>
          <w:sz w:val="16"/>
          <w:szCs w:val="2"/>
        </w:rPr>
      </w:pPr>
    </w:p>
    <w:p w14:paraId="1ACDC6DF" w14:textId="77777777" w:rsidR="00B552DA" w:rsidRDefault="00B552DA" w:rsidP="00B552DA">
      <w:pPr>
        <w:jc w:val="center"/>
        <w:rPr>
          <w:rFonts w:cs="Times New Roman"/>
          <w:b/>
          <w:sz w:val="16"/>
          <w:szCs w:val="2"/>
        </w:rPr>
      </w:pPr>
    </w:p>
    <w:p w14:paraId="63532643" w14:textId="77777777" w:rsidR="00B552DA" w:rsidRDefault="00B552DA" w:rsidP="00B552DA">
      <w:pPr>
        <w:spacing w:after="120"/>
        <w:jc w:val="center"/>
        <w:rPr>
          <w:rFonts w:cs="Times New Roman"/>
          <w:b/>
          <w:noProof/>
          <w:sz w:val="32"/>
          <w:szCs w:val="10"/>
        </w:rPr>
      </w:pPr>
      <w:r>
        <w:rPr>
          <w:rFonts w:cs="Times New Roman"/>
          <w:b/>
          <w:sz w:val="32"/>
          <w:szCs w:val="10"/>
        </w:rPr>
        <w:t>Prepared by</w:t>
      </w:r>
    </w:p>
    <w:p w14:paraId="07EFBC99" w14:textId="77777777" w:rsidR="00B552DA" w:rsidRDefault="00B552DA" w:rsidP="00B552DA">
      <w:pPr>
        <w:spacing w:after="120"/>
        <w:jc w:val="center"/>
        <w:rPr>
          <w:rFonts w:cs="Arial"/>
          <w:sz w:val="28"/>
        </w:rPr>
      </w:pPr>
      <w:proofErr w:type="spellStart"/>
      <w:r w:rsidRPr="00FF1CF3">
        <w:rPr>
          <w:rFonts w:cs="Arial"/>
          <w:sz w:val="28"/>
        </w:rPr>
        <w:t>Showkoth</w:t>
      </w:r>
      <w:proofErr w:type="spellEnd"/>
      <w:r w:rsidRPr="00FF1CF3">
        <w:rPr>
          <w:rFonts w:cs="Arial"/>
          <w:sz w:val="28"/>
        </w:rPr>
        <w:t xml:space="preserve"> </w:t>
      </w:r>
      <w:proofErr w:type="spellStart"/>
      <w:r w:rsidRPr="00FF1CF3">
        <w:rPr>
          <w:rFonts w:cs="Arial"/>
          <w:sz w:val="28"/>
        </w:rPr>
        <w:t>Choudhoury</w:t>
      </w:r>
      <w:proofErr w:type="spellEnd"/>
    </w:p>
    <w:p w14:paraId="1322EE69" w14:textId="77777777" w:rsidR="00B552DA" w:rsidRDefault="00B552DA" w:rsidP="00B552DA">
      <w:pPr>
        <w:spacing w:after="120"/>
        <w:jc w:val="center"/>
        <w:rPr>
          <w:rFonts w:cs="Arial"/>
          <w:sz w:val="28"/>
        </w:rPr>
      </w:pPr>
      <w:r>
        <w:rPr>
          <w:rFonts w:cs="Arial"/>
          <w:sz w:val="28"/>
        </w:rPr>
        <w:t>Student ID: 2208181</w:t>
      </w:r>
    </w:p>
    <w:p w14:paraId="3E20E7CB" w14:textId="77777777" w:rsidR="00B552DA" w:rsidRDefault="00B552DA" w:rsidP="00B552DA">
      <w:pPr>
        <w:jc w:val="center"/>
        <w:rPr>
          <w:b/>
          <w:bCs/>
          <w:sz w:val="16"/>
          <w:szCs w:val="14"/>
        </w:rPr>
      </w:pPr>
    </w:p>
    <w:p w14:paraId="0F6932B0" w14:textId="77777777" w:rsidR="00B552DA" w:rsidRDefault="00B552DA" w:rsidP="00B552DA">
      <w:pPr>
        <w:jc w:val="center"/>
        <w:rPr>
          <w:b/>
          <w:bCs/>
          <w:sz w:val="16"/>
          <w:szCs w:val="14"/>
        </w:rPr>
      </w:pPr>
    </w:p>
    <w:p w14:paraId="51CA388B" w14:textId="77777777" w:rsidR="00B552DA" w:rsidRDefault="00B552DA" w:rsidP="00B552DA">
      <w:pPr>
        <w:spacing w:after="0"/>
        <w:jc w:val="center"/>
        <w:rPr>
          <w:b/>
          <w:bCs/>
          <w:noProof/>
          <w:sz w:val="32"/>
          <w:szCs w:val="30"/>
        </w:rPr>
      </w:pPr>
      <w:r>
        <w:rPr>
          <w:b/>
          <w:bCs/>
          <w:sz w:val="32"/>
          <w:szCs w:val="30"/>
        </w:rPr>
        <w:t>Word Count</w:t>
      </w:r>
    </w:p>
    <w:p w14:paraId="7A77FBB0" w14:textId="55E80596" w:rsidR="001C464C" w:rsidRPr="0064435F" w:rsidRDefault="00B552DA" w:rsidP="00B552DA">
      <w:pPr>
        <w:jc w:val="center"/>
        <w:rPr>
          <w:rFonts w:cs="Arial"/>
          <w:noProof/>
          <w:sz w:val="32"/>
          <w:szCs w:val="28"/>
        </w:rPr>
      </w:pPr>
      <w:r>
        <w:rPr>
          <w:sz w:val="28"/>
          <w:szCs w:val="26"/>
        </w:rPr>
        <w:t>2164 words</w:t>
      </w:r>
    </w:p>
    <w:p w14:paraId="50EFAEAA" w14:textId="77777777" w:rsidR="001C464C" w:rsidRPr="0064435F" w:rsidRDefault="001C464C" w:rsidP="0064435F">
      <w:pPr>
        <w:jc w:val="center"/>
        <w:rPr>
          <w:rFonts w:cs="Arial"/>
          <w:noProof/>
          <w:sz w:val="32"/>
          <w:szCs w:val="28"/>
        </w:rPr>
      </w:pPr>
    </w:p>
    <w:p w14:paraId="7C7D07EE" w14:textId="77777777" w:rsidR="001C464C" w:rsidRPr="0064435F" w:rsidRDefault="001C464C" w:rsidP="0064435F">
      <w:pPr>
        <w:jc w:val="center"/>
        <w:rPr>
          <w:rFonts w:cs="Arial"/>
          <w:noProof/>
          <w:sz w:val="32"/>
          <w:szCs w:val="28"/>
        </w:rPr>
      </w:pPr>
    </w:p>
    <w:p w14:paraId="774F0FFE" w14:textId="77777777" w:rsidR="001C464C" w:rsidRPr="0064435F" w:rsidRDefault="001C464C" w:rsidP="0064435F">
      <w:pPr>
        <w:jc w:val="center"/>
        <w:rPr>
          <w:rFonts w:cs="Arial"/>
          <w:noProof/>
          <w:sz w:val="32"/>
          <w:szCs w:val="28"/>
        </w:rPr>
      </w:pPr>
    </w:p>
    <w:p w14:paraId="6A348673" w14:textId="1443A911" w:rsidR="00AF0CC8" w:rsidRPr="0064435F" w:rsidRDefault="00CC7854" w:rsidP="0064435F">
      <w:pPr>
        <w:pStyle w:val="Heading1"/>
        <w:rPr>
          <w:rFonts w:cs="Arial"/>
          <w:noProof/>
        </w:rPr>
      </w:pPr>
      <w:bookmarkStart w:id="0" w:name="_Toc168280672"/>
      <w:r w:rsidRPr="0064435F">
        <w:rPr>
          <w:rFonts w:cs="Arial"/>
          <w:noProof/>
        </w:rPr>
        <w:lastRenderedPageBreak/>
        <w:t>Executive Summary</w:t>
      </w:r>
      <w:bookmarkEnd w:id="0"/>
    </w:p>
    <w:p w14:paraId="31A0C3C6" w14:textId="177C223C" w:rsidR="0091034F" w:rsidRPr="0064435F" w:rsidRDefault="00AF0CC8" w:rsidP="0064435F">
      <w:pPr>
        <w:rPr>
          <w:rFonts w:cs="Arial"/>
          <w:noProof/>
          <w:sz w:val="20"/>
        </w:rPr>
      </w:pPr>
      <w:r w:rsidRPr="0064435F">
        <w:rPr>
          <w:rFonts w:cs="Arial"/>
          <w:noProof/>
        </w:rPr>
        <w:t xml:space="preserve">Sustainability is growing in the hospitality business because customers want it, the government requires it, and people care about the environment. It </w:t>
      </w:r>
      <w:r w:rsidR="00AA0CD1" w:rsidRPr="0064435F">
        <w:rPr>
          <w:rFonts w:cs="Arial"/>
          <w:noProof/>
        </w:rPr>
        <w:t>discusses</w:t>
      </w:r>
      <w:r w:rsidRPr="0064435F">
        <w:rPr>
          <w:rFonts w:cs="Arial"/>
          <w:noProof/>
        </w:rPr>
        <w:t xml:space="preserve"> about the standards for getting Green Key accreditation in areas </w:t>
      </w:r>
      <w:r w:rsidR="00FA562D" w:rsidRPr="0064435F">
        <w:rPr>
          <w:rFonts w:cs="Arial"/>
          <w:noProof/>
        </w:rPr>
        <w:t>such as</w:t>
      </w:r>
      <w:r w:rsidRPr="0064435F">
        <w:rPr>
          <w:rFonts w:cs="Arial"/>
          <w:noProof/>
        </w:rPr>
        <w:t xml:space="preserve"> saving energy and water, managing waste, and using sustainable materials. Marriott and Hilton hotels show</w:t>
      </w:r>
      <w:r w:rsidR="00691F98" w:rsidRPr="0064435F">
        <w:rPr>
          <w:rFonts w:cs="Arial"/>
          <w:noProof/>
        </w:rPr>
        <w:t>s</w:t>
      </w:r>
      <w:r w:rsidRPr="0064435F">
        <w:rPr>
          <w:rFonts w:cs="Arial"/>
          <w:noProof/>
        </w:rPr>
        <w:t xml:space="preserve"> how implementations work. By incorporating sustainability, a business can save money, improve its image, and attract customers and employees who care about environment. Costs of initial investment and resistance from managers to change must be dealt. The future of hospitality will depend on things like growing ecotourism, government support, new technologies, corporate social responsibility. </w:t>
      </w:r>
    </w:p>
    <w:p w14:paraId="7F834E27" w14:textId="77777777" w:rsidR="0091034F" w:rsidRPr="0064435F" w:rsidRDefault="0091034F" w:rsidP="0064435F">
      <w:pPr>
        <w:pStyle w:val="BodyText"/>
        <w:spacing w:line="360" w:lineRule="auto"/>
        <w:ind w:left="705"/>
        <w:rPr>
          <w:rFonts w:ascii="Arial" w:hAnsi="Arial" w:cs="Arial"/>
          <w:noProof/>
          <w:sz w:val="20"/>
          <w:lang w:val="en-GB"/>
        </w:rPr>
      </w:pPr>
    </w:p>
    <w:p w14:paraId="6B5A3C74" w14:textId="4E9A6289" w:rsidR="0091034F" w:rsidRPr="0064435F" w:rsidRDefault="009B0993" w:rsidP="0064435F">
      <w:pPr>
        <w:pStyle w:val="BodyText"/>
        <w:tabs>
          <w:tab w:val="left" w:pos="2190"/>
        </w:tabs>
        <w:spacing w:line="360" w:lineRule="auto"/>
        <w:ind w:left="705"/>
        <w:rPr>
          <w:rFonts w:ascii="Arial" w:hAnsi="Arial" w:cs="Arial"/>
          <w:noProof/>
          <w:sz w:val="20"/>
          <w:lang w:val="en-GB"/>
        </w:rPr>
      </w:pPr>
      <w:r w:rsidRPr="0064435F">
        <w:rPr>
          <w:rFonts w:ascii="Arial" w:hAnsi="Arial" w:cs="Arial"/>
          <w:noProof/>
          <w:sz w:val="20"/>
          <w:lang w:val="en-GB"/>
        </w:rPr>
        <w:tab/>
      </w:r>
    </w:p>
    <w:p w14:paraId="7FCE2BF1" w14:textId="77777777" w:rsidR="0091034F" w:rsidRPr="0064435F" w:rsidRDefault="0091034F" w:rsidP="0064435F">
      <w:pPr>
        <w:pStyle w:val="BodyText"/>
        <w:spacing w:before="4" w:line="360" w:lineRule="auto"/>
        <w:rPr>
          <w:rFonts w:ascii="Arial" w:hAnsi="Arial" w:cs="Arial"/>
          <w:noProof/>
          <w:sz w:val="27"/>
          <w:lang w:val="en-GB"/>
        </w:rPr>
      </w:pPr>
    </w:p>
    <w:p w14:paraId="7AEC4DDA" w14:textId="77777777" w:rsidR="0091034F" w:rsidRPr="0064435F" w:rsidRDefault="0091034F" w:rsidP="0064435F">
      <w:pPr>
        <w:rPr>
          <w:rFonts w:cs="Arial"/>
          <w:noProof/>
          <w:sz w:val="28"/>
        </w:rPr>
        <w:sectPr w:rsidR="0091034F" w:rsidRPr="0064435F" w:rsidSect="0083417A">
          <w:footerReference w:type="default" r:id="rId9"/>
          <w:type w:val="continuous"/>
          <w:pgSz w:w="11906" w:h="16838" w:code="9"/>
          <w:pgMar w:top="1440" w:right="1440" w:bottom="1440" w:left="1440" w:header="0" w:footer="662" w:gutter="0"/>
          <w:cols w:space="720"/>
          <w:docGrid w:linePitch="326"/>
        </w:sectPr>
      </w:pPr>
    </w:p>
    <w:p w14:paraId="65D71539" w14:textId="07561942" w:rsidR="0091034F" w:rsidRPr="0064435F" w:rsidRDefault="0083417A" w:rsidP="0064435F">
      <w:pPr>
        <w:spacing w:before="0" w:after="160"/>
        <w:jc w:val="left"/>
        <w:rPr>
          <w:rFonts w:cs="Arial"/>
          <w:noProof/>
        </w:rPr>
      </w:pPr>
      <w:r w:rsidRPr="0064435F">
        <w:rPr>
          <w:rFonts w:cs="Arial"/>
          <w:noProof/>
        </w:rPr>
        <w:br w:type="page"/>
      </w:r>
    </w:p>
    <w:sdt>
      <w:sdtPr>
        <w:rPr>
          <w:rFonts w:ascii="Arial" w:eastAsiaTheme="minorHAnsi" w:hAnsi="Arial" w:cs="Arial"/>
          <w:noProof/>
          <w:color w:val="auto"/>
          <w:kern w:val="2"/>
          <w:sz w:val="24"/>
          <w:szCs w:val="22"/>
          <w:u w:val="none"/>
          <w:lang w:eastAsia="en-US"/>
          <w14:ligatures w14:val="standardContextual"/>
        </w:rPr>
        <w:id w:val="1379662658"/>
        <w:docPartObj>
          <w:docPartGallery w:val="Table of Contents"/>
          <w:docPartUnique/>
        </w:docPartObj>
      </w:sdtPr>
      <w:sdtEndPr>
        <w:rPr>
          <w:b/>
          <w:bCs/>
        </w:rPr>
      </w:sdtEndPr>
      <w:sdtContent>
        <w:p w14:paraId="3A6F68EF" w14:textId="6480455E" w:rsidR="0091034F" w:rsidRPr="0064435F" w:rsidRDefault="0091034F" w:rsidP="0064435F">
          <w:pPr>
            <w:pStyle w:val="TOCHeading"/>
            <w:spacing w:line="360" w:lineRule="auto"/>
            <w:rPr>
              <w:rFonts w:ascii="Arial" w:hAnsi="Arial" w:cs="Arial"/>
              <w:noProof/>
            </w:rPr>
          </w:pPr>
          <w:r w:rsidRPr="0064435F">
            <w:rPr>
              <w:rFonts w:ascii="Arial" w:hAnsi="Arial" w:cs="Arial"/>
              <w:noProof/>
            </w:rPr>
            <w:t>Table of Contents</w:t>
          </w:r>
        </w:p>
        <w:p w14:paraId="3C81F2C7" w14:textId="5BF75078" w:rsidR="00691F98" w:rsidRPr="0064435F" w:rsidRDefault="0091034F" w:rsidP="0064435F">
          <w:pPr>
            <w:pStyle w:val="TOC1"/>
            <w:tabs>
              <w:tab w:val="right" w:leader="dot" w:pos="9016"/>
            </w:tabs>
            <w:rPr>
              <w:rFonts w:eastAsiaTheme="minorEastAsia" w:cs="Arial"/>
              <w:noProof/>
              <w:szCs w:val="24"/>
              <w:lang w:eastAsia="en-GB"/>
            </w:rPr>
          </w:pPr>
          <w:r w:rsidRPr="0064435F">
            <w:rPr>
              <w:rFonts w:cs="Arial"/>
              <w:noProof/>
            </w:rPr>
            <w:fldChar w:fldCharType="begin"/>
          </w:r>
          <w:r w:rsidRPr="0064435F">
            <w:rPr>
              <w:rFonts w:cs="Arial"/>
              <w:noProof/>
            </w:rPr>
            <w:instrText xml:space="preserve"> TOC \o "1-3" \h \z \u </w:instrText>
          </w:r>
          <w:r w:rsidRPr="0064435F">
            <w:rPr>
              <w:rFonts w:cs="Arial"/>
              <w:noProof/>
            </w:rPr>
            <w:fldChar w:fldCharType="separate"/>
          </w:r>
          <w:hyperlink w:anchor="_Toc168280672" w:history="1">
            <w:r w:rsidR="00691F98" w:rsidRPr="0064435F">
              <w:rPr>
                <w:rStyle w:val="Hyperlink"/>
                <w:rFonts w:cs="Arial"/>
                <w:noProof/>
              </w:rPr>
              <w:t>Executive Summary</w:t>
            </w:r>
            <w:r w:rsidR="00691F98" w:rsidRPr="0064435F">
              <w:rPr>
                <w:rFonts w:cs="Arial"/>
                <w:noProof/>
                <w:webHidden/>
              </w:rPr>
              <w:tab/>
            </w:r>
            <w:r w:rsidR="00691F98" w:rsidRPr="0064435F">
              <w:rPr>
                <w:rFonts w:cs="Arial"/>
                <w:noProof/>
                <w:webHidden/>
              </w:rPr>
              <w:fldChar w:fldCharType="begin"/>
            </w:r>
            <w:r w:rsidR="00691F98" w:rsidRPr="0064435F">
              <w:rPr>
                <w:rFonts w:cs="Arial"/>
                <w:noProof/>
                <w:webHidden/>
              </w:rPr>
              <w:instrText xml:space="preserve"> PAGEREF _Toc168280672 \h </w:instrText>
            </w:r>
            <w:r w:rsidR="00691F98" w:rsidRPr="0064435F">
              <w:rPr>
                <w:rFonts w:cs="Arial"/>
                <w:noProof/>
                <w:webHidden/>
              </w:rPr>
            </w:r>
            <w:r w:rsidR="00691F98" w:rsidRPr="0064435F">
              <w:rPr>
                <w:rFonts w:cs="Arial"/>
                <w:noProof/>
                <w:webHidden/>
              </w:rPr>
              <w:fldChar w:fldCharType="separate"/>
            </w:r>
            <w:r w:rsidR="0058179F">
              <w:rPr>
                <w:rFonts w:cs="Arial"/>
                <w:noProof/>
                <w:webHidden/>
              </w:rPr>
              <w:t>2</w:t>
            </w:r>
            <w:r w:rsidR="00691F98" w:rsidRPr="0064435F">
              <w:rPr>
                <w:rFonts w:cs="Arial"/>
                <w:noProof/>
                <w:webHidden/>
              </w:rPr>
              <w:fldChar w:fldCharType="end"/>
            </w:r>
          </w:hyperlink>
        </w:p>
        <w:p w14:paraId="604BA1D2" w14:textId="03D0A923" w:rsidR="00691F98" w:rsidRPr="0064435F" w:rsidRDefault="00000000" w:rsidP="0064435F">
          <w:pPr>
            <w:pStyle w:val="TOC1"/>
            <w:tabs>
              <w:tab w:val="left" w:pos="480"/>
              <w:tab w:val="right" w:leader="dot" w:pos="9016"/>
            </w:tabs>
            <w:rPr>
              <w:rFonts w:eastAsiaTheme="minorEastAsia" w:cs="Arial"/>
              <w:noProof/>
              <w:szCs w:val="24"/>
              <w:lang w:eastAsia="en-GB"/>
            </w:rPr>
          </w:pPr>
          <w:hyperlink w:anchor="_Toc168280673" w:history="1">
            <w:r w:rsidR="00691F98" w:rsidRPr="0064435F">
              <w:rPr>
                <w:rStyle w:val="Hyperlink"/>
                <w:rFonts w:cs="Arial"/>
                <w:noProof/>
              </w:rPr>
              <w:t>1.</w:t>
            </w:r>
            <w:r w:rsidR="00691F98" w:rsidRPr="0064435F">
              <w:rPr>
                <w:rFonts w:eastAsiaTheme="minorEastAsia" w:cs="Arial"/>
                <w:noProof/>
                <w:szCs w:val="24"/>
                <w:lang w:eastAsia="en-GB"/>
              </w:rPr>
              <w:tab/>
            </w:r>
            <w:r w:rsidR="00691F98" w:rsidRPr="0064435F">
              <w:rPr>
                <w:rStyle w:val="Hyperlink"/>
                <w:rFonts w:cs="Arial"/>
                <w:noProof/>
              </w:rPr>
              <w:t>Introduction</w:t>
            </w:r>
            <w:r w:rsidR="00691F98" w:rsidRPr="0064435F">
              <w:rPr>
                <w:rFonts w:cs="Arial"/>
                <w:noProof/>
                <w:webHidden/>
              </w:rPr>
              <w:tab/>
            </w:r>
            <w:r w:rsidR="00691F98" w:rsidRPr="0064435F">
              <w:rPr>
                <w:rFonts w:cs="Arial"/>
                <w:noProof/>
                <w:webHidden/>
              </w:rPr>
              <w:fldChar w:fldCharType="begin"/>
            </w:r>
            <w:r w:rsidR="00691F98" w:rsidRPr="0064435F">
              <w:rPr>
                <w:rFonts w:cs="Arial"/>
                <w:noProof/>
                <w:webHidden/>
              </w:rPr>
              <w:instrText xml:space="preserve"> PAGEREF _Toc168280673 \h </w:instrText>
            </w:r>
            <w:r w:rsidR="00691F98" w:rsidRPr="0064435F">
              <w:rPr>
                <w:rFonts w:cs="Arial"/>
                <w:noProof/>
                <w:webHidden/>
              </w:rPr>
            </w:r>
            <w:r w:rsidR="00691F98" w:rsidRPr="0064435F">
              <w:rPr>
                <w:rFonts w:cs="Arial"/>
                <w:noProof/>
                <w:webHidden/>
              </w:rPr>
              <w:fldChar w:fldCharType="separate"/>
            </w:r>
            <w:r w:rsidR="0058179F">
              <w:rPr>
                <w:rFonts w:cs="Arial"/>
                <w:noProof/>
                <w:webHidden/>
              </w:rPr>
              <w:t>4</w:t>
            </w:r>
            <w:r w:rsidR="00691F98" w:rsidRPr="0064435F">
              <w:rPr>
                <w:rFonts w:cs="Arial"/>
                <w:noProof/>
                <w:webHidden/>
              </w:rPr>
              <w:fldChar w:fldCharType="end"/>
            </w:r>
          </w:hyperlink>
        </w:p>
        <w:p w14:paraId="508BD3D9" w14:textId="3F916848" w:rsidR="00691F98" w:rsidRPr="0064435F" w:rsidRDefault="00000000" w:rsidP="0064435F">
          <w:pPr>
            <w:pStyle w:val="TOC1"/>
            <w:tabs>
              <w:tab w:val="left" w:pos="480"/>
              <w:tab w:val="right" w:leader="dot" w:pos="9016"/>
            </w:tabs>
            <w:rPr>
              <w:rFonts w:eastAsiaTheme="minorEastAsia" w:cs="Arial"/>
              <w:noProof/>
              <w:szCs w:val="24"/>
              <w:lang w:eastAsia="en-GB"/>
            </w:rPr>
          </w:pPr>
          <w:hyperlink w:anchor="_Toc168280674" w:history="1">
            <w:r w:rsidR="00691F98" w:rsidRPr="0064435F">
              <w:rPr>
                <w:rStyle w:val="Hyperlink"/>
                <w:rFonts w:cs="Arial"/>
                <w:noProof/>
              </w:rPr>
              <w:t>2.</w:t>
            </w:r>
            <w:r w:rsidR="00691F98" w:rsidRPr="0064435F">
              <w:rPr>
                <w:rFonts w:eastAsiaTheme="minorEastAsia" w:cs="Arial"/>
                <w:noProof/>
                <w:szCs w:val="24"/>
                <w:lang w:eastAsia="en-GB"/>
              </w:rPr>
              <w:tab/>
            </w:r>
            <w:r w:rsidR="00691F98" w:rsidRPr="0064435F">
              <w:rPr>
                <w:rStyle w:val="Hyperlink"/>
                <w:rFonts w:cs="Arial"/>
                <w:noProof/>
              </w:rPr>
              <w:t>Requirements for Sustainable Accreditation</w:t>
            </w:r>
            <w:r w:rsidR="00691F98" w:rsidRPr="0064435F">
              <w:rPr>
                <w:rFonts w:cs="Arial"/>
                <w:noProof/>
                <w:webHidden/>
              </w:rPr>
              <w:tab/>
            </w:r>
            <w:r w:rsidR="00691F98" w:rsidRPr="0064435F">
              <w:rPr>
                <w:rFonts w:cs="Arial"/>
                <w:noProof/>
                <w:webHidden/>
              </w:rPr>
              <w:fldChar w:fldCharType="begin"/>
            </w:r>
            <w:r w:rsidR="00691F98" w:rsidRPr="0064435F">
              <w:rPr>
                <w:rFonts w:cs="Arial"/>
                <w:noProof/>
                <w:webHidden/>
              </w:rPr>
              <w:instrText xml:space="preserve"> PAGEREF _Toc168280674 \h </w:instrText>
            </w:r>
            <w:r w:rsidR="00691F98" w:rsidRPr="0064435F">
              <w:rPr>
                <w:rFonts w:cs="Arial"/>
                <w:noProof/>
                <w:webHidden/>
              </w:rPr>
            </w:r>
            <w:r w:rsidR="00691F98" w:rsidRPr="0064435F">
              <w:rPr>
                <w:rFonts w:cs="Arial"/>
                <w:noProof/>
                <w:webHidden/>
              </w:rPr>
              <w:fldChar w:fldCharType="separate"/>
            </w:r>
            <w:r w:rsidR="0058179F">
              <w:rPr>
                <w:rFonts w:cs="Arial"/>
                <w:noProof/>
                <w:webHidden/>
              </w:rPr>
              <w:t>4</w:t>
            </w:r>
            <w:r w:rsidR="00691F98" w:rsidRPr="0064435F">
              <w:rPr>
                <w:rFonts w:cs="Arial"/>
                <w:noProof/>
                <w:webHidden/>
              </w:rPr>
              <w:fldChar w:fldCharType="end"/>
            </w:r>
          </w:hyperlink>
        </w:p>
        <w:p w14:paraId="1F4B0E84" w14:textId="4D7583C2" w:rsidR="00691F98" w:rsidRPr="0064435F" w:rsidRDefault="00000000" w:rsidP="0064435F">
          <w:pPr>
            <w:pStyle w:val="TOC1"/>
            <w:tabs>
              <w:tab w:val="left" w:pos="480"/>
              <w:tab w:val="right" w:leader="dot" w:pos="9016"/>
            </w:tabs>
            <w:rPr>
              <w:rFonts w:eastAsiaTheme="minorEastAsia" w:cs="Arial"/>
              <w:noProof/>
              <w:szCs w:val="24"/>
              <w:lang w:eastAsia="en-GB"/>
            </w:rPr>
          </w:pPr>
          <w:hyperlink w:anchor="_Toc168280675" w:history="1">
            <w:r w:rsidR="00691F98" w:rsidRPr="0064435F">
              <w:rPr>
                <w:rStyle w:val="Hyperlink"/>
                <w:rFonts w:cs="Arial"/>
                <w:noProof/>
              </w:rPr>
              <w:t>3.</w:t>
            </w:r>
            <w:r w:rsidR="00691F98" w:rsidRPr="0064435F">
              <w:rPr>
                <w:rFonts w:eastAsiaTheme="minorEastAsia" w:cs="Arial"/>
                <w:noProof/>
                <w:szCs w:val="24"/>
                <w:lang w:eastAsia="en-GB"/>
              </w:rPr>
              <w:tab/>
            </w:r>
            <w:r w:rsidR="00691F98" w:rsidRPr="0064435F">
              <w:rPr>
                <w:rStyle w:val="Hyperlink"/>
                <w:rFonts w:cs="Arial"/>
                <w:noProof/>
              </w:rPr>
              <w:t>Benefits of Integrating Sustainability</w:t>
            </w:r>
            <w:r w:rsidR="00691F98" w:rsidRPr="0064435F">
              <w:rPr>
                <w:rFonts w:cs="Arial"/>
                <w:noProof/>
                <w:webHidden/>
              </w:rPr>
              <w:tab/>
            </w:r>
            <w:r w:rsidR="00691F98" w:rsidRPr="0064435F">
              <w:rPr>
                <w:rFonts w:cs="Arial"/>
                <w:noProof/>
                <w:webHidden/>
              </w:rPr>
              <w:fldChar w:fldCharType="begin"/>
            </w:r>
            <w:r w:rsidR="00691F98" w:rsidRPr="0064435F">
              <w:rPr>
                <w:rFonts w:cs="Arial"/>
                <w:noProof/>
                <w:webHidden/>
              </w:rPr>
              <w:instrText xml:space="preserve"> PAGEREF _Toc168280675 \h </w:instrText>
            </w:r>
            <w:r w:rsidR="00691F98" w:rsidRPr="0064435F">
              <w:rPr>
                <w:rFonts w:cs="Arial"/>
                <w:noProof/>
                <w:webHidden/>
              </w:rPr>
            </w:r>
            <w:r w:rsidR="00691F98" w:rsidRPr="0064435F">
              <w:rPr>
                <w:rFonts w:cs="Arial"/>
                <w:noProof/>
                <w:webHidden/>
              </w:rPr>
              <w:fldChar w:fldCharType="separate"/>
            </w:r>
            <w:r w:rsidR="0058179F">
              <w:rPr>
                <w:rFonts w:cs="Arial"/>
                <w:noProof/>
                <w:webHidden/>
              </w:rPr>
              <w:t>6</w:t>
            </w:r>
            <w:r w:rsidR="00691F98" w:rsidRPr="0064435F">
              <w:rPr>
                <w:rFonts w:cs="Arial"/>
                <w:noProof/>
                <w:webHidden/>
              </w:rPr>
              <w:fldChar w:fldCharType="end"/>
            </w:r>
          </w:hyperlink>
        </w:p>
        <w:p w14:paraId="1D7899E6" w14:textId="05E8A2FA" w:rsidR="00691F98" w:rsidRPr="0064435F" w:rsidRDefault="00000000" w:rsidP="0064435F">
          <w:pPr>
            <w:pStyle w:val="TOC1"/>
            <w:tabs>
              <w:tab w:val="left" w:pos="480"/>
              <w:tab w:val="right" w:leader="dot" w:pos="9016"/>
            </w:tabs>
            <w:rPr>
              <w:rFonts w:eastAsiaTheme="minorEastAsia" w:cs="Arial"/>
              <w:noProof/>
              <w:szCs w:val="24"/>
              <w:lang w:eastAsia="en-GB"/>
            </w:rPr>
          </w:pPr>
          <w:hyperlink w:anchor="_Toc168280676" w:history="1">
            <w:r w:rsidR="00691F98" w:rsidRPr="0064435F">
              <w:rPr>
                <w:rStyle w:val="Hyperlink"/>
                <w:rFonts w:cs="Arial"/>
                <w:noProof/>
              </w:rPr>
              <w:t>4.</w:t>
            </w:r>
            <w:r w:rsidR="00691F98" w:rsidRPr="0064435F">
              <w:rPr>
                <w:rFonts w:eastAsiaTheme="minorEastAsia" w:cs="Arial"/>
                <w:noProof/>
                <w:szCs w:val="24"/>
                <w:lang w:eastAsia="en-GB"/>
              </w:rPr>
              <w:tab/>
            </w:r>
            <w:r w:rsidR="00691F98" w:rsidRPr="0064435F">
              <w:rPr>
                <w:rStyle w:val="Hyperlink"/>
                <w:rFonts w:cs="Arial"/>
                <w:noProof/>
              </w:rPr>
              <w:t>Challenges in Adopting Sustainability</w:t>
            </w:r>
            <w:r w:rsidR="00691F98" w:rsidRPr="0064435F">
              <w:rPr>
                <w:rFonts w:cs="Arial"/>
                <w:noProof/>
                <w:webHidden/>
              </w:rPr>
              <w:tab/>
            </w:r>
            <w:r w:rsidR="00691F98" w:rsidRPr="0064435F">
              <w:rPr>
                <w:rFonts w:cs="Arial"/>
                <w:noProof/>
                <w:webHidden/>
              </w:rPr>
              <w:fldChar w:fldCharType="begin"/>
            </w:r>
            <w:r w:rsidR="00691F98" w:rsidRPr="0064435F">
              <w:rPr>
                <w:rFonts w:cs="Arial"/>
                <w:noProof/>
                <w:webHidden/>
              </w:rPr>
              <w:instrText xml:space="preserve"> PAGEREF _Toc168280676 \h </w:instrText>
            </w:r>
            <w:r w:rsidR="00691F98" w:rsidRPr="0064435F">
              <w:rPr>
                <w:rFonts w:cs="Arial"/>
                <w:noProof/>
                <w:webHidden/>
              </w:rPr>
            </w:r>
            <w:r w:rsidR="00691F98" w:rsidRPr="0064435F">
              <w:rPr>
                <w:rFonts w:cs="Arial"/>
                <w:noProof/>
                <w:webHidden/>
              </w:rPr>
              <w:fldChar w:fldCharType="separate"/>
            </w:r>
            <w:r w:rsidR="0058179F">
              <w:rPr>
                <w:rFonts w:cs="Arial"/>
                <w:noProof/>
                <w:webHidden/>
              </w:rPr>
              <w:t>8</w:t>
            </w:r>
            <w:r w:rsidR="00691F98" w:rsidRPr="0064435F">
              <w:rPr>
                <w:rFonts w:cs="Arial"/>
                <w:noProof/>
                <w:webHidden/>
              </w:rPr>
              <w:fldChar w:fldCharType="end"/>
            </w:r>
          </w:hyperlink>
        </w:p>
        <w:p w14:paraId="36B4CC05" w14:textId="2ED1B4AA" w:rsidR="00691F98" w:rsidRPr="0064435F" w:rsidRDefault="00000000" w:rsidP="0064435F">
          <w:pPr>
            <w:pStyle w:val="TOC1"/>
            <w:tabs>
              <w:tab w:val="left" w:pos="480"/>
              <w:tab w:val="right" w:leader="dot" w:pos="9016"/>
            </w:tabs>
            <w:rPr>
              <w:rFonts w:eastAsiaTheme="minorEastAsia" w:cs="Arial"/>
              <w:noProof/>
              <w:szCs w:val="24"/>
              <w:lang w:eastAsia="en-GB"/>
            </w:rPr>
          </w:pPr>
          <w:hyperlink w:anchor="_Toc168280677" w:history="1">
            <w:r w:rsidR="00691F98" w:rsidRPr="0064435F">
              <w:rPr>
                <w:rStyle w:val="Hyperlink"/>
                <w:rFonts w:cs="Arial"/>
                <w:noProof/>
              </w:rPr>
              <w:t>5.</w:t>
            </w:r>
            <w:r w:rsidR="00691F98" w:rsidRPr="0064435F">
              <w:rPr>
                <w:rFonts w:eastAsiaTheme="minorEastAsia" w:cs="Arial"/>
                <w:noProof/>
                <w:szCs w:val="24"/>
                <w:lang w:eastAsia="en-GB"/>
              </w:rPr>
              <w:tab/>
            </w:r>
            <w:r w:rsidR="00691F98" w:rsidRPr="0064435F">
              <w:rPr>
                <w:rStyle w:val="Hyperlink"/>
                <w:rFonts w:cs="Arial"/>
                <w:noProof/>
              </w:rPr>
              <w:t>Future of Sustainability in Hospitality Industry</w:t>
            </w:r>
            <w:r w:rsidR="00691F98" w:rsidRPr="0064435F">
              <w:rPr>
                <w:rFonts w:cs="Arial"/>
                <w:noProof/>
                <w:webHidden/>
              </w:rPr>
              <w:tab/>
            </w:r>
            <w:r w:rsidR="00691F98" w:rsidRPr="0064435F">
              <w:rPr>
                <w:rFonts w:cs="Arial"/>
                <w:noProof/>
                <w:webHidden/>
              </w:rPr>
              <w:fldChar w:fldCharType="begin"/>
            </w:r>
            <w:r w:rsidR="00691F98" w:rsidRPr="0064435F">
              <w:rPr>
                <w:rFonts w:cs="Arial"/>
                <w:noProof/>
                <w:webHidden/>
              </w:rPr>
              <w:instrText xml:space="preserve"> PAGEREF _Toc168280677 \h </w:instrText>
            </w:r>
            <w:r w:rsidR="00691F98" w:rsidRPr="0064435F">
              <w:rPr>
                <w:rFonts w:cs="Arial"/>
                <w:noProof/>
                <w:webHidden/>
              </w:rPr>
            </w:r>
            <w:r w:rsidR="00691F98" w:rsidRPr="0064435F">
              <w:rPr>
                <w:rFonts w:cs="Arial"/>
                <w:noProof/>
                <w:webHidden/>
              </w:rPr>
              <w:fldChar w:fldCharType="separate"/>
            </w:r>
            <w:r w:rsidR="0058179F">
              <w:rPr>
                <w:rFonts w:cs="Arial"/>
                <w:noProof/>
                <w:webHidden/>
              </w:rPr>
              <w:t>9</w:t>
            </w:r>
            <w:r w:rsidR="00691F98" w:rsidRPr="0064435F">
              <w:rPr>
                <w:rFonts w:cs="Arial"/>
                <w:noProof/>
                <w:webHidden/>
              </w:rPr>
              <w:fldChar w:fldCharType="end"/>
            </w:r>
          </w:hyperlink>
        </w:p>
        <w:p w14:paraId="5103AFE3" w14:textId="05B61F3F" w:rsidR="00691F98" w:rsidRPr="0064435F" w:rsidRDefault="00000000" w:rsidP="0064435F">
          <w:pPr>
            <w:pStyle w:val="TOC1"/>
            <w:tabs>
              <w:tab w:val="left" w:pos="480"/>
              <w:tab w:val="right" w:leader="dot" w:pos="9016"/>
            </w:tabs>
            <w:rPr>
              <w:rFonts w:eastAsiaTheme="minorEastAsia" w:cs="Arial"/>
              <w:noProof/>
              <w:szCs w:val="24"/>
              <w:lang w:eastAsia="en-GB"/>
            </w:rPr>
          </w:pPr>
          <w:hyperlink w:anchor="_Toc168280678" w:history="1">
            <w:r w:rsidR="00691F98" w:rsidRPr="0064435F">
              <w:rPr>
                <w:rStyle w:val="Hyperlink"/>
                <w:rFonts w:cs="Arial"/>
                <w:noProof/>
              </w:rPr>
              <w:t>6.</w:t>
            </w:r>
            <w:r w:rsidR="00691F98" w:rsidRPr="0064435F">
              <w:rPr>
                <w:rFonts w:eastAsiaTheme="minorEastAsia" w:cs="Arial"/>
                <w:noProof/>
                <w:szCs w:val="24"/>
                <w:lang w:eastAsia="en-GB"/>
              </w:rPr>
              <w:tab/>
            </w:r>
            <w:r w:rsidR="00691F98" w:rsidRPr="0064435F">
              <w:rPr>
                <w:rStyle w:val="Hyperlink"/>
                <w:rFonts w:cs="Arial"/>
                <w:noProof/>
              </w:rPr>
              <w:t>Conclusion</w:t>
            </w:r>
            <w:r w:rsidR="00691F98" w:rsidRPr="0064435F">
              <w:rPr>
                <w:rFonts w:cs="Arial"/>
                <w:noProof/>
                <w:webHidden/>
              </w:rPr>
              <w:tab/>
            </w:r>
            <w:r w:rsidR="00691F98" w:rsidRPr="0064435F">
              <w:rPr>
                <w:rFonts w:cs="Arial"/>
                <w:noProof/>
                <w:webHidden/>
              </w:rPr>
              <w:fldChar w:fldCharType="begin"/>
            </w:r>
            <w:r w:rsidR="00691F98" w:rsidRPr="0064435F">
              <w:rPr>
                <w:rFonts w:cs="Arial"/>
                <w:noProof/>
                <w:webHidden/>
              </w:rPr>
              <w:instrText xml:space="preserve"> PAGEREF _Toc168280678 \h </w:instrText>
            </w:r>
            <w:r w:rsidR="00691F98" w:rsidRPr="0064435F">
              <w:rPr>
                <w:rFonts w:cs="Arial"/>
                <w:noProof/>
                <w:webHidden/>
              </w:rPr>
            </w:r>
            <w:r w:rsidR="00691F98" w:rsidRPr="0064435F">
              <w:rPr>
                <w:rFonts w:cs="Arial"/>
                <w:noProof/>
                <w:webHidden/>
              </w:rPr>
              <w:fldChar w:fldCharType="separate"/>
            </w:r>
            <w:r w:rsidR="0058179F">
              <w:rPr>
                <w:rFonts w:cs="Arial"/>
                <w:noProof/>
                <w:webHidden/>
              </w:rPr>
              <w:t>10</w:t>
            </w:r>
            <w:r w:rsidR="00691F98" w:rsidRPr="0064435F">
              <w:rPr>
                <w:rFonts w:cs="Arial"/>
                <w:noProof/>
                <w:webHidden/>
              </w:rPr>
              <w:fldChar w:fldCharType="end"/>
            </w:r>
          </w:hyperlink>
        </w:p>
        <w:p w14:paraId="157F69AA" w14:textId="4BB5BF99" w:rsidR="00691F98" w:rsidRPr="0064435F" w:rsidRDefault="00000000" w:rsidP="0064435F">
          <w:pPr>
            <w:pStyle w:val="TOC1"/>
            <w:tabs>
              <w:tab w:val="right" w:leader="dot" w:pos="9016"/>
            </w:tabs>
            <w:rPr>
              <w:rFonts w:eastAsiaTheme="minorEastAsia" w:cs="Arial"/>
              <w:noProof/>
              <w:szCs w:val="24"/>
              <w:lang w:eastAsia="en-GB"/>
            </w:rPr>
          </w:pPr>
          <w:hyperlink w:anchor="_Toc168280679" w:history="1">
            <w:r w:rsidR="00691F98" w:rsidRPr="0064435F">
              <w:rPr>
                <w:rStyle w:val="Hyperlink"/>
                <w:rFonts w:cs="Arial"/>
                <w:noProof/>
              </w:rPr>
              <w:t>Reference List</w:t>
            </w:r>
            <w:r w:rsidR="00691F98" w:rsidRPr="0064435F">
              <w:rPr>
                <w:rFonts w:cs="Arial"/>
                <w:noProof/>
                <w:webHidden/>
              </w:rPr>
              <w:tab/>
            </w:r>
            <w:r w:rsidR="00691F98" w:rsidRPr="0064435F">
              <w:rPr>
                <w:rFonts w:cs="Arial"/>
                <w:noProof/>
                <w:webHidden/>
              </w:rPr>
              <w:fldChar w:fldCharType="begin"/>
            </w:r>
            <w:r w:rsidR="00691F98" w:rsidRPr="0064435F">
              <w:rPr>
                <w:rFonts w:cs="Arial"/>
                <w:noProof/>
                <w:webHidden/>
              </w:rPr>
              <w:instrText xml:space="preserve"> PAGEREF _Toc168280679 \h </w:instrText>
            </w:r>
            <w:r w:rsidR="00691F98" w:rsidRPr="0064435F">
              <w:rPr>
                <w:rFonts w:cs="Arial"/>
                <w:noProof/>
                <w:webHidden/>
              </w:rPr>
            </w:r>
            <w:r w:rsidR="00691F98" w:rsidRPr="0064435F">
              <w:rPr>
                <w:rFonts w:cs="Arial"/>
                <w:noProof/>
                <w:webHidden/>
              </w:rPr>
              <w:fldChar w:fldCharType="separate"/>
            </w:r>
            <w:r w:rsidR="0058179F">
              <w:rPr>
                <w:rFonts w:cs="Arial"/>
                <w:noProof/>
                <w:webHidden/>
              </w:rPr>
              <w:t>12</w:t>
            </w:r>
            <w:r w:rsidR="00691F98" w:rsidRPr="0064435F">
              <w:rPr>
                <w:rFonts w:cs="Arial"/>
                <w:noProof/>
                <w:webHidden/>
              </w:rPr>
              <w:fldChar w:fldCharType="end"/>
            </w:r>
          </w:hyperlink>
        </w:p>
        <w:p w14:paraId="5F196626" w14:textId="54055C33" w:rsidR="0091034F" w:rsidRPr="0064435F" w:rsidRDefault="0091034F" w:rsidP="0064435F">
          <w:pPr>
            <w:rPr>
              <w:rFonts w:cs="Arial"/>
              <w:noProof/>
            </w:rPr>
          </w:pPr>
          <w:r w:rsidRPr="0064435F">
            <w:rPr>
              <w:rFonts w:cs="Arial"/>
              <w:b/>
              <w:bCs/>
              <w:noProof/>
            </w:rPr>
            <w:fldChar w:fldCharType="end"/>
          </w:r>
        </w:p>
      </w:sdtContent>
    </w:sdt>
    <w:p w14:paraId="733E4362" w14:textId="36AC0981" w:rsidR="0091034F" w:rsidRPr="0064435F" w:rsidRDefault="0091034F" w:rsidP="0064435F">
      <w:pPr>
        <w:spacing w:before="0" w:after="160"/>
        <w:jc w:val="left"/>
        <w:rPr>
          <w:rFonts w:cs="Arial"/>
          <w:noProof/>
        </w:rPr>
      </w:pPr>
      <w:r w:rsidRPr="0064435F">
        <w:rPr>
          <w:rFonts w:cs="Arial"/>
          <w:noProof/>
        </w:rPr>
        <w:br w:type="page"/>
      </w:r>
    </w:p>
    <w:p w14:paraId="00F559EE" w14:textId="0F156BFC" w:rsidR="000431D9" w:rsidRPr="0064435F" w:rsidRDefault="0091034F" w:rsidP="0064435F">
      <w:pPr>
        <w:pStyle w:val="Heading1"/>
        <w:numPr>
          <w:ilvl w:val="0"/>
          <w:numId w:val="3"/>
        </w:numPr>
        <w:rPr>
          <w:rFonts w:cs="Arial"/>
          <w:noProof/>
        </w:rPr>
      </w:pPr>
      <w:bookmarkStart w:id="1" w:name="_Toc168280673"/>
      <w:r w:rsidRPr="0064435F">
        <w:rPr>
          <w:rFonts w:cs="Arial"/>
          <w:noProof/>
        </w:rPr>
        <w:lastRenderedPageBreak/>
        <w:t>Introduction</w:t>
      </w:r>
      <w:bookmarkEnd w:id="1"/>
    </w:p>
    <w:p w14:paraId="564FEA63" w14:textId="1163EEC1" w:rsidR="00811F45" w:rsidRPr="0064435F" w:rsidRDefault="00811F45" w:rsidP="0064435F">
      <w:pPr>
        <w:rPr>
          <w:rFonts w:cs="Arial"/>
          <w:noProof/>
        </w:rPr>
      </w:pPr>
      <w:r w:rsidRPr="0064435F">
        <w:rPr>
          <w:rFonts w:cs="Arial"/>
          <w:noProof/>
        </w:rPr>
        <w:t xml:space="preserve">The hospitality sector is placing emphasis on sustainability and environmental friendliness. </w:t>
      </w:r>
      <w:r w:rsidR="001F76EB" w:rsidRPr="0064435F">
        <w:rPr>
          <w:rFonts w:cs="Arial"/>
          <w:noProof/>
        </w:rPr>
        <w:t>By concerning</w:t>
      </w:r>
      <w:r w:rsidRPr="0064435F">
        <w:rPr>
          <w:rFonts w:cs="Arial"/>
          <w:noProof/>
        </w:rPr>
        <w:t xml:space="preserve"> regarding environmental degradation, resource depletion, and climate change intensify, hotels are confronted with demands from stakeholders, governments, consumers to mitigate their ecological footprint (Sloan et al., 2017). In addition to examining accreditation requirements set forth by Green Key, this report assesses advantages and disadvantages of incorporating sustainability principles into daily hotel operations. It also includes sustainable sourcing, energy and water conservation, and waste management. The report concludes by highlighting potential of sustainability in ever-evolving hospitality industry and how can enhance the competitiveness and social responsibility of hotels.   </w:t>
      </w:r>
    </w:p>
    <w:p w14:paraId="5D3E3908" w14:textId="0E13D041" w:rsidR="0091034F" w:rsidRPr="0064435F" w:rsidRDefault="0091034F" w:rsidP="0064435F">
      <w:pPr>
        <w:pStyle w:val="Heading1"/>
        <w:numPr>
          <w:ilvl w:val="0"/>
          <w:numId w:val="3"/>
        </w:numPr>
        <w:rPr>
          <w:rFonts w:cs="Arial"/>
          <w:noProof/>
        </w:rPr>
      </w:pPr>
      <w:bookmarkStart w:id="2" w:name="_Toc168280674"/>
      <w:r w:rsidRPr="0064435F">
        <w:rPr>
          <w:rFonts w:cs="Arial"/>
          <w:noProof/>
        </w:rPr>
        <w:t>Requirements for Sustainable Accreditation</w:t>
      </w:r>
      <w:bookmarkEnd w:id="2"/>
    </w:p>
    <w:p w14:paraId="3A671967" w14:textId="522C7985" w:rsidR="00B0075D" w:rsidRPr="0064435F" w:rsidRDefault="00D841CC" w:rsidP="0064435F">
      <w:pPr>
        <w:rPr>
          <w:rFonts w:cs="Arial"/>
          <w:noProof/>
        </w:rPr>
      </w:pPr>
      <w:r w:rsidRPr="0064435F">
        <w:rPr>
          <w:rFonts w:cs="Arial"/>
          <w:noProof/>
        </w:rPr>
        <w:t xml:space="preserve">Hotels have to follow strict standards in many activities </w:t>
      </w:r>
      <w:r w:rsidR="008E3F08" w:rsidRPr="0064435F">
        <w:rPr>
          <w:rFonts w:cs="Arial"/>
          <w:noProof/>
        </w:rPr>
        <w:t>for</w:t>
      </w:r>
      <w:r w:rsidRPr="0064435F">
        <w:rPr>
          <w:rFonts w:cs="Arial"/>
          <w:noProof/>
        </w:rPr>
        <w:t xml:space="preserve"> earn green keys or other environmental certifications as seasonal campers. </w:t>
      </w:r>
      <w:r w:rsidR="00B0075D" w:rsidRPr="0064435F">
        <w:rPr>
          <w:rFonts w:cs="Arial"/>
          <w:noProof/>
        </w:rPr>
        <w:t>These accrediting schemes provide a systematic and complete report on the hotel's sustainable environment efforts</w:t>
      </w:r>
      <w:r w:rsidR="0083034F" w:rsidRPr="0064435F">
        <w:rPr>
          <w:rFonts w:cs="Arial"/>
          <w:noProof/>
        </w:rPr>
        <w:t xml:space="preserve"> (Jauhari, 2021)</w:t>
      </w:r>
      <w:r w:rsidR="00B0075D" w:rsidRPr="0064435F">
        <w:rPr>
          <w:rFonts w:cs="Arial"/>
          <w:noProof/>
        </w:rPr>
        <w:t>. For instance, the Green Key eco-rating system used to choose hotels and restaurants considers energy conservation, water usage, recycling, local sourcing, and environmental policies and strategies. This necessitates accommodation companies to implement sensible measures that can be easily implemented through such a rating, such as proper waste management and treatment, proper disposal and/or recycling, energy-efficient lighting and appliances, water-saving equipment and measures, and environmentally friendly products and services</w:t>
      </w:r>
      <w:r w:rsidR="0083034F" w:rsidRPr="0064435F">
        <w:rPr>
          <w:rFonts w:cs="Arial"/>
          <w:noProof/>
        </w:rPr>
        <w:t xml:space="preserve"> (Green Key, 2022)</w:t>
      </w:r>
      <w:r w:rsidR="00B0075D" w:rsidRPr="0064435F">
        <w:rPr>
          <w:rFonts w:cs="Arial"/>
          <w:noProof/>
        </w:rPr>
        <w:t>.</w:t>
      </w:r>
      <w:r w:rsidR="0083034F" w:rsidRPr="0064435F">
        <w:rPr>
          <w:rFonts w:cs="Arial"/>
          <w:noProof/>
        </w:rPr>
        <w:t xml:space="preserve"> </w:t>
      </w:r>
      <w:r w:rsidR="00B0075D" w:rsidRPr="0064435F">
        <w:rPr>
          <w:rFonts w:cs="Arial"/>
          <w:noProof/>
        </w:rPr>
        <w:t>Other accreditations that a hotel can earn include EarthCheck and LEED Certification, which have distinct standards for sustainable management. In creating new or reorgani</w:t>
      </w:r>
      <w:r w:rsidR="0026091F" w:rsidRPr="0064435F">
        <w:rPr>
          <w:rFonts w:cs="Arial"/>
          <w:noProof/>
        </w:rPr>
        <w:t>s</w:t>
      </w:r>
      <w:r w:rsidR="00B0075D" w:rsidRPr="0064435F">
        <w:rPr>
          <w:rFonts w:cs="Arial"/>
          <w:noProof/>
        </w:rPr>
        <w:t>ing existing housing facilities, environmental audits, quantified resource consumption and emissions targets, and sustainability may be considered</w:t>
      </w:r>
      <w:r w:rsidR="0083034F" w:rsidRPr="0064435F">
        <w:rPr>
          <w:rFonts w:cs="Arial"/>
          <w:noProof/>
        </w:rPr>
        <w:t xml:space="preserve"> (</w:t>
      </w:r>
      <w:r w:rsidR="0083034F" w:rsidRPr="0064435F">
        <w:rPr>
          <w:rFonts w:cs="Arial"/>
          <w:noProof/>
          <w14:ligatures w14:val="none"/>
        </w:rPr>
        <w:t>Inkson and Minnaert, 2018)</w:t>
      </w:r>
      <w:r w:rsidR="00B0075D" w:rsidRPr="0064435F">
        <w:rPr>
          <w:rFonts w:cs="Arial"/>
          <w:noProof/>
        </w:rPr>
        <w:t>. Depressing accreditation schemes to compliance requires a good management system that covers an organi</w:t>
      </w:r>
      <w:r w:rsidR="0026091F" w:rsidRPr="0064435F">
        <w:rPr>
          <w:rFonts w:cs="Arial"/>
          <w:noProof/>
        </w:rPr>
        <w:t>s</w:t>
      </w:r>
      <w:r w:rsidR="00B0075D" w:rsidRPr="0064435F">
        <w:rPr>
          <w:rFonts w:cs="Arial"/>
          <w:noProof/>
        </w:rPr>
        <w:t>ation's processes and environmental liabilities. The TBL should help hotels enter the economic, social, and environmental spaces economically</w:t>
      </w:r>
      <w:r w:rsidR="0083034F" w:rsidRPr="0064435F">
        <w:rPr>
          <w:rFonts w:cs="Arial"/>
          <w:noProof/>
        </w:rPr>
        <w:t xml:space="preserve"> (EarthCheck, 2023)</w:t>
      </w:r>
      <w:r w:rsidR="00B0075D" w:rsidRPr="0064435F">
        <w:rPr>
          <w:rFonts w:cs="Arial"/>
          <w:noProof/>
        </w:rPr>
        <w:t xml:space="preserve">. Green or sustainable engineering methods like the US DE approach may also help hotels. </w:t>
      </w:r>
      <w:r w:rsidR="00B0075D" w:rsidRPr="0064435F">
        <w:rPr>
          <w:rFonts w:cs="Arial"/>
          <w:noProof/>
        </w:rPr>
        <w:lastRenderedPageBreak/>
        <w:t xml:space="preserve">These methods focus on waste, energy, and pollution reduction, environmental sensitivity, and public health in hotel processes and products. </w:t>
      </w:r>
      <w:r w:rsidR="00B0075D" w:rsidRPr="0064435F">
        <w:rPr>
          <w:rFonts w:cs="Arial"/>
          <w:noProof/>
        </w:rPr>
        <w:br/>
        <w:t>According to the evaluation of the green accreditation programs, success in those programs shows the hotel's willingness to support environmental issues and become an environmentally friendly hotel, which will help the hotel attract environmentally friendly customers and improve its brand image</w:t>
      </w:r>
      <w:r w:rsidR="0083034F" w:rsidRPr="0064435F">
        <w:rPr>
          <w:rFonts w:cs="Arial"/>
          <w:noProof/>
        </w:rPr>
        <w:t xml:space="preserve"> (Berjozkina </w:t>
      </w:r>
      <w:r w:rsidR="001633A7" w:rsidRPr="0064435F">
        <w:rPr>
          <w:rFonts w:cs="Arial"/>
          <w:noProof/>
        </w:rPr>
        <w:t>and</w:t>
      </w:r>
      <w:r w:rsidR="0083034F" w:rsidRPr="0064435F">
        <w:rPr>
          <w:rFonts w:cs="Arial"/>
          <w:noProof/>
        </w:rPr>
        <w:t xml:space="preserve"> melan</w:t>
      </w:r>
      <w:r w:rsidR="009A2B01" w:rsidRPr="0064435F">
        <w:rPr>
          <w:rFonts w:cs="Arial"/>
          <w:noProof/>
        </w:rPr>
        <w:t>in</w:t>
      </w:r>
      <w:r w:rsidR="0083034F" w:rsidRPr="0064435F">
        <w:rPr>
          <w:rFonts w:cs="Arial"/>
          <w:noProof/>
        </w:rPr>
        <w:t>, 2021)</w:t>
      </w:r>
      <w:r w:rsidR="00B0075D" w:rsidRPr="0064435F">
        <w:rPr>
          <w:rFonts w:cs="Arial"/>
          <w:noProof/>
        </w:rPr>
        <w:t xml:space="preserve">. </w:t>
      </w:r>
    </w:p>
    <w:p w14:paraId="2123016A" w14:textId="1A897F76" w:rsidR="004215D9" w:rsidRPr="0064435F" w:rsidRDefault="004215D9" w:rsidP="0064435F">
      <w:pPr>
        <w:rPr>
          <w:rFonts w:cs="Arial"/>
          <w:b/>
          <w:bCs/>
          <w:i/>
          <w:iCs/>
          <w:noProof/>
          <w:sz w:val="28"/>
          <w:szCs w:val="24"/>
        </w:rPr>
      </w:pPr>
      <w:r w:rsidRPr="0064435F">
        <w:rPr>
          <w:rFonts w:cs="Arial"/>
          <w:b/>
          <w:bCs/>
          <w:i/>
          <w:iCs/>
          <w:noProof/>
          <w:sz w:val="28"/>
          <w:szCs w:val="24"/>
        </w:rPr>
        <w:t xml:space="preserve">Key Areas of Focus </w:t>
      </w:r>
    </w:p>
    <w:p w14:paraId="230D456A" w14:textId="77777777" w:rsidR="0083034F" w:rsidRPr="0064435F" w:rsidRDefault="0083034F" w:rsidP="0064435F">
      <w:pPr>
        <w:rPr>
          <w:rFonts w:cs="Arial"/>
          <w:noProof/>
        </w:rPr>
      </w:pPr>
      <w:r w:rsidRPr="0064435F">
        <w:rPr>
          <w:rFonts w:cs="Arial"/>
          <w:noProof/>
        </w:rPr>
        <w:t xml:space="preserve">Green authorization systems like the Green Key EPA Blue Flag, EarthCheck, and LEED Certification have specific requirements for hotels seeking certification across numerous themes (Green Key, 2022). These include energy, water, waste, and resource management, and sustainable purchasing. </w:t>
      </w:r>
    </w:p>
    <w:p w14:paraId="0355591D" w14:textId="621FBBED" w:rsidR="0083034F" w:rsidRPr="0064435F" w:rsidRDefault="0083034F" w:rsidP="0064435F">
      <w:pPr>
        <w:rPr>
          <w:rFonts w:cs="Arial"/>
          <w:noProof/>
        </w:rPr>
      </w:pPr>
      <w:r w:rsidRPr="0064435F">
        <w:rPr>
          <w:rFonts w:cs="Arial"/>
          <w:b/>
          <w:bCs/>
          <w:noProof/>
        </w:rPr>
        <w:t>Energy Conservation:</w:t>
      </w:r>
      <w:r w:rsidRPr="0064435F">
        <w:rPr>
          <w:rFonts w:cs="Arial"/>
          <w:noProof/>
        </w:rPr>
        <w:t xml:space="preserve"> Any hotel seeking green certification must reduce carbon use and improve </w:t>
      </w:r>
      <w:r w:rsidR="009A2B01" w:rsidRPr="0064435F">
        <w:rPr>
          <w:rFonts w:cs="Arial"/>
          <w:noProof/>
        </w:rPr>
        <w:t xml:space="preserve">the </w:t>
      </w:r>
      <w:r w:rsidRPr="0064435F">
        <w:rPr>
          <w:rFonts w:cs="Arial"/>
          <w:noProof/>
        </w:rPr>
        <w:t>power factor. Policy should promote energy-efficient lighting and appliances, renewable power sources like solar and wind, and greater energy audits (Green Key, 2022). TBL concepts could also raise awareness among hotel staff and visitors by encouraging energy-efficient practices and offering incentives.</w:t>
      </w:r>
      <w:r w:rsidR="001633A7" w:rsidRPr="0064435F">
        <w:rPr>
          <w:rFonts w:cs="Arial"/>
          <w:noProof/>
        </w:rPr>
        <w:t xml:space="preserve"> For example, the London Marriott Hotel uses energy-efficient lighting and energy from renewable sources to meet the requirements for a green certification (marriott.com, 2024).</w:t>
      </w:r>
    </w:p>
    <w:p w14:paraId="024DE448" w14:textId="62F0D3F3" w:rsidR="0083034F" w:rsidRPr="0064435F" w:rsidRDefault="0083034F" w:rsidP="0064435F">
      <w:pPr>
        <w:rPr>
          <w:rFonts w:cs="Arial"/>
          <w:noProof/>
        </w:rPr>
      </w:pPr>
      <w:r w:rsidRPr="0064435F">
        <w:rPr>
          <w:rFonts w:cs="Arial"/>
          <w:b/>
          <w:bCs/>
          <w:noProof/>
        </w:rPr>
        <w:t>Water Efficiency:</w:t>
      </w:r>
      <w:r w:rsidRPr="0064435F">
        <w:rPr>
          <w:rFonts w:cs="Arial"/>
          <w:noProof/>
        </w:rPr>
        <w:t xml:space="preserve"> Water management is effective and green certification-friendly. Hotels should use low-flow fixtures when modifying shower heads and faucets, grey water treatment for non-potable uses like watering plants, and leakage detection and management to reduce water waste (EarthCheck, 2023).</w:t>
      </w:r>
      <w:r w:rsidR="00F224A3" w:rsidRPr="0064435F">
        <w:rPr>
          <w:rFonts w:cs="Arial"/>
          <w:noProof/>
        </w:rPr>
        <w:t xml:space="preserve"> The aforementioned measures have been implemented by the Hilton London Bankside with the intention of conserving water</w:t>
      </w:r>
      <w:r w:rsidR="00F03057" w:rsidRPr="0064435F">
        <w:rPr>
          <w:rFonts w:cs="Arial"/>
          <w:noProof/>
        </w:rPr>
        <w:t xml:space="preserve"> </w:t>
      </w:r>
      <w:r w:rsidR="00F224A3" w:rsidRPr="0064435F">
        <w:rPr>
          <w:rFonts w:cs="Arial"/>
          <w:noProof/>
        </w:rPr>
        <w:t>(Hilton, 2022)</w:t>
      </w:r>
      <w:r w:rsidR="00F03057" w:rsidRPr="0064435F">
        <w:rPr>
          <w:rFonts w:cs="Arial"/>
          <w:noProof/>
        </w:rPr>
        <w:t>.</w:t>
      </w:r>
    </w:p>
    <w:p w14:paraId="5C473F0F" w14:textId="08D5CF6F" w:rsidR="0083034F" w:rsidRPr="0064435F" w:rsidRDefault="0083034F" w:rsidP="0064435F">
      <w:pPr>
        <w:rPr>
          <w:rFonts w:cs="Arial"/>
          <w:noProof/>
        </w:rPr>
      </w:pPr>
      <w:r w:rsidRPr="0064435F">
        <w:rPr>
          <w:rFonts w:cs="Arial"/>
          <w:b/>
          <w:bCs/>
          <w:noProof/>
        </w:rPr>
        <w:t>Waste Management:</w:t>
      </w:r>
      <w:r w:rsidRPr="0064435F">
        <w:rPr>
          <w:rFonts w:cs="Arial"/>
          <w:noProof/>
        </w:rPr>
        <w:t xml:space="preserve"> Sustainable accreditation requires hotels to create a good waste management policy based on waste money and incorporate green engineering. Good recycling and composting, avoiding polythene and power, and toxic waste disposal are examples. </w:t>
      </w:r>
      <w:r w:rsidR="009A2B01" w:rsidRPr="0064435F">
        <w:rPr>
          <w:rFonts w:cs="Arial"/>
          <w:noProof/>
        </w:rPr>
        <w:t>T</w:t>
      </w:r>
      <w:r w:rsidRPr="0064435F">
        <w:rPr>
          <w:rFonts w:cs="Arial"/>
          <w:noProof/>
        </w:rPr>
        <w:t>o achieve the third part of the Triple Bottom Line, hotels should donate unwanted food to needy organi</w:t>
      </w:r>
      <w:r w:rsidR="0026091F" w:rsidRPr="0064435F">
        <w:rPr>
          <w:rFonts w:cs="Arial"/>
          <w:noProof/>
        </w:rPr>
        <w:t>s</w:t>
      </w:r>
      <w:r w:rsidRPr="0064435F">
        <w:rPr>
          <w:rFonts w:cs="Arial"/>
          <w:noProof/>
        </w:rPr>
        <w:t xml:space="preserve">ations (U.S. Green Building Council, </w:t>
      </w:r>
      <w:r w:rsidRPr="0064435F">
        <w:rPr>
          <w:rFonts w:cs="Arial"/>
          <w:noProof/>
        </w:rPr>
        <w:lastRenderedPageBreak/>
        <w:t>2023).</w:t>
      </w:r>
      <w:r w:rsidR="00F224A3" w:rsidRPr="0064435F">
        <w:rPr>
          <w:rFonts w:cs="Arial"/>
          <w:noProof/>
        </w:rPr>
        <w:t xml:space="preserve"> Hilton hotels, for example, have put in place full waste management programmes that include food donation programmes to help the areas where their hotels are located (Waste360, 2019).</w:t>
      </w:r>
    </w:p>
    <w:p w14:paraId="504FF35C" w14:textId="22CD4CA9" w:rsidR="0083034F" w:rsidRPr="0064435F" w:rsidRDefault="0083034F" w:rsidP="0064435F">
      <w:pPr>
        <w:rPr>
          <w:rFonts w:cs="Arial"/>
          <w:noProof/>
        </w:rPr>
      </w:pPr>
      <w:r w:rsidRPr="0064435F">
        <w:rPr>
          <w:rFonts w:cs="Arial"/>
          <w:b/>
          <w:bCs/>
          <w:noProof/>
        </w:rPr>
        <w:t>Sustainable Procurement:</w:t>
      </w:r>
      <w:r w:rsidRPr="0064435F">
        <w:rPr>
          <w:rFonts w:cs="Arial"/>
          <w:noProof/>
        </w:rPr>
        <w:t xml:space="preserve"> Green accreditation schemes assess hotel procurement procedures. Additionally, hotels should employ locally grown, organic, and fairly traded food and recycled and plant-based services and supplies. Another option is creating protected and long-term supply chains employing local suppliers and firms that meet sustainable purchasing and supply criteria (Berjozkina </w:t>
      </w:r>
      <w:r w:rsidR="001633A7" w:rsidRPr="0064435F">
        <w:rPr>
          <w:rFonts w:cs="Arial"/>
          <w:noProof/>
        </w:rPr>
        <w:t>and</w:t>
      </w:r>
      <w:r w:rsidRPr="0064435F">
        <w:rPr>
          <w:rFonts w:cs="Arial"/>
          <w:noProof/>
        </w:rPr>
        <w:t xml:space="preserve"> melan</w:t>
      </w:r>
      <w:r w:rsidR="009A2B01" w:rsidRPr="0064435F">
        <w:rPr>
          <w:rFonts w:cs="Arial"/>
          <w:noProof/>
        </w:rPr>
        <w:t>in</w:t>
      </w:r>
      <w:r w:rsidRPr="0064435F">
        <w:rPr>
          <w:rFonts w:cs="Arial"/>
          <w:noProof/>
        </w:rPr>
        <w:t>, 2021).</w:t>
      </w:r>
      <w:r w:rsidR="001633A7" w:rsidRPr="0064435F">
        <w:rPr>
          <w:rFonts w:cs="Arial"/>
          <w:noProof/>
        </w:rPr>
        <w:t xml:space="preserve"> For example- Marriott hotels often buy organic food and eco-friendly items that are grown locally as a way to encourage people to buy things that are good for the environment</w:t>
      </w:r>
      <w:r w:rsidR="00F224A3" w:rsidRPr="0064435F">
        <w:rPr>
          <w:rFonts w:cs="Arial"/>
          <w:noProof/>
        </w:rPr>
        <w:t xml:space="preserve"> (northstarmeetingsgroup.com, 2024)</w:t>
      </w:r>
      <w:r w:rsidR="001633A7" w:rsidRPr="0064435F">
        <w:rPr>
          <w:rFonts w:cs="Arial"/>
          <w:noProof/>
        </w:rPr>
        <w:t>.</w:t>
      </w:r>
    </w:p>
    <w:p w14:paraId="362ED408" w14:textId="24E268F6" w:rsidR="004215D9" w:rsidRPr="0064435F" w:rsidRDefault="00956106" w:rsidP="0064435F">
      <w:pPr>
        <w:rPr>
          <w:rFonts w:cs="Arial"/>
          <w:noProof/>
        </w:rPr>
      </w:pPr>
      <w:r w:rsidRPr="0064435F">
        <w:rPr>
          <w:rFonts w:cs="Arial"/>
          <w:noProof/>
        </w:rPr>
        <w:t>In addition, l</w:t>
      </w:r>
      <w:r w:rsidR="004215D9" w:rsidRPr="0064435F">
        <w:rPr>
          <w:rFonts w:cs="Arial"/>
          <w:noProof/>
        </w:rPr>
        <w:t>eading hotels use multiple sustainability methods to meet standards and conceptual models. The Fairmont Waterfront Hotel in Vancouver, Canada's capital, decreased 20% of its energy use to LED lighting and a trash reduction initiative, which are related to green engineering: recycling and power conservation</w:t>
      </w:r>
      <w:r w:rsidR="007E4478" w:rsidRPr="0064435F">
        <w:rPr>
          <w:rFonts w:cs="Arial"/>
          <w:noProof/>
        </w:rPr>
        <w:t xml:space="preserve"> </w:t>
      </w:r>
      <w:r w:rsidR="00BC04DE" w:rsidRPr="0064435F">
        <w:rPr>
          <w:rFonts w:cs="Arial"/>
          <w:noProof/>
        </w:rPr>
        <w:t>(Fairmont Waterfront, 2024).</w:t>
      </w:r>
    </w:p>
    <w:p w14:paraId="3D89152B" w14:textId="3D20BFE4" w:rsidR="004215D9" w:rsidRPr="0064435F" w:rsidRDefault="004215D9" w:rsidP="0064435F">
      <w:pPr>
        <w:rPr>
          <w:rFonts w:cs="Arial"/>
          <w:noProof/>
        </w:rPr>
      </w:pPr>
      <w:r w:rsidRPr="0064435F">
        <w:rPr>
          <w:rFonts w:cs="Arial"/>
          <w:noProof/>
        </w:rPr>
        <w:t xml:space="preserve">Through resource efficiency, the Bali Mandira Beach Resort in Indonesia recycles </w:t>
      </w:r>
      <w:r w:rsidR="00BC04DE" w:rsidRPr="0064435F">
        <w:rPr>
          <w:rFonts w:cs="Arial"/>
          <w:noProof/>
        </w:rPr>
        <w:t>greywater</w:t>
      </w:r>
      <w:r w:rsidRPr="0064435F">
        <w:rPr>
          <w:rFonts w:cs="Arial"/>
          <w:noProof/>
        </w:rPr>
        <w:t xml:space="preserve"> for irrigation, reducing freshwater use by 40%. The Park Hyatt Beaver Creek Resort in the USA achieved zero waste accreditation by diverting more than 90% of its waste to recycling, composting, or donating food to charities</w:t>
      </w:r>
      <w:r w:rsidR="007A02C8" w:rsidRPr="0064435F">
        <w:rPr>
          <w:rFonts w:cs="Arial"/>
          <w:noProof/>
        </w:rPr>
        <w:t xml:space="preserve"> (Hyatt, 2024)</w:t>
      </w:r>
      <w:r w:rsidRPr="0064435F">
        <w:rPr>
          <w:rFonts w:cs="Arial"/>
          <w:noProof/>
        </w:rPr>
        <w:t>.</w:t>
      </w:r>
    </w:p>
    <w:p w14:paraId="6E734519" w14:textId="5E26AB10" w:rsidR="0091034F" w:rsidRPr="0064435F" w:rsidRDefault="0091034F" w:rsidP="0064435F">
      <w:pPr>
        <w:pStyle w:val="Heading1"/>
        <w:numPr>
          <w:ilvl w:val="0"/>
          <w:numId w:val="3"/>
        </w:numPr>
        <w:rPr>
          <w:rFonts w:cs="Arial"/>
          <w:noProof/>
        </w:rPr>
      </w:pPr>
      <w:bookmarkStart w:id="3" w:name="_Toc168280675"/>
      <w:r w:rsidRPr="0064435F">
        <w:rPr>
          <w:rFonts w:cs="Arial"/>
          <w:noProof/>
        </w:rPr>
        <w:t>Benefits of Integrating Sustainability</w:t>
      </w:r>
      <w:bookmarkEnd w:id="3"/>
    </w:p>
    <w:p w14:paraId="24D9A5A7" w14:textId="7FB5F568" w:rsidR="004215D9" w:rsidRPr="0064435F" w:rsidRDefault="004215D9" w:rsidP="0064435F">
      <w:pPr>
        <w:rPr>
          <w:rFonts w:cs="Arial"/>
          <w:noProof/>
        </w:rPr>
      </w:pPr>
      <w:r w:rsidRPr="0064435F">
        <w:rPr>
          <w:rFonts w:cs="Arial"/>
          <w:noProof/>
        </w:rPr>
        <w:t xml:space="preserve">Sustainability is key for hotels both for reducing the ecological impact and for bringing in financial benefits and improving the brand name, and as a result, such practices would be </w:t>
      </w:r>
      <w:r w:rsidR="00171674" w:rsidRPr="0064435F">
        <w:rPr>
          <w:rFonts w:cs="Arial"/>
          <w:noProof/>
        </w:rPr>
        <w:t>critical</w:t>
      </w:r>
      <w:r w:rsidRPr="0064435F">
        <w:rPr>
          <w:rFonts w:cs="Arial"/>
          <w:noProof/>
        </w:rPr>
        <w:t xml:space="preserve"> for any hotel for their sustainable success</w:t>
      </w:r>
      <w:r w:rsidR="00BC04DE" w:rsidRPr="0064435F">
        <w:rPr>
          <w:rFonts w:cs="Arial"/>
          <w:noProof/>
        </w:rPr>
        <w:t xml:space="preserve"> (Seidel et al., 2021).</w:t>
      </w:r>
      <w:r w:rsidRPr="0064435F">
        <w:rPr>
          <w:rFonts w:cs="Arial"/>
          <w:noProof/>
        </w:rPr>
        <w:t xml:space="preserve"> </w:t>
      </w:r>
    </w:p>
    <w:p w14:paraId="7CE163CA" w14:textId="57A01C33" w:rsidR="005A23D2" w:rsidRPr="0064435F" w:rsidRDefault="004215D9" w:rsidP="0064435F">
      <w:pPr>
        <w:rPr>
          <w:rFonts w:cs="Arial"/>
          <w:noProof/>
        </w:rPr>
      </w:pPr>
      <w:r w:rsidRPr="0064435F">
        <w:rPr>
          <w:rFonts w:cs="Arial"/>
          <w:b/>
          <w:bCs/>
          <w:noProof/>
        </w:rPr>
        <w:t>Savings on Costs and Efficiency in Process:</w:t>
      </w:r>
      <w:r w:rsidR="005A23D2" w:rsidRPr="0064435F">
        <w:rPr>
          <w:rFonts w:cs="Arial"/>
          <w:noProof/>
        </w:rPr>
        <w:t xml:space="preserve"> Economic gain </w:t>
      </w:r>
      <w:r w:rsidR="0021230B" w:rsidRPr="0064435F">
        <w:rPr>
          <w:rFonts w:cs="Arial"/>
          <w:noProof/>
        </w:rPr>
        <w:t>h</w:t>
      </w:r>
      <w:r w:rsidR="005A23D2" w:rsidRPr="0064435F">
        <w:rPr>
          <w:rFonts w:cs="Arial"/>
          <w:noProof/>
        </w:rPr>
        <w:t xml:space="preserve">igh production cost savings from resource management and operations efficiency are outstanding economic sustainability. Green Engineering involves structural energy efficiency, thus we use LED and building automation to save energy and money (Sharma et al., 2024). Low-flow fixtures and greywater recycling systems can reduce water use by 80%, decreasing utility bills and increasing resource efficiency. </w:t>
      </w:r>
    </w:p>
    <w:p w14:paraId="75C689B7" w14:textId="77777777" w:rsidR="005A23D2" w:rsidRPr="0064435F" w:rsidRDefault="005A23D2" w:rsidP="0064435F">
      <w:pPr>
        <w:rPr>
          <w:rFonts w:cs="Arial"/>
          <w:noProof/>
        </w:rPr>
      </w:pPr>
      <w:r w:rsidRPr="0064435F">
        <w:rPr>
          <w:rFonts w:cs="Arial"/>
          <w:noProof/>
        </w:rPr>
        <w:lastRenderedPageBreak/>
        <w:t xml:space="preserve">Recycle and compost programmes eliminate trash from landfills and create cash from recyclable materials, giving the economic sector a compelling reason to be part of the Triple bottom line (Alvarez-Risco et al., 2020). Local procurement and waste reduction can save costs and enhance supply chain management, alleviating economic and environmental issues. </w:t>
      </w:r>
    </w:p>
    <w:p w14:paraId="07B56C7E" w14:textId="2B18E99A" w:rsidR="004215D9" w:rsidRPr="0064435F" w:rsidRDefault="004215D9" w:rsidP="0064435F">
      <w:pPr>
        <w:rPr>
          <w:rFonts w:cs="Arial"/>
          <w:b/>
          <w:bCs/>
          <w:noProof/>
        </w:rPr>
      </w:pPr>
      <w:r w:rsidRPr="0064435F">
        <w:rPr>
          <w:rFonts w:cs="Arial"/>
          <w:b/>
          <w:bCs/>
          <w:noProof/>
        </w:rPr>
        <w:t xml:space="preserve">Brand Reputation and Competitive Advantage: </w:t>
      </w:r>
      <w:r w:rsidRPr="0064435F">
        <w:rPr>
          <w:rFonts w:cs="Arial"/>
          <w:noProof/>
        </w:rPr>
        <w:t>Sustainability strategies can boost the hotel's brand reputation and competitive advantage, fulfilling the triple bottom line theory's social and environmental difficulties as customer awareness of environmental issues rises</w:t>
      </w:r>
      <w:r w:rsidR="00B157D3" w:rsidRPr="0064435F">
        <w:rPr>
          <w:rFonts w:cs="Arial"/>
          <w:noProof/>
        </w:rPr>
        <w:t xml:space="preserve"> (Haski-Leventhal, 2018)</w:t>
      </w:r>
      <w:r w:rsidRPr="0064435F">
        <w:rPr>
          <w:rFonts w:cs="Arial"/>
          <w:noProof/>
        </w:rPr>
        <w:t>. Environmentally conscious travellers are increasingly choosing hotels that reflect their values. Using Green Key sustainable accreditation to differentiate their services from competitors and meet the demand of these emerging market groups would improve the hotel's social and economic performance. Green hotels are often seen as socially responsible and innovative, which promotes the 'Triple Bottom Line'</w:t>
      </w:r>
      <w:r w:rsidR="007E4478" w:rsidRPr="0064435F">
        <w:rPr>
          <w:rFonts w:cs="Arial"/>
          <w:noProof/>
        </w:rPr>
        <w:t xml:space="preserve"> (Achmad </w:t>
      </w:r>
      <w:r w:rsidR="00B157D3" w:rsidRPr="0064435F">
        <w:rPr>
          <w:rFonts w:cs="Arial"/>
          <w:noProof/>
        </w:rPr>
        <w:t>and</w:t>
      </w:r>
      <w:r w:rsidR="007E4478" w:rsidRPr="0064435F">
        <w:rPr>
          <w:rFonts w:cs="Arial"/>
          <w:noProof/>
        </w:rPr>
        <w:t xml:space="preserve"> Yulianah, 2022)</w:t>
      </w:r>
      <w:r w:rsidRPr="0064435F">
        <w:rPr>
          <w:rFonts w:cs="Arial"/>
          <w:noProof/>
        </w:rPr>
        <w:t>. High sustainability commitment can improve organisational culture, staff productivity and morale, and economic performance.</w:t>
      </w:r>
    </w:p>
    <w:p w14:paraId="15CDBCE3" w14:textId="5D567A12" w:rsidR="004215D9" w:rsidRPr="0064435F" w:rsidRDefault="004215D9" w:rsidP="0064435F">
      <w:pPr>
        <w:rPr>
          <w:rFonts w:cs="Arial"/>
          <w:b/>
          <w:bCs/>
          <w:noProof/>
        </w:rPr>
      </w:pPr>
      <w:r w:rsidRPr="0064435F">
        <w:rPr>
          <w:rFonts w:cs="Arial"/>
          <w:b/>
          <w:bCs/>
          <w:noProof/>
        </w:rPr>
        <w:t xml:space="preserve">Attracting Eco-Conscious Customers and Employees: </w:t>
      </w:r>
      <w:r w:rsidRPr="0064435F">
        <w:rPr>
          <w:rFonts w:cs="Arial"/>
          <w:noProof/>
        </w:rPr>
        <w:t>Eco hotels benefit from Sustainability's social and environmental frameworks for environmentally conscious customers</w:t>
      </w:r>
      <w:r w:rsidR="003133FD" w:rsidRPr="0064435F">
        <w:rPr>
          <w:rFonts w:cs="Arial"/>
          <w:noProof/>
        </w:rPr>
        <w:t xml:space="preserve"> (Martínez García de Leaniz et al., 2018)</w:t>
      </w:r>
      <w:r w:rsidRPr="0064435F">
        <w:rPr>
          <w:rFonts w:cs="Arial"/>
          <w:noProof/>
        </w:rPr>
        <w:t>. Such guests will choose eco-friendly, carbon-reducing accommodation. Hotels should boost their economic and social performance by offering organic food and eco-friendly toiletries to secure their market from fast-growing sustainable tourism. A green hotel may attract in-demand personnel who want to participate in social responsibility programmes, fulfilling the Triple Bottom Line model's social dimension</w:t>
      </w:r>
      <w:r w:rsidR="007E4478" w:rsidRPr="0064435F">
        <w:rPr>
          <w:rFonts w:cs="Arial"/>
          <w:noProof/>
        </w:rPr>
        <w:t xml:space="preserve"> (Molina-Collado et al., 2022)</w:t>
      </w:r>
      <w:r w:rsidRPr="0064435F">
        <w:rPr>
          <w:rFonts w:cs="Arial"/>
          <w:noProof/>
        </w:rPr>
        <w:t>.</w:t>
      </w:r>
    </w:p>
    <w:p w14:paraId="61D3CF73" w14:textId="6AD4C5D2" w:rsidR="005A23D2" w:rsidRPr="0064435F" w:rsidRDefault="005A23D2" w:rsidP="0064435F">
      <w:pPr>
        <w:rPr>
          <w:rFonts w:cs="Arial"/>
          <w:noProof/>
        </w:rPr>
      </w:pPr>
      <w:r w:rsidRPr="0064435F">
        <w:rPr>
          <w:rFonts w:cs="Arial"/>
          <w:noProof/>
        </w:rPr>
        <w:t>Many hotels have integrated sustainability, increasing Triple Bottom Line income. Hilton Los Cabos Beach and Golf Resort in Mexico recycles water, reduces waste, and uses solar power (hiltonloscabos.com, 2022). Thus, the resort has saved money and won worldwide environmental awards, boosting its brand image and attracting green trave</w:t>
      </w:r>
      <w:r w:rsidR="009A2B01" w:rsidRPr="0064435F">
        <w:rPr>
          <w:rFonts w:cs="Arial"/>
          <w:noProof/>
        </w:rPr>
        <w:t>l</w:t>
      </w:r>
      <w:r w:rsidRPr="0064435F">
        <w:rPr>
          <w:rFonts w:cs="Arial"/>
          <w:noProof/>
        </w:rPr>
        <w:t xml:space="preserve">lers. Caribbean Sandals International resorts incorporate energy-saving lighting, water conservation, and indigenous cuisine. By offering authentic and environmentally sustainable experiences to environmentally concerned tourists, several of these programs have lowered operational costs (economic benefit) and </w:t>
      </w:r>
      <w:r w:rsidRPr="0064435F">
        <w:rPr>
          <w:rFonts w:cs="Arial"/>
          <w:noProof/>
        </w:rPr>
        <w:lastRenderedPageBreak/>
        <w:t>satisfied visitors (Charles, 2013; EarthCheck, 2022). Sustainability, three-dimensional accounting, and Green Engineering can help hotels lead the competitive but increasing eco-tourism sector by reducing their environmental impact and improving their economic, operational, and brand reputation.</w:t>
      </w:r>
    </w:p>
    <w:p w14:paraId="5B12BD4B" w14:textId="202409C0" w:rsidR="0091034F" w:rsidRPr="0064435F" w:rsidRDefault="0091034F" w:rsidP="0064435F">
      <w:pPr>
        <w:pStyle w:val="Heading1"/>
        <w:numPr>
          <w:ilvl w:val="0"/>
          <w:numId w:val="3"/>
        </w:numPr>
        <w:rPr>
          <w:rFonts w:cs="Arial"/>
          <w:noProof/>
        </w:rPr>
      </w:pPr>
      <w:bookmarkStart w:id="4" w:name="_Toc168280676"/>
      <w:r w:rsidRPr="0064435F">
        <w:rPr>
          <w:rFonts w:cs="Arial"/>
          <w:noProof/>
        </w:rPr>
        <w:t>Challenges in Adopting Sustainability</w:t>
      </w:r>
      <w:bookmarkEnd w:id="4"/>
    </w:p>
    <w:p w14:paraId="32F93D83" w14:textId="479FC210" w:rsidR="004215D9" w:rsidRPr="0064435F" w:rsidRDefault="004215D9" w:rsidP="0064435F">
      <w:pPr>
        <w:rPr>
          <w:rFonts w:cs="Arial"/>
          <w:noProof/>
        </w:rPr>
      </w:pPr>
      <w:r w:rsidRPr="0064435F">
        <w:rPr>
          <w:rFonts w:cs="Arial"/>
          <w:noProof/>
        </w:rPr>
        <w:t>Integrating sustainability into hotel operations offers both pros and cons. Hotels encounter challenges such as initial investment costs, change management issues, the need for ongoing improvement, and external influences like pandemics and economic recessions</w:t>
      </w:r>
      <w:r w:rsidR="00E17503" w:rsidRPr="0064435F">
        <w:rPr>
          <w:rFonts w:cs="Arial"/>
          <w:noProof/>
        </w:rPr>
        <w:t xml:space="preserve"> (Shen et al., 2020)</w:t>
      </w:r>
      <w:r w:rsidRPr="0064435F">
        <w:rPr>
          <w:rFonts w:cs="Arial"/>
          <w:noProof/>
        </w:rPr>
        <w:t>.</w:t>
      </w:r>
    </w:p>
    <w:p w14:paraId="7E801CB7" w14:textId="525380AA" w:rsidR="005A23D2" w:rsidRPr="0064435F" w:rsidRDefault="005A23D2" w:rsidP="0064435F">
      <w:pPr>
        <w:rPr>
          <w:rFonts w:cs="Arial"/>
          <w:b/>
          <w:bCs/>
          <w:noProof/>
        </w:rPr>
      </w:pPr>
      <w:r w:rsidRPr="0064435F">
        <w:rPr>
          <w:rFonts w:cs="Arial"/>
          <w:b/>
          <w:bCs/>
          <w:noProof/>
        </w:rPr>
        <w:t>Initial Investment Costs:</w:t>
      </w:r>
      <w:r w:rsidRPr="0064435F">
        <w:rPr>
          <w:rFonts w:cs="Arial"/>
          <w:noProof/>
        </w:rPr>
        <w:t xml:space="preserve"> </w:t>
      </w:r>
      <w:r w:rsidR="00FF40A8" w:rsidRPr="0064435F">
        <w:rPr>
          <w:rFonts w:cs="Arial"/>
          <w:noProof/>
        </w:rPr>
        <w:t>Most hotels struggle to implement sustainable practices and earn Green Key or EarthCheck. However, initial sunk costs for network physical infrastructure modifications are a key issue. Most intake durations, such as installing solar photovoltaic systems, LEDs, greywater reuse, and low-flow devices, require capital (Jauhari, 2021). Training personnel on sustainability in company operations costs money.</w:t>
      </w:r>
      <w:r w:rsidR="008E4AE1" w:rsidRPr="0064435F">
        <w:rPr>
          <w:rFonts w:cs="Arial"/>
          <w:noProof/>
        </w:rPr>
        <w:t xml:space="preserve"> </w:t>
      </w:r>
      <w:r w:rsidR="00024361" w:rsidRPr="0064435F">
        <w:rPr>
          <w:rFonts w:cs="Arial"/>
          <w:noProof/>
        </w:rPr>
        <w:t xml:space="preserve">Kurt Lewin's Force Field Analysis scheme may help hotels understand the impact of self-sustainability. After identifying profit-making sources and restrictions (driving and restraining forces), hotels can adopt techniques like incentives and borrowing (Mooney and Baum, 2019). </w:t>
      </w:r>
    </w:p>
    <w:p w14:paraId="428535BD" w14:textId="09CDB607" w:rsidR="005A23D2" w:rsidRPr="0064435F" w:rsidRDefault="005A23D2" w:rsidP="0064435F">
      <w:pPr>
        <w:rPr>
          <w:rFonts w:cs="Arial"/>
          <w:noProof/>
        </w:rPr>
      </w:pPr>
      <w:r w:rsidRPr="0064435F">
        <w:rPr>
          <w:rFonts w:cs="Arial"/>
          <w:b/>
          <w:bCs/>
          <w:noProof/>
        </w:rPr>
        <w:t>Change Management and Resistance:</w:t>
      </w:r>
      <w:r w:rsidRPr="0064435F">
        <w:rPr>
          <w:rFonts w:cs="Arial"/>
          <w:noProof/>
        </w:rPr>
        <w:t xml:space="preserve"> </w:t>
      </w:r>
      <w:r w:rsidR="00FF40A8" w:rsidRPr="0064435F">
        <w:rPr>
          <w:rFonts w:cs="Arial"/>
          <w:noProof/>
        </w:rPr>
        <w:t>Organi</w:t>
      </w:r>
      <w:r w:rsidR="0026091F" w:rsidRPr="0064435F">
        <w:rPr>
          <w:rFonts w:cs="Arial"/>
          <w:noProof/>
        </w:rPr>
        <w:t>s</w:t>
      </w:r>
      <w:r w:rsidR="00FF40A8" w:rsidRPr="0064435F">
        <w:rPr>
          <w:rFonts w:cs="Arial"/>
          <w:noProof/>
        </w:rPr>
        <w:t xml:space="preserve">ational resistance arises from staff viewing sustainability-focused operational changes as </w:t>
      </w:r>
      <w:r w:rsidR="009A2B01" w:rsidRPr="0064435F">
        <w:rPr>
          <w:rFonts w:cs="Arial"/>
          <w:noProof/>
        </w:rPr>
        <w:t xml:space="preserve">an </w:t>
      </w:r>
      <w:r w:rsidR="00FF40A8" w:rsidRPr="0064435F">
        <w:rPr>
          <w:rFonts w:cs="Arial"/>
          <w:noProof/>
        </w:rPr>
        <w:t xml:space="preserve">extra effort that disrupts their routines and established habits (Cooper, 2021). </w:t>
      </w:r>
      <w:r w:rsidR="00024361" w:rsidRPr="0064435F">
        <w:rPr>
          <w:rFonts w:cs="Arial"/>
          <w:noProof/>
        </w:rPr>
        <w:t>The model of Force Field Analysis also can work the same way by pinpointing the driving forces for the implementation of sustainable practices (Li et al., 2022). Successful change management strategies like transparent communication, staff involvement, and bonus programs can be used as deterrents for resisting such change and help in a smooth transformation (Chan and Hsu, 2016).</w:t>
      </w:r>
    </w:p>
    <w:p w14:paraId="35572206" w14:textId="0D513805" w:rsidR="005A23D2" w:rsidRPr="0064435F" w:rsidRDefault="005A23D2" w:rsidP="0064435F">
      <w:pPr>
        <w:rPr>
          <w:rFonts w:cs="Arial"/>
          <w:noProof/>
        </w:rPr>
      </w:pPr>
      <w:r w:rsidRPr="0064435F">
        <w:rPr>
          <w:rFonts w:cs="Arial"/>
          <w:b/>
          <w:bCs/>
          <w:noProof/>
        </w:rPr>
        <w:t>Maintaining Standards and Continuous Improvement:</w:t>
      </w:r>
      <w:r w:rsidRPr="0064435F">
        <w:rPr>
          <w:rFonts w:cs="Arial"/>
          <w:noProof/>
        </w:rPr>
        <w:t xml:space="preserve"> </w:t>
      </w:r>
      <w:r w:rsidR="00FF40A8" w:rsidRPr="0064435F">
        <w:rPr>
          <w:rFonts w:cs="Arial"/>
          <w:noProof/>
        </w:rPr>
        <w:t xml:space="preserve">This is not the end of green certification. Berjozkina and Melanthiou (2021) suggest that hotels must regularly evaluate their performance, identify their weaknesses, and take corrective action to </w:t>
      </w:r>
      <w:r w:rsidR="00FF40A8" w:rsidRPr="0064435F">
        <w:rPr>
          <w:rFonts w:cs="Arial"/>
          <w:noProof/>
        </w:rPr>
        <w:lastRenderedPageBreak/>
        <w:t>achieve certification standards. KPIs and sustainability measurements must be improved and statistically tracked for this.</w:t>
      </w:r>
    </w:p>
    <w:p w14:paraId="6B39A1BF" w14:textId="19336FD4" w:rsidR="00FF40A8" w:rsidRPr="0064435F" w:rsidRDefault="005A23D2" w:rsidP="0064435F">
      <w:pPr>
        <w:rPr>
          <w:rFonts w:cs="Arial"/>
          <w:b/>
          <w:bCs/>
          <w:noProof/>
        </w:rPr>
      </w:pPr>
      <w:r w:rsidRPr="0064435F">
        <w:rPr>
          <w:rFonts w:cs="Arial"/>
          <w:b/>
          <w:bCs/>
          <w:noProof/>
        </w:rPr>
        <w:t>External Factors:</w:t>
      </w:r>
      <w:r w:rsidRPr="0064435F">
        <w:rPr>
          <w:rFonts w:cs="Arial"/>
          <w:noProof/>
        </w:rPr>
        <w:t xml:space="preserve"> </w:t>
      </w:r>
      <w:r w:rsidR="004E6D93" w:rsidRPr="0064435F">
        <w:rPr>
          <w:rFonts w:cs="Arial"/>
          <w:noProof/>
        </w:rPr>
        <w:t>E</w:t>
      </w:r>
      <w:r w:rsidR="00FF40A8" w:rsidRPr="0064435F">
        <w:rPr>
          <w:rFonts w:cs="Arial"/>
          <w:noProof/>
        </w:rPr>
        <w:t>conomic recessions and crises restrict spending, including sustainability programs, which might hurt hotel sustainability efforts (Yacoub and ElHajjar 2021). Green practices during such periods must be promoted to stakeholders for long-term cost savings and competitive advantage (Guix and Font, 2020).</w:t>
      </w:r>
      <w:r w:rsidR="00024361" w:rsidRPr="0064435F">
        <w:rPr>
          <w:rFonts w:cs="Arial"/>
          <w:noProof/>
        </w:rPr>
        <w:t xml:space="preserve"> In addition, hotels should use Force Field Analysis and Lean Six Sigma to integrate a successful sustainability blend into their operations, which will have benefits and be ecologically responsible.</w:t>
      </w:r>
    </w:p>
    <w:p w14:paraId="6BA5ABD2" w14:textId="4B457B80" w:rsidR="00FF40A8" w:rsidRPr="0064435F" w:rsidRDefault="00FF40A8" w:rsidP="0064435F">
      <w:pPr>
        <w:rPr>
          <w:rFonts w:cs="Arial"/>
          <w:noProof/>
        </w:rPr>
      </w:pPr>
      <w:r w:rsidRPr="0064435F">
        <w:rPr>
          <w:rFonts w:cs="Arial"/>
          <w:noProof/>
        </w:rPr>
        <w:t>Integrating sustainability can save money and make guests more environmentally conscious, but high capital investment, organi</w:t>
      </w:r>
      <w:r w:rsidR="00271C2A" w:rsidRPr="0064435F">
        <w:rPr>
          <w:rFonts w:cs="Arial"/>
          <w:noProof/>
        </w:rPr>
        <w:t>s</w:t>
      </w:r>
      <w:r w:rsidRPr="0064435F">
        <w:rPr>
          <w:rFonts w:cs="Arial"/>
          <w:noProof/>
        </w:rPr>
        <w:t>ational culture and resistance, ongoing measurement and monitoring, and flexibility to external shocks must be managed and planned for when seeking esteem green certifications.</w:t>
      </w:r>
    </w:p>
    <w:p w14:paraId="5B315BD6" w14:textId="3275D094" w:rsidR="0091034F" w:rsidRPr="0064435F" w:rsidRDefault="0091034F" w:rsidP="0064435F">
      <w:pPr>
        <w:pStyle w:val="Heading1"/>
        <w:numPr>
          <w:ilvl w:val="0"/>
          <w:numId w:val="3"/>
        </w:numPr>
        <w:rPr>
          <w:rFonts w:cs="Arial"/>
          <w:noProof/>
        </w:rPr>
      </w:pPr>
      <w:bookmarkStart w:id="5" w:name="_Toc168280677"/>
      <w:r w:rsidRPr="0064435F">
        <w:rPr>
          <w:rFonts w:cs="Arial"/>
          <w:noProof/>
        </w:rPr>
        <w:t>Future of Sustainability in Hospitality Industry</w:t>
      </w:r>
      <w:bookmarkEnd w:id="5"/>
    </w:p>
    <w:p w14:paraId="401E2A50" w14:textId="3475ECC1" w:rsidR="004215D9" w:rsidRPr="0064435F" w:rsidRDefault="004215D9" w:rsidP="0064435F">
      <w:pPr>
        <w:rPr>
          <w:rFonts w:cs="Arial"/>
          <w:noProof/>
        </w:rPr>
      </w:pPr>
      <w:r w:rsidRPr="0064435F">
        <w:rPr>
          <w:rFonts w:cs="Arial"/>
          <w:noProof/>
        </w:rPr>
        <w:t>Consumer eco preferences, state regulators, and technological progress will drive hospitality sustainability forward. The world will likely become more aware of the impact of business operations on the ecosystem and society, so hotels must prioritise sustainability to compete in the industry while upholding their social responsibility</w:t>
      </w:r>
      <w:r w:rsidR="00E37594" w:rsidRPr="0064435F">
        <w:rPr>
          <w:rFonts w:cs="Arial"/>
          <w:noProof/>
        </w:rPr>
        <w:t xml:space="preserve"> (Shen et al., 2020).</w:t>
      </w:r>
    </w:p>
    <w:p w14:paraId="7D7840E0" w14:textId="3EA78724" w:rsidR="004215D9" w:rsidRPr="0064435F" w:rsidRDefault="004215D9" w:rsidP="0064435F">
      <w:pPr>
        <w:rPr>
          <w:rFonts w:cs="Arial"/>
          <w:noProof/>
        </w:rPr>
      </w:pPr>
      <w:r w:rsidRPr="0064435F">
        <w:rPr>
          <w:rFonts w:cs="Arial"/>
          <w:b/>
          <w:bCs/>
          <w:noProof/>
        </w:rPr>
        <w:t>Projected Growth and Importance of Eco-Tourism Segment:</w:t>
      </w:r>
      <w:r w:rsidRPr="0064435F">
        <w:rPr>
          <w:rFonts w:cs="Arial"/>
          <w:noProof/>
        </w:rPr>
        <w:t xml:space="preserve"> The tourism category that provides environmentally conscious travellers with experiences and a stable environment is predicted to develop the most in the next years. Eco-tourism is one of the fastest-growing areas of the tourism business, with a 5% yearly growth rate, but its territory is still tiny. Ecotourism is driven by environmental awareness and a growing number of people seeking authentic and responsible vacations</w:t>
      </w:r>
      <w:r w:rsidR="007E4478" w:rsidRPr="0064435F">
        <w:rPr>
          <w:rFonts w:cs="Arial"/>
          <w:noProof/>
        </w:rPr>
        <w:t xml:space="preserve"> (Alvarez-Risco et al., 2020)</w:t>
      </w:r>
      <w:r w:rsidRPr="0064435F">
        <w:rPr>
          <w:rFonts w:cs="Arial"/>
          <w:noProof/>
        </w:rPr>
        <w:t xml:space="preserve">.  </w:t>
      </w:r>
    </w:p>
    <w:p w14:paraId="0B2BD434" w14:textId="0F3C3B67" w:rsidR="004215D9" w:rsidRPr="0064435F" w:rsidRDefault="004215D9" w:rsidP="0064435F">
      <w:pPr>
        <w:rPr>
          <w:rFonts w:cs="Arial"/>
          <w:noProof/>
        </w:rPr>
      </w:pPr>
      <w:r w:rsidRPr="0064435F">
        <w:rPr>
          <w:rFonts w:cs="Arial"/>
          <w:b/>
          <w:bCs/>
          <w:noProof/>
        </w:rPr>
        <w:t>Role of Government Regulations and Incentives:</w:t>
      </w:r>
      <w:r w:rsidRPr="0064435F">
        <w:rPr>
          <w:rFonts w:cs="Arial"/>
          <w:noProof/>
        </w:rPr>
        <w:t xml:space="preserve"> Public agencies worldwide value ecologically sustainable hospitality services. Policies and incentives are changed to encourage hotels to go green. The EU's Energy Performance of Buildings Directive mandates energy efficiency standards for new and renovated buildings, including </w:t>
      </w:r>
      <w:r w:rsidRPr="0064435F">
        <w:rPr>
          <w:rFonts w:cs="Arial"/>
          <w:noProof/>
        </w:rPr>
        <w:lastRenderedPageBreak/>
        <w:t>hotels</w:t>
      </w:r>
      <w:r w:rsidR="007E4478" w:rsidRPr="0064435F">
        <w:rPr>
          <w:rFonts w:cs="Arial"/>
          <w:noProof/>
        </w:rPr>
        <w:t xml:space="preserve"> (</w:t>
      </w:r>
      <w:r w:rsidR="008014DE" w:rsidRPr="0064435F">
        <w:rPr>
          <w:rFonts w:cs="Arial"/>
          <w:noProof/>
        </w:rPr>
        <w:t xml:space="preserve">Tournaki </w:t>
      </w:r>
      <w:r w:rsidR="007E4478" w:rsidRPr="0064435F">
        <w:rPr>
          <w:rFonts w:cs="Arial"/>
          <w:noProof/>
        </w:rPr>
        <w:t xml:space="preserve">et al., </w:t>
      </w:r>
      <w:r w:rsidR="008014DE" w:rsidRPr="0064435F">
        <w:rPr>
          <w:rFonts w:cs="Arial"/>
          <w:noProof/>
        </w:rPr>
        <w:t>2021</w:t>
      </w:r>
      <w:r w:rsidR="007E4478" w:rsidRPr="0064435F">
        <w:rPr>
          <w:rFonts w:cs="Arial"/>
          <w:noProof/>
        </w:rPr>
        <w:t>)</w:t>
      </w:r>
      <w:r w:rsidRPr="0064435F">
        <w:rPr>
          <w:rFonts w:cs="Arial"/>
          <w:noProof/>
        </w:rPr>
        <w:t xml:space="preserve">. In many nations, tax incentives and subsidies encourage firms to engage in renewable energy and water conservation. </w:t>
      </w:r>
    </w:p>
    <w:p w14:paraId="3941B27E" w14:textId="1C65AC4D" w:rsidR="004215D9" w:rsidRPr="0064435F" w:rsidRDefault="004215D9" w:rsidP="0064435F">
      <w:pPr>
        <w:rPr>
          <w:rFonts w:cs="Arial"/>
          <w:noProof/>
        </w:rPr>
      </w:pPr>
      <w:r w:rsidRPr="0064435F">
        <w:rPr>
          <w:rFonts w:cs="Arial"/>
          <w:b/>
          <w:bCs/>
          <w:noProof/>
        </w:rPr>
        <w:t>Innovative Sustainable Technologies and Practices:</w:t>
      </w:r>
      <w:r w:rsidRPr="0064435F">
        <w:rPr>
          <w:rFonts w:cs="Arial"/>
          <w:noProof/>
        </w:rPr>
        <w:t xml:space="preserve"> Technology is converging to break down boundaries and promote green hospitality practices. Smart building systems with automation can optimise lighting, heat, and cooling based on space occupancy</w:t>
      </w:r>
      <w:r w:rsidR="00385221" w:rsidRPr="0064435F">
        <w:rPr>
          <w:rFonts w:cs="Arial"/>
          <w:noProof/>
        </w:rPr>
        <w:t xml:space="preserve"> (</w:t>
      </w:r>
      <w:r w:rsidR="00385221" w:rsidRPr="0064435F">
        <w:rPr>
          <w:rFonts w:eastAsia="Times New Roman" w:cs="Arial"/>
          <w:noProof/>
          <w:szCs w:val="24"/>
        </w:rPr>
        <w:t>Costa and Costa, 2022)</w:t>
      </w:r>
      <w:r w:rsidRPr="0064435F">
        <w:rPr>
          <w:rFonts w:cs="Arial"/>
          <w:noProof/>
        </w:rPr>
        <w:t xml:space="preserve">. IoT smart devices can monitor and control water consumption, alerting the hotel about leaks. VR and AR can be used to promote sustainable tourism with interesting and eco-friendly tours and enjoyment. </w:t>
      </w:r>
    </w:p>
    <w:p w14:paraId="18E8C05C" w14:textId="5D655CA7" w:rsidR="004215D9" w:rsidRPr="0064435F" w:rsidRDefault="004215D9" w:rsidP="0064435F">
      <w:pPr>
        <w:rPr>
          <w:rFonts w:cs="Arial"/>
          <w:noProof/>
        </w:rPr>
      </w:pPr>
      <w:r w:rsidRPr="0064435F">
        <w:rPr>
          <w:rFonts w:cs="Arial"/>
          <w:b/>
          <w:bCs/>
          <w:noProof/>
        </w:rPr>
        <w:t>Corporate Social Responsibility:</w:t>
      </w:r>
      <w:r w:rsidRPr="0064435F">
        <w:rPr>
          <w:rFonts w:cs="Arial"/>
          <w:noProof/>
        </w:rPr>
        <w:t xml:space="preserve"> Sustainability as CSR Motive CSR today drives hospitality sustainability programmes. As they realise their actions hurt nature and locals, hotels become more aware of their operations and start to consider them. It reinforces firm principles, engages eco-conscious personnel, and attracts socially concerned audiences, as well as positive PR, environmental partnership, and brand awareness</w:t>
      </w:r>
      <w:r w:rsidR="007E4478" w:rsidRPr="0064435F">
        <w:rPr>
          <w:rFonts w:cs="Arial"/>
          <w:noProof/>
        </w:rPr>
        <w:t xml:space="preserve"> (Molina-Collado et al., 2022)</w:t>
      </w:r>
      <w:r w:rsidRPr="0064435F">
        <w:rPr>
          <w:rFonts w:cs="Arial"/>
          <w:noProof/>
        </w:rPr>
        <w:t xml:space="preserve">. </w:t>
      </w:r>
    </w:p>
    <w:p w14:paraId="6198DAB4" w14:textId="590F3B07" w:rsidR="004215D9" w:rsidRPr="0064435F" w:rsidRDefault="004215D9" w:rsidP="0064435F">
      <w:pPr>
        <w:rPr>
          <w:rFonts w:cs="Arial"/>
          <w:noProof/>
        </w:rPr>
      </w:pPr>
      <w:r w:rsidRPr="0064435F">
        <w:rPr>
          <w:rFonts w:cs="Arial"/>
          <w:noProof/>
        </w:rPr>
        <w:t>Hotels may lead ecologically friendly tourism, exceed customer expectations, and meet future laws by adopting eco-friendly practices. Innovative technology and corporate ethics will assure hospitality sustainability by balancing economic growth and environmental conservation.</w:t>
      </w:r>
    </w:p>
    <w:p w14:paraId="40E3E0AE" w14:textId="77FB03FC" w:rsidR="0091034F" w:rsidRPr="0064435F" w:rsidRDefault="0091034F" w:rsidP="0064435F">
      <w:pPr>
        <w:pStyle w:val="Heading1"/>
        <w:numPr>
          <w:ilvl w:val="0"/>
          <w:numId w:val="3"/>
        </w:numPr>
        <w:rPr>
          <w:rFonts w:cs="Arial"/>
          <w:noProof/>
        </w:rPr>
      </w:pPr>
      <w:bookmarkStart w:id="6" w:name="_Toc168280678"/>
      <w:r w:rsidRPr="0064435F">
        <w:rPr>
          <w:rFonts w:cs="Arial"/>
          <w:noProof/>
        </w:rPr>
        <w:t>Conclusion</w:t>
      </w:r>
      <w:bookmarkEnd w:id="6"/>
    </w:p>
    <w:p w14:paraId="55F7B38D" w14:textId="0A0C0CE6" w:rsidR="0091034F" w:rsidRPr="0064435F" w:rsidRDefault="009A2B01" w:rsidP="0064435F">
      <w:pPr>
        <w:rPr>
          <w:rFonts w:cs="Arial"/>
          <w:noProof/>
        </w:rPr>
      </w:pPr>
      <w:r w:rsidRPr="0064435F">
        <w:rPr>
          <w:rFonts w:cs="Arial"/>
          <w:noProof/>
        </w:rPr>
        <w:t xml:space="preserve">Thus, sustainability is gradually gaining significance in the context of the hospitality industry's extrinsic and intrinsic motivators which are customers, legislation, and technologies. Based on the evaluation of academic literature, hotels must engage in sustainable management practices by using strategies including the Triple Bottom Line, Force Field Analysis, and Lean Six Sigma tools. Such valuable ecologically oriented recognitions as the Green Key certification are proof of a hotel’s achievements in the sphere of environmental protection. In reaction to the challenges like cost implications, scope and change management that are normally incurred while implementing sustainability considerations there are benefits like cost saving, customer and employees’ attraction and better company image. In today’s changing world where the hospitality industry is progressively shifting towards an era of </w:t>
      </w:r>
      <w:r w:rsidRPr="0064435F">
        <w:rPr>
          <w:rFonts w:cs="Arial"/>
          <w:noProof/>
        </w:rPr>
        <w:lastRenderedPageBreak/>
        <w:t>sustainability, hotels that embrace sustainability will stand in a better position in the future business world.</w:t>
      </w:r>
      <w:r w:rsidR="0091034F" w:rsidRPr="0064435F">
        <w:rPr>
          <w:rFonts w:cs="Arial"/>
          <w:noProof/>
        </w:rPr>
        <w:br w:type="page"/>
      </w:r>
    </w:p>
    <w:p w14:paraId="70934BB8" w14:textId="2CBEE305" w:rsidR="0091034F" w:rsidRPr="0064435F" w:rsidRDefault="0091034F" w:rsidP="0064435F">
      <w:pPr>
        <w:pStyle w:val="Heading1"/>
        <w:rPr>
          <w:rFonts w:cs="Arial"/>
          <w:noProof/>
        </w:rPr>
      </w:pPr>
      <w:bookmarkStart w:id="7" w:name="_Toc168280679"/>
      <w:r w:rsidRPr="0064435F">
        <w:rPr>
          <w:rFonts w:cs="Arial"/>
          <w:noProof/>
        </w:rPr>
        <w:lastRenderedPageBreak/>
        <w:t>Reference</w:t>
      </w:r>
      <w:r w:rsidR="00B157D3" w:rsidRPr="0064435F">
        <w:rPr>
          <w:rFonts w:cs="Arial"/>
          <w:noProof/>
        </w:rPr>
        <w:t xml:space="preserve"> List</w:t>
      </w:r>
      <w:bookmarkEnd w:id="7"/>
    </w:p>
    <w:p w14:paraId="2B659BA0" w14:textId="77777777" w:rsidR="00965780" w:rsidRPr="0064435F" w:rsidRDefault="00965780" w:rsidP="0064435F">
      <w:pPr>
        <w:rPr>
          <w:rFonts w:cs="Arial"/>
          <w:noProof/>
        </w:rPr>
      </w:pPr>
      <w:r w:rsidRPr="0064435F">
        <w:rPr>
          <w:rFonts w:cs="Arial"/>
          <w:noProof/>
        </w:rPr>
        <w:t xml:space="preserve">Achmad, W. and Yulianah, Y. (2022) Corporate social responsibility of the hospitality industry in realizing sustainable tourism development. </w:t>
      </w:r>
      <w:r w:rsidRPr="0064435F">
        <w:rPr>
          <w:rFonts w:cs="Arial"/>
          <w:i/>
          <w:iCs/>
          <w:noProof/>
        </w:rPr>
        <w:t>Enrichment: Journal of Management</w:t>
      </w:r>
      <w:r w:rsidRPr="0064435F">
        <w:rPr>
          <w:rFonts w:cs="Arial"/>
          <w:noProof/>
        </w:rPr>
        <w:t>, 12(2), 1610-1616.</w:t>
      </w:r>
    </w:p>
    <w:p w14:paraId="741004FD" w14:textId="77777777" w:rsidR="00965780" w:rsidRPr="0064435F" w:rsidRDefault="00965780" w:rsidP="0064435F">
      <w:pPr>
        <w:rPr>
          <w:rFonts w:cs="Arial"/>
          <w:noProof/>
        </w:rPr>
      </w:pPr>
      <w:r w:rsidRPr="0064435F">
        <w:rPr>
          <w:rFonts w:cs="Arial"/>
          <w:noProof/>
        </w:rPr>
        <w:t xml:space="preserve">Alvarez-Risco, A., Estrada-Merino, A. and Perez-Luyo, R. (2020) </w:t>
      </w:r>
      <w:r w:rsidRPr="0064435F">
        <w:rPr>
          <w:rFonts w:cs="Arial"/>
          <w:i/>
          <w:iCs/>
          <w:noProof/>
        </w:rPr>
        <w:t>Sustainable development goals in hospitality management. In Sustainable hospitality management</w:t>
      </w:r>
      <w:r w:rsidRPr="0064435F">
        <w:rPr>
          <w:rFonts w:cs="Arial"/>
          <w:noProof/>
        </w:rPr>
        <w:t xml:space="preserve"> (Vol. 24, pp. 159-178). Emerald Publishing Limited.</w:t>
      </w:r>
    </w:p>
    <w:p w14:paraId="259C6322" w14:textId="77777777" w:rsidR="00965780" w:rsidRPr="0064435F" w:rsidRDefault="00965780" w:rsidP="0064435F">
      <w:pPr>
        <w:rPr>
          <w:rFonts w:cs="Arial"/>
          <w:noProof/>
        </w:rPr>
      </w:pPr>
      <w:r w:rsidRPr="0064435F">
        <w:rPr>
          <w:rFonts w:cs="Arial"/>
          <w:noProof/>
        </w:rPr>
        <w:t xml:space="preserve">Berjozkina, G., and Melanthiou, Y. (2021) Is tourism and hospitality education supporting sustainability? </w:t>
      </w:r>
      <w:r w:rsidRPr="0064435F">
        <w:rPr>
          <w:rFonts w:cs="Arial"/>
          <w:i/>
          <w:iCs/>
          <w:noProof/>
        </w:rPr>
        <w:t>Worldwide Hospitality and Tourism Themes</w:t>
      </w:r>
      <w:r w:rsidRPr="0064435F">
        <w:rPr>
          <w:rFonts w:cs="Arial"/>
          <w:noProof/>
        </w:rPr>
        <w:t>, 13(6), 744-753.</w:t>
      </w:r>
    </w:p>
    <w:p w14:paraId="7B93E7B0" w14:textId="77777777" w:rsidR="00965780" w:rsidRPr="0064435F" w:rsidRDefault="00965780" w:rsidP="0064435F">
      <w:pPr>
        <w:rPr>
          <w:rFonts w:cs="Arial"/>
          <w:noProof/>
        </w:rPr>
      </w:pPr>
      <w:r w:rsidRPr="0064435F">
        <w:rPr>
          <w:rFonts w:cs="Arial"/>
          <w:noProof/>
        </w:rPr>
        <w:t xml:space="preserve">Chan, E. S., and Hsu, C. H. (2016) Environmental management research in hospitality. </w:t>
      </w:r>
      <w:r w:rsidRPr="0064435F">
        <w:rPr>
          <w:rFonts w:cs="Arial"/>
          <w:i/>
          <w:iCs/>
          <w:noProof/>
        </w:rPr>
        <w:t>International Journal of Contemporary Hospitality Management</w:t>
      </w:r>
      <w:r w:rsidRPr="0064435F">
        <w:rPr>
          <w:rFonts w:cs="Arial"/>
          <w:noProof/>
        </w:rPr>
        <w:t>, 28(5), 886-923.</w:t>
      </w:r>
    </w:p>
    <w:p w14:paraId="742C510E" w14:textId="77777777" w:rsidR="00965780" w:rsidRPr="0064435F" w:rsidRDefault="00965780" w:rsidP="0064435F">
      <w:pPr>
        <w:rPr>
          <w:rFonts w:cs="Arial"/>
          <w:noProof/>
        </w:rPr>
      </w:pPr>
      <w:r w:rsidRPr="0064435F">
        <w:rPr>
          <w:rFonts w:cs="Arial"/>
          <w:noProof/>
        </w:rPr>
        <w:t xml:space="preserve">Charles, D. (2013) Sustainable tourism in the Caribbean: The role of the accommodations sector. </w:t>
      </w:r>
      <w:r w:rsidRPr="0064435F">
        <w:rPr>
          <w:rFonts w:cs="Arial"/>
          <w:i/>
          <w:iCs/>
          <w:noProof/>
        </w:rPr>
        <w:t>International Journal of Green Economics</w:t>
      </w:r>
      <w:r w:rsidRPr="0064435F">
        <w:rPr>
          <w:rFonts w:cs="Arial"/>
          <w:noProof/>
        </w:rPr>
        <w:t xml:space="preserve">, </w:t>
      </w:r>
      <w:r w:rsidRPr="0064435F">
        <w:rPr>
          <w:rFonts w:cs="Arial"/>
          <w:i/>
          <w:iCs/>
          <w:noProof/>
        </w:rPr>
        <w:t>7</w:t>
      </w:r>
      <w:r w:rsidRPr="0064435F">
        <w:rPr>
          <w:rFonts w:cs="Arial"/>
          <w:noProof/>
        </w:rPr>
        <w:t>(2), 148-161.</w:t>
      </w:r>
    </w:p>
    <w:p w14:paraId="632E8BAE" w14:textId="77777777" w:rsidR="00965780" w:rsidRPr="0064435F" w:rsidRDefault="00965780" w:rsidP="0064435F">
      <w:pPr>
        <w:spacing w:before="0"/>
        <w:rPr>
          <w:rFonts w:eastAsia="Times New Roman" w:cs="Arial"/>
          <w:noProof/>
          <w:kern w:val="0"/>
          <w:szCs w:val="24"/>
          <w:lang w:eastAsia="en-GB"/>
          <w14:ligatures w14:val="none"/>
        </w:rPr>
      </w:pPr>
      <w:r w:rsidRPr="0064435F">
        <w:rPr>
          <w:rFonts w:eastAsia="Times New Roman" w:cs="Arial"/>
          <w:noProof/>
          <w:kern w:val="0"/>
          <w:szCs w:val="24"/>
          <w:lang w:eastAsia="en-GB"/>
          <w14:ligatures w14:val="none"/>
        </w:rPr>
        <w:t xml:space="preserve">EarthCheck (2022) </w:t>
      </w:r>
      <w:r w:rsidRPr="0064435F">
        <w:rPr>
          <w:rFonts w:eastAsia="Times New Roman" w:cs="Arial"/>
          <w:i/>
          <w:iCs/>
          <w:noProof/>
          <w:kern w:val="0"/>
          <w:szCs w:val="24"/>
          <w:lang w:eastAsia="en-GB"/>
          <w14:ligatures w14:val="none"/>
        </w:rPr>
        <w:t>Sandals Leads The Way In Environmental Sustainability</w:t>
      </w:r>
      <w:r w:rsidRPr="0064435F">
        <w:rPr>
          <w:rFonts w:eastAsia="Times New Roman" w:cs="Arial"/>
          <w:noProof/>
          <w:kern w:val="0"/>
          <w:szCs w:val="24"/>
          <w:lang w:eastAsia="en-GB"/>
          <w14:ligatures w14:val="none"/>
        </w:rPr>
        <w:t>. Available at: https://earthcheck.org/news/sandals-leads-the-way-in-environmental-sustainability/ (Accessed: 27 May 2024).</w:t>
      </w:r>
    </w:p>
    <w:p w14:paraId="0BB18D52" w14:textId="77777777" w:rsidR="00965780" w:rsidRPr="0064435F" w:rsidRDefault="00965780" w:rsidP="0064435F">
      <w:pPr>
        <w:spacing w:before="0"/>
        <w:rPr>
          <w:rFonts w:eastAsia="Times New Roman" w:cs="Arial"/>
          <w:noProof/>
          <w:kern w:val="0"/>
          <w:szCs w:val="24"/>
          <w:lang w:eastAsia="en-GB"/>
          <w14:ligatures w14:val="none"/>
        </w:rPr>
      </w:pPr>
      <w:r w:rsidRPr="0064435F">
        <w:rPr>
          <w:rFonts w:eastAsia="Times New Roman" w:cs="Arial"/>
          <w:noProof/>
          <w:kern w:val="0"/>
          <w:szCs w:val="24"/>
          <w:lang w:eastAsia="en-GB"/>
          <w14:ligatures w14:val="none"/>
        </w:rPr>
        <w:t xml:space="preserve">Fairmont Waterfront (2024) </w:t>
      </w:r>
      <w:r w:rsidRPr="0064435F">
        <w:rPr>
          <w:rFonts w:eastAsia="Times New Roman" w:cs="Arial"/>
          <w:i/>
          <w:iCs/>
          <w:noProof/>
          <w:kern w:val="0"/>
          <w:szCs w:val="24"/>
          <w:lang w:eastAsia="en-GB"/>
          <w14:ligatures w14:val="none"/>
        </w:rPr>
        <w:t>Sustainability</w:t>
      </w:r>
      <w:r w:rsidRPr="0064435F">
        <w:rPr>
          <w:rFonts w:eastAsia="Times New Roman" w:cs="Arial"/>
          <w:noProof/>
          <w:kern w:val="0"/>
          <w:szCs w:val="24"/>
          <w:lang w:eastAsia="en-GB"/>
          <w14:ligatures w14:val="none"/>
        </w:rPr>
        <w:t>. Available at: https://www.fairmont-waterfront.com/sustainability/ (Accessed: 27 May 2024).</w:t>
      </w:r>
    </w:p>
    <w:p w14:paraId="358746FA" w14:textId="77777777" w:rsidR="00965780" w:rsidRPr="0064435F" w:rsidRDefault="00965780" w:rsidP="0064435F">
      <w:pPr>
        <w:rPr>
          <w:rFonts w:cs="Arial"/>
          <w:noProof/>
          <w:shd w:val="clear" w:color="auto" w:fill="FFFFFF"/>
        </w:rPr>
      </w:pPr>
      <w:r w:rsidRPr="0064435F">
        <w:rPr>
          <w:rFonts w:cs="Arial"/>
          <w:noProof/>
        </w:rPr>
        <w:t xml:space="preserve">Guix, M., and Font, X. (2020) The Materiality Balanced Scorecard: A framework for stakeholder-led integration of sustainable hospitality management and reporting. </w:t>
      </w:r>
      <w:r w:rsidRPr="0064435F">
        <w:rPr>
          <w:rFonts w:cs="Arial"/>
          <w:i/>
          <w:iCs/>
          <w:noProof/>
        </w:rPr>
        <w:t>International Journal of Hospitality Management</w:t>
      </w:r>
      <w:r w:rsidRPr="0064435F">
        <w:rPr>
          <w:rFonts w:cs="Arial"/>
          <w:noProof/>
        </w:rPr>
        <w:t>, 91, 102634.</w:t>
      </w:r>
    </w:p>
    <w:p w14:paraId="21BAA38A" w14:textId="77777777" w:rsidR="00965780" w:rsidRPr="0064435F" w:rsidRDefault="00965780" w:rsidP="0064435F">
      <w:pPr>
        <w:rPr>
          <w:rFonts w:cs="Arial"/>
          <w:noProof/>
        </w:rPr>
      </w:pPr>
      <w:r w:rsidRPr="0064435F">
        <w:rPr>
          <w:rFonts w:cs="Arial"/>
          <w:noProof/>
        </w:rPr>
        <w:t xml:space="preserve">Haski-Leventhal, D. (2018) </w:t>
      </w:r>
      <w:r w:rsidRPr="0064435F">
        <w:rPr>
          <w:rFonts w:cs="Arial"/>
          <w:i/>
          <w:iCs/>
          <w:noProof/>
        </w:rPr>
        <w:t xml:space="preserve">Strategic corporate social responsibility: tools and theories for responsible management. </w:t>
      </w:r>
      <w:r w:rsidRPr="0064435F">
        <w:rPr>
          <w:rFonts w:cs="Arial"/>
          <w:noProof/>
        </w:rPr>
        <w:t>London: SAGE.</w:t>
      </w:r>
    </w:p>
    <w:p w14:paraId="102099E3" w14:textId="77777777" w:rsidR="00965780" w:rsidRPr="0064435F" w:rsidRDefault="00965780" w:rsidP="0064435F">
      <w:pPr>
        <w:rPr>
          <w:rFonts w:cs="Arial"/>
          <w:noProof/>
        </w:rPr>
      </w:pPr>
      <w:r w:rsidRPr="0064435F">
        <w:rPr>
          <w:rFonts w:cs="Arial"/>
          <w:noProof/>
        </w:rPr>
        <w:t xml:space="preserve">Hilton (2022) </w:t>
      </w:r>
      <w:r w:rsidRPr="0064435F">
        <w:rPr>
          <w:rFonts w:cs="Arial"/>
          <w:i/>
          <w:iCs/>
          <w:noProof/>
        </w:rPr>
        <w:t>Hilton 2022 Environmental, Social and Governance Report</w:t>
      </w:r>
      <w:r w:rsidRPr="0064435F">
        <w:rPr>
          <w:rFonts w:cs="Arial"/>
          <w:noProof/>
        </w:rPr>
        <w:t>. Available at: https://esg.hilton.com/wp-content/uploads/sites/4/2023/04/Hilton-2022-Environmental-Social-and-Governance-Report.pdf (Accessed: 3 June 2024).</w:t>
      </w:r>
    </w:p>
    <w:p w14:paraId="4DBC4825" w14:textId="77777777" w:rsidR="00965780" w:rsidRPr="0064435F" w:rsidRDefault="00965780" w:rsidP="0064435F">
      <w:pPr>
        <w:rPr>
          <w:rFonts w:cs="Arial"/>
          <w:noProof/>
        </w:rPr>
      </w:pPr>
      <w:r w:rsidRPr="0064435F">
        <w:rPr>
          <w:rFonts w:cs="Arial"/>
          <w:noProof/>
        </w:rPr>
        <w:lastRenderedPageBreak/>
        <w:t xml:space="preserve">hiltonloscabos.com (2022) </w:t>
      </w:r>
      <w:r w:rsidRPr="0064435F">
        <w:rPr>
          <w:rFonts w:cs="Arial"/>
          <w:i/>
          <w:iCs/>
          <w:noProof/>
        </w:rPr>
        <w:t>Hilton Los Cabos | Beach &amp; Golf Resort in Cabo San Lucas</w:t>
      </w:r>
      <w:r w:rsidRPr="0064435F">
        <w:rPr>
          <w:rFonts w:cs="Arial"/>
          <w:noProof/>
        </w:rPr>
        <w:t>. Available at: https://www.hiltonloscabos.com/ (Accessed: 26 May 2024).</w:t>
      </w:r>
    </w:p>
    <w:p w14:paraId="4B289380" w14:textId="77777777" w:rsidR="00965780" w:rsidRPr="0064435F" w:rsidRDefault="00965780" w:rsidP="0064435F">
      <w:pPr>
        <w:spacing w:before="0"/>
        <w:rPr>
          <w:rFonts w:eastAsia="Times New Roman" w:cs="Arial"/>
          <w:noProof/>
          <w:kern w:val="0"/>
          <w:szCs w:val="24"/>
          <w:lang w:eastAsia="en-GB"/>
          <w14:ligatures w14:val="none"/>
        </w:rPr>
      </w:pPr>
      <w:r w:rsidRPr="0064435F">
        <w:rPr>
          <w:rFonts w:eastAsia="Times New Roman" w:cs="Arial"/>
          <w:noProof/>
          <w:kern w:val="0"/>
          <w:szCs w:val="24"/>
          <w:lang w:eastAsia="en-GB"/>
          <w14:ligatures w14:val="none"/>
        </w:rPr>
        <w:t xml:space="preserve">Hyatt (2024) </w:t>
      </w:r>
      <w:r w:rsidRPr="0064435F">
        <w:rPr>
          <w:rFonts w:eastAsia="Times New Roman" w:cs="Arial"/>
          <w:i/>
          <w:iCs/>
          <w:noProof/>
          <w:kern w:val="0"/>
          <w:szCs w:val="24"/>
          <w:lang w:eastAsia="en-GB"/>
          <w14:ligatures w14:val="none"/>
        </w:rPr>
        <w:t>Waste and Circularity</w:t>
      </w:r>
      <w:r w:rsidRPr="0064435F">
        <w:rPr>
          <w:rFonts w:eastAsia="Times New Roman" w:cs="Arial"/>
          <w:noProof/>
          <w:kern w:val="0"/>
          <w:szCs w:val="24"/>
          <w:lang w:eastAsia="en-GB"/>
          <w14:ligatures w14:val="none"/>
        </w:rPr>
        <w:t>. Available at: https://about.hyatt.com/en/world-of-care/caring-for-the-planet/waste-and-circularity.html (Accessed: 27 May 2024).</w:t>
      </w:r>
    </w:p>
    <w:p w14:paraId="6EAF6A17" w14:textId="77777777" w:rsidR="00965780" w:rsidRPr="0064435F" w:rsidRDefault="00965780" w:rsidP="0064435F">
      <w:pPr>
        <w:rPr>
          <w:rFonts w:cs="Arial"/>
          <w:noProof/>
        </w:rPr>
      </w:pPr>
      <w:r w:rsidRPr="0064435F">
        <w:rPr>
          <w:rFonts w:cs="Arial"/>
          <w:noProof/>
        </w:rPr>
        <w:t xml:space="preserve">Inkson, C. and Minnaert, L. (2018) </w:t>
      </w:r>
      <w:r w:rsidRPr="0064435F">
        <w:rPr>
          <w:rFonts w:cs="Arial"/>
          <w:i/>
          <w:iCs/>
          <w:noProof/>
        </w:rPr>
        <w:t>Tourism management: an introduction.</w:t>
      </w:r>
      <w:r w:rsidRPr="0064435F">
        <w:rPr>
          <w:rFonts w:cs="Arial"/>
          <w:noProof/>
        </w:rPr>
        <w:t xml:space="preserve"> 2nd ed. London: SAGE.</w:t>
      </w:r>
    </w:p>
    <w:p w14:paraId="5A85F754" w14:textId="77777777" w:rsidR="00965780" w:rsidRPr="0064435F" w:rsidRDefault="00965780" w:rsidP="0064435F">
      <w:pPr>
        <w:rPr>
          <w:rFonts w:cs="Arial"/>
          <w:noProof/>
          <w:shd w:val="clear" w:color="auto" w:fill="FFFFFF"/>
        </w:rPr>
      </w:pPr>
      <w:r w:rsidRPr="0064435F">
        <w:rPr>
          <w:rFonts w:cs="Arial"/>
          <w:noProof/>
          <w:shd w:val="clear" w:color="auto" w:fill="FFFFFF"/>
        </w:rPr>
        <w:t xml:space="preserve">Jauhari, V. (2021) </w:t>
      </w:r>
      <w:r w:rsidRPr="0064435F">
        <w:rPr>
          <w:rFonts w:cs="Arial"/>
          <w:i/>
          <w:iCs/>
          <w:noProof/>
          <w:shd w:val="clear" w:color="auto" w:fill="FFFFFF"/>
        </w:rPr>
        <w:t>Managing Sustainability in the Hospitality and Tourism Industry: Paradigms and Directions for the Future</w:t>
      </w:r>
      <w:r w:rsidRPr="0064435F">
        <w:rPr>
          <w:rFonts w:cs="Arial"/>
          <w:noProof/>
          <w:shd w:val="clear" w:color="auto" w:fill="FFFFFF"/>
        </w:rPr>
        <w:t>. 9th ed. Oakville: Apple Academic Press. Inc.</w:t>
      </w:r>
    </w:p>
    <w:p w14:paraId="606E3ED6" w14:textId="77777777" w:rsidR="00965780" w:rsidRPr="0064435F" w:rsidRDefault="00965780" w:rsidP="0064435F">
      <w:pPr>
        <w:rPr>
          <w:rFonts w:cs="Arial"/>
          <w:noProof/>
        </w:rPr>
      </w:pPr>
      <w:r w:rsidRPr="0064435F">
        <w:rPr>
          <w:rFonts w:cs="Arial"/>
          <w:noProof/>
        </w:rPr>
        <w:t xml:space="preserve">Li, M., Tian, Z., Liu, Q. and Lu, Y. (2022) Literature review and research prospect on the drivers and effects of green innovation. </w:t>
      </w:r>
      <w:r w:rsidRPr="0064435F">
        <w:rPr>
          <w:rFonts w:cs="Arial"/>
          <w:i/>
          <w:iCs/>
          <w:noProof/>
        </w:rPr>
        <w:t>Sustainability</w:t>
      </w:r>
      <w:r w:rsidRPr="0064435F">
        <w:rPr>
          <w:rFonts w:cs="Arial"/>
          <w:noProof/>
        </w:rPr>
        <w:t xml:space="preserve">, </w:t>
      </w:r>
      <w:r w:rsidRPr="0064435F">
        <w:rPr>
          <w:rFonts w:cs="Arial"/>
          <w:i/>
          <w:iCs/>
          <w:noProof/>
        </w:rPr>
        <w:t>14</w:t>
      </w:r>
      <w:r w:rsidRPr="0064435F">
        <w:rPr>
          <w:rFonts w:cs="Arial"/>
          <w:noProof/>
        </w:rPr>
        <w:t>(16), p.9858.</w:t>
      </w:r>
    </w:p>
    <w:p w14:paraId="006D721C" w14:textId="77777777" w:rsidR="00965780" w:rsidRPr="0064435F" w:rsidRDefault="00965780" w:rsidP="0064435F">
      <w:pPr>
        <w:rPr>
          <w:rFonts w:cs="Arial"/>
          <w:noProof/>
        </w:rPr>
      </w:pPr>
      <w:r w:rsidRPr="0064435F">
        <w:rPr>
          <w:rFonts w:cs="Arial"/>
          <w:noProof/>
        </w:rPr>
        <w:t xml:space="preserve">marriott.com (2024) </w:t>
      </w:r>
      <w:r w:rsidRPr="0064435F">
        <w:rPr>
          <w:rFonts w:cs="Arial"/>
          <w:i/>
          <w:iCs/>
          <w:noProof/>
        </w:rPr>
        <w:t>Sustainability | Marriott Bonvoy - Home page</w:t>
      </w:r>
      <w:r w:rsidRPr="0064435F">
        <w:rPr>
          <w:rFonts w:cs="Arial"/>
          <w:noProof/>
        </w:rPr>
        <w:t>. Available at: https://www.marriott.com/en-gb/hotels/lhrhr-london-heathrow-marriott-hotel/overview/sustainability/ (Accessed: 3 June 2024).</w:t>
      </w:r>
    </w:p>
    <w:p w14:paraId="01BF51E6" w14:textId="77777777" w:rsidR="00965780" w:rsidRPr="0064435F" w:rsidRDefault="00965780" w:rsidP="0064435F">
      <w:pPr>
        <w:rPr>
          <w:rFonts w:cs="Arial"/>
          <w:noProof/>
          <w:shd w:val="clear" w:color="auto" w:fill="FFFFFF"/>
        </w:rPr>
      </w:pPr>
      <w:r w:rsidRPr="0064435F">
        <w:rPr>
          <w:rFonts w:cs="Arial"/>
          <w:noProof/>
          <w:shd w:val="clear" w:color="auto" w:fill="FFFFFF"/>
        </w:rPr>
        <w:t xml:space="preserve">Martínez García de Leaniz, P., Herrero Crespo, Á. and Gómez López, R. (2018) Customer responses to environmentally certified hotels: The moderating effect of environmental consciousness on the formation of behavioural intentions. </w:t>
      </w:r>
      <w:r w:rsidRPr="0064435F">
        <w:rPr>
          <w:rFonts w:cs="Arial"/>
          <w:i/>
          <w:iCs/>
          <w:noProof/>
          <w:shd w:val="clear" w:color="auto" w:fill="FFFFFF"/>
        </w:rPr>
        <w:t>Journal of Sustainable Tourism</w:t>
      </w:r>
      <w:r w:rsidRPr="0064435F">
        <w:rPr>
          <w:rFonts w:cs="Arial"/>
          <w:noProof/>
          <w:shd w:val="clear" w:color="auto" w:fill="FFFFFF"/>
        </w:rPr>
        <w:t xml:space="preserve">, </w:t>
      </w:r>
      <w:r w:rsidRPr="0064435F">
        <w:rPr>
          <w:rFonts w:cs="Arial"/>
          <w:i/>
          <w:iCs/>
          <w:noProof/>
          <w:shd w:val="clear" w:color="auto" w:fill="FFFFFF"/>
        </w:rPr>
        <w:t>26</w:t>
      </w:r>
      <w:r w:rsidRPr="0064435F">
        <w:rPr>
          <w:rFonts w:cs="Arial"/>
          <w:noProof/>
          <w:shd w:val="clear" w:color="auto" w:fill="FFFFFF"/>
        </w:rPr>
        <w:t>(7), pp.1160-1177.</w:t>
      </w:r>
    </w:p>
    <w:p w14:paraId="23B5A11A" w14:textId="77777777" w:rsidR="00965780" w:rsidRPr="0064435F" w:rsidRDefault="00965780" w:rsidP="0064435F">
      <w:pPr>
        <w:rPr>
          <w:rFonts w:cs="Arial"/>
          <w:noProof/>
          <w:shd w:val="clear" w:color="auto" w:fill="FFFFFF"/>
        </w:rPr>
      </w:pPr>
      <w:r w:rsidRPr="0064435F">
        <w:rPr>
          <w:rFonts w:cs="Arial"/>
          <w:noProof/>
        </w:rPr>
        <w:t xml:space="preserve">Molina-Collado, A., Santos-Vijande, M. L., Gómez-Rico, M., and Madera, J. M. (2022) Sustainability in hospitality and tourism: a review of key research topics from 1994 to 2020. </w:t>
      </w:r>
      <w:r w:rsidRPr="0064435F">
        <w:rPr>
          <w:rFonts w:cs="Arial"/>
          <w:i/>
          <w:iCs/>
          <w:noProof/>
        </w:rPr>
        <w:t>International Journal of Contemporary Hospitality Management</w:t>
      </w:r>
      <w:r w:rsidRPr="0064435F">
        <w:rPr>
          <w:rFonts w:cs="Arial"/>
          <w:noProof/>
        </w:rPr>
        <w:t>, 34(8), 3029-3064.</w:t>
      </w:r>
    </w:p>
    <w:p w14:paraId="09F2186F" w14:textId="77777777" w:rsidR="00965780" w:rsidRPr="0064435F" w:rsidRDefault="00965780" w:rsidP="0064435F">
      <w:pPr>
        <w:rPr>
          <w:rFonts w:cs="Arial"/>
          <w:noProof/>
          <w:shd w:val="clear" w:color="auto" w:fill="FFFFFF"/>
        </w:rPr>
      </w:pPr>
      <w:r w:rsidRPr="0064435F">
        <w:rPr>
          <w:rFonts w:cs="Arial"/>
          <w:noProof/>
        </w:rPr>
        <w:t xml:space="preserve">Mooney, S., and Baum, T. (2019) </w:t>
      </w:r>
      <w:r w:rsidRPr="0064435F">
        <w:rPr>
          <w:rFonts w:cs="Arial"/>
          <w:i/>
          <w:iCs/>
          <w:noProof/>
        </w:rPr>
        <w:t>A sustainable hospitality and tourism workforce research agenda: Exploring the past to create a vision for the future</w:t>
      </w:r>
      <w:r w:rsidRPr="0064435F">
        <w:rPr>
          <w:rFonts w:cs="Arial"/>
          <w:noProof/>
        </w:rPr>
        <w:t>. In A research agenda for tourism and development (pp. 189-205). Edward Elgar Publishing.</w:t>
      </w:r>
    </w:p>
    <w:p w14:paraId="27A00513" w14:textId="77777777" w:rsidR="00965780" w:rsidRPr="0064435F" w:rsidRDefault="00965780" w:rsidP="0064435F">
      <w:pPr>
        <w:rPr>
          <w:rFonts w:cs="Arial"/>
          <w:noProof/>
        </w:rPr>
      </w:pPr>
      <w:r w:rsidRPr="0064435F">
        <w:rPr>
          <w:rFonts w:cs="Arial"/>
          <w:noProof/>
        </w:rPr>
        <w:t xml:space="preserve">northstarmeetingsgroup.com (2024) </w:t>
      </w:r>
      <w:r w:rsidRPr="0064435F">
        <w:rPr>
          <w:rFonts w:cs="Arial"/>
          <w:i/>
          <w:iCs/>
          <w:noProof/>
        </w:rPr>
        <w:t>How Marriott Is Expanding Its Sustainable Practices for Events | Northstar Meetings Group</w:t>
      </w:r>
      <w:r w:rsidRPr="0064435F">
        <w:rPr>
          <w:rFonts w:cs="Arial"/>
          <w:noProof/>
        </w:rPr>
        <w:t>. Available at: https://www.northstarmeetingsgroup.com/News/Hotels-and-Resorts/marriott-international-sustainability.</w:t>
      </w:r>
    </w:p>
    <w:p w14:paraId="40EF6236" w14:textId="77777777" w:rsidR="00965780" w:rsidRPr="0064435F" w:rsidRDefault="00965780" w:rsidP="0064435F">
      <w:pPr>
        <w:rPr>
          <w:rFonts w:cs="Arial"/>
          <w:noProof/>
          <w:shd w:val="clear" w:color="auto" w:fill="FFFFFF"/>
        </w:rPr>
      </w:pPr>
      <w:r w:rsidRPr="0064435F">
        <w:rPr>
          <w:rFonts w:cs="Arial"/>
          <w:noProof/>
        </w:rPr>
        <w:lastRenderedPageBreak/>
        <w:t xml:space="preserve">Seidel, S., Vrenegoor, F., and Cavagnaro, E. (2021) Sustainable behaviour in tourism and hospitality. </w:t>
      </w:r>
      <w:r w:rsidRPr="0064435F">
        <w:rPr>
          <w:rFonts w:cs="Arial"/>
          <w:i/>
          <w:iCs/>
          <w:noProof/>
        </w:rPr>
        <w:t>Scandinavian Journal of Hospitality and Tourism</w:t>
      </w:r>
      <w:r w:rsidRPr="0064435F">
        <w:rPr>
          <w:rFonts w:cs="Arial"/>
          <w:noProof/>
        </w:rPr>
        <w:t>, 21(5), 471-474.</w:t>
      </w:r>
    </w:p>
    <w:p w14:paraId="3A978B92" w14:textId="77777777" w:rsidR="00965780" w:rsidRPr="0064435F" w:rsidRDefault="00965780" w:rsidP="0064435F">
      <w:pPr>
        <w:rPr>
          <w:rFonts w:cs="Arial"/>
          <w:noProof/>
          <w:shd w:val="clear" w:color="auto" w:fill="FFFFFF"/>
        </w:rPr>
      </w:pPr>
      <w:r w:rsidRPr="0064435F">
        <w:rPr>
          <w:rFonts w:cs="Arial"/>
          <w:noProof/>
        </w:rPr>
        <w:t xml:space="preserve">Sharma, A., Saulais, L. and Huang, Y. (2024) Sustainable consumer choices–critical reflection on hospitality and tourism. </w:t>
      </w:r>
      <w:r w:rsidRPr="0064435F">
        <w:rPr>
          <w:rFonts w:cs="Arial"/>
          <w:i/>
          <w:iCs/>
          <w:noProof/>
        </w:rPr>
        <w:t>International Journal of Contemporary Hospitality Management</w:t>
      </w:r>
      <w:r w:rsidRPr="0064435F">
        <w:rPr>
          <w:rFonts w:cs="Arial"/>
          <w:noProof/>
        </w:rPr>
        <w:t xml:space="preserve">, </w:t>
      </w:r>
      <w:r w:rsidRPr="0064435F">
        <w:rPr>
          <w:rFonts w:cs="Arial"/>
          <w:i/>
          <w:iCs/>
          <w:noProof/>
        </w:rPr>
        <w:t>36</w:t>
      </w:r>
      <w:r w:rsidRPr="0064435F">
        <w:rPr>
          <w:rFonts w:cs="Arial"/>
          <w:noProof/>
        </w:rPr>
        <w:t>(6), pp.1784-1797.</w:t>
      </w:r>
    </w:p>
    <w:p w14:paraId="62D22904" w14:textId="77777777" w:rsidR="00965780" w:rsidRPr="0064435F" w:rsidRDefault="00965780" w:rsidP="0064435F">
      <w:pPr>
        <w:rPr>
          <w:rFonts w:cs="Arial"/>
          <w:noProof/>
          <w:shd w:val="clear" w:color="auto" w:fill="FFFFFF"/>
        </w:rPr>
      </w:pPr>
      <w:r w:rsidRPr="0064435F">
        <w:rPr>
          <w:rFonts w:cs="Arial"/>
          <w:noProof/>
        </w:rPr>
        <w:t xml:space="preserve">Shen, L., Qian, J., and Chen, S. C. (2020) Effective communication strategies of sustainable hospitality: A qualitative exploration. </w:t>
      </w:r>
      <w:r w:rsidRPr="0064435F">
        <w:rPr>
          <w:rFonts w:cs="Arial"/>
          <w:i/>
          <w:iCs/>
          <w:noProof/>
        </w:rPr>
        <w:t>Sustainability</w:t>
      </w:r>
      <w:r w:rsidRPr="0064435F">
        <w:rPr>
          <w:rFonts w:cs="Arial"/>
          <w:noProof/>
        </w:rPr>
        <w:t>, 12(17), 6920.</w:t>
      </w:r>
    </w:p>
    <w:p w14:paraId="337C7B82" w14:textId="77777777" w:rsidR="00965780" w:rsidRPr="0064435F" w:rsidRDefault="00965780" w:rsidP="0064435F">
      <w:pPr>
        <w:rPr>
          <w:rFonts w:cs="Arial"/>
          <w:noProof/>
          <w:shd w:val="clear" w:color="auto" w:fill="FFFFFF"/>
        </w:rPr>
      </w:pPr>
      <w:r w:rsidRPr="0064435F">
        <w:rPr>
          <w:rFonts w:cs="Arial"/>
          <w:noProof/>
        </w:rPr>
        <w:t xml:space="preserve">Sloan, P., Legrand, W. and Chen, J.S. (2017) </w:t>
      </w:r>
      <w:r w:rsidRPr="0064435F">
        <w:rPr>
          <w:rFonts w:cs="Arial"/>
          <w:i/>
          <w:iCs/>
          <w:noProof/>
        </w:rPr>
        <w:t>Sustainability in the hospitality industry: principles of sustainable operations.</w:t>
      </w:r>
      <w:r w:rsidRPr="0064435F">
        <w:rPr>
          <w:rFonts w:cs="Arial"/>
          <w:noProof/>
        </w:rPr>
        <w:t xml:space="preserve"> 3</w:t>
      </w:r>
      <w:r w:rsidRPr="0064435F">
        <w:rPr>
          <w:rFonts w:cs="Arial"/>
          <w:noProof/>
          <w:vertAlign w:val="superscript"/>
        </w:rPr>
        <w:t>rd</w:t>
      </w:r>
      <w:r w:rsidRPr="0064435F">
        <w:rPr>
          <w:rFonts w:cs="Arial"/>
          <w:noProof/>
        </w:rPr>
        <w:t xml:space="preserve"> ed. London: Butterworth-Heinemann.</w:t>
      </w:r>
    </w:p>
    <w:p w14:paraId="499B0A22" w14:textId="77777777" w:rsidR="00965780" w:rsidRPr="0064435F" w:rsidRDefault="00965780" w:rsidP="0064435F">
      <w:pPr>
        <w:rPr>
          <w:rFonts w:cs="Arial"/>
          <w:noProof/>
        </w:rPr>
      </w:pPr>
      <w:r w:rsidRPr="0064435F">
        <w:rPr>
          <w:rFonts w:cs="Arial"/>
          <w:noProof/>
        </w:rPr>
        <w:t xml:space="preserve">Tournaki, S., Tsoutsos, R., Morell, I., Guerrero, Z., Urosevic, A., Derjanecz, C., Nunez, C., Rata, M., Biscan, S. and Pouffary, S. (2021) Towards Nearly Zero Energy Hotels Technical Analysis and Recommendations. In </w:t>
      </w:r>
      <w:r w:rsidRPr="0064435F">
        <w:rPr>
          <w:rFonts w:cs="Arial"/>
          <w:i/>
          <w:iCs/>
          <w:noProof/>
        </w:rPr>
        <w:t>Proceedings of the 5th International Conference on Renewable Energy Sources and Energy Efficiency, Istanbul, Turkey</w:t>
      </w:r>
      <w:r w:rsidRPr="0064435F">
        <w:rPr>
          <w:rFonts w:cs="Arial"/>
          <w:noProof/>
        </w:rPr>
        <w:t xml:space="preserve"> (pp. 21-23).</w:t>
      </w:r>
    </w:p>
    <w:p w14:paraId="5BE0A75F" w14:textId="77777777" w:rsidR="00965780" w:rsidRPr="0064435F" w:rsidRDefault="00965780" w:rsidP="0064435F">
      <w:pPr>
        <w:rPr>
          <w:rFonts w:cs="Arial"/>
          <w:noProof/>
        </w:rPr>
      </w:pPr>
      <w:r w:rsidRPr="0064435F">
        <w:rPr>
          <w:rFonts w:cs="Arial"/>
          <w:noProof/>
        </w:rPr>
        <w:t xml:space="preserve">Waste360 (2019) </w:t>
      </w:r>
      <w:r w:rsidRPr="0064435F">
        <w:rPr>
          <w:rFonts w:cs="Arial"/>
          <w:i/>
          <w:iCs/>
          <w:noProof/>
        </w:rPr>
        <w:t>Hilton Expands Food Donation Initiative</w:t>
      </w:r>
      <w:r w:rsidRPr="0064435F">
        <w:rPr>
          <w:rFonts w:cs="Arial"/>
          <w:noProof/>
        </w:rPr>
        <w:t>. Available at: https://www.waste360.com/waste-management-business/hilton-expands-food-donation-initiative (Accessed: 2 June 2024).</w:t>
      </w:r>
    </w:p>
    <w:p w14:paraId="73354793" w14:textId="77777777" w:rsidR="00E86D00" w:rsidRPr="0064435F" w:rsidRDefault="00E86D00" w:rsidP="0064435F">
      <w:pPr>
        <w:rPr>
          <w:rFonts w:cs="Arial"/>
          <w:noProof/>
        </w:rPr>
      </w:pPr>
    </w:p>
    <w:sectPr w:rsidR="00E86D00" w:rsidRPr="0064435F" w:rsidSect="0083417A">
      <w:type w:val="continuous"/>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D677F28" w14:textId="77777777" w:rsidR="00F63F26" w:rsidRDefault="00F63F26" w:rsidP="0091034F">
      <w:pPr>
        <w:spacing w:before="0" w:after="0" w:line="240" w:lineRule="auto"/>
      </w:pPr>
      <w:r>
        <w:separator/>
      </w:r>
    </w:p>
  </w:endnote>
  <w:endnote w:type="continuationSeparator" w:id="0">
    <w:p w14:paraId="3E0ED16A" w14:textId="77777777" w:rsidR="00F63F26" w:rsidRDefault="00F63F26" w:rsidP="0091034F">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MT">
    <w:altName w:val="Arial"/>
    <w:charset w:val="01"/>
    <w:family w:val="swiss"/>
    <w:pitch w:val="variabl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209836217"/>
      <w:docPartObj>
        <w:docPartGallery w:val="Page Numbers (Bottom of Page)"/>
        <w:docPartUnique/>
      </w:docPartObj>
    </w:sdtPr>
    <w:sdtContent>
      <w:p w14:paraId="61056321" w14:textId="1E32F5D9" w:rsidR="0091034F" w:rsidRDefault="0091034F">
        <w:pPr>
          <w:pStyle w:val="Footer"/>
          <w:jc w:val="center"/>
        </w:pPr>
        <w:r>
          <w:t>[</w:t>
        </w:r>
        <w:r>
          <w:fldChar w:fldCharType="begin"/>
        </w:r>
        <w:r>
          <w:instrText>PAGE   \* MERGEFORMAT</w:instrText>
        </w:r>
        <w:r>
          <w:fldChar w:fldCharType="separate"/>
        </w:r>
        <w:r>
          <w:t>2</w:t>
        </w:r>
        <w:r>
          <w:fldChar w:fldCharType="end"/>
        </w:r>
        <w:r>
          <w:t>]</w:t>
        </w:r>
      </w:p>
    </w:sdtContent>
  </w:sdt>
  <w:p w14:paraId="517E3E62" w14:textId="25D11452" w:rsidR="0000750A" w:rsidRDefault="0000750A">
    <w:pPr>
      <w:pStyle w:val="BodyText"/>
      <w:spacing w:line="14" w:lineRule="auto"/>
      <w:rPr>
        <w:sz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5FDF447" w14:textId="77777777" w:rsidR="00F63F26" w:rsidRDefault="00F63F26" w:rsidP="0091034F">
      <w:pPr>
        <w:spacing w:before="0" w:after="0" w:line="240" w:lineRule="auto"/>
      </w:pPr>
      <w:r>
        <w:separator/>
      </w:r>
    </w:p>
  </w:footnote>
  <w:footnote w:type="continuationSeparator" w:id="0">
    <w:p w14:paraId="6B9EE2B6" w14:textId="77777777" w:rsidR="00F63F26" w:rsidRDefault="00F63F26" w:rsidP="0091034F">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23C40DB"/>
    <w:multiLevelType w:val="hybridMultilevel"/>
    <w:tmpl w:val="E138CFE4"/>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2D8576DB"/>
    <w:multiLevelType w:val="hybridMultilevel"/>
    <w:tmpl w:val="64D0060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F674562"/>
    <w:multiLevelType w:val="hybridMultilevel"/>
    <w:tmpl w:val="E138CFE4"/>
    <w:lvl w:ilvl="0" w:tplc="FFFFFFFF">
      <w:start w:val="1"/>
      <w:numFmt w:val="decimal"/>
      <w:lvlText w:val="%1."/>
      <w:lvlJc w:val="left"/>
      <w:pPr>
        <w:ind w:left="360" w:hanging="360"/>
      </w:pPr>
      <w:rPr>
        <w:rFonts w:hint="default"/>
      </w:rPr>
    </w:lvl>
    <w:lvl w:ilvl="1" w:tplc="FFFFFFFF" w:tentative="1">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3" w15:restartNumberingAfterBreak="0">
    <w:nsid w:val="60167B08"/>
    <w:multiLevelType w:val="hybridMultilevel"/>
    <w:tmpl w:val="723A784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34857671">
    <w:abstractNumId w:val="1"/>
  </w:num>
  <w:num w:numId="2" w16cid:durableId="1692756377">
    <w:abstractNumId w:val="3"/>
  </w:num>
  <w:num w:numId="3" w16cid:durableId="1195583390">
    <w:abstractNumId w:val="0"/>
  </w:num>
  <w:num w:numId="4" w16cid:durableId="2377851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tbSwNDc3MzI1NjGwNLVQ0lEKTi0uzszPAykwrQUAClOsGSwAAAA="/>
  </w:docVars>
  <w:rsids>
    <w:rsidRoot w:val="0091034F"/>
    <w:rsid w:val="0000750A"/>
    <w:rsid w:val="00024361"/>
    <w:rsid w:val="0002639E"/>
    <w:rsid w:val="000431D9"/>
    <w:rsid w:val="000A2EC2"/>
    <w:rsid w:val="000A495E"/>
    <w:rsid w:val="000B0FA7"/>
    <w:rsid w:val="001633A7"/>
    <w:rsid w:val="00171674"/>
    <w:rsid w:val="00193070"/>
    <w:rsid w:val="001C2221"/>
    <w:rsid w:val="001C464C"/>
    <w:rsid w:val="001F3629"/>
    <w:rsid w:val="001F76EB"/>
    <w:rsid w:val="00204BDF"/>
    <w:rsid w:val="0021230B"/>
    <w:rsid w:val="00227122"/>
    <w:rsid w:val="002556C0"/>
    <w:rsid w:val="00257363"/>
    <w:rsid w:val="0026091F"/>
    <w:rsid w:val="00270566"/>
    <w:rsid w:val="00271C2A"/>
    <w:rsid w:val="002B1287"/>
    <w:rsid w:val="002E0C61"/>
    <w:rsid w:val="00303417"/>
    <w:rsid w:val="003133FD"/>
    <w:rsid w:val="00385221"/>
    <w:rsid w:val="004215D9"/>
    <w:rsid w:val="004A3AC5"/>
    <w:rsid w:val="004B4657"/>
    <w:rsid w:val="004E6D93"/>
    <w:rsid w:val="004F70D4"/>
    <w:rsid w:val="005212A2"/>
    <w:rsid w:val="00521D8B"/>
    <w:rsid w:val="00545517"/>
    <w:rsid w:val="0057016D"/>
    <w:rsid w:val="0058179F"/>
    <w:rsid w:val="005A23D2"/>
    <w:rsid w:val="005D3FE2"/>
    <w:rsid w:val="005F0194"/>
    <w:rsid w:val="0060027B"/>
    <w:rsid w:val="00610403"/>
    <w:rsid w:val="0064435F"/>
    <w:rsid w:val="00691F98"/>
    <w:rsid w:val="006B64F9"/>
    <w:rsid w:val="006F2D9F"/>
    <w:rsid w:val="007423B3"/>
    <w:rsid w:val="00743F95"/>
    <w:rsid w:val="00785A1A"/>
    <w:rsid w:val="007871DC"/>
    <w:rsid w:val="0079355F"/>
    <w:rsid w:val="007A02C8"/>
    <w:rsid w:val="007E4478"/>
    <w:rsid w:val="008014DE"/>
    <w:rsid w:val="00811F45"/>
    <w:rsid w:val="0083034F"/>
    <w:rsid w:val="008318D5"/>
    <w:rsid w:val="0083417A"/>
    <w:rsid w:val="00853AC8"/>
    <w:rsid w:val="008C79F4"/>
    <w:rsid w:val="008E3F08"/>
    <w:rsid w:val="008E4AE1"/>
    <w:rsid w:val="0091034F"/>
    <w:rsid w:val="00956106"/>
    <w:rsid w:val="00965780"/>
    <w:rsid w:val="009934EC"/>
    <w:rsid w:val="009A2B01"/>
    <w:rsid w:val="009B0993"/>
    <w:rsid w:val="009F0751"/>
    <w:rsid w:val="009F72F1"/>
    <w:rsid w:val="00A0024B"/>
    <w:rsid w:val="00A339E5"/>
    <w:rsid w:val="00A40955"/>
    <w:rsid w:val="00A42C5E"/>
    <w:rsid w:val="00A801E7"/>
    <w:rsid w:val="00A83C9B"/>
    <w:rsid w:val="00AA0CD1"/>
    <w:rsid w:val="00AC08FB"/>
    <w:rsid w:val="00AE6DF5"/>
    <w:rsid w:val="00AF0CC8"/>
    <w:rsid w:val="00AF191B"/>
    <w:rsid w:val="00B0075D"/>
    <w:rsid w:val="00B05239"/>
    <w:rsid w:val="00B157D3"/>
    <w:rsid w:val="00B552DA"/>
    <w:rsid w:val="00B61EB4"/>
    <w:rsid w:val="00B84850"/>
    <w:rsid w:val="00BB7C27"/>
    <w:rsid w:val="00BC04DE"/>
    <w:rsid w:val="00BC7731"/>
    <w:rsid w:val="00C539D8"/>
    <w:rsid w:val="00C603BF"/>
    <w:rsid w:val="00C706B6"/>
    <w:rsid w:val="00CC1F9F"/>
    <w:rsid w:val="00CC7854"/>
    <w:rsid w:val="00D261CE"/>
    <w:rsid w:val="00D841CC"/>
    <w:rsid w:val="00D9207C"/>
    <w:rsid w:val="00DB009F"/>
    <w:rsid w:val="00E17503"/>
    <w:rsid w:val="00E17D57"/>
    <w:rsid w:val="00E37594"/>
    <w:rsid w:val="00E83928"/>
    <w:rsid w:val="00E86D00"/>
    <w:rsid w:val="00EA29FE"/>
    <w:rsid w:val="00EC6315"/>
    <w:rsid w:val="00EE13B0"/>
    <w:rsid w:val="00F03057"/>
    <w:rsid w:val="00F224A3"/>
    <w:rsid w:val="00F46EC7"/>
    <w:rsid w:val="00F63F26"/>
    <w:rsid w:val="00F80BE5"/>
    <w:rsid w:val="00FA562D"/>
    <w:rsid w:val="00FB5FC3"/>
    <w:rsid w:val="00FF40A8"/>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7D3F9C7"/>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E0C61"/>
    <w:pPr>
      <w:spacing w:before="120" w:after="240" w:line="360" w:lineRule="auto"/>
      <w:jc w:val="both"/>
    </w:pPr>
    <w:rPr>
      <w:rFonts w:ascii="Arial" w:hAnsi="Arial"/>
      <w:kern w:val="2"/>
      <w:sz w:val="24"/>
    </w:rPr>
  </w:style>
  <w:style w:type="paragraph" w:styleId="Heading1">
    <w:name w:val="heading 1"/>
    <w:basedOn w:val="Normal"/>
    <w:next w:val="Normal"/>
    <w:link w:val="Heading1Char"/>
    <w:autoRedefine/>
    <w:uiPriority w:val="9"/>
    <w:qFormat/>
    <w:rsid w:val="002E0C61"/>
    <w:pPr>
      <w:keepNext/>
      <w:keepLines/>
      <w:outlineLvl w:val="0"/>
    </w:pPr>
    <w:rPr>
      <w:rFonts w:eastAsiaTheme="majorEastAsia" w:cstheme="majorBidi"/>
      <w:b/>
      <w:color w:val="0070C0"/>
      <w:sz w:val="32"/>
      <w:szCs w:val="32"/>
      <w:u w:val="single"/>
    </w:rPr>
  </w:style>
  <w:style w:type="paragraph" w:styleId="Heading2">
    <w:name w:val="heading 2"/>
    <w:basedOn w:val="Normal"/>
    <w:next w:val="Normal"/>
    <w:link w:val="Heading2Char"/>
    <w:autoRedefine/>
    <w:uiPriority w:val="9"/>
    <w:unhideWhenUsed/>
    <w:qFormat/>
    <w:rsid w:val="002E0C61"/>
    <w:pPr>
      <w:keepNext/>
      <w:keepLines/>
      <w:outlineLvl w:val="1"/>
    </w:pPr>
    <w:rPr>
      <w:rFonts w:eastAsiaTheme="majorEastAsia" w:cstheme="majorBidi"/>
      <w:b/>
      <w:i/>
      <w:color w:val="1F3864" w:themeColor="accent1" w:themeShade="80"/>
      <w:sz w:val="28"/>
      <w:szCs w:val="26"/>
    </w:rPr>
  </w:style>
  <w:style w:type="paragraph" w:styleId="Heading3">
    <w:name w:val="heading 3"/>
    <w:basedOn w:val="Normal"/>
    <w:next w:val="Normal"/>
    <w:link w:val="Heading3Char"/>
    <w:uiPriority w:val="9"/>
    <w:semiHidden/>
    <w:unhideWhenUsed/>
    <w:qFormat/>
    <w:rsid w:val="005D3FE2"/>
    <w:pPr>
      <w:keepNext/>
      <w:keepLines/>
      <w:outlineLvl w:val="2"/>
    </w:pPr>
    <w:rPr>
      <w:rFonts w:eastAsiaTheme="majorEastAsia" w:cstheme="majorBidi"/>
      <w:b/>
      <w:color w:val="000000" w:themeColor="text1"/>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E0C61"/>
    <w:rPr>
      <w:rFonts w:ascii="Arial" w:eastAsiaTheme="majorEastAsia" w:hAnsi="Arial" w:cstheme="majorBidi"/>
      <w:b/>
      <w:color w:val="0070C0"/>
      <w:kern w:val="2"/>
      <w:sz w:val="32"/>
      <w:szCs w:val="32"/>
      <w:u w:val="single"/>
    </w:rPr>
  </w:style>
  <w:style w:type="character" w:customStyle="1" w:styleId="Heading2Char">
    <w:name w:val="Heading 2 Char"/>
    <w:basedOn w:val="DefaultParagraphFont"/>
    <w:link w:val="Heading2"/>
    <w:uiPriority w:val="9"/>
    <w:rsid w:val="002E0C61"/>
    <w:rPr>
      <w:rFonts w:ascii="Arial" w:eastAsiaTheme="majorEastAsia" w:hAnsi="Arial" w:cstheme="majorBidi"/>
      <w:b/>
      <w:i/>
      <w:color w:val="1F3864" w:themeColor="accent1" w:themeShade="80"/>
      <w:kern w:val="2"/>
      <w:sz w:val="28"/>
      <w:szCs w:val="26"/>
    </w:rPr>
  </w:style>
  <w:style w:type="paragraph" w:styleId="Title">
    <w:name w:val="Title"/>
    <w:basedOn w:val="Normal"/>
    <w:next w:val="Normal"/>
    <w:link w:val="TitleChar"/>
    <w:uiPriority w:val="10"/>
    <w:qFormat/>
    <w:rsid w:val="00270566"/>
    <w:pPr>
      <w:spacing w:before="0" w:after="0" w:line="240" w:lineRule="auto"/>
      <w:contextualSpacing/>
    </w:pPr>
    <w:rPr>
      <w:rFonts w:eastAsiaTheme="majorEastAsia" w:cstheme="majorBidi"/>
      <w:b/>
      <w:spacing w:val="-10"/>
      <w:kern w:val="28"/>
      <w:sz w:val="56"/>
      <w:szCs w:val="56"/>
    </w:rPr>
  </w:style>
  <w:style w:type="character" w:customStyle="1" w:styleId="TitleChar">
    <w:name w:val="Title Char"/>
    <w:basedOn w:val="DefaultParagraphFont"/>
    <w:link w:val="Title"/>
    <w:uiPriority w:val="10"/>
    <w:rsid w:val="00270566"/>
    <w:rPr>
      <w:rFonts w:ascii="Times New Roman" w:eastAsiaTheme="majorEastAsia" w:hAnsi="Times New Roman" w:cstheme="majorBidi"/>
      <w:b/>
      <w:spacing w:val="-10"/>
      <w:kern w:val="28"/>
      <w:sz w:val="56"/>
      <w:szCs w:val="56"/>
    </w:rPr>
  </w:style>
  <w:style w:type="character" w:customStyle="1" w:styleId="Heading3Char">
    <w:name w:val="Heading 3 Char"/>
    <w:basedOn w:val="DefaultParagraphFont"/>
    <w:link w:val="Heading3"/>
    <w:uiPriority w:val="9"/>
    <w:semiHidden/>
    <w:rsid w:val="005D3FE2"/>
    <w:rPr>
      <w:rFonts w:ascii="Times New Roman" w:eastAsiaTheme="majorEastAsia" w:hAnsi="Times New Roman" w:cstheme="majorBidi"/>
      <w:b/>
      <w:color w:val="000000" w:themeColor="text1"/>
      <w:sz w:val="24"/>
      <w:szCs w:val="24"/>
      <w:lang w:eastAsia="en-GB"/>
      <w14:ligatures w14:val="none"/>
    </w:rPr>
  </w:style>
  <w:style w:type="paragraph" w:styleId="TOCHeading">
    <w:name w:val="TOC Heading"/>
    <w:basedOn w:val="Heading1"/>
    <w:next w:val="Normal"/>
    <w:uiPriority w:val="39"/>
    <w:unhideWhenUsed/>
    <w:qFormat/>
    <w:rsid w:val="0091034F"/>
    <w:pPr>
      <w:spacing w:before="240" w:after="0" w:line="259" w:lineRule="auto"/>
      <w:jc w:val="left"/>
      <w:outlineLvl w:val="9"/>
    </w:pPr>
    <w:rPr>
      <w:rFonts w:asciiTheme="majorHAnsi" w:hAnsiTheme="majorHAnsi"/>
      <w:b w:val="0"/>
      <w:color w:val="2F5496" w:themeColor="accent1" w:themeShade="BF"/>
      <w:kern w:val="0"/>
      <w:lang w:eastAsia="en-GB"/>
      <w14:ligatures w14:val="none"/>
    </w:rPr>
  </w:style>
  <w:style w:type="paragraph" w:styleId="TOC1">
    <w:name w:val="toc 1"/>
    <w:basedOn w:val="Normal"/>
    <w:next w:val="Normal"/>
    <w:autoRedefine/>
    <w:uiPriority w:val="39"/>
    <w:unhideWhenUsed/>
    <w:rsid w:val="0091034F"/>
    <w:pPr>
      <w:spacing w:after="100"/>
    </w:pPr>
  </w:style>
  <w:style w:type="character" w:styleId="Hyperlink">
    <w:name w:val="Hyperlink"/>
    <w:basedOn w:val="DefaultParagraphFont"/>
    <w:uiPriority w:val="99"/>
    <w:unhideWhenUsed/>
    <w:rsid w:val="0091034F"/>
    <w:rPr>
      <w:color w:val="0563C1" w:themeColor="hyperlink"/>
      <w:u w:val="single"/>
    </w:rPr>
  </w:style>
  <w:style w:type="paragraph" w:styleId="Header">
    <w:name w:val="header"/>
    <w:basedOn w:val="Normal"/>
    <w:link w:val="HeaderChar"/>
    <w:uiPriority w:val="99"/>
    <w:unhideWhenUsed/>
    <w:rsid w:val="0091034F"/>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91034F"/>
    <w:rPr>
      <w:rFonts w:ascii="Times New Roman" w:hAnsi="Times New Roman"/>
      <w:kern w:val="2"/>
      <w:sz w:val="24"/>
    </w:rPr>
  </w:style>
  <w:style w:type="paragraph" w:styleId="Footer">
    <w:name w:val="footer"/>
    <w:basedOn w:val="Normal"/>
    <w:link w:val="FooterChar"/>
    <w:uiPriority w:val="99"/>
    <w:unhideWhenUsed/>
    <w:rsid w:val="0091034F"/>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91034F"/>
    <w:rPr>
      <w:rFonts w:ascii="Times New Roman" w:hAnsi="Times New Roman"/>
      <w:kern w:val="2"/>
      <w:sz w:val="24"/>
    </w:rPr>
  </w:style>
  <w:style w:type="paragraph" w:styleId="BodyText">
    <w:name w:val="Body Text"/>
    <w:basedOn w:val="Normal"/>
    <w:link w:val="BodyTextChar"/>
    <w:uiPriority w:val="1"/>
    <w:qFormat/>
    <w:rsid w:val="0091034F"/>
    <w:pPr>
      <w:widowControl w:val="0"/>
      <w:autoSpaceDE w:val="0"/>
      <w:autoSpaceDN w:val="0"/>
      <w:spacing w:before="0" w:after="0" w:line="240" w:lineRule="auto"/>
      <w:jc w:val="left"/>
    </w:pPr>
    <w:rPr>
      <w:rFonts w:ascii="Arial MT" w:eastAsia="Arial MT" w:hAnsi="Arial MT" w:cs="Arial MT"/>
      <w:kern w:val="0"/>
      <w:sz w:val="22"/>
      <w:lang w:val="en-US"/>
      <w14:ligatures w14:val="none"/>
    </w:rPr>
  </w:style>
  <w:style w:type="character" w:customStyle="1" w:styleId="BodyTextChar">
    <w:name w:val="Body Text Char"/>
    <w:basedOn w:val="DefaultParagraphFont"/>
    <w:link w:val="BodyText"/>
    <w:uiPriority w:val="1"/>
    <w:rsid w:val="0091034F"/>
    <w:rPr>
      <w:rFonts w:ascii="Arial MT" w:eastAsia="Arial MT" w:hAnsi="Arial MT" w:cs="Arial MT"/>
      <w:lang w:val="en-US"/>
      <w14:ligatures w14:val="none"/>
    </w:rPr>
  </w:style>
  <w:style w:type="paragraph" w:customStyle="1" w:styleId="TableParagraph">
    <w:name w:val="Table Paragraph"/>
    <w:basedOn w:val="Normal"/>
    <w:uiPriority w:val="1"/>
    <w:qFormat/>
    <w:rsid w:val="0091034F"/>
    <w:pPr>
      <w:widowControl w:val="0"/>
      <w:autoSpaceDE w:val="0"/>
      <w:autoSpaceDN w:val="0"/>
      <w:spacing w:before="0" w:after="0" w:line="240" w:lineRule="auto"/>
      <w:jc w:val="left"/>
    </w:pPr>
    <w:rPr>
      <w:rFonts w:ascii="Arial MT" w:eastAsia="Arial MT" w:hAnsi="Arial MT" w:cs="Arial MT"/>
      <w:kern w:val="0"/>
      <w:sz w:val="22"/>
      <w:lang w:val="en-US"/>
      <w14:ligatures w14:val="none"/>
    </w:rPr>
  </w:style>
  <w:style w:type="paragraph" w:styleId="NormalWeb">
    <w:name w:val="Normal (Web)"/>
    <w:basedOn w:val="Normal"/>
    <w:uiPriority w:val="99"/>
    <w:semiHidden/>
    <w:unhideWhenUsed/>
    <w:rsid w:val="004215D9"/>
    <w:pPr>
      <w:spacing w:before="100" w:beforeAutospacing="1" w:after="100" w:afterAutospacing="1" w:line="240" w:lineRule="auto"/>
      <w:jc w:val="left"/>
    </w:pPr>
    <w:rPr>
      <w:rFonts w:eastAsia="Times New Roman" w:cs="Times New Roman"/>
      <w:kern w:val="0"/>
      <w:szCs w:val="24"/>
      <w:lang w:eastAsia="en-GB"/>
      <w14:ligatures w14:val="none"/>
    </w:rPr>
  </w:style>
  <w:style w:type="paragraph" w:styleId="TOC2">
    <w:name w:val="toc 2"/>
    <w:basedOn w:val="Normal"/>
    <w:next w:val="Normal"/>
    <w:autoRedefine/>
    <w:uiPriority w:val="39"/>
    <w:unhideWhenUsed/>
    <w:rsid w:val="004215D9"/>
    <w:pPr>
      <w:spacing w:after="100"/>
      <w:ind w:left="240"/>
    </w:pPr>
  </w:style>
  <w:style w:type="paragraph" w:styleId="ListParagraph">
    <w:name w:val="List Paragraph"/>
    <w:basedOn w:val="Normal"/>
    <w:uiPriority w:val="34"/>
    <w:qFormat/>
    <w:rsid w:val="003133F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68757256">
      <w:bodyDiv w:val="1"/>
      <w:marLeft w:val="0"/>
      <w:marRight w:val="0"/>
      <w:marTop w:val="0"/>
      <w:marBottom w:val="0"/>
      <w:divBdr>
        <w:top w:val="none" w:sz="0" w:space="0" w:color="auto"/>
        <w:left w:val="none" w:sz="0" w:space="0" w:color="auto"/>
        <w:bottom w:val="none" w:sz="0" w:space="0" w:color="auto"/>
        <w:right w:val="none" w:sz="0" w:space="0" w:color="auto"/>
      </w:divBdr>
    </w:div>
    <w:div w:id="434637521">
      <w:bodyDiv w:val="1"/>
      <w:marLeft w:val="0"/>
      <w:marRight w:val="0"/>
      <w:marTop w:val="0"/>
      <w:marBottom w:val="0"/>
      <w:divBdr>
        <w:top w:val="none" w:sz="0" w:space="0" w:color="auto"/>
        <w:left w:val="none" w:sz="0" w:space="0" w:color="auto"/>
        <w:bottom w:val="none" w:sz="0" w:space="0" w:color="auto"/>
        <w:right w:val="none" w:sz="0" w:space="0" w:color="auto"/>
      </w:divBdr>
      <w:divsChild>
        <w:div w:id="1950238529">
          <w:marLeft w:val="0"/>
          <w:marRight w:val="0"/>
          <w:marTop w:val="0"/>
          <w:marBottom w:val="0"/>
          <w:divBdr>
            <w:top w:val="none" w:sz="0" w:space="0" w:color="auto"/>
            <w:left w:val="none" w:sz="0" w:space="0" w:color="auto"/>
            <w:bottom w:val="none" w:sz="0" w:space="0" w:color="auto"/>
            <w:right w:val="none" w:sz="0" w:space="0" w:color="auto"/>
          </w:divBdr>
        </w:div>
      </w:divsChild>
    </w:div>
    <w:div w:id="567687040">
      <w:bodyDiv w:val="1"/>
      <w:marLeft w:val="0"/>
      <w:marRight w:val="0"/>
      <w:marTop w:val="0"/>
      <w:marBottom w:val="0"/>
      <w:divBdr>
        <w:top w:val="none" w:sz="0" w:space="0" w:color="auto"/>
        <w:left w:val="none" w:sz="0" w:space="0" w:color="auto"/>
        <w:bottom w:val="none" w:sz="0" w:space="0" w:color="auto"/>
        <w:right w:val="none" w:sz="0" w:space="0" w:color="auto"/>
      </w:divBdr>
      <w:divsChild>
        <w:div w:id="288977011">
          <w:marLeft w:val="0"/>
          <w:marRight w:val="0"/>
          <w:marTop w:val="0"/>
          <w:marBottom w:val="0"/>
          <w:divBdr>
            <w:top w:val="none" w:sz="0" w:space="0" w:color="auto"/>
            <w:left w:val="none" w:sz="0" w:space="0" w:color="auto"/>
            <w:bottom w:val="none" w:sz="0" w:space="0" w:color="auto"/>
            <w:right w:val="none" w:sz="0" w:space="0" w:color="auto"/>
          </w:divBdr>
        </w:div>
      </w:divsChild>
    </w:div>
    <w:div w:id="588079452">
      <w:bodyDiv w:val="1"/>
      <w:marLeft w:val="0"/>
      <w:marRight w:val="0"/>
      <w:marTop w:val="0"/>
      <w:marBottom w:val="0"/>
      <w:divBdr>
        <w:top w:val="none" w:sz="0" w:space="0" w:color="auto"/>
        <w:left w:val="none" w:sz="0" w:space="0" w:color="auto"/>
        <w:bottom w:val="none" w:sz="0" w:space="0" w:color="auto"/>
        <w:right w:val="none" w:sz="0" w:space="0" w:color="auto"/>
      </w:divBdr>
    </w:div>
    <w:div w:id="792941680">
      <w:bodyDiv w:val="1"/>
      <w:marLeft w:val="0"/>
      <w:marRight w:val="0"/>
      <w:marTop w:val="0"/>
      <w:marBottom w:val="0"/>
      <w:divBdr>
        <w:top w:val="none" w:sz="0" w:space="0" w:color="auto"/>
        <w:left w:val="none" w:sz="0" w:space="0" w:color="auto"/>
        <w:bottom w:val="none" w:sz="0" w:space="0" w:color="auto"/>
        <w:right w:val="none" w:sz="0" w:space="0" w:color="auto"/>
      </w:divBdr>
      <w:divsChild>
        <w:div w:id="1494951496">
          <w:marLeft w:val="0"/>
          <w:marRight w:val="0"/>
          <w:marTop w:val="0"/>
          <w:marBottom w:val="0"/>
          <w:divBdr>
            <w:top w:val="none" w:sz="0" w:space="0" w:color="auto"/>
            <w:left w:val="none" w:sz="0" w:space="0" w:color="auto"/>
            <w:bottom w:val="none" w:sz="0" w:space="0" w:color="auto"/>
            <w:right w:val="none" w:sz="0" w:space="0" w:color="auto"/>
          </w:divBdr>
        </w:div>
      </w:divsChild>
    </w:div>
    <w:div w:id="1179003193">
      <w:bodyDiv w:val="1"/>
      <w:marLeft w:val="0"/>
      <w:marRight w:val="0"/>
      <w:marTop w:val="0"/>
      <w:marBottom w:val="0"/>
      <w:divBdr>
        <w:top w:val="none" w:sz="0" w:space="0" w:color="auto"/>
        <w:left w:val="none" w:sz="0" w:space="0" w:color="auto"/>
        <w:bottom w:val="none" w:sz="0" w:space="0" w:color="auto"/>
        <w:right w:val="none" w:sz="0" w:space="0" w:color="auto"/>
      </w:divBdr>
    </w:div>
    <w:div w:id="1185289757">
      <w:bodyDiv w:val="1"/>
      <w:marLeft w:val="0"/>
      <w:marRight w:val="0"/>
      <w:marTop w:val="0"/>
      <w:marBottom w:val="0"/>
      <w:divBdr>
        <w:top w:val="none" w:sz="0" w:space="0" w:color="auto"/>
        <w:left w:val="none" w:sz="0" w:space="0" w:color="auto"/>
        <w:bottom w:val="none" w:sz="0" w:space="0" w:color="auto"/>
        <w:right w:val="none" w:sz="0" w:space="0" w:color="auto"/>
      </w:divBdr>
      <w:divsChild>
        <w:div w:id="2103061168">
          <w:marLeft w:val="0"/>
          <w:marRight w:val="0"/>
          <w:marTop w:val="0"/>
          <w:marBottom w:val="0"/>
          <w:divBdr>
            <w:top w:val="none" w:sz="0" w:space="0" w:color="auto"/>
            <w:left w:val="none" w:sz="0" w:space="0" w:color="auto"/>
            <w:bottom w:val="none" w:sz="0" w:space="0" w:color="auto"/>
            <w:right w:val="none" w:sz="0" w:space="0" w:color="auto"/>
          </w:divBdr>
        </w:div>
      </w:divsChild>
    </w:div>
    <w:div w:id="1273124542">
      <w:bodyDiv w:val="1"/>
      <w:marLeft w:val="0"/>
      <w:marRight w:val="0"/>
      <w:marTop w:val="0"/>
      <w:marBottom w:val="0"/>
      <w:divBdr>
        <w:top w:val="none" w:sz="0" w:space="0" w:color="auto"/>
        <w:left w:val="none" w:sz="0" w:space="0" w:color="auto"/>
        <w:bottom w:val="none" w:sz="0" w:space="0" w:color="auto"/>
        <w:right w:val="none" w:sz="0" w:space="0" w:color="auto"/>
      </w:divBdr>
      <w:divsChild>
        <w:div w:id="65340602">
          <w:marLeft w:val="0"/>
          <w:marRight w:val="0"/>
          <w:marTop w:val="0"/>
          <w:marBottom w:val="0"/>
          <w:divBdr>
            <w:top w:val="none" w:sz="0" w:space="0" w:color="auto"/>
            <w:left w:val="none" w:sz="0" w:space="0" w:color="auto"/>
            <w:bottom w:val="none" w:sz="0" w:space="0" w:color="auto"/>
            <w:right w:val="none" w:sz="0" w:space="0" w:color="auto"/>
          </w:divBdr>
        </w:div>
      </w:divsChild>
    </w:div>
    <w:div w:id="1348799503">
      <w:bodyDiv w:val="1"/>
      <w:marLeft w:val="0"/>
      <w:marRight w:val="0"/>
      <w:marTop w:val="0"/>
      <w:marBottom w:val="0"/>
      <w:divBdr>
        <w:top w:val="none" w:sz="0" w:space="0" w:color="auto"/>
        <w:left w:val="none" w:sz="0" w:space="0" w:color="auto"/>
        <w:bottom w:val="none" w:sz="0" w:space="0" w:color="auto"/>
        <w:right w:val="none" w:sz="0" w:space="0" w:color="auto"/>
      </w:divBdr>
      <w:divsChild>
        <w:div w:id="140971101">
          <w:marLeft w:val="0"/>
          <w:marRight w:val="0"/>
          <w:marTop w:val="0"/>
          <w:marBottom w:val="0"/>
          <w:divBdr>
            <w:top w:val="none" w:sz="0" w:space="0" w:color="auto"/>
            <w:left w:val="none" w:sz="0" w:space="0" w:color="auto"/>
            <w:bottom w:val="none" w:sz="0" w:space="0" w:color="auto"/>
            <w:right w:val="none" w:sz="0" w:space="0" w:color="auto"/>
          </w:divBdr>
        </w:div>
      </w:divsChild>
    </w:div>
    <w:div w:id="1490824716">
      <w:bodyDiv w:val="1"/>
      <w:marLeft w:val="0"/>
      <w:marRight w:val="0"/>
      <w:marTop w:val="0"/>
      <w:marBottom w:val="0"/>
      <w:divBdr>
        <w:top w:val="none" w:sz="0" w:space="0" w:color="auto"/>
        <w:left w:val="none" w:sz="0" w:space="0" w:color="auto"/>
        <w:bottom w:val="none" w:sz="0" w:space="0" w:color="auto"/>
        <w:right w:val="none" w:sz="0" w:space="0" w:color="auto"/>
      </w:divBdr>
    </w:div>
    <w:div w:id="1512135844">
      <w:bodyDiv w:val="1"/>
      <w:marLeft w:val="0"/>
      <w:marRight w:val="0"/>
      <w:marTop w:val="0"/>
      <w:marBottom w:val="0"/>
      <w:divBdr>
        <w:top w:val="none" w:sz="0" w:space="0" w:color="auto"/>
        <w:left w:val="none" w:sz="0" w:space="0" w:color="auto"/>
        <w:bottom w:val="none" w:sz="0" w:space="0" w:color="auto"/>
        <w:right w:val="none" w:sz="0" w:space="0" w:color="auto"/>
      </w:divBdr>
    </w:div>
    <w:div w:id="1803844065">
      <w:bodyDiv w:val="1"/>
      <w:marLeft w:val="0"/>
      <w:marRight w:val="0"/>
      <w:marTop w:val="0"/>
      <w:marBottom w:val="0"/>
      <w:divBdr>
        <w:top w:val="none" w:sz="0" w:space="0" w:color="auto"/>
        <w:left w:val="none" w:sz="0" w:space="0" w:color="auto"/>
        <w:bottom w:val="none" w:sz="0" w:space="0" w:color="auto"/>
        <w:right w:val="none" w:sz="0" w:space="0" w:color="auto"/>
      </w:divBdr>
      <w:divsChild>
        <w:div w:id="719599789">
          <w:marLeft w:val="0"/>
          <w:marRight w:val="0"/>
          <w:marTop w:val="0"/>
          <w:marBottom w:val="0"/>
          <w:divBdr>
            <w:top w:val="none" w:sz="0" w:space="0" w:color="auto"/>
            <w:left w:val="none" w:sz="0" w:space="0" w:color="auto"/>
            <w:bottom w:val="none" w:sz="0" w:space="0" w:color="auto"/>
            <w:right w:val="none" w:sz="0" w:space="0" w:color="auto"/>
          </w:divBdr>
        </w:div>
      </w:divsChild>
    </w:div>
    <w:div w:id="1834880234">
      <w:bodyDiv w:val="1"/>
      <w:marLeft w:val="0"/>
      <w:marRight w:val="0"/>
      <w:marTop w:val="0"/>
      <w:marBottom w:val="0"/>
      <w:divBdr>
        <w:top w:val="none" w:sz="0" w:space="0" w:color="auto"/>
        <w:left w:val="none" w:sz="0" w:space="0" w:color="auto"/>
        <w:bottom w:val="none" w:sz="0" w:space="0" w:color="auto"/>
        <w:right w:val="none" w:sz="0" w:space="0" w:color="auto"/>
      </w:divBdr>
    </w:div>
    <w:div w:id="1857960804">
      <w:bodyDiv w:val="1"/>
      <w:marLeft w:val="0"/>
      <w:marRight w:val="0"/>
      <w:marTop w:val="0"/>
      <w:marBottom w:val="0"/>
      <w:divBdr>
        <w:top w:val="none" w:sz="0" w:space="0" w:color="auto"/>
        <w:left w:val="none" w:sz="0" w:space="0" w:color="auto"/>
        <w:bottom w:val="none" w:sz="0" w:space="0" w:color="auto"/>
        <w:right w:val="none" w:sz="0" w:space="0" w:color="auto"/>
      </w:divBdr>
      <w:divsChild>
        <w:div w:id="831142485">
          <w:marLeft w:val="0"/>
          <w:marRight w:val="0"/>
          <w:marTop w:val="0"/>
          <w:marBottom w:val="0"/>
          <w:divBdr>
            <w:top w:val="none" w:sz="0" w:space="0" w:color="auto"/>
            <w:left w:val="none" w:sz="0" w:space="0" w:color="auto"/>
            <w:bottom w:val="none" w:sz="0" w:space="0" w:color="auto"/>
            <w:right w:val="none" w:sz="0" w:space="0" w:color="auto"/>
          </w:divBdr>
        </w:div>
      </w:divsChild>
    </w:div>
    <w:div w:id="1896893317">
      <w:bodyDiv w:val="1"/>
      <w:marLeft w:val="0"/>
      <w:marRight w:val="0"/>
      <w:marTop w:val="0"/>
      <w:marBottom w:val="0"/>
      <w:divBdr>
        <w:top w:val="none" w:sz="0" w:space="0" w:color="auto"/>
        <w:left w:val="none" w:sz="0" w:space="0" w:color="auto"/>
        <w:bottom w:val="none" w:sz="0" w:space="0" w:color="auto"/>
        <w:right w:val="none" w:sz="0" w:space="0" w:color="auto"/>
      </w:divBdr>
    </w:div>
    <w:div w:id="2040162253">
      <w:bodyDiv w:val="1"/>
      <w:marLeft w:val="0"/>
      <w:marRight w:val="0"/>
      <w:marTop w:val="0"/>
      <w:marBottom w:val="0"/>
      <w:divBdr>
        <w:top w:val="none" w:sz="0" w:space="0" w:color="auto"/>
        <w:left w:val="none" w:sz="0" w:space="0" w:color="auto"/>
        <w:bottom w:val="none" w:sz="0" w:space="0" w:color="auto"/>
        <w:right w:val="none" w:sz="0" w:space="0" w:color="auto"/>
      </w:divBdr>
    </w:div>
    <w:div w:id="21436485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EB9E40D-7667-46E8-8B45-100449053B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3412</Words>
  <Characters>19455</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22822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2024-05-26T19:19:00Z</dcterms:created>
  <dcterms:modified xsi:type="dcterms:W3CDTF">2024-06-03T20:08:00Z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defa4170-0d19-0005-0004-bc88714345d2_Enabled">
    <vt:lpwstr>true</vt:lpwstr>
  </property>
  <property fmtid="{D5CDD505-2E9C-101B-9397-08002B2CF9AE}" pid="3" name="MSIP_Label_defa4170-0d19-0005-0004-bc88714345d2_SetDate">
    <vt:lpwstr>2024-06-02T20:55:27Z</vt:lpwstr>
  </property>
  <property fmtid="{D5CDD505-2E9C-101B-9397-08002B2CF9AE}" pid="4" name="MSIP_Label_defa4170-0d19-0005-0004-bc88714345d2_Method">
    <vt:lpwstr>Standard</vt:lpwstr>
  </property>
  <property fmtid="{D5CDD505-2E9C-101B-9397-08002B2CF9AE}" pid="5" name="MSIP_Label_defa4170-0d19-0005-0004-bc88714345d2_Name">
    <vt:lpwstr>defa4170-0d19-0005-0004-bc88714345d2</vt:lpwstr>
  </property>
  <property fmtid="{D5CDD505-2E9C-101B-9397-08002B2CF9AE}" pid="6" name="MSIP_Label_defa4170-0d19-0005-0004-bc88714345d2_SiteId">
    <vt:lpwstr>d7f321e1-f7d4-4e02-a48e-52cd125ea061</vt:lpwstr>
  </property>
  <property fmtid="{D5CDD505-2E9C-101B-9397-08002B2CF9AE}" pid="7" name="MSIP_Label_defa4170-0d19-0005-0004-bc88714345d2_ActionId">
    <vt:lpwstr>bb9f1693-bc54-4255-9e9c-98d9aef94e87</vt:lpwstr>
  </property>
  <property fmtid="{D5CDD505-2E9C-101B-9397-08002B2CF9AE}" pid="8" name="MSIP_Label_defa4170-0d19-0005-0004-bc88714345d2_ContentBits">
    <vt:lpwstr>0</vt:lpwstr>
  </property>
</Properties>
</file>