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B20D0" w14:textId="767987DA" w:rsidR="00713DB9" w:rsidRPr="00E40EAA" w:rsidRDefault="00713DB9" w:rsidP="00E40EAA">
      <w:pPr>
        <w:jc w:val="center"/>
        <w:rPr>
          <w:rFonts w:ascii="Arial" w:hAnsi="Arial" w:cs="Arial"/>
          <w:b/>
          <w:bCs/>
          <w:u w:val="single"/>
        </w:rPr>
      </w:pPr>
      <w:r w:rsidRPr="00E40EAA">
        <w:rPr>
          <w:rFonts w:ascii="Arial" w:hAnsi="Arial" w:cs="Arial"/>
          <w:b/>
          <w:bCs/>
          <w:u w:val="single"/>
        </w:rPr>
        <w:t>Assessment 1</w:t>
      </w:r>
      <w:r w:rsidR="00E40EAA" w:rsidRPr="00E40EAA">
        <w:rPr>
          <w:rFonts w:ascii="Arial" w:hAnsi="Arial" w:cs="Arial"/>
          <w:b/>
          <w:bCs/>
          <w:u w:val="single"/>
        </w:rPr>
        <w:t xml:space="preserve"> </w:t>
      </w:r>
      <w:r w:rsidRPr="00E40EAA">
        <w:rPr>
          <w:rFonts w:ascii="Arial" w:hAnsi="Arial" w:cs="Arial"/>
          <w:b/>
          <w:bCs/>
          <w:u w:val="single"/>
        </w:rPr>
        <w:t>Reflective Piece: ‘Why does heritage matter?’</w:t>
      </w:r>
    </w:p>
    <w:p w14:paraId="2D85D382" w14:textId="6C7E7454" w:rsidR="00D172BB" w:rsidRPr="00EE5D07" w:rsidRDefault="00D172BB" w:rsidP="00D172BB">
      <w:pPr>
        <w:jc w:val="both"/>
        <w:rPr>
          <w:rFonts w:ascii="Arial" w:hAnsi="Arial" w:cs="Arial"/>
          <w:sz w:val="24"/>
          <w:szCs w:val="24"/>
        </w:rPr>
      </w:pPr>
      <w:r w:rsidRPr="00EE5D07">
        <w:rPr>
          <w:rFonts w:ascii="Arial" w:hAnsi="Arial" w:cs="Arial"/>
          <w:sz w:val="24"/>
          <w:szCs w:val="24"/>
        </w:rPr>
        <w:t>The Collins English Dictionary has four definitions for “Heritage”: 1) “something inherited at birth, such as personal characteristics, status, and possessions”</w:t>
      </w:r>
      <w:r w:rsidRPr="00EE5D07">
        <w:rPr>
          <w:rStyle w:val="FootnoteReference"/>
          <w:rFonts w:ascii="Arial" w:hAnsi="Arial" w:cs="Arial"/>
          <w:sz w:val="24"/>
          <w:szCs w:val="24"/>
        </w:rPr>
        <w:footnoteReference w:id="1"/>
      </w:r>
      <w:r w:rsidRPr="00EE5D07">
        <w:rPr>
          <w:rFonts w:ascii="Arial" w:hAnsi="Arial" w:cs="Arial"/>
          <w:sz w:val="24"/>
          <w:szCs w:val="24"/>
        </w:rPr>
        <w:t xml:space="preserve">, 2) “anything that has been transmitted from the past or handed down by tradition”, 3) “the evidence of the past, such as historical sites, buildings, and the unspoilt natural environment, considered collectively as the inheritance of present-day society” 4) “something that is reserved for a particular person or group or the outcome of an action, way of life”. </w:t>
      </w:r>
      <w:r w:rsidR="003F09D4" w:rsidRPr="00EE5D07">
        <w:rPr>
          <w:rFonts w:ascii="Arial" w:hAnsi="Arial" w:cs="Arial"/>
          <w:sz w:val="24"/>
          <w:szCs w:val="24"/>
        </w:rPr>
        <w:t xml:space="preserve"> E</w:t>
      </w:r>
      <w:r w:rsidRPr="00EE5D07">
        <w:rPr>
          <w:rFonts w:ascii="Arial" w:hAnsi="Arial" w:cs="Arial"/>
          <w:sz w:val="24"/>
          <w:szCs w:val="24"/>
        </w:rPr>
        <w:t xml:space="preserve">ach explanation is a relevant and appropriate application of the </w:t>
      </w:r>
      <w:r w:rsidR="00A2243E" w:rsidRPr="00EE5D07">
        <w:rPr>
          <w:rFonts w:ascii="Arial" w:hAnsi="Arial" w:cs="Arial"/>
          <w:sz w:val="24"/>
          <w:szCs w:val="24"/>
        </w:rPr>
        <w:t>word. H</w:t>
      </w:r>
      <w:r w:rsidRPr="00EE5D07">
        <w:rPr>
          <w:rFonts w:ascii="Arial" w:hAnsi="Arial" w:cs="Arial"/>
          <w:sz w:val="24"/>
          <w:szCs w:val="24"/>
        </w:rPr>
        <w:t>owever, the</w:t>
      </w:r>
      <w:r w:rsidR="00057E6E" w:rsidRPr="00EE5D07">
        <w:rPr>
          <w:rFonts w:ascii="Arial" w:hAnsi="Arial" w:cs="Arial"/>
          <w:sz w:val="24"/>
          <w:szCs w:val="24"/>
        </w:rPr>
        <w:t>se definitions don</w:t>
      </w:r>
      <w:r w:rsidR="002F52ED" w:rsidRPr="00EE5D07">
        <w:rPr>
          <w:rFonts w:ascii="Arial" w:hAnsi="Arial" w:cs="Arial"/>
          <w:sz w:val="24"/>
          <w:szCs w:val="24"/>
        </w:rPr>
        <w:t>’</w:t>
      </w:r>
      <w:r w:rsidR="00057E6E" w:rsidRPr="00EE5D07">
        <w:rPr>
          <w:rFonts w:ascii="Arial" w:hAnsi="Arial" w:cs="Arial"/>
          <w:sz w:val="24"/>
          <w:szCs w:val="24"/>
        </w:rPr>
        <w:t>t</w:t>
      </w:r>
      <w:r w:rsidR="002F52ED" w:rsidRPr="00EE5D07">
        <w:rPr>
          <w:rFonts w:ascii="Arial" w:hAnsi="Arial" w:cs="Arial"/>
          <w:sz w:val="24"/>
          <w:szCs w:val="24"/>
        </w:rPr>
        <w:t xml:space="preserve"> </w:t>
      </w:r>
      <w:r w:rsidR="00057E6E" w:rsidRPr="00EE5D07">
        <w:rPr>
          <w:rFonts w:ascii="Arial" w:hAnsi="Arial" w:cs="Arial"/>
          <w:sz w:val="24"/>
          <w:szCs w:val="24"/>
        </w:rPr>
        <w:t>convey the importance of this concept</w:t>
      </w:r>
      <w:r w:rsidR="00F12D38" w:rsidRPr="00EE5D07">
        <w:rPr>
          <w:rFonts w:ascii="Arial" w:hAnsi="Arial" w:cs="Arial"/>
          <w:sz w:val="24"/>
          <w:szCs w:val="24"/>
        </w:rPr>
        <w:t>.</w:t>
      </w:r>
      <w:r w:rsidRPr="00EE5D07">
        <w:rPr>
          <w:rFonts w:ascii="Arial" w:hAnsi="Arial" w:cs="Arial"/>
          <w:sz w:val="24"/>
          <w:szCs w:val="24"/>
        </w:rPr>
        <w:t xml:space="preserve"> </w:t>
      </w:r>
    </w:p>
    <w:p w14:paraId="0004D92A" w14:textId="107E15A5" w:rsidR="00F12D38" w:rsidRPr="00EE5D07" w:rsidRDefault="00057E6E" w:rsidP="00F12D38">
      <w:pPr>
        <w:jc w:val="both"/>
        <w:rPr>
          <w:rFonts w:ascii="Arial" w:hAnsi="Arial" w:cs="Arial"/>
          <w:sz w:val="24"/>
          <w:szCs w:val="24"/>
        </w:rPr>
      </w:pPr>
      <w:r w:rsidRPr="00EE5D07">
        <w:rPr>
          <w:rFonts w:ascii="Arial" w:hAnsi="Arial" w:cs="Arial"/>
          <w:sz w:val="24"/>
          <w:szCs w:val="24"/>
        </w:rPr>
        <w:t xml:space="preserve">From organisations like UNESCO, to my </w:t>
      </w:r>
      <w:r w:rsidR="00A2243E" w:rsidRPr="00EE5D07">
        <w:rPr>
          <w:rFonts w:ascii="Arial" w:hAnsi="Arial" w:cs="Arial"/>
          <w:sz w:val="24"/>
          <w:szCs w:val="24"/>
        </w:rPr>
        <w:t>family’s</w:t>
      </w:r>
      <w:r w:rsidRPr="00EE5D07">
        <w:rPr>
          <w:rFonts w:ascii="Arial" w:hAnsi="Arial" w:cs="Arial"/>
          <w:sz w:val="24"/>
          <w:szCs w:val="24"/>
        </w:rPr>
        <w:t xml:space="preserve"> </w:t>
      </w:r>
      <w:r w:rsidR="00F12D38" w:rsidRPr="00EE5D07">
        <w:rPr>
          <w:rFonts w:ascii="Arial" w:hAnsi="Arial" w:cs="Arial"/>
          <w:sz w:val="24"/>
          <w:szCs w:val="24"/>
        </w:rPr>
        <w:t>100-year</w:t>
      </w:r>
      <w:r w:rsidRPr="00EE5D07">
        <w:rPr>
          <w:rFonts w:ascii="Arial" w:hAnsi="Arial" w:cs="Arial"/>
          <w:sz w:val="24"/>
          <w:szCs w:val="24"/>
        </w:rPr>
        <w:t xml:space="preserve"> ownership of our farm, </w:t>
      </w:r>
      <w:r w:rsidR="007F4F6E" w:rsidRPr="00EE5D07">
        <w:rPr>
          <w:rFonts w:ascii="Arial" w:hAnsi="Arial" w:cs="Arial"/>
          <w:sz w:val="24"/>
          <w:szCs w:val="24"/>
        </w:rPr>
        <w:t>heritage is what we are, where we c</w:t>
      </w:r>
      <w:r w:rsidR="00A2243E" w:rsidRPr="00EE5D07">
        <w:rPr>
          <w:rFonts w:ascii="Arial" w:hAnsi="Arial" w:cs="Arial"/>
          <w:sz w:val="24"/>
          <w:szCs w:val="24"/>
        </w:rPr>
        <w:t>o</w:t>
      </w:r>
      <w:r w:rsidR="007F4F6E" w:rsidRPr="00EE5D07">
        <w:rPr>
          <w:rFonts w:ascii="Arial" w:hAnsi="Arial" w:cs="Arial"/>
          <w:sz w:val="24"/>
          <w:szCs w:val="24"/>
        </w:rPr>
        <w:t>me from and where we are going. It</w:t>
      </w:r>
      <w:r w:rsidRPr="00EE5D07">
        <w:rPr>
          <w:rFonts w:ascii="Arial" w:hAnsi="Arial" w:cs="Arial"/>
          <w:sz w:val="24"/>
          <w:szCs w:val="24"/>
        </w:rPr>
        <w:t xml:space="preserve"> is personal, individual, </w:t>
      </w:r>
      <w:r w:rsidR="00F12D38" w:rsidRPr="00EE5D07">
        <w:rPr>
          <w:rFonts w:ascii="Arial" w:hAnsi="Arial" w:cs="Arial"/>
          <w:sz w:val="24"/>
          <w:szCs w:val="24"/>
        </w:rPr>
        <w:t>communal, cultural, local, and global. Heritage matters to people differently,</w:t>
      </w:r>
      <w:r w:rsidR="007F4F6E" w:rsidRPr="00EE5D07">
        <w:rPr>
          <w:rFonts w:ascii="Arial" w:hAnsi="Arial" w:cs="Arial"/>
          <w:sz w:val="24"/>
          <w:szCs w:val="24"/>
        </w:rPr>
        <w:t xml:space="preserve"> </w:t>
      </w:r>
      <w:r w:rsidR="00F12D38" w:rsidRPr="00EE5D07">
        <w:rPr>
          <w:rFonts w:ascii="Arial" w:hAnsi="Arial" w:cs="Arial"/>
          <w:sz w:val="24"/>
          <w:szCs w:val="24"/>
        </w:rPr>
        <w:t>some care more than others. In academi</w:t>
      </w:r>
      <w:r w:rsidR="00A2243E" w:rsidRPr="00EE5D07">
        <w:rPr>
          <w:rFonts w:ascii="Arial" w:hAnsi="Arial" w:cs="Arial"/>
          <w:sz w:val="24"/>
          <w:szCs w:val="24"/>
        </w:rPr>
        <w:t>a</w:t>
      </w:r>
      <w:r w:rsidR="00F12D38" w:rsidRPr="00EE5D07">
        <w:rPr>
          <w:rFonts w:ascii="Arial" w:hAnsi="Arial" w:cs="Arial"/>
          <w:sz w:val="24"/>
          <w:szCs w:val="24"/>
        </w:rPr>
        <w:t xml:space="preserve">, and communities, our understanding of heritage and its importance is changing. </w:t>
      </w:r>
      <w:r w:rsidR="004A0A85" w:rsidRPr="00EE5D07">
        <w:rPr>
          <w:rFonts w:ascii="Arial" w:hAnsi="Arial" w:cs="Arial"/>
          <w:sz w:val="24"/>
          <w:szCs w:val="24"/>
        </w:rPr>
        <w:t xml:space="preserve">Due to the constant passage of time, our heritage is constantly evolving. </w:t>
      </w:r>
      <w:r w:rsidR="00F12D38" w:rsidRPr="00EE5D07">
        <w:rPr>
          <w:rFonts w:ascii="Arial" w:hAnsi="Arial" w:cs="Arial"/>
          <w:sz w:val="24"/>
          <w:szCs w:val="24"/>
        </w:rPr>
        <w:t xml:space="preserve">Many historians, scholars and organisations believe that all forms of heritage matter, and this requires us to preserve, share and analyse both individual and shared heritage equally. </w:t>
      </w:r>
    </w:p>
    <w:p w14:paraId="300EF81B" w14:textId="5A3962E8" w:rsidR="00B3161E" w:rsidRPr="00EE5D07" w:rsidRDefault="00A2243E" w:rsidP="00B05084">
      <w:pPr>
        <w:jc w:val="both"/>
        <w:rPr>
          <w:rFonts w:ascii="Arial" w:hAnsi="Arial" w:cs="Arial"/>
          <w:sz w:val="24"/>
          <w:szCs w:val="24"/>
        </w:rPr>
      </w:pPr>
      <w:r w:rsidRPr="00EE5D07">
        <w:rPr>
          <w:rFonts w:ascii="Arial" w:hAnsi="Arial" w:cs="Arial"/>
          <w:sz w:val="24"/>
          <w:szCs w:val="24"/>
        </w:rPr>
        <w:t>E</w:t>
      </w:r>
      <w:r w:rsidR="00277736" w:rsidRPr="00EE5D07">
        <w:rPr>
          <w:rFonts w:ascii="Arial" w:hAnsi="Arial" w:cs="Arial"/>
          <w:sz w:val="24"/>
          <w:szCs w:val="24"/>
        </w:rPr>
        <w:t>nvironmental scientists, Rowin J. van Lanen, Roy van Beek, and Menne C. Kosian argue that</w:t>
      </w:r>
      <w:r w:rsidR="009B1702" w:rsidRPr="00EE5D07">
        <w:rPr>
          <w:rFonts w:ascii="Arial" w:hAnsi="Arial" w:cs="Arial"/>
          <w:sz w:val="24"/>
          <w:szCs w:val="24"/>
        </w:rPr>
        <w:t xml:space="preserve"> both world and cultural heritage is important when considering the future. They correctly assess that “landscapes generally consist of numerous historical elements, which to a large extent have defined modern layouts such as parcelling, infrastructural networks, and waterways. Modern-day development or adaptation strategies are becoming increasingly important and require knowledge of the past in order to make informed choices for the future”</w:t>
      </w:r>
      <w:r w:rsidR="009B1702" w:rsidRPr="00EE5D07">
        <w:rPr>
          <w:rStyle w:val="FootnoteReference"/>
          <w:rFonts w:ascii="Arial" w:hAnsi="Arial" w:cs="Arial"/>
          <w:sz w:val="24"/>
          <w:szCs w:val="24"/>
        </w:rPr>
        <w:footnoteReference w:id="2"/>
      </w:r>
      <w:r w:rsidR="009B1702" w:rsidRPr="00EE5D07">
        <w:rPr>
          <w:rFonts w:ascii="Arial" w:hAnsi="Arial" w:cs="Arial"/>
          <w:sz w:val="24"/>
          <w:szCs w:val="24"/>
        </w:rPr>
        <w:t xml:space="preserve">. </w:t>
      </w:r>
      <w:commentRangeStart w:id="0"/>
      <w:r w:rsidR="00EF3E4E" w:rsidRPr="00EE5D07">
        <w:rPr>
          <w:rFonts w:ascii="Arial" w:hAnsi="Arial" w:cs="Arial"/>
          <w:sz w:val="24"/>
          <w:szCs w:val="24"/>
        </w:rPr>
        <w:t xml:space="preserve">This approach highlights what should be </w:t>
      </w:r>
      <w:r w:rsidR="00D74310" w:rsidRPr="00EE5D07">
        <w:rPr>
          <w:rFonts w:ascii="Arial" w:hAnsi="Arial" w:cs="Arial"/>
          <w:sz w:val="24"/>
          <w:szCs w:val="24"/>
        </w:rPr>
        <w:t xml:space="preserve">the </w:t>
      </w:r>
      <w:r w:rsidR="00EF3E4E" w:rsidRPr="00EE5D07">
        <w:rPr>
          <w:rFonts w:ascii="Arial" w:hAnsi="Arial" w:cs="Arial"/>
          <w:sz w:val="24"/>
          <w:szCs w:val="24"/>
        </w:rPr>
        <w:t>established method</w:t>
      </w:r>
      <w:r w:rsidR="00D74310" w:rsidRPr="00EE5D07">
        <w:rPr>
          <w:rFonts w:ascii="Arial" w:hAnsi="Arial" w:cs="Arial"/>
          <w:sz w:val="24"/>
          <w:szCs w:val="24"/>
        </w:rPr>
        <w:t>s</w:t>
      </w:r>
      <w:r w:rsidR="00EF3E4E" w:rsidRPr="00EE5D07">
        <w:rPr>
          <w:rFonts w:ascii="Arial" w:hAnsi="Arial" w:cs="Arial"/>
          <w:sz w:val="24"/>
          <w:szCs w:val="24"/>
        </w:rPr>
        <w:t xml:space="preserve"> and approach</w:t>
      </w:r>
      <w:r w:rsidR="00D74310" w:rsidRPr="00EE5D07">
        <w:rPr>
          <w:rFonts w:ascii="Arial" w:hAnsi="Arial" w:cs="Arial"/>
          <w:sz w:val="24"/>
          <w:szCs w:val="24"/>
        </w:rPr>
        <w:t>es</w:t>
      </w:r>
      <w:r w:rsidR="00EF3E4E" w:rsidRPr="00EE5D07">
        <w:rPr>
          <w:rFonts w:ascii="Arial" w:hAnsi="Arial" w:cs="Arial"/>
          <w:sz w:val="24"/>
          <w:szCs w:val="24"/>
        </w:rPr>
        <w:t xml:space="preserve"> to heritage </w:t>
      </w:r>
      <w:r w:rsidR="00D74310" w:rsidRPr="00EE5D07">
        <w:rPr>
          <w:rFonts w:ascii="Arial" w:hAnsi="Arial" w:cs="Arial"/>
          <w:sz w:val="24"/>
          <w:szCs w:val="24"/>
        </w:rPr>
        <w:t>throughout</w:t>
      </w:r>
      <w:r w:rsidR="00EF3E4E" w:rsidRPr="00EE5D07">
        <w:rPr>
          <w:rFonts w:ascii="Arial" w:hAnsi="Arial" w:cs="Arial"/>
          <w:sz w:val="24"/>
          <w:szCs w:val="24"/>
        </w:rPr>
        <w:t xml:space="preserve"> the world.</w:t>
      </w:r>
      <w:r w:rsidR="00B3161E" w:rsidRPr="00EE5D07">
        <w:rPr>
          <w:rFonts w:ascii="Arial" w:hAnsi="Arial" w:cs="Arial"/>
          <w:sz w:val="24"/>
          <w:szCs w:val="24"/>
        </w:rPr>
        <w:t xml:space="preserve"> The city of Bath is a very good example of this approach. It embraces numerous historical sites and elements, has very strict planning policies and still maintains a fine balance </w:t>
      </w:r>
      <w:r w:rsidR="00D74310" w:rsidRPr="00EE5D07">
        <w:rPr>
          <w:rFonts w:ascii="Arial" w:hAnsi="Arial" w:cs="Arial"/>
          <w:sz w:val="24"/>
          <w:szCs w:val="24"/>
        </w:rPr>
        <w:t>between the</w:t>
      </w:r>
      <w:r w:rsidR="00EF3E4E" w:rsidRPr="00EE5D07">
        <w:rPr>
          <w:rFonts w:ascii="Arial" w:hAnsi="Arial" w:cs="Arial"/>
          <w:sz w:val="24"/>
          <w:szCs w:val="24"/>
        </w:rPr>
        <w:t xml:space="preserve"> conservation </w:t>
      </w:r>
      <w:r w:rsidR="007014C5" w:rsidRPr="00EE5D07">
        <w:rPr>
          <w:rFonts w:ascii="Arial" w:hAnsi="Arial" w:cs="Arial"/>
          <w:sz w:val="24"/>
          <w:szCs w:val="24"/>
        </w:rPr>
        <w:t>of sites</w:t>
      </w:r>
      <w:r w:rsidR="00EF3E4E" w:rsidRPr="00EE5D07">
        <w:rPr>
          <w:rFonts w:ascii="Arial" w:hAnsi="Arial" w:cs="Arial"/>
          <w:sz w:val="24"/>
          <w:szCs w:val="24"/>
        </w:rPr>
        <w:t xml:space="preserve">, </w:t>
      </w:r>
      <w:r w:rsidR="00B3161E" w:rsidRPr="00EE5D07">
        <w:rPr>
          <w:rFonts w:ascii="Arial" w:hAnsi="Arial" w:cs="Arial"/>
          <w:sz w:val="24"/>
          <w:szCs w:val="24"/>
        </w:rPr>
        <w:t>artifacts</w:t>
      </w:r>
      <w:r w:rsidR="00EF3E4E" w:rsidRPr="00EE5D07">
        <w:rPr>
          <w:rFonts w:ascii="Arial" w:hAnsi="Arial" w:cs="Arial"/>
          <w:sz w:val="24"/>
          <w:szCs w:val="24"/>
        </w:rPr>
        <w:t>, and tradition</w:t>
      </w:r>
      <w:r w:rsidR="00D74310" w:rsidRPr="00EE5D07">
        <w:rPr>
          <w:rFonts w:ascii="Arial" w:hAnsi="Arial" w:cs="Arial"/>
          <w:sz w:val="24"/>
          <w:szCs w:val="24"/>
        </w:rPr>
        <w:t xml:space="preserve">s, </w:t>
      </w:r>
      <w:r w:rsidR="00EF3E4E" w:rsidRPr="00EE5D07">
        <w:rPr>
          <w:rFonts w:ascii="Arial" w:hAnsi="Arial" w:cs="Arial"/>
          <w:sz w:val="24"/>
          <w:szCs w:val="24"/>
        </w:rPr>
        <w:t xml:space="preserve">with the desires for future use and development. </w:t>
      </w:r>
    </w:p>
    <w:p w14:paraId="6FC203D4" w14:textId="77777777" w:rsidR="00A2243E" w:rsidRPr="00EE5D07" w:rsidRDefault="00EE150D" w:rsidP="00B05084">
      <w:pPr>
        <w:jc w:val="both"/>
        <w:rPr>
          <w:rFonts w:ascii="Arial" w:hAnsi="Arial" w:cs="Arial"/>
          <w:sz w:val="24"/>
          <w:szCs w:val="24"/>
        </w:rPr>
      </w:pPr>
      <w:r w:rsidRPr="00EE5D07">
        <w:rPr>
          <w:rFonts w:ascii="Arial" w:hAnsi="Arial" w:cs="Arial"/>
          <w:sz w:val="24"/>
          <w:szCs w:val="24"/>
        </w:rPr>
        <w:t>H</w:t>
      </w:r>
      <w:r w:rsidR="00B3161E" w:rsidRPr="00EE5D07">
        <w:rPr>
          <w:rFonts w:ascii="Arial" w:hAnsi="Arial" w:cs="Arial"/>
          <w:sz w:val="24"/>
          <w:szCs w:val="24"/>
        </w:rPr>
        <w:t>eritage is</w:t>
      </w:r>
      <w:r w:rsidRPr="00EE5D07">
        <w:rPr>
          <w:rFonts w:ascii="Arial" w:hAnsi="Arial" w:cs="Arial"/>
          <w:sz w:val="24"/>
          <w:szCs w:val="24"/>
        </w:rPr>
        <w:t xml:space="preserve"> often ignored, to </w:t>
      </w:r>
      <w:r w:rsidR="00B3161E" w:rsidRPr="00EE5D07">
        <w:rPr>
          <w:rFonts w:ascii="Arial" w:hAnsi="Arial" w:cs="Arial"/>
          <w:sz w:val="24"/>
          <w:szCs w:val="24"/>
        </w:rPr>
        <w:t>our</w:t>
      </w:r>
      <w:r w:rsidRPr="00EE5D07">
        <w:rPr>
          <w:rFonts w:ascii="Arial" w:hAnsi="Arial" w:cs="Arial"/>
          <w:sz w:val="24"/>
          <w:szCs w:val="24"/>
        </w:rPr>
        <w:t xml:space="preserve"> detriment</w:t>
      </w:r>
      <w:r w:rsidR="00B3161E" w:rsidRPr="00EE5D07">
        <w:rPr>
          <w:rFonts w:ascii="Arial" w:hAnsi="Arial" w:cs="Arial"/>
          <w:sz w:val="24"/>
          <w:szCs w:val="24"/>
        </w:rPr>
        <w:t xml:space="preserve">. </w:t>
      </w:r>
      <w:r w:rsidRPr="00EE5D07">
        <w:rPr>
          <w:rFonts w:ascii="Arial" w:hAnsi="Arial" w:cs="Arial"/>
          <w:sz w:val="24"/>
          <w:szCs w:val="24"/>
        </w:rPr>
        <w:t xml:space="preserve">Development, </w:t>
      </w:r>
      <w:r w:rsidR="00A97FBB" w:rsidRPr="00EE5D07">
        <w:rPr>
          <w:rFonts w:ascii="Arial" w:hAnsi="Arial" w:cs="Arial"/>
          <w:sz w:val="24"/>
          <w:szCs w:val="24"/>
        </w:rPr>
        <w:t>modernisation,</w:t>
      </w:r>
      <w:r w:rsidRPr="00EE5D07">
        <w:rPr>
          <w:rFonts w:ascii="Arial" w:hAnsi="Arial" w:cs="Arial"/>
          <w:sz w:val="24"/>
          <w:szCs w:val="24"/>
        </w:rPr>
        <w:t xml:space="preserve"> and expansion frequently overwhelm preservation, </w:t>
      </w:r>
      <w:r w:rsidR="0088693C" w:rsidRPr="00EE5D07">
        <w:rPr>
          <w:rFonts w:ascii="Arial" w:hAnsi="Arial" w:cs="Arial"/>
          <w:sz w:val="24"/>
          <w:szCs w:val="24"/>
        </w:rPr>
        <w:t>incorporation,</w:t>
      </w:r>
      <w:r w:rsidRPr="00EE5D07">
        <w:rPr>
          <w:rFonts w:ascii="Arial" w:hAnsi="Arial" w:cs="Arial"/>
          <w:sz w:val="24"/>
          <w:szCs w:val="24"/>
        </w:rPr>
        <w:t xml:space="preserve"> and protection.</w:t>
      </w:r>
      <w:commentRangeEnd w:id="0"/>
      <w:r w:rsidR="008A3EA4" w:rsidRPr="00EE5D07">
        <w:rPr>
          <w:rStyle w:val="CommentReference"/>
        </w:rPr>
        <w:commentReference w:id="0"/>
      </w:r>
      <w:r w:rsidR="00B3161E" w:rsidRPr="00EE5D07">
        <w:rPr>
          <w:rFonts w:ascii="Arial" w:hAnsi="Arial" w:cs="Arial"/>
          <w:sz w:val="24"/>
          <w:szCs w:val="24"/>
        </w:rPr>
        <w:t xml:space="preserve"> </w:t>
      </w:r>
      <w:r w:rsidR="00B628D6" w:rsidRPr="00EE5D07">
        <w:rPr>
          <w:rFonts w:ascii="Arial" w:hAnsi="Arial" w:cs="Arial"/>
          <w:sz w:val="24"/>
          <w:szCs w:val="24"/>
        </w:rPr>
        <w:t>There are numerous o</w:t>
      </w:r>
      <w:r w:rsidR="002040ED" w:rsidRPr="00EE5D07">
        <w:rPr>
          <w:rFonts w:ascii="Arial" w:hAnsi="Arial" w:cs="Arial"/>
          <w:sz w:val="24"/>
          <w:szCs w:val="24"/>
        </w:rPr>
        <w:t>rganisations</w:t>
      </w:r>
      <w:r w:rsidR="00B628D6" w:rsidRPr="00EE5D07">
        <w:rPr>
          <w:rFonts w:ascii="Arial" w:hAnsi="Arial" w:cs="Arial"/>
          <w:sz w:val="24"/>
          <w:szCs w:val="24"/>
        </w:rPr>
        <w:t xml:space="preserve"> </w:t>
      </w:r>
      <w:r w:rsidR="00292278" w:rsidRPr="00EE5D07">
        <w:rPr>
          <w:rFonts w:ascii="Arial" w:hAnsi="Arial" w:cs="Arial"/>
          <w:sz w:val="24"/>
          <w:szCs w:val="24"/>
        </w:rPr>
        <w:t>t</w:t>
      </w:r>
      <w:r w:rsidR="00B628D6" w:rsidRPr="00EE5D07">
        <w:rPr>
          <w:rFonts w:ascii="Arial" w:hAnsi="Arial" w:cs="Arial"/>
          <w:sz w:val="24"/>
          <w:szCs w:val="24"/>
        </w:rPr>
        <w:t>hat try to preserve heritage and use resource</w:t>
      </w:r>
      <w:r w:rsidR="009E00E4" w:rsidRPr="00EE5D07">
        <w:rPr>
          <w:rFonts w:ascii="Arial" w:hAnsi="Arial" w:cs="Arial"/>
          <w:sz w:val="24"/>
          <w:szCs w:val="24"/>
        </w:rPr>
        <w:t>s</w:t>
      </w:r>
      <w:r w:rsidR="00B628D6" w:rsidRPr="00EE5D07">
        <w:rPr>
          <w:rFonts w:ascii="Arial" w:hAnsi="Arial" w:cs="Arial"/>
          <w:sz w:val="24"/>
          <w:szCs w:val="24"/>
        </w:rPr>
        <w:t xml:space="preserve"> responsibly. </w:t>
      </w:r>
      <w:r w:rsidR="00B05084" w:rsidRPr="00EE5D07">
        <w:rPr>
          <w:rFonts w:ascii="Arial" w:hAnsi="Arial" w:cs="Arial"/>
          <w:sz w:val="24"/>
          <w:szCs w:val="24"/>
        </w:rPr>
        <w:t>Knowledge is critical</w:t>
      </w:r>
      <w:r w:rsidR="00B3161E" w:rsidRPr="00EE5D07">
        <w:rPr>
          <w:rFonts w:ascii="Arial" w:hAnsi="Arial" w:cs="Arial"/>
          <w:sz w:val="24"/>
          <w:szCs w:val="24"/>
        </w:rPr>
        <w:t xml:space="preserve"> for</w:t>
      </w:r>
      <w:r w:rsidR="00B05084" w:rsidRPr="00EE5D07">
        <w:rPr>
          <w:rFonts w:ascii="Arial" w:hAnsi="Arial" w:cs="Arial"/>
          <w:sz w:val="24"/>
          <w:szCs w:val="24"/>
        </w:rPr>
        <w:t xml:space="preserve"> future decisions</w:t>
      </w:r>
      <w:r w:rsidR="00BF1D62" w:rsidRPr="00EE5D07">
        <w:rPr>
          <w:rFonts w:ascii="Arial" w:hAnsi="Arial" w:cs="Arial"/>
          <w:sz w:val="24"/>
          <w:szCs w:val="24"/>
        </w:rPr>
        <w:t xml:space="preserve">. </w:t>
      </w:r>
      <w:r w:rsidR="00B3161E" w:rsidRPr="00EE5D07">
        <w:rPr>
          <w:rFonts w:ascii="Arial" w:hAnsi="Arial" w:cs="Arial"/>
          <w:sz w:val="24"/>
          <w:szCs w:val="24"/>
        </w:rPr>
        <w:t>D</w:t>
      </w:r>
      <w:r w:rsidR="00B05084" w:rsidRPr="00EE5D07">
        <w:rPr>
          <w:rFonts w:ascii="Arial" w:hAnsi="Arial" w:cs="Arial"/>
          <w:sz w:val="24"/>
          <w:szCs w:val="24"/>
        </w:rPr>
        <w:t>evelopment or alter</w:t>
      </w:r>
      <w:r w:rsidR="00BF1D62" w:rsidRPr="00EE5D07">
        <w:rPr>
          <w:rFonts w:ascii="Arial" w:hAnsi="Arial" w:cs="Arial"/>
          <w:sz w:val="24"/>
          <w:szCs w:val="24"/>
        </w:rPr>
        <w:t xml:space="preserve">ation </w:t>
      </w:r>
      <w:r w:rsidR="00B05084" w:rsidRPr="00EE5D07">
        <w:rPr>
          <w:rFonts w:ascii="Arial" w:hAnsi="Arial" w:cs="Arial"/>
          <w:sz w:val="24"/>
          <w:szCs w:val="24"/>
        </w:rPr>
        <w:t>of any aspect could potentially inflict</w:t>
      </w:r>
      <w:r w:rsidR="00BF1D62" w:rsidRPr="00EE5D07">
        <w:rPr>
          <w:rFonts w:ascii="Arial" w:hAnsi="Arial" w:cs="Arial"/>
          <w:sz w:val="24"/>
          <w:szCs w:val="24"/>
        </w:rPr>
        <w:t xml:space="preserve"> irreparable </w:t>
      </w:r>
      <w:r w:rsidR="00B05084" w:rsidRPr="00EE5D07">
        <w:rPr>
          <w:rFonts w:ascii="Arial" w:hAnsi="Arial" w:cs="Arial"/>
          <w:sz w:val="24"/>
          <w:szCs w:val="24"/>
        </w:rPr>
        <w:t xml:space="preserve">damage to </w:t>
      </w:r>
      <w:r w:rsidR="00BF1D62" w:rsidRPr="00EE5D07">
        <w:rPr>
          <w:rFonts w:ascii="Arial" w:hAnsi="Arial" w:cs="Arial"/>
          <w:sz w:val="24"/>
          <w:szCs w:val="24"/>
        </w:rPr>
        <w:t>a people</w:t>
      </w:r>
      <w:r w:rsidR="00B05084" w:rsidRPr="00EE5D07">
        <w:rPr>
          <w:rFonts w:ascii="Arial" w:hAnsi="Arial" w:cs="Arial"/>
          <w:sz w:val="24"/>
          <w:szCs w:val="24"/>
        </w:rPr>
        <w:t>’s history, identity, and</w:t>
      </w:r>
      <w:r w:rsidR="00BF1D62" w:rsidRPr="00EE5D07">
        <w:rPr>
          <w:rFonts w:ascii="Arial" w:hAnsi="Arial" w:cs="Arial"/>
          <w:sz w:val="24"/>
          <w:szCs w:val="24"/>
        </w:rPr>
        <w:t xml:space="preserve"> </w:t>
      </w:r>
      <w:r w:rsidR="00B05084" w:rsidRPr="00EE5D07">
        <w:rPr>
          <w:rFonts w:ascii="Arial" w:hAnsi="Arial" w:cs="Arial"/>
          <w:sz w:val="24"/>
          <w:szCs w:val="24"/>
        </w:rPr>
        <w:t>culture.</w:t>
      </w:r>
    </w:p>
    <w:p w14:paraId="5F67F53D" w14:textId="0119D554" w:rsidR="00B3161E" w:rsidRPr="00EE5D07" w:rsidRDefault="00292278" w:rsidP="00B05084">
      <w:pPr>
        <w:jc w:val="both"/>
        <w:rPr>
          <w:rFonts w:ascii="Arial" w:hAnsi="Arial" w:cs="Arial"/>
          <w:sz w:val="24"/>
          <w:szCs w:val="24"/>
        </w:rPr>
      </w:pPr>
      <w:r w:rsidRPr="00EE5D07">
        <w:rPr>
          <w:rFonts w:ascii="Arial" w:hAnsi="Arial" w:cs="Arial"/>
          <w:sz w:val="24"/>
          <w:szCs w:val="24"/>
        </w:rPr>
        <w:t>Indigenous peoples throughout the world have been marginalised, their rights, cultures and heritage dismissed by non-native settlers. If European’</w:t>
      </w:r>
      <w:r w:rsidR="00E837DC" w:rsidRPr="00EE5D07">
        <w:rPr>
          <w:rFonts w:ascii="Arial" w:hAnsi="Arial" w:cs="Arial"/>
          <w:sz w:val="24"/>
          <w:szCs w:val="24"/>
        </w:rPr>
        <w:t>s</w:t>
      </w:r>
      <w:r w:rsidRPr="00EE5D07">
        <w:rPr>
          <w:rFonts w:ascii="Arial" w:hAnsi="Arial" w:cs="Arial"/>
          <w:sz w:val="24"/>
          <w:szCs w:val="24"/>
        </w:rPr>
        <w:t xml:space="preserve"> had assimilated</w:t>
      </w:r>
      <w:r w:rsidR="00E837DC" w:rsidRPr="00EE5D07">
        <w:rPr>
          <w:rFonts w:ascii="Arial" w:hAnsi="Arial" w:cs="Arial"/>
          <w:sz w:val="24"/>
          <w:szCs w:val="24"/>
        </w:rPr>
        <w:t xml:space="preserve"> into the</w:t>
      </w:r>
      <w:r w:rsidRPr="00EE5D07">
        <w:rPr>
          <w:rFonts w:ascii="Arial" w:hAnsi="Arial" w:cs="Arial"/>
          <w:sz w:val="24"/>
          <w:szCs w:val="24"/>
        </w:rPr>
        <w:t xml:space="preserve"> native American </w:t>
      </w:r>
      <w:r w:rsidR="00E837DC" w:rsidRPr="00EE5D07">
        <w:rPr>
          <w:rFonts w:ascii="Arial" w:hAnsi="Arial" w:cs="Arial"/>
          <w:sz w:val="24"/>
          <w:szCs w:val="24"/>
        </w:rPr>
        <w:t>cultures</w:t>
      </w:r>
      <w:r w:rsidRPr="00EE5D07">
        <w:rPr>
          <w:rFonts w:ascii="Arial" w:hAnsi="Arial" w:cs="Arial"/>
          <w:sz w:val="24"/>
          <w:szCs w:val="24"/>
        </w:rPr>
        <w:t xml:space="preserve">, America would be a </w:t>
      </w:r>
      <w:r w:rsidR="00E837DC" w:rsidRPr="00EE5D07">
        <w:rPr>
          <w:rFonts w:ascii="Arial" w:hAnsi="Arial" w:cs="Arial"/>
          <w:sz w:val="24"/>
          <w:szCs w:val="24"/>
        </w:rPr>
        <w:t xml:space="preserve">drastically </w:t>
      </w:r>
      <w:r w:rsidRPr="00EE5D07">
        <w:rPr>
          <w:rFonts w:ascii="Arial" w:hAnsi="Arial" w:cs="Arial"/>
          <w:sz w:val="24"/>
          <w:szCs w:val="24"/>
        </w:rPr>
        <w:t xml:space="preserve">different country today. </w:t>
      </w:r>
      <w:r w:rsidR="001231FB" w:rsidRPr="00EE5D07">
        <w:rPr>
          <w:rFonts w:ascii="Arial" w:hAnsi="Arial" w:cs="Arial"/>
          <w:sz w:val="24"/>
          <w:szCs w:val="24"/>
        </w:rPr>
        <w:t xml:space="preserve">Centuries later the native peoples are still fighting to regain lands and rights lost. Many </w:t>
      </w:r>
      <w:r w:rsidR="001231FB" w:rsidRPr="00EE5D07">
        <w:rPr>
          <w:rFonts w:ascii="Arial" w:hAnsi="Arial" w:cs="Arial"/>
          <w:sz w:val="24"/>
          <w:szCs w:val="24"/>
        </w:rPr>
        <w:lastRenderedPageBreak/>
        <w:t xml:space="preserve">still reside on reservations that their ancestors were forced and herded to. </w:t>
      </w:r>
      <w:r w:rsidR="00FC0B2A" w:rsidRPr="00EE5D07">
        <w:rPr>
          <w:rFonts w:ascii="Arial" w:hAnsi="Arial" w:cs="Arial"/>
          <w:sz w:val="24"/>
          <w:szCs w:val="24"/>
        </w:rPr>
        <w:t xml:space="preserve">Lanen and his </w:t>
      </w:r>
      <w:r w:rsidR="00A97FBB" w:rsidRPr="00EE5D07">
        <w:rPr>
          <w:rFonts w:ascii="Arial" w:hAnsi="Arial" w:cs="Arial"/>
          <w:sz w:val="24"/>
          <w:szCs w:val="24"/>
        </w:rPr>
        <w:t>co-authors</w:t>
      </w:r>
      <w:r w:rsidR="00FC0B2A" w:rsidRPr="00EE5D07">
        <w:rPr>
          <w:rFonts w:ascii="Arial" w:hAnsi="Arial" w:cs="Arial"/>
          <w:sz w:val="24"/>
          <w:szCs w:val="24"/>
        </w:rPr>
        <w:t xml:space="preserve"> recognise that, “cultural heritage as a concept is increasingly transcending its conservation meaning and is becoming an integral part of meeting present-day challenges and designing future approaches”.</w:t>
      </w:r>
      <w:r w:rsidR="00A97FBB" w:rsidRPr="00EE5D07">
        <w:rPr>
          <w:rFonts w:ascii="Arial" w:hAnsi="Arial" w:cs="Arial"/>
          <w:sz w:val="24"/>
          <w:szCs w:val="24"/>
        </w:rPr>
        <w:t xml:space="preserve"> </w:t>
      </w:r>
    </w:p>
    <w:p w14:paraId="1249724C" w14:textId="56001A3A" w:rsidR="003F485E" w:rsidRPr="00EE5D07" w:rsidRDefault="003F485E" w:rsidP="003F485E">
      <w:pPr>
        <w:jc w:val="both"/>
        <w:rPr>
          <w:rFonts w:ascii="Arial" w:hAnsi="Arial" w:cs="Arial"/>
          <w:sz w:val="24"/>
          <w:szCs w:val="24"/>
        </w:rPr>
      </w:pPr>
      <w:r w:rsidRPr="00EE5D07">
        <w:rPr>
          <w:rFonts w:ascii="Arial" w:hAnsi="Arial" w:cs="Arial"/>
          <w:sz w:val="24"/>
          <w:szCs w:val="24"/>
        </w:rPr>
        <w:t>As populations expand, conflicts increase, global resources diminish and societies develop, heritage becomes more important. A divided world is weak, unproductive, and unpredictably dangerous. Knowing and sharing heritage can help provide positive influences and aid global rehabilitation</w:t>
      </w:r>
      <w:r w:rsidR="001B7066" w:rsidRPr="00EE5D07">
        <w:rPr>
          <w:rFonts w:ascii="Arial" w:hAnsi="Arial" w:cs="Arial"/>
          <w:sz w:val="24"/>
          <w:szCs w:val="24"/>
        </w:rPr>
        <w:t xml:space="preserve">. </w:t>
      </w:r>
      <w:r w:rsidRPr="00EE5D07">
        <w:rPr>
          <w:rFonts w:ascii="Arial" w:hAnsi="Arial" w:cs="Arial"/>
          <w:sz w:val="24"/>
          <w:szCs w:val="24"/>
        </w:rPr>
        <w:t xml:space="preserve">In her article, </w:t>
      </w:r>
      <w:proofErr w:type="gramStart"/>
      <w:r w:rsidRPr="00EE5D07">
        <w:rPr>
          <w:rFonts w:ascii="Arial" w:hAnsi="Arial" w:cs="Arial"/>
          <w:i/>
          <w:iCs/>
          <w:sz w:val="24"/>
          <w:szCs w:val="24"/>
        </w:rPr>
        <w:t>Bridging</w:t>
      </w:r>
      <w:proofErr w:type="gramEnd"/>
      <w:r w:rsidRPr="00EE5D07">
        <w:rPr>
          <w:rFonts w:ascii="Arial" w:hAnsi="Arial" w:cs="Arial"/>
          <w:i/>
          <w:iCs/>
          <w:sz w:val="24"/>
          <w:szCs w:val="24"/>
        </w:rPr>
        <w:t xml:space="preserve"> past, present – and future: how can heritage support development? re</w:t>
      </w:r>
      <w:r w:rsidRPr="00EE5D07">
        <w:rPr>
          <w:rFonts w:ascii="Arial" w:hAnsi="Arial" w:cs="Arial"/>
          <w:sz w:val="24"/>
          <w:szCs w:val="24"/>
        </w:rPr>
        <w:t xml:space="preserve">search fellow, Dr Francesca Giliberto, </w:t>
      </w:r>
      <w:r w:rsidR="00162AA0" w:rsidRPr="00EE5D07">
        <w:rPr>
          <w:rFonts w:ascii="Arial" w:hAnsi="Arial" w:cs="Arial"/>
          <w:sz w:val="24"/>
          <w:szCs w:val="24"/>
        </w:rPr>
        <w:t>states “</w:t>
      </w:r>
      <w:r w:rsidRPr="00EE5D07">
        <w:rPr>
          <w:rFonts w:ascii="Arial" w:hAnsi="Arial" w:cs="Arial"/>
          <w:sz w:val="24"/>
          <w:szCs w:val="24"/>
        </w:rPr>
        <w:t>I believe heritage can play a vital role in tackling global challenges: bringing communities together, building resilience and wellbeing, and strengthening sustainable development</w:t>
      </w:r>
      <w:r w:rsidRPr="00EE5D07">
        <w:rPr>
          <w:rStyle w:val="FootnoteReference"/>
          <w:rFonts w:ascii="Arial" w:hAnsi="Arial" w:cs="Arial"/>
          <w:sz w:val="24"/>
          <w:szCs w:val="24"/>
        </w:rPr>
        <w:footnoteReference w:id="3"/>
      </w:r>
      <w:r w:rsidRPr="00EE5D07">
        <w:rPr>
          <w:rFonts w:ascii="Arial" w:hAnsi="Arial" w:cs="Arial"/>
          <w:sz w:val="24"/>
          <w:szCs w:val="24"/>
        </w:rPr>
        <w:t>”</w:t>
      </w:r>
      <w:r w:rsidR="001B7066" w:rsidRPr="00EE5D07">
        <w:rPr>
          <w:rFonts w:ascii="Arial" w:hAnsi="Arial" w:cs="Arial"/>
          <w:sz w:val="24"/>
          <w:szCs w:val="24"/>
        </w:rPr>
        <w:t xml:space="preserve">. She writes that heritage can “transform preconceptions, challenge the views and attitudes of both locals and outsiders, and spark meaningful participation on all </w:t>
      </w:r>
      <w:commentRangeStart w:id="1"/>
      <w:r w:rsidR="001B7066" w:rsidRPr="00EE5D07">
        <w:rPr>
          <w:rFonts w:ascii="Arial" w:hAnsi="Arial" w:cs="Arial"/>
          <w:sz w:val="24"/>
          <w:szCs w:val="24"/>
        </w:rPr>
        <w:t>sides</w:t>
      </w:r>
      <w:commentRangeEnd w:id="1"/>
      <w:r w:rsidR="008A3EA4" w:rsidRPr="00EE5D07">
        <w:rPr>
          <w:rStyle w:val="CommentReference"/>
        </w:rPr>
        <w:commentReference w:id="1"/>
      </w:r>
      <w:r w:rsidR="001B7066" w:rsidRPr="00EE5D07">
        <w:rPr>
          <w:rFonts w:ascii="Arial" w:hAnsi="Arial" w:cs="Arial"/>
          <w:sz w:val="24"/>
          <w:szCs w:val="24"/>
        </w:rPr>
        <w:t>”.</w:t>
      </w:r>
      <w:r w:rsidR="00250322" w:rsidRPr="00EE5D07">
        <w:rPr>
          <w:rFonts w:ascii="Arial" w:hAnsi="Arial" w:cs="Arial"/>
          <w:sz w:val="24"/>
          <w:szCs w:val="24"/>
        </w:rPr>
        <w:t xml:space="preserve"> Tourist</w:t>
      </w:r>
      <w:r w:rsidR="001309BB" w:rsidRPr="00EE5D07">
        <w:rPr>
          <w:rFonts w:ascii="Arial" w:hAnsi="Arial" w:cs="Arial"/>
          <w:sz w:val="24"/>
          <w:szCs w:val="24"/>
        </w:rPr>
        <w:t>s</w:t>
      </w:r>
      <w:r w:rsidR="00250322" w:rsidRPr="00EE5D07">
        <w:rPr>
          <w:rFonts w:ascii="Arial" w:hAnsi="Arial" w:cs="Arial"/>
          <w:sz w:val="24"/>
          <w:szCs w:val="24"/>
        </w:rPr>
        <w:t xml:space="preserve"> often visit the </w:t>
      </w:r>
      <w:r w:rsidR="001309BB" w:rsidRPr="00EE5D07">
        <w:rPr>
          <w:rFonts w:ascii="Arial" w:hAnsi="Arial" w:cs="Arial"/>
          <w:sz w:val="24"/>
          <w:szCs w:val="24"/>
        </w:rPr>
        <w:t>A</w:t>
      </w:r>
      <w:r w:rsidR="00250322" w:rsidRPr="00EE5D07">
        <w:rPr>
          <w:rFonts w:ascii="Arial" w:hAnsi="Arial" w:cs="Arial"/>
          <w:sz w:val="24"/>
          <w:szCs w:val="24"/>
        </w:rPr>
        <w:t xml:space="preserve">mazon expecting bare foot, tribal societies. </w:t>
      </w:r>
      <w:r w:rsidR="001309BB" w:rsidRPr="00EE5D07">
        <w:rPr>
          <w:rFonts w:ascii="Arial" w:hAnsi="Arial" w:cs="Arial"/>
          <w:sz w:val="24"/>
          <w:szCs w:val="24"/>
        </w:rPr>
        <w:t>W</w:t>
      </w:r>
      <w:r w:rsidR="00250322" w:rsidRPr="00EE5D07">
        <w:rPr>
          <w:rFonts w:ascii="Arial" w:hAnsi="Arial" w:cs="Arial"/>
          <w:sz w:val="24"/>
          <w:szCs w:val="24"/>
        </w:rPr>
        <w:t xml:space="preserve">hen confronted with the preserved heritage of Inca and Aztec sites, they realise the complex and advanced societies associated with these regions. </w:t>
      </w:r>
    </w:p>
    <w:p w14:paraId="06C2FF9B" w14:textId="226E374B" w:rsidR="006C4CEA" w:rsidRPr="00EE5D07" w:rsidRDefault="001B7066" w:rsidP="002040ED">
      <w:pPr>
        <w:jc w:val="both"/>
        <w:rPr>
          <w:rFonts w:ascii="Arial" w:hAnsi="Arial" w:cs="Arial"/>
          <w:sz w:val="24"/>
          <w:szCs w:val="24"/>
        </w:rPr>
      </w:pPr>
      <w:r w:rsidRPr="00EE5D07">
        <w:rPr>
          <w:rFonts w:ascii="Arial" w:hAnsi="Arial" w:cs="Arial"/>
          <w:sz w:val="24"/>
          <w:szCs w:val="24"/>
        </w:rPr>
        <w:t>Through</w:t>
      </w:r>
      <w:r w:rsidR="007E6576" w:rsidRPr="00EE5D07">
        <w:rPr>
          <w:rFonts w:ascii="Arial" w:hAnsi="Arial" w:cs="Arial"/>
          <w:sz w:val="24"/>
          <w:szCs w:val="24"/>
        </w:rPr>
        <w:t xml:space="preserve"> </w:t>
      </w:r>
      <w:r w:rsidRPr="00EE5D07">
        <w:rPr>
          <w:rFonts w:ascii="Arial" w:hAnsi="Arial" w:cs="Arial"/>
          <w:sz w:val="24"/>
          <w:szCs w:val="24"/>
        </w:rPr>
        <w:t xml:space="preserve">research, field studies and experience, </w:t>
      </w:r>
      <w:r w:rsidR="007E6576" w:rsidRPr="00EE5D07">
        <w:rPr>
          <w:rFonts w:ascii="Arial" w:hAnsi="Arial" w:cs="Arial"/>
          <w:sz w:val="24"/>
          <w:szCs w:val="24"/>
        </w:rPr>
        <w:t xml:space="preserve">it is obvious that </w:t>
      </w:r>
      <w:r w:rsidRPr="00EE5D07">
        <w:rPr>
          <w:rFonts w:ascii="Arial" w:hAnsi="Arial" w:cs="Arial"/>
          <w:sz w:val="24"/>
          <w:szCs w:val="24"/>
        </w:rPr>
        <w:t xml:space="preserve">Giliberto has seen </w:t>
      </w:r>
      <w:r w:rsidR="00DE2DDD" w:rsidRPr="00EE5D07">
        <w:rPr>
          <w:rFonts w:ascii="Arial" w:hAnsi="Arial" w:cs="Arial"/>
          <w:sz w:val="24"/>
          <w:szCs w:val="24"/>
        </w:rPr>
        <w:t xml:space="preserve">that </w:t>
      </w:r>
      <w:r w:rsidRPr="00EE5D07">
        <w:rPr>
          <w:rFonts w:ascii="Arial" w:hAnsi="Arial" w:cs="Arial"/>
          <w:sz w:val="24"/>
          <w:szCs w:val="24"/>
        </w:rPr>
        <w:t xml:space="preserve">engagement with different individual and communal heritages, can lead to greater understanding in the world. </w:t>
      </w:r>
      <w:r w:rsidR="007E6576" w:rsidRPr="00EE5D07">
        <w:rPr>
          <w:rFonts w:ascii="Arial" w:hAnsi="Arial" w:cs="Arial"/>
          <w:sz w:val="24"/>
          <w:szCs w:val="24"/>
        </w:rPr>
        <w:t>It is obvious that w</w:t>
      </w:r>
      <w:r w:rsidR="00B6099F" w:rsidRPr="00EE5D07">
        <w:rPr>
          <w:rFonts w:ascii="Arial" w:hAnsi="Arial" w:cs="Arial"/>
          <w:sz w:val="24"/>
          <w:szCs w:val="24"/>
        </w:rPr>
        <w:t xml:space="preserve">hether exhibited in history, literature, culinary, social, political, cultural, agricultural, or natural forms, heritage is often shared. </w:t>
      </w:r>
      <w:r w:rsidR="001309BB" w:rsidRPr="00EE5D07">
        <w:rPr>
          <w:rFonts w:ascii="Arial" w:hAnsi="Arial" w:cs="Arial"/>
          <w:sz w:val="24"/>
          <w:szCs w:val="24"/>
        </w:rPr>
        <w:t>Often</w:t>
      </w:r>
      <w:r w:rsidR="00B6099F" w:rsidRPr="00EE5D07">
        <w:rPr>
          <w:rFonts w:ascii="Arial" w:hAnsi="Arial" w:cs="Arial"/>
          <w:sz w:val="24"/>
          <w:szCs w:val="24"/>
        </w:rPr>
        <w:t xml:space="preserve"> global populations unknowingly emulate each other. Humanity usually functions using the </w:t>
      </w:r>
      <w:r w:rsidR="006D1E7D" w:rsidRPr="00EE5D07">
        <w:rPr>
          <w:rFonts w:ascii="Arial" w:hAnsi="Arial" w:cs="Arial"/>
          <w:sz w:val="24"/>
          <w:szCs w:val="24"/>
        </w:rPr>
        <w:t>easiest</w:t>
      </w:r>
      <w:r w:rsidR="00B6099F" w:rsidRPr="00EE5D07">
        <w:rPr>
          <w:rFonts w:ascii="Arial" w:hAnsi="Arial" w:cs="Arial"/>
          <w:sz w:val="24"/>
          <w:szCs w:val="24"/>
        </w:rPr>
        <w:t xml:space="preserve"> methods available. Whether you live in the Artic or the Sahara, your forbears found the most productive way to survive. These methods frequently became the heritage of </w:t>
      </w:r>
      <w:r w:rsidR="006D1E7D" w:rsidRPr="00EE5D07">
        <w:rPr>
          <w:rFonts w:ascii="Arial" w:hAnsi="Arial" w:cs="Arial"/>
          <w:sz w:val="24"/>
          <w:szCs w:val="24"/>
        </w:rPr>
        <w:t>families, communities,</w:t>
      </w:r>
      <w:r w:rsidR="00B6099F" w:rsidRPr="00EE5D07">
        <w:rPr>
          <w:rFonts w:ascii="Arial" w:hAnsi="Arial" w:cs="Arial"/>
          <w:sz w:val="24"/>
          <w:szCs w:val="24"/>
        </w:rPr>
        <w:t xml:space="preserve"> and </w:t>
      </w:r>
      <w:r w:rsidR="006D1E7D" w:rsidRPr="00EE5D07">
        <w:rPr>
          <w:rFonts w:ascii="Arial" w:hAnsi="Arial" w:cs="Arial"/>
          <w:sz w:val="24"/>
          <w:szCs w:val="24"/>
        </w:rPr>
        <w:t>nations.</w:t>
      </w:r>
      <w:r w:rsidR="006C4CEA" w:rsidRPr="00EE5D07">
        <w:rPr>
          <w:rFonts w:ascii="Arial" w:hAnsi="Arial" w:cs="Arial"/>
          <w:sz w:val="24"/>
          <w:szCs w:val="24"/>
        </w:rPr>
        <w:t xml:space="preserve"> The concept of heritage is just as diverse and complicated as the human race, because </w:t>
      </w:r>
      <w:r w:rsidRPr="00EE5D07">
        <w:rPr>
          <w:rFonts w:ascii="Arial" w:hAnsi="Arial" w:cs="Arial"/>
          <w:sz w:val="24"/>
          <w:szCs w:val="24"/>
        </w:rPr>
        <w:t>it intersects with numerous disciplines</w:t>
      </w:r>
      <w:r w:rsidR="006C4CEA" w:rsidRPr="00EE5D07">
        <w:rPr>
          <w:rFonts w:ascii="Arial" w:hAnsi="Arial" w:cs="Arial"/>
          <w:sz w:val="24"/>
          <w:szCs w:val="24"/>
        </w:rPr>
        <w:t xml:space="preserve">, everything </w:t>
      </w:r>
      <w:proofErr w:type="gramStart"/>
      <w:r w:rsidR="006C4CEA" w:rsidRPr="00EE5D07">
        <w:rPr>
          <w:rFonts w:ascii="Arial" w:hAnsi="Arial" w:cs="Arial"/>
          <w:sz w:val="24"/>
          <w:szCs w:val="24"/>
        </w:rPr>
        <w:t xml:space="preserve">from </w:t>
      </w:r>
      <w:r w:rsidRPr="00EE5D07">
        <w:rPr>
          <w:rFonts w:ascii="Arial" w:hAnsi="Arial" w:cs="Arial"/>
          <w:sz w:val="24"/>
          <w:szCs w:val="24"/>
        </w:rPr>
        <w:t>academia</w:t>
      </w:r>
      <w:r w:rsidR="006C4CEA" w:rsidRPr="00EE5D07">
        <w:rPr>
          <w:rFonts w:ascii="Arial" w:hAnsi="Arial" w:cs="Arial"/>
          <w:sz w:val="24"/>
          <w:szCs w:val="24"/>
        </w:rPr>
        <w:t>,</w:t>
      </w:r>
      <w:proofErr w:type="gramEnd"/>
      <w:r w:rsidR="006C4CEA" w:rsidRPr="00EE5D07">
        <w:rPr>
          <w:rFonts w:ascii="Arial" w:hAnsi="Arial" w:cs="Arial"/>
          <w:sz w:val="24"/>
          <w:szCs w:val="24"/>
        </w:rPr>
        <w:t xml:space="preserve"> to employment. </w:t>
      </w:r>
    </w:p>
    <w:p w14:paraId="49708398" w14:textId="6AC7A676" w:rsidR="00A3763C" w:rsidRPr="00EE5D07" w:rsidRDefault="00914220" w:rsidP="00914220">
      <w:pPr>
        <w:jc w:val="both"/>
        <w:rPr>
          <w:rFonts w:ascii="Arial" w:hAnsi="Arial" w:cs="Arial"/>
          <w:sz w:val="24"/>
          <w:szCs w:val="24"/>
        </w:rPr>
      </w:pPr>
      <w:r w:rsidRPr="00EE5D07">
        <w:rPr>
          <w:rFonts w:ascii="Arial" w:hAnsi="Arial" w:cs="Arial"/>
          <w:sz w:val="24"/>
          <w:szCs w:val="24"/>
        </w:rPr>
        <w:t xml:space="preserve">Analysing heritage is important, not only to the individual, but also the </w:t>
      </w:r>
      <w:r w:rsidR="00222F58" w:rsidRPr="00EE5D07">
        <w:rPr>
          <w:rFonts w:ascii="Arial" w:hAnsi="Arial" w:cs="Arial"/>
          <w:sz w:val="24"/>
          <w:szCs w:val="24"/>
        </w:rPr>
        <w:t xml:space="preserve">wider </w:t>
      </w:r>
      <w:r w:rsidRPr="00EE5D07">
        <w:rPr>
          <w:rFonts w:ascii="Arial" w:hAnsi="Arial" w:cs="Arial"/>
          <w:sz w:val="24"/>
          <w:szCs w:val="24"/>
        </w:rPr>
        <w:t>community. Examining heritage</w:t>
      </w:r>
      <w:r w:rsidR="00222F58" w:rsidRPr="00EE5D07">
        <w:rPr>
          <w:rFonts w:ascii="Arial" w:hAnsi="Arial" w:cs="Arial"/>
          <w:sz w:val="24"/>
          <w:szCs w:val="24"/>
        </w:rPr>
        <w:t xml:space="preserve"> can </w:t>
      </w:r>
      <w:r w:rsidRPr="00EE5D07">
        <w:rPr>
          <w:rFonts w:ascii="Arial" w:hAnsi="Arial" w:cs="Arial"/>
          <w:sz w:val="24"/>
          <w:szCs w:val="24"/>
        </w:rPr>
        <w:t>reveal an aspect or an interpretation</w:t>
      </w:r>
      <w:r w:rsidR="00222F58" w:rsidRPr="00EE5D07">
        <w:rPr>
          <w:rFonts w:ascii="Arial" w:hAnsi="Arial" w:cs="Arial"/>
          <w:sz w:val="24"/>
          <w:szCs w:val="24"/>
        </w:rPr>
        <w:t xml:space="preserve">, </w:t>
      </w:r>
      <w:r w:rsidRPr="00EE5D07">
        <w:rPr>
          <w:rFonts w:ascii="Arial" w:hAnsi="Arial" w:cs="Arial"/>
          <w:sz w:val="24"/>
          <w:szCs w:val="24"/>
        </w:rPr>
        <w:t xml:space="preserve">that might have been previously </w:t>
      </w:r>
      <w:r w:rsidR="001309BB" w:rsidRPr="00EE5D07">
        <w:rPr>
          <w:rFonts w:ascii="Arial" w:hAnsi="Arial" w:cs="Arial"/>
          <w:sz w:val="24"/>
          <w:szCs w:val="24"/>
        </w:rPr>
        <w:t>un</w:t>
      </w:r>
      <w:r w:rsidRPr="00EE5D07">
        <w:rPr>
          <w:rFonts w:ascii="Arial" w:hAnsi="Arial" w:cs="Arial"/>
          <w:sz w:val="24"/>
          <w:szCs w:val="24"/>
        </w:rPr>
        <w:t xml:space="preserve">known, understood, or </w:t>
      </w:r>
      <w:r w:rsidR="00222F58" w:rsidRPr="00EE5D07">
        <w:rPr>
          <w:rFonts w:ascii="Arial" w:hAnsi="Arial" w:cs="Arial"/>
          <w:sz w:val="24"/>
          <w:szCs w:val="24"/>
        </w:rPr>
        <w:t xml:space="preserve">explored. In his article </w:t>
      </w:r>
      <w:r w:rsidR="00222F58" w:rsidRPr="00EE5D07">
        <w:rPr>
          <w:rFonts w:ascii="Arial" w:hAnsi="Arial" w:cs="Arial"/>
          <w:i/>
          <w:iCs/>
          <w:sz w:val="24"/>
          <w:szCs w:val="24"/>
        </w:rPr>
        <w:t xml:space="preserve">The Importance of Heritage Preservation, </w:t>
      </w:r>
      <w:r w:rsidRPr="00EE5D07">
        <w:rPr>
          <w:rFonts w:ascii="Arial" w:hAnsi="Arial" w:cs="Arial"/>
          <w:sz w:val="24"/>
          <w:szCs w:val="24"/>
        </w:rPr>
        <w:t xml:space="preserve">Hassan M. A. Al </w:t>
      </w:r>
      <w:r w:rsidR="00566F22" w:rsidRPr="00EE5D07">
        <w:rPr>
          <w:rFonts w:ascii="Arial" w:hAnsi="Arial" w:cs="Arial"/>
          <w:sz w:val="24"/>
          <w:szCs w:val="24"/>
        </w:rPr>
        <w:t>N</w:t>
      </w:r>
      <w:r w:rsidRPr="00EE5D07">
        <w:rPr>
          <w:rFonts w:ascii="Arial" w:hAnsi="Arial" w:cs="Arial"/>
          <w:sz w:val="24"/>
          <w:szCs w:val="24"/>
        </w:rPr>
        <w:t xml:space="preserve">aboodah, </w:t>
      </w:r>
      <w:r w:rsidR="00222F58" w:rsidRPr="00EE5D07">
        <w:rPr>
          <w:rFonts w:ascii="Arial" w:hAnsi="Arial" w:cs="Arial"/>
          <w:sz w:val="24"/>
          <w:szCs w:val="24"/>
        </w:rPr>
        <w:t>states</w:t>
      </w:r>
      <w:r w:rsidRPr="00EE5D07">
        <w:rPr>
          <w:rFonts w:ascii="Arial" w:hAnsi="Arial" w:cs="Arial"/>
          <w:sz w:val="24"/>
          <w:szCs w:val="24"/>
        </w:rPr>
        <w:t xml:space="preserve"> “heritage makes a significant contribution to the study of the cultural, social and economic history of societies in the pre</w:t>
      </w:r>
      <w:r w:rsidRPr="00EE5D07">
        <w:rPr>
          <w:rFonts w:ascii="Cambria Math" w:hAnsi="Cambria Math" w:cs="Cambria Math"/>
          <w:sz w:val="24"/>
          <w:szCs w:val="24"/>
        </w:rPr>
        <w:t>‐</w:t>
      </w:r>
      <w:r w:rsidRPr="00EE5D07">
        <w:rPr>
          <w:rFonts w:ascii="Arial" w:hAnsi="Arial" w:cs="Arial"/>
          <w:sz w:val="24"/>
          <w:szCs w:val="24"/>
        </w:rPr>
        <w:t>oil period by providing important, detailed readings of events neglected by history books and other forms of written documentation”</w:t>
      </w:r>
      <w:r w:rsidRPr="00EE5D07">
        <w:rPr>
          <w:rStyle w:val="FootnoteReference"/>
          <w:rFonts w:ascii="Arial" w:hAnsi="Arial" w:cs="Arial"/>
          <w:sz w:val="24"/>
          <w:szCs w:val="24"/>
        </w:rPr>
        <w:footnoteReference w:id="4"/>
      </w:r>
      <w:r w:rsidRPr="00EE5D07">
        <w:rPr>
          <w:rFonts w:ascii="Arial" w:hAnsi="Arial" w:cs="Arial"/>
          <w:sz w:val="24"/>
          <w:szCs w:val="24"/>
        </w:rPr>
        <w:t>.</w:t>
      </w:r>
      <w:r w:rsidR="00566F22" w:rsidRPr="00EE5D07">
        <w:rPr>
          <w:rFonts w:ascii="Arial" w:hAnsi="Arial" w:cs="Arial"/>
          <w:sz w:val="24"/>
          <w:szCs w:val="24"/>
        </w:rPr>
        <w:t xml:space="preserve"> </w:t>
      </w:r>
      <w:r w:rsidR="001309BB" w:rsidRPr="00EE5D07">
        <w:rPr>
          <w:rFonts w:ascii="Arial" w:hAnsi="Arial" w:cs="Arial"/>
          <w:sz w:val="24"/>
          <w:szCs w:val="24"/>
        </w:rPr>
        <w:t>T</w:t>
      </w:r>
      <w:r w:rsidR="00A3763C" w:rsidRPr="00EE5D07">
        <w:rPr>
          <w:rFonts w:ascii="Arial" w:hAnsi="Arial" w:cs="Arial"/>
          <w:sz w:val="24"/>
          <w:szCs w:val="24"/>
        </w:rPr>
        <w:t xml:space="preserve">he author </w:t>
      </w:r>
      <w:r w:rsidR="00566F22" w:rsidRPr="00EE5D07">
        <w:rPr>
          <w:rFonts w:ascii="Arial" w:hAnsi="Arial" w:cs="Arial"/>
          <w:sz w:val="24"/>
          <w:szCs w:val="24"/>
        </w:rPr>
        <w:t xml:space="preserve">is discussing the </w:t>
      </w:r>
      <w:r w:rsidRPr="00EE5D07">
        <w:rPr>
          <w:rFonts w:ascii="Arial" w:hAnsi="Arial" w:cs="Arial"/>
          <w:sz w:val="24"/>
          <w:szCs w:val="24"/>
        </w:rPr>
        <w:t xml:space="preserve">preservation and presentation of heritage </w:t>
      </w:r>
      <w:r w:rsidR="00566F22" w:rsidRPr="00EE5D07">
        <w:rPr>
          <w:rFonts w:ascii="Arial" w:hAnsi="Arial" w:cs="Arial"/>
          <w:sz w:val="24"/>
          <w:szCs w:val="24"/>
        </w:rPr>
        <w:t>in</w:t>
      </w:r>
      <w:r w:rsidRPr="00EE5D07">
        <w:rPr>
          <w:rFonts w:ascii="Arial" w:hAnsi="Arial" w:cs="Arial"/>
          <w:sz w:val="24"/>
          <w:szCs w:val="24"/>
        </w:rPr>
        <w:t xml:space="preserve"> the UAE</w:t>
      </w:r>
      <w:r w:rsidR="00566F22" w:rsidRPr="00EE5D07">
        <w:rPr>
          <w:rFonts w:ascii="Arial" w:hAnsi="Arial" w:cs="Arial"/>
          <w:sz w:val="24"/>
          <w:szCs w:val="24"/>
        </w:rPr>
        <w:t xml:space="preserve">, </w:t>
      </w:r>
      <w:r w:rsidR="001309BB" w:rsidRPr="00EE5D07">
        <w:rPr>
          <w:rFonts w:ascii="Arial" w:hAnsi="Arial" w:cs="Arial"/>
          <w:sz w:val="24"/>
          <w:szCs w:val="24"/>
        </w:rPr>
        <w:t xml:space="preserve">but </w:t>
      </w:r>
      <w:r w:rsidRPr="00EE5D07">
        <w:rPr>
          <w:rFonts w:ascii="Arial" w:hAnsi="Arial" w:cs="Arial"/>
          <w:sz w:val="24"/>
          <w:szCs w:val="24"/>
        </w:rPr>
        <w:t>his statement is applicable to other societies</w:t>
      </w:r>
      <w:r w:rsidR="00566F22" w:rsidRPr="00EE5D07">
        <w:rPr>
          <w:rFonts w:ascii="Arial" w:hAnsi="Arial" w:cs="Arial"/>
          <w:sz w:val="24"/>
          <w:szCs w:val="24"/>
        </w:rPr>
        <w:t xml:space="preserve"> and nations. </w:t>
      </w:r>
      <w:r w:rsidR="00A3763C" w:rsidRPr="00EE5D07">
        <w:rPr>
          <w:rFonts w:ascii="Arial" w:hAnsi="Arial" w:cs="Arial"/>
          <w:sz w:val="24"/>
          <w:szCs w:val="24"/>
        </w:rPr>
        <w:t xml:space="preserve">There are many cultures that have oral traditions that have never been recorded. Without appropriate, sympathetic conservation, this form of heritage may be lost. </w:t>
      </w:r>
    </w:p>
    <w:p w14:paraId="1F023A35" w14:textId="62969FF9" w:rsidR="0041747B" w:rsidRPr="00EE5D07" w:rsidRDefault="00A3763C" w:rsidP="00914220">
      <w:pPr>
        <w:jc w:val="both"/>
        <w:rPr>
          <w:rFonts w:ascii="Arial" w:hAnsi="Arial" w:cs="Arial"/>
          <w:sz w:val="24"/>
          <w:szCs w:val="24"/>
        </w:rPr>
      </w:pPr>
      <w:r w:rsidRPr="00EE5D07">
        <w:rPr>
          <w:rFonts w:ascii="Arial" w:hAnsi="Arial" w:cs="Arial"/>
          <w:sz w:val="24"/>
          <w:szCs w:val="24"/>
        </w:rPr>
        <w:t xml:space="preserve">Naboodah does address the need to be flexible and understanding when covering heritage. He rightly ascertains that it remains “a living entity. It is constantly renewing </w:t>
      </w:r>
      <w:r w:rsidRPr="00EE5D07">
        <w:rPr>
          <w:rFonts w:ascii="Arial" w:hAnsi="Arial" w:cs="Arial"/>
          <w:sz w:val="24"/>
          <w:szCs w:val="24"/>
        </w:rPr>
        <w:lastRenderedPageBreak/>
        <w:t xml:space="preserve">itself and taking on different forms and modes. It intersects with cultural history. In the light of the rapid utilitarian changes that the world is currently witnessing, heritage work requires a large measure of responsibility and diligence”. This statement thoroughly supports the other authors cited in this paper. </w:t>
      </w:r>
      <w:r w:rsidR="0041747B" w:rsidRPr="00EE5D07">
        <w:rPr>
          <w:rFonts w:ascii="Arial" w:hAnsi="Arial" w:cs="Arial"/>
          <w:sz w:val="24"/>
          <w:szCs w:val="24"/>
        </w:rPr>
        <w:t xml:space="preserve">It is very obvious that humanity learns, </w:t>
      </w:r>
      <w:r w:rsidR="00E53603" w:rsidRPr="00EE5D07">
        <w:rPr>
          <w:rFonts w:ascii="Arial" w:hAnsi="Arial" w:cs="Arial"/>
          <w:sz w:val="24"/>
          <w:szCs w:val="24"/>
        </w:rPr>
        <w:t>grows,</w:t>
      </w:r>
      <w:r w:rsidR="0041747B" w:rsidRPr="00EE5D07">
        <w:rPr>
          <w:rFonts w:ascii="Arial" w:hAnsi="Arial" w:cs="Arial"/>
          <w:sz w:val="24"/>
          <w:szCs w:val="24"/>
        </w:rPr>
        <w:t xml:space="preserve"> and expands using learned behaviours, </w:t>
      </w:r>
      <w:proofErr w:type="gramStart"/>
      <w:r w:rsidR="0041747B" w:rsidRPr="00EE5D07">
        <w:rPr>
          <w:rFonts w:ascii="Arial" w:hAnsi="Arial" w:cs="Arial"/>
          <w:sz w:val="24"/>
          <w:szCs w:val="24"/>
        </w:rPr>
        <w:t>concepts</w:t>
      </w:r>
      <w:proofErr w:type="gramEnd"/>
      <w:r w:rsidR="0041747B" w:rsidRPr="00EE5D07">
        <w:rPr>
          <w:rFonts w:ascii="Arial" w:hAnsi="Arial" w:cs="Arial"/>
          <w:sz w:val="24"/>
          <w:szCs w:val="24"/>
        </w:rPr>
        <w:t xml:space="preserve"> and traditions. </w:t>
      </w:r>
      <w:r w:rsidR="001309BB" w:rsidRPr="00EE5D07">
        <w:rPr>
          <w:rFonts w:ascii="Arial" w:hAnsi="Arial" w:cs="Arial"/>
          <w:sz w:val="24"/>
          <w:szCs w:val="24"/>
        </w:rPr>
        <w:t>T</w:t>
      </w:r>
      <w:r w:rsidR="0041747B" w:rsidRPr="00EE5D07">
        <w:rPr>
          <w:rFonts w:ascii="Arial" w:hAnsi="Arial" w:cs="Arial"/>
          <w:sz w:val="24"/>
          <w:szCs w:val="24"/>
        </w:rPr>
        <w:t xml:space="preserve">o keep living on this planet, we need to be more responsible and caring of our past, present and future. </w:t>
      </w:r>
    </w:p>
    <w:p w14:paraId="39A0532A" w14:textId="681E2230" w:rsidR="00E53603" w:rsidRPr="00EE5D07" w:rsidRDefault="00E53603" w:rsidP="001309BB">
      <w:pPr>
        <w:jc w:val="both"/>
        <w:rPr>
          <w:rFonts w:ascii="Arial" w:hAnsi="Arial" w:cs="Arial"/>
          <w:sz w:val="24"/>
          <w:szCs w:val="24"/>
        </w:rPr>
      </w:pPr>
      <w:r w:rsidRPr="00EE5D07">
        <w:rPr>
          <w:rFonts w:ascii="Arial" w:hAnsi="Arial" w:cs="Arial"/>
          <w:sz w:val="24"/>
          <w:szCs w:val="24"/>
        </w:rPr>
        <w:t xml:space="preserve">As a student of history, it is very obvious that </w:t>
      </w:r>
      <w:r w:rsidR="005943AA" w:rsidRPr="00EE5D07">
        <w:rPr>
          <w:rFonts w:ascii="Arial" w:hAnsi="Arial" w:cs="Arial"/>
          <w:sz w:val="24"/>
          <w:szCs w:val="24"/>
        </w:rPr>
        <w:t xml:space="preserve">heritage, in all its forms, should not be confining or limiting to modern communities or societies. It should help to enhance our feelings of belonging, with shared cultural identities and traditions. Heritage matters because it’s what makes us, its </w:t>
      </w:r>
      <w:r w:rsidRPr="00EE5D07">
        <w:rPr>
          <w:rFonts w:ascii="Arial" w:hAnsi="Arial" w:cs="Arial"/>
          <w:sz w:val="24"/>
          <w:szCs w:val="24"/>
        </w:rPr>
        <w:t>where we come from</w:t>
      </w:r>
      <w:r w:rsidR="005943AA" w:rsidRPr="00EE5D07">
        <w:rPr>
          <w:rFonts w:ascii="Arial" w:hAnsi="Arial" w:cs="Arial"/>
          <w:sz w:val="24"/>
          <w:szCs w:val="24"/>
        </w:rPr>
        <w:t xml:space="preserve">, </w:t>
      </w:r>
      <w:r w:rsidRPr="00EE5D07">
        <w:rPr>
          <w:rFonts w:ascii="Arial" w:hAnsi="Arial" w:cs="Arial"/>
          <w:sz w:val="24"/>
          <w:szCs w:val="24"/>
        </w:rPr>
        <w:t>how we are raised</w:t>
      </w:r>
      <w:r w:rsidR="005943AA" w:rsidRPr="00EE5D07">
        <w:rPr>
          <w:rFonts w:ascii="Arial" w:hAnsi="Arial" w:cs="Arial"/>
          <w:sz w:val="24"/>
          <w:szCs w:val="24"/>
        </w:rPr>
        <w:t>, what</w:t>
      </w:r>
      <w:r w:rsidRPr="00EE5D07">
        <w:rPr>
          <w:rFonts w:ascii="Arial" w:hAnsi="Arial" w:cs="Arial"/>
          <w:sz w:val="24"/>
          <w:szCs w:val="24"/>
        </w:rPr>
        <w:t xml:space="preserve"> is important</w:t>
      </w:r>
      <w:r w:rsidR="005943AA" w:rsidRPr="00EE5D07">
        <w:rPr>
          <w:rFonts w:ascii="Arial" w:hAnsi="Arial" w:cs="Arial"/>
          <w:sz w:val="24"/>
          <w:szCs w:val="24"/>
        </w:rPr>
        <w:t xml:space="preserve"> to us</w:t>
      </w:r>
      <w:r w:rsidRPr="00EE5D07">
        <w:rPr>
          <w:rFonts w:ascii="Arial" w:hAnsi="Arial" w:cs="Arial"/>
          <w:sz w:val="24"/>
          <w:szCs w:val="24"/>
        </w:rPr>
        <w:t xml:space="preserve">, and </w:t>
      </w:r>
      <w:r w:rsidR="005943AA" w:rsidRPr="00EE5D07">
        <w:rPr>
          <w:rFonts w:ascii="Arial" w:hAnsi="Arial" w:cs="Arial"/>
          <w:sz w:val="24"/>
          <w:szCs w:val="24"/>
        </w:rPr>
        <w:t xml:space="preserve">what </w:t>
      </w:r>
      <w:r w:rsidRPr="00EE5D07">
        <w:rPr>
          <w:rFonts w:ascii="Arial" w:hAnsi="Arial" w:cs="Arial"/>
          <w:sz w:val="24"/>
          <w:szCs w:val="24"/>
        </w:rPr>
        <w:t>influences</w:t>
      </w:r>
      <w:r w:rsidR="005943AA" w:rsidRPr="00EE5D07">
        <w:rPr>
          <w:rFonts w:ascii="Arial" w:hAnsi="Arial" w:cs="Arial"/>
          <w:sz w:val="24"/>
          <w:szCs w:val="24"/>
        </w:rPr>
        <w:t xml:space="preserve"> us. Whether those are the traditions and history handed down by our families or those provided by the different communities we belong to. Heritage has a d</w:t>
      </w:r>
      <w:r w:rsidRPr="00EE5D07">
        <w:rPr>
          <w:rFonts w:ascii="Arial" w:hAnsi="Arial" w:cs="Arial"/>
          <w:sz w:val="24"/>
          <w:szCs w:val="24"/>
        </w:rPr>
        <w:t>ecisive and definitive impact on who we are as individuals</w:t>
      </w:r>
      <w:r w:rsidR="005943AA" w:rsidRPr="00EE5D07">
        <w:rPr>
          <w:rFonts w:ascii="Arial" w:hAnsi="Arial" w:cs="Arial"/>
          <w:sz w:val="24"/>
          <w:szCs w:val="24"/>
        </w:rPr>
        <w:t xml:space="preserve">. It gives us </w:t>
      </w:r>
      <w:r w:rsidRPr="00EE5D07">
        <w:rPr>
          <w:rFonts w:ascii="Arial" w:hAnsi="Arial" w:cs="Arial"/>
          <w:sz w:val="24"/>
          <w:szCs w:val="24"/>
        </w:rPr>
        <w:t>a sense of place</w:t>
      </w:r>
      <w:r w:rsidR="00FE1F52" w:rsidRPr="00EE5D07">
        <w:rPr>
          <w:rFonts w:ascii="Arial" w:hAnsi="Arial" w:cs="Arial"/>
          <w:sz w:val="24"/>
          <w:szCs w:val="24"/>
        </w:rPr>
        <w:t xml:space="preserve">. </w:t>
      </w:r>
      <w:r w:rsidRPr="00EE5D07">
        <w:rPr>
          <w:rFonts w:ascii="Arial" w:hAnsi="Arial" w:cs="Arial"/>
          <w:sz w:val="24"/>
          <w:szCs w:val="24"/>
        </w:rPr>
        <w:t xml:space="preserve"> </w:t>
      </w:r>
    </w:p>
    <w:p w14:paraId="47E4FAD6" w14:textId="77777777" w:rsidR="0041747B" w:rsidRPr="008B1033" w:rsidRDefault="0041747B" w:rsidP="00914220">
      <w:pPr>
        <w:jc w:val="both"/>
        <w:rPr>
          <w:rFonts w:ascii="Arial" w:hAnsi="Arial" w:cs="Arial"/>
          <w:sz w:val="24"/>
          <w:szCs w:val="24"/>
        </w:rPr>
      </w:pPr>
    </w:p>
    <w:p w14:paraId="65A18A04" w14:textId="0D938DC3" w:rsidR="00914220" w:rsidRPr="008B1033" w:rsidRDefault="00914220" w:rsidP="00914220">
      <w:pPr>
        <w:jc w:val="both"/>
        <w:rPr>
          <w:rFonts w:ascii="Arial" w:hAnsi="Arial" w:cs="Arial"/>
          <w:color w:val="FF0000"/>
          <w:sz w:val="24"/>
          <w:szCs w:val="24"/>
        </w:rPr>
      </w:pPr>
    </w:p>
    <w:p w14:paraId="0CA4935A" w14:textId="0138B8AA" w:rsidR="00B05084" w:rsidRPr="008B1033" w:rsidRDefault="00B05084" w:rsidP="002040ED">
      <w:pPr>
        <w:jc w:val="both"/>
        <w:rPr>
          <w:rFonts w:ascii="Arial" w:hAnsi="Arial" w:cs="Arial"/>
          <w:sz w:val="24"/>
          <w:szCs w:val="24"/>
        </w:rPr>
      </w:pPr>
    </w:p>
    <w:p w14:paraId="62A1227A" w14:textId="77777777" w:rsidR="00AC7BEC" w:rsidRPr="008B1033" w:rsidRDefault="00AC7BEC" w:rsidP="002040ED">
      <w:pPr>
        <w:jc w:val="both"/>
        <w:rPr>
          <w:rFonts w:ascii="Arial" w:hAnsi="Arial" w:cs="Arial"/>
          <w:sz w:val="24"/>
          <w:szCs w:val="24"/>
        </w:rPr>
      </w:pPr>
    </w:p>
    <w:p w14:paraId="7158273A" w14:textId="77777777" w:rsidR="00FD1A92" w:rsidRPr="008B1033" w:rsidRDefault="00FD1A92" w:rsidP="00094513">
      <w:pPr>
        <w:jc w:val="both"/>
        <w:rPr>
          <w:rFonts w:ascii="Arial" w:hAnsi="Arial" w:cs="Arial"/>
          <w:sz w:val="24"/>
          <w:szCs w:val="24"/>
        </w:rPr>
      </w:pPr>
    </w:p>
    <w:p w14:paraId="567F7855" w14:textId="77777777" w:rsidR="00FD1A92" w:rsidRPr="008B1033" w:rsidRDefault="00FD1A92" w:rsidP="00094513">
      <w:pPr>
        <w:jc w:val="both"/>
        <w:rPr>
          <w:rFonts w:ascii="Arial" w:hAnsi="Arial" w:cs="Arial"/>
          <w:sz w:val="24"/>
          <w:szCs w:val="24"/>
        </w:rPr>
      </w:pPr>
    </w:p>
    <w:p w14:paraId="4C488752" w14:textId="77777777" w:rsidR="00FD1A92" w:rsidRPr="008B1033" w:rsidRDefault="00FD1A92" w:rsidP="00094513">
      <w:pPr>
        <w:jc w:val="both"/>
        <w:rPr>
          <w:rFonts w:ascii="Arial" w:hAnsi="Arial" w:cs="Arial"/>
          <w:sz w:val="24"/>
          <w:szCs w:val="24"/>
        </w:rPr>
      </w:pPr>
    </w:p>
    <w:p w14:paraId="165D7F95" w14:textId="77777777" w:rsidR="00FE4FE8" w:rsidRPr="008B1033" w:rsidRDefault="00FE4FE8" w:rsidP="008F4B25">
      <w:pPr>
        <w:rPr>
          <w:rFonts w:ascii="Arial" w:hAnsi="Arial" w:cs="Arial"/>
        </w:rPr>
      </w:pPr>
    </w:p>
    <w:p w14:paraId="02132279" w14:textId="77777777" w:rsidR="00FE4FE8" w:rsidRPr="008B1033" w:rsidRDefault="00FE4FE8" w:rsidP="008F4B25">
      <w:pPr>
        <w:rPr>
          <w:rFonts w:ascii="Arial" w:hAnsi="Arial" w:cs="Arial"/>
        </w:rPr>
      </w:pPr>
    </w:p>
    <w:p w14:paraId="2A840AAD" w14:textId="77777777" w:rsidR="00FE4FE8" w:rsidRPr="008B1033" w:rsidRDefault="00FE4FE8" w:rsidP="008F4B25">
      <w:pPr>
        <w:rPr>
          <w:rFonts w:ascii="Arial" w:hAnsi="Arial" w:cs="Arial"/>
        </w:rPr>
      </w:pPr>
    </w:p>
    <w:p w14:paraId="0D0AF579" w14:textId="77777777" w:rsidR="00FE4FE8" w:rsidRPr="008B1033" w:rsidRDefault="00FE4FE8" w:rsidP="008F4B25">
      <w:pPr>
        <w:rPr>
          <w:rFonts w:ascii="Arial" w:hAnsi="Arial" w:cs="Arial"/>
        </w:rPr>
      </w:pPr>
    </w:p>
    <w:p w14:paraId="24A05371" w14:textId="77777777" w:rsidR="008F4B25" w:rsidRPr="008B1033" w:rsidRDefault="008F4B25" w:rsidP="008F4B25">
      <w:pPr>
        <w:rPr>
          <w:rFonts w:ascii="Arial" w:hAnsi="Arial" w:cs="Arial"/>
        </w:rPr>
      </w:pPr>
    </w:p>
    <w:p w14:paraId="7BA8A08E" w14:textId="77777777" w:rsidR="00DB401E" w:rsidRDefault="00DB401E" w:rsidP="008F4B25">
      <w:pPr>
        <w:rPr>
          <w:rFonts w:ascii="Arial" w:hAnsi="Arial" w:cs="Arial"/>
          <w:b/>
          <w:bCs/>
          <w:sz w:val="20"/>
          <w:szCs w:val="20"/>
          <w:u w:val="single"/>
        </w:rPr>
      </w:pPr>
    </w:p>
    <w:p w14:paraId="394DB740" w14:textId="77777777" w:rsidR="00E40EAA" w:rsidRDefault="00E40EAA" w:rsidP="008F4B25">
      <w:pPr>
        <w:rPr>
          <w:rFonts w:ascii="Arial" w:hAnsi="Arial" w:cs="Arial"/>
          <w:b/>
          <w:bCs/>
          <w:sz w:val="20"/>
          <w:szCs w:val="20"/>
          <w:u w:val="single"/>
        </w:rPr>
      </w:pPr>
    </w:p>
    <w:p w14:paraId="2D6DA7EB" w14:textId="77777777" w:rsidR="00E40EAA" w:rsidRDefault="00E40EAA" w:rsidP="008F4B25">
      <w:pPr>
        <w:rPr>
          <w:rFonts w:ascii="Arial" w:hAnsi="Arial" w:cs="Arial"/>
          <w:b/>
          <w:bCs/>
          <w:sz w:val="20"/>
          <w:szCs w:val="20"/>
          <w:u w:val="single"/>
        </w:rPr>
      </w:pPr>
    </w:p>
    <w:p w14:paraId="53D3938D" w14:textId="77777777" w:rsidR="00E40EAA" w:rsidRDefault="00E40EAA" w:rsidP="008F4B25">
      <w:pPr>
        <w:rPr>
          <w:rFonts w:ascii="Arial" w:hAnsi="Arial" w:cs="Arial"/>
          <w:b/>
          <w:bCs/>
          <w:sz w:val="20"/>
          <w:szCs w:val="20"/>
          <w:u w:val="single"/>
        </w:rPr>
      </w:pPr>
    </w:p>
    <w:p w14:paraId="3406C935" w14:textId="77777777" w:rsidR="00E40EAA" w:rsidRDefault="00E40EAA" w:rsidP="008F4B25">
      <w:pPr>
        <w:rPr>
          <w:rFonts w:ascii="Arial" w:hAnsi="Arial" w:cs="Arial"/>
          <w:b/>
          <w:bCs/>
          <w:sz w:val="20"/>
          <w:szCs w:val="20"/>
          <w:u w:val="single"/>
        </w:rPr>
      </w:pPr>
    </w:p>
    <w:p w14:paraId="5B2572A1" w14:textId="77777777" w:rsidR="00E40EAA" w:rsidRPr="006A6E22" w:rsidRDefault="00E40EAA" w:rsidP="008F4B25">
      <w:pPr>
        <w:rPr>
          <w:rFonts w:ascii="Arial" w:hAnsi="Arial" w:cs="Arial"/>
          <w:sz w:val="20"/>
          <w:szCs w:val="20"/>
        </w:rPr>
      </w:pPr>
    </w:p>
    <w:p w14:paraId="5EC8E5DC" w14:textId="77777777" w:rsidR="00DB401E" w:rsidRPr="008B1033" w:rsidRDefault="00DB401E" w:rsidP="008F4B25">
      <w:pPr>
        <w:rPr>
          <w:rFonts w:ascii="Arial" w:hAnsi="Arial" w:cs="Arial"/>
          <w:b/>
          <w:bCs/>
          <w:sz w:val="20"/>
          <w:szCs w:val="20"/>
          <w:u w:val="single"/>
        </w:rPr>
      </w:pPr>
    </w:p>
    <w:p w14:paraId="42F0DC08" w14:textId="77777777" w:rsidR="000A41C7" w:rsidRPr="008B1033" w:rsidRDefault="000A41C7" w:rsidP="008F4B25">
      <w:pPr>
        <w:rPr>
          <w:rFonts w:ascii="Arial" w:hAnsi="Arial" w:cs="Arial"/>
          <w:b/>
          <w:bCs/>
          <w:sz w:val="20"/>
          <w:szCs w:val="20"/>
          <w:u w:val="single"/>
        </w:rPr>
      </w:pPr>
    </w:p>
    <w:p w14:paraId="63F192D9" w14:textId="77777777" w:rsidR="00DB401E" w:rsidRPr="008B1033" w:rsidRDefault="00DB401E" w:rsidP="008F4B25">
      <w:pPr>
        <w:rPr>
          <w:rFonts w:ascii="Arial" w:hAnsi="Arial" w:cs="Arial"/>
          <w:b/>
          <w:bCs/>
          <w:sz w:val="20"/>
          <w:szCs w:val="20"/>
          <w:u w:val="single"/>
        </w:rPr>
      </w:pPr>
    </w:p>
    <w:p w14:paraId="35ADE613" w14:textId="5C271F88" w:rsidR="008F4B25" w:rsidRPr="008B1033" w:rsidRDefault="008F4B25" w:rsidP="008F4B25">
      <w:pPr>
        <w:rPr>
          <w:rFonts w:ascii="Arial" w:hAnsi="Arial" w:cs="Arial"/>
          <w:b/>
          <w:bCs/>
          <w:sz w:val="20"/>
          <w:szCs w:val="20"/>
          <w:u w:val="single"/>
        </w:rPr>
      </w:pPr>
      <w:r w:rsidRPr="008B1033">
        <w:rPr>
          <w:rFonts w:ascii="Arial" w:hAnsi="Arial" w:cs="Arial"/>
          <w:b/>
          <w:bCs/>
          <w:sz w:val="20"/>
          <w:szCs w:val="20"/>
          <w:u w:val="single"/>
        </w:rPr>
        <w:lastRenderedPageBreak/>
        <w:t xml:space="preserve">References </w:t>
      </w:r>
    </w:p>
    <w:p w14:paraId="1E2C1F91" w14:textId="11A88D95" w:rsidR="00DB401E" w:rsidRPr="008B1033" w:rsidRDefault="00DB401E" w:rsidP="006E5413">
      <w:pPr>
        <w:jc w:val="both"/>
        <w:rPr>
          <w:rFonts w:ascii="Arial" w:hAnsi="Arial" w:cs="Arial"/>
          <w:sz w:val="20"/>
          <w:szCs w:val="20"/>
        </w:rPr>
      </w:pPr>
      <w:r w:rsidRPr="008B1033">
        <w:rPr>
          <w:rFonts w:ascii="Arial" w:hAnsi="Arial" w:cs="Arial"/>
          <w:sz w:val="20"/>
          <w:szCs w:val="20"/>
        </w:rPr>
        <w:t xml:space="preserve">Collins, “heritage”, Collins English Dictionary, (Accessed February 7th 2024), Available from: </w:t>
      </w:r>
      <w:hyperlink r:id="rId11" w:history="1">
        <w:r w:rsidRPr="008B1033">
          <w:rPr>
            <w:rStyle w:val="Hyperlink"/>
            <w:rFonts w:ascii="Arial" w:hAnsi="Arial" w:cs="Arial"/>
            <w:sz w:val="20"/>
            <w:szCs w:val="20"/>
          </w:rPr>
          <w:t>https://www.collinsdictionary.com/dictionary/english/heritage</w:t>
        </w:r>
      </w:hyperlink>
      <w:r w:rsidRPr="008B1033">
        <w:rPr>
          <w:rFonts w:ascii="Arial" w:hAnsi="Arial" w:cs="Arial"/>
          <w:sz w:val="20"/>
          <w:szCs w:val="20"/>
        </w:rPr>
        <w:t xml:space="preserve"> </w:t>
      </w:r>
    </w:p>
    <w:p w14:paraId="2038538C" w14:textId="781D7C07" w:rsidR="00DB401E" w:rsidRPr="008B1033" w:rsidRDefault="00DB401E" w:rsidP="006E5413">
      <w:pPr>
        <w:jc w:val="both"/>
        <w:rPr>
          <w:rFonts w:ascii="Arial" w:hAnsi="Arial" w:cs="Arial"/>
          <w:sz w:val="20"/>
          <w:szCs w:val="20"/>
        </w:rPr>
      </w:pPr>
      <w:r w:rsidRPr="008B1033">
        <w:rPr>
          <w:rFonts w:ascii="Arial" w:hAnsi="Arial" w:cs="Arial"/>
          <w:sz w:val="20"/>
          <w:szCs w:val="20"/>
        </w:rPr>
        <w:t xml:space="preserve">Francesca Giliberto, “Bridging past, present – and future: how can heritage support development?”, Leeds University, (Accessed February 14th 2023), Available from: </w:t>
      </w:r>
      <w:hyperlink r:id="rId12" w:history="1">
        <w:r w:rsidRPr="008B1033">
          <w:rPr>
            <w:rStyle w:val="Hyperlink"/>
            <w:rFonts w:ascii="Arial" w:hAnsi="Arial" w:cs="Arial"/>
            <w:sz w:val="20"/>
            <w:szCs w:val="20"/>
          </w:rPr>
          <w:t>https://spotlight.leeds.ac.uk/world-changers/bridging-past-present-future/index.html</w:t>
        </w:r>
      </w:hyperlink>
      <w:r w:rsidRPr="008B1033">
        <w:rPr>
          <w:rFonts w:ascii="Arial" w:hAnsi="Arial" w:cs="Arial"/>
          <w:sz w:val="20"/>
          <w:szCs w:val="20"/>
        </w:rPr>
        <w:t xml:space="preserve"> </w:t>
      </w:r>
    </w:p>
    <w:p w14:paraId="36AEE561" w14:textId="3148DD1C" w:rsidR="00985052" w:rsidRPr="008B1033" w:rsidRDefault="00985052" w:rsidP="006E5413">
      <w:pPr>
        <w:jc w:val="both"/>
        <w:rPr>
          <w:rFonts w:ascii="Arial" w:hAnsi="Arial" w:cs="Arial"/>
          <w:sz w:val="20"/>
          <w:szCs w:val="20"/>
        </w:rPr>
      </w:pPr>
      <w:r w:rsidRPr="008B1033">
        <w:rPr>
          <w:rFonts w:ascii="Arial" w:hAnsi="Arial" w:cs="Arial"/>
          <w:sz w:val="20"/>
          <w:szCs w:val="20"/>
        </w:rPr>
        <w:t xml:space="preserve">Hassan M. A. Al naboodah, “The Importance of Heritage Preservation”, Museum International, Volume 63, Issue 3-4, Pages 69-77, 2011, (Accessed February 10th 2023), Available from:  </w:t>
      </w:r>
      <w:hyperlink r:id="rId13" w:history="1">
        <w:r w:rsidRPr="008B1033">
          <w:rPr>
            <w:rStyle w:val="Hyperlink"/>
            <w:rFonts w:ascii="Arial" w:hAnsi="Arial" w:cs="Arial"/>
            <w:sz w:val="20"/>
            <w:szCs w:val="20"/>
          </w:rPr>
          <w:t>https://www-tandfonline-com.ezproxy.uwtsd.ac.uk/doi/full/10.1111/muse.12008</w:t>
        </w:r>
      </w:hyperlink>
      <w:r w:rsidRPr="008B1033">
        <w:rPr>
          <w:rFonts w:ascii="Arial" w:hAnsi="Arial" w:cs="Arial"/>
          <w:sz w:val="20"/>
          <w:szCs w:val="20"/>
        </w:rPr>
        <w:t xml:space="preserve"> </w:t>
      </w:r>
    </w:p>
    <w:p w14:paraId="23E9999F" w14:textId="3176D3FA" w:rsidR="006E5413" w:rsidRPr="008B1033" w:rsidRDefault="006E5413" w:rsidP="006E5413">
      <w:pPr>
        <w:jc w:val="both"/>
        <w:rPr>
          <w:rFonts w:ascii="Arial" w:hAnsi="Arial" w:cs="Arial"/>
          <w:sz w:val="20"/>
          <w:szCs w:val="20"/>
        </w:rPr>
      </w:pPr>
      <w:r w:rsidRPr="008B1033">
        <w:rPr>
          <w:rFonts w:ascii="Arial" w:hAnsi="Arial" w:cs="Arial"/>
          <w:sz w:val="20"/>
          <w:szCs w:val="20"/>
        </w:rPr>
        <w:t xml:space="preserve">Rowin J. van Lanen, Roy van Beek, Menne C. Kosian, “A different view on (world) heritage. The need for multi-perspective data analyses in historical landscape studies: The example of Schokland (NL)”, Journal of Cultural Heritage, Volume 53, Pages 190-205, January–February 2022, (Accessed February 8th 2024), Available from: </w:t>
      </w:r>
      <w:hyperlink r:id="rId14" w:history="1">
        <w:r w:rsidRPr="008B1033">
          <w:rPr>
            <w:rStyle w:val="Hyperlink"/>
            <w:rFonts w:ascii="Arial" w:hAnsi="Arial" w:cs="Arial"/>
            <w:sz w:val="20"/>
            <w:szCs w:val="20"/>
          </w:rPr>
          <w:t>https://www.sciencedirect.com/science/article/pii/S1296207421001837</w:t>
        </w:r>
      </w:hyperlink>
      <w:r w:rsidRPr="008B1033">
        <w:rPr>
          <w:rFonts w:ascii="Arial" w:hAnsi="Arial" w:cs="Arial"/>
          <w:sz w:val="20"/>
          <w:szCs w:val="20"/>
        </w:rPr>
        <w:t xml:space="preserve"> </w:t>
      </w:r>
    </w:p>
    <w:p w14:paraId="3615FB8D" w14:textId="77777777" w:rsidR="006E5413" w:rsidRPr="008B1033" w:rsidRDefault="006E5413" w:rsidP="008F4B25">
      <w:pPr>
        <w:rPr>
          <w:rFonts w:ascii="Arial" w:hAnsi="Arial" w:cs="Arial"/>
          <w:b/>
          <w:bCs/>
          <w:sz w:val="20"/>
          <w:szCs w:val="20"/>
          <w:u w:val="single"/>
        </w:rPr>
      </w:pPr>
    </w:p>
    <w:p w14:paraId="1FE00577" w14:textId="53B7326A" w:rsidR="008F4B25" w:rsidRPr="008B1033" w:rsidRDefault="008F4B25" w:rsidP="008F4B25">
      <w:pPr>
        <w:rPr>
          <w:rFonts w:ascii="Arial" w:hAnsi="Arial" w:cs="Arial"/>
          <w:b/>
          <w:bCs/>
          <w:sz w:val="20"/>
          <w:szCs w:val="20"/>
          <w:u w:val="single"/>
        </w:rPr>
      </w:pPr>
      <w:r w:rsidRPr="008B1033">
        <w:rPr>
          <w:rFonts w:ascii="Arial" w:hAnsi="Arial" w:cs="Arial"/>
          <w:b/>
          <w:bCs/>
          <w:sz w:val="20"/>
          <w:szCs w:val="20"/>
          <w:u w:val="single"/>
        </w:rPr>
        <w:t>Bibliography</w:t>
      </w:r>
    </w:p>
    <w:p w14:paraId="4E31B1BF" w14:textId="3653598B" w:rsidR="004C26D4" w:rsidRPr="008B1033" w:rsidRDefault="004C26D4" w:rsidP="004C26D4">
      <w:pPr>
        <w:rPr>
          <w:rFonts w:ascii="Arial" w:hAnsi="Arial" w:cs="Arial"/>
          <w:sz w:val="20"/>
          <w:szCs w:val="20"/>
        </w:rPr>
      </w:pPr>
      <w:r w:rsidRPr="008B1033">
        <w:rPr>
          <w:rFonts w:ascii="Arial" w:hAnsi="Arial" w:cs="Arial"/>
          <w:sz w:val="20"/>
          <w:szCs w:val="20"/>
        </w:rPr>
        <w:t xml:space="preserve">Adala Leeson, “Heritage Counts 2018 The Past Is The Foundation For Our Future Heritage In Commercial Use”, Historic England, Heritage Counts, October 2018, (Accessed February 7th 2024), Available from: </w:t>
      </w:r>
      <w:hyperlink r:id="rId15" w:history="1">
        <w:r w:rsidRPr="008B1033">
          <w:rPr>
            <w:rStyle w:val="Hyperlink"/>
            <w:rFonts w:ascii="Arial" w:hAnsi="Arial" w:cs="Arial"/>
            <w:sz w:val="20"/>
            <w:szCs w:val="20"/>
          </w:rPr>
          <w:t>https://historicengland.org.uk/content/heritage-counts/pub/2018/hc2018-heritage-in-commercial-use/</w:t>
        </w:r>
      </w:hyperlink>
      <w:r w:rsidRPr="008B1033">
        <w:rPr>
          <w:rFonts w:ascii="Arial" w:hAnsi="Arial" w:cs="Arial"/>
          <w:sz w:val="20"/>
          <w:szCs w:val="20"/>
        </w:rPr>
        <w:t xml:space="preserve"> </w:t>
      </w:r>
    </w:p>
    <w:p w14:paraId="3F246A5B" w14:textId="5B497586" w:rsidR="004C26D4" w:rsidRPr="008B1033" w:rsidRDefault="004C26D4" w:rsidP="004C26D4">
      <w:pPr>
        <w:rPr>
          <w:rFonts w:ascii="Arial" w:hAnsi="Arial" w:cs="Arial"/>
          <w:sz w:val="20"/>
          <w:szCs w:val="20"/>
        </w:rPr>
      </w:pPr>
      <w:r w:rsidRPr="008B1033">
        <w:rPr>
          <w:rFonts w:ascii="Arial" w:hAnsi="Arial" w:cs="Arial"/>
          <w:sz w:val="20"/>
          <w:szCs w:val="20"/>
        </w:rPr>
        <w:t xml:space="preserve">Aleksandar Milojković, Milan Brzaković, Marko Nikolić, “The Influences and Importance of the UNESCO World Heritage List: The Case of Plaošnik, Ohrid”, Space and Culture, Volume 23, Issue 2, Pages 164-180, April 21st 2018, (Accessed February 8th 2024), Available from: </w:t>
      </w:r>
      <w:hyperlink r:id="rId16" w:history="1">
        <w:r w:rsidRPr="008B1033">
          <w:rPr>
            <w:rStyle w:val="Hyperlink"/>
            <w:rFonts w:ascii="Arial" w:hAnsi="Arial" w:cs="Arial"/>
            <w:sz w:val="20"/>
            <w:szCs w:val="20"/>
          </w:rPr>
          <w:t>https://journals-sagepub-com.ezproxy.uwtsd.ac.uk/doi/full/10.1177/1206331218770971</w:t>
        </w:r>
      </w:hyperlink>
      <w:r w:rsidRPr="008B1033">
        <w:rPr>
          <w:rFonts w:ascii="Arial" w:hAnsi="Arial" w:cs="Arial"/>
          <w:sz w:val="20"/>
          <w:szCs w:val="20"/>
        </w:rPr>
        <w:t xml:space="preserve"> </w:t>
      </w:r>
    </w:p>
    <w:p w14:paraId="1609D0CE" w14:textId="6364BF2D" w:rsidR="00F85159" w:rsidRPr="008B1033" w:rsidRDefault="00F85159" w:rsidP="00F85159">
      <w:pPr>
        <w:rPr>
          <w:rFonts w:ascii="Arial" w:hAnsi="Arial" w:cs="Arial"/>
          <w:sz w:val="20"/>
          <w:szCs w:val="20"/>
        </w:rPr>
      </w:pPr>
      <w:r w:rsidRPr="008B1033">
        <w:rPr>
          <w:rFonts w:ascii="Arial" w:hAnsi="Arial" w:cs="Arial"/>
          <w:sz w:val="20"/>
          <w:szCs w:val="20"/>
        </w:rPr>
        <w:t xml:space="preserve">Aurélie Elisa Gfeller, “Negotiating the meaning of global heritage: 'cultural landscapes' in the UNESCO World Heritage Convention, 1972-92”, Journal of Global History, Volume 8, Issue 3, Pages 483-503, November 2013, (Accessed February 10th 2024), Available from: </w:t>
      </w:r>
      <w:hyperlink r:id="rId17" w:history="1">
        <w:r w:rsidRPr="008B1033">
          <w:rPr>
            <w:rStyle w:val="Hyperlink"/>
            <w:rFonts w:ascii="Arial" w:hAnsi="Arial" w:cs="Arial"/>
            <w:sz w:val="20"/>
            <w:szCs w:val="20"/>
          </w:rPr>
          <w:t>https://www.proquest.com/docview/1440029932?accountid=130472&amp;parentSessionId=pjGF9NBtq1YxKoF6rsE7gGDQt7cQrRwXF73rqVHtU6U%3D&amp;pq-origsite=primo&amp;sourcetype=Scholarly%20Journals</w:t>
        </w:r>
      </w:hyperlink>
      <w:r w:rsidRPr="008B1033">
        <w:rPr>
          <w:rFonts w:ascii="Arial" w:hAnsi="Arial" w:cs="Arial"/>
          <w:sz w:val="20"/>
          <w:szCs w:val="20"/>
        </w:rPr>
        <w:t xml:space="preserve"> </w:t>
      </w:r>
    </w:p>
    <w:p w14:paraId="771E68F0" w14:textId="4086FFA2" w:rsidR="00851C2C" w:rsidRPr="008B1033" w:rsidRDefault="00851C2C" w:rsidP="004C26D4">
      <w:pPr>
        <w:rPr>
          <w:rFonts w:ascii="Arial" w:hAnsi="Arial" w:cs="Arial"/>
          <w:sz w:val="20"/>
          <w:szCs w:val="20"/>
        </w:rPr>
      </w:pPr>
      <w:r w:rsidRPr="008B1033">
        <w:rPr>
          <w:rFonts w:ascii="Arial" w:hAnsi="Arial" w:cs="Arial"/>
          <w:sz w:val="20"/>
          <w:szCs w:val="20"/>
        </w:rPr>
        <w:t>Collins, “heritage”, Collins English Dictionary, (Accessed February 7</w:t>
      </w:r>
      <w:r w:rsidRPr="008B1033">
        <w:rPr>
          <w:rFonts w:ascii="Arial" w:hAnsi="Arial" w:cs="Arial"/>
          <w:sz w:val="20"/>
          <w:szCs w:val="20"/>
          <w:vertAlign w:val="superscript"/>
        </w:rPr>
        <w:t>th</w:t>
      </w:r>
      <w:r w:rsidRPr="008B1033">
        <w:rPr>
          <w:rFonts w:ascii="Arial" w:hAnsi="Arial" w:cs="Arial"/>
          <w:sz w:val="20"/>
          <w:szCs w:val="20"/>
        </w:rPr>
        <w:t xml:space="preserve"> 2024), Available from: </w:t>
      </w:r>
      <w:hyperlink r:id="rId18" w:history="1">
        <w:r w:rsidRPr="008B1033">
          <w:rPr>
            <w:rStyle w:val="Hyperlink"/>
            <w:rFonts w:ascii="Arial" w:hAnsi="Arial" w:cs="Arial"/>
            <w:sz w:val="20"/>
            <w:szCs w:val="20"/>
          </w:rPr>
          <w:t>https://www.collinsdictionary.com/dictionary/english/heritage</w:t>
        </w:r>
      </w:hyperlink>
      <w:r w:rsidRPr="008B1033">
        <w:rPr>
          <w:rFonts w:ascii="Arial" w:hAnsi="Arial" w:cs="Arial"/>
          <w:sz w:val="20"/>
          <w:szCs w:val="20"/>
        </w:rPr>
        <w:t xml:space="preserve"> </w:t>
      </w:r>
    </w:p>
    <w:p w14:paraId="2D7753B4" w14:textId="1934FB7C" w:rsidR="004C26D4" w:rsidRPr="008B1033" w:rsidRDefault="004C26D4" w:rsidP="004C26D4">
      <w:pPr>
        <w:rPr>
          <w:rFonts w:ascii="Arial" w:hAnsi="Arial" w:cs="Arial"/>
          <w:sz w:val="20"/>
          <w:szCs w:val="20"/>
        </w:rPr>
      </w:pPr>
      <w:r w:rsidRPr="008B1033">
        <w:rPr>
          <w:rFonts w:ascii="Arial" w:hAnsi="Arial" w:cs="Arial"/>
          <w:sz w:val="20"/>
          <w:szCs w:val="20"/>
        </w:rPr>
        <w:t xml:space="preserve">Dirk H.R. Spennemann, “Community Perceptions of the Importance of Heritage Protection Relative to Other Local Government Council Operations”, Urban Science, Volume 7, Issue 4, 2023, (Accessed February 8th 2024), Available from:  </w:t>
      </w:r>
      <w:hyperlink r:id="rId19" w:history="1">
        <w:r w:rsidRPr="008B1033">
          <w:rPr>
            <w:rStyle w:val="Hyperlink"/>
            <w:rFonts w:ascii="Arial" w:hAnsi="Arial" w:cs="Arial"/>
            <w:sz w:val="20"/>
            <w:szCs w:val="20"/>
          </w:rPr>
          <w:t>https://www.proquest.com/docview/2904916624?accountid=130472&amp;parentSessionId=M0rOq65ej8%2FG2SOP0JX4zPd8gJH3sXkzFdK2b9Pxjv4%3D&amp;pq-origsite=primo&amp;sourcetype=Scholarly%20Journals</w:t>
        </w:r>
      </w:hyperlink>
      <w:r w:rsidRPr="008B1033">
        <w:rPr>
          <w:rFonts w:ascii="Arial" w:hAnsi="Arial" w:cs="Arial"/>
          <w:sz w:val="20"/>
          <w:szCs w:val="20"/>
        </w:rPr>
        <w:t xml:space="preserve"> </w:t>
      </w:r>
    </w:p>
    <w:p w14:paraId="1ECDC752" w14:textId="1DE957B8" w:rsidR="00DB401E" w:rsidRPr="008B1033" w:rsidRDefault="00DB401E" w:rsidP="004C26D4">
      <w:pPr>
        <w:rPr>
          <w:rFonts w:ascii="Arial" w:hAnsi="Arial" w:cs="Arial"/>
          <w:sz w:val="20"/>
          <w:szCs w:val="20"/>
        </w:rPr>
      </w:pPr>
      <w:r w:rsidRPr="008B1033">
        <w:rPr>
          <w:rFonts w:ascii="Arial" w:hAnsi="Arial" w:cs="Arial"/>
          <w:sz w:val="20"/>
          <w:szCs w:val="20"/>
        </w:rPr>
        <w:t xml:space="preserve">Francesca Giliberto, “Bridging past, present – and future: how can heritage support development?”, Leeds University, (Accessed February 14th 2023), Available from: </w:t>
      </w:r>
      <w:hyperlink r:id="rId20" w:history="1">
        <w:r w:rsidRPr="008B1033">
          <w:rPr>
            <w:rStyle w:val="Hyperlink"/>
            <w:rFonts w:ascii="Arial" w:hAnsi="Arial" w:cs="Arial"/>
            <w:sz w:val="20"/>
            <w:szCs w:val="20"/>
          </w:rPr>
          <w:t>https://spotlight.leeds.ac.uk/world-changers/bridging-past-present-future/index.html</w:t>
        </w:r>
      </w:hyperlink>
      <w:r w:rsidRPr="008B1033">
        <w:rPr>
          <w:rFonts w:ascii="Arial" w:hAnsi="Arial" w:cs="Arial"/>
          <w:sz w:val="20"/>
          <w:szCs w:val="20"/>
        </w:rPr>
        <w:t xml:space="preserve"> </w:t>
      </w:r>
    </w:p>
    <w:p w14:paraId="0CE9A982" w14:textId="1C7D9614" w:rsidR="00985052" w:rsidRPr="008B1033" w:rsidRDefault="00985052" w:rsidP="004C26D4">
      <w:pPr>
        <w:rPr>
          <w:rFonts w:ascii="Arial" w:hAnsi="Arial" w:cs="Arial"/>
          <w:sz w:val="20"/>
          <w:szCs w:val="20"/>
        </w:rPr>
      </w:pPr>
      <w:r w:rsidRPr="008B1033">
        <w:rPr>
          <w:rFonts w:ascii="Arial" w:hAnsi="Arial" w:cs="Arial"/>
          <w:sz w:val="20"/>
          <w:szCs w:val="20"/>
        </w:rPr>
        <w:t xml:space="preserve">Hassan M. A. Al naboodah, “The Importance of Heritage Preservation”, Museum International, Volume 63, Issue 3-4, Pages 69-77, 2011, (Accessed February 10th 2023), Available from:  </w:t>
      </w:r>
      <w:hyperlink r:id="rId21" w:history="1">
        <w:r w:rsidRPr="008B1033">
          <w:rPr>
            <w:rStyle w:val="Hyperlink"/>
            <w:rFonts w:ascii="Arial" w:hAnsi="Arial" w:cs="Arial"/>
            <w:sz w:val="20"/>
            <w:szCs w:val="20"/>
          </w:rPr>
          <w:t>https://www-tandfonline-com.ezproxy.uwtsd.ac.uk/doi/full/10.1111/muse.12008</w:t>
        </w:r>
      </w:hyperlink>
      <w:r w:rsidRPr="008B1033">
        <w:rPr>
          <w:rFonts w:ascii="Arial" w:hAnsi="Arial" w:cs="Arial"/>
          <w:sz w:val="20"/>
          <w:szCs w:val="20"/>
        </w:rPr>
        <w:t xml:space="preserve"> </w:t>
      </w:r>
    </w:p>
    <w:p w14:paraId="03FB67B3" w14:textId="1508C7E7" w:rsidR="00851C2C" w:rsidRPr="008B1033" w:rsidRDefault="00CF5B4D" w:rsidP="004C26D4">
      <w:pPr>
        <w:rPr>
          <w:rFonts w:ascii="Arial" w:hAnsi="Arial" w:cs="Arial"/>
          <w:sz w:val="20"/>
          <w:szCs w:val="20"/>
        </w:rPr>
      </w:pPr>
      <w:r w:rsidRPr="008B1033">
        <w:rPr>
          <w:rFonts w:ascii="Arial" w:hAnsi="Arial" w:cs="Arial"/>
          <w:sz w:val="20"/>
          <w:szCs w:val="20"/>
        </w:rPr>
        <w:t>Historic England, “Heritage Counts 2014: The Value And Impact Of Heritage”, Heritage Counts, Section 1, 2014, (Accessed February 7</w:t>
      </w:r>
      <w:r w:rsidRPr="008B1033">
        <w:rPr>
          <w:rFonts w:ascii="Arial" w:hAnsi="Arial" w:cs="Arial"/>
          <w:sz w:val="20"/>
          <w:szCs w:val="20"/>
          <w:vertAlign w:val="superscript"/>
        </w:rPr>
        <w:t>th</w:t>
      </w:r>
      <w:r w:rsidRPr="008B1033">
        <w:rPr>
          <w:rFonts w:ascii="Arial" w:hAnsi="Arial" w:cs="Arial"/>
          <w:sz w:val="20"/>
          <w:szCs w:val="20"/>
        </w:rPr>
        <w:t xml:space="preserve"> 2024), Available from: </w:t>
      </w:r>
      <w:hyperlink r:id="rId22" w:anchor=":~:text=Heritage%20can%20encourage%20people%20to,place%20and%20increased%20civic%20pride" w:history="1">
        <w:r w:rsidRPr="008B1033">
          <w:rPr>
            <w:rStyle w:val="Hyperlink"/>
            <w:rFonts w:ascii="Arial" w:hAnsi="Arial" w:cs="Arial"/>
            <w:sz w:val="20"/>
            <w:szCs w:val="20"/>
          </w:rPr>
          <w:t>https://historicengland.org.uk/content/heritage-counts/pub/2014/value-impact-chapter-pdf/#:~:text=Heritage%20can%20encourage%20people%20to,place%20and%20increased%20civic%20pride</w:t>
        </w:r>
      </w:hyperlink>
      <w:r w:rsidR="00851C2C" w:rsidRPr="008B1033">
        <w:rPr>
          <w:rFonts w:ascii="Arial" w:hAnsi="Arial" w:cs="Arial"/>
          <w:sz w:val="20"/>
          <w:szCs w:val="20"/>
        </w:rPr>
        <w:t>.</w:t>
      </w:r>
      <w:r w:rsidRPr="008B1033">
        <w:rPr>
          <w:rFonts w:ascii="Arial" w:hAnsi="Arial" w:cs="Arial"/>
          <w:sz w:val="20"/>
          <w:szCs w:val="20"/>
        </w:rPr>
        <w:t xml:space="preserve"> </w:t>
      </w:r>
    </w:p>
    <w:p w14:paraId="3D9834AC" w14:textId="723FE345" w:rsidR="004C26D4" w:rsidRPr="008B1033" w:rsidRDefault="001519A2" w:rsidP="001519A2">
      <w:pPr>
        <w:tabs>
          <w:tab w:val="left" w:pos="5460"/>
        </w:tabs>
        <w:rPr>
          <w:rFonts w:ascii="Arial" w:hAnsi="Arial" w:cs="Arial"/>
          <w:sz w:val="20"/>
          <w:szCs w:val="20"/>
        </w:rPr>
      </w:pPr>
      <w:r w:rsidRPr="008B1033">
        <w:rPr>
          <w:rFonts w:ascii="Arial" w:hAnsi="Arial" w:cs="Arial"/>
          <w:sz w:val="20"/>
          <w:szCs w:val="20"/>
        </w:rPr>
        <w:lastRenderedPageBreak/>
        <w:t>Rowin J. van Lanen, Roy van Beek, Menne C. Kosian, “A different view on (world) heritage. The need for multi-perspective data analyses in historical landscape studies: The example of Schokland (NL)”, Journal of Cultural Heritage, Volume 53, Pages 190-205, January–February 2022, (Accessed February 8</w:t>
      </w:r>
      <w:r w:rsidRPr="008B1033">
        <w:rPr>
          <w:rFonts w:ascii="Arial" w:hAnsi="Arial" w:cs="Arial"/>
          <w:sz w:val="20"/>
          <w:szCs w:val="20"/>
          <w:vertAlign w:val="superscript"/>
        </w:rPr>
        <w:t>th</w:t>
      </w:r>
      <w:r w:rsidRPr="008B1033">
        <w:rPr>
          <w:rFonts w:ascii="Arial" w:hAnsi="Arial" w:cs="Arial"/>
          <w:sz w:val="20"/>
          <w:szCs w:val="20"/>
        </w:rPr>
        <w:t xml:space="preserve"> 2024), Available from: </w:t>
      </w:r>
      <w:hyperlink r:id="rId23" w:history="1">
        <w:r w:rsidRPr="008B1033">
          <w:rPr>
            <w:rStyle w:val="Hyperlink"/>
            <w:rFonts w:ascii="Arial" w:hAnsi="Arial" w:cs="Arial"/>
            <w:sz w:val="20"/>
            <w:szCs w:val="20"/>
          </w:rPr>
          <w:t>https://www.sciencedirect.com/science/article/pii/S1296207421001837</w:t>
        </w:r>
      </w:hyperlink>
      <w:r w:rsidRPr="008B1033">
        <w:rPr>
          <w:rFonts w:ascii="Arial" w:hAnsi="Arial" w:cs="Arial"/>
          <w:sz w:val="20"/>
          <w:szCs w:val="20"/>
        </w:rPr>
        <w:t xml:space="preserve"> </w:t>
      </w:r>
    </w:p>
    <w:p w14:paraId="3FFBE551" w14:textId="03BFE8BC" w:rsidR="004C26D4" w:rsidRDefault="004C26D4" w:rsidP="004C26D4">
      <w:pPr>
        <w:tabs>
          <w:tab w:val="left" w:pos="5460"/>
        </w:tabs>
      </w:pPr>
    </w:p>
    <w:p w14:paraId="43205050" w14:textId="2CFDE615" w:rsidR="00C81C9E" w:rsidRPr="004C26D4" w:rsidRDefault="00C81C9E" w:rsidP="004C26D4">
      <w:pPr>
        <w:tabs>
          <w:tab w:val="left" w:pos="5460"/>
        </w:tabs>
      </w:pPr>
    </w:p>
    <w:sectPr w:rsidR="00C81C9E" w:rsidRPr="004C26D4">
      <w:headerReference w:type="default" r:id="rId2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Thomas Jansen" w:date="2024-02-26T21:22:00Z" w:initials="TJ">
    <w:p w14:paraId="6E9A8C94" w14:textId="77777777" w:rsidR="008A3EA4" w:rsidRDefault="008A3EA4" w:rsidP="008A3EA4">
      <w:pPr>
        <w:pStyle w:val="CommentText"/>
      </w:pPr>
      <w:r>
        <w:rPr>
          <w:rStyle w:val="CommentReference"/>
        </w:rPr>
        <w:annotationRef/>
      </w:r>
      <w:r>
        <w:t>Here you emphasise how heritage is often neglected. Would it be worth elaborating how heritage can informs decisions regarding the future?</w:t>
      </w:r>
    </w:p>
    <w:p w14:paraId="3A100BFE" w14:textId="77777777" w:rsidR="008A3EA4" w:rsidRDefault="008A3EA4" w:rsidP="008A3EA4">
      <w:pPr>
        <w:pStyle w:val="CommentText"/>
      </w:pPr>
    </w:p>
    <w:p w14:paraId="1340CB2D" w14:textId="77777777" w:rsidR="008A3EA4" w:rsidRDefault="008A3EA4" w:rsidP="008A3EA4">
      <w:pPr>
        <w:pStyle w:val="CommentText"/>
      </w:pPr>
      <w:r>
        <w:t>The quote is quite abstract. Could you provide an example?</w:t>
      </w:r>
    </w:p>
  </w:comment>
  <w:comment w:id="1" w:author="Thomas Jansen" w:date="2024-02-26T21:25:00Z" w:initials="TJ">
    <w:p w14:paraId="7084EB6F" w14:textId="77777777" w:rsidR="008A3EA4" w:rsidRDefault="008A3EA4" w:rsidP="008A3EA4">
      <w:pPr>
        <w:pStyle w:val="CommentText"/>
      </w:pPr>
      <w:r>
        <w:rPr>
          <w:rStyle w:val="CommentReference"/>
        </w:rPr>
        <w:annotationRef/>
      </w:r>
      <w:r>
        <w:t>This seems an interesting article. Say concretely how heritage transforms preconceptions etc.</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340CB2D" w15:done="1"/>
  <w15:commentEx w15:paraId="7084EB6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74E14A3" w16cex:dateUtc="2024-02-26T21:22:00Z"/>
  <w16cex:commentExtensible w16cex:durableId="73851154" w16cex:dateUtc="2024-02-26T21: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340CB2D" w16cid:durableId="474E14A3"/>
  <w16cid:commentId w16cid:paraId="7084EB6F" w16cid:durableId="738511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A00BF" w14:textId="77777777" w:rsidR="00A26A2E" w:rsidRDefault="00A26A2E" w:rsidP="002F79A3">
      <w:pPr>
        <w:spacing w:after="0" w:line="240" w:lineRule="auto"/>
      </w:pPr>
      <w:r>
        <w:separator/>
      </w:r>
    </w:p>
  </w:endnote>
  <w:endnote w:type="continuationSeparator" w:id="0">
    <w:p w14:paraId="33C8D6FC" w14:textId="77777777" w:rsidR="00A26A2E" w:rsidRDefault="00A26A2E" w:rsidP="002F7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6E817" w14:textId="77777777" w:rsidR="00A26A2E" w:rsidRDefault="00A26A2E" w:rsidP="002F79A3">
      <w:pPr>
        <w:spacing w:after="0" w:line="240" w:lineRule="auto"/>
      </w:pPr>
      <w:r>
        <w:separator/>
      </w:r>
    </w:p>
  </w:footnote>
  <w:footnote w:type="continuationSeparator" w:id="0">
    <w:p w14:paraId="3328C824" w14:textId="77777777" w:rsidR="00A26A2E" w:rsidRDefault="00A26A2E" w:rsidP="002F79A3">
      <w:pPr>
        <w:spacing w:after="0" w:line="240" w:lineRule="auto"/>
      </w:pPr>
      <w:r>
        <w:continuationSeparator/>
      </w:r>
    </w:p>
  </w:footnote>
  <w:footnote w:id="1">
    <w:p w14:paraId="5E9632A0" w14:textId="77777777" w:rsidR="00D172BB" w:rsidRPr="00C81B1F" w:rsidRDefault="00D172BB" w:rsidP="00DB401E">
      <w:pPr>
        <w:pStyle w:val="FootnoteText"/>
        <w:rPr>
          <w:rFonts w:ascii="Arial" w:hAnsi="Arial" w:cs="Arial"/>
          <w:sz w:val="16"/>
          <w:szCs w:val="16"/>
          <w:lang w:val="en-US"/>
        </w:rPr>
      </w:pPr>
      <w:r w:rsidRPr="00C81B1F">
        <w:rPr>
          <w:rStyle w:val="FootnoteReference"/>
          <w:rFonts w:ascii="Arial" w:hAnsi="Arial" w:cs="Arial"/>
          <w:sz w:val="18"/>
          <w:szCs w:val="18"/>
        </w:rPr>
        <w:footnoteRef/>
      </w:r>
      <w:r w:rsidRPr="00C81B1F">
        <w:rPr>
          <w:rFonts w:ascii="Arial" w:hAnsi="Arial" w:cs="Arial"/>
          <w:sz w:val="16"/>
          <w:szCs w:val="16"/>
        </w:rPr>
        <w:t xml:space="preserve">Collins, “heritage”, Collins English Dictionary, (Accessed February 7th 2024), Available from: </w:t>
      </w:r>
      <w:hyperlink r:id="rId1" w:history="1">
        <w:r w:rsidRPr="00C81B1F">
          <w:rPr>
            <w:rStyle w:val="Hyperlink"/>
            <w:rFonts w:ascii="Arial" w:hAnsi="Arial" w:cs="Arial"/>
            <w:sz w:val="16"/>
            <w:szCs w:val="16"/>
          </w:rPr>
          <w:t>https://www.collinsdictionary.com/dictionary/english/heritage</w:t>
        </w:r>
      </w:hyperlink>
      <w:r w:rsidRPr="00C81B1F">
        <w:rPr>
          <w:rFonts w:ascii="Arial" w:hAnsi="Arial" w:cs="Arial"/>
          <w:sz w:val="16"/>
          <w:szCs w:val="16"/>
        </w:rPr>
        <w:t xml:space="preserve">    </w:t>
      </w:r>
    </w:p>
  </w:footnote>
  <w:footnote w:id="2">
    <w:p w14:paraId="574DC7E0" w14:textId="77777777" w:rsidR="009B1702" w:rsidRPr="00C81B1F" w:rsidRDefault="009B1702" w:rsidP="00DB401E">
      <w:pPr>
        <w:pStyle w:val="FootnoteText"/>
        <w:rPr>
          <w:lang w:val="en-US"/>
        </w:rPr>
      </w:pPr>
      <w:r w:rsidRPr="00C81B1F">
        <w:rPr>
          <w:rStyle w:val="FootnoteReference"/>
          <w:rFonts w:ascii="Arial" w:hAnsi="Arial" w:cs="Arial"/>
          <w:sz w:val="16"/>
          <w:szCs w:val="16"/>
        </w:rPr>
        <w:footnoteRef/>
      </w:r>
      <w:r w:rsidRPr="00C81B1F">
        <w:rPr>
          <w:rFonts w:ascii="Arial" w:hAnsi="Arial" w:cs="Arial"/>
          <w:sz w:val="16"/>
          <w:szCs w:val="16"/>
        </w:rPr>
        <w:t xml:space="preserve"> Rowin J. van Lanen, Roy van Beek, Menne C. Kosian, “A different view on (world) heritage. The need for multi-perspective data analyses in historical landscape studies: The example of Schokland (NL)”, Journal of Cultural Heritage, Volume 53, Pages 190-205, January–February 2022, (Accessed February 8th 2024), Available from: </w:t>
      </w:r>
      <w:hyperlink r:id="rId2" w:history="1">
        <w:r w:rsidRPr="00C81B1F">
          <w:rPr>
            <w:rStyle w:val="Hyperlink"/>
            <w:rFonts w:ascii="Arial" w:hAnsi="Arial" w:cs="Arial"/>
            <w:sz w:val="16"/>
            <w:szCs w:val="16"/>
          </w:rPr>
          <w:t>https://www.sciencedirect.com/science/article/pii/S1296207421001837</w:t>
        </w:r>
      </w:hyperlink>
      <w:r w:rsidRPr="00C81B1F">
        <w:rPr>
          <w:rFonts w:ascii="Arial" w:hAnsi="Arial" w:cs="Arial"/>
          <w:sz w:val="16"/>
          <w:szCs w:val="16"/>
        </w:rPr>
        <w:t xml:space="preserve"> </w:t>
      </w:r>
    </w:p>
  </w:footnote>
  <w:footnote w:id="3">
    <w:p w14:paraId="01E4685C" w14:textId="77777777" w:rsidR="003F485E" w:rsidRPr="00DB401E" w:rsidRDefault="003F485E" w:rsidP="003F485E">
      <w:pPr>
        <w:pStyle w:val="FootnoteText"/>
        <w:rPr>
          <w:lang w:val="en-US"/>
        </w:rPr>
      </w:pPr>
      <w:r>
        <w:rPr>
          <w:rStyle w:val="FootnoteReference"/>
        </w:rPr>
        <w:footnoteRef/>
      </w:r>
      <w:r>
        <w:t xml:space="preserve"> </w:t>
      </w:r>
      <w:r w:rsidRPr="00DB401E">
        <w:rPr>
          <w:rFonts w:ascii="Arial" w:hAnsi="Arial" w:cs="Arial"/>
          <w:sz w:val="16"/>
          <w:szCs w:val="16"/>
        </w:rPr>
        <w:t xml:space="preserve">Francesca Giliberto, “Bridging past, present – and future: how can heritage support development?”, Leeds University, (Accessed February 14th 2023), Available from: </w:t>
      </w:r>
      <w:hyperlink r:id="rId3" w:history="1">
        <w:r w:rsidRPr="00DB401E">
          <w:rPr>
            <w:rStyle w:val="Hyperlink"/>
            <w:rFonts w:ascii="Arial" w:hAnsi="Arial" w:cs="Arial"/>
            <w:sz w:val="16"/>
            <w:szCs w:val="16"/>
          </w:rPr>
          <w:t>https://spotlight.leeds.ac.uk/world-changers/bridging-past-present-future/index.html</w:t>
        </w:r>
      </w:hyperlink>
      <w:r w:rsidRPr="00DB401E">
        <w:rPr>
          <w:sz w:val="16"/>
          <w:szCs w:val="16"/>
        </w:rPr>
        <w:t xml:space="preserve"> </w:t>
      </w:r>
    </w:p>
  </w:footnote>
  <w:footnote w:id="4">
    <w:p w14:paraId="7810F2DF" w14:textId="77777777" w:rsidR="00914220" w:rsidRPr="00982B9C" w:rsidRDefault="00914220" w:rsidP="00914220">
      <w:pPr>
        <w:pStyle w:val="FootnoteText"/>
        <w:rPr>
          <w:lang w:val="en-US"/>
        </w:rPr>
      </w:pPr>
      <w:r>
        <w:rPr>
          <w:rStyle w:val="FootnoteReference"/>
        </w:rPr>
        <w:footnoteRef/>
      </w:r>
      <w:r>
        <w:t xml:space="preserve"> </w:t>
      </w:r>
      <w:r w:rsidRPr="00982B9C">
        <w:rPr>
          <w:rFonts w:ascii="Arial" w:hAnsi="Arial" w:cs="Arial"/>
          <w:sz w:val="16"/>
          <w:szCs w:val="16"/>
        </w:rPr>
        <w:t xml:space="preserve">Hassan M. A. Al naboodah, “The Importance of Heritage Preservation”, Museum International, Volume 63, Issue 3-4, Pages 69-77, 2011, (Accessed February 10th 2023), Available from:  </w:t>
      </w:r>
      <w:hyperlink r:id="rId4" w:history="1">
        <w:r w:rsidRPr="00150494">
          <w:rPr>
            <w:rStyle w:val="Hyperlink"/>
            <w:rFonts w:ascii="Arial" w:hAnsi="Arial" w:cs="Arial"/>
            <w:sz w:val="16"/>
            <w:szCs w:val="16"/>
          </w:rPr>
          <w:t>https://www-tandfonline-com.ezproxy.uwtsd.ac.uk/doi/full/10.1111/muse.12008</w:t>
        </w:r>
      </w:hyperlink>
      <w:r>
        <w:rPr>
          <w:rFonts w:ascii="Arial" w:hAnsi="Arial"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67EEA" w14:textId="57F260C6" w:rsidR="002F79A3" w:rsidRPr="002F79A3" w:rsidRDefault="002F79A3">
    <w:pPr>
      <w:pStyle w:val="Header"/>
      <w:rPr>
        <w:rFonts w:ascii="Arial" w:hAnsi="Arial" w:cs="Arial"/>
        <w:sz w:val="20"/>
        <w:szCs w:val="20"/>
      </w:rPr>
    </w:pPr>
    <w:r w:rsidRPr="002F79A3">
      <w:rPr>
        <w:rFonts w:ascii="Arial" w:hAnsi="Arial" w:cs="Arial"/>
        <w:sz w:val="20"/>
        <w:szCs w:val="20"/>
      </w:rPr>
      <w:t>Heritage in the Political World (HPHE7001) Kurtis Williams 1801031 Assessment 1 Reflective Piece</w:t>
    </w:r>
  </w:p>
  <w:p w14:paraId="5478B391" w14:textId="77777777" w:rsidR="002F79A3" w:rsidRDefault="002F79A3">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homas Jansen">
    <w15:presenceInfo w15:providerId="AD" w15:userId="S::t.jansen@uwtsd.ac.uk::5b8e1cf2-e26f-4517-87f7-d832d29dc3c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DF2"/>
    <w:rsid w:val="00057E6E"/>
    <w:rsid w:val="00061117"/>
    <w:rsid w:val="00094513"/>
    <w:rsid w:val="000A3935"/>
    <w:rsid w:val="000A41C7"/>
    <w:rsid w:val="001231FB"/>
    <w:rsid w:val="001309BB"/>
    <w:rsid w:val="001519A2"/>
    <w:rsid w:val="00162AA0"/>
    <w:rsid w:val="001B7066"/>
    <w:rsid w:val="001D0DA8"/>
    <w:rsid w:val="001D23D4"/>
    <w:rsid w:val="001E57BF"/>
    <w:rsid w:val="001F4CAE"/>
    <w:rsid w:val="002040ED"/>
    <w:rsid w:val="00222F58"/>
    <w:rsid w:val="00224F07"/>
    <w:rsid w:val="002327E7"/>
    <w:rsid w:val="00233EAC"/>
    <w:rsid w:val="00242BB6"/>
    <w:rsid w:val="00250322"/>
    <w:rsid w:val="00277736"/>
    <w:rsid w:val="00280AF1"/>
    <w:rsid w:val="00292278"/>
    <w:rsid w:val="00295DAC"/>
    <w:rsid w:val="002A4BA7"/>
    <w:rsid w:val="002C6504"/>
    <w:rsid w:val="002F4EFF"/>
    <w:rsid w:val="002F52ED"/>
    <w:rsid w:val="002F79A3"/>
    <w:rsid w:val="00321B2B"/>
    <w:rsid w:val="00363F14"/>
    <w:rsid w:val="00376D5B"/>
    <w:rsid w:val="00397860"/>
    <w:rsid w:val="003B6B2C"/>
    <w:rsid w:val="003D4781"/>
    <w:rsid w:val="003D7B7F"/>
    <w:rsid w:val="003F09D4"/>
    <w:rsid w:val="003F3F34"/>
    <w:rsid w:val="003F485E"/>
    <w:rsid w:val="0041747B"/>
    <w:rsid w:val="004438CD"/>
    <w:rsid w:val="004448B0"/>
    <w:rsid w:val="0046198D"/>
    <w:rsid w:val="0047104F"/>
    <w:rsid w:val="00472807"/>
    <w:rsid w:val="0048286C"/>
    <w:rsid w:val="004A0A85"/>
    <w:rsid w:val="004C26D4"/>
    <w:rsid w:val="004F02E1"/>
    <w:rsid w:val="00505F6A"/>
    <w:rsid w:val="0054250D"/>
    <w:rsid w:val="00566F22"/>
    <w:rsid w:val="005860D8"/>
    <w:rsid w:val="005943AA"/>
    <w:rsid w:val="0059481A"/>
    <w:rsid w:val="005C6C27"/>
    <w:rsid w:val="005F4E78"/>
    <w:rsid w:val="00604C36"/>
    <w:rsid w:val="006248B0"/>
    <w:rsid w:val="00627F2F"/>
    <w:rsid w:val="00664F01"/>
    <w:rsid w:val="0068531F"/>
    <w:rsid w:val="00694363"/>
    <w:rsid w:val="006A6E22"/>
    <w:rsid w:val="006B1C47"/>
    <w:rsid w:val="006C4CEA"/>
    <w:rsid w:val="006C67A6"/>
    <w:rsid w:val="006D1E7D"/>
    <w:rsid w:val="006E5413"/>
    <w:rsid w:val="006F204E"/>
    <w:rsid w:val="007014C5"/>
    <w:rsid w:val="007117AC"/>
    <w:rsid w:val="00713DB9"/>
    <w:rsid w:val="007806B7"/>
    <w:rsid w:val="007E5E77"/>
    <w:rsid w:val="007E6576"/>
    <w:rsid w:val="007F2EDC"/>
    <w:rsid w:val="007F4F6E"/>
    <w:rsid w:val="00851C2C"/>
    <w:rsid w:val="00870B90"/>
    <w:rsid w:val="0088693C"/>
    <w:rsid w:val="00892140"/>
    <w:rsid w:val="008A2222"/>
    <w:rsid w:val="008A3EA4"/>
    <w:rsid w:val="008A7FFB"/>
    <w:rsid w:val="008B1033"/>
    <w:rsid w:val="008D0284"/>
    <w:rsid w:val="008F01AD"/>
    <w:rsid w:val="008F171B"/>
    <w:rsid w:val="008F4B25"/>
    <w:rsid w:val="008F7C33"/>
    <w:rsid w:val="00914220"/>
    <w:rsid w:val="00953CA2"/>
    <w:rsid w:val="00953EB4"/>
    <w:rsid w:val="0097623B"/>
    <w:rsid w:val="00982B9C"/>
    <w:rsid w:val="00985052"/>
    <w:rsid w:val="00986DF2"/>
    <w:rsid w:val="009A0770"/>
    <w:rsid w:val="009A1A03"/>
    <w:rsid w:val="009A4786"/>
    <w:rsid w:val="009B1702"/>
    <w:rsid w:val="009E00E4"/>
    <w:rsid w:val="009F580E"/>
    <w:rsid w:val="00A06AD9"/>
    <w:rsid w:val="00A2243E"/>
    <w:rsid w:val="00A26A2E"/>
    <w:rsid w:val="00A3548B"/>
    <w:rsid w:val="00A3763C"/>
    <w:rsid w:val="00A5195B"/>
    <w:rsid w:val="00A97FBB"/>
    <w:rsid w:val="00AA7454"/>
    <w:rsid w:val="00AC7BEC"/>
    <w:rsid w:val="00AD4F77"/>
    <w:rsid w:val="00AF43EE"/>
    <w:rsid w:val="00B009A6"/>
    <w:rsid w:val="00B05084"/>
    <w:rsid w:val="00B12D6E"/>
    <w:rsid w:val="00B1344D"/>
    <w:rsid w:val="00B3161E"/>
    <w:rsid w:val="00B364D4"/>
    <w:rsid w:val="00B6099F"/>
    <w:rsid w:val="00B628D6"/>
    <w:rsid w:val="00BB02FA"/>
    <w:rsid w:val="00BD2515"/>
    <w:rsid w:val="00BF1D62"/>
    <w:rsid w:val="00C31179"/>
    <w:rsid w:val="00C43E04"/>
    <w:rsid w:val="00C57296"/>
    <w:rsid w:val="00C61197"/>
    <w:rsid w:val="00C71DBB"/>
    <w:rsid w:val="00C81B1F"/>
    <w:rsid w:val="00C81C9E"/>
    <w:rsid w:val="00C84383"/>
    <w:rsid w:val="00CE65AC"/>
    <w:rsid w:val="00CF5B4D"/>
    <w:rsid w:val="00D172BB"/>
    <w:rsid w:val="00D35A24"/>
    <w:rsid w:val="00D4298C"/>
    <w:rsid w:val="00D67F53"/>
    <w:rsid w:val="00D74310"/>
    <w:rsid w:val="00D82F42"/>
    <w:rsid w:val="00DB401E"/>
    <w:rsid w:val="00DC73E2"/>
    <w:rsid w:val="00DE2DDD"/>
    <w:rsid w:val="00DF599B"/>
    <w:rsid w:val="00E15345"/>
    <w:rsid w:val="00E23DE0"/>
    <w:rsid w:val="00E24985"/>
    <w:rsid w:val="00E40EAA"/>
    <w:rsid w:val="00E53603"/>
    <w:rsid w:val="00E6630F"/>
    <w:rsid w:val="00E837DC"/>
    <w:rsid w:val="00EB65F4"/>
    <w:rsid w:val="00EC6489"/>
    <w:rsid w:val="00EE150D"/>
    <w:rsid w:val="00EE4EB0"/>
    <w:rsid w:val="00EE5D07"/>
    <w:rsid w:val="00EF3E4E"/>
    <w:rsid w:val="00EF71F1"/>
    <w:rsid w:val="00F12D38"/>
    <w:rsid w:val="00F14921"/>
    <w:rsid w:val="00F40D21"/>
    <w:rsid w:val="00F45F2E"/>
    <w:rsid w:val="00F8110E"/>
    <w:rsid w:val="00F83F67"/>
    <w:rsid w:val="00F85159"/>
    <w:rsid w:val="00FC0B2A"/>
    <w:rsid w:val="00FC1324"/>
    <w:rsid w:val="00FD1A92"/>
    <w:rsid w:val="00FE1F52"/>
    <w:rsid w:val="00FE4FE8"/>
    <w:rsid w:val="00FE65B5"/>
    <w:rsid w:val="00FE74B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A3DE8"/>
  <w15:chartTrackingRefBased/>
  <w15:docId w15:val="{8347122F-50FF-49AF-8EC7-753D4389F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6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86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6D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6D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6D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6D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6D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6D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6D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D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6D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6D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6D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6D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6D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6D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6D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6DF2"/>
    <w:rPr>
      <w:rFonts w:eastAsiaTheme="majorEastAsia" w:cstheme="majorBidi"/>
      <w:color w:val="272727" w:themeColor="text1" w:themeTint="D8"/>
    </w:rPr>
  </w:style>
  <w:style w:type="paragraph" w:styleId="Title">
    <w:name w:val="Title"/>
    <w:basedOn w:val="Normal"/>
    <w:next w:val="Normal"/>
    <w:link w:val="TitleChar"/>
    <w:uiPriority w:val="10"/>
    <w:qFormat/>
    <w:rsid w:val="00986D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D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6D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6D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6DF2"/>
    <w:pPr>
      <w:spacing w:before="160"/>
      <w:jc w:val="center"/>
    </w:pPr>
    <w:rPr>
      <w:i/>
      <w:iCs/>
      <w:color w:val="404040" w:themeColor="text1" w:themeTint="BF"/>
    </w:rPr>
  </w:style>
  <w:style w:type="character" w:customStyle="1" w:styleId="QuoteChar">
    <w:name w:val="Quote Char"/>
    <w:basedOn w:val="DefaultParagraphFont"/>
    <w:link w:val="Quote"/>
    <w:uiPriority w:val="29"/>
    <w:rsid w:val="00986DF2"/>
    <w:rPr>
      <w:i/>
      <w:iCs/>
      <w:color w:val="404040" w:themeColor="text1" w:themeTint="BF"/>
    </w:rPr>
  </w:style>
  <w:style w:type="paragraph" w:styleId="ListParagraph">
    <w:name w:val="List Paragraph"/>
    <w:basedOn w:val="Normal"/>
    <w:uiPriority w:val="34"/>
    <w:qFormat/>
    <w:rsid w:val="00986DF2"/>
    <w:pPr>
      <w:ind w:left="720"/>
      <w:contextualSpacing/>
    </w:pPr>
  </w:style>
  <w:style w:type="character" w:styleId="IntenseEmphasis">
    <w:name w:val="Intense Emphasis"/>
    <w:basedOn w:val="DefaultParagraphFont"/>
    <w:uiPriority w:val="21"/>
    <w:qFormat/>
    <w:rsid w:val="00986DF2"/>
    <w:rPr>
      <w:i/>
      <w:iCs/>
      <w:color w:val="0F4761" w:themeColor="accent1" w:themeShade="BF"/>
    </w:rPr>
  </w:style>
  <w:style w:type="paragraph" w:styleId="IntenseQuote">
    <w:name w:val="Intense Quote"/>
    <w:basedOn w:val="Normal"/>
    <w:next w:val="Normal"/>
    <w:link w:val="IntenseQuoteChar"/>
    <w:uiPriority w:val="30"/>
    <w:qFormat/>
    <w:rsid w:val="00986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6DF2"/>
    <w:rPr>
      <w:i/>
      <w:iCs/>
      <w:color w:val="0F4761" w:themeColor="accent1" w:themeShade="BF"/>
    </w:rPr>
  </w:style>
  <w:style w:type="character" w:styleId="IntenseReference">
    <w:name w:val="Intense Reference"/>
    <w:basedOn w:val="DefaultParagraphFont"/>
    <w:uiPriority w:val="32"/>
    <w:qFormat/>
    <w:rsid w:val="00986DF2"/>
    <w:rPr>
      <w:b/>
      <w:bCs/>
      <w:smallCaps/>
      <w:color w:val="0F4761" w:themeColor="accent1" w:themeShade="BF"/>
      <w:spacing w:val="5"/>
    </w:rPr>
  </w:style>
  <w:style w:type="paragraph" w:styleId="Header">
    <w:name w:val="header"/>
    <w:basedOn w:val="Normal"/>
    <w:link w:val="HeaderChar"/>
    <w:uiPriority w:val="99"/>
    <w:unhideWhenUsed/>
    <w:rsid w:val="002F79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79A3"/>
  </w:style>
  <w:style w:type="paragraph" w:styleId="Footer">
    <w:name w:val="footer"/>
    <w:basedOn w:val="Normal"/>
    <w:link w:val="FooterChar"/>
    <w:uiPriority w:val="99"/>
    <w:unhideWhenUsed/>
    <w:rsid w:val="002F79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79A3"/>
  </w:style>
  <w:style w:type="character" w:styleId="Hyperlink">
    <w:name w:val="Hyperlink"/>
    <w:basedOn w:val="DefaultParagraphFont"/>
    <w:uiPriority w:val="99"/>
    <w:unhideWhenUsed/>
    <w:rsid w:val="00851C2C"/>
    <w:rPr>
      <w:color w:val="467886" w:themeColor="hyperlink"/>
      <w:u w:val="single"/>
    </w:rPr>
  </w:style>
  <w:style w:type="character" w:styleId="UnresolvedMention">
    <w:name w:val="Unresolved Mention"/>
    <w:basedOn w:val="DefaultParagraphFont"/>
    <w:uiPriority w:val="99"/>
    <w:semiHidden/>
    <w:unhideWhenUsed/>
    <w:rsid w:val="00851C2C"/>
    <w:rPr>
      <w:color w:val="605E5C"/>
      <w:shd w:val="clear" w:color="auto" w:fill="E1DFDD"/>
    </w:rPr>
  </w:style>
  <w:style w:type="character" w:styleId="FollowedHyperlink">
    <w:name w:val="FollowedHyperlink"/>
    <w:basedOn w:val="DefaultParagraphFont"/>
    <w:uiPriority w:val="99"/>
    <w:semiHidden/>
    <w:unhideWhenUsed/>
    <w:rsid w:val="00FE4FE8"/>
    <w:rPr>
      <w:color w:val="96607D" w:themeColor="followedHyperlink"/>
      <w:u w:val="single"/>
    </w:rPr>
  </w:style>
  <w:style w:type="paragraph" w:styleId="FootnoteText">
    <w:name w:val="footnote text"/>
    <w:basedOn w:val="Normal"/>
    <w:link w:val="FootnoteTextChar"/>
    <w:uiPriority w:val="99"/>
    <w:semiHidden/>
    <w:unhideWhenUsed/>
    <w:rsid w:val="003D47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D4781"/>
    <w:rPr>
      <w:sz w:val="20"/>
      <w:szCs w:val="20"/>
    </w:rPr>
  </w:style>
  <w:style w:type="character" w:styleId="FootnoteReference">
    <w:name w:val="footnote reference"/>
    <w:basedOn w:val="DefaultParagraphFont"/>
    <w:uiPriority w:val="99"/>
    <w:semiHidden/>
    <w:unhideWhenUsed/>
    <w:rsid w:val="003D4781"/>
    <w:rPr>
      <w:vertAlign w:val="superscript"/>
    </w:rPr>
  </w:style>
  <w:style w:type="character" w:styleId="CommentReference">
    <w:name w:val="annotation reference"/>
    <w:basedOn w:val="DefaultParagraphFont"/>
    <w:uiPriority w:val="99"/>
    <w:semiHidden/>
    <w:unhideWhenUsed/>
    <w:rsid w:val="008A3EA4"/>
    <w:rPr>
      <w:sz w:val="16"/>
      <w:szCs w:val="16"/>
    </w:rPr>
  </w:style>
  <w:style w:type="paragraph" w:styleId="CommentText">
    <w:name w:val="annotation text"/>
    <w:basedOn w:val="Normal"/>
    <w:link w:val="CommentTextChar"/>
    <w:uiPriority w:val="99"/>
    <w:unhideWhenUsed/>
    <w:rsid w:val="008A3EA4"/>
    <w:pPr>
      <w:spacing w:line="240" w:lineRule="auto"/>
    </w:pPr>
    <w:rPr>
      <w:sz w:val="20"/>
      <w:szCs w:val="20"/>
    </w:rPr>
  </w:style>
  <w:style w:type="character" w:customStyle="1" w:styleId="CommentTextChar">
    <w:name w:val="Comment Text Char"/>
    <w:basedOn w:val="DefaultParagraphFont"/>
    <w:link w:val="CommentText"/>
    <w:uiPriority w:val="99"/>
    <w:rsid w:val="008A3EA4"/>
    <w:rPr>
      <w:sz w:val="20"/>
      <w:szCs w:val="20"/>
    </w:rPr>
  </w:style>
  <w:style w:type="paragraph" w:styleId="CommentSubject">
    <w:name w:val="annotation subject"/>
    <w:basedOn w:val="CommentText"/>
    <w:next w:val="CommentText"/>
    <w:link w:val="CommentSubjectChar"/>
    <w:uiPriority w:val="99"/>
    <w:semiHidden/>
    <w:unhideWhenUsed/>
    <w:rsid w:val="008A3EA4"/>
    <w:rPr>
      <w:b/>
      <w:bCs/>
    </w:rPr>
  </w:style>
  <w:style w:type="character" w:customStyle="1" w:styleId="CommentSubjectChar">
    <w:name w:val="Comment Subject Char"/>
    <w:basedOn w:val="CommentTextChar"/>
    <w:link w:val="CommentSubject"/>
    <w:uiPriority w:val="99"/>
    <w:semiHidden/>
    <w:rsid w:val="008A3EA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www-tandfonline-com.ezproxy.uwtsd.ac.uk/doi/full/10.1111/muse.12008" TargetMode="External"/><Relationship Id="rId18" Type="http://schemas.openxmlformats.org/officeDocument/2006/relationships/hyperlink" Target="https://www.collinsdictionary.com/dictionary/english/heritage" TargetMode="External"/><Relationship Id="rId26" Type="http://schemas.microsoft.com/office/2011/relationships/people" Target="people.xml"/><Relationship Id="rId3" Type="http://schemas.openxmlformats.org/officeDocument/2006/relationships/settings" Target="settings.xml"/><Relationship Id="rId21" Type="http://schemas.openxmlformats.org/officeDocument/2006/relationships/hyperlink" Target="https://www-tandfonline-com.ezproxy.uwtsd.ac.uk/doi/full/10.1111/muse.12008" TargetMode="External"/><Relationship Id="rId7" Type="http://schemas.openxmlformats.org/officeDocument/2006/relationships/comments" Target="comments.xml"/><Relationship Id="rId12" Type="http://schemas.openxmlformats.org/officeDocument/2006/relationships/hyperlink" Target="https://spotlight.leeds.ac.uk/world-changers/bridging-past-present-future/index.html" TargetMode="External"/><Relationship Id="rId17" Type="http://schemas.openxmlformats.org/officeDocument/2006/relationships/hyperlink" Target="https://www.proquest.com/docview/1440029932?accountid=130472&amp;parentSessionId=pjGF9NBtq1YxKoF6rsE7gGDQt7cQrRwXF73rqVHtU6U%3D&amp;pq-origsite=primo&amp;sourcetype=Scholarly%20Journal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journals-sagepub-com.ezproxy.uwtsd.ac.uk/doi/full/10.1177/1206331218770971" TargetMode="External"/><Relationship Id="rId20" Type="http://schemas.openxmlformats.org/officeDocument/2006/relationships/hyperlink" Target="https://spotlight.leeds.ac.uk/world-changers/bridging-past-present-future/index.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ollinsdictionary.com/dictionary/english/heritage"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historicengland.org.uk/content/heritage-counts/pub/2018/hc2018-heritage-in-commercial-use/" TargetMode="External"/><Relationship Id="rId23" Type="http://schemas.openxmlformats.org/officeDocument/2006/relationships/hyperlink" Target="https://www.sciencedirect.com/science/article/pii/S1296207421001837" TargetMode="External"/><Relationship Id="rId10" Type="http://schemas.microsoft.com/office/2018/08/relationships/commentsExtensible" Target="commentsExtensible.xml"/><Relationship Id="rId19" Type="http://schemas.openxmlformats.org/officeDocument/2006/relationships/hyperlink" Target="https://www.proquest.com/docview/2904916624?accountid=130472&amp;parentSessionId=M0rOq65ej8%2FG2SOP0JX4zPd8gJH3sXkzFdK2b9Pxjv4%3D&amp;pq-origsite=primo&amp;sourcetype=Scholarly%20Journals"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www.sciencedirect.com/science/article/pii/S1296207421001837" TargetMode="External"/><Relationship Id="rId22" Type="http://schemas.openxmlformats.org/officeDocument/2006/relationships/hyperlink" Target="https://historicengland.org.uk/content/heritage-counts/pub/2014/value-impact-chapter-pdf/"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spotlight.leeds.ac.uk/world-changers/bridging-past-present-future/index.html" TargetMode="External"/><Relationship Id="rId2" Type="http://schemas.openxmlformats.org/officeDocument/2006/relationships/hyperlink" Target="https://www.sciencedirect.com/science/article/pii/S1296207421001837" TargetMode="External"/><Relationship Id="rId1" Type="http://schemas.openxmlformats.org/officeDocument/2006/relationships/hyperlink" Target="https://www.collinsdictionary.com/dictionary/english/heritage" TargetMode="External"/><Relationship Id="rId4" Type="http://schemas.openxmlformats.org/officeDocument/2006/relationships/hyperlink" Target="https://www-tandfonline-com.ezproxy.uwtsd.ac.uk/doi/full/10.1111/muse.12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B6146F-F9CA-45A3-9D06-D2FF9BA64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Pages>
  <Words>1929</Words>
  <Characters>10999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Kurtis Williams (1801031)</dc:creator>
  <cp:keywords/>
  <dc:description/>
  <cp:lastModifiedBy>Kurtis Williams (1801031)</cp:lastModifiedBy>
  <cp:revision>38</cp:revision>
  <dcterms:created xsi:type="dcterms:W3CDTF">2024-02-26T21:31:00Z</dcterms:created>
  <dcterms:modified xsi:type="dcterms:W3CDTF">2024-03-14T13:57:00Z</dcterms:modified>
</cp:coreProperties>
</file>