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3AA2F" w14:textId="0E252C0E" w:rsidR="00CD1CD8" w:rsidRPr="00C60733" w:rsidRDefault="00B62F69" w:rsidP="00C60733">
      <w:pPr>
        <w:spacing w:line="360" w:lineRule="auto"/>
        <w:jc w:val="center"/>
        <w:rPr>
          <w:b/>
          <w:bCs/>
          <w:lang w:val="en-US"/>
        </w:rPr>
      </w:pPr>
      <w:r w:rsidRPr="00C60733">
        <w:rPr>
          <w:b/>
          <w:bCs/>
          <w:lang w:val="en-US"/>
        </w:rPr>
        <w:t>PART 1</w:t>
      </w:r>
    </w:p>
    <w:p w14:paraId="4317DED1" w14:textId="1A8EADA4" w:rsidR="00A24313" w:rsidRPr="00C60733" w:rsidRDefault="00A24313" w:rsidP="00C60733">
      <w:pPr>
        <w:spacing w:line="360" w:lineRule="auto"/>
        <w:jc w:val="center"/>
        <w:rPr>
          <w:b/>
          <w:bCs/>
          <w:lang w:val="en-US"/>
        </w:rPr>
      </w:pPr>
      <w:r w:rsidRPr="00C60733">
        <w:rPr>
          <w:b/>
          <w:bCs/>
          <w:lang w:val="en-US"/>
        </w:rPr>
        <w:t xml:space="preserve">Conceptual Overview of </w:t>
      </w:r>
      <w:r w:rsidR="0081277D">
        <w:rPr>
          <w:b/>
          <w:bCs/>
          <w:lang w:val="en-US"/>
        </w:rPr>
        <w:t>Literature-review</w:t>
      </w:r>
    </w:p>
    <w:p w14:paraId="228E7C9F" w14:textId="442D1BE3" w:rsidR="00B62F69" w:rsidRPr="00C60733" w:rsidRDefault="00A24313" w:rsidP="00C60733">
      <w:pPr>
        <w:pStyle w:val="ListParagraph"/>
        <w:numPr>
          <w:ilvl w:val="0"/>
          <w:numId w:val="1"/>
        </w:numPr>
        <w:spacing w:line="360" w:lineRule="auto"/>
        <w:rPr>
          <w:b/>
          <w:bCs/>
          <w:lang w:val="en-US"/>
        </w:rPr>
      </w:pPr>
      <w:r w:rsidRPr="00C60733">
        <w:rPr>
          <w:b/>
          <w:bCs/>
          <w:lang w:val="en-US"/>
        </w:rPr>
        <w:t xml:space="preserve">Background of </w:t>
      </w:r>
      <w:r w:rsidR="0081277D">
        <w:rPr>
          <w:b/>
          <w:bCs/>
          <w:lang w:val="en-US"/>
        </w:rPr>
        <w:t>Literature-review</w:t>
      </w:r>
    </w:p>
    <w:p w14:paraId="52F942E6" w14:textId="5AB454FB" w:rsidR="00FE4271" w:rsidRPr="00C60733" w:rsidRDefault="00147476" w:rsidP="00C60733">
      <w:pPr>
        <w:spacing w:line="360" w:lineRule="auto"/>
        <w:ind w:left="360"/>
        <w:jc w:val="both"/>
        <w:rPr>
          <w:sz w:val="20"/>
          <w:szCs w:val="20"/>
          <w:lang w:val="en-US"/>
        </w:rPr>
      </w:pPr>
      <w:r>
        <w:rPr>
          <w:sz w:val="20"/>
          <w:szCs w:val="20"/>
          <w:lang w:val="en-US"/>
        </w:rPr>
        <w:t xml:space="preserve">An </w:t>
      </w:r>
      <w:r w:rsidR="000E0F3C" w:rsidRPr="00C60733">
        <w:rPr>
          <w:sz w:val="20"/>
          <w:szCs w:val="20"/>
          <w:lang w:val="en-US"/>
        </w:rPr>
        <w:t>academic paper</w:t>
      </w:r>
      <w:r>
        <w:rPr>
          <w:sz w:val="20"/>
          <w:szCs w:val="20"/>
          <w:lang w:val="en-US"/>
        </w:rPr>
        <w:t>’s</w:t>
      </w:r>
      <w:r w:rsidR="000E0F3C" w:rsidRPr="00C60733">
        <w:rPr>
          <w:sz w:val="20"/>
          <w:szCs w:val="20"/>
          <w:lang w:val="en-US"/>
        </w:rPr>
        <w:t xml:space="preserve"> literature</w:t>
      </w:r>
      <w:r w:rsidR="0081277D">
        <w:rPr>
          <w:sz w:val="20"/>
          <w:szCs w:val="20"/>
          <w:lang w:val="en-US"/>
        </w:rPr>
        <w:t>-</w:t>
      </w:r>
      <w:r w:rsidR="000E0F3C" w:rsidRPr="00C60733">
        <w:rPr>
          <w:sz w:val="20"/>
          <w:szCs w:val="20"/>
          <w:lang w:val="en-US"/>
        </w:rPr>
        <w:t>review</w:t>
      </w:r>
      <w:r>
        <w:rPr>
          <w:sz w:val="20"/>
          <w:szCs w:val="20"/>
          <w:lang w:val="en-US"/>
        </w:rPr>
        <w:t xml:space="preserve"> </w:t>
      </w:r>
      <w:r w:rsidR="00566F70" w:rsidRPr="00C60733">
        <w:rPr>
          <w:sz w:val="20"/>
          <w:szCs w:val="20"/>
          <w:lang w:val="en-US"/>
        </w:rPr>
        <w:t xml:space="preserve">provides the </w:t>
      </w:r>
      <w:r w:rsidR="005A6DA4" w:rsidRPr="00C60733">
        <w:rPr>
          <w:sz w:val="20"/>
          <w:szCs w:val="20"/>
          <w:lang w:val="en-US"/>
        </w:rPr>
        <w:t>intellectual</w:t>
      </w:r>
      <w:r w:rsidR="00566F70" w:rsidRPr="00C60733">
        <w:rPr>
          <w:sz w:val="20"/>
          <w:szCs w:val="20"/>
          <w:lang w:val="en-US"/>
        </w:rPr>
        <w:t xml:space="preserve"> </w:t>
      </w:r>
      <w:r>
        <w:rPr>
          <w:sz w:val="20"/>
          <w:szCs w:val="20"/>
          <w:lang w:val="en-US"/>
        </w:rPr>
        <w:t>context</w:t>
      </w:r>
      <w:r w:rsidR="00E51A5C" w:rsidRPr="00C60733">
        <w:rPr>
          <w:sz w:val="20"/>
          <w:szCs w:val="20"/>
          <w:lang w:val="en-US"/>
        </w:rPr>
        <w:t xml:space="preserve"> to </w:t>
      </w:r>
      <w:r w:rsidR="004923B9" w:rsidRPr="00C60733">
        <w:rPr>
          <w:sz w:val="20"/>
          <w:szCs w:val="20"/>
          <w:lang w:val="en-US"/>
        </w:rPr>
        <w:t>address</w:t>
      </w:r>
      <w:r w:rsidR="00E51A5C" w:rsidRPr="00C60733">
        <w:rPr>
          <w:sz w:val="20"/>
          <w:szCs w:val="20"/>
          <w:lang w:val="en-US"/>
        </w:rPr>
        <w:t xml:space="preserve"> the </w:t>
      </w:r>
      <w:r w:rsidR="00FF45F7" w:rsidRPr="00C60733">
        <w:rPr>
          <w:sz w:val="20"/>
          <w:szCs w:val="20"/>
          <w:lang w:val="en-US"/>
        </w:rPr>
        <w:t>research problem</w:t>
      </w:r>
      <w:r w:rsidR="004923B9" w:rsidRPr="00C60733">
        <w:rPr>
          <w:sz w:val="20"/>
          <w:szCs w:val="20"/>
          <w:lang w:val="en-US"/>
        </w:rPr>
        <w:t xml:space="preserve">. </w:t>
      </w:r>
      <w:r w:rsidR="0081277D">
        <w:rPr>
          <w:sz w:val="20"/>
          <w:szCs w:val="20"/>
          <w:lang w:val="en-US"/>
        </w:rPr>
        <w:t>Literature-review</w:t>
      </w:r>
      <w:r w:rsidR="00251E32" w:rsidRPr="00C60733">
        <w:rPr>
          <w:sz w:val="20"/>
          <w:szCs w:val="20"/>
          <w:lang w:val="en-US"/>
        </w:rPr>
        <w:t xml:space="preserve"> is</w:t>
      </w:r>
      <w:r w:rsidR="00830620" w:rsidRPr="00C60733">
        <w:rPr>
          <w:sz w:val="20"/>
          <w:szCs w:val="20"/>
          <w:lang w:val="en-US"/>
        </w:rPr>
        <w:t xml:space="preserve"> not simply</w:t>
      </w:r>
      <w:r>
        <w:rPr>
          <w:sz w:val="20"/>
          <w:szCs w:val="20"/>
          <w:lang w:val="en-US"/>
        </w:rPr>
        <w:t xml:space="preserve"> to</w:t>
      </w:r>
      <w:r w:rsidR="00830620" w:rsidRPr="00C60733">
        <w:rPr>
          <w:sz w:val="20"/>
          <w:szCs w:val="20"/>
          <w:lang w:val="en-US"/>
        </w:rPr>
        <w:t xml:space="preserve"> </w:t>
      </w:r>
      <w:r w:rsidR="00830620" w:rsidRPr="00016837">
        <w:rPr>
          <w:sz w:val="20"/>
          <w:szCs w:val="20"/>
        </w:rPr>
        <w:t>emphasise</w:t>
      </w:r>
      <w:r w:rsidR="00830620" w:rsidRPr="00C60733">
        <w:rPr>
          <w:sz w:val="20"/>
          <w:szCs w:val="20"/>
          <w:lang w:val="en-US"/>
        </w:rPr>
        <w:t xml:space="preserve"> a </w:t>
      </w:r>
      <w:r w:rsidR="00016837" w:rsidRPr="00C60733">
        <w:rPr>
          <w:sz w:val="20"/>
          <w:szCs w:val="20"/>
          <w:lang w:val="en-US"/>
        </w:rPr>
        <w:t>summary</w:t>
      </w:r>
      <w:r w:rsidR="00830620" w:rsidRPr="00C60733">
        <w:rPr>
          <w:sz w:val="20"/>
          <w:szCs w:val="20"/>
          <w:lang w:val="en-US"/>
        </w:rPr>
        <w:t xml:space="preserve"> of a previous study </w:t>
      </w:r>
      <w:r w:rsidR="00A5480C" w:rsidRPr="00C60733">
        <w:rPr>
          <w:sz w:val="20"/>
          <w:szCs w:val="20"/>
          <w:lang w:val="en-US"/>
        </w:rPr>
        <w:t xml:space="preserve">but a </w:t>
      </w:r>
      <w:r w:rsidR="00A5480C" w:rsidRPr="00C60733">
        <w:rPr>
          <w:sz w:val="20"/>
          <w:szCs w:val="20"/>
        </w:rPr>
        <w:t>comprehens</w:t>
      </w:r>
      <w:r w:rsidR="00251E32" w:rsidRPr="00C60733">
        <w:rPr>
          <w:sz w:val="20"/>
          <w:szCs w:val="20"/>
        </w:rPr>
        <w:t>i</w:t>
      </w:r>
      <w:r w:rsidR="00A5480C" w:rsidRPr="00C60733">
        <w:rPr>
          <w:sz w:val="20"/>
          <w:szCs w:val="20"/>
        </w:rPr>
        <w:t>ve</w:t>
      </w:r>
      <w:r w:rsidR="00A5480C" w:rsidRPr="00C60733">
        <w:rPr>
          <w:sz w:val="20"/>
          <w:szCs w:val="20"/>
          <w:lang w:val="en-US"/>
        </w:rPr>
        <w:t xml:space="preserve"> and critical engagement of previous empirical studies </w:t>
      </w:r>
      <w:r w:rsidR="00C64E48" w:rsidRPr="00C60733">
        <w:rPr>
          <w:sz w:val="20"/>
          <w:szCs w:val="20"/>
          <w:lang w:val="en-US"/>
        </w:rPr>
        <w:t xml:space="preserve">grounded </w:t>
      </w:r>
      <w:r w:rsidR="0081277D">
        <w:rPr>
          <w:sz w:val="20"/>
          <w:szCs w:val="20"/>
          <w:lang w:val="en-US"/>
        </w:rPr>
        <w:t>in</w:t>
      </w:r>
      <w:r w:rsidR="009A5B07" w:rsidRPr="00C60733">
        <w:rPr>
          <w:sz w:val="20"/>
          <w:szCs w:val="20"/>
          <w:lang w:val="en-US"/>
        </w:rPr>
        <w:t xml:space="preserve"> various philosophical </w:t>
      </w:r>
      <w:r w:rsidR="00016837" w:rsidRPr="00C60733">
        <w:rPr>
          <w:sz w:val="20"/>
          <w:szCs w:val="20"/>
          <w:lang w:val="en-US"/>
        </w:rPr>
        <w:t>disciplines</w:t>
      </w:r>
      <w:r w:rsidR="003A5147" w:rsidRPr="00C60733">
        <w:rPr>
          <w:sz w:val="20"/>
          <w:szCs w:val="20"/>
          <w:lang w:val="en-US"/>
        </w:rPr>
        <w:t xml:space="preserve"> based on</w:t>
      </w:r>
      <w:r w:rsidR="00C64E48" w:rsidRPr="00C60733">
        <w:rPr>
          <w:sz w:val="20"/>
          <w:szCs w:val="20"/>
          <w:lang w:val="en-US"/>
        </w:rPr>
        <w:t xml:space="preserve"> concepts, theories, methodologies</w:t>
      </w:r>
      <w:r w:rsidR="00F1626F" w:rsidRPr="00C60733">
        <w:rPr>
          <w:sz w:val="20"/>
          <w:szCs w:val="20"/>
          <w:lang w:val="en-US"/>
        </w:rPr>
        <w:t xml:space="preserve">, </w:t>
      </w:r>
      <w:r w:rsidR="003A5147" w:rsidRPr="00C60733">
        <w:rPr>
          <w:sz w:val="20"/>
          <w:szCs w:val="20"/>
          <w:lang w:val="en-US"/>
        </w:rPr>
        <w:t>and knowledge</w:t>
      </w:r>
      <w:sdt>
        <w:sdtPr>
          <w:rPr>
            <w:sz w:val="20"/>
            <w:szCs w:val="20"/>
            <w:lang w:val="en-US"/>
          </w:rPr>
          <w:id w:val="-275483377"/>
          <w:citation/>
        </w:sdtPr>
        <w:sdtEndPr/>
        <w:sdtContent>
          <w:r w:rsidR="003330BF" w:rsidRPr="00C60733">
            <w:rPr>
              <w:sz w:val="20"/>
              <w:szCs w:val="20"/>
              <w:lang w:val="en-US"/>
            </w:rPr>
            <w:fldChar w:fldCharType="begin"/>
          </w:r>
          <w:r w:rsidR="003330BF" w:rsidRPr="00C60733">
            <w:rPr>
              <w:sz w:val="20"/>
              <w:szCs w:val="20"/>
              <w:lang w:val="en-US"/>
            </w:rPr>
            <w:instrText xml:space="preserve"> CITATION Ton09 \l 1033 </w:instrText>
          </w:r>
          <w:r w:rsidR="003330BF" w:rsidRPr="00C60733">
            <w:rPr>
              <w:sz w:val="20"/>
              <w:szCs w:val="20"/>
              <w:lang w:val="en-US"/>
            </w:rPr>
            <w:fldChar w:fldCharType="separate"/>
          </w:r>
          <w:r w:rsidR="003330BF" w:rsidRPr="00C60733">
            <w:rPr>
              <w:sz w:val="20"/>
              <w:szCs w:val="20"/>
              <w:lang w:val="en-US"/>
            </w:rPr>
            <w:t xml:space="preserve"> (Rocco &amp; Plakhotnik, 2009)</w:t>
          </w:r>
          <w:r w:rsidR="003330BF" w:rsidRPr="00C60733">
            <w:rPr>
              <w:sz w:val="20"/>
              <w:szCs w:val="20"/>
              <w:lang w:val="en-US"/>
            </w:rPr>
            <w:fldChar w:fldCharType="end"/>
          </w:r>
        </w:sdtContent>
      </w:sdt>
      <w:r w:rsidR="003A5147" w:rsidRPr="00C60733">
        <w:rPr>
          <w:sz w:val="20"/>
          <w:szCs w:val="20"/>
          <w:lang w:val="en-US"/>
        </w:rPr>
        <w:t xml:space="preserve">. </w:t>
      </w:r>
      <w:r w:rsidR="00070D34" w:rsidRPr="00C60733">
        <w:rPr>
          <w:sz w:val="20"/>
          <w:szCs w:val="20"/>
          <w:lang w:val="en-US"/>
        </w:rPr>
        <w:t xml:space="preserve">In the seminal book of </w:t>
      </w:r>
      <w:r w:rsidR="009B04B3" w:rsidRPr="00C60733">
        <w:rPr>
          <w:sz w:val="20"/>
          <w:szCs w:val="20"/>
          <w:lang w:val="en-US"/>
        </w:rPr>
        <w:t xml:space="preserve">Wallace and Wray, they </w:t>
      </w:r>
      <w:proofErr w:type="spellStart"/>
      <w:r w:rsidR="00016837" w:rsidRPr="00C60733">
        <w:rPr>
          <w:sz w:val="20"/>
          <w:szCs w:val="20"/>
          <w:lang w:val="en-US"/>
        </w:rPr>
        <w:t>emphasi</w:t>
      </w:r>
      <w:r w:rsidR="00016837">
        <w:rPr>
          <w:sz w:val="20"/>
          <w:szCs w:val="20"/>
          <w:lang w:val="en-US"/>
        </w:rPr>
        <w:t>s</w:t>
      </w:r>
      <w:r w:rsidR="00016837" w:rsidRPr="00C60733">
        <w:rPr>
          <w:sz w:val="20"/>
          <w:szCs w:val="20"/>
          <w:lang w:val="en-US"/>
        </w:rPr>
        <w:t>e</w:t>
      </w:r>
      <w:proofErr w:type="spellEnd"/>
      <w:r w:rsidR="009B04B3" w:rsidRPr="00C60733">
        <w:rPr>
          <w:sz w:val="20"/>
          <w:szCs w:val="20"/>
          <w:lang w:val="en-US"/>
        </w:rPr>
        <w:t xml:space="preserve"> that </w:t>
      </w:r>
      <w:r w:rsidR="00401889" w:rsidRPr="00C60733">
        <w:rPr>
          <w:sz w:val="20"/>
          <w:szCs w:val="20"/>
          <w:lang w:val="en-US"/>
        </w:rPr>
        <w:t>in a level of postgradua</w:t>
      </w:r>
      <w:r w:rsidR="00042766" w:rsidRPr="00C60733">
        <w:rPr>
          <w:sz w:val="20"/>
          <w:szCs w:val="20"/>
          <w:lang w:val="en-US"/>
        </w:rPr>
        <w:t xml:space="preserve">te </w:t>
      </w:r>
      <w:r w:rsidR="0081277D">
        <w:rPr>
          <w:sz w:val="20"/>
          <w:szCs w:val="20"/>
          <w:lang w:val="en-US"/>
        </w:rPr>
        <w:t>Literature-review</w:t>
      </w:r>
      <w:r w:rsidR="00016837">
        <w:rPr>
          <w:sz w:val="20"/>
          <w:szCs w:val="20"/>
          <w:lang w:val="en-US"/>
        </w:rPr>
        <w:t>, it</w:t>
      </w:r>
      <w:r w:rsidR="00042766" w:rsidRPr="00C60733">
        <w:rPr>
          <w:sz w:val="20"/>
          <w:szCs w:val="20"/>
          <w:lang w:val="en-US"/>
        </w:rPr>
        <w:t xml:space="preserve"> should discuss </w:t>
      </w:r>
      <w:r w:rsidR="00E4152F" w:rsidRPr="00C60733">
        <w:rPr>
          <w:sz w:val="20"/>
          <w:szCs w:val="20"/>
          <w:lang w:val="en-US"/>
        </w:rPr>
        <w:t xml:space="preserve">mainly the </w:t>
      </w:r>
      <w:r w:rsidR="00016837" w:rsidRPr="00C60733">
        <w:rPr>
          <w:sz w:val="20"/>
          <w:szCs w:val="20"/>
          <w:lang w:val="en-US"/>
        </w:rPr>
        <w:t>limitation</w:t>
      </w:r>
      <w:r w:rsidR="00E4152F" w:rsidRPr="00C60733">
        <w:rPr>
          <w:sz w:val="20"/>
          <w:szCs w:val="20"/>
          <w:lang w:val="en-US"/>
        </w:rPr>
        <w:t xml:space="preserve"> of the previous empirical papers</w:t>
      </w:r>
      <w:r w:rsidR="005E3230" w:rsidRPr="00C60733">
        <w:rPr>
          <w:sz w:val="20"/>
          <w:szCs w:val="20"/>
          <w:lang w:val="en-US"/>
        </w:rPr>
        <w:t xml:space="preserve"> and the specific </w:t>
      </w:r>
      <w:r w:rsidR="00016837" w:rsidRPr="00C60733">
        <w:rPr>
          <w:sz w:val="20"/>
          <w:szCs w:val="20"/>
          <w:lang w:val="en-US"/>
        </w:rPr>
        <w:t>strengths</w:t>
      </w:r>
      <w:r w:rsidR="005E3230" w:rsidRPr="00C60733">
        <w:rPr>
          <w:sz w:val="20"/>
          <w:szCs w:val="20"/>
          <w:lang w:val="en-US"/>
        </w:rPr>
        <w:t xml:space="preserve"> and weaknesses </w:t>
      </w:r>
      <w:r w:rsidR="00292831" w:rsidRPr="00C60733">
        <w:rPr>
          <w:sz w:val="20"/>
          <w:szCs w:val="20"/>
          <w:lang w:val="en-US"/>
        </w:rPr>
        <w:t>of the respective works rather</w:t>
      </w:r>
      <w:r w:rsidR="0081277D">
        <w:rPr>
          <w:sz w:val="20"/>
          <w:szCs w:val="20"/>
          <w:lang w:val="en-US"/>
        </w:rPr>
        <w:t xml:space="preserve"> than</w:t>
      </w:r>
      <w:r w:rsidR="00292831" w:rsidRPr="00C60733">
        <w:rPr>
          <w:sz w:val="20"/>
          <w:szCs w:val="20"/>
          <w:lang w:val="en-US"/>
        </w:rPr>
        <w:t xml:space="preserve"> highlighting what </w:t>
      </w:r>
      <w:r w:rsidR="0081277D">
        <w:rPr>
          <w:sz w:val="20"/>
          <w:szCs w:val="20"/>
          <w:lang w:val="en-US"/>
        </w:rPr>
        <w:t>the</w:t>
      </w:r>
      <w:r w:rsidR="00292831" w:rsidRPr="00C60733">
        <w:rPr>
          <w:sz w:val="20"/>
          <w:szCs w:val="20"/>
          <w:lang w:val="en-US"/>
        </w:rPr>
        <w:t xml:space="preserve"> </w:t>
      </w:r>
      <w:r w:rsidR="007524B2" w:rsidRPr="00C60733">
        <w:rPr>
          <w:sz w:val="20"/>
          <w:szCs w:val="20"/>
          <w:lang w:val="en-US"/>
        </w:rPr>
        <w:t xml:space="preserve">author </w:t>
      </w:r>
      <w:r w:rsidR="00016837" w:rsidRPr="00C60733">
        <w:rPr>
          <w:sz w:val="20"/>
          <w:szCs w:val="20"/>
          <w:lang w:val="en-US"/>
        </w:rPr>
        <w:t>pre</w:t>
      </w:r>
      <w:r w:rsidR="00016837">
        <w:rPr>
          <w:sz w:val="20"/>
          <w:szCs w:val="20"/>
          <w:lang w:val="en-US"/>
        </w:rPr>
        <w:t>te</w:t>
      </w:r>
      <w:r w:rsidR="00016837" w:rsidRPr="00C60733">
        <w:rPr>
          <w:sz w:val="20"/>
          <w:szCs w:val="20"/>
          <w:lang w:val="en-US"/>
        </w:rPr>
        <w:t>nded</w:t>
      </w:r>
      <w:r w:rsidR="007524B2" w:rsidRPr="00C60733">
        <w:rPr>
          <w:sz w:val="20"/>
          <w:szCs w:val="20"/>
          <w:lang w:val="en-US"/>
        </w:rPr>
        <w:t xml:space="preserve"> to prove</w:t>
      </w:r>
      <w:sdt>
        <w:sdtPr>
          <w:rPr>
            <w:sz w:val="20"/>
            <w:szCs w:val="20"/>
            <w:lang w:val="en-US"/>
          </w:rPr>
          <w:id w:val="-761520274"/>
          <w:citation/>
        </w:sdtPr>
        <w:sdtEndPr/>
        <w:sdtContent>
          <w:r w:rsidR="007524B2" w:rsidRPr="00C60733">
            <w:rPr>
              <w:sz w:val="20"/>
              <w:szCs w:val="20"/>
              <w:lang w:val="en-US"/>
            </w:rPr>
            <w:fldChar w:fldCharType="begin"/>
          </w:r>
          <w:r w:rsidR="007524B2" w:rsidRPr="00C60733">
            <w:rPr>
              <w:sz w:val="20"/>
              <w:szCs w:val="20"/>
              <w:lang w:val="en-US"/>
            </w:rPr>
            <w:instrText xml:space="preserve"> CITATION Wal11 \l 1033 </w:instrText>
          </w:r>
          <w:r w:rsidR="007524B2" w:rsidRPr="00C60733">
            <w:rPr>
              <w:sz w:val="20"/>
              <w:szCs w:val="20"/>
              <w:lang w:val="en-US"/>
            </w:rPr>
            <w:fldChar w:fldCharType="separate"/>
          </w:r>
          <w:r w:rsidR="007524B2" w:rsidRPr="00C60733">
            <w:rPr>
              <w:sz w:val="20"/>
              <w:szCs w:val="20"/>
              <w:lang w:val="en-US"/>
            </w:rPr>
            <w:t xml:space="preserve"> (Wallace &amp; Wray, 2011)</w:t>
          </w:r>
          <w:r w:rsidR="007524B2" w:rsidRPr="00C60733">
            <w:rPr>
              <w:sz w:val="20"/>
              <w:szCs w:val="20"/>
              <w:lang w:val="en-US"/>
            </w:rPr>
            <w:fldChar w:fldCharType="end"/>
          </w:r>
        </w:sdtContent>
      </w:sdt>
      <w:r w:rsidR="007524B2" w:rsidRPr="00C60733">
        <w:rPr>
          <w:sz w:val="20"/>
          <w:szCs w:val="20"/>
          <w:lang w:val="en-US"/>
        </w:rPr>
        <w:t xml:space="preserve">. </w:t>
      </w:r>
      <w:r w:rsidR="00FD47BA" w:rsidRPr="00C60733">
        <w:rPr>
          <w:sz w:val="20"/>
          <w:szCs w:val="20"/>
          <w:lang w:val="en-US"/>
        </w:rPr>
        <w:t xml:space="preserve">On thence basically a </w:t>
      </w:r>
      <w:r w:rsidR="0081277D">
        <w:rPr>
          <w:sz w:val="20"/>
          <w:szCs w:val="20"/>
          <w:lang w:val="en-US"/>
        </w:rPr>
        <w:t>Literature-review</w:t>
      </w:r>
      <w:r w:rsidR="00114026" w:rsidRPr="00C60733">
        <w:rPr>
          <w:sz w:val="20"/>
          <w:szCs w:val="20"/>
          <w:lang w:val="en-US"/>
        </w:rPr>
        <w:t xml:space="preserve"> reveals what is known already about the selected research problem, </w:t>
      </w:r>
      <w:r w:rsidR="00ED23A2" w:rsidRPr="00C60733">
        <w:rPr>
          <w:sz w:val="20"/>
          <w:szCs w:val="20"/>
          <w:lang w:val="en-US"/>
        </w:rPr>
        <w:t>what factors to be comp</w:t>
      </w:r>
      <w:r w:rsidR="0081277D">
        <w:rPr>
          <w:sz w:val="20"/>
          <w:szCs w:val="20"/>
          <w:lang w:val="en-US"/>
        </w:rPr>
        <w:t>ared</w:t>
      </w:r>
      <w:r w:rsidR="00ED23A2" w:rsidRPr="00C60733">
        <w:rPr>
          <w:sz w:val="20"/>
          <w:szCs w:val="20"/>
          <w:lang w:val="en-US"/>
        </w:rPr>
        <w:t xml:space="preserve"> with the </w:t>
      </w:r>
      <w:r w:rsidR="00207EAC" w:rsidRPr="00C60733">
        <w:rPr>
          <w:sz w:val="20"/>
          <w:szCs w:val="20"/>
          <w:lang w:val="en-US"/>
        </w:rPr>
        <w:t xml:space="preserve">further investigation and what is to be proven. </w:t>
      </w:r>
    </w:p>
    <w:p w14:paraId="35318BF0" w14:textId="194D8381" w:rsidR="000D49E1" w:rsidRDefault="000C719A" w:rsidP="00C60733">
      <w:pPr>
        <w:spacing w:line="360" w:lineRule="auto"/>
        <w:ind w:left="360"/>
        <w:jc w:val="both"/>
        <w:rPr>
          <w:sz w:val="20"/>
          <w:szCs w:val="20"/>
          <w:lang w:val="en-US"/>
        </w:rPr>
      </w:pPr>
      <w:r w:rsidRPr="00C60733">
        <w:rPr>
          <w:sz w:val="20"/>
          <w:szCs w:val="20"/>
          <w:lang w:val="en-US"/>
        </w:rPr>
        <w:t xml:space="preserve">The </w:t>
      </w:r>
      <w:r w:rsidR="00016837" w:rsidRPr="00C60733">
        <w:rPr>
          <w:sz w:val="20"/>
          <w:szCs w:val="20"/>
          <w:lang w:val="en-US"/>
        </w:rPr>
        <w:t>literature</w:t>
      </w:r>
      <w:r w:rsidR="0081277D">
        <w:rPr>
          <w:sz w:val="20"/>
          <w:szCs w:val="20"/>
          <w:lang w:val="en-US"/>
        </w:rPr>
        <w:t>-</w:t>
      </w:r>
      <w:r w:rsidR="001D74E5" w:rsidRPr="00C60733">
        <w:rPr>
          <w:sz w:val="20"/>
          <w:szCs w:val="20"/>
          <w:lang w:val="en-US"/>
        </w:rPr>
        <w:t xml:space="preserve">review illustrates the </w:t>
      </w:r>
      <w:r w:rsidR="00C922D0">
        <w:rPr>
          <w:sz w:val="20"/>
          <w:szCs w:val="20"/>
          <w:lang w:val="en-US"/>
        </w:rPr>
        <w:t>research</w:t>
      </w:r>
      <w:r w:rsidR="001D74E5" w:rsidRPr="00C60733">
        <w:rPr>
          <w:sz w:val="20"/>
          <w:szCs w:val="20"/>
          <w:lang w:val="en-US"/>
        </w:rPr>
        <w:t xml:space="preserve">er’s </w:t>
      </w:r>
      <w:r w:rsidR="007031CD" w:rsidRPr="00C60733">
        <w:rPr>
          <w:sz w:val="20"/>
          <w:szCs w:val="20"/>
          <w:lang w:val="en-US"/>
        </w:rPr>
        <w:t xml:space="preserve">level of </w:t>
      </w:r>
      <w:r w:rsidR="001D74E5" w:rsidRPr="00C60733">
        <w:rPr>
          <w:sz w:val="20"/>
          <w:szCs w:val="20"/>
          <w:lang w:val="en-US"/>
        </w:rPr>
        <w:t>knowledge and the development over the respective study on its concepts, theories</w:t>
      </w:r>
      <w:r w:rsidR="00737D67" w:rsidRPr="00C60733">
        <w:rPr>
          <w:sz w:val="20"/>
          <w:szCs w:val="20"/>
          <w:lang w:val="en-US"/>
        </w:rPr>
        <w:t xml:space="preserve">, </w:t>
      </w:r>
      <w:r w:rsidR="007031CD" w:rsidRPr="00C60733">
        <w:rPr>
          <w:sz w:val="20"/>
          <w:szCs w:val="20"/>
          <w:lang w:val="en-US"/>
        </w:rPr>
        <w:t xml:space="preserve">and </w:t>
      </w:r>
      <w:r w:rsidR="00737D67" w:rsidRPr="00C60733">
        <w:rPr>
          <w:sz w:val="20"/>
          <w:szCs w:val="20"/>
          <w:lang w:val="en-US"/>
        </w:rPr>
        <w:t xml:space="preserve">methods </w:t>
      </w:r>
      <w:r w:rsidR="00CF4BC2" w:rsidRPr="00C60733">
        <w:rPr>
          <w:sz w:val="20"/>
          <w:szCs w:val="20"/>
          <w:lang w:val="en-US"/>
        </w:rPr>
        <w:t xml:space="preserve">which is disputable </w:t>
      </w:r>
      <w:sdt>
        <w:sdtPr>
          <w:rPr>
            <w:sz w:val="20"/>
            <w:szCs w:val="20"/>
            <w:lang w:val="en-US"/>
          </w:rPr>
          <w:id w:val="1796637749"/>
          <w:citation/>
        </w:sdtPr>
        <w:sdtEndPr/>
        <w:sdtContent>
          <w:r w:rsidR="00CF4BC2" w:rsidRPr="00C60733">
            <w:rPr>
              <w:sz w:val="20"/>
              <w:szCs w:val="20"/>
              <w:lang w:val="en-US"/>
            </w:rPr>
            <w:fldChar w:fldCharType="begin"/>
          </w:r>
          <w:r w:rsidR="00CF4BC2" w:rsidRPr="00C60733">
            <w:rPr>
              <w:sz w:val="20"/>
              <w:szCs w:val="20"/>
              <w:lang w:val="en-US"/>
            </w:rPr>
            <w:instrText xml:space="preserve">CITATION Doi18 \l 1033 </w:instrText>
          </w:r>
          <w:r w:rsidR="00CF4BC2" w:rsidRPr="00C60733">
            <w:rPr>
              <w:sz w:val="20"/>
              <w:szCs w:val="20"/>
              <w:lang w:val="en-US"/>
            </w:rPr>
            <w:fldChar w:fldCharType="separate"/>
          </w:r>
          <w:r w:rsidR="00CF4BC2" w:rsidRPr="00C60733">
            <w:rPr>
              <w:sz w:val="20"/>
              <w:szCs w:val="20"/>
              <w:lang w:val="en-US"/>
            </w:rPr>
            <w:t>(Hart, 2018)</w:t>
          </w:r>
          <w:r w:rsidR="00CF4BC2" w:rsidRPr="00C60733">
            <w:rPr>
              <w:sz w:val="20"/>
              <w:szCs w:val="20"/>
              <w:lang w:val="en-US"/>
            </w:rPr>
            <w:fldChar w:fldCharType="end"/>
          </w:r>
        </w:sdtContent>
      </w:sdt>
      <w:r w:rsidR="00CF4BC2" w:rsidRPr="00C60733">
        <w:rPr>
          <w:sz w:val="20"/>
          <w:szCs w:val="20"/>
          <w:lang w:val="en-US"/>
        </w:rPr>
        <w:t xml:space="preserve">. </w:t>
      </w:r>
      <w:r w:rsidR="00084428" w:rsidRPr="00C60733">
        <w:rPr>
          <w:sz w:val="20"/>
          <w:szCs w:val="20"/>
          <w:lang w:val="en-US"/>
        </w:rPr>
        <w:t>T</w:t>
      </w:r>
      <w:r w:rsidR="008B0EB7" w:rsidRPr="00C60733">
        <w:rPr>
          <w:sz w:val="20"/>
          <w:szCs w:val="20"/>
          <w:lang w:val="en-US"/>
        </w:rPr>
        <w:t xml:space="preserve">his engagement </w:t>
      </w:r>
      <w:r w:rsidR="00016837" w:rsidRPr="00C60733">
        <w:rPr>
          <w:sz w:val="20"/>
          <w:szCs w:val="20"/>
          <w:lang w:val="en-US"/>
        </w:rPr>
        <w:t>position</w:t>
      </w:r>
      <w:r w:rsidR="008B0EB7" w:rsidRPr="00C60733">
        <w:rPr>
          <w:sz w:val="20"/>
          <w:szCs w:val="20"/>
          <w:lang w:val="en-US"/>
        </w:rPr>
        <w:t xml:space="preserve"> the academic paper on a comprehensive </w:t>
      </w:r>
      <w:r w:rsidR="00016837" w:rsidRPr="00C60733">
        <w:rPr>
          <w:sz w:val="20"/>
          <w:szCs w:val="20"/>
          <w:lang w:val="en-US"/>
        </w:rPr>
        <w:t>intellectual</w:t>
      </w:r>
      <w:r w:rsidR="008B0EB7" w:rsidRPr="00C60733">
        <w:rPr>
          <w:sz w:val="20"/>
          <w:szCs w:val="20"/>
          <w:lang w:val="en-US"/>
        </w:rPr>
        <w:t xml:space="preserve"> </w:t>
      </w:r>
      <w:r w:rsidR="00EF4C71" w:rsidRPr="00C60733">
        <w:rPr>
          <w:sz w:val="20"/>
          <w:szCs w:val="20"/>
          <w:lang w:val="en-US"/>
        </w:rPr>
        <w:t xml:space="preserve">context which also create the platform to challenge other critical thinkers </w:t>
      </w:r>
      <w:r w:rsidR="00071527" w:rsidRPr="00C60733">
        <w:rPr>
          <w:sz w:val="20"/>
          <w:szCs w:val="20"/>
          <w:lang w:val="en-US"/>
        </w:rPr>
        <w:t xml:space="preserve">besides. </w:t>
      </w:r>
      <w:r w:rsidR="00354B9C" w:rsidRPr="00C60733">
        <w:rPr>
          <w:sz w:val="20"/>
          <w:szCs w:val="20"/>
          <w:lang w:val="en-US"/>
        </w:rPr>
        <w:t xml:space="preserve">According to Creswell, the </w:t>
      </w:r>
      <w:r w:rsidR="0081277D">
        <w:rPr>
          <w:sz w:val="20"/>
          <w:szCs w:val="20"/>
          <w:lang w:val="en-US"/>
        </w:rPr>
        <w:t>Literature-review</w:t>
      </w:r>
      <w:r w:rsidR="00354B9C" w:rsidRPr="00C60733">
        <w:rPr>
          <w:sz w:val="20"/>
          <w:szCs w:val="20"/>
          <w:lang w:val="en-US"/>
        </w:rPr>
        <w:t xml:space="preserve"> provides the foundation for the </w:t>
      </w:r>
      <w:r w:rsidR="00C922D0">
        <w:rPr>
          <w:sz w:val="20"/>
          <w:szCs w:val="20"/>
          <w:lang w:val="en-US"/>
        </w:rPr>
        <w:t>research</w:t>
      </w:r>
      <w:r w:rsidR="00832752" w:rsidRPr="00C60733">
        <w:rPr>
          <w:sz w:val="20"/>
          <w:szCs w:val="20"/>
          <w:lang w:val="en-US"/>
        </w:rPr>
        <w:t xml:space="preserve"> design which guides </w:t>
      </w:r>
      <w:r w:rsidR="00917397" w:rsidRPr="00C60733">
        <w:rPr>
          <w:sz w:val="20"/>
          <w:szCs w:val="20"/>
          <w:lang w:val="en-US"/>
        </w:rPr>
        <w:t xml:space="preserve">to </w:t>
      </w:r>
      <w:r w:rsidR="00016837" w:rsidRPr="00C60733">
        <w:rPr>
          <w:sz w:val="20"/>
          <w:szCs w:val="20"/>
          <w:lang w:val="en-US"/>
        </w:rPr>
        <w:t>investigate</w:t>
      </w:r>
      <w:r w:rsidR="00917397" w:rsidRPr="00C60733">
        <w:rPr>
          <w:sz w:val="20"/>
          <w:szCs w:val="20"/>
          <w:lang w:val="en-US"/>
        </w:rPr>
        <w:t xml:space="preserve"> the relationship between the </w:t>
      </w:r>
      <w:r w:rsidR="00016837" w:rsidRPr="00C60733">
        <w:rPr>
          <w:sz w:val="20"/>
          <w:szCs w:val="20"/>
          <w:lang w:val="en-US"/>
        </w:rPr>
        <w:t>research</w:t>
      </w:r>
      <w:r w:rsidR="00917397" w:rsidRPr="00C60733">
        <w:rPr>
          <w:sz w:val="20"/>
          <w:szCs w:val="20"/>
          <w:lang w:val="en-US"/>
        </w:rPr>
        <w:t xml:space="preserve"> </w:t>
      </w:r>
      <w:r w:rsidR="00C366BC" w:rsidRPr="00C60733">
        <w:rPr>
          <w:sz w:val="20"/>
          <w:szCs w:val="20"/>
          <w:lang w:val="en-US"/>
        </w:rPr>
        <w:t>questions</w:t>
      </w:r>
      <w:r w:rsidR="0081277D">
        <w:rPr>
          <w:sz w:val="20"/>
          <w:szCs w:val="20"/>
          <w:lang w:val="en-US"/>
        </w:rPr>
        <w:t xml:space="preserve"> (RQ)</w:t>
      </w:r>
      <w:r w:rsidR="00C366BC" w:rsidRPr="00C60733">
        <w:rPr>
          <w:sz w:val="20"/>
          <w:szCs w:val="20"/>
          <w:lang w:val="en-US"/>
        </w:rPr>
        <w:t xml:space="preserve"> and the previous scholars </w:t>
      </w:r>
      <w:sdt>
        <w:sdtPr>
          <w:rPr>
            <w:sz w:val="20"/>
            <w:szCs w:val="20"/>
            <w:lang w:val="en-US"/>
          </w:rPr>
          <w:id w:val="-1896887856"/>
          <w:citation/>
        </w:sdtPr>
        <w:sdtEndPr/>
        <w:sdtContent>
          <w:r w:rsidR="00C366BC" w:rsidRPr="00C60733">
            <w:rPr>
              <w:sz w:val="20"/>
              <w:szCs w:val="20"/>
              <w:lang w:val="en-US"/>
            </w:rPr>
            <w:fldChar w:fldCharType="begin"/>
          </w:r>
          <w:r w:rsidR="00C366BC" w:rsidRPr="00C60733">
            <w:rPr>
              <w:sz w:val="20"/>
              <w:szCs w:val="20"/>
              <w:lang w:val="en-US"/>
            </w:rPr>
            <w:instrText xml:space="preserve"> CITATION Cre17 \l 1033 </w:instrText>
          </w:r>
          <w:r w:rsidR="00C366BC" w:rsidRPr="00C60733">
            <w:rPr>
              <w:sz w:val="20"/>
              <w:szCs w:val="20"/>
              <w:lang w:val="en-US"/>
            </w:rPr>
            <w:fldChar w:fldCharType="separate"/>
          </w:r>
          <w:r w:rsidR="00C366BC" w:rsidRPr="00C60733">
            <w:rPr>
              <w:sz w:val="20"/>
              <w:szCs w:val="20"/>
              <w:lang w:val="en-US"/>
            </w:rPr>
            <w:t>(Creswell &amp; Creswell, 2017)</w:t>
          </w:r>
          <w:r w:rsidR="00C366BC" w:rsidRPr="00C60733">
            <w:rPr>
              <w:sz w:val="20"/>
              <w:szCs w:val="20"/>
              <w:lang w:val="en-US"/>
            </w:rPr>
            <w:fldChar w:fldCharType="end"/>
          </w:r>
        </w:sdtContent>
      </w:sdt>
      <w:r w:rsidR="00C366BC" w:rsidRPr="00C60733">
        <w:rPr>
          <w:sz w:val="20"/>
          <w:szCs w:val="20"/>
          <w:lang w:val="en-US"/>
        </w:rPr>
        <w:t xml:space="preserve">. </w:t>
      </w:r>
      <w:r w:rsidR="00DF1B45" w:rsidRPr="00C60733">
        <w:rPr>
          <w:sz w:val="20"/>
          <w:szCs w:val="20"/>
          <w:lang w:val="en-US"/>
        </w:rPr>
        <w:t>It also</w:t>
      </w:r>
      <w:r w:rsidR="004F09D6" w:rsidRPr="00C60733">
        <w:rPr>
          <w:sz w:val="20"/>
          <w:szCs w:val="20"/>
          <w:lang w:val="en-US"/>
        </w:rPr>
        <w:t xml:space="preserve"> </w:t>
      </w:r>
      <w:r w:rsidR="00016837" w:rsidRPr="00C60733">
        <w:rPr>
          <w:sz w:val="20"/>
          <w:szCs w:val="20"/>
          <w:lang w:val="en-US"/>
        </w:rPr>
        <w:t>assist</w:t>
      </w:r>
      <w:r w:rsidR="004F09D6" w:rsidRPr="00C60733">
        <w:rPr>
          <w:sz w:val="20"/>
          <w:szCs w:val="20"/>
          <w:lang w:val="en-US"/>
        </w:rPr>
        <w:t xml:space="preserve"> not only to investigate </w:t>
      </w:r>
      <w:r w:rsidR="0081277D">
        <w:rPr>
          <w:sz w:val="20"/>
          <w:szCs w:val="20"/>
          <w:lang w:val="en-US"/>
        </w:rPr>
        <w:t>RQ</w:t>
      </w:r>
      <w:r w:rsidR="004F09D6" w:rsidRPr="00C60733">
        <w:rPr>
          <w:sz w:val="20"/>
          <w:szCs w:val="20"/>
          <w:lang w:val="en-US"/>
        </w:rPr>
        <w:t xml:space="preserve"> but to </w:t>
      </w:r>
      <w:r w:rsidR="002F3EE3" w:rsidRPr="00C60733">
        <w:rPr>
          <w:sz w:val="20"/>
          <w:szCs w:val="20"/>
          <w:lang w:val="en-US"/>
        </w:rPr>
        <w:t xml:space="preserve">shape the </w:t>
      </w:r>
      <w:r w:rsidR="00016837" w:rsidRPr="00C60733">
        <w:rPr>
          <w:sz w:val="20"/>
          <w:szCs w:val="20"/>
          <w:lang w:val="en-US"/>
        </w:rPr>
        <w:t>theoretical</w:t>
      </w:r>
      <w:r w:rsidR="002F3EE3" w:rsidRPr="00C60733">
        <w:rPr>
          <w:sz w:val="20"/>
          <w:szCs w:val="20"/>
          <w:lang w:val="en-US"/>
        </w:rPr>
        <w:t xml:space="preserve"> </w:t>
      </w:r>
      <w:r w:rsidR="007A12FA" w:rsidRPr="00C60733">
        <w:rPr>
          <w:sz w:val="20"/>
          <w:szCs w:val="20"/>
          <w:lang w:val="en-US"/>
        </w:rPr>
        <w:t xml:space="preserve">perspectives, methods and the interpretation of the findings to justify the </w:t>
      </w:r>
      <w:r w:rsidR="00C922D0">
        <w:rPr>
          <w:sz w:val="20"/>
          <w:szCs w:val="20"/>
          <w:lang w:val="en-US"/>
        </w:rPr>
        <w:t>research</w:t>
      </w:r>
      <w:r w:rsidR="007A12FA" w:rsidRPr="00C60733">
        <w:rPr>
          <w:sz w:val="20"/>
          <w:szCs w:val="20"/>
          <w:lang w:val="en-US"/>
        </w:rPr>
        <w:t xml:space="preserve"> gap. </w:t>
      </w:r>
    </w:p>
    <w:p w14:paraId="6A9602F3" w14:textId="0E887099" w:rsidR="00076D04" w:rsidRPr="00C60733" w:rsidRDefault="00076D04" w:rsidP="00C60733">
      <w:pPr>
        <w:spacing w:line="360" w:lineRule="auto"/>
        <w:ind w:left="360"/>
        <w:jc w:val="both"/>
        <w:rPr>
          <w:sz w:val="20"/>
          <w:szCs w:val="20"/>
          <w:lang w:val="en-US"/>
        </w:rPr>
      </w:pPr>
      <w:r>
        <w:rPr>
          <w:sz w:val="20"/>
          <w:szCs w:val="20"/>
          <w:lang w:val="en-US"/>
        </w:rPr>
        <w:t>At t</w:t>
      </w:r>
      <w:r w:rsidR="006004FD">
        <w:rPr>
          <w:sz w:val="20"/>
          <w:szCs w:val="20"/>
          <w:lang w:val="en-US"/>
        </w:rPr>
        <w:t xml:space="preserve">he level 8 doctoral </w:t>
      </w:r>
      <w:r w:rsidR="009D0E66">
        <w:rPr>
          <w:sz w:val="20"/>
          <w:szCs w:val="20"/>
          <w:lang w:val="en-US"/>
        </w:rPr>
        <w:t>study</w:t>
      </w:r>
      <w:r w:rsidR="006004FD">
        <w:rPr>
          <w:sz w:val="20"/>
          <w:szCs w:val="20"/>
          <w:lang w:val="en-US"/>
        </w:rPr>
        <w:t xml:space="preserve">, the writer is required to demonstrate </w:t>
      </w:r>
      <w:r w:rsidR="004D3766">
        <w:rPr>
          <w:sz w:val="20"/>
          <w:szCs w:val="20"/>
          <w:lang w:val="en-US"/>
        </w:rPr>
        <w:t>the</w:t>
      </w:r>
      <w:r w:rsidR="006004FD">
        <w:rPr>
          <w:sz w:val="20"/>
          <w:szCs w:val="20"/>
          <w:lang w:val="en-US"/>
        </w:rPr>
        <w:t xml:space="preserve"> </w:t>
      </w:r>
      <w:r w:rsidR="00A97862">
        <w:rPr>
          <w:sz w:val="20"/>
          <w:szCs w:val="20"/>
          <w:lang w:val="en-US"/>
        </w:rPr>
        <w:t xml:space="preserve">ability </w:t>
      </w:r>
      <w:r w:rsidR="004D3766">
        <w:rPr>
          <w:sz w:val="20"/>
          <w:szCs w:val="20"/>
          <w:lang w:val="en-US"/>
        </w:rPr>
        <w:t>o</w:t>
      </w:r>
      <w:r w:rsidR="00A97862">
        <w:rPr>
          <w:sz w:val="20"/>
          <w:szCs w:val="20"/>
          <w:lang w:val="en-US"/>
        </w:rPr>
        <w:t>f critical thinking, while maintaining the originality of the wor</w:t>
      </w:r>
      <w:r w:rsidR="00486594">
        <w:rPr>
          <w:sz w:val="20"/>
          <w:szCs w:val="20"/>
          <w:lang w:val="en-US"/>
        </w:rPr>
        <w:t xml:space="preserve">k, where </w:t>
      </w:r>
      <w:r w:rsidR="0081277D">
        <w:rPr>
          <w:sz w:val="20"/>
          <w:szCs w:val="20"/>
          <w:lang w:val="en-US"/>
        </w:rPr>
        <w:t>Literature-review</w:t>
      </w:r>
      <w:r w:rsidR="00486594">
        <w:rPr>
          <w:sz w:val="20"/>
          <w:szCs w:val="20"/>
          <w:lang w:val="en-US"/>
        </w:rPr>
        <w:t xml:space="preserve"> plays a significant role in it. </w:t>
      </w:r>
      <w:r w:rsidR="001461B6">
        <w:rPr>
          <w:sz w:val="20"/>
          <w:szCs w:val="20"/>
          <w:lang w:val="en-US"/>
        </w:rPr>
        <w:t xml:space="preserve">The researcher always go beyond </w:t>
      </w:r>
      <w:r w:rsidR="00701CE0">
        <w:rPr>
          <w:sz w:val="20"/>
          <w:szCs w:val="20"/>
          <w:lang w:val="en-US"/>
        </w:rPr>
        <w:t xml:space="preserve">to identify the gaps in the </w:t>
      </w:r>
      <w:r w:rsidR="00793727">
        <w:rPr>
          <w:sz w:val="20"/>
          <w:szCs w:val="20"/>
          <w:lang w:val="en-US"/>
        </w:rPr>
        <w:t>previous research paper</w:t>
      </w:r>
      <w:r w:rsidR="00701CE0">
        <w:rPr>
          <w:sz w:val="20"/>
          <w:szCs w:val="20"/>
          <w:lang w:val="en-US"/>
        </w:rPr>
        <w:t xml:space="preserve"> and address them </w:t>
      </w:r>
      <w:r w:rsidR="00793727">
        <w:rPr>
          <w:sz w:val="20"/>
          <w:szCs w:val="20"/>
          <w:lang w:val="en-US"/>
        </w:rPr>
        <w:t xml:space="preserve">on eye of critical </w:t>
      </w:r>
      <w:r w:rsidR="001509E4">
        <w:rPr>
          <w:sz w:val="20"/>
          <w:szCs w:val="20"/>
          <w:lang w:val="en-US"/>
        </w:rPr>
        <w:t xml:space="preserve">analysis </w:t>
      </w:r>
      <w:r w:rsidR="009B1DE6">
        <w:rPr>
          <w:sz w:val="20"/>
          <w:szCs w:val="20"/>
          <w:lang w:val="en-US"/>
        </w:rPr>
        <w:t>with coherent ar</w:t>
      </w:r>
      <w:r w:rsidR="009F3697">
        <w:rPr>
          <w:sz w:val="20"/>
          <w:szCs w:val="20"/>
          <w:lang w:val="en-US"/>
        </w:rPr>
        <w:t xml:space="preserve">guments </w:t>
      </w:r>
      <w:r w:rsidR="001509E4">
        <w:rPr>
          <w:sz w:val="20"/>
          <w:szCs w:val="20"/>
          <w:lang w:val="en-US"/>
        </w:rPr>
        <w:t xml:space="preserve">to support selected </w:t>
      </w:r>
      <w:r w:rsidR="007032F5">
        <w:rPr>
          <w:sz w:val="20"/>
          <w:szCs w:val="20"/>
          <w:lang w:val="en-US"/>
        </w:rPr>
        <w:t>research</w:t>
      </w:r>
      <w:r w:rsidR="009F3697">
        <w:rPr>
          <w:sz w:val="20"/>
          <w:szCs w:val="20"/>
          <w:lang w:val="en-US"/>
        </w:rPr>
        <w:t xml:space="preserve"> problems </w:t>
      </w:r>
      <w:sdt>
        <w:sdtPr>
          <w:rPr>
            <w:sz w:val="20"/>
            <w:szCs w:val="20"/>
            <w:lang w:val="en-US"/>
          </w:rPr>
          <w:id w:val="465175619"/>
          <w:citation/>
        </w:sdtPr>
        <w:sdtEndPr/>
        <w:sdtContent>
          <w:r w:rsidR="00876E26">
            <w:rPr>
              <w:sz w:val="20"/>
              <w:szCs w:val="20"/>
              <w:lang w:val="en-US"/>
            </w:rPr>
            <w:fldChar w:fldCharType="begin"/>
          </w:r>
          <w:r w:rsidR="00DF78B2">
            <w:rPr>
              <w:sz w:val="20"/>
              <w:szCs w:val="20"/>
              <w:lang w:val="en-US"/>
            </w:rPr>
            <w:instrText xml:space="preserve">CITATION Mac21 \l 1033 </w:instrText>
          </w:r>
          <w:r w:rsidR="00876E26">
            <w:rPr>
              <w:sz w:val="20"/>
              <w:szCs w:val="20"/>
              <w:lang w:val="en-US"/>
            </w:rPr>
            <w:fldChar w:fldCharType="separate"/>
          </w:r>
          <w:r w:rsidR="00DF78B2" w:rsidRPr="00DF78B2">
            <w:rPr>
              <w:sz w:val="20"/>
              <w:szCs w:val="20"/>
              <w:lang w:val="en-US"/>
            </w:rPr>
            <w:t>(Machi &amp; McEvoy, 2021)</w:t>
          </w:r>
          <w:r w:rsidR="00876E26">
            <w:rPr>
              <w:sz w:val="20"/>
              <w:szCs w:val="20"/>
              <w:lang w:val="en-US"/>
            </w:rPr>
            <w:fldChar w:fldCharType="end"/>
          </w:r>
        </w:sdtContent>
      </w:sdt>
      <w:r w:rsidR="001509E4">
        <w:rPr>
          <w:sz w:val="20"/>
          <w:szCs w:val="20"/>
          <w:lang w:val="en-US"/>
        </w:rPr>
        <w:t xml:space="preserve">. </w:t>
      </w:r>
    </w:p>
    <w:p w14:paraId="75021682" w14:textId="42E72988" w:rsidR="00A24313" w:rsidRPr="009F3C3A" w:rsidRDefault="00A24313" w:rsidP="00A24313">
      <w:pPr>
        <w:pStyle w:val="ListParagraph"/>
        <w:numPr>
          <w:ilvl w:val="0"/>
          <w:numId w:val="1"/>
        </w:numPr>
        <w:rPr>
          <w:b/>
          <w:bCs/>
          <w:lang w:val="en-US"/>
        </w:rPr>
      </w:pPr>
      <w:r w:rsidRPr="009F3C3A">
        <w:rPr>
          <w:b/>
          <w:bCs/>
          <w:lang w:val="en-US"/>
        </w:rPr>
        <w:t xml:space="preserve">Definition of </w:t>
      </w:r>
      <w:r w:rsidR="0081277D">
        <w:rPr>
          <w:b/>
          <w:bCs/>
          <w:lang w:val="en-US"/>
        </w:rPr>
        <w:t>Literature-review</w:t>
      </w:r>
    </w:p>
    <w:p w14:paraId="28EB0672" w14:textId="18B6CCB3" w:rsidR="00607FE7" w:rsidRPr="00607FE7" w:rsidRDefault="00713090" w:rsidP="0032332C">
      <w:pPr>
        <w:spacing w:line="360" w:lineRule="auto"/>
        <w:ind w:left="360"/>
        <w:jc w:val="both"/>
        <w:rPr>
          <w:sz w:val="20"/>
          <w:szCs w:val="20"/>
          <w:lang w:val="en-US"/>
        </w:rPr>
      </w:pPr>
      <w:r>
        <w:rPr>
          <w:sz w:val="20"/>
          <w:szCs w:val="20"/>
          <w:lang w:val="en-US"/>
        </w:rPr>
        <w:t xml:space="preserve">Based on the </w:t>
      </w:r>
      <w:r w:rsidR="00354143">
        <w:rPr>
          <w:sz w:val="20"/>
          <w:szCs w:val="20"/>
          <w:lang w:val="en-US"/>
        </w:rPr>
        <w:t>interpreta</w:t>
      </w:r>
      <w:r w:rsidR="00DF7C8A">
        <w:rPr>
          <w:sz w:val="20"/>
          <w:szCs w:val="20"/>
          <w:lang w:val="en-US"/>
        </w:rPr>
        <w:t>t</w:t>
      </w:r>
      <w:r w:rsidR="00354143">
        <w:rPr>
          <w:sz w:val="20"/>
          <w:szCs w:val="20"/>
          <w:lang w:val="en-US"/>
        </w:rPr>
        <w:t xml:space="preserve">ions of the previous veteran scholars, the </w:t>
      </w:r>
      <w:r w:rsidR="0081277D">
        <w:rPr>
          <w:sz w:val="20"/>
          <w:szCs w:val="20"/>
          <w:lang w:val="en-US"/>
        </w:rPr>
        <w:t>Literature-review</w:t>
      </w:r>
      <w:r w:rsidR="0032332C">
        <w:rPr>
          <w:sz w:val="20"/>
          <w:szCs w:val="20"/>
          <w:lang w:val="en-US"/>
        </w:rPr>
        <w:t>, at its fundamental level,</w:t>
      </w:r>
      <w:r w:rsidR="009266ED">
        <w:rPr>
          <w:sz w:val="20"/>
          <w:szCs w:val="20"/>
          <w:lang w:val="en-US"/>
        </w:rPr>
        <w:t xml:space="preserve"> is considered as the </w:t>
      </w:r>
      <w:r w:rsidR="000F79D7">
        <w:rPr>
          <w:sz w:val="20"/>
          <w:szCs w:val="20"/>
          <w:lang w:val="en-US"/>
        </w:rPr>
        <w:t>cri</w:t>
      </w:r>
      <w:r w:rsidR="000E58FE">
        <w:rPr>
          <w:sz w:val="20"/>
          <w:szCs w:val="20"/>
          <w:lang w:val="en-US"/>
        </w:rPr>
        <w:t xml:space="preserve">tical </w:t>
      </w:r>
      <w:r w:rsidR="009F3C3A">
        <w:rPr>
          <w:sz w:val="20"/>
          <w:szCs w:val="20"/>
          <w:lang w:val="en-US"/>
        </w:rPr>
        <w:t xml:space="preserve">examination of </w:t>
      </w:r>
      <w:r w:rsidR="00C97E81">
        <w:rPr>
          <w:sz w:val="20"/>
          <w:szCs w:val="20"/>
          <w:lang w:val="en-US"/>
        </w:rPr>
        <w:t xml:space="preserve">previous knowledge </w:t>
      </w:r>
      <w:r w:rsidR="003E2534">
        <w:rPr>
          <w:sz w:val="20"/>
          <w:szCs w:val="20"/>
          <w:lang w:val="en-US"/>
        </w:rPr>
        <w:t>synthesizing</w:t>
      </w:r>
      <w:r w:rsidR="0032332C">
        <w:rPr>
          <w:sz w:val="20"/>
          <w:szCs w:val="20"/>
          <w:lang w:val="en-US"/>
        </w:rPr>
        <w:t xml:space="preserve"> with</w:t>
      </w:r>
      <w:r w:rsidR="00C97E81">
        <w:rPr>
          <w:sz w:val="20"/>
          <w:szCs w:val="20"/>
          <w:lang w:val="en-US"/>
        </w:rPr>
        <w:t xml:space="preserve"> the </w:t>
      </w:r>
      <w:r w:rsidR="007771D2">
        <w:rPr>
          <w:sz w:val="20"/>
          <w:szCs w:val="20"/>
          <w:lang w:val="en-US"/>
        </w:rPr>
        <w:t>research problem</w:t>
      </w:r>
      <w:r w:rsidR="00546167">
        <w:rPr>
          <w:sz w:val="20"/>
          <w:szCs w:val="20"/>
          <w:lang w:val="en-US"/>
        </w:rPr>
        <w:t xml:space="preserve"> </w:t>
      </w:r>
      <w:sdt>
        <w:sdtPr>
          <w:rPr>
            <w:sz w:val="20"/>
            <w:szCs w:val="20"/>
            <w:lang w:val="en-US"/>
          </w:rPr>
          <w:id w:val="722792154"/>
          <w:citation/>
        </w:sdtPr>
        <w:sdtEndPr/>
        <w:sdtContent>
          <w:r w:rsidR="00546167">
            <w:rPr>
              <w:sz w:val="20"/>
              <w:szCs w:val="20"/>
              <w:lang w:val="en-US"/>
            </w:rPr>
            <w:fldChar w:fldCharType="begin"/>
          </w:r>
          <w:r w:rsidR="00546167">
            <w:rPr>
              <w:sz w:val="20"/>
              <w:szCs w:val="20"/>
              <w:lang w:val="en-US"/>
            </w:rPr>
            <w:instrText xml:space="preserve"> CITATION Cre17 \l 1033 </w:instrText>
          </w:r>
          <w:r w:rsidR="00546167">
            <w:rPr>
              <w:sz w:val="20"/>
              <w:szCs w:val="20"/>
              <w:lang w:val="en-US"/>
            </w:rPr>
            <w:fldChar w:fldCharType="separate"/>
          </w:r>
          <w:r w:rsidR="00546167" w:rsidRPr="00546167">
            <w:rPr>
              <w:sz w:val="20"/>
              <w:szCs w:val="20"/>
              <w:lang w:val="en-US"/>
            </w:rPr>
            <w:t>(Creswell &amp; Creswell, 2017)</w:t>
          </w:r>
          <w:r w:rsidR="00546167">
            <w:rPr>
              <w:sz w:val="20"/>
              <w:szCs w:val="20"/>
              <w:lang w:val="en-US"/>
            </w:rPr>
            <w:fldChar w:fldCharType="end"/>
          </w:r>
        </w:sdtContent>
      </w:sdt>
      <w:r w:rsidR="00C564E4">
        <w:rPr>
          <w:sz w:val="20"/>
          <w:szCs w:val="20"/>
          <w:lang w:val="en-US"/>
        </w:rPr>
        <w:t>,</w:t>
      </w:r>
      <w:sdt>
        <w:sdtPr>
          <w:rPr>
            <w:sz w:val="20"/>
            <w:szCs w:val="20"/>
            <w:lang w:val="en-US"/>
          </w:rPr>
          <w:id w:val="597606114"/>
          <w:citation/>
        </w:sdtPr>
        <w:sdtEndPr/>
        <w:sdtContent>
          <w:r w:rsidR="00C564E4">
            <w:rPr>
              <w:sz w:val="20"/>
              <w:szCs w:val="20"/>
              <w:lang w:val="en-US"/>
            </w:rPr>
            <w:fldChar w:fldCharType="begin"/>
          </w:r>
          <w:r w:rsidR="00C564E4">
            <w:rPr>
              <w:sz w:val="20"/>
              <w:szCs w:val="20"/>
              <w:lang w:val="en-US"/>
            </w:rPr>
            <w:instrText xml:space="preserve"> CITATION Doi18 \l 1033 </w:instrText>
          </w:r>
          <w:r w:rsidR="00C564E4">
            <w:rPr>
              <w:sz w:val="20"/>
              <w:szCs w:val="20"/>
              <w:lang w:val="en-US"/>
            </w:rPr>
            <w:fldChar w:fldCharType="separate"/>
          </w:r>
          <w:r w:rsidR="00C564E4">
            <w:rPr>
              <w:sz w:val="20"/>
              <w:szCs w:val="20"/>
              <w:lang w:val="en-US"/>
            </w:rPr>
            <w:t xml:space="preserve"> </w:t>
          </w:r>
          <w:r w:rsidR="00C564E4" w:rsidRPr="00C564E4">
            <w:rPr>
              <w:sz w:val="20"/>
              <w:szCs w:val="20"/>
              <w:lang w:val="en-US"/>
            </w:rPr>
            <w:t>(Hart, 2018)</w:t>
          </w:r>
          <w:r w:rsidR="00C564E4">
            <w:rPr>
              <w:sz w:val="20"/>
              <w:szCs w:val="20"/>
              <w:lang w:val="en-US"/>
            </w:rPr>
            <w:fldChar w:fldCharType="end"/>
          </w:r>
        </w:sdtContent>
      </w:sdt>
      <w:r w:rsidR="00C564E4">
        <w:rPr>
          <w:sz w:val="20"/>
          <w:szCs w:val="20"/>
          <w:lang w:val="en-US"/>
        </w:rPr>
        <w:t>,</w:t>
      </w:r>
      <w:sdt>
        <w:sdtPr>
          <w:rPr>
            <w:sz w:val="20"/>
            <w:szCs w:val="20"/>
            <w:lang w:val="en-US"/>
          </w:rPr>
          <w:id w:val="-1924714557"/>
          <w:citation/>
        </w:sdtPr>
        <w:sdtEndPr/>
        <w:sdtContent>
          <w:r w:rsidR="00C564E4">
            <w:rPr>
              <w:sz w:val="20"/>
              <w:szCs w:val="20"/>
              <w:lang w:val="en-US"/>
            </w:rPr>
            <w:fldChar w:fldCharType="begin"/>
          </w:r>
          <w:r w:rsidR="00C564E4">
            <w:rPr>
              <w:sz w:val="20"/>
              <w:szCs w:val="20"/>
              <w:lang w:val="en-US"/>
            </w:rPr>
            <w:instrText xml:space="preserve"> CITATION Mac21 \l 1033 </w:instrText>
          </w:r>
          <w:r w:rsidR="00C564E4">
            <w:rPr>
              <w:sz w:val="20"/>
              <w:szCs w:val="20"/>
              <w:lang w:val="en-US"/>
            </w:rPr>
            <w:fldChar w:fldCharType="separate"/>
          </w:r>
          <w:r w:rsidR="00C564E4">
            <w:rPr>
              <w:sz w:val="20"/>
              <w:szCs w:val="20"/>
              <w:lang w:val="en-US"/>
            </w:rPr>
            <w:t xml:space="preserve"> </w:t>
          </w:r>
          <w:r w:rsidR="00C564E4" w:rsidRPr="00C564E4">
            <w:rPr>
              <w:sz w:val="20"/>
              <w:szCs w:val="20"/>
              <w:lang w:val="en-US"/>
            </w:rPr>
            <w:t>(Machi &amp; McEvoy, 2021)</w:t>
          </w:r>
          <w:r w:rsidR="00C564E4">
            <w:rPr>
              <w:sz w:val="20"/>
              <w:szCs w:val="20"/>
              <w:lang w:val="en-US"/>
            </w:rPr>
            <w:fldChar w:fldCharType="end"/>
          </w:r>
        </w:sdtContent>
      </w:sdt>
      <w:r w:rsidR="00C564E4">
        <w:rPr>
          <w:sz w:val="20"/>
          <w:szCs w:val="20"/>
          <w:lang w:val="en-US"/>
        </w:rPr>
        <w:t>&amp;</w:t>
      </w:r>
      <w:sdt>
        <w:sdtPr>
          <w:rPr>
            <w:sz w:val="20"/>
            <w:szCs w:val="20"/>
            <w:lang w:val="en-US"/>
          </w:rPr>
          <w:id w:val="-129863204"/>
          <w:citation/>
        </w:sdtPr>
        <w:sdtEndPr/>
        <w:sdtContent>
          <w:r w:rsidR="00C564E4">
            <w:rPr>
              <w:sz w:val="20"/>
              <w:szCs w:val="20"/>
              <w:lang w:val="en-US"/>
            </w:rPr>
            <w:fldChar w:fldCharType="begin"/>
          </w:r>
          <w:r w:rsidR="00C564E4">
            <w:rPr>
              <w:sz w:val="20"/>
              <w:szCs w:val="20"/>
              <w:lang w:val="en-US"/>
            </w:rPr>
            <w:instrText xml:space="preserve"> CITATION Ton09 \l 1033 </w:instrText>
          </w:r>
          <w:r w:rsidR="00C564E4">
            <w:rPr>
              <w:sz w:val="20"/>
              <w:szCs w:val="20"/>
              <w:lang w:val="en-US"/>
            </w:rPr>
            <w:fldChar w:fldCharType="separate"/>
          </w:r>
          <w:r w:rsidR="00C564E4">
            <w:rPr>
              <w:sz w:val="20"/>
              <w:szCs w:val="20"/>
              <w:lang w:val="en-US"/>
            </w:rPr>
            <w:t xml:space="preserve"> </w:t>
          </w:r>
          <w:r w:rsidR="00C564E4" w:rsidRPr="00C564E4">
            <w:rPr>
              <w:sz w:val="20"/>
              <w:szCs w:val="20"/>
              <w:lang w:val="en-US"/>
            </w:rPr>
            <w:t>(Rocco &amp; Plakhotnik, 2009)</w:t>
          </w:r>
          <w:r w:rsidR="00C564E4">
            <w:rPr>
              <w:sz w:val="20"/>
              <w:szCs w:val="20"/>
              <w:lang w:val="en-US"/>
            </w:rPr>
            <w:fldChar w:fldCharType="end"/>
          </w:r>
        </w:sdtContent>
      </w:sdt>
      <w:r w:rsidR="0032332C">
        <w:rPr>
          <w:sz w:val="20"/>
          <w:szCs w:val="20"/>
          <w:lang w:val="en-US"/>
        </w:rPr>
        <w:t>.</w:t>
      </w:r>
      <w:r w:rsidR="007771D2">
        <w:rPr>
          <w:sz w:val="20"/>
          <w:szCs w:val="20"/>
          <w:lang w:val="en-US"/>
        </w:rPr>
        <w:t xml:space="preserve"> </w:t>
      </w:r>
      <w:r w:rsidR="006F7C0A">
        <w:rPr>
          <w:sz w:val="20"/>
          <w:szCs w:val="20"/>
          <w:lang w:val="en-US"/>
        </w:rPr>
        <w:t xml:space="preserve">According to </w:t>
      </w:r>
      <w:sdt>
        <w:sdtPr>
          <w:rPr>
            <w:sz w:val="20"/>
            <w:szCs w:val="20"/>
            <w:lang w:val="en-US"/>
          </w:rPr>
          <w:id w:val="1259181618"/>
          <w:citation/>
        </w:sdtPr>
        <w:sdtEndPr/>
        <w:sdtContent>
          <w:r w:rsidR="006F7C0A">
            <w:rPr>
              <w:sz w:val="20"/>
              <w:szCs w:val="20"/>
              <w:lang w:val="en-US"/>
            </w:rPr>
            <w:fldChar w:fldCharType="begin"/>
          </w:r>
          <w:r w:rsidR="006F7C0A">
            <w:rPr>
              <w:sz w:val="20"/>
              <w:szCs w:val="20"/>
              <w:lang w:val="en-US"/>
            </w:rPr>
            <w:instrText xml:space="preserve"> CITATION Doi18 \l 1033 </w:instrText>
          </w:r>
          <w:r w:rsidR="006F7C0A">
            <w:rPr>
              <w:sz w:val="20"/>
              <w:szCs w:val="20"/>
              <w:lang w:val="en-US"/>
            </w:rPr>
            <w:fldChar w:fldCharType="separate"/>
          </w:r>
          <w:r w:rsidR="006F7C0A" w:rsidRPr="006F7C0A">
            <w:rPr>
              <w:sz w:val="20"/>
              <w:szCs w:val="20"/>
              <w:lang w:val="en-US"/>
            </w:rPr>
            <w:t>(Hart, 2018)</w:t>
          </w:r>
          <w:r w:rsidR="006F7C0A">
            <w:rPr>
              <w:sz w:val="20"/>
              <w:szCs w:val="20"/>
              <w:lang w:val="en-US"/>
            </w:rPr>
            <w:fldChar w:fldCharType="end"/>
          </w:r>
        </w:sdtContent>
      </w:sdt>
      <w:r w:rsidR="006F7C0A">
        <w:rPr>
          <w:sz w:val="20"/>
          <w:szCs w:val="20"/>
          <w:lang w:val="en-US"/>
        </w:rPr>
        <w:t xml:space="preserve">, </w:t>
      </w:r>
      <w:r w:rsidR="00006B74">
        <w:rPr>
          <w:sz w:val="20"/>
          <w:szCs w:val="20"/>
          <w:lang w:val="en-US"/>
        </w:rPr>
        <w:t>t</w:t>
      </w:r>
      <w:r w:rsidR="00CC6330">
        <w:rPr>
          <w:sz w:val="20"/>
          <w:szCs w:val="20"/>
          <w:lang w:val="en-US"/>
        </w:rPr>
        <w:t xml:space="preserve">he </w:t>
      </w:r>
      <w:r w:rsidR="0081277D">
        <w:rPr>
          <w:sz w:val="20"/>
          <w:szCs w:val="20"/>
          <w:lang w:val="en-US"/>
        </w:rPr>
        <w:t>Literature-review</w:t>
      </w:r>
      <w:r w:rsidR="00CC6330">
        <w:rPr>
          <w:sz w:val="20"/>
          <w:szCs w:val="20"/>
          <w:lang w:val="en-US"/>
        </w:rPr>
        <w:t xml:space="preserve"> is an </w:t>
      </w:r>
      <w:r w:rsidR="00016837" w:rsidRPr="007C4BCA">
        <w:rPr>
          <w:b/>
          <w:bCs/>
          <w:sz w:val="20"/>
          <w:szCs w:val="20"/>
          <w:lang w:val="en-US"/>
        </w:rPr>
        <w:t>int</w:t>
      </w:r>
      <w:r w:rsidR="00016837">
        <w:rPr>
          <w:b/>
          <w:bCs/>
          <w:sz w:val="20"/>
          <w:szCs w:val="20"/>
          <w:lang w:val="en-US"/>
        </w:rPr>
        <w:t>el</w:t>
      </w:r>
      <w:r w:rsidR="00016837" w:rsidRPr="007C4BCA">
        <w:rPr>
          <w:b/>
          <w:bCs/>
          <w:sz w:val="20"/>
          <w:szCs w:val="20"/>
          <w:lang w:val="en-US"/>
        </w:rPr>
        <w:t>l</w:t>
      </w:r>
      <w:r w:rsidR="00016837">
        <w:rPr>
          <w:b/>
          <w:bCs/>
          <w:sz w:val="20"/>
          <w:szCs w:val="20"/>
          <w:lang w:val="en-US"/>
        </w:rPr>
        <w:t>e</w:t>
      </w:r>
      <w:r w:rsidR="00016837" w:rsidRPr="007C4BCA">
        <w:rPr>
          <w:b/>
          <w:bCs/>
          <w:sz w:val="20"/>
          <w:szCs w:val="20"/>
          <w:lang w:val="en-US"/>
        </w:rPr>
        <w:t>ctual</w:t>
      </w:r>
      <w:r w:rsidR="001C3193">
        <w:rPr>
          <w:b/>
          <w:bCs/>
          <w:sz w:val="20"/>
          <w:szCs w:val="20"/>
          <w:lang w:val="en-US"/>
        </w:rPr>
        <w:t>-</w:t>
      </w:r>
      <w:r w:rsidR="00CC6330" w:rsidRPr="007C4BCA">
        <w:rPr>
          <w:b/>
          <w:bCs/>
          <w:sz w:val="20"/>
          <w:szCs w:val="20"/>
          <w:lang w:val="en-US"/>
        </w:rPr>
        <w:t>process</w:t>
      </w:r>
      <w:r w:rsidR="00CC6330">
        <w:rPr>
          <w:sz w:val="20"/>
          <w:szCs w:val="20"/>
          <w:lang w:val="en-US"/>
        </w:rPr>
        <w:t xml:space="preserve"> which </w:t>
      </w:r>
      <w:r w:rsidR="006D2DE1">
        <w:rPr>
          <w:sz w:val="20"/>
          <w:szCs w:val="20"/>
          <w:lang w:val="en-US"/>
        </w:rPr>
        <w:t>gathers data from an anno</w:t>
      </w:r>
      <w:r w:rsidR="000D076F">
        <w:rPr>
          <w:sz w:val="20"/>
          <w:szCs w:val="20"/>
          <w:lang w:val="en-US"/>
        </w:rPr>
        <w:t xml:space="preserve">tated bibliography </w:t>
      </w:r>
      <w:r w:rsidR="003F7FF1">
        <w:rPr>
          <w:sz w:val="20"/>
          <w:szCs w:val="20"/>
          <w:lang w:val="en-US"/>
        </w:rPr>
        <w:t xml:space="preserve">or </w:t>
      </w:r>
      <w:r w:rsidR="001F1D33">
        <w:rPr>
          <w:sz w:val="20"/>
          <w:szCs w:val="20"/>
          <w:lang w:val="en-US"/>
        </w:rPr>
        <w:t>information summ</w:t>
      </w:r>
      <w:r w:rsidR="00EB0E58">
        <w:rPr>
          <w:sz w:val="20"/>
          <w:szCs w:val="20"/>
          <w:lang w:val="en-US"/>
        </w:rPr>
        <w:t>a</w:t>
      </w:r>
      <w:r w:rsidR="001F1D33">
        <w:rPr>
          <w:sz w:val="20"/>
          <w:szCs w:val="20"/>
          <w:lang w:val="en-US"/>
        </w:rPr>
        <w:t>ry.</w:t>
      </w:r>
      <w:r w:rsidR="00230794">
        <w:rPr>
          <w:sz w:val="20"/>
          <w:szCs w:val="20"/>
          <w:lang w:val="en-US"/>
        </w:rPr>
        <w:t xml:space="preserve"> The purpose of this exercise is not </w:t>
      </w:r>
      <w:r w:rsidR="00016837">
        <w:rPr>
          <w:sz w:val="20"/>
          <w:szCs w:val="20"/>
          <w:lang w:val="en-US"/>
        </w:rPr>
        <w:t>merely to</w:t>
      </w:r>
      <w:r w:rsidR="00EB0E58">
        <w:rPr>
          <w:sz w:val="20"/>
          <w:szCs w:val="20"/>
          <w:lang w:val="en-US"/>
        </w:rPr>
        <w:t xml:space="preserve"> </w:t>
      </w:r>
      <w:r w:rsidR="00230794">
        <w:rPr>
          <w:sz w:val="20"/>
          <w:szCs w:val="20"/>
          <w:lang w:val="en-US"/>
        </w:rPr>
        <w:t xml:space="preserve">locate the </w:t>
      </w:r>
      <w:r w:rsidR="007F092E">
        <w:rPr>
          <w:sz w:val="20"/>
          <w:szCs w:val="20"/>
          <w:lang w:val="en-US"/>
        </w:rPr>
        <w:t xml:space="preserve">literature but to </w:t>
      </w:r>
      <w:r w:rsidR="00016837">
        <w:rPr>
          <w:sz w:val="20"/>
          <w:szCs w:val="20"/>
          <w:lang w:val="en-US"/>
        </w:rPr>
        <w:t>evaluate</w:t>
      </w:r>
      <w:r w:rsidR="007F092E">
        <w:rPr>
          <w:sz w:val="20"/>
          <w:szCs w:val="20"/>
          <w:lang w:val="en-US"/>
        </w:rPr>
        <w:t xml:space="preserve"> how productively it has contributed for the academia with valid </w:t>
      </w:r>
      <w:r w:rsidR="008579A2">
        <w:rPr>
          <w:sz w:val="20"/>
          <w:szCs w:val="20"/>
          <w:lang w:val="en-US"/>
        </w:rPr>
        <w:t xml:space="preserve">knowledge. </w:t>
      </w:r>
      <w:r w:rsidR="000F3FBB">
        <w:rPr>
          <w:sz w:val="20"/>
          <w:szCs w:val="20"/>
          <w:lang w:val="en-US"/>
        </w:rPr>
        <w:t xml:space="preserve">As </w:t>
      </w:r>
      <w:sdt>
        <w:sdtPr>
          <w:rPr>
            <w:sz w:val="20"/>
            <w:szCs w:val="20"/>
            <w:lang w:val="en-US"/>
          </w:rPr>
          <w:id w:val="88272077"/>
          <w:citation/>
        </w:sdtPr>
        <w:sdtEndPr/>
        <w:sdtContent>
          <w:r w:rsidR="000F3FBB">
            <w:rPr>
              <w:sz w:val="20"/>
              <w:szCs w:val="20"/>
              <w:lang w:val="en-US"/>
            </w:rPr>
            <w:fldChar w:fldCharType="begin"/>
          </w:r>
          <w:r w:rsidR="000F3FBB">
            <w:rPr>
              <w:sz w:val="20"/>
              <w:szCs w:val="20"/>
              <w:lang w:val="en-US"/>
            </w:rPr>
            <w:instrText xml:space="preserve"> CITATION Wal11 \l 1033 </w:instrText>
          </w:r>
          <w:r w:rsidR="000F3FBB">
            <w:rPr>
              <w:sz w:val="20"/>
              <w:szCs w:val="20"/>
              <w:lang w:val="en-US"/>
            </w:rPr>
            <w:fldChar w:fldCharType="separate"/>
          </w:r>
          <w:r w:rsidR="000F3FBB" w:rsidRPr="000F3FBB">
            <w:rPr>
              <w:sz w:val="20"/>
              <w:szCs w:val="20"/>
              <w:lang w:val="en-US"/>
            </w:rPr>
            <w:t>(Wallace &amp; Wray, 2011)</w:t>
          </w:r>
          <w:r w:rsidR="000F3FBB">
            <w:rPr>
              <w:sz w:val="20"/>
              <w:szCs w:val="20"/>
              <w:lang w:val="en-US"/>
            </w:rPr>
            <w:fldChar w:fldCharType="end"/>
          </w:r>
        </w:sdtContent>
      </w:sdt>
      <w:r w:rsidR="00D04394">
        <w:rPr>
          <w:sz w:val="20"/>
          <w:szCs w:val="20"/>
          <w:lang w:val="en-US"/>
        </w:rPr>
        <w:t xml:space="preserve"> define, the </w:t>
      </w:r>
      <w:r w:rsidR="0081277D">
        <w:rPr>
          <w:sz w:val="20"/>
          <w:szCs w:val="20"/>
          <w:lang w:val="en-US"/>
        </w:rPr>
        <w:t>Literature-review</w:t>
      </w:r>
      <w:r w:rsidR="00D04394">
        <w:rPr>
          <w:sz w:val="20"/>
          <w:szCs w:val="20"/>
          <w:lang w:val="en-US"/>
        </w:rPr>
        <w:t xml:space="preserve"> </w:t>
      </w:r>
      <w:r w:rsidR="00415F1D">
        <w:rPr>
          <w:sz w:val="20"/>
          <w:szCs w:val="20"/>
          <w:lang w:val="en-US"/>
        </w:rPr>
        <w:t>at the doctoral</w:t>
      </w:r>
      <w:r w:rsidR="001C3193">
        <w:rPr>
          <w:sz w:val="20"/>
          <w:szCs w:val="20"/>
          <w:lang w:val="en-US"/>
        </w:rPr>
        <w:t>-</w:t>
      </w:r>
      <w:r w:rsidR="00415F1D">
        <w:rPr>
          <w:sz w:val="20"/>
          <w:szCs w:val="20"/>
          <w:lang w:val="en-US"/>
        </w:rPr>
        <w:t xml:space="preserve">level should be </w:t>
      </w:r>
      <w:r w:rsidR="00415F1D" w:rsidRPr="007C4BCA">
        <w:rPr>
          <w:b/>
          <w:bCs/>
          <w:sz w:val="20"/>
          <w:szCs w:val="20"/>
          <w:lang w:val="en-US"/>
        </w:rPr>
        <w:t>argued and questioned</w:t>
      </w:r>
      <w:r w:rsidR="00415F1D">
        <w:rPr>
          <w:sz w:val="20"/>
          <w:szCs w:val="20"/>
          <w:lang w:val="en-US"/>
        </w:rPr>
        <w:t xml:space="preserve"> for its </w:t>
      </w:r>
      <w:r w:rsidR="0095080A">
        <w:rPr>
          <w:sz w:val="20"/>
          <w:szCs w:val="20"/>
          <w:lang w:val="en-US"/>
        </w:rPr>
        <w:t>assumptions</w:t>
      </w:r>
      <w:r w:rsidR="00AC6BFB">
        <w:rPr>
          <w:sz w:val="20"/>
          <w:szCs w:val="20"/>
          <w:lang w:val="en-US"/>
        </w:rPr>
        <w:t xml:space="preserve">, </w:t>
      </w:r>
      <w:r w:rsidR="0095080A">
        <w:rPr>
          <w:sz w:val="20"/>
          <w:szCs w:val="20"/>
          <w:lang w:val="en-US"/>
        </w:rPr>
        <w:t>evidence</w:t>
      </w:r>
      <w:r w:rsidR="00AC6BFB">
        <w:rPr>
          <w:sz w:val="20"/>
          <w:szCs w:val="20"/>
          <w:lang w:val="en-US"/>
        </w:rPr>
        <w:t xml:space="preserve">, what has been written, the contribution of the article and </w:t>
      </w:r>
      <w:r w:rsidR="00AB6EF0">
        <w:rPr>
          <w:sz w:val="20"/>
          <w:szCs w:val="20"/>
          <w:lang w:val="en-US"/>
        </w:rPr>
        <w:t xml:space="preserve">the </w:t>
      </w:r>
      <w:r w:rsidR="00016837">
        <w:rPr>
          <w:sz w:val="20"/>
          <w:szCs w:val="20"/>
          <w:lang w:val="en-US"/>
        </w:rPr>
        <w:t>openness</w:t>
      </w:r>
      <w:r w:rsidR="00AB6EF0">
        <w:rPr>
          <w:sz w:val="20"/>
          <w:szCs w:val="20"/>
          <w:lang w:val="en-US"/>
        </w:rPr>
        <w:t xml:space="preserve"> to </w:t>
      </w:r>
      <w:r w:rsidR="00016837">
        <w:rPr>
          <w:sz w:val="20"/>
          <w:szCs w:val="20"/>
          <w:lang w:val="en-US"/>
        </w:rPr>
        <w:t>challenge</w:t>
      </w:r>
      <w:r w:rsidR="00AB6EF0">
        <w:rPr>
          <w:sz w:val="20"/>
          <w:szCs w:val="20"/>
          <w:lang w:val="en-US"/>
        </w:rPr>
        <w:t xml:space="preserve"> its </w:t>
      </w:r>
      <w:r w:rsidR="00016837">
        <w:rPr>
          <w:sz w:val="20"/>
          <w:szCs w:val="20"/>
          <w:lang w:val="en-US"/>
        </w:rPr>
        <w:t>limitations</w:t>
      </w:r>
      <w:r w:rsidR="00AB6EF0">
        <w:rPr>
          <w:sz w:val="20"/>
          <w:szCs w:val="20"/>
          <w:lang w:val="en-US"/>
        </w:rPr>
        <w:t xml:space="preserve">. </w:t>
      </w:r>
      <w:r w:rsidR="008E3F31">
        <w:rPr>
          <w:sz w:val="20"/>
          <w:szCs w:val="20"/>
          <w:lang w:val="en-US"/>
        </w:rPr>
        <w:t xml:space="preserve">Another concept </w:t>
      </w:r>
      <w:r w:rsidR="008E3F31">
        <w:rPr>
          <w:sz w:val="20"/>
          <w:szCs w:val="20"/>
          <w:lang w:val="en-US"/>
        </w:rPr>
        <w:lastRenderedPageBreak/>
        <w:t xml:space="preserve">of </w:t>
      </w:r>
      <w:r w:rsidR="0081277D">
        <w:rPr>
          <w:sz w:val="20"/>
          <w:szCs w:val="20"/>
          <w:lang w:val="en-US"/>
        </w:rPr>
        <w:t>Literature-review</w:t>
      </w:r>
      <w:r w:rsidR="008E3F31">
        <w:rPr>
          <w:sz w:val="20"/>
          <w:szCs w:val="20"/>
          <w:lang w:val="en-US"/>
        </w:rPr>
        <w:t xml:space="preserve"> </w:t>
      </w:r>
      <w:r w:rsidR="00016837">
        <w:rPr>
          <w:sz w:val="20"/>
          <w:szCs w:val="20"/>
          <w:lang w:val="en-US"/>
        </w:rPr>
        <w:t>highlighted</w:t>
      </w:r>
      <w:r w:rsidR="008E3F31">
        <w:rPr>
          <w:sz w:val="20"/>
          <w:szCs w:val="20"/>
          <w:lang w:val="en-US"/>
        </w:rPr>
        <w:t xml:space="preserve"> by </w:t>
      </w:r>
      <w:sdt>
        <w:sdtPr>
          <w:rPr>
            <w:sz w:val="20"/>
            <w:szCs w:val="20"/>
            <w:lang w:val="en-US"/>
          </w:rPr>
          <w:id w:val="-557088716"/>
          <w:citation/>
        </w:sdtPr>
        <w:sdtEndPr/>
        <w:sdtContent>
          <w:r w:rsidR="00B40F3A">
            <w:rPr>
              <w:sz w:val="20"/>
              <w:szCs w:val="20"/>
              <w:lang w:val="en-US"/>
            </w:rPr>
            <w:fldChar w:fldCharType="begin"/>
          </w:r>
          <w:r w:rsidR="00B40F3A">
            <w:rPr>
              <w:sz w:val="20"/>
              <w:szCs w:val="20"/>
              <w:lang w:val="en-US"/>
            </w:rPr>
            <w:instrText xml:space="preserve"> CITATION Rid12 \l 1033 </w:instrText>
          </w:r>
          <w:r w:rsidR="00B40F3A">
            <w:rPr>
              <w:sz w:val="20"/>
              <w:szCs w:val="20"/>
              <w:lang w:val="en-US"/>
            </w:rPr>
            <w:fldChar w:fldCharType="separate"/>
          </w:r>
          <w:r w:rsidR="00B40F3A" w:rsidRPr="00B40F3A">
            <w:rPr>
              <w:sz w:val="20"/>
              <w:szCs w:val="20"/>
              <w:lang w:val="en-US"/>
            </w:rPr>
            <w:t>(Ridley, 2012)</w:t>
          </w:r>
          <w:r w:rsidR="00B40F3A">
            <w:rPr>
              <w:sz w:val="20"/>
              <w:szCs w:val="20"/>
              <w:lang w:val="en-US"/>
            </w:rPr>
            <w:fldChar w:fldCharType="end"/>
          </w:r>
        </w:sdtContent>
      </w:sdt>
      <w:r w:rsidR="00115A91">
        <w:rPr>
          <w:sz w:val="20"/>
          <w:szCs w:val="20"/>
          <w:lang w:val="en-US"/>
        </w:rPr>
        <w:t xml:space="preserve">, is that </w:t>
      </w:r>
      <w:r w:rsidR="00F00609">
        <w:rPr>
          <w:sz w:val="20"/>
          <w:szCs w:val="20"/>
          <w:lang w:val="en-US"/>
        </w:rPr>
        <w:t xml:space="preserve">the </w:t>
      </w:r>
      <w:r w:rsidR="0081277D">
        <w:rPr>
          <w:sz w:val="20"/>
          <w:szCs w:val="20"/>
          <w:lang w:val="en-US"/>
        </w:rPr>
        <w:t>Literature-review</w:t>
      </w:r>
      <w:r w:rsidR="00F00609">
        <w:rPr>
          <w:sz w:val="20"/>
          <w:szCs w:val="20"/>
          <w:lang w:val="en-US"/>
        </w:rPr>
        <w:t xml:space="preserve"> is a </w:t>
      </w:r>
      <w:r w:rsidR="00F00609" w:rsidRPr="007C4BCA">
        <w:rPr>
          <w:b/>
          <w:bCs/>
          <w:sz w:val="20"/>
          <w:szCs w:val="20"/>
          <w:lang w:val="en-US"/>
        </w:rPr>
        <w:t>structured</w:t>
      </w:r>
      <w:r w:rsidR="001C3193">
        <w:rPr>
          <w:b/>
          <w:bCs/>
          <w:sz w:val="20"/>
          <w:szCs w:val="20"/>
          <w:lang w:val="en-US"/>
        </w:rPr>
        <w:t>-</w:t>
      </w:r>
      <w:r w:rsidR="00F00609" w:rsidRPr="007C4BCA">
        <w:rPr>
          <w:b/>
          <w:bCs/>
          <w:sz w:val="20"/>
          <w:szCs w:val="20"/>
          <w:lang w:val="en-US"/>
        </w:rPr>
        <w:t>process</w:t>
      </w:r>
      <w:r w:rsidR="00F00609">
        <w:rPr>
          <w:sz w:val="20"/>
          <w:szCs w:val="20"/>
          <w:lang w:val="en-US"/>
        </w:rPr>
        <w:t xml:space="preserve"> that </w:t>
      </w:r>
      <w:r w:rsidR="00702CD8">
        <w:rPr>
          <w:sz w:val="20"/>
          <w:szCs w:val="20"/>
          <w:lang w:val="en-US"/>
        </w:rPr>
        <w:t>facilita</w:t>
      </w:r>
      <w:r w:rsidR="00433967">
        <w:rPr>
          <w:sz w:val="20"/>
          <w:szCs w:val="20"/>
          <w:lang w:val="en-US"/>
        </w:rPr>
        <w:t>t</w:t>
      </w:r>
      <w:r w:rsidR="00702CD8">
        <w:rPr>
          <w:sz w:val="20"/>
          <w:szCs w:val="20"/>
          <w:lang w:val="en-US"/>
        </w:rPr>
        <w:t>es other rese</w:t>
      </w:r>
      <w:r w:rsidR="00433967">
        <w:rPr>
          <w:sz w:val="20"/>
          <w:szCs w:val="20"/>
          <w:lang w:val="en-US"/>
        </w:rPr>
        <w:t>a</w:t>
      </w:r>
      <w:r w:rsidR="00702CD8">
        <w:rPr>
          <w:sz w:val="20"/>
          <w:szCs w:val="20"/>
          <w:lang w:val="en-US"/>
        </w:rPr>
        <w:t xml:space="preserve">rchers to identify the </w:t>
      </w:r>
      <w:r w:rsidR="00CA4696">
        <w:rPr>
          <w:sz w:val="20"/>
          <w:szCs w:val="20"/>
          <w:lang w:val="en-US"/>
        </w:rPr>
        <w:t xml:space="preserve">main themes related to their </w:t>
      </w:r>
      <w:r w:rsidR="007032F5">
        <w:rPr>
          <w:sz w:val="20"/>
          <w:szCs w:val="20"/>
          <w:lang w:val="en-US"/>
        </w:rPr>
        <w:t>research</w:t>
      </w:r>
      <w:r w:rsidR="00CA4696">
        <w:rPr>
          <w:sz w:val="20"/>
          <w:szCs w:val="20"/>
          <w:lang w:val="en-US"/>
        </w:rPr>
        <w:t xml:space="preserve"> </w:t>
      </w:r>
      <w:r w:rsidR="00016837">
        <w:rPr>
          <w:sz w:val="20"/>
          <w:szCs w:val="20"/>
          <w:lang w:val="en-US"/>
        </w:rPr>
        <w:t>area</w:t>
      </w:r>
      <w:r w:rsidR="00CA4696">
        <w:rPr>
          <w:sz w:val="20"/>
          <w:szCs w:val="20"/>
          <w:lang w:val="en-US"/>
        </w:rPr>
        <w:t xml:space="preserve"> and de</w:t>
      </w:r>
      <w:r w:rsidR="005867D6">
        <w:rPr>
          <w:sz w:val="20"/>
          <w:szCs w:val="20"/>
          <w:lang w:val="en-US"/>
        </w:rPr>
        <w:t xml:space="preserve">bate the </w:t>
      </w:r>
      <w:r w:rsidR="00016837">
        <w:rPr>
          <w:sz w:val="20"/>
          <w:szCs w:val="20"/>
          <w:lang w:val="en-US"/>
        </w:rPr>
        <w:t>surrounding</w:t>
      </w:r>
      <w:r w:rsidR="005867D6">
        <w:rPr>
          <w:sz w:val="20"/>
          <w:szCs w:val="20"/>
          <w:lang w:val="en-US"/>
        </w:rPr>
        <w:t xml:space="preserve"> to support the</w:t>
      </w:r>
      <w:r w:rsidR="001B449A">
        <w:rPr>
          <w:sz w:val="20"/>
          <w:szCs w:val="20"/>
          <w:lang w:val="en-US"/>
        </w:rPr>
        <w:t xml:space="preserve"> researcher’s own study. </w:t>
      </w:r>
      <w:sdt>
        <w:sdtPr>
          <w:rPr>
            <w:sz w:val="20"/>
            <w:szCs w:val="20"/>
            <w:lang w:val="en-US"/>
          </w:rPr>
          <w:id w:val="1838881266"/>
          <w:citation/>
        </w:sdtPr>
        <w:sdtEndPr/>
        <w:sdtContent>
          <w:r w:rsidR="00DD167D">
            <w:rPr>
              <w:sz w:val="20"/>
              <w:szCs w:val="20"/>
              <w:lang w:val="en-US"/>
            </w:rPr>
            <w:fldChar w:fldCharType="begin"/>
          </w:r>
          <w:r w:rsidR="00DD167D">
            <w:rPr>
              <w:sz w:val="20"/>
              <w:szCs w:val="20"/>
              <w:lang w:val="en-US"/>
            </w:rPr>
            <w:instrText xml:space="preserve"> CITATION Mac21 \l 1033 </w:instrText>
          </w:r>
          <w:r w:rsidR="00DD167D">
            <w:rPr>
              <w:sz w:val="20"/>
              <w:szCs w:val="20"/>
              <w:lang w:val="en-US"/>
            </w:rPr>
            <w:fldChar w:fldCharType="separate"/>
          </w:r>
          <w:r w:rsidR="00DD167D" w:rsidRPr="00DD167D">
            <w:rPr>
              <w:sz w:val="20"/>
              <w:szCs w:val="20"/>
              <w:lang w:val="en-US"/>
            </w:rPr>
            <w:t>(Machi &amp; McEvoy, 2021)</w:t>
          </w:r>
          <w:r w:rsidR="00DD167D">
            <w:rPr>
              <w:sz w:val="20"/>
              <w:szCs w:val="20"/>
              <w:lang w:val="en-US"/>
            </w:rPr>
            <w:fldChar w:fldCharType="end"/>
          </w:r>
        </w:sdtContent>
      </w:sdt>
      <w:r w:rsidR="00334E0B">
        <w:rPr>
          <w:sz w:val="20"/>
          <w:szCs w:val="20"/>
          <w:lang w:val="en-US"/>
        </w:rPr>
        <w:t xml:space="preserve"> define that </w:t>
      </w:r>
      <w:r w:rsidR="0081277D">
        <w:rPr>
          <w:sz w:val="20"/>
          <w:szCs w:val="20"/>
          <w:lang w:val="en-US"/>
        </w:rPr>
        <w:t>Literature-review</w:t>
      </w:r>
      <w:r w:rsidR="00334E0B">
        <w:rPr>
          <w:sz w:val="20"/>
          <w:szCs w:val="20"/>
          <w:lang w:val="en-US"/>
        </w:rPr>
        <w:t xml:space="preserve">ing </w:t>
      </w:r>
      <w:r w:rsidR="00334E0B" w:rsidRPr="0023393D">
        <w:rPr>
          <w:sz w:val="20"/>
          <w:szCs w:val="20"/>
          <w:lang w:val="en-US"/>
        </w:rPr>
        <w:t>is an</w:t>
      </w:r>
      <w:r w:rsidR="00334E0B" w:rsidRPr="000423AB">
        <w:rPr>
          <w:b/>
          <w:bCs/>
          <w:sz w:val="20"/>
          <w:szCs w:val="20"/>
          <w:lang w:val="en-US"/>
        </w:rPr>
        <w:t xml:space="preserve"> </w:t>
      </w:r>
      <w:r w:rsidR="005C7F4E" w:rsidRPr="000423AB">
        <w:rPr>
          <w:b/>
          <w:bCs/>
          <w:sz w:val="20"/>
          <w:szCs w:val="20"/>
          <w:lang w:val="en-US"/>
        </w:rPr>
        <w:t>analytical and organising activity</w:t>
      </w:r>
      <w:r w:rsidR="005C7F4E">
        <w:rPr>
          <w:sz w:val="20"/>
          <w:szCs w:val="20"/>
          <w:lang w:val="en-US"/>
        </w:rPr>
        <w:t>, which leads to</w:t>
      </w:r>
      <w:r w:rsidR="00EA2674">
        <w:rPr>
          <w:sz w:val="20"/>
          <w:szCs w:val="20"/>
          <w:lang w:val="en-US"/>
        </w:rPr>
        <w:t xml:space="preserve"> a chain of </w:t>
      </w:r>
      <w:r w:rsidR="00016837">
        <w:rPr>
          <w:sz w:val="20"/>
          <w:szCs w:val="20"/>
          <w:lang w:val="en-US"/>
        </w:rPr>
        <w:t>activities</w:t>
      </w:r>
      <w:r w:rsidR="00EA2674">
        <w:rPr>
          <w:sz w:val="20"/>
          <w:szCs w:val="20"/>
          <w:lang w:val="en-US"/>
        </w:rPr>
        <w:t xml:space="preserve"> from </w:t>
      </w:r>
      <w:r w:rsidR="00016837">
        <w:rPr>
          <w:sz w:val="20"/>
          <w:szCs w:val="20"/>
          <w:lang w:val="en-US"/>
        </w:rPr>
        <w:t>identifying</w:t>
      </w:r>
      <w:r w:rsidR="008D01A3">
        <w:rPr>
          <w:sz w:val="20"/>
          <w:szCs w:val="20"/>
          <w:lang w:val="en-US"/>
        </w:rPr>
        <w:t xml:space="preserve"> the research problem to finding and organising and analysing relevant facts in the literature in </w:t>
      </w:r>
      <w:r w:rsidR="000423AB">
        <w:rPr>
          <w:sz w:val="20"/>
          <w:szCs w:val="20"/>
          <w:lang w:val="en-US"/>
        </w:rPr>
        <w:t xml:space="preserve">coherent and </w:t>
      </w:r>
      <w:r w:rsidR="00016837">
        <w:rPr>
          <w:sz w:val="20"/>
          <w:szCs w:val="20"/>
          <w:lang w:val="en-US"/>
        </w:rPr>
        <w:t>rigorous</w:t>
      </w:r>
      <w:r w:rsidR="000423AB">
        <w:rPr>
          <w:sz w:val="20"/>
          <w:szCs w:val="20"/>
          <w:lang w:val="en-US"/>
        </w:rPr>
        <w:t xml:space="preserve"> manner. </w:t>
      </w:r>
      <w:r w:rsidR="0023393D">
        <w:rPr>
          <w:sz w:val="20"/>
          <w:szCs w:val="20"/>
          <w:lang w:val="en-US"/>
        </w:rPr>
        <w:t xml:space="preserve">These </w:t>
      </w:r>
      <w:r w:rsidR="00016837">
        <w:rPr>
          <w:sz w:val="20"/>
          <w:szCs w:val="20"/>
          <w:lang w:val="en-US"/>
        </w:rPr>
        <w:t>definitions</w:t>
      </w:r>
      <w:r w:rsidR="0023393D">
        <w:rPr>
          <w:sz w:val="20"/>
          <w:szCs w:val="20"/>
          <w:lang w:val="en-US"/>
        </w:rPr>
        <w:t xml:space="preserve"> highlight main four </w:t>
      </w:r>
      <w:r w:rsidR="00730BD5">
        <w:rPr>
          <w:sz w:val="20"/>
          <w:szCs w:val="20"/>
          <w:lang w:val="en-US"/>
        </w:rPr>
        <w:t xml:space="preserve">features of the </w:t>
      </w:r>
      <w:r w:rsidR="0081277D">
        <w:rPr>
          <w:sz w:val="20"/>
          <w:szCs w:val="20"/>
          <w:lang w:val="en-US"/>
        </w:rPr>
        <w:t>Literature-review</w:t>
      </w:r>
      <w:r w:rsidR="00730BD5">
        <w:rPr>
          <w:sz w:val="20"/>
          <w:szCs w:val="20"/>
          <w:lang w:val="en-US"/>
        </w:rPr>
        <w:t xml:space="preserve"> as </w:t>
      </w:r>
      <w:r w:rsidR="00730BD5" w:rsidRPr="00A17EBE">
        <w:rPr>
          <w:b/>
          <w:bCs/>
          <w:sz w:val="20"/>
          <w:szCs w:val="20"/>
          <w:lang w:val="en-US"/>
        </w:rPr>
        <w:t xml:space="preserve">critical, </w:t>
      </w:r>
      <w:r w:rsidR="00016837" w:rsidRPr="00A17EBE">
        <w:rPr>
          <w:b/>
          <w:bCs/>
          <w:sz w:val="20"/>
          <w:szCs w:val="20"/>
          <w:lang w:val="en-US"/>
        </w:rPr>
        <w:t>relevant</w:t>
      </w:r>
      <w:r w:rsidR="00730BD5" w:rsidRPr="00A17EBE">
        <w:rPr>
          <w:b/>
          <w:bCs/>
          <w:sz w:val="20"/>
          <w:szCs w:val="20"/>
          <w:lang w:val="en-US"/>
        </w:rPr>
        <w:t xml:space="preserve">, </w:t>
      </w:r>
      <w:r w:rsidR="00A17EBE" w:rsidRPr="00A17EBE">
        <w:rPr>
          <w:b/>
          <w:bCs/>
          <w:sz w:val="20"/>
          <w:szCs w:val="20"/>
          <w:lang w:val="en-US"/>
        </w:rPr>
        <w:t>synthesis</w:t>
      </w:r>
      <w:r w:rsidR="00A17EBE">
        <w:rPr>
          <w:sz w:val="20"/>
          <w:szCs w:val="20"/>
          <w:lang w:val="en-US"/>
        </w:rPr>
        <w:t xml:space="preserve"> data collected on a specific </w:t>
      </w:r>
      <w:r w:rsidR="00A17EBE" w:rsidRPr="00A17EBE">
        <w:rPr>
          <w:b/>
          <w:bCs/>
          <w:sz w:val="20"/>
          <w:szCs w:val="20"/>
          <w:lang w:val="en-US"/>
        </w:rPr>
        <w:t>purpose</w:t>
      </w:r>
      <w:r w:rsidR="00A17EBE">
        <w:rPr>
          <w:sz w:val="20"/>
          <w:szCs w:val="20"/>
          <w:lang w:val="en-US"/>
        </w:rPr>
        <w:t xml:space="preserve"> which </w:t>
      </w:r>
      <w:r w:rsidR="00016837">
        <w:rPr>
          <w:sz w:val="20"/>
          <w:szCs w:val="20"/>
          <w:lang w:val="en-US"/>
        </w:rPr>
        <w:t>demonstrate</w:t>
      </w:r>
      <w:r w:rsidR="00A17EBE">
        <w:rPr>
          <w:sz w:val="20"/>
          <w:szCs w:val="20"/>
          <w:lang w:val="en-US"/>
        </w:rPr>
        <w:t xml:space="preserve"> the importance of </w:t>
      </w:r>
      <w:r w:rsidR="0081277D">
        <w:rPr>
          <w:sz w:val="20"/>
          <w:szCs w:val="20"/>
          <w:lang w:val="en-US"/>
        </w:rPr>
        <w:t>Literature-review</w:t>
      </w:r>
      <w:r w:rsidR="00A17EBE">
        <w:rPr>
          <w:sz w:val="20"/>
          <w:szCs w:val="20"/>
          <w:lang w:val="en-US"/>
        </w:rPr>
        <w:t xml:space="preserve">. </w:t>
      </w:r>
    </w:p>
    <w:p w14:paraId="5A9A5E1B" w14:textId="36AC1C6F" w:rsidR="00A24313" w:rsidRPr="00EB0E58" w:rsidRDefault="00A24313" w:rsidP="00A24313">
      <w:pPr>
        <w:pStyle w:val="ListParagraph"/>
        <w:numPr>
          <w:ilvl w:val="0"/>
          <w:numId w:val="1"/>
        </w:numPr>
        <w:rPr>
          <w:b/>
          <w:bCs/>
          <w:lang w:val="en-US"/>
        </w:rPr>
      </w:pPr>
      <w:r w:rsidRPr="00EB0E58">
        <w:rPr>
          <w:b/>
          <w:bCs/>
          <w:lang w:val="en-US"/>
        </w:rPr>
        <w:t xml:space="preserve">Purpose of the </w:t>
      </w:r>
      <w:r w:rsidR="0081277D">
        <w:rPr>
          <w:b/>
          <w:bCs/>
          <w:lang w:val="en-US"/>
        </w:rPr>
        <w:t>Literature-review</w:t>
      </w:r>
    </w:p>
    <w:p w14:paraId="3396D9FE" w14:textId="03B2328A" w:rsidR="00A24313" w:rsidRPr="00EB0E58" w:rsidRDefault="007317B5" w:rsidP="00AD656A">
      <w:pPr>
        <w:spacing w:line="360" w:lineRule="auto"/>
        <w:ind w:left="360"/>
        <w:jc w:val="both"/>
        <w:rPr>
          <w:sz w:val="20"/>
          <w:szCs w:val="20"/>
          <w:lang w:val="en-US"/>
        </w:rPr>
      </w:pPr>
      <w:r>
        <w:rPr>
          <w:sz w:val="20"/>
          <w:szCs w:val="20"/>
          <w:lang w:val="en-US"/>
        </w:rPr>
        <w:t xml:space="preserve">The purpose of the </w:t>
      </w:r>
      <w:r w:rsidR="0081277D">
        <w:rPr>
          <w:sz w:val="20"/>
          <w:szCs w:val="20"/>
          <w:lang w:val="en-US"/>
        </w:rPr>
        <w:t>Literature-review</w:t>
      </w:r>
      <w:r>
        <w:rPr>
          <w:sz w:val="20"/>
          <w:szCs w:val="20"/>
          <w:lang w:val="en-US"/>
        </w:rPr>
        <w:t xml:space="preserve"> could be discussed </w:t>
      </w:r>
      <w:r w:rsidR="00C935BE">
        <w:rPr>
          <w:sz w:val="20"/>
          <w:szCs w:val="20"/>
          <w:lang w:val="en-US"/>
        </w:rPr>
        <w:t>through several importance aspects which has a direct impact on the research process</w:t>
      </w:r>
      <w:r w:rsidR="00AD656A">
        <w:rPr>
          <w:sz w:val="20"/>
          <w:szCs w:val="20"/>
          <w:lang w:val="en-US"/>
        </w:rPr>
        <w:t xml:space="preserve"> as its nature of interconnectivity</w:t>
      </w:r>
      <w:r w:rsidR="00C935BE">
        <w:rPr>
          <w:sz w:val="20"/>
          <w:szCs w:val="20"/>
          <w:lang w:val="en-US"/>
        </w:rPr>
        <w:t xml:space="preserve">. </w:t>
      </w:r>
      <w:r w:rsidR="00671637">
        <w:rPr>
          <w:sz w:val="20"/>
          <w:szCs w:val="20"/>
          <w:lang w:val="en-US"/>
        </w:rPr>
        <w:t xml:space="preserve">The </w:t>
      </w:r>
      <w:r w:rsidR="0081277D">
        <w:rPr>
          <w:sz w:val="20"/>
          <w:szCs w:val="20"/>
          <w:lang w:val="en-US"/>
        </w:rPr>
        <w:t>Literature-review</w:t>
      </w:r>
      <w:r w:rsidR="00671637">
        <w:rPr>
          <w:sz w:val="20"/>
          <w:szCs w:val="20"/>
          <w:lang w:val="en-US"/>
        </w:rPr>
        <w:t xml:space="preserve"> </w:t>
      </w:r>
      <w:r w:rsidR="00016837">
        <w:rPr>
          <w:sz w:val="20"/>
          <w:szCs w:val="20"/>
          <w:lang w:val="en-US"/>
        </w:rPr>
        <w:t>literally</w:t>
      </w:r>
      <w:r w:rsidR="00F72A52">
        <w:rPr>
          <w:sz w:val="20"/>
          <w:szCs w:val="20"/>
          <w:lang w:val="en-US"/>
        </w:rPr>
        <w:t xml:space="preserve"> academically </w:t>
      </w:r>
      <w:r w:rsidR="00671637">
        <w:rPr>
          <w:sz w:val="20"/>
          <w:szCs w:val="20"/>
          <w:lang w:val="en-US"/>
        </w:rPr>
        <w:t xml:space="preserve"> validates, </w:t>
      </w:r>
      <w:r w:rsidR="003E2534">
        <w:rPr>
          <w:sz w:val="20"/>
          <w:szCs w:val="20"/>
          <w:lang w:val="en-US"/>
        </w:rPr>
        <w:t>conceptualizes</w:t>
      </w:r>
      <w:r w:rsidR="00671637">
        <w:rPr>
          <w:sz w:val="20"/>
          <w:szCs w:val="20"/>
          <w:lang w:val="en-US"/>
        </w:rPr>
        <w:t xml:space="preserve">, justifies and develops the </w:t>
      </w:r>
      <w:r w:rsidR="00F72A52">
        <w:rPr>
          <w:sz w:val="20"/>
          <w:szCs w:val="20"/>
          <w:lang w:val="en-US"/>
        </w:rPr>
        <w:t xml:space="preserve">study. </w:t>
      </w:r>
      <w:r w:rsidR="004B1B9B">
        <w:rPr>
          <w:sz w:val="20"/>
          <w:szCs w:val="20"/>
          <w:lang w:val="en-US"/>
        </w:rPr>
        <w:t xml:space="preserve">Through the previous empirical studies </w:t>
      </w:r>
      <w:r w:rsidR="0081277D">
        <w:rPr>
          <w:sz w:val="20"/>
          <w:szCs w:val="20"/>
          <w:lang w:val="en-US"/>
        </w:rPr>
        <w:t>Literature-review</w:t>
      </w:r>
      <w:r w:rsidR="004B1B9B">
        <w:rPr>
          <w:sz w:val="20"/>
          <w:szCs w:val="20"/>
          <w:lang w:val="en-US"/>
        </w:rPr>
        <w:t xml:space="preserve"> </w:t>
      </w:r>
      <w:r w:rsidR="003F2F6B" w:rsidRPr="00FA6D96">
        <w:rPr>
          <w:b/>
          <w:bCs/>
          <w:sz w:val="20"/>
          <w:szCs w:val="20"/>
          <w:lang w:val="en-US"/>
        </w:rPr>
        <w:t>establish the current position of the research problem</w:t>
      </w:r>
      <w:r w:rsidR="003F2F6B">
        <w:rPr>
          <w:sz w:val="20"/>
          <w:szCs w:val="20"/>
          <w:lang w:val="en-US"/>
        </w:rPr>
        <w:t xml:space="preserve"> </w:t>
      </w:r>
      <w:r w:rsidR="00016837">
        <w:rPr>
          <w:sz w:val="20"/>
          <w:szCs w:val="20"/>
          <w:lang w:val="en-US"/>
        </w:rPr>
        <w:t>examined</w:t>
      </w:r>
      <w:r w:rsidR="003F2F6B">
        <w:rPr>
          <w:sz w:val="20"/>
          <w:szCs w:val="20"/>
          <w:lang w:val="en-US"/>
        </w:rPr>
        <w:t xml:space="preserve"> through the previous empir</w:t>
      </w:r>
      <w:r w:rsidR="001E2D61">
        <w:rPr>
          <w:sz w:val="20"/>
          <w:szCs w:val="20"/>
          <w:lang w:val="en-US"/>
        </w:rPr>
        <w:t>i</w:t>
      </w:r>
      <w:r w:rsidR="003F2F6B">
        <w:rPr>
          <w:sz w:val="20"/>
          <w:szCs w:val="20"/>
          <w:lang w:val="en-US"/>
        </w:rPr>
        <w:t>cal papers and scholars</w:t>
      </w:r>
      <w:sdt>
        <w:sdtPr>
          <w:rPr>
            <w:sz w:val="20"/>
            <w:szCs w:val="20"/>
            <w:lang w:val="en-US"/>
          </w:rPr>
          <w:id w:val="-252127908"/>
          <w:citation/>
        </w:sdtPr>
        <w:sdtEndPr/>
        <w:sdtContent>
          <w:r w:rsidR="00070F76">
            <w:rPr>
              <w:sz w:val="20"/>
              <w:szCs w:val="20"/>
              <w:lang w:val="en-US"/>
            </w:rPr>
            <w:fldChar w:fldCharType="begin"/>
          </w:r>
          <w:r w:rsidR="00070F76">
            <w:rPr>
              <w:sz w:val="20"/>
              <w:szCs w:val="20"/>
              <w:lang w:val="en-US"/>
            </w:rPr>
            <w:instrText xml:space="preserve"> CITATION Her14 \l 1033 </w:instrText>
          </w:r>
          <w:r w:rsidR="00070F76">
            <w:rPr>
              <w:sz w:val="20"/>
              <w:szCs w:val="20"/>
              <w:lang w:val="en-US"/>
            </w:rPr>
            <w:fldChar w:fldCharType="separate"/>
          </w:r>
          <w:r w:rsidR="00070F76">
            <w:rPr>
              <w:sz w:val="20"/>
              <w:szCs w:val="20"/>
              <w:lang w:val="en-US"/>
            </w:rPr>
            <w:t xml:space="preserve"> </w:t>
          </w:r>
          <w:r w:rsidR="00070F76" w:rsidRPr="00070F76">
            <w:rPr>
              <w:sz w:val="20"/>
              <w:szCs w:val="20"/>
              <w:lang w:val="en-US"/>
            </w:rPr>
            <w:t>(Frank &amp; Hatak, 2014)</w:t>
          </w:r>
          <w:r w:rsidR="00070F76">
            <w:rPr>
              <w:sz w:val="20"/>
              <w:szCs w:val="20"/>
              <w:lang w:val="en-US"/>
            </w:rPr>
            <w:fldChar w:fldCharType="end"/>
          </w:r>
        </w:sdtContent>
      </w:sdt>
      <w:r w:rsidR="003F2F6B">
        <w:rPr>
          <w:sz w:val="20"/>
          <w:szCs w:val="20"/>
          <w:lang w:val="en-US"/>
        </w:rPr>
        <w:t xml:space="preserve">. </w:t>
      </w:r>
      <w:r w:rsidR="00BE3F89">
        <w:rPr>
          <w:sz w:val="20"/>
          <w:szCs w:val="20"/>
          <w:lang w:val="en-US"/>
        </w:rPr>
        <w:t xml:space="preserve">Further it leads to the emerging research </w:t>
      </w:r>
      <w:r w:rsidR="003404AD">
        <w:rPr>
          <w:sz w:val="20"/>
          <w:szCs w:val="20"/>
          <w:lang w:val="en-US"/>
        </w:rPr>
        <w:t xml:space="preserve">areas with new knowledge. </w:t>
      </w:r>
      <w:r w:rsidR="0081277D">
        <w:rPr>
          <w:sz w:val="20"/>
          <w:szCs w:val="20"/>
          <w:lang w:val="en-US"/>
        </w:rPr>
        <w:t>Literature-review</w:t>
      </w:r>
      <w:r w:rsidR="004165EF">
        <w:rPr>
          <w:sz w:val="20"/>
          <w:szCs w:val="20"/>
          <w:lang w:val="en-US"/>
        </w:rPr>
        <w:t xml:space="preserve"> also </w:t>
      </w:r>
      <w:r w:rsidR="004165EF" w:rsidRPr="00741C97">
        <w:rPr>
          <w:b/>
          <w:bCs/>
          <w:sz w:val="20"/>
          <w:szCs w:val="20"/>
          <w:lang w:val="en-US"/>
        </w:rPr>
        <w:t>identifies the gaps in existing knowledge</w:t>
      </w:r>
      <w:r w:rsidR="004165EF">
        <w:rPr>
          <w:sz w:val="20"/>
          <w:szCs w:val="20"/>
          <w:lang w:val="en-US"/>
        </w:rPr>
        <w:t xml:space="preserve"> and </w:t>
      </w:r>
      <w:r w:rsidR="00AE0C0D">
        <w:rPr>
          <w:sz w:val="20"/>
          <w:szCs w:val="20"/>
          <w:lang w:val="en-US"/>
        </w:rPr>
        <w:t xml:space="preserve">which </w:t>
      </w:r>
      <w:r w:rsidR="00016837">
        <w:rPr>
          <w:sz w:val="20"/>
          <w:szCs w:val="20"/>
          <w:lang w:val="en-US"/>
        </w:rPr>
        <w:t>areas</w:t>
      </w:r>
      <w:r w:rsidR="00AE0C0D">
        <w:rPr>
          <w:sz w:val="20"/>
          <w:szCs w:val="20"/>
          <w:lang w:val="en-US"/>
        </w:rPr>
        <w:t xml:space="preserve"> to be developed and which philosophical perspective to be done</w:t>
      </w:r>
      <w:sdt>
        <w:sdtPr>
          <w:rPr>
            <w:sz w:val="20"/>
            <w:szCs w:val="20"/>
            <w:lang w:val="en-US"/>
          </w:rPr>
          <w:id w:val="-899438713"/>
          <w:citation/>
        </w:sdtPr>
        <w:sdtEndPr/>
        <w:sdtContent>
          <w:r w:rsidR="00876528">
            <w:rPr>
              <w:sz w:val="20"/>
              <w:szCs w:val="20"/>
              <w:lang w:val="en-US"/>
            </w:rPr>
            <w:fldChar w:fldCharType="begin"/>
          </w:r>
          <w:r w:rsidR="00876528">
            <w:rPr>
              <w:sz w:val="20"/>
              <w:szCs w:val="20"/>
              <w:lang w:val="en-US"/>
            </w:rPr>
            <w:instrText xml:space="preserve"> CITATION Alm25 \l 1033 </w:instrText>
          </w:r>
          <w:r w:rsidR="00876528">
            <w:rPr>
              <w:sz w:val="20"/>
              <w:szCs w:val="20"/>
              <w:lang w:val="en-US"/>
            </w:rPr>
            <w:fldChar w:fldCharType="separate"/>
          </w:r>
          <w:r w:rsidR="00876528">
            <w:rPr>
              <w:sz w:val="20"/>
              <w:szCs w:val="20"/>
              <w:lang w:val="en-US"/>
            </w:rPr>
            <w:t xml:space="preserve"> </w:t>
          </w:r>
          <w:r w:rsidR="00876528" w:rsidRPr="00876528">
            <w:rPr>
              <w:sz w:val="20"/>
              <w:szCs w:val="20"/>
              <w:lang w:val="en-US"/>
            </w:rPr>
            <w:t>(Almusaed, et al., 2025)</w:t>
          </w:r>
          <w:r w:rsidR="00876528">
            <w:rPr>
              <w:sz w:val="20"/>
              <w:szCs w:val="20"/>
              <w:lang w:val="en-US"/>
            </w:rPr>
            <w:fldChar w:fldCharType="end"/>
          </w:r>
        </w:sdtContent>
      </w:sdt>
      <w:r w:rsidR="00AE0C0D">
        <w:rPr>
          <w:sz w:val="20"/>
          <w:szCs w:val="20"/>
          <w:lang w:val="en-US"/>
        </w:rPr>
        <w:t xml:space="preserve">. </w:t>
      </w:r>
      <w:r w:rsidR="0072645C">
        <w:rPr>
          <w:sz w:val="20"/>
          <w:szCs w:val="20"/>
          <w:lang w:val="en-US"/>
        </w:rPr>
        <w:t>Further, the systematic</w:t>
      </w:r>
      <w:r w:rsidR="001C3193">
        <w:rPr>
          <w:sz w:val="20"/>
          <w:szCs w:val="20"/>
          <w:lang w:val="en-US"/>
        </w:rPr>
        <w:t>-</w:t>
      </w:r>
      <w:r w:rsidR="0072645C">
        <w:rPr>
          <w:sz w:val="20"/>
          <w:szCs w:val="20"/>
          <w:lang w:val="en-US"/>
        </w:rPr>
        <w:t xml:space="preserve">review will </w:t>
      </w:r>
      <w:r w:rsidR="007415D5">
        <w:rPr>
          <w:sz w:val="20"/>
          <w:szCs w:val="20"/>
          <w:lang w:val="en-US"/>
        </w:rPr>
        <w:t>d</w:t>
      </w:r>
      <w:r w:rsidR="00D44A3F">
        <w:rPr>
          <w:sz w:val="20"/>
          <w:szCs w:val="20"/>
          <w:lang w:val="en-US"/>
        </w:rPr>
        <w:t>e</w:t>
      </w:r>
      <w:r w:rsidR="007415D5">
        <w:rPr>
          <w:sz w:val="20"/>
          <w:szCs w:val="20"/>
          <w:lang w:val="en-US"/>
        </w:rPr>
        <w:t xml:space="preserve">termine how the </w:t>
      </w:r>
      <w:r w:rsidR="00016837">
        <w:rPr>
          <w:sz w:val="20"/>
          <w:szCs w:val="20"/>
          <w:lang w:val="en-US"/>
        </w:rPr>
        <w:t>additional</w:t>
      </w:r>
      <w:r w:rsidR="007415D5">
        <w:rPr>
          <w:sz w:val="20"/>
          <w:szCs w:val="20"/>
          <w:lang w:val="en-US"/>
        </w:rPr>
        <w:t xml:space="preserve"> and valid information </w:t>
      </w:r>
      <w:r w:rsidR="00D44A3F">
        <w:rPr>
          <w:sz w:val="20"/>
          <w:szCs w:val="20"/>
          <w:lang w:val="en-US"/>
        </w:rPr>
        <w:t xml:space="preserve">productive contribute to the </w:t>
      </w:r>
      <w:r w:rsidR="007032F5">
        <w:rPr>
          <w:sz w:val="20"/>
          <w:szCs w:val="20"/>
          <w:lang w:val="en-US"/>
        </w:rPr>
        <w:t>research</w:t>
      </w:r>
      <w:r w:rsidR="00D44A3F">
        <w:rPr>
          <w:sz w:val="20"/>
          <w:szCs w:val="20"/>
          <w:lang w:val="en-US"/>
        </w:rPr>
        <w:t xml:space="preserve"> problem. </w:t>
      </w:r>
      <w:r w:rsidR="0019621E">
        <w:rPr>
          <w:sz w:val="20"/>
          <w:szCs w:val="20"/>
          <w:lang w:val="en-US"/>
        </w:rPr>
        <w:t>In a doctoral</w:t>
      </w:r>
      <w:r w:rsidR="001C3193">
        <w:rPr>
          <w:sz w:val="20"/>
          <w:szCs w:val="20"/>
          <w:lang w:val="en-US"/>
        </w:rPr>
        <w:t>-</w:t>
      </w:r>
      <w:r w:rsidR="0019621E">
        <w:rPr>
          <w:sz w:val="20"/>
          <w:szCs w:val="20"/>
          <w:lang w:val="en-US"/>
        </w:rPr>
        <w:t xml:space="preserve">level </w:t>
      </w:r>
      <w:r w:rsidR="004D6172">
        <w:rPr>
          <w:sz w:val="20"/>
          <w:szCs w:val="20"/>
          <w:lang w:val="en-US"/>
        </w:rPr>
        <w:t xml:space="preserve">a research </w:t>
      </w:r>
      <w:r w:rsidR="002C407D">
        <w:rPr>
          <w:sz w:val="20"/>
          <w:szCs w:val="20"/>
          <w:lang w:val="en-US"/>
        </w:rPr>
        <w:t xml:space="preserve">should be </w:t>
      </w:r>
      <w:r w:rsidR="00016837">
        <w:rPr>
          <w:sz w:val="20"/>
          <w:szCs w:val="20"/>
          <w:lang w:val="en-US"/>
        </w:rPr>
        <w:t>intellectually</w:t>
      </w:r>
      <w:r w:rsidR="002C407D">
        <w:rPr>
          <w:sz w:val="20"/>
          <w:szCs w:val="20"/>
          <w:lang w:val="en-US"/>
        </w:rPr>
        <w:t xml:space="preserve"> qualified with valid and acceptable theories and </w:t>
      </w:r>
      <w:r w:rsidR="00A40EF1">
        <w:rPr>
          <w:sz w:val="20"/>
          <w:szCs w:val="20"/>
          <w:lang w:val="en-US"/>
        </w:rPr>
        <w:t xml:space="preserve">concepts </w:t>
      </w:r>
      <w:sdt>
        <w:sdtPr>
          <w:rPr>
            <w:sz w:val="20"/>
            <w:szCs w:val="20"/>
            <w:lang w:val="en-US"/>
          </w:rPr>
          <w:id w:val="797654418"/>
          <w:citation/>
        </w:sdtPr>
        <w:sdtEndPr/>
        <w:sdtContent>
          <w:r w:rsidR="00A40EF1">
            <w:rPr>
              <w:sz w:val="20"/>
              <w:szCs w:val="20"/>
              <w:lang w:val="en-US"/>
            </w:rPr>
            <w:fldChar w:fldCharType="begin"/>
          </w:r>
          <w:r w:rsidR="00A40EF1">
            <w:rPr>
              <w:sz w:val="20"/>
              <w:szCs w:val="20"/>
              <w:lang w:val="en-US"/>
            </w:rPr>
            <w:instrText xml:space="preserve"> CITATION Doi18 \l 1033 </w:instrText>
          </w:r>
          <w:r w:rsidR="00A40EF1">
            <w:rPr>
              <w:sz w:val="20"/>
              <w:szCs w:val="20"/>
              <w:lang w:val="en-US"/>
            </w:rPr>
            <w:fldChar w:fldCharType="separate"/>
          </w:r>
          <w:r w:rsidR="00A40EF1" w:rsidRPr="00A40EF1">
            <w:rPr>
              <w:sz w:val="20"/>
              <w:szCs w:val="20"/>
              <w:lang w:val="en-US"/>
            </w:rPr>
            <w:t>(Hart, 2018)</w:t>
          </w:r>
          <w:r w:rsidR="00A40EF1">
            <w:rPr>
              <w:sz w:val="20"/>
              <w:szCs w:val="20"/>
              <w:lang w:val="en-US"/>
            </w:rPr>
            <w:fldChar w:fldCharType="end"/>
          </w:r>
        </w:sdtContent>
      </w:sdt>
      <w:r w:rsidR="00A40EF1">
        <w:rPr>
          <w:sz w:val="20"/>
          <w:szCs w:val="20"/>
          <w:lang w:val="en-US"/>
        </w:rPr>
        <w:t xml:space="preserve">, therefore, </w:t>
      </w:r>
      <w:r w:rsidR="00DF7F93" w:rsidRPr="00123B5E">
        <w:rPr>
          <w:b/>
          <w:bCs/>
          <w:sz w:val="20"/>
          <w:szCs w:val="20"/>
          <w:lang w:val="en-US"/>
        </w:rPr>
        <w:t xml:space="preserve">developing </w:t>
      </w:r>
      <w:r w:rsidR="00016837" w:rsidRPr="00123B5E">
        <w:rPr>
          <w:b/>
          <w:bCs/>
          <w:sz w:val="20"/>
          <w:szCs w:val="20"/>
          <w:lang w:val="en-US"/>
        </w:rPr>
        <w:t>theoretical</w:t>
      </w:r>
      <w:r w:rsidR="00DF7F93" w:rsidRPr="00123B5E">
        <w:rPr>
          <w:b/>
          <w:bCs/>
          <w:sz w:val="20"/>
          <w:szCs w:val="20"/>
          <w:lang w:val="en-US"/>
        </w:rPr>
        <w:t xml:space="preserve"> and conceptual </w:t>
      </w:r>
      <w:r w:rsidR="00C651D9" w:rsidRPr="00123B5E">
        <w:rPr>
          <w:b/>
          <w:bCs/>
          <w:sz w:val="20"/>
          <w:szCs w:val="20"/>
          <w:lang w:val="en-US"/>
        </w:rPr>
        <w:t>foundation</w:t>
      </w:r>
      <w:r w:rsidR="00C651D9">
        <w:rPr>
          <w:sz w:val="20"/>
          <w:szCs w:val="20"/>
          <w:lang w:val="en-US"/>
        </w:rPr>
        <w:t xml:space="preserve"> prove that the study is not isolated</w:t>
      </w:r>
      <w:r w:rsidR="00123B5E">
        <w:rPr>
          <w:sz w:val="20"/>
          <w:szCs w:val="20"/>
          <w:lang w:val="en-US"/>
        </w:rPr>
        <w:t xml:space="preserve"> a</w:t>
      </w:r>
      <w:r w:rsidR="00C651D9">
        <w:rPr>
          <w:sz w:val="20"/>
          <w:szCs w:val="20"/>
          <w:lang w:val="en-US"/>
        </w:rPr>
        <w:t>nd</w:t>
      </w:r>
      <w:r w:rsidR="00123B5E">
        <w:rPr>
          <w:sz w:val="20"/>
          <w:szCs w:val="20"/>
          <w:lang w:val="en-US"/>
        </w:rPr>
        <w:t xml:space="preserve"> open for</w:t>
      </w:r>
      <w:r w:rsidR="00C651D9">
        <w:rPr>
          <w:sz w:val="20"/>
          <w:szCs w:val="20"/>
          <w:lang w:val="en-US"/>
        </w:rPr>
        <w:t xml:space="preserve"> academic</w:t>
      </w:r>
      <w:r w:rsidR="00123B5E">
        <w:rPr>
          <w:sz w:val="20"/>
          <w:szCs w:val="20"/>
          <w:lang w:val="en-US"/>
        </w:rPr>
        <w:t xml:space="preserve"> debates </w:t>
      </w:r>
      <w:sdt>
        <w:sdtPr>
          <w:rPr>
            <w:sz w:val="20"/>
            <w:szCs w:val="20"/>
            <w:lang w:val="en-US"/>
          </w:rPr>
          <w:id w:val="-789208560"/>
          <w:citation/>
        </w:sdtPr>
        <w:sdtEndPr/>
        <w:sdtContent>
          <w:r w:rsidR="008513CB">
            <w:rPr>
              <w:sz w:val="20"/>
              <w:szCs w:val="20"/>
              <w:lang w:val="en-US"/>
            </w:rPr>
            <w:fldChar w:fldCharType="begin"/>
          </w:r>
          <w:r w:rsidR="008513CB">
            <w:rPr>
              <w:sz w:val="20"/>
              <w:szCs w:val="20"/>
              <w:lang w:val="en-US"/>
            </w:rPr>
            <w:instrText xml:space="preserve"> CITATION Roc091 \l 1033 </w:instrText>
          </w:r>
          <w:r w:rsidR="008513CB">
            <w:rPr>
              <w:sz w:val="20"/>
              <w:szCs w:val="20"/>
              <w:lang w:val="en-US"/>
            </w:rPr>
            <w:fldChar w:fldCharType="separate"/>
          </w:r>
          <w:r w:rsidR="008513CB" w:rsidRPr="008513CB">
            <w:rPr>
              <w:sz w:val="20"/>
              <w:szCs w:val="20"/>
              <w:lang w:val="en-US"/>
            </w:rPr>
            <w:t>(Rocco &amp; Plakhotnik, 2009)</w:t>
          </w:r>
          <w:r w:rsidR="008513CB">
            <w:rPr>
              <w:sz w:val="20"/>
              <w:szCs w:val="20"/>
              <w:lang w:val="en-US"/>
            </w:rPr>
            <w:fldChar w:fldCharType="end"/>
          </w:r>
        </w:sdtContent>
      </w:sdt>
      <w:r w:rsidR="00F068E1">
        <w:rPr>
          <w:sz w:val="20"/>
          <w:szCs w:val="20"/>
          <w:lang w:val="en-US"/>
        </w:rPr>
        <w:t xml:space="preserve">. </w:t>
      </w:r>
      <w:r w:rsidR="00474EB8">
        <w:rPr>
          <w:sz w:val="20"/>
          <w:szCs w:val="20"/>
          <w:lang w:val="en-US"/>
        </w:rPr>
        <w:t xml:space="preserve">Another aspect </w:t>
      </w:r>
      <w:r w:rsidR="00FA3915">
        <w:rPr>
          <w:sz w:val="20"/>
          <w:szCs w:val="20"/>
          <w:lang w:val="en-US"/>
        </w:rPr>
        <w:t xml:space="preserve">is that </w:t>
      </w:r>
      <w:r w:rsidR="0081277D">
        <w:rPr>
          <w:sz w:val="20"/>
          <w:szCs w:val="20"/>
          <w:lang w:val="en-US"/>
        </w:rPr>
        <w:t>Literature-review</w:t>
      </w:r>
      <w:r w:rsidR="00FA3915">
        <w:rPr>
          <w:sz w:val="20"/>
          <w:szCs w:val="20"/>
          <w:lang w:val="en-US"/>
        </w:rPr>
        <w:t xml:space="preserve"> </w:t>
      </w:r>
      <w:r w:rsidR="00AB1D75" w:rsidRPr="00A8441E">
        <w:rPr>
          <w:b/>
          <w:bCs/>
          <w:sz w:val="20"/>
          <w:szCs w:val="20"/>
          <w:lang w:val="en-US"/>
        </w:rPr>
        <w:t>inform</w:t>
      </w:r>
      <w:r w:rsidR="00717DFE" w:rsidRPr="00A8441E">
        <w:rPr>
          <w:b/>
          <w:bCs/>
          <w:sz w:val="20"/>
          <w:szCs w:val="20"/>
          <w:lang w:val="en-US"/>
        </w:rPr>
        <w:t>s</w:t>
      </w:r>
      <w:r w:rsidR="00AB1D75" w:rsidRPr="00A8441E">
        <w:rPr>
          <w:b/>
          <w:bCs/>
          <w:sz w:val="20"/>
          <w:szCs w:val="20"/>
          <w:lang w:val="en-US"/>
        </w:rPr>
        <w:t xml:space="preserve"> the research </w:t>
      </w:r>
      <w:r w:rsidR="00A25BE2" w:rsidRPr="00A8441E">
        <w:rPr>
          <w:b/>
          <w:bCs/>
          <w:sz w:val="20"/>
          <w:szCs w:val="20"/>
          <w:lang w:val="en-US"/>
        </w:rPr>
        <w:t>objectives an</w:t>
      </w:r>
      <w:r w:rsidR="008F4BEB" w:rsidRPr="00A8441E">
        <w:rPr>
          <w:b/>
          <w:bCs/>
          <w:sz w:val="20"/>
          <w:szCs w:val="20"/>
          <w:lang w:val="en-US"/>
        </w:rPr>
        <w:t>d questions</w:t>
      </w:r>
      <w:r w:rsidR="008F4BEB">
        <w:rPr>
          <w:sz w:val="20"/>
          <w:szCs w:val="20"/>
          <w:lang w:val="en-US"/>
        </w:rPr>
        <w:t xml:space="preserve"> </w:t>
      </w:r>
      <w:r w:rsidR="00847B6A">
        <w:rPr>
          <w:sz w:val="20"/>
          <w:szCs w:val="20"/>
          <w:lang w:val="en-US"/>
        </w:rPr>
        <w:t xml:space="preserve">in more </w:t>
      </w:r>
      <w:r w:rsidR="00EE632D">
        <w:rPr>
          <w:sz w:val="20"/>
          <w:szCs w:val="20"/>
          <w:lang w:val="en-US"/>
        </w:rPr>
        <w:t xml:space="preserve">formulated and refinement </w:t>
      </w:r>
      <w:r w:rsidR="00387974">
        <w:rPr>
          <w:sz w:val="20"/>
          <w:szCs w:val="20"/>
          <w:lang w:val="en-US"/>
        </w:rPr>
        <w:t xml:space="preserve">the </w:t>
      </w:r>
      <w:r w:rsidR="00016837">
        <w:rPr>
          <w:sz w:val="20"/>
          <w:szCs w:val="20"/>
          <w:lang w:val="en-US"/>
        </w:rPr>
        <w:t>dimension</w:t>
      </w:r>
      <w:r w:rsidR="00387974">
        <w:rPr>
          <w:sz w:val="20"/>
          <w:szCs w:val="20"/>
          <w:lang w:val="en-US"/>
        </w:rPr>
        <w:t xml:space="preserve"> of the study</w:t>
      </w:r>
      <w:r w:rsidR="001B1C18">
        <w:rPr>
          <w:sz w:val="20"/>
          <w:szCs w:val="20"/>
          <w:lang w:val="en-US"/>
        </w:rPr>
        <w:t xml:space="preserve"> </w:t>
      </w:r>
      <w:sdt>
        <w:sdtPr>
          <w:rPr>
            <w:sz w:val="20"/>
            <w:szCs w:val="20"/>
            <w:lang w:val="en-US"/>
          </w:rPr>
          <w:id w:val="242842490"/>
          <w:citation/>
        </w:sdtPr>
        <w:sdtEndPr/>
        <w:sdtContent>
          <w:r w:rsidR="00F1671A">
            <w:rPr>
              <w:sz w:val="20"/>
              <w:szCs w:val="20"/>
              <w:lang w:val="en-US"/>
            </w:rPr>
            <w:fldChar w:fldCharType="begin"/>
          </w:r>
          <w:r w:rsidR="000C2499">
            <w:rPr>
              <w:sz w:val="20"/>
              <w:szCs w:val="20"/>
              <w:lang w:val="en-US"/>
            </w:rPr>
            <w:instrText xml:space="preserve">CITATION Tem15 \l 1033 </w:instrText>
          </w:r>
          <w:r w:rsidR="00F1671A">
            <w:rPr>
              <w:sz w:val="20"/>
              <w:szCs w:val="20"/>
              <w:lang w:val="en-US"/>
            </w:rPr>
            <w:fldChar w:fldCharType="separate"/>
          </w:r>
          <w:r w:rsidR="000C2499" w:rsidRPr="000C2499">
            <w:rPr>
              <w:sz w:val="20"/>
              <w:szCs w:val="20"/>
              <w:lang w:val="en-US"/>
            </w:rPr>
            <w:t>(Templier &amp; Par, 2015)</w:t>
          </w:r>
          <w:r w:rsidR="00F1671A">
            <w:rPr>
              <w:sz w:val="20"/>
              <w:szCs w:val="20"/>
              <w:lang w:val="en-US"/>
            </w:rPr>
            <w:fldChar w:fldCharType="end"/>
          </w:r>
        </w:sdtContent>
      </w:sdt>
      <w:r w:rsidR="000C2499">
        <w:rPr>
          <w:sz w:val="20"/>
          <w:szCs w:val="20"/>
          <w:lang w:val="en-US"/>
        </w:rPr>
        <w:t xml:space="preserve">. </w:t>
      </w:r>
      <w:r w:rsidR="00387974">
        <w:rPr>
          <w:sz w:val="20"/>
          <w:szCs w:val="20"/>
          <w:lang w:val="en-US"/>
        </w:rPr>
        <w:t xml:space="preserve"> </w:t>
      </w:r>
      <w:r w:rsidR="0081277D">
        <w:rPr>
          <w:sz w:val="20"/>
          <w:szCs w:val="20"/>
          <w:lang w:val="en-US"/>
        </w:rPr>
        <w:t>Literature-review</w:t>
      </w:r>
      <w:r w:rsidR="00FF331C">
        <w:rPr>
          <w:sz w:val="20"/>
          <w:szCs w:val="20"/>
          <w:lang w:val="en-US"/>
        </w:rPr>
        <w:t xml:space="preserve"> </w:t>
      </w:r>
      <w:r w:rsidR="00FF331C" w:rsidRPr="003B1D91">
        <w:rPr>
          <w:b/>
          <w:bCs/>
          <w:sz w:val="20"/>
          <w:szCs w:val="20"/>
          <w:lang w:val="en-US"/>
        </w:rPr>
        <w:t xml:space="preserve">provides insights </w:t>
      </w:r>
      <w:r w:rsidR="00440BC3" w:rsidRPr="003B1D91">
        <w:rPr>
          <w:b/>
          <w:bCs/>
          <w:sz w:val="20"/>
          <w:szCs w:val="20"/>
          <w:lang w:val="en-US"/>
        </w:rPr>
        <w:t>of the previous scholarly</w:t>
      </w:r>
      <w:r w:rsidR="00440BC3">
        <w:rPr>
          <w:sz w:val="20"/>
          <w:szCs w:val="20"/>
          <w:lang w:val="en-US"/>
        </w:rPr>
        <w:t xml:space="preserve"> work and </w:t>
      </w:r>
      <w:r w:rsidR="00016837">
        <w:rPr>
          <w:sz w:val="20"/>
          <w:szCs w:val="20"/>
          <w:lang w:val="en-US"/>
        </w:rPr>
        <w:t>methodologies</w:t>
      </w:r>
      <w:r w:rsidR="00440BC3">
        <w:rPr>
          <w:sz w:val="20"/>
          <w:szCs w:val="20"/>
          <w:lang w:val="en-US"/>
        </w:rPr>
        <w:t xml:space="preserve"> which provides a </w:t>
      </w:r>
      <w:r w:rsidR="003B1D91">
        <w:rPr>
          <w:sz w:val="20"/>
          <w:szCs w:val="20"/>
          <w:lang w:val="en-US"/>
        </w:rPr>
        <w:t xml:space="preserve">different perspective to the new </w:t>
      </w:r>
      <w:r w:rsidR="007032F5">
        <w:rPr>
          <w:sz w:val="20"/>
          <w:szCs w:val="20"/>
          <w:lang w:val="en-US"/>
        </w:rPr>
        <w:t>research</w:t>
      </w:r>
      <w:r w:rsidR="003B1D91">
        <w:rPr>
          <w:sz w:val="20"/>
          <w:szCs w:val="20"/>
          <w:lang w:val="en-US"/>
        </w:rPr>
        <w:t xml:space="preserve"> topic on </w:t>
      </w:r>
      <w:r w:rsidR="00016837">
        <w:rPr>
          <w:sz w:val="20"/>
          <w:szCs w:val="20"/>
          <w:lang w:val="en-US"/>
        </w:rPr>
        <w:t>quantit</w:t>
      </w:r>
      <w:r w:rsidR="00310E1F">
        <w:rPr>
          <w:sz w:val="20"/>
          <w:szCs w:val="20"/>
          <w:lang w:val="en-US"/>
        </w:rPr>
        <w:t>ative</w:t>
      </w:r>
      <w:r w:rsidR="003B1D91">
        <w:rPr>
          <w:sz w:val="20"/>
          <w:szCs w:val="20"/>
          <w:lang w:val="en-US"/>
        </w:rPr>
        <w:t>, qualitative and m</w:t>
      </w:r>
      <w:r w:rsidR="005032ED">
        <w:rPr>
          <w:sz w:val="20"/>
          <w:szCs w:val="20"/>
          <w:lang w:val="en-US"/>
        </w:rPr>
        <w:t>i</w:t>
      </w:r>
      <w:r w:rsidR="003B1D91">
        <w:rPr>
          <w:sz w:val="20"/>
          <w:szCs w:val="20"/>
          <w:lang w:val="en-US"/>
        </w:rPr>
        <w:t xml:space="preserve">x-method </w:t>
      </w:r>
      <w:r w:rsidR="00310E1F">
        <w:rPr>
          <w:sz w:val="20"/>
          <w:szCs w:val="20"/>
          <w:lang w:val="en-US"/>
        </w:rPr>
        <w:t>approaches</w:t>
      </w:r>
      <w:r w:rsidR="003B1D91">
        <w:rPr>
          <w:sz w:val="20"/>
          <w:szCs w:val="20"/>
          <w:lang w:val="en-US"/>
        </w:rPr>
        <w:t xml:space="preserve"> </w:t>
      </w:r>
      <w:sdt>
        <w:sdtPr>
          <w:rPr>
            <w:sz w:val="20"/>
            <w:szCs w:val="20"/>
            <w:lang w:val="en-US"/>
          </w:rPr>
          <w:id w:val="-731080730"/>
          <w:citation/>
        </w:sdtPr>
        <w:sdtEndPr/>
        <w:sdtContent>
          <w:r w:rsidR="003B1D91">
            <w:rPr>
              <w:sz w:val="20"/>
              <w:szCs w:val="20"/>
              <w:lang w:val="en-US"/>
            </w:rPr>
            <w:fldChar w:fldCharType="begin"/>
          </w:r>
          <w:r w:rsidR="003B1D91">
            <w:rPr>
              <w:sz w:val="20"/>
              <w:szCs w:val="20"/>
              <w:lang w:val="en-US"/>
            </w:rPr>
            <w:instrText xml:space="preserve"> CITATION Cre17 \l 1033 </w:instrText>
          </w:r>
          <w:r w:rsidR="003B1D91">
            <w:rPr>
              <w:sz w:val="20"/>
              <w:szCs w:val="20"/>
              <w:lang w:val="en-US"/>
            </w:rPr>
            <w:fldChar w:fldCharType="separate"/>
          </w:r>
          <w:r w:rsidR="003B1D91" w:rsidRPr="003B1D91">
            <w:rPr>
              <w:sz w:val="20"/>
              <w:szCs w:val="20"/>
              <w:lang w:val="en-US"/>
            </w:rPr>
            <w:t>(Creswell &amp; Creswell, 2017)</w:t>
          </w:r>
          <w:r w:rsidR="003B1D91">
            <w:rPr>
              <w:sz w:val="20"/>
              <w:szCs w:val="20"/>
              <w:lang w:val="en-US"/>
            </w:rPr>
            <w:fldChar w:fldCharType="end"/>
          </w:r>
        </w:sdtContent>
      </w:sdt>
      <w:r w:rsidR="003B1D91">
        <w:rPr>
          <w:sz w:val="20"/>
          <w:szCs w:val="20"/>
          <w:lang w:val="en-US"/>
        </w:rPr>
        <w:t xml:space="preserve">. </w:t>
      </w:r>
      <w:r w:rsidR="00310E1F">
        <w:rPr>
          <w:sz w:val="20"/>
          <w:szCs w:val="20"/>
          <w:lang w:val="en-US"/>
        </w:rPr>
        <w:t>Ultimately</w:t>
      </w:r>
      <w:r w:rsidR="0023024B">
        <w:rPr>
          <w:sz w:val="20"/>
          <w:szCs w:val="20"/>
          <w:lang w:val="en-US"/>
        </w:rPr>
        <w:t xml:space="preserve"> the main purpose of the </w:t>
      </w:r>
      <w:r w:rsidR="0081277D">
        <w:rPr>
          <w:sz w:val="20"/>
          <w:szCs w:val="20"/>
          <w:lang w:val="en-US"/>
        </w:rPr>
        <w:t>Literature-review</w:t>
      </w:r>
      <w:r w:rsidR="0023024B">
        <w:rPr>
          <w:sz w:val="20"/>
          <w:szCs w:val="20"/>
          <w:lang w:val="en-US"/>
        </w:rPr>
        <w:t xml:space="preserve"> is </w:t>
      </w:r>
      <w:r w:rsidR="00FB49F4">
        <w:rPr>
          <w:sz w:val="20"/>
          <w:szCs w:val="20"/>
          <w:lang w:val="en-US"/>
        </w:rPr>
        <w:t xml:space="preserve">to bridge the </w:t>
      </w:r>
      <w:r w:rsidR="00C25C3A">
        <w:rPr>
          <w:sz w:val="20"/>
          <w:szCs w:val="20"/>
          <w:lang w:val="en-US"/>
        </w:rPr>
        <w:t xml:space="preserve">gap between the </w:t>
      </w:r>
      <w:r w:rsidR="00310E1F">
        <w:rPr>
          <w:sz w:val="20"/>
          <w:szCs w:val="20"/>
          <w:lang w:val="en-US"/>
        </w:rPr>
        <w:t>existing</w:t>
      </w:r>
      <w:r w:rsidR="00C25C3A">
        <w:rPr>
          <w:sz w:val="20"/>
          <w:szCs w:val="20"/>
          <w:lang w:val="en-US"/>
        </w:rPr>
        <w:t xml:space="preserve"> </w:t>
      </w:r>
      <w:r w:rsidR="009C4A2C">
        <w:rPr>
          <w:sz w:val="20"/>
          <w:szCs w:val="20"/>
          <w:lang w:val="en-US"/>
        </w:rPr>
        <w:t xml:space="preserve">academic knowledge and the future </w:t>
      </w:r>
      <w:r w:rsidR="007032F5">
        <w:rPr>
          <w:sz w:val="20"/>
          <w:szCs w:val="20"/>
          <w:lang w:val="en-US"/>
        </w:rPr>
        <w:t>research</w:t>
      </w:r>
      <w:r w:rsidR="009C4A2C">
        <w:rPr>
          <w:sz w:val="20"/>
          <w:szCs w:val="20"/>
          <w:lang w:val="en-US"/>
        </w:rPr>
        <w:t xml:space="preserve"> </w:t>
      </w:r>
      <w:r w:rsidR="007C426B">
        <w:rPr>
          <w:sz w:val="20"/>
          <w:szCs w:val="20"/>
          <w:lang w:val="en-US"/>
        </w:rPr>
        <w:t xml:space="preserve">areas. </w:t>
      </w:r>
    </w:p>
    <w:p w14:paraId="7EF90DE4" w14:textId="03DF74C5" w:rsidR="00A24313" w:rsidRPr="00F53075" w:rsidRDefault="00A24313" w:rsidP="00A24313">
      <w:pPr>
        <w:pStyle w:val="ListParagraph"/>
        <w:numPr>
          <w:ilvl w:val="0"/>
          <w:numId w:val="1"/>
        </w:numPr>
        <w:rPr>
          <w:b/>
          <w:bCs/>
          <w:lang w:val="en-US"/>
        </w:rPr>
      </w:pPr>
      <w:r w:rsidRPr="00F53075">
        <w:rPr>
          <w:b/>
          <w:bCs/>
          <w:lang w:val="en-US"/>
        </w:rPr>
        <w:t xml:space="preserve">Significance of </w:t>
      </w:r>
      <w:r w:rsidR="0081277D">
        <w:rPr>
          <w:b/>
          <w:bCs/>
          <w:lang w:val="en-US"/>
        </w:rPr>
        <w:t>Literature-review</w:t>
      </w:r>
    </w:p>
    <w:p w14:paraId="4D44BD95" w14:textId="389553AF" w:rsidR="00F53075" w:rsidRPr="00F53075" w:rsidRDefault="00F00113" w:rsidP="00205014">
      <w:pPr>
        <w:spacing w:line="360" w:lineRule="auto"/>
        <w:ind w:left="360"/>
        <w:jc w:val="both"/>
        <w:rPr>
          <w:sz w:val="20"/>
          <w:szCs w:val="20"/>
          <w:lang w:val="en-US"/>
        </w:rPr>
      </w:pPr>
      <w:r>
        <w:rPr>
          <w:sz w:val="20"/>
          <w:szCs w:val="20"/>
          <w:lang w:val="en-US"/>
        </w:rPr>
        <w:t xml:space="preserve">The key significance of the </w:t>
      </w:r>
      <w:r w:rsidR="0081277D">
        <w:rPr>
          <w:sz w:val="20"/>
          <w:szCs w:val="20"/>
          <w:lang w:val="en-US"/>
        </w:rPr>
        <w:t>Literature-review</w:t>
      </w:r>
      <w:r>
        <w:rPr>
          <w:sz w:val="20"/>
          <w:szCs w:val="20"/>
          <w:lang w:val="en-US"/>
        </w:rPr>
        <w:t xml:space="preserve"> is </w:t>
      </w:r>
      <w:r w:rsidR="009759A3">
        <w:rPr>
          <w:sz w:val="20"/>
          <w:szCs w:val="20"/>
          <w:lang w:val="en-US"/>
        </w:rPr>
        <w:t xml:space="preserve">how strong it establishes the </w:t>
      </w:r>
      <w:r w:rsidR="00DF782A">
        <w:rPr>
          <w:sz w:val="20"/>
          <w:szCs w:val="20"/>
          <w:lang w:val="en-US"/>
        </w:rPr>
        <w:t>academic</w:t>
      </w:r>
      <w:r w:rsidR="009759A3">
        <w:rPr>
          <w:sz w:val="20"/>
          <w:szCs w:val="20"/>
          <w:lang w:val="en-US"/>
        </w:rPr>
        <w:t xml:space="preserve"> </w:t>
      </w:r>
      <w:r w:rsidR="00310E1F">
        <w:rPr>
          <w:sz w:val="20"/>
          <w:szCs w:val="20"/>
          <w:lang w:val="en-US"/>
        </w:rPr>
        <w:t>rightfulness</w:t>
      </w:r>
      <w:r w:rsidR="002854F9">
        <w:rPr>
          <w:sz w:val="20"/>
          <w:szCs w:val="20"/>
          <w:lang w:val="en-US"/>
        </w:rPr>
        <w:t xml:space="preserve"> and the</w:t>
      </w:r>
      <w:r w:rsidR="00DF782A">
        <w:rPr>
          <w:sz w:val="20"/>
          <w:szCs w:val="20"/>
          <w:lang w:val="en-US"/>
        </w:rPr>
        <w:t xml:space="preserve"> inte</w:t>
      </w:r>
      <w:r w:rsidR="00842CED">
        <w:rPr>
          <w:sz w:val="20"/>
          <w:szCs w:val="20"/>
          <w:lang w:val="en-US"/>
        </w:rPr>
        <w:t xml:space="preserve">llectual </w:t>
      </w:r>
      <w:r w:rsidR="00C103CC">
        <w:rPr>
          <w:sz w:val="20"/>
          <w:szCs w:val="20"/>
          <w:lang w:val="en-US"/>
        </w:rPr>
        <w:t xml:space="preserve">root in the </w:t>
      </w:r>
      <w:r w:rsidR="008D31E2">
        <w:rPr>
          <w:sz w:val="20"/>
          <w:szCs w:val="20"/>
          <w:lang w:val="en-US"/>
        </w:rPr>
        <w:t xml:space="preserve">study which also </w:t>
      </w:r>
      <w:r w:rsidR="00310E1F">
        <w:rPr>
          <w:sz w:val="20"/>
          <w:szCs w:val="20"/>
          <w:lang w:val="en-US"/>
        </w:rPr>
        <w:t>demonstrates</w:t>
      </w:r>
      <w:r w:rsidR="00B14E98">
        <w:rPr>
          <w:sz w:val="20"/>
          <w:szCs w:val="20"/>
          <w:lang w:val="en-US"/>
        </w:rPr>
        <w:t xml:space="preserve"> the</w:t>
      </w:r>
      <w:r w:rsidR="00BD3BEA">
        <w:rPr>
          <w:sz w:val="20"/>
          <w:szCs w:val="20"/>
          <w:lang w:val="en-US"/>
        </w:rPr>
        <w:t xml:space="preserve"> stance of the </w:t>
      </w:r>
      <w:r w:rsidR="00310E1F">
        <w:rPr>
          <w:sz w:val="20"/>
          <w:szCs w:val="20"/>
          <w:lang w:val="en-US"/>
        </w:rPr>
        <w:t>existing</w:t>
      </w:r>
      <w:r w:rsidR="00BD3BEA">
        <w:rPr>
          <w:sz w:val="20"/>
          <w:szCs w:val="20"/>
          <w:lang w:val="en-US"/>
        </w:rPr>
        <w:t xml:space="preserve"> </w:t>
      </w:r>
      <w:r w:rsidR="00B14E98">
        <w:rPr>
          <w:sz w:val="20"/>
          <w:szCs w:val="20"/>
          <w:lang w:val="en-US"/>
        </w:rPr>
        <w:t xml:space="preserve"> philosophical position </w:t>
      </w:r>
      <w:r w:rsidR="00205014">
        <w:rPr>
          <w:sz w:val="20"/>
          <w:szCs w:val="20"/>
          <w:lang w:val="en-US"/>
        </w:rPr>
        <w:t xml:space="preserve">and knowledge. </w:t>
      </w:r>
      <w:r w:rsidR="001226AF">
        <w:rPr>
          <w:sz w:val="20"/>
          <w:szCs w:val="20"/>
          <w:lang w:val="en-US"/>
        </w:rPr>
        <w:t xml:space="preserve">According to </w:t>
      </w:r>
      <w:sdt>
        <w:sdtPr>
          <w:rPr>
            <w:sz w:val="20"/>
            <w:szCs w:val="20"/>
            <w:lang w:val="en-US"/>
          </w:rPr>
          <w:id w:val="-741488734"/>
          <w:citation/>
        </w:sdtPr>
        <w:sdtEndPr/>
        <w:sdtContent>
          <w:r w:rsidR="009714CE">
            <w:rPr>
              <w:sz w:val="20"/>
              <w:szCs w:val="20"/>
              <w:lang w:val="en-US"/>
            </w:rPr>
            <w:fldChar w:fldCharType="begin"/>
          </w:r>
          <w:r w:rsidR="009714CE">
            <w:rPr>
              <w:sz w:val="20"/>
              <w:szCs w:val="20"/>
              <w:lang w:val="en-US"/>
            </w:rPr>
            <w:instrText xml:space="preserve"> CITATION Doi18 \l 1033 </w:instrText>
          </w:r>
          <w:r w:rsidR="009714CE">
            <w:rPr>
              <w:sz w:val="20"/>
              <w:szCs w:val="20"/>
              <w:lang w:val="en-US"/>
            </w:rPr>
            <w:fldChar w:fldCharType="separate"/>
          </w:r>
          <w:r w:rsidR="009714CE" w:rsidRPr="009714CE">
            <w:rPr>
              <w:sz w:val="20"/>
              <w:szCs w:val="20"/>
              <w:lang w:val="en-US"/>
            </w:rPr>
            <w:t>(Hart, 2018)</w:t>
          </w:r>
          <w:r w:rsidR="009714CE">
            <w:rPr>
              <w:sz w:val="20"/>
              <w:szCs w:val="20"/>
              <w:lang w:val="en-US"/>
            </w:rPr>
            <w:fldChar w:fldCharType="end"/>
          </w:r>
        </w:sdtContent>
      </w:sdt>
      <w:r w:rsidR="00775964">
        <w:rPr>
          <w:sz w:val="20"/>
          <w:szCs w:val="20"/>
          <w:lang w:val="en-US"/>
        </w:rPr>
        <w:t xml:space="preserve">, </w:t>
      </w:r>
      <w:r w:rsidR="0081277D">
        <w:rPr>
          <w:sz w:val="20"/>
          <w:szCs w:val="20"/>
          <w:lang w:val="en-US"/>
        </w:rPr>
        <w:t>Literature-review</w:t>
      </w:r>
      <w:r w:rsidR="00775964">
        <w:rPr>
          <w:sz w:val="20"/>
          <w:szCs w:val="20"/>
          <w:lang w:val="en-US"/>
        </w:rPr>
        <w:t xml:space="preserve"> provide</w:t>
      </w:r>
      <w:r w:rsidR="00FE5F7B">
        <w:rPr>
          <w:sz w:val="20"/>
          <w:szCs w:val="20"/>
          <w:lang w:val="en-US"/>
        </w:rPr>
        <w:t>s</w:t>
      </w:r>
      <w:r w:rsidR="00775964">
        <w:rPr>
          <w:sz w:val="20"/>
          <w:szCs w:val="20"/>
          <w:lang w:val="en-US"/>
        </w:rPr>
        <w:t xml:space="preserve"> academic </w:t>
      </w:r>
      <w:r w:rsidR="00331FBA">
        <w:rPr>
          <w:sz w:val="20"/>
          <w:szCs w:val="20"/>
          <w:lang w:val="en-US"/>
        </w:rPr>
        <w:t>contextualization</w:t>
      </w:r>
      <w:r w:rsidR="00490089">
        <w:rPr>
          <w:sz w:val="20"/>
          <w:szCs w:val="20"/>
          <w:lang w:val="en-US"/>
        </w:rPr>
        <w:t xml:space="preserve"> </w:t>
      </w:r>
      <w:r w:rsidR="00E43073">
        <w:rPr>
          <w:sz w:val="20"/>
          <w:szCs w:val="20"/>
          <w:lang w:val="en-US"/>
        </w:rPr>
        <w:t xml:space="preserve">which deeply provides </w:t>
      </w:r>
      <w:r w:rsidR="00891CAA">
        <w:rPr>
          <w:sz w:val="20"/>
          <w:szCs w:val="20"/>
          <w:lang w:val="en-US"/>
        </w:rPr>
        <w:t xml:space="preserve">understanding of </w:t>
      </w:r>
      <w:r w:rsidR="00310E1F">
        <w:rPr>
          <w:sz w:val="20"/>
          <w:szCs w:val="20"/>
          <w:lang w:val="en-US"/>
        </w:rPr>
        <w:t>theoretical</w:t>
      </w:r>
      <w:r w:rsidR="00257D24">
        <w:rPr>
          <w:sz w:val="20"/>
          <w:szCs w:val="20"/>
          <w:lang w:val="en-US"/>
        </w:rPr>
        <w:t xml:space="preserve"> and empirical background of the </w:t>
      </w:r>
      <w:r w:rsidR="00310E1F">
        <w:rPr>
          <w:sz w:val="20"/>
          <w:szCs w:val="20"/>
          <w:lang w:val="en-US"/>
        </w:rPr>
        <w:t>existing</w:t>
      </w:r>
      <w:r w:rsidR="00257D24">
        <w:rPr>
          <w:sz w:val="20"/>
          <w:szCs w:val="20"/>
          <w:lang w:val="en-US"/>
        </w:rPr>
        <w:t xml:space="preserve"> </w:t>
      </w:r>
      <w:r w:rsidR="00DC5CC5">
        <w:rPr>
          <w:sz w:val="20"/>
          <w:szCs w:val="20"/>
          <w:lang w:val="en-US"/>
        </w:rPr>
        <w:t xml:space="preserve">knowledge. </w:t>
      </w:r>
      <w:r w:rsidR="00945D1B">
        <w:rPr>
          <w:sz w:val="20"/>
          <w:szCs w:val="20"/>
          <w:lang w:val="en-US"/>
        </w:rPr>
        <w:t xml:space="preserve">Secondarily </w:t>
      </w:r>
      <w:r w:rsidR="001C5DCA">
        <w:rPr>
          <w:sz w:val="20"/>
          <w:szCs w:val="20"/>
          <w:lang w:val="en-US"/>
        </w:rPr>
        <w:t xml:space="preserve">the </w:t>
      </w:r>
      <w:r w:rsidR="0081277D">
        <w:rPr>
          <w:sz w:val="20"/>
          <w:szCs w:val="20"/>
          <w:lang w:val="en-US"/>
        </w:rPr>
        <w:t>Literature-review</w:t>
      </w:r>
      <w:r w:rsidR="002229C4">
        <w:rPr>
          <w:sz w:val="20"/>
          <w:szCs w:val="20"/>
          <w:lang w:val="en-US"/>
        </w:rPr>
        <w:t xml:space="preserve"> provides the platform to demonstrate the ability of the </w:t>
      </w:r>
      <w:r w:rsidR="00310E1F">
        <w:rPr>
          <w:sz w:val="20"/>
          <w:szCs w:val="20"/>
          <w:lang w:val="en-US"/>
        </w:rPr>
        <w:t>critical</w:t>
      </w:r>
      <w:r w:rsidR="002229C4">
        <w:rPr>
          <w:sz w:val="20"/>
          <w:szCs w:val="20"/>
          <w:lang w:val="en-US"/>
        </w:rPr>
        <w:t xml:space="preserve"> thinking an</w:t>
      </w:r>
      <w:r w:rsidR="00697550">
        <w:rPr>
          <w:sz w:val="20"/>
          <w:szCs w:val="20"/>
          <w:lang w:val="en-US"/>
        </w:rPr>
        <w:t xml:space="preserve">d </w:t>
      </w:r>
      <w:r w:rsidR="00373F6D">
        <w:rPr>
          <w:sz w:val="20"/>
          <w:szCs w:val="20"/>
          <w:lang w:val="en-US"/>
        </w:rPr>
        <w:t xml:space="preserve">articulation skills </w:t>
      </w:r>
      <w:r w:rsidR="003B4FB1">
        <w:rPr>
          <w:sz w:val="20"/>
          <w:szCs w:val="20"/>
          <w:lang w:val="en-US"/>
        </w:rPr>
        <w:t xml:space="preserve">of the researcher </w:t>
      </w:r>
      <w:sdt>
        <w:sdtPr>
          <w:rPr>
            <w:sz w:val="20"/>
            <w:szCs w:val="20"/>
            <w:lang w:val="en-US"/>
          </w:rPr>
          <w:id w:val="-1615287166"/>
          <w:citation/>
        </w:sdtPr>
        <w:sdtEndPr/>
        <w:sdtContent>
          <w:r w:rsidR="008075B1">
            <w:rPr>
              <w:sz w:val="20"/>
              <w:szCs w:val="20"/>
              <w:lang w:val="en-US"/>
            </w:rPr>
            <w:fldChar w:fldCharType="begin"/>
          </w:r>
          <w:r w:rsidR="008075B1">
            <w:rPr>
              <w:sz w:val="20"/>
              <w:szCs w:val="20"/>
              <w:lang w:val="en-US"/>
            </w:rPr>
            <w:instrText xml:space="preserve"> CITATION Wal11 \l 1033 </w:instrText>
          </w:r>
          <w:r w:rsidR="008075B1">
            <w:rPr>
              <w:sz w:val="20"/>
              <w:szCs w:val="20"/>
              <w:lang w:val="en-US"/>
            </w:rPr>
            <w:fldChar w:fldCharType="separate"/>
          </w:r>
          <w:r w:rsidR="008075B1" w:rsidRPr="008075B1">
            <w:rPr>
              <w:sz w:val="20"/>
              <w:szCs w:val="20"/>
              <w:lang w:val="en-US"/>
            </w:rPr>
            <w:t>(Wallace &amp; Wray, 2011)</w:t>
          </w:r>
          <w:r w:rsidR="008075B1">
            <w:rPr>
              <w:sz w:val="20"/>
              <w:szCs w:val="20"/>
              <w:lang w:val="en-US"/>
            </w:rPr>
            <w:fldChar w:fldCharType="end"/>
          </w:r>
        </w:sdtContent>
      </w:sdt>
      <w:r w:rsidR="008075B1">
        <w:rPr>
          <w:sz w:val="20"/>
          <w:szCs w:val="20"/>
          <w:lang w:val="en-US"/>
        </w:rPr>
        <w:t xml:space="preserve">. </w:t>
      </w:r>
      <w:r w:rsidR="005A546E">
        <w:rPr>
          <w:sz w:val="20"/>
          <w:szCs w:val="20"/>
          <w:lang w:val="en-US"/>
        </w:rPr>
        <w:t xml:space="preserve">Thirdly, the </w:t>
      </w:r>
      <w:r w:rsidR="0081277D">
        <w:rPr>
          <w:sz w:val="20"/>
          <w:szCs w:val="20"/>
          <w:lang w:val="en-US"/>
        </w:rPr>
        <w:t>Literature-review</w:t>
      </w:r>
      <w:r w:rsidR="00B627C0">
        <w:rPr>
          <w:sz w:val="20"/>
          <w:szCs w:val="20"/>
          <w:lang w:val="en-US"/>
        </w:rPr>
        <w:t xml:space="preserve"> </w:t>
      </w:r>
      <w:r w:rsidR="00514E9C">
        <w:rPr>
          <w:sz w:val="20"/>
          <w:szCs w:val="20"/>
          <w:lang w:val="en-US"/>
        </w:rPr>
        <w:t xml:space="preserve">eases the researcher to avoid duplication </w:t>
      </w:r>
      <w:r w:rsidR="006527DA">
        <w:rPr>
          <w:sz w:val="20"/>
          <w:szCs w:val="20"/>
          <w:lang w:val="en-US"/>
        </w:rPr>
        <w:t xml:space="preserve">in previous </w:t>
      </w:r>
      <w:r w:rsidR="0043569E">
        <w:rPr>
          <w:sz w:val="20"/>
          <w:szCs w:val="20"/>
          <w:lang w:val="en-US"/>
        </w:rPr>
        <w:t>studies</w:t>
      </w:r>
      <w:r w:rsidR="00514E9C">
        <w:rPr>
          <w:sz w:val="20"/>
          <w:szCs w:val="20"/>
          <w:lang w:val="en-US"/>
        </w:rPr>
        <w:t xml:space="preserve">, </w:t>
      </w:r>
      <w:r w:rsidR="000A66EE">
        <w:rPr>
          <w:sz w:val="20"/>
          <w:szCs w:val="20"/>
          <w:lang w:val="en-US"/>
        </w:rPr>
        <w:t xml:space="preserve">allowing </w:t>
      </w:r>
      <w:r w:rsidR="000C09C9">
        <w:rPr>
          <w:sz w:val="20"/>
          <w:szCs w:val="20"/>
          <w:lang w:val="en-US"/>
        </w:rPr>
        <w:t xml:space="preserve">opportunity to seek the emerging and potential research </w:t>
      </w:r>
      <w:r w:rsidR="00526580">
        <w:rPr>
          <w:sz w:val="20"/>
          <w:szCs w:val="20"/>
          <w:lang w:val="en-US"/>
        </w:rPr>
        <w:t>areas</w:t>
      </w:r>
      <w:sdt>
        <w:sdtPr>
          <w:rPr>
            <w:sz w:val="20"/>
            <w:szCs w:val="20"/>
            <w:lang w:val="en-US"/>
          </w:rPr>
          <w:id w:val="-1003656315"/>
          <w:citation/>
        </w:sdtPr>
        <w:sdtEndPr/>
        <w:sdtContent>
          <w:r w:rsidR="00B50F90">
            <w:rPr>
              <w:sz w:val="20"/>
              <w:szCs w:val="20"/>
              <w:lang w:val="en-US"/>
            </w:rPr>
            <w:fldChar w:fldCharType="begin"/>
          </w:r>
          <w:r w:rsidR="00B50F90">
            <w:rPr>
              <w:sz w:val="20"/>
              <w:szCs w:val="20"/>
              <w:lang w:val="en-US"/>
            </w:rPr>
            <w:instrText xml:space="preserve"> CITATION Oli12 \l 1033 </w:instrText>
          </w:r>
          <w:r w:rsidR="00B50F90">
            <w:rPr>
              <w:sz w:val="20"/>
              <w:szCs w:val="20"/>
              <w:lang w:val="en-US"/>
            </w:rPr>
            <w:fldChar w:fldCharType="separate"/>
          </w:r>
          <w:r w:rsidR="00B50F90">
            <w:rPr>
              <w:sz w:val="20"/>
              <w:szCs w:val="20"/>
              <w:lang w:val="en-US"/>
            </w:rPr>
            <w:t xml:space="preserve"> </w:t>
          </w:r>
          <w:r w:rsidR="00B50F90" w:rsidRPr="00B50F90">
            <w:rPr>
              <w:sz w:val="20"/>
              <w:szCs w:val="20"/>
              <w:lang w:val="en-US"/>
            </w:rPr>
            <w:t>(Oliver, 2012)</w:t>
          </w:r>
          <w:r w:rsidR="00B50F90">
            <w:rPr>
              <w:sz w:val="20"/>
              <w:szCs w:val="20"/>
              <w:lang w:val="en-US"/>
            </w:rPr>
            <w:fldChar w:fldCharType="end"/>
          </w:r>
        </w:sdtContent>
      </w:sdt>
      <w:r w:rsidR="00526580">
        <w:rPr>
          <w:sz w:val="20"/>
          <w:szCs w:val="20"/>
          <w:lang w:val="en-US"/>
        </w:rPr>
        <w:t xml:space="preserve">. </w:t>
      </w:r>
      <w:r w:rsidR="00310E1F">
        <w:rPr>
          <w:sz w:val="20"/>
          <w:szCs w:val="20"/>
          <w:lang w:val="en-US"/>
        </w:rPr>
        <w:t>Fourthly</w:t>
      </w:r>
      <w:r w:rsidR="00D43834">
        <w:rPr>
          <w:sz w:val="20"/>
          <w:szCs w:val="20"/>
          <w:lang w:val="en-US"/>
        </w:rPr>
        <w:t xml:space="preserve">, the </w:t>
      </w:r>
      <w:r w:rsidR="0081277D">
        <w:rPr>
          <w:sz w:val="20"/>
          <w:szCs w:val="20"/>
          <w:lang w:val="en-US"/>
        </w:rPr>
        <w:t>Literature-review</w:t>
      </w:r>
      <w:r w:rsidR="00D43834">
        <w:rPr>
          <w:sz w:val="20"/>
          <w:szCs w:val="20"/>
          <w:lang w:val="en-US"/>
        </w:rPr>
        <w:t xml:space="preserve"> </w:t>
      </w:r>
      <w:r w:rsidR="00CE219B">
        <w:rPr>
          <w:sz w:val="20"/>
          <w:szCs w:val="20"/>
          <w:lang w:val="en-US"/>
        </w:rPr>
        <w:t xml:space="preserve">especially reinforces the </w:t>
      </w:r>
      <w:r w:rsidR="00B8074F">
        <w:rPr>
          <w:sz w:val="20"/>
          <w:szCs w:val="20"/>
          <w:lang w:val="en-US"/>
        </w:rPr>
        <w:t xml:space="preserve">philosophical </w:t>
      </w:r>
      <w:r w:rsidR="00310E1F">
        <w:rPr>
          <w:sz w:val="20"/>
          <w:szCs w:val="20"/>
          <w:lang w:val="en-US"/>
        </w:rPr>
        <w:t>position</w:t>
      </w:r>
      <w:r w:rsidR="00CE219B">
        <w:rPr>
          <w:sz w:val="20"/>
          <w:szCs w:val="20"/>
          <w:lang w:val="en-US"/>
        </w:rPr>
        <w:t xml:space="preserve"> of qualitative </w:t>
      </w:r>
      <w:r w:rsidR="007032F5">
        <w:rPr>
          <w:sz w:val="20"/>
          <w:szCs w:val="20"/>
          <w:lang w:val="en-US"/>
        </w:rPr>
        <w:t>research</w:t>
      </w:r>
      <w:r w:rsidR="00CE219B">
        <w:rPr>
          <w:sz w:val="20"/>
          <w:szCs w:val="20"/>
          <w:lang w:val="en-US"/>
        </w:rPr>
        <w:t xml:space="preserve">es </w:t>
      </w:r>
      <w:r w:rsidR="00310E1F">
        <w:rPr>
          <w:sz w:val="20"/>
          <w:szCs w:val="20"/>
          <w:lang w:val="en-US"/>
        </w:rPr>
        <w:t>is</w:t>
      </w:r>
      <w:r w:rsidR="003D086F">
        <w:rPr>
          <w:sz w:val="20"/>
          <w:szCs w:val="20"/>
          <w:lang w:val="en-US"/>
        </w:rPr>
        <w:t xml:space="preserve"> broader spectrum of its </w:t>
      </w:r>
      <w:r w:rsidR="00310E1F">
        <w:rPr>
          <w:sz w:val="20"/>
          <w:szCs w:val="20"/>
          <w:lang w:val="en-US"/>
        </w:rPr>
        <w:t>theoretical</w:t>
      </w:r>
      <w:r w:rsidR="003D086F">
        <w:rPr>
          <w:sz w:val="20"/>
          <w:szCs w:val="20"/>
          <w:lang w:val="en-US"/>
        </w:rPr>
        <w:t xml:space="preserve">, </w:t>
      </w:r>
      <w:r w:rsidR="00310E1F">
        <w:rPr>
          <w:sz w:val="20"/>
          <w:szCs w:val="20"/>
          <w:lang w:val="en-US"/>
        </w:rPr>
        <w:t>epistemological</w:t>
      </w:r>
      <w:r w:rsidR="003D086F">
        <w:rPr>
          <w:sz w:val="20"/>
          <w:szCs w:val="20"/>
          <w:lang w:val="en-US"/>
        </w:rPr>
        <w:t xml:space="preserve"> and methodological arguments</w:t>
      </w:r>
      <w:sdt>
        <w:sdtPr>
          <w:rPr>
            <w:sz w:val="20"/>
            <w:szCs w:val="20"/>
            <w:lang w:val="en-US"/>
          </w:rPr>
          <w:id w:val="-764069257"/>
          <w:citation/>
        </w:sdtPr>
        <w:sdtEndPr/>
        <w:sdtContent>
          <w:r w:rsidR="00856F5B">
            <w:rPr>
              <w:sz w:val="20"/>
              <w:szCs w:val="20"/>
              <w:lang w:val="en-US"/>
            </w:rPr>
            <w:fldChar w:fldCharType="begin"/>
          </w:r>
          <w:r w:rsidR="00856F5B">
            <w:rPr>
              <w:sz w:val="20"/>
              <w:szCs w:val="20"/>
              <w:lang w:val="en-US"/>
            </w:rPr>
            <w:instrText xml:space="preserve"> CITATION Den11 \l 1033 </w:instrText>
          </w:r>
          <w:r w:rsidR="00856F5B">
            <w:rPr>
              <w:sz w:val="20"/>
              <w:szCs w:val="20"/>
              <w:lang w:val="en-US"/>
            </w:rPr>
            <w:fldChar w:fldCharType="separate"/>
          </w:r>
          <w:r w:rsidR="00856F5B">
            <w:rPr>
              <w:sz w:val="20"/>
              <w:szCs w:val="20"/>
              <w:lang w:val="en-US"/>
            </w:rPr>
            <w:t xml:space="preserve"> </w:t>
          </w:r>
          <w:r w:rsidR="00856F5B" w:rsidRPr="00856F5B">
            <w:rPr>
              <w:sz w:val="20"/>
              <w:szCs w:val="20"/>
              <w:lang w:val="en-US"/>
            </w:rPr>
            <w:t>(Denzin &amp; Lincoln, 2011)</w:t>
          </w:r>
          <w:r w:rsidR="00856F5B">
            <w:rPr>
              <w:sz w:val="20"/>
              <w:szCs w:val="20"/>
              <w:lang w:val="en-US"/>
            </w:rPr>
            <w:fldChar w:fldCharType="end"/>
          </w:r>
        </w:sdtContent>
      </w:sdt>
      <w:r w:rsidR="003D086F">
        <w:rPr>
          <w:sz w:val="20"/>
          <w:szCs w:val="20"/>
          <w:lang w:val="en-US"/>
        </w:rPr>
        <w:t xml:space="preserve">. </w:t>
      </w:r>
    </w:p>
    <w:p w14:paraId="78F23CD9" w14:textId="5C336D3C" w:rsidR="00EE7BB0" w:rsidRDefault="00EE7BB0" w:rsidP="00A24313">
      <w:pPr>
        <w:pStyle w:val="ListParagraph"/>
        <w:numPr>
          <w:ilvl w:val="0"/>
          <w:numId w:val="1"/>
        </w:numPr>
        <w:rPr>
          <w:b/>
          <w:bCs/>
          <w:lang w:val="en-US"/>
        </w:rPr>
      </w:pPr>
      <w:r w:rsidRPr="00331D0B">
        <w:rPr>
          <w:b/>
          <w:bCs/>
          <w:lang w:val="en-US"/>
        </w:rPr>
        <w:lastRenderedPageBreak/>
        <w:t xml:space="preserve">Types of </w:t>
      </w:r>
      <w:r w:rsidR="0081277D">
        <w:rPr>
          <w:b/>
          <w:bCs/>
          <w:lang w:val="en-US"/>
        </w:rPr>
        <w:t>Literature-review</w:t>
      </w:r>
    </w:p>
    <w:p w14:paraId="66B48349" w14:textId="6859BEBB" w:rsidR="00331D0B" w:rsidRDefault="00A75A9B" w:rsidP="00002BF0">
      <w:pPr>
        <w:spacing w:line="360" w:lineRule="auto"/>
        <w:ind w:left="360"/>
        <w:jc w:val="both"/>
        <w:rPr>
          <w:sz w:val="20"/>
          <w:szCs w:val="20"/>
          <w:lang w:val="en-US"/>
        </w:rPr>
      </w:pPr>
      <w:r>
        <w:rPr>
          <w:sz w:val="20"/>
          <w:szCs w:val="20"/>
          <w:lang w:val="en-US"/>
        </w:rPr>
        <w:t xml:space="preserve">It has different approaches allowing the </w:t>
      </w:r>
      <w:r w:rsidR="007032F5">
        <w:rPr>
          <w:sz w:val="20"/>
          <w:szCs w:val="20"/>
          <w:lang w:val="en-US"/>
        </w:rPr>
        <w:t>research</w:t>
      </w:r>
      <w:r>
        <w:rPr>
          <w:sz w:val="20"/>
          <w:szCs w:val="20"/>
          <w:lang w:val="en-US"/>
        </w:rPr>
        <w:t>er to</w:t>
      </w:r>
      <w:r w:rsidR="00E1010A">
        <w:rPr>
          <w:sz w:val="20"/>
          <w:szCs w:val="20"/>
          <w:lang w:val="en-US"/>
        </w:rPr>
        <w:t xml:space="preserve"> investigate the </w:t>
      </w:r>
      <w:r w:rsidR="00740753">
        <w:rPr>
          <w:sz w:val="20"/>
          <w:szCs w:val="20"/>
          <w:lang w:val="en-US"/>
        </w:rPr>
        <w:t xml:space="preserve">information align with </w:t>
      </w:r>
      <w:r w:rsidR="00237EA3">
        <w:rPr>
          <w:sz w:val="20"/>
          <w:szCs w:val="20"/>
          <w:lang w:val="en-US"/>
        </w:rPr>
        <w:t>the specific research problem, purpose, metho</w:t>
      </w:r>
      <w:r w:rsidR="008F2D71">
        <w:rPr>
          <w:sz w:val="20"/>
          <w:szCs w:val="20"/>
          <w:lang w:val="en-US"/>
        </w:rPr>
        <w:t>dology and the scope. There are several type</w:t>
      </w:r>
      <w:r w:rsidR="00943D5F">
        <w:rPr>
          <w:sz w:val="20"/>
          <w:szCs w:val="20"/>
          <w:lang w:val="en-US"/>
        </w:rPr>
        <w:t>s</w:t>
      </w:r>
      <w:r w:rsidR="008F2D71">
        <w:rPr>
          <w:sz w:val="20"/>
          <w:szCs w:val="20"/>
          <w:lang w:val="en-US"/>
        </w:rPr>
        <w:t xml:space="preserve"> of </w:t>
      </w:r>
      <w:r w:rsidR="0081277D">
        <w:rPr>
          <w:sz w:val="20"/>
          <w:szCs w:val="20"/>
          <w:lang w:val="en-US"/>
        </w:rPr>
        <w:t>Literature-review</w:t>
      </w:r>
      <w:r w:rsidR="008F2D71">
        <w:rPr>
          <w:sz w:val="20"/>
          <w:szCs w:val="20"/>
          <w:lang w:val="en-US"/>
        </w:rPr>
        <w:t>s namely; narrative</w:t>
      </w:r>
      <w:r w:rsidR="00C325DF">
        <w:rPr>
          <w:sz w:val="20"/>
          <w:szCs w:val="20"/>
          <w:lang w:val="en-US"/>
        </w:rPr>
        <w:t>, systematic, scoping, mapping and META -analysis</w:t>
      </w:r>
      <w:r w:rsidR="005B4EFB">
        <w:rPr>
          <w:sz w:val="20"/>
          <w:szCs w:val="20"/>
          <w:lang w:val="en-US"/>
        </w:rPr>
        <w:t xml:space="preserve"> those are widely used in </w:t>
      </w:r>
      <w:r w:rsidR="00000962">
        <w:rPr>
          <w:sz w:val="20"/>
          <w:szCs w:val="20"/>
          <w:lang w:val="en-US"/>
        </w:rPr>
        <w:t xml:space="preserve">academia. </w:t>
      </w:r>
    </w:p>
    <w:p w14:paraId="53A1A28B" w14:textId="3C579306" w:rsidR="002D1670" w:rsidRDefault="002D1670" w:rsidP="002D1670">
      <w:pPr>
        <w:pStyle w:val="ListParagraph"/>
        <w:numPr>
          <w:ilvl w:val="1"/>
          <w:numId w:val="1"/>
        </w:numPr>
        <w:spacing w:line="360" w:lineRule="auto"/>
        <w:jc w:val="both"/>
        <w:rPr>
          <w:b/>
          <w:bCs/>
          <w:sz w:val="20"/>
          <w:szCs w:val="20"/>
          <w:lang w:val="en-US"/>
        </w:rPr>
      </w:pPr>
      <w:r w:rsidRPr="002D1670">
        <w:rPr>
          <w:b/>
          <w:bCs/>
          <w:sz w:val="20"/>
          <w:szCs w:val="20"/>
          <w:lang w:val="en-US"/>
        </w:rPr>
        <w:t xml:space="preserve">Narrative </w:t>
      </w:r>
      <w:r w:rsidR="0063645E">
        <w:rPr>
          <w:b/>
          <w:bCs/>
          <w:sz w:val="20"/>
          <w:szCs w:val="20"/>
          <w:lang w:val="en-US"/>
        </w:rPr>
        <w:t xml:space="preserve">(Traditional) </w:t>
      </w:r>
      <w:r w:rsidR="0081277D">
        <w:rPr>
          <w:b/>
          <w:bCs/>
          <w:sz w:val="20"/>
          <w:szCs w:val="20"/>
          <w:lang w:val="en-US"/>
        </w:rPr>
        <w:t>Literature-review</w:t>
      </w:r>
      <w:r w:rsidRPr="002D1670">
        <w:rPr>
          <w:b/>
          <w:bCs/>
          <w:sz w:val="20"/>
          <w:szCs w:val="20"/>
          <w:lang w:val="en-US"/>
        </w:rPr>
        <w:t xml:space="preserve"> </w:t>
      </w:r>
    </w:p>
    <w:p w14:paraId="171C0A8E" w14:textId="77777777" w:rsidR="00B34EBA" w:rsidRDefault="0064286A" w:rsidP="00B34EBA">
      <w:pPr>
        <w:spacing w:line="360" w:lineRule="auto"/>
        <w:ind w:left="360"/>
        <w:jc w:val="both"/>
        <w:rPr>
          <w:sz w:val="20"/>
          <w:szCs w:val="20"/>
          <w:lang w:val="en-US"/>
        </w:rPr>
      </w:pPr>
      <w:r w:rsidRPr="0064286A">
        <w:rPr>
          <w:sz w:val="20"/>
          <w:szCs w:val="20"/>
          <w:lang w:val="en-US"/>
        </w:rPr>
        <w:t>Narrative</w:t>
      </w:r>
      <w:r w:rsidR="00943D5F">
        <w:rPr>
          <w:sz w:val="20"/>
          <w:szCs w:val="20"/>
          <w:lang w:val="en-US"/>
        </w:rPr>
        <w:t>-</w:t>
      </w:r>
      <w:r w:rsidRPr="0064286A">
        <w:rPr>
          <w:sz w:val="20"/>
          <w:szCs w:val="20"/>
          <w:lang w:val="en-US"/>
        </w:rPr>
        <w:t xml:space="preserve">review </w:t>
      </w:r>
      <w:r w:rsidR="00566EEB">
        <w:rPr>
          <w:sz w:val="20"/>
          <w:szCs w:val="20"/>
          <w:lang w:val="en-US"/>
        </w:rPr>
        <w:t xml:space="preserve">or traditional </w:t>
      </w:r>
      <w:r w:rsidR="0081277D">
        <w:rPr>
          <w:sz w:val="20"/>
          <w:szCs w:val="20"/>
          <w:lang w:val="en-US"/>
        </w:rPr>
        <w:t>Literature-review</w:t>
      </w:r>
      <w:r w:rsidR="00566EEB">
        <w:rPr>
          <w:sz w:val="20"/>
          <w:szCs w:val="20"/>
          <w:lang w:val="en-US"/>
        </w:rPr>
        <w:t xml:space="preserve">, </w:t>
      </w:r>
      <w:r w:rsidRPr="0064286A">
        <w:rPr>
          <w:sz w:val="20"/>
          <w:szCs w:val="20"/>
          <w:lang w:val="en-US"/>
        </w:rPr>
        <w:t xml:space="preserve">is </w:t>
      </w:r>
      <w:r w:rsidR="00DA56FB">
        <w:rPr>
          <w:sz w:val="20"/>
          <w:szCs w:val="20"/>
          <w:lang w:val="en-US"/>
        </w:rPr>
        <w:t xml:space="preserve">comprehensive and critical writing </w:t>
      </w:r>
      <w:r w:rsidR="00973C69">
        <w:rPr>
          <w:sz w:val="20"/>
          <w:szCs w:val="20"/>
          <w:lang w:val="en-US"/>
        </w:rPr>
        <w:t>about a specific research area</w:t>
      </w:r>
      <w:r w:rsidR="006F05B4">
        <w:rPr>
          <w:sz w:val="20"/>
          <w:szCs w:val="20"/>
          <w:lang w:val="en-US"/>
        </w:rPr>
        <w:t xml:space="preserve">, which allows a greater flexibility </w:t>
      </w:r>
      <w:r w:rsidR="00903233">
        <w:rPr>
          <w:sz w:val="20"/>
          <w:szCs w:val="20"/>
          <w:lang w:val="en-US"/>
        </w:rPr>
        <w:t>in narrative format rather than a systematic and scientific manner</w:t>
      </w:r>
      <w:sdt>
        <w:sdtPr>
          <w:rPr>
            <w:sz w:val="20"/>
            <w:szCs w:val="20"/>
            <w:lang w:val="en-US"/>
          </w:rPr>
          <w:id w:val="1755698411"/>
          <w:citation/>
        </w:sdtPr>
        <w:sdtEndPr/>
        <w:sdtContent>
          <w:r w:rsidR="00E02491">
            <w:rPr>
              <w:sz w:val="20"/>
              <w:szCs w:val="20"/>
              <w:lang w:val="en-US"/>
            </w:rPr>
            <w:fldChar w:fldCharType="begin"/>
          </w:r>
          <w:r w:rsidR="00E02491">
            <w:rPr>
              <w:sz w:val="20"/>
              <w:szCs w:val="20"/>
              <w:lang w:val="en-US"/>
            </w:rPr>
            <w:instrText xml:space="preserve"> CITATION Suk22 \l 1033 </w:instrText>
          </w:r>
          <w:r w:rsidR="00E02491">
            <w:rPr>
              <w:sz w:val="20"/>
              <w:szCs w:val="20"/>
              <w:lang w:val="en-US"/>
            </w:rPr>
            <w:fldChar w:fldCharType="separate"/>
          </w:r>
          <w:r w:rsidR="00E02491">
            <w:rPr>
              <w:sz w:val="20"/>
              <w:szCs w:val="20"/>
              <w:lang w:val="en-US"/>
            </w:rPr>
            <w:t xml:space="preserve"> </w:t>
          </w:r>
          <w:r w:rsidR="00E02491" w:rsidRPr="00E02491">
            <w:rPr>
              <w:sz w:val="20"/>
              <w:szCs w:val="20"/>
              <w:lang w:val="en-US"/>
            </w:rPr>
            <w:t>(Sukhera, 2022)</w:t>
          </w:r>
          <w:r w:rsidR="00E02491">
            <w:rPr>
              <w:sz w:val="20"/>
              <w:szCs w:val="20"/>
              <w:lang w:val="en-US"/>
            </w:rPr>
            <w:fldChar w:fldCharType="end"/>
          </w:r>
        </w:sdtContent>
      </w:sdt>
      <w:r w:rsidR="00903233">
        <w:rPr>
          <w:sz w:val="20"/>
          <w:szCs w:val="20"/>
          <w:lang w:val="en-US"/>
        </w:rPr>
        <w:t xml:space="preserve">. </w:t>
      </w:r>
      <w:r w:rsidR="00DB2040">
        <w:rPr>
          <w:sz w:val="20"/>
          <w:szCs w:val="20"/>
          <w:lang w:val="en-US"/>
        </w:rPr>
        <w:t xml:space="preserve">Depending on the </w:t>
      </w:r>
      <w:r w:rsidR="007032F5">
        <w:rPr>
          <w:sz w:val="20"/>
          <w:szCs w:val="20"/>
          <w:lang w:val="en-US"/>
        </w:rPr>
        <w:t>research</w:t>
      </w:r>
      <w:r w:rsidR="00DB2040">
        <w:rPr>
          <w:sz w:val="20"/>
          <w:szCs w:val="20"/>
          <w:lang w:val="en-US"/>
        </w:rPr>
        <w:t xml:space="preserve"> problem t</w:t>
      </w:r>
      <w:r w:rsidR="005C1C2E">
        <w:rPr>
          <w:sz w:val="20"/>
          <w:szCs w:val="20"/>
          <w:lang w:val="en-US"/>
        </w:rPr>
        <w:t>he researc</w:t>
      </w:r>
      <w:r w:rsidR="002C04A8">
        <w:rPr>
          <w:sz w:val="20"/>
          <w:szCs w:val="20"/>
          <w:lang w:val="en-US"/>
        </w:rPr>
        <w:t xml:space="preserve">her </w:t>
      </w:r>
      <w:r w:rsidR="00DB2040">
        <w:rPr>
          <w:sz w:val="20"/>
          <w:szCs w:val="20"/>
          <w:lang w:val="en-US"/>
        </w:rPr>
        <w:t xml:space="preserve">is always free to </w:t>
      </w:r>
      <w:r w:rsidR="00287CC5">
        <w:rPr>
          <w:sz w:val="20"/>
          <w:szCs w:val="20"/>
          <w:lang w:val="en-US"/>
        </w:rPr>
        <w:t xml:space="preserve">demonstrate </w:t>
      </w:r>
      <w:r w:rsidR="0081277D">
        <w:rPr>
          <w:sz w:val="20"/>
          <w:szCs w:val="20"/>
          <w:lang w:val="en-US"/>
        </w:rPr>
        <w:t>Literature-review</w:t>
      </w:r>
      <w:r w:rsidR="00287CC5">
        <w:rPr>
          <w:sz w:val="20"/>
          <w:szCs w:val="20"/>
          <w:lang w:val="en-US"/>
        </w:rPr>
        <w:t xml:space="preserve">; thematically, chronologically, </w:t>
      </w:r>
      <w:r w:rsidR="00F026FB">
        <w:rPr>
          <w:sz w:val="20"/>
          <w:szCs w:val="20"/>
          <w:lang w:val="en-US"/>
        </w:rPr>
        <w:t xml:space="preserve">conceptually or </w:t>
      </w:r>
      <w:r w:rsidR="00310E1F">
        <w:rPr>
          <w:sz w:val="20"/>
          <w:szCs w:val="20"/>
          <w:lang w:val="en-US"/>
        </w:rPr>
        <w:t>theoretically</w:t>
      </w:r>
      <w:sdt>
        <w:sdtPr>
          <w:rPr>
            <w:sz w:val="20"/>
            <w:szCs w:val="20"/>
            <w:lang w:val="en-US"/>
          </w:rPr>
          <w:id w:val="1454898662"/>
          <w:citation/>
        </w:sdtPr>
        <w:sdtEndPr/>
        <w:sdtContent>
          <w:r w:rsidR="00115FBA">
            <w:rPr>
              <w:sz w:val="20"/>
              <w:szCs w:val="20"/>
              <w:lang w:val="en-US"/>
            </w:rPr>
            <w:fldChar w:fldCharType="begin"/>
          </w:r>
          <w:r w:rsidR="00115FBA">
            <w:rPr>
              <w:sz w:val="20"/>
              <w:szCs w:val="20"/>
              <w:lang w:val="en-US"/>
            </w:rPr>
            <w:instrText xml:space="preserve"> CITATION Efr26 \l 1033 </w:instrText>
          </w:r>
          <w:r w:rsidR="00115FBA">
            <w:rPr>
              <w:sz w:val="20"/>
              <w:szCs w:val="20"/>
              <w:lang w:val="en-US"/>
            </w:rPr>
            <w:fldChar w:fldCharType="separate"/>
          </w:r>
          <w:r w:rsidR="00115FBA">
            <w:rPr>
              <w:sz w:val="20"/>
              <w:szCs w:val="20"/>
              <w:lang w:val="en-US"/>
            </w:rPr>
            <w:t xml:space="preserve"> </w:t>
          </w:r>
          <w:r w:rsidR="00115FBA" w:rsidRPr="00115FBA">
            <w:rPr>
              <w:sz w:val="20"/>
              <w:szCs w:val="20"/>
              <w:lang w:val="en-US"/>
            </w:rPr>
            <w:t>(Efron &amp; Ravid, 2026)</w:t>
          </w:r>
          <w:r w:rsidR="00115FBA">
            <w:rPr>
              <w:sz w:val="20"/>
              <w:szCs w:val="20"/>
              <w:lang w:val="en-US"/>
            </w:rPr>
            <w:fldChar w:fldCharType="end"/>
          </w:r>
        </w:sdtContent>
      </w:sdt>
      <w:r w:rsidR="00F026FB">
        <w:rPr>
          <w:sz w:val="20"/>
          <w:szCs w:val="20"/>
          <w:lang w:val="en-US"/>
        </w:rPr>
        <w:t xml:space="preserve">. </w:t>
      </w:r>
      <w:r w:rsidR="001A4DD0">
        <w:rPr>
          <w:sz w:val="20"/>
          <w:szCs w:val="20"/>
          <w:lang w:val="en-US"/>
        </w:rPr>
        <w:t xml:space="preserve">The narrative </w:t>
      </w:r>
      <w:r w:rsidR="00964B34">
        <w:rPr>
          <w:sz w:val="20"/>
          <w:szCs w:val="20"/>
          <w:lang w:val="en-US"/>
        </w:rPr>
        <w:t xml:space="preserve">approach is more suitable when the </w:t>
      </w:r>
      <w:r w:rsidR="007032F5">
        <w:rPr>
          <w:sz w:val="20"/>
          <w:szCs w:val="20"/>
          <w:lang w:val="en-US"/>
        </w:rPr>
        <w:t>research</w:t>
      </w:r>
      <w:r w:rsidR="00964B34">
        <w:rPr>
          <w:sz w:val="20"/>
          <w:szCs w:val="20"/>
          <w:lang w:val="en-US"/>
        </w:rPr>
        <w:t xml:space="preserve"> problem has a vast</w:t>
      </w:r>
      <w:r w:rsidR="00111018">
        <w:rPr>
          <w:sz w:val="20"/>
          <w:szCs w:val="20"/>
          <w:lang w:val="en-US"/>
        </w:rPr>
        <w:t xml:space="preserve"> scope</w:t>
      </w:r>
      <w:r w:rsidR="00A97A92">
        <w:rPr>
          <w:sz w:val="20"/>
          <w:szCs w:val="20"/>
          <w:lang w:val="en-US"/>
        </w:rPr>
        <w:t>,</w:t>
      </w:r>
      <w:r w:rsidR="00CA6548">
        <w:rPr>
          <w:sz w:val="20"/>
          <w:szCs w:val="20"/>
          <w:lang w:val="en-US"/>
        </w:rPr>
        <w:t xml:space="preserve"> context and th</w:t>
      </w:r>
      <w:r w:rsidR="005C4297">
        <w:rPr>
          <w:sz w:val="20"/>
          <w:szCs w:val="20"/>
          <w:lang w:val="en-US"/>
        </w:rPr>
        <w:t xml:space="preserve">e </w:t>
      </w:r>
      <w:r w:rsidR="007032F5">
        <w:rPr>
          <w:sz w:val="20"/>
          <w:szCs w:val="20"/>
          <w:lang w:val="en-US"/>
        </w:rPr>
        <w:t>research</w:t>
      </w:r>
      <w:r w:rsidR="005C4297">
        <w:rPr>
          <w:sz w:val="20"/>
          <w:szCs w:val="20"/>
          <w:lang w:val="en-US"/>
        </w:rPr>
        <w:t xml:space="preserve">er’s purpose to critically understand the </w:t>
      </w:r>
      <w:r w:rsidR="00652279">
        <w:rPr>
          <w:sz w:val="20"/>
          <w:szCs w:val="20"/>
          <w:lang w:val="en-US"/>
        </w:rPr>
        <w:t xml:space="preserve">research problem rather than answering </w:t>
      </w:r>
      <w:r w:rsidR="006A2C4A">
        <w:rPr>
          <w:sz w:val="20"/>
          <w:szCs w:val="20"/>
          <w:lang w:val="en-US"/>
        </w:rPr>
        <w:t xml:space="preserve">a </w:t>
      </w:r>
      <w:r w:rsidR="007032F5">
        <w:rPr>
          <w:sz w:val="20"/>
          <w:szCs w:val="20"/>
          <w:lang w:val="en-US"/>
        </w:rPr>
        <w:t>research</w:t>
      </w:r>
      <w:r w:rsidR="006A2C4A">
        <w:rPr>
          <w:sz w:val="20"/>
          <w:szCs w:val="20"/>
          <w:lang w:val="en-US"/>
        </w:rPr>
        <w:t xml:space="preserve"> question</w:t>
      </w:r>
      <w:sdt>
        <w:sdtPr>
          <w:rPr>
            <w:sz w:val="20"/>
            <w:szCs w:val="20"/>
            <w:lang w:val="en-US"/>
          </w:rPr>
          <w:id w:val="-1827739020"/>
          <w:citation/>
        </w:sdtPr>
        <w:sdtEndPr/>
        <w:sdtContent>
          <w:r w:rsidR="002235A8">
            <w:rPr>
              <w:sz w:val="20"/>
              <w:szCs w:val="20"/>
              <w:lang w:val="en-US"/>
            </w:rPr>
            <w:fldChar w:fldCharType="begin"/>
          </w:r>
          <w:r w:rsidR="002235A8">
            <w:rPr>
              <w:sz w:val="20"/>
              <w:szCs w:val="20"/>
              <w:lang w:val="en-US"/>
            </w:rPr>
            <w:instrText xml:space="preserve"> CITATION Ove03 \l 1033 </w:instrText>
          </w:r>
          <w:r w:rsidR="002235A8">
            <w:rPr>
              <w:sz w:val="20"/>
              <w:szCs w:val="20"/>
              <w:lang w:val="en-US"/>
            </w:rPr>
            <w:fldChar w:fldCharType="separate"/>
          </w:r>
          <w:r w:rsidR="002235A8">
            <w:rPr>
              <w:sz w:val="20"/>
              <w:szCs w:val="20"/>
              <w:lang w:val="en-US"/>
            </w:rPr>
            <w:t xml:space="preserve"> </w:t>
          </w:r>
          <w:r w:rsidR="002235A8" w:rsidRPr="002235A8">
            <w:rPr>
              <w:sz w:val="20"/>
              <w:szCs w:val="20"/>
              <w:lang w:val="en-US"/>
            </w:rPr>
            <w:t>(Overcash, 2003)</w:t>
          </w:r>
          <w:r w:rsidR="002235A8">
            <w:rPr>
              <w:sz w:val="20"/>
              <w:szCs w:val="20"/>
              <w:lang w:val="en-US"/>
            </w:rPr>
            <w:fldChar w:fldCharType="end"/>
          </w:r>
        </w:sdtContent>
      </w:sdt>
      <w:r w:rsidR="006A2C4A">
        <w:rPr>
          <w:sz w:val="20"/>
          <w:szCs w:val="20"/>
          <w:lang w:val="en-US"/>
        </w:rPr>
        <w:t xml:space="preserve">. </w:t>
      </w:r>
      <w:r w:rsidR="002D7A9F">
        <w:rPr>
          <w:sz w:val="20"/>
          <w:szCs w:val="20"/>
          <w:lang w:val="en-US"/>
        </w:rPr>
        <w:t>In narrative</w:t>
      </w:r>
      <w:r w:rsidR="00A97A92">
        <w:rPr>
          <w:sz w:val="20"/>
          <w:szCs w:val="20"/>
          <w:lang w:val="en-US"/>
        </w:rPr>
        <w:t>-</w:t>
      </w:r>
      <w:r w:rsidR="002D7A9F">
        <w:rPr>
          <w:sz w:val="20"/>
          <w:szCs w:val="20"/>
          <w:lang w:val="en-US"/>
        </w:rPr>
        <w:t xml:space="preserve">review, it is not merely highlighting what </w:t>
      </w:r>
      <w:r w:rsidR="00310E1F">
        <w:rPr>
          <w:sz w:val="20"/>
          <w:szCs w:val="20"/>
          <w:lang w:val="en-US"/>
        </w:rPr>
        <w:t>authors</w:t>
      </w:r>
      <w:r w:rsidR="002D7A9F">
        <w:rPr>
          <w:sz w:val="20"/>
          <w:szCs w:val="20"/>
          <w:lang w:val="en-US"/>
        </w:rPr>
        <w:t xml:space="preserve"> have mentioned in relevant study area, but to </w:t>
      </w:r>
      <w:r w:rsidR="00310E1F">
        <w:rPr>
          <w:sz w:val="20"/>
          <w:szCs w:val="20"/>
          <w:lang w:val="en-US"/>
        </w:rPr>
        <w:t>emphasis</w:t>
      </w:r>
      <w:r w:rsidR="00A300AD">
        <w:rPr>
          <w:sz w:val="20"/>
          <w:szCs w:val="20"/>
          <w:lang w:val="en-US"/>
        </w:rPr>
        <w:t xml:space="preserve"> the contradictions, relationship between the </w:t>
      </w:r>
      <w:r w:rsidR="001C15F9">
        <w:rPr>
          <w:sz w:val="20"/>
          <w:szCs w:val="20"/>
          <w:lang w:val="en-US"/>
        </w:rPr>
        <w:t>patterns, and unresolved debates</w:t>
      </w:r>
      <w:r w:rsidR="00005744">
        <w:rPr>
          <w:sz w:val="20"/>
          <w:szCs w:val="20"/>
          <w:lang w:val="en-US"/>
        </w:rPr>
        <w:t xml:space="preserve"> </w:t>
      </w:r>
      <w:sdt>
        <w:sdtPr>
          <w:rPr>
            <w:sz w:val="20"/>
            <w:szCs w:val="20"/>
            <w:lang w:val="en-US"/>
          </w:rPr>
          <w:id w:val="-1457095171"/>
          <w:citation/>
        </w:sdtPr>
        <w:sdtEndPr/>
        <w:sdtContent>
          <w:r w:rsidR="00005744">
            <w:rPr>
              <w:sz w:val="20"/>
              <w:szCs w:val="20"/>
              <w:lang w:val="en-US"/>
            </w:rPr>
            <w:fldChar w:fldCharType="begin"/>
          </w:r>
          <w:r w:rsidR="00005744">
            <w:rPr>
              <w:sz w:val="20"/>
              <w:szCs w:val="20"/>
              <w:lang w:val="en-US"/>
            </w:rPr>
            <w:instrText xml:space="preserve"> CITATION Esi14 \l 1033 </w:instrText>
          </w:r>
          <w:r w:rsidR="00005744">
            <w:rPr>
              <w:sz w:val="20"/>
              <w:szCs w:val="20"/>
              <w:lang w:val="en-US"/>
            </w:rPr>
            <w:fldChar w:fldCharType="separate"/>
          </w:r>
          <w:r w:rsidR="00005744" w:rsidRPr="00005744">
            <w:rPr>
              <w:sz w:val="20"/>
              <w:szCs w:val="20"/>
              <w:lang w:val="en-US"/>
            </w:rPr>
            <w:t>(Esin, 2014)</w:t>
          </w:r>
          <w:r w:rsidR="00005744">
            <w:rPr>
              <w:sz w:val="20"/>
              <w:szCs w:val="20"/>
              <w:lang w:val="en-US"/>
            </w:rPr>
            <w:fldChar w:fldCharType="end"/>
          </w:r>
        </w:sdtContent>
      </w:sdt>
      <w:r w:rsidR="001C15F9">
        <w:rPr>
          <w:sz w:val="20"/>
          <w:szCs w:val="20"/>
          <w:lang w:val="en-US"/>
        </w:rPr>
        <w:t xml:space="preserve">. </w:t>
      </w:r>
      <w:r w:rsidR="00170ABB">
        <w:rPr>
          <w:sz w:val="20"/>
          <w:szCs w:val="20"/>
          <w:lang w:val="en-US"/>
        </w:rPr>
        <w:t>Narrative</w:t>
      </w:r>
      <w:r w:rsidR="00A97A92">
        <w:rPr>
          <w:sz w:val="20"/>
          <w:szCs w:val="20"/>
          <w:lang w:val="en-US"/>
        </w:rPr>
        <w:t>-</w:t>
      </w:r>
      <w:r w:rsidR="00170ABB">
        <w:rPr>
          <w:sz w:val="20"/>
          <w:szCs w:val="20"/>
          <w:lang w:val="en-US"/>
        </w:rPr>
        <w:t xml:space="preserve">review specifically providing </w:t>
      </w:r>
      <w:r w:rsidR="00463C3A">
        <w:rPr>
          <w:sz w:val="20"/>
          <w:szCs w:val="20"/>
          <w:lang w:val="en-US"/>
        </w:rPr>
        <w:t xml:space="preserve">a qualitative </w:t>
      </w:r>
      <w:r w:rsidR="003F3841">
        <w:rPr>
          <w:sz w:val="20"/>
          <w:szCs w:val="20"/>
          <w:lang w:val="en-US"/>
        </w:rPr>
        <w:t>effort to the study focusing on the re</w:t>
      </w:r>
      <w:r w:rsidR="00FB55FE">
        <w:rPr>
          <w:sz w:val="20"/>
          <w:szCs w:val="20"/>
          <w:lang w:val="en-US"/>
        </w:rPr>
        <w:t>le</w:t>
      </w:r>
      <w:r w:rsidR="003F3841">
        <w:rPr>
          <w:sz w:val="20"/>
          <w:szCs w:val="20"/>
          <w:lang w:val="en-US"/>
        </w:rPr>
        <w:t xml:space="preserve">vant </w:t>
      </w:r>
      <w:r w:rsidR="007032F5">
        <w:rPr>
          <w:sz w:val="20"/>
          <w:szCs w:val="20"/>
          <w:lang w:val="en-US"/>
        </w:rPr>
        <w:t>research</w:t>
      </w:r>
      <w:r w:rsidR="003F3841">
        <w:rPr>
          <w:sz w:val="20"/>
          <w:szCs w:val="20"/>
          <w:lang w:val="en-US"/>
        </w:rPr>
        <w:t xml:space="preserve"> topic wh</w:t>
      </w:r>
      <w:r w:rsidR="00FB55FE">
        <w:rPr>
          <w:sz w:val="20"/>
          <w:szCs w:val="20"/>
          <w:lang w:val="en-US"/>
        </w:rPr>
        <w:t xml:space="preserve">ile setting the inclusion and exclusion norms </w:t>
      </w:r>
      <w:r w:rsidR="001007DD">
        <w:rPr>
          <w:sz w:val="20"/>
          <w:szCs w:val="20"/>
          <w:lang w:val="en-US"/>
        </w:rPr>
        <w:t xml:space="preserve">of the </w:t>
      </w:r>
      <w:r w:rsidR="00310E1F">
        <w:rPr>
          <w:sz w:val="20"/>
          <w:szCs w:val="20"/>
          <w:lang w:val="en-US"/>
        </w:rPr>
        <w:t>study</w:t>
      </w:r>
      <w:r w:rsidR="001007DD">
        <w:rPr>
          <w:sz w:val="20"/>
          <w:szCs w:val="20"/>
          <w:lang w:val="en-US"/>
        </w:rPr>
        <w:t xml:space="preserve"> in a proper methodological manner</w:t>
      </w:r>
      <w:sdt>
        <w:sdtPr>
          <w:rPr>
            <w:sz w:val="20"/>
            <w:szCs w:val="20"/>
            <w:lang w:val="en-US"/>
          </w:rPr>
          <w:id w:val="-637339194"/>
          <w:citation/>
        </w:sdtPr>
        <w:sdtEndPr/>
        <w:sdtContent>
          <w:r w:rsidR="004A4E94">
            <w:rPr>
              <w:sz w:val="20"/>
              <w:szCs w:val="20"/>
              <w:lang w:val="en-US"/>
            </w:rPr>
            <w:fldChar w:fldCharType="begin"/>
          </w:r>
          <w:r w:rsidR="004A4E94">
            <w:rPr>
              <w:sz w:val="20"/>
              <w:szCs w:val="20"/>
              <w:lang w:val="en-US"/>
            </w:rPr>
            <w:instrText xml:space="preserve"> CITATION Jon04 \l 1033 </w:instrText>
          </w:r>
          <w:r w:rsidR="004A4E94">
            <w:rPr>
              <w:sz w:val="20"/>
              <w:szCs w:val="20"/>
              <w:lang w:val="en-US"/>
            </w:rPr>
            <w:fldChar w:fldCharType="separate"/>
          </w:r>
          <w:r w:rsidR="004A4E94">
            <w:rPr>
              <w:sz w:val="20"/>
              <w:szCs w:val="20"/>
              <w:lang w:val="en-US"/>
            </w:rPr>
            <w:t xml:space="preserve"> </w:t>
          </w:r>
          <w:r w:rsidR="004A4E94" w:rsidRPr="004A4E94">
            <w:rPr>
              <w:sz w:val="20"/>
              <w:szCs w:val="20"/>
              <w:lang w:val="en-US"/>
            </w:rPr>
            <w:t>(Jones, 2004)</w:t>
          </w:r>
          <w:r w:rsidR="004A4E94">
            <w:rPr>
              <w:sz w:val="20"/>
              <w:szCs w:val="20"/>
              <w:lang w:val="en-US"/>
            </w:rPr>
            <w:fldChar w:fldCharType="end"/>
          </w:r>
        </w:sdtContent>
      </w:sdt>
      <w:r w:rsidR="001007DD">
        <w:rPr>
          <w:sz w:val="20"/>
          <w:szCs w:val="20"/>
          <w:lang w:val="en-US"/>
        </w:rPr>
        <w:t xml:space="preserve">. </w:t>
      </w:r>
      <w:r w:rsidR="00115C64">
        <w:rPr>
          <w:sz w:val="20"/>
          <w:szCs w:val="20"/>
          <w:lang w:val="en-US"/>
        </w:rPr>
        <w:t xml:space="preserve"> According to </w:t>
      </w:r>
      <w:sdt>
        <w:sdtPr>
          <w:rPr>
            <w:sz w:val="20"/>
            <w:szCs w:val="20"/>
            <w:lang w:val="en-US"/>
          </w:rPr>
          <w:id w:val="-2006128261"/>
          <w:citation/>
        </w:sdtPr>
        <w:sdtEndPr/>
        <w:sdtContent>
          <w:r w:rsidR="00115C64">
            <w:rPr>
              <w:sz w:val="20"/>
              <w:szCs w:val="20"/>
              <w:lang w:val="en-US"/>
            </w:rPr>
            <w:fldChar w:fldCharType="begin"/>
          </w:r>
          <w:r w:rsidR="00115C64">
            <w:rPr>
              <w:sz w:val="20"/>
              <w:szCs w:val="20"/>
              <w:lang w:val="en-US"/>
            </w:rPr>
            <w:instrText xml:space="preserve"> CITATION Onw16 \l 1033 </w:instrText>
          </w:r>
          <w:r w:rsidR="00115C64">
            <w:rPr>
              <w:sz w:val="20"/>
              <w:szCs w:val="20"/>
              <w:lang w:val="en-US"/>
            </w:rPr>
            <w:fldChar w:fldCharType="separate"/>
          </w:r>
          <w:r w:rsidR="00115C64" w:rsidRPr="00115C64">
            <w:rPr>
              <w:sz w:val="20"/>
              <w:szCs w:val="20"/>
              <w:lang w:val="en-US"/>
            </w:rPr>
            <w:t>(Onwuegbuzie &amp; Frels, 2016)</w:t>
          </w:r>
          <w:r w:rsidR="00115C64">
            <w:rPr>
              <w:sz w:val="20"/>
              <w:szCs w:val="20"/>
              <w:lang w:val="en-US"/>
            </w:rPr>
            <w:fldChar w:fldCharType="end"/>
          </w:r>
        </w:sdtContent>
      </w:sdt>
      <w:r w:rsidR="00910B79">
        <w:rPr>
          <w:sz w:val="20"/>
          <w:szCs w:val="20"/>
          <w:lang w:val="en-US"/>
        </w:rPr>
        <w:t>, t</w:t>
      </w:r>
      <w:r w:rsidR="00463FB4">
        <w:rPr>
          <w:sz w:val="20"/>
          <w:szCs w:val="20"/>
          <w:lang w:val="en-US"/>
        </w:rPr>
        <w:t>here</w:t>
      </w:r>
      <w:r w:rsidR="00A97A92">
        <w:rPr>
          <w:sz w:val="20"/>
          <w:szCs w:val="20"/>
          <w:lang w:val="en-US"/>
        </w:rPr>
        <w:t xml:space="preserve"> are</w:t>
      </w:r>
      <w:r w:rsidR="00463FB4">
        <w:rPr>
          <w:sz w:val="20"/>
          <w:szCs w:val="20"/>
          <w:lang w:val="en-US"/>
        </w:rPr>
        <w:t xml:space="preserve"> four common types of narrative</w:t>
      </w:r>
      <w:r w:rsidR="00A97A92">
        <w:rPr>
          <w:sz w:val="20"/>
          <w:szCs w:val="20"/>
          <w:lang w:val="en-US"/>
        </w:rPr>
        <w:t>-</w:t>
      </w:r>
      <w:r w:rsidR="00463FB4">
        <w:rPr>
          <w:sz w:val="20"/>
          <w:szCs w:val="20"/>
          <w:lang w:val="en-US"/>
        </w:rPr>
        <w:t xml:space="preserve">review; general, </w:t>
      </w:r>
      <w:r w:rsidR="00310E1F">
        <w:rPr>
          <w:sz w:val="20"/>
          <w:szCs w:val="20"/>
          <w:lang w:val="en-US"/>
        </w:rPr>
        <w:t>theoretical</w:t>
      </w:r>
      <w:r w:rsidR="00D50CFC">
        <w:rPr>
          <w:sz w:val="20"/>
          <w:szCs w:val="20"/>
          <w:lang w:val="en-US"/>
        </w:rPr>
        <w:t>, methodological and historical</w:t>
      </w:r>
      <w:r w:rsidR="00C82157">
        <w:rPr>
          <w:sz w:val="20"/>
          <w:szCs w:val="20"/>
          <w:lang w:val="en-US"/>
        </w:rPr>
        <w:t xml:space="preserve"> (chronological)</w:t>
      </w:r>
      <w:r w:rsidR="00D50CFC">
        <w:rPr>
          <w:sz w:val="20"/>
          <w:szCs w:val="20"/>
          <w:lang w:val="en-US"/>
        </w:rPr>
        <w:t xml:space="preserve">. </w:t>
      </w:r>
      <w:r w:rsidR="00542732">
        <w:rPr>
          <w:sz w:val="20"/>
          <w:szCs w:val="20"/>
          <w:lang w:val="en-US"/>
        </w:rPr>
        <w:t>Narrative</w:t>
      </w:r>
      <w:r w:rsidR="00A97A92">
        <w:rPr>
          <w:sz w:val="20"/>
          <w:szCs w:val="20"/>
          <w:lang w:val="en-US"/>
        </w:rPr>
        <w:t>-</w:t>
      </w:r>
      <w:r w:rsidR="00542732">
        <w:rPr>
          <w:sz w:val="20"/>
          <w:szCs w:val="20"/>
          <w:lang w:val="en-US"/>
        </w:rPr>
        <w:t>rev</w:t>
      </w:r>
      <w:r w:rsidR="00155023">
        <w:rPr>
          <w:sz w:val="20"/>
          <w:szCs w:val="20"/>
          <w:lang w:val="en-US"/>
        </w:rPr>
        <w:t>i</w:t>
      </w:r>
      <w:r w:rsidR="00542732">
        <w:rPr>
          <w:sz w:val="20"/>
          <w:szCs w:val="20"/>
          <w:lang w:val="en-US"/>
        </w:rPr>
        <w:t xml:space="preserve">ew guides the researcher </w:t>
      </w:r>
      <w:r w:rsidR="002406A9">
        <w:rPr>
          <w:sz w:val="20"/>
          <w:szCs w:val="20"/>
          <w:lang w:val="en-US"/>
        </w:rPr>
        <w:t xml:space="preserve">in a </w:t>
      </w:r>
      <w:r w:rsidR="00155023">
        <w:rPr>
          <w:sz w:val="20"/>
          <w:szCs w:val="20"/>
          <w:lang w:val="en-US"/>
        </w:rPr>
        <w:t xml:space="preserve">gradual scientific process which allow him to explore </w:t>
      </w:r>
      <w:r w:rsidR="00F05222">
        <w:rPr>
          <w:sz w:val="20"/>
          <w:szCs w:val="20"/>
          <w:lang w:val="en-US"/>
        </w:rPr>
        <w:t xml:space="preserve">vast </w:t>
      </w:r>
      <w:r w:rsidR="00A97A92">
        <w:rPr>
          <w:sz w:val="20"/>
          <w:szCs w:val="20"/>
          <w:lang w:val="en-US"/>
        </w:rPr>
        <w:t>k</w:t>
      </w:r>
      <w:r w:rsidR="00F05222">
        <w:rPr>
          <w:sz w:val="20"/>
          <w:szCs w:val="20"/>
          <w:lang w:val="en-US"/>
        </w:rPr>
        <w:t xml:space="preserve">nowledge in a specific study </w:t>
      </w:r>
      <w:r w:rsidR="00310E1F">
        <w:rPr>
          <w:sz w:val="20"/>
          <w:szCs w:val="20"/>
          <w:lang w:val="en-US"/>
        </w:rPr>
        <w:t>further</w:t>
      </w:r>
      <w:r w:rsidR="007D4FF6">
        <w:rPr>
          <w:sz w:val="20"/>
          <w:szCs w:val="20"/>
          <w:lang w:val="en-US"/>
        </w:rPr>
        <w:t xml:space="preserve"> directing for future </w:t>
      </w:r>
      <w:r w:rsidR="007032F5">
        <w:rPr>
          <w:sz w:val="20"/>
          <w:szCs w:val="20"/>
          <w:lang w:val="en-US"/>
        </w:rPr>
        <w:t>research</w:t>
      </w:r>
      <w:r w:rsidR="007D4FF6">
        <w:rPr>
          <w:sz w:val="20"/>
          <w:szCs w:val="20"/>
          <w:lang w:val="en-US"/>
        </w:rPr>
        <w:t xml:space="preserve"> potentials. </w:t>
      </w:r>
      <w:r w:rsidR="0045275D">
        <w:rPr>
          <w:sz w:val="20"/>
          <w:szCs w:val="20"/>
          <w:lang w:val="en-US"/>
        </w:rPr>
        <w:t>Further narrative</w:t>
      </w:r>
      <w:r w:rsidR="00A97A92">
        <w:rPr>
          <w:sz w:val="20"/>
          <w:szCs w:val="20"/>
          <w:lang w:val="en-US"/>
        </w:rPr>
        <w:t>-</w:t>
      </w:r>
      <w:r w:rsidR="0045275D">
        <w:rPr>
          <w:sz w:val="20"/>
          <w:szCs w:val="20"/>
          <w:lang w:val="en-US"/>
        </w:rPr>
        <w:t xml:space="preserve">review </w:t>
      </w:r>
      <w:r w:rsidR="000D1737">
        <w:rPr>
          <w:sz w:val="20"/>
          <w:szCs w:val="20"/>
          <w:lang w:val="en-US"/>
        </w:rPr>
        <w:t>organises data</w:t>
      </w:r>
      <w:r w:rsidR="003E1222">
        <w:rPr>
          <w:sz w:val="20"/>
          <w:szCs w:val="20"/>
          <w:lang w:val="en-US"/>
        </w:rPr>
        <w:t xml:space="preserve"> to identify the </w:t>
      </w:r>
      <w:r w:rsidR="007032F5">
        <w:rPr>
          <w:sz w:val="20"/>
          <w:szCs w:val="20"/>
          <w:lang w:val="en-US"/>
        </w:rPr>
        <w:t>research</w:t>
      </w:r>
      <w:r w:rsidR="003E1222">
        <w:rPr>
          <w:sz w:val="20"/>
          <w:szCs w:val="20"/>
          <w:lang w:val="en-US"/>
        </w:rPr>
        <w:t xml:space="preserve"> gaps and to direct to a specific </w:t>
      </w:r>
      <w:r w:rsidR="00310E1F">
        <w:rPr>
          <w:sz w:val="20"/>
          <w:szCs w:val="20"/>
          <w:lang w:val="en-US"/>
        </w:rPr>
        <w:t>contextual</w:t>
      </w:r>
      <w:r w:rsidR="00C47DE3">
        <w:rPr>
          <w:sz w:val="20"/>
          <w:szCs w:val="20"/>
          <w:lang w:val="en-US"/>
        </w:rPr>
        <w:t xml:space="preserve"> research area, </w:t>
      </w:r>
      <w:r w:rsidR="00310E1F">
        <w:rPr>
          <w:sz w:val="20"/>
          <w:szCs w:val="20"/>
          <w:lang w:val="en-US"/>
        </w:rPr>
        <w:t>analyses</w:t>
      </w:r>
      <w:r w:rsidR="00E71476">
        <w:rPr>
          <w:sz w:val="20"/>
          <w:szCs w:val="20"/>
          <w:lang w:val="en-US"/>
        </w:rPr>
        <w:t xml:space="preserve"> the data following</w:t>
      </w:r>
      <w:r w:rsidR="000D1737">
        <w:rPr>
          <w:sz w:val="20"/>
          <w:szCs w:val="20"/>
          <w:lang w:val="en-US"/>
        </w:rPr>
        <w:t xml:space="preserve"> the scientific method of SPIDER mode</w:t>
      </w:r>
      <w:r w:rsidR="00E71476">
        <w:rPr>
          <w:sz w:val="20"/>
          <w:szCs w:val="20"/>
          <w:lang w:val="en-US"/>
        </w:rPr>
        <w:t>l</w:t>
      </w:r>
      <w:r w:rsidR="00B34EBA">
        <w:rPr>
          <w:rStyle w:val="FootnoteReference"/>
          <w:sz w:val="20"/>
          <w:szCs w:val="20"/>
          <w:lang w:val="en-US"/>
        </w:rPr>
        <w:footnoteReference w:id="1"/>
      </w:r>
      <w:r w:rsidR="00B34EBA">
        <w:rPr>
          <w:sz w:val="20"/>
          <w:szCs w:val="20"/>
          <w:lang w:val="en-US"/>
        </w:rPr>
        <w:t>.</w:t>
      </w:r>
      <w:r w:rsidR="00E71476">
        <w:rPr>
          <w:sz w:val="20"/>
          <w:szCs w:val="20"/>
          <w:lang w:val="en-US"/>
        </w:rPr>
        <w:t xml:space="preserve"> </w:t>
      </w:r>
    </w:p>
    <w:p w14:paraId="641A39F6" w14:textId="47E55F99" w:rsidR="00EE7BB0" w:rsidRPr="00B34EBA" w:rsidRDefault="00EE7BB0" w:rsidP="00B34EBA">
      <w:pPr>
        <w:pStyle w:val="ListParagraph"/>
        <w:numPr>
          <w:ilvl w:val="1"/>
          <w:numId w:val="1"/>
        </w:numPr>
        <w:spacing w:line="360" w:lineRule="auto"/>
        <w:jc w:val="both"/>
        <w:rPr>
          <w:b/>
          <w:bCs/>
          <w:sz w:val="20"/>
          <w:szCs w:val="20"/>
          <w:lang w:val="en-US"/>
        </w:rPr>
      </w:pPr>
      <w:r w:rsidRPr="00B34EBA">
        <w:rPr>
          <w:b/>
          <w:bCs/>
          <w:sz w:val="20"/>
          <w:szCs w:val="20"/>
          <w:lang w:val="en-US"/>
        </w:rPr>
        <w:t xml:space="preserve">Systematic </w:t>
      </w:r>
      <w:r w:rsidR="0081277D" w:rsidRPr="00B34EBA">
        <w:rPr>
          <w:b/>
          <w:bCs/>
          <w:sz w:val="20"/>
          <w:szCs w:val="20"/>
          <w:lang w:val="en-US"/>
        </w:rPr>
        <w:t>Literature-review</w:t>
      </w:r>
      <w:r w:rsidR="004B24CA" w:rsidRPr="00B34EBA">
        <w:rPr>
          <w:b/>
          <w:bCs/>
          <w:sz w:val="20"/>
          <w:szCs w:val="20"/>
          <w:lang w:val="en-US"/>
        </w:rPr>
        <w:t xml:space="preserve"> (SLR)</w:t>
      </w:r>
    </w:p>
    <w:p w14:paraId="7634F2CC" w14:textId="5326A24A" w:rsidR="004B24CA" w:rsidRDefault="004B24CA" w:rsidP="004B24CA">
      <w:pPr>
        <w:spacing w:line="360" w:lineRule="auto"/>
        <w:ind w:left="360"/>
        <w:jc w:val="both"/>
        <w:rPr>
          <w:sz w:val="20"/>
          <w:szCs w:val="20"/>
          <w:lang w:val="en-US"/>
        </w:rPr>
      </w:pPr>
      <w:r w:rsidRPr="004B24CA">
        <w:rPr>
          <w:sz w:val="20"/>
          <w:szCs w:val="20"/>
          <w:lang w:val="en-US"/>
        </w:rPr>
        <w:t xml:space="preserve">SLR </w:t>
      </w:r>
      <w:r>
        <w:rPr>
          <w:sz w:val="20"/>
          <w:szCs w:val="20"/>
          <w:lang w:val="en-US"/>
        </w:rPr>
        <w:t>is</w:t>
      </w:r>
      <w:r w:rsidR="00B10DA7">
        <w:rPr>
          <w:sz w:val="20"/>
          <w:szCs w:val="20"/>
          <w:lang w:val="en-US"/>
        </w:rPr>
        <w:t xml:space="preserve"> </w:t>
      </w:r>
      <w:r w:rsidR="004050B5">
        <w:rPr>
          <w:sz w:val="20"/>
          <w:szCs w:val="20"/>
          <w:lang w:val="en-US"/>
        </w:rPr>
        <w:t>used to collect secondary</w:t>
      </w:r>
      <w:r w:rsidR="00B10DA7">
        <w:rPr>
          <w:sz w:val="20"/>
          <w:szCs w:val="20"/>
          <w:lang w:val="en-US"/>
        </w:rPr>
        <w:t>-</w:t>
      </w:r>
      <w:r w:rsidR="004050B5">
        <w:rPr>
          <w:sz w:val="20"/>
          <w:szCs w:val="20"/>
          <w:lang w:val="en-US"/>
        </w:rPr>
        <w:t>data</w:t>
      </w:r>
      <w:sdt>
        <w:sdtPr>
          <w:rPr>
            <w:sz w:val="20"/>
            <w:szCs w:val="20"/>
            <w:lang w:val="en-US"/>
          </w:rPr>
          <w:id w:val="1755701759"/>
          <w:citation/>
        </w:sdtPr>
        <w:sdtEndPr/>
        <w:sdtContent>
          <w:r w:rsidR="00EB3E8C">
            <w:rPr>
              <w:sz w:val="20"/>
              <w:szCs w:val="20"/>
              <w:lang w:val="en-US"/>
            </w:rPr>
            <w:fldChar w:fldCharType="begin"/>
          </w:r>
          <w:r w:rsidR="00EB3E8C">
            <w:rPr>
              <w:sz w:val="20"/>
              <w:szCs w:val="20"/>
              <w:lang w:val="en-US"/>
            </w:rPr>
            <w:instrText xml:space="preserve"> CITATION Man21 \l 1033 </w:instrText>
          </w:r>
          <w:r w:rsidR="00EB3E8C">
            <w:rPr>
              <w:sz w:val="20"/>
              <w:szCs w:val="20"/>
              <w:lang w:val="en-US"/>
            </w:rPr>
            <w:fldChar w:fldCharType="separate"/>
          </w:r>
          <w:r w:rsidR="00EB3E8C">
            <w:rPr>
              <w:sz w:val="20"/>
              <w:szCs w:val="20"/>
              <w:lang w:val="en-US"/>
            </w:rPr>
            <w:t xml:space="preserve"> </w:t>
          </w:r>
          <w:r w:rsidR="00EB3E8C" w:rsidRPr="00EB3E8C">
            <w:rPr>
              <w:sz w:val="20"/>
              <w:szCs w:val="20"/>
              <w:lang w:val="en-US"/>
            </w:rPr>
            <w:t>(Manu &amp; Akotia, 2021)</w:t>
          </w:r>
          <w:r w:rsidR="00EB3E8C">
            <w:rPr>
              <w:sz w:val="20"/>
              <w:szCs w:val="20"/>
              <w:lang w:val="en-US"/>
            </w:rPr>
            <w:fldChar w:fldCharType="end"/>
          </w:r>
        </w:sdtContent>
      </w:sdt>
      <w:r w:rsidR="004050B5">
        <w:rPr>
          <w:sz w:val="20"/>
          <w:szCs w:val="20"/>
          <w:lang w:val="en-US"/>
        </w:rPr>
        <w:t xml:space="preserve">. </w:t>
      </w:r>
      <w:r w:rsidR="00943C20">
        <w:rPr>
          <w:sz w:val="20"/>
          <w:szCs w:val="20"/>
          <w:lang w:val="en-US"/>
        </w:rPr>
        <w:t xml:space="preserve">An SLR is differ from the narrative </w:t>
      </w:r>
      <w:r w:rsidR="0081277D">
        <w:rPr>
          <w:sz w:val="20"/>
          <w:szCs w:val="20"/>
          <w:lang w:val="en-US"/>
        </w:rPr>
        <w:t>Literature-review</w:t>
      </w:r>
      <w:r w:rsidR="00943C20">
        <w:rPr>
          <w:sz w:val="20"/>
          <w:szCs w:val="20"/>
          <w:lang w:val="en-US"/>
        </w:rPr>
        <w:t xml:space="preserve"> as the SLR is </w:t>
      </w:r>
      <w:r w:rsidR="007B71F4">
        <w:rPr>
          <w:sz w:val="20"/>
          <w:szCs w:val="20"/>
          <w:lang w:val="en-US"/>
        </w:rPr>
        <w:t>derived with a specific  and intent</w:t>
      </w:r>
      <w:r w:rsidR="00161211">
        <w:rPr>
          <w:sz w:val="20"/>
          <w:szCs w:val="20"/>
          <w:lang w:val="en-US"/>
        </w:rPr>
        <w:t xml:space="preserve">ional </w:t>
      </w:r>
      <w:r w:rsidR="007032F5">
        <w:rPr>
          <w:sz w:val="20"/>
          <w:szCs w:val="20"/>
          <w:lang w:val="en-US"/>
        </w:rPr>
        <w:t>research</w:t>
      </w:r>
      <w:r w:rsidR="007B71F4">
        <w:rPr>
          <w:sz w:val="20"/>
          <w:szCs w:val="20"/>
          <w:lang w:val="en-US"/>
        </w:rPr>
        <w:t xml:space="preserve"> purpose. </w:t>
      </w:r>
      <w:r w:rsidR="00B92182">
        <w:rPr>
          <w:sz w:val="20"/>
          <w:szCs w:val="20"/>
          <w:lang w:val="en-US"/>
        </w:rPr>
        <w:t xml:space="preserve">The collected data will be in the </w:t>
      </w:r>
      <w:r w:rsidR="00366520">
        <w:rPr>
          <w:sz w:val="20"/>
          <w:szCs w:val="20"/>
          <w:lang w:val="en-US"/>
        </w:rPr>
        <w:t xml:space="preserve">research study </w:t>
      </w:r>
      <w:r w:rsidR="00A61120">
        <w:rPr>
          <w:sz w:val="20"/>
          <w:szCs w:val="20"/>
          <w:lang w:val="en-US"/>
        </w:rPr>
        <w:t xml:space="preserve">which includes identifying the </w:t>
      </w:r>
      <w:r w:rsidR="00310E1F">
        <w:rPr>
          <w:sz w:val="20"/>
          <w:szCs w:val="20"/>
          <w:lang w:val="en-US"/>
        </w:rPr>
        <w:t>information</w:t>
      </w:r>
      <w:r w:rsidR="00A61120">
        <w:rPr>
          <w:sz w:val="20"/>
          <w:szCs w:val="20"/>
          <w:lang w:val="en-US"/>
        </w:rPr>
        <w:t xml:space="preserve"> types such as, policies, journals, articles and </w:t>
      </w:r>
      <w:r w:rsidR="008626D4">
        <w:rPr>
          <w:sz w:val="20"/>
          <w:szCs w:val="20"/>
          <w:lang w:val="en-US"/>
        </w:rPr>
        <w:t xml:space="preserve">books. </w:t>
      </w:r>
      <w:r w:rsidR="006B7686">
        <w:rPr>
          <w:sz w:val="20"/>
          <w:szCs w:val="20"/>
          <w:lang w:val="en-US"/>
        </w:rPr>
        <w:t xml:space="preserve">Further </w:t>
      </w:r>
      <w:r w:rsidR="003F5206">
        <w:rPr>
          <w:sz w:val="20"/>
          <w:szCs w:val="20"/>
          <w:lang w:val="en-US"/>
        </w:rPr>
        <w:t>it is systematically establish the research inclusion criter</w:t>
      </w:r>
      <w:r w:rsidR="00823E72">
        <w:rPr>
          <w:sz w:val="20"/>
          <w:szCs w:val="20"/>
          <w:lang w:val="en-US"/>
        </w:rPr>
        <w:t>ia</w:t>
      </w:r>
      <w:r w:rsidR="00F51341">
        <w:rPr>
          <w:sz w:val="20"/>
          <w:szCs w:val="20"/>
          <w:lang w:val="en-US"/>
        </w:rPr>
        <w:t xml:space="preserve"> such as scope of the </w:t>
      </w:r>
      <w:r w:rsidR="005A578E">
        <w:rPr>
          <w:sz w:val="20"/>
          <w:szCs w:val="20"/>
          <w:lang w:val="en-US"/>
        </w:rPr>
        <w:t xml:space="preserve">review, types of data, </w:t>
      </w:r>
      <w:r w:rsidR="00D0542D">
        <w:rPr>
          <w:sz w:val="20"/>
          <w:szCs w:val="20"/>
          <w:lang w:val="en-US"/>
        </w:rPr>
        <w:t>and the vali</w:t>
      </w:r>
      <w:r w:rsidR="00BE79A6">
        <w:rPr>
          <w:sz w:val="20"/>
          <w:szCs w:val="20"/>
          <w:lang w:val="en-US"/>
        </w:rPr>
        <w:t xml:space="preserve">dity of the information. According to </w:t>
      </w:r>
      <w:sdt>
        <w:sdtPr>
          <w:rPr>
            <w:sz w:val="20"/>
            <w:szCs w:val="20"/>
            <w:lang w:val="en-US"/>
          </w:rPr>
          <w:id w:val="1904331169"/>
          <w:citation/>
        </w:sdtPr>
        <w:sdtEndPr/>
        <w:sdtContent>
          <w:r w:rsidR="001D4230">
            <w:rPr>
              <w:sz w:val="20"/>
              <w:szCs w:val="20"/>
              <w:lang w:val="en-US"/>
            </w:rPr>
            <w:fldChar w:fldCharType="begin"/>
          </w:r>
          <w:r w:rsidR="001D4230">
            <w:rPr>
              <w:sz w:val="20"/>
              <w:szCs w:val="20"/>
              <w:lang w:val="en-US"/>
            </w:rPr>
            <w:instrText xml:space="preserve"> CITATION Pap16 \l 1033 </w:instrText>
          </w:r>
          <w:r w:rsidR="001D4230">
            <w:rPr>
              <w:sz w:val="20"/>
              <w:szCs w:val="20"/>
              <w:lang w:val="en-US"/>
            </w:rPr>
            <w:fldChar w:fldCharType="separate"/>
          </w:r>
          <w:r w:rsidR="001D4230" w:rsidRPr="001D4230">
            <w:rPr>
              <w:sz w:val="20"/>
              <w:szCs w:val="20"/>
              <w:lang w:val="en-US"/>
            </w:rPr>
            <w:t>(Papaioannou, et al., 2016)</w:t>
          </w:r>
          <w:r w:rsidR="001D4230">
            <w:rPr>
              <w:sz w:val="20"/>
              <w:szCs w:val="20"/>
              <w:lang w:val="en-US"/>
            </w:rPr>
            <w:fldChar w:fldCharType="end"/>
          </w:r>
        </w:sdtContent>
      </w:sdt>
      <w:r w:rsidR="00175336">
        <w:rPr>
          <w:sz w:val="20"/>
          <w:szCs w:val="20"/>
          <w:lang w:val="en-US"/>
        </w:rPr>
        <w:t xml:space="preserve">, the SLR is </w:t>
      </w:r>
      <w:r w:rsidR="005923E4">
        <w:rPr>
          <w:sz w:val="20"/>
          <w:szCs w:val="20"/>
          <w:lang w:val="en-US"/>
        </w:rPr>
        <w:t>a</w:t>
      </w:r>
      <w:r w:rsidR="006F2445">
        <w:rPr>
          <w:sz w:val="20"/>
          <w:szCs w:val="20"/>
          <w:lang w:val="en-US"/>
        </w:rPr>
        <w:t xml:space="preserve">n </w:t>
      </w:r>
      <w:r w:rsidR="003E2534">
        <w:rPr>
          <w:sz w:val="20"/>
          <w:szCs w:val="20"/>
          <w:lang w:val="en-US"/>
        </w:rPr>
        <w:t>organises</w:t>
      </w:r>
      <w:r w:rsidR="00086261">
        <w:rPr>
          <w:sz w:val="20"/>
          <w:szCs w:val="20"/>
          <w:lang w:val="en-US"/>
        </w:rPr>
        <w:t xml:space="preserve"> </w:t>
      </w:r>
      <w:r w:rsidR="006F2445">
        <w:rPr>
          <w:sz w:val="20"/>
          <w:szCs w:val="20"/>
          <w:lang w:val="en-US"/>
        </w:rPr>
        <w:t>method</w:t>
      </w:r>
      <w:r w:rsidR="00086261">
        <w:rPr>
          <w:sz w:val="20"/>
          <w:szCs w:val="20"/>
          <w:lang w:val="en-US"/>
        </w:rPr>
        <w:t xml:space="preserve"> of synthesising and evaluating required secondary</w:t>
      </w:r>
      <w:r w:rsidR="00B10DA7">
        <w:rPr>
          <w:sz w:val="20"/>
          <w:szCs w:val="20"/>
          <w:lang w:val="en-US"/>
        </w:rPr>
        <w:t>-</w:t>
      </w:r>
      <w:r w:rsidR="00086261">
        <w:rPr>
          <w:sz w:val="20"/>
          <w:szCs w:val="20"/>
          <w:lang w:val="en-US"/>
        </w:rPr>
        <w:t>data</w:t>
      </w:r>
      <w:r w:rsidR="006F2445">
        <w:rPr>
          <w:sz w:val="20"/>
          <w:szCs w:val="20"/>
          <w:lang w:val="en-US"/>
        </w:rPr>
        <w:t xml:space="preserve"> which is being stronger </w:t>
      </w:r>
      <w:r w:rsidR="00331FBA">
        <w:rPr>
          <w:sz w:val="20"/>
          <w:szCs w:val="20"/>
          <w:lang w:val="en-US"/>
        </w:rPr>
        <w:t>along</w:t>
      </w:r>
      <w:r w:rsidR="006F2445">
        <w:rPr>
          <w:sz w:val="20"/>
          <w:szCs w:val="20"/>
          <w:lang w:val="en-US"/>
        </w:rPr>
        <w:t xml:space="preserve"> </w:t>
      </w:r>
      <w:r w:rsidR="00854963">
        <w:rPr>
          <w:sz w:val="20"/>
          <w:szCs w:val="20"/>
          <w:lang w:val="en-US"/>
        </w:rPr>
        <w:t>with other methods of research methods for its transparency and the reproduc</w:t>
      </w:r>
      <w:r w:rsidR="000542E5">
        <w:rPr>
          <w:sz w:val="20"/>
          <w:szCs w:val="20"/>
          <w:lang w:val="en-US"/>
        </w:rPr>
        <w:t>i</w:t>
      </w:r>
      <w:r w:rsidR="00854963">
        <w:rPr>
          <w:sz w:val="20"/>
          <w:szCs w:val="20"/>
          <w:lang w:val="en-US"/>
        </w:rPr>
        <w:t>bility</w:t>
      </w:r>
      <w:sdt>
        <w:sdtPr>
          <w:rPr>
            <w:sz w:val="20"/>
            <w:szCs w:val="20"/>
            <w:lang w:val="en-US"/>
          </w:rPr>
          <w:id w:val="-1535180032"/>
          <w:citation/>
        </w:sdtPr>
        <w:sdtEndPr/>
        <w:sdtContent>
          <w:r w:rsidR="00E21E52">
            <w:rPr>
              <w:sz w:val="20"/>
              <w:szCs w:val="20"/>
              <w:lang w:val="en-US"/>
            </w:rPr>
            <w:fldChar w:fldCharType="begin"/>
          </w:r>
          <w:r w:rsidR="00E21E52">
            <w:rPr>
              <w:sz w:val="20"/>
              <w:szCs w:val="20"/>
              <w:lang w:val="en-US"/>
            </w:rPr>
            <w:instrText xml:space="preserve"> CITATION Cab23 \l 1033 </w:instrText>
          </w:r>
          <w:r w:rsidR="00E21E52">
            <w:rPr>
              <w:sz w:val="20"/>
              <w:szCs w:val="20"/>
              <w:lang w:val="en-US"/>
            </w:rPr>
            <w:fldChar w:fldCharType="separate"/>
          </w:r>
          <w:r w:rsidR="00E21E52">
            <w:rPr>
              <w:sz w:val="20"/>
              <w:szCs w:val="20"/>
              <w:lang w:val="en-US"/>
            </w:rPr>
            <w:t xml:space="preserve"> </w:t>
          </w:r>
          <w:r w:rsidR="00E21E52" w:rsidRPr="00E21E52">
            <w:rPr>
              <w:sz w:val="20"/>
              <w:szCs w:val="20"/>
              <w:lang w:val="en-US"/>
            </w:rPr>
            <w:t>(Cabrera, 2023)</w:t>
          </w:r>
          <w:r w:rsidR="00E21E52">
            <w:rPr>
              <w:sz w:val="20"/>
              <w:szCs w:val="20"/>
              <w:lang w:val="en-US"/>
            </w:rPr>
            <w:fldChar w:fldCharType="end"/>
          </w:r>
        </w:sdtContent>
      </w:sdt>
      <w:r w:rsidR="00A11140">
        <w:rPr>
          <w:sz w:val="20"/>
          <w:szCs w:val="20"/>
          <w:lang w:val="en-US"/>
        </w:rPr>
        <w:t xml:space="preserve">. SLR follows following interconnected </w:t>
      </w:r>
      <w:r w:rsidR="00652198">
        <w:rPr>
          <w:sz w:val="20"/>
          <w:szCs w:val="20"/>
          <w:lang w:val="en-US"/>
        </w:rPr>
        <w:t>flow.</w:t>
      </w:r>
    </w:p>
    <w:p w14:paraId="5A541AD7" w14:textId="4B2C71E6" w:rsidR="00652198" w:rsidRDefault="0012314B" w:rsidP="004B24CA">
      <w:pPr>
        <w:spacing w:line="360" w:lineRule="auto"/>
        <w:ind w:left="360"/>
        <w:jc w:val="both"/>
        <w:rPr>
          <w:sz w:val="20"/>
          <w:szCs w:val="20"/>
          <w:lang w:val="en-US"/>
        </w:rPr>
      </w:pPr>
      <w:r w:rsidRPr="0012314B">
        <w:rPr>
          <w:noProof/>
          <w:sz w:val="20"/>
          <w:szCs w:val="20"/>
          <w:lang w:val="en-US"/>
        </w:rPr>
        <w:lastRenderedPageBreak/>
        <w:drawing>
          <wp:inline distT="0" distB="0" distL="0" distR="0" wp14:anchorId="031A722E" wp14:editId="154693DF">
            <wp:extent cx="5943600" cy="21818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181860"/>
                    </a:xfrm>
                    <a:prstGeom prst="rect">
                      <a:avLst/>
                    </a:prstGeom>
                  </pic:spPr>
                </pic:pic>
              </a:graphicData>
            </a:graphic>
          </wp:inline>
        </w:drawing>
      </w:r>
    </w:p>
    <w:p w14:paraId="4E8166E0" w14:textId="61BB50D4" w:rsidR="0012314B" w:rsidRPr="004B24CA" w:rsidRDefault="00B10DA7" w:rsidP="004B24CA">
      <w:pPr>
        <w:spacing w:line="360" w:lineRule="auto"/>
        <w:ind w:left="360"/>
        <w:jc w:val="both"/>
        <w:rPr>
          <w:sz w:val="20"/>
          <w:szCs w:val="20"/>
          <w:lang w:val="en-US"/>
        </w:rPr>
      </w:pPr>
      <w:r>
        <w:rPr>
          <w:sz w:val="20"/>
          <w:szCs w:val="20"/>
          <w:lang w:val="en-US"/>
        </w:rPr>
        <w:t xml:space="preserve">The </w:t>
      </w:r>
      <w:r w:rsidR="00EF6A91">
        <w:rPr>
          <w:sz w:val="20"/>
          <w:szCs w:val="20"/>
          <w:lang w:val="en-US"/>
        </w:rPr>
        <w:t>PICO</w:t>
      </w:r>
      <w:r>
        <w:rPr>
          <w:sz w:val="20"/>
          <w:szCs w:val="20"/>
          <w:lang w:val="en-US"/>
        </w:rPr>
        <w:t>-framework</w:t>
      </w:r>
      <w:r w:rsidR="00B34EBA">
        <w:rPr>
          <w:rStyle w:val="FootnoteReference"/>
          <w:sz w:val="20"/>
          <w:szCs w:val="20"/>
          <w:lang w:val="en-US"/>
        </w:rPr>
        <w:footnoteReference w:id="2"/>
      </w:r>
      <w:r w:rsidR="00A679A8">
        <w:rPr>
          <w:sz w:val="20"/>
          <w:szCs w:val="20"/>
          <w:lang w:val="en-US"/>
        </w:rPr>
        <w:t xml:space="preserve">, </w:t>
      </w:r>
      <w:r w:rsidR="001931E8">
        <w:rPr>
          <w:sz w:val="20"/>
          <w:szCs w:val="20"/>
          <w:lang w:val="en-US"/>
        </w:rPr>
        <w:t xml:space="preserve">guides how the questions are </w:t>
      </w:r>
      <w:r w:rsidR="009972DD">
        <w:rPr>
          <w:sz w:val="20"/>
          <w:szCs w:val="20"/>
          <w:lang w:val="en-US"/>
        </w:rPr>
        <w:t xml:space="preserve">asked from the literature breaking into population, intervention, </w:t>
      </w:r>
      <w:r w:rsidR="009E0EA9">
        <w:rPr>
          <w:sz w:val="20"/>
          <w:szCs w:val="20"/>
          <w:lang w:val="en-US"/>
        </w:rPr>
        <w:t>comparison and outcome</w:t>
      </w:r>
      <w:r w:rsidR="006F1AFF">
        <w:rPr>
          <w:sz w:val="20"/>
          <w:szCs w:val="20"/>
          <w:lang w:val="en-US"/>
        </w:rPr>
        <w:t xml:space="preserve">; </w:t>
      </w:r>
      <w:r w:rsidR="00C3367A">
        <w:rPr>
          <w:sz w:val="20"/>
          <w:szCs w:val="20"/>
          <w:lang w:val="en-US"/>
        </w:rPr>
        <w:t>PROSPERO</w:t>
      </w:r>
      <w:r w:rsidR="00B34EBA">
        <w:rPr>
          <w:rStyle w:val="FootnoteReference"/>
          <w:sz w:val="20"/>
          <w:szCs w:val="20"/>
          <w:lang w:val="en-US"/>
        </w:rPr>
        <w:footnoteReference w:id="3"/>
      </w:r>
      <w:r w:rsidR="00C3367A">
        <w:rPr>
          <w:sz w:val="20"/>
          <w:szCs w:val="20"/>
          <w:lang w:val="en-US"/>
        </w:rPr>
        <w:t xml:space="preserve"> </w:t>
      </w:r>
      <w:r w:rsidR="006F1AFF">
        <w:rPr>
          <w:sz w:val="20"/>
          <w:szCs w:val="20"/>
          <w:lang w:val="en-US"/>
        </w:rPr>
        <w:t xml:space="preserve">highlights </w:t>
      </w:r>
      <w:r w:rsidR="003149F3">
        <w:rPr>
          <w:sz w:val="20"/>
          <w:szCs w:val="20"/>
          <w:lang w:val="en-US"/>
        </w:rPr>
        <w:t xml:space="preserve">how the information is </w:t>
      </w:r>
      <w:r w:rsidR="00310E1F">
        <w:rPr>
          <w:sz w:val="20"/>
          <w:szCs w:val="20"/>
          <w:lang w:val="en-US"/>
        </w:rPr>
        <w:t>registered</w:t>
      </w:r>
      <w:r w:rsidR="003149F3">
        <w:rPr>
          <w:sz w:val="20"/>
          <w:szCs w:val="20"/>
          <w:lang w:val="en-US"/>
        </w:rPr>
        <w:t xml:space="preserve"> in</w:t>
      </w:r>
      <w:r w:rsidR="00B868DD">
        <w:rPr>
          <w:sz w:val="20"/>
          <w:szCs w:val="20"/>
          <w:lang w:val="en-US"/>
        </w:rPr>
        <w:t xml:space="preserve"> literature probably in a</w:t>
      </w:r>
      <w:r w:rsidR="00310E1F">
        <w:rPr>
          <w:sz w:val="20"/>
          <w:szCs w:val="20"/>
          <w:lang w:val="en-US"/>
        </w:rPr>
        <w:t>n</w:t>
      </w:r>
      <w:r w:rsidR="00B868DD">
        <w:rPr>
          <w:sz w:val="20"/>
          <w:szCs w:val="20"/>
          <w:lang w:val="en-US"/>
        </w:rPr>
        <w:t xml:space="preserve"> annotated </w:t>
      </w:r>
      <w:r w:rsidR="00310E1F">
        <w:rPr>
          <w:sz w:val="20"/>
          <w:szCs w:val="20"/>
          <w:lang w:val="en-US"/>
        </w:rPr>
        <w:t>bibliography</w:t>
      </w:r>
      <w:r w:rsidR="00B868DD">
        <w:rPr>
          <w:sz w:val="20"/>
          <w:szCs w:val="20"/>
          <w:lang w:val="en-US"/>
        </w:rPr>
        <w:t xml:space="preserve"> table; PRISMA </w:t>
      </w:r>
      <w:r w:rsidR="00C063AF">
        <w:rPr>
          <w:sz w:val="20"/>
          <w:szCs w:val="20"/>
          <w:lang w:val="en-US"/>
        </w:rPr>
        <w:t xml:space="preserve"> guideline </w:t>
      </w:r>
      <w:r w:rsidR="00DB2229">
        <w:rPr>
          <w:sz w:val="20"/>
          <w:szCs w:val="20"/>
          <w:lang w:val="en-US"/>
        </w:rPr>
        <w:t xml:space="preserve">is </w:t>
      </w:r>
      <w:r w:rsidR="00310E1F">
        <w:rPr>
          <w:sz w:val="20"/>
          <w:szCs w:val="20"/>
          <w:lang w:val="en-US"/>
        </w:rPr>
        <w:t>formatted</w:t>
      </w:r>
      <w:r w:rsidR="00DB2229">
        <w:rPr>
          <w:sz w:val="20"/>
          <w:szCs w:val="20"/>
          <w:lang w:val="en-US"/>
        </w:rPr>
        <w:t xml:space="preserve"> to drive the data filtering process. Since the main research problem will be reviewed and evaluated according to the SLR approach, the comprehensive application of the process is further discussed in PART 3. </w:t>
      </w:r>
    </w:p>
    <w:p w14:paraId="7A4933FF" w14:textId="30486A43" w:rsidR="00EE7BB0" w:rsidRDefault="00EE7BB0" w:rsidP="00EE7BB0">
      <w:pPr>
        <w:pStyle w:val="ListParagraph"/>
        <w:numPr>
          <w:ilvl w:val="1"/>
          <w:numId w:val="1"/>
        </w:numPr>
        <w:rPr>
          <w:b/>
          <w:bCs/>
          <w:lang w:val="en-US"/>
        </w:rPr>
      </w:pPr>
      <w:r w:rsidRPr="00DB2229">
        <w:rPr>
          <w:b/>
          <w:bCs/>
          <w:lang w:val="en-US"/>
        </w:rPr>
        <w:t>Scoping Review</w:t>
      </w:r>
    </w:p>
    <w:p w14:paraId="4CE109D0" w14:textId="2A1B75FB" w:rsidR="00DB2229" w:rsidRPr="00216E87" w:rsidRDefault="00216E87" w:rsidP="0027216F">
      <w:pPr>
        <w:spacing w:line="360" w:lineRule="auto"/>
        <w:ind w:left="360"/>
        <w:jc w:val="both"/>
        <w:rPr>
          <w:sz w:val="20"/>
          <w:szCs w:val="20"/>
          <w:lang w:val="en-US"/>
        </w:rPr>
      </w:pPr>
      <w:r w:rsidRPr="00216E87">
        <w:rPr>
          <w:sz w:val="20"/>
          <w:szCs w:val="20"/>
          <w:lang w:val="en-US"/>
        </w:rPr>
        <w:t>A scoping</w:t>
      </w:r>
      <w:r w:rsidR="00B10DA7">
        <w:rPr>
          <w:sz w:val="20"/>
          <w:szCs w:val="20"/>
          <w:lang w:val="en-US"/>
        </w:rPr>
        <w:t>-</w:t>
      </w:r>
      <w:r w:rsidRPr="00216E87">
        <w:rPr>
          <w:sz w:val="20"/>
          <w:szCs w:val="20"/>
          <w:lang w:val="en-US"/>
        </w:rPr>
        <w:t>review is pr</w:t>
      </w:r>
      <w:r w:rsidR="00BE7240">
        <w:rPr>
          <w:sz w:val="20"/>
          <w:szCs w:val="20"/>
          <w:lang w:val="en-US"/>
        </w:rPr>
        <w:t>e</w:t>
      </w:r>
      <w:r w:rsidRPr="00216E87">
        <w:rPr>
          <w:sz w:val="20"/>
          <w:szCs w:val="20"/>
          <w:lang w:val="en-US"/>
        </w:rPr>
        <w:t>lim</w:t>
      </w:r>
      <w:r w:rsidR="00E83E16">
        <w:rPr>
          <w:sz w:val="20"/>
          <w:szCs w:val="20"/>
          <w:lang w:val="en-US"/>
        </w:rPr>
        <w:t>i</w:t>
      </w:r>
      <w:r w:rsidRPr="00216E87">
        <w:rPr>
          <w:sz w:val="20"/>
          <w:szCs w:val="20"/>
          <w:lang w:val="en-US"/>
        </w:rPr>
        <w:t>nar</w:t>
      </w:r>
      <w:r w:rsidR="00BE7240">
        <w:rPr>
          <w:sz w:val="20"/>
          <w:szCs w:val="20"/>
          <w:lang w:val="en-US"/>
        </w:rPr>
        <w:t xml:space="preserve">y assessment of potential size and </w:t>
      </w:r>
      <w:r w:rsidR="003525F5">
        <w:rPr>
          <w:sz w:val="20"/>
          <w:szCs w:val="20"/>
          <w:lang w:val="en-US"/>
        </w:rPr>
        <w:t>scope of available literature</w:t>
      </w:r>
      <w:r w:rsidR="0091348C">
        <w:rPr>
          <w:sz w:val="20"/>
          <w:szCs w:val="20"/>
          <w:lang w:val="en-US"/>
        </w:rPr>
        <w:t xml:space="preserve"> and it aims to identify nature and </w:t>
      </w:r>
      <w:r w:rsidR="0082517B">
        <w:rPr>
          <w:sz w:val="20"/>
          <w:szCs w:val="20"/>
          <w:lang w:val="en-US"/>
        </w:rPr>
        <w:t>context</w:t>
      </w:r>
      <w:r w:rsidR="0091348C">
        <w:rPr>
          <w:sz w:val="20"/>
          <w:szCs w:val="20"/>
          <w:lang w:val="en-US"/>
        </w:rPr>
        <w:t xml:space="preserve"> of the </w:t>
      </w:r>
      <w:r w:rsidR="0027216F">
        <w:rPr>
          <w:sz w:val="20"/>
          <w:szCs w:val="20"/>
          <w:lang w:val="en-US"/>
        </w:rPr>
        <w:t>research evidence including ongoing res</w:t>
      </w:r>
      <w:r w:rsidR="0082517B">
        <w:rPr>
          <w:sz w:val="20"/>
          <w:szCs w:val="20"/>
          <w:lang w:val="en-US"/>
        </w:rPr>
        <w:t>ea</w:t>
      </w:r>
      <w:r w:rsidR="0027216F">
        <w:rPr>
          <w:sz w:val="20"/>
          <w:szCs w:val="20"/>
          <w:lang w:val="en-US"/>
        </w:rPr>
        <w:t>rch</w:t>
      </w:r>
      <w:sdt>
        <w:sdtPr>
          <w:rPr>
            <w:sz w:val="20"/>
            <w:szCs w:val="20"/>
            <w:lang w:val="en-US"/>
          </w:rPr>
          <w:id w:val="1420912207"/>
          <w:citation/>
        </w:sdtPr>
        <w:sdtEndPr/>
        <w:sdtContent>
          <w:r w:rsidR="00FF6FE3">
            <w:rPr>
              <w:sz w:val="20"/>
              <w:szCs w:val="20"/>
              <w:lang w:val="en-US"/>
            </w:rPr>
            <w:fldChar w:fldCharType="begin"/>
          </w:r>
          <w:r w:rsidR="00FF6FE3">
            <w:rPr>
              <w:sz w:val="20"/>
              <w:szCs w:val="20"/>
              <w:lang w:val="en-US"/>
            </w:rPr>
            <w:instrText xml:space="preserve"> CITATION Kha16 \l 1033 </w:instrText>
          </w:r>
          <w:r w:rsidR="00FF6FE3">
            <w:rPr>
              <w:sz w:val="20"/>
              <w:szCs w:val="20"/>
              <w:lang w:val="en-US"/>
            </w:rPr>
            <w:fldChar w:fldCharType="separate"/>
          </w:r>
          <w:r w:rsidR="00FF6FE3">
            <w:rPr>
              <w:sz w:val="20"/>
              <w:szCs w:val="20"/>
              <w:lang w:val="en-US"/>
            </w:rPr>
            <w:t xml:space="preserve"> </w:t>
          </w:r>
          <w:r w:rsidR="00FF6FE3" w:rsidRPr="00FF6FE3">
            <w:rPr>
              <w:sz w:val="20"/>
              <w:szCs w:val="20"/>
              <w:lang w:val="en-US"/>
            </w:rPr>
            <w:t>(Khalil, et al., 2016)</w:t>
          </w:r>
          <w:r w:rsidR="00FF6FE3">
            <w:rPr>
              <w:sz w:val="20"/>
              <w:szCs w:val="20"/>
              <w:lang w:val="en-US"/>
            </w:rPr>
            <w:fldChar w:fldCharType="end"/>
          </w:r>
        </w:sdtContent>
      </w:sdt>
      <w:r w:rsidR="0027216F">
        <w:rPr>
          <w:sz w:val="20"/>
          <w:szCs w:val="20"/>
          <w:lang w:val="en-US"/>
        </w:rPr>
        <w:t xml:space="preserve">. </w:t>
      </w:r>
      <w:r w:rsidR="00A4054C">
        <w:rPr>
          <w:sz w:val="20"/>
          <w:szCs w:val="20"/>
          <w:lang w:val="en-US"/>
        </w:rPr>
        <w:t xml:space="preserve">The </w:t>
      </w:r>
      <w:r w:rsidR="00310E1F">
        <w:rPr>
          <w:sz w:val="20"/>
          <w:szCs w:val="20"/>
          <w:lang w:val="en-US"/>
        </w:rPr>
        <w:t>specialty</w:t>
      </w:r>
      <w:r w:rsidR="00A4054C">
        <w:rPr>
          <w:sz w:val="20"/>
          <w:szCs w:val="20"/>
          <w:lang w:val="en-US"/>
        </w:rPr>
        <w:t xml:space="preserve"> of scoping</w:t>
      </w:r>
      <w:r w:rsidR="00B10DA7">
        <w:rPr>
          <w:sz w:val="20"/>
          <w:szCs w:val="20"/>
          <w:lang w:val="en-US"/>
        </w:rPr>
        <w:t>-</w:t>
      </w:r>
      <w:r w:rsidR="00A4054C">
        <w:rPr>
          <w:sz w:val="20"/>
          <w:szCs w:val="20"/>
          <w:lang w:val="en-US"/>
        </w:rPr>
        <w:t>review is that systemic explor</w:t>
      </w:r>
      <w:r w:rsidR="003024E9">
        <w:rPr>
          <w:sz w:val="20"/>
          <w:szCs w:val="20"/>
          <w:lang w:val="en-US"/>
        </w:rPr>
        <w:t xml:space="preserve">ing of evidence base </w:t>
      </w:r>
      <w:r w:rsidR="00310E1F">
        <w:rPr>
          <w:sz w:val="20"/>
          <w:szCs w:val="20"/>
          <w:lang w:val="en-US"/>
        </w:rPr>
        <w:t>synthesis</w:t>
      </w:r>
      <w:r w:rsidR="003024E9">
        <w:rPr>
          <w:sz w:val="20"/>
          <w:szCs w:val="20"/>
          <w:lang w:val="en-US"/>
        </w:rPr>
        <w:t xml:space="preserve"> </w:t>
      </w:r>
      <w:sdt>
        <w:sdtPr>
          <w:rPr>
            <w:sz w:val="20"/>
            <w:szCs w:val="20"/>
            <w:lang w:val="en-US"/>
          </w:rPr>
          <w:id w:val="-2114737391"/>
          <w:citation/>
        </w:sdtPr>
        <w:sdtEndPr/>
        <w:sdtContent>
          <w:r w:rsidR="00B0509E">
            <w:rPr>
              <w:sz w:val="20"/>
              <w:szCs w:val="20"/>
              <w:lang w:val="en-US"/>
            </w:rPr>
            <w:fldChar w:fldCharType="begin"/>
          </w:r>
          <w:r w:rsidR="00B0509E">
            <w:rPr>
              <w:sz w:val="20"/>
              <w:szCs w:val="20"/>
              <w:lang w:val="en-US"/>
            </w:rPr>
            <w:instrText xml:space="preserve"> CITATION Tra25 \l 1033 </w:instrText>
          </w:r>
          <w:r w:rsidR="00B0509E">
            <w:rPr>
              <w:sz w:val="20"/>
              <w:szCs w:val="20"/>
              <w:lang w:val="en-US"/>
            </w:rPr>
            <w:fldChar w:fldCharType="separate"/>
          </w:r>
          <w:r w:rsidR="00B0509E" w:rsidRPr="00B0509E">
            <w:rPr>
              <w:sz w:val="20"/>
              <w:szCs w:val="20"/>
              <w:lang w:val="en-US"/>
            </w:rPr>
            <w:t>(Trape, et al., 2025)</w:t>
          </w:r>
          <w:r w:rsidR="00B0509E">
            <w:rPr>
              <w:sz w:val="20"/>
              <w:szCs w:val="20"/>
              <w:lang w:val="en-US"/>
            </w:rPr>
            <w:fldChar w:fldCharType="end"/>
          </w:r>
        </w:sdtContent>
      </w:sdt>
      <w:r w:rsidR="00C759B0">
        <w:rPr>
          <w:sz w:val="20"/>
          <w:szCs w:val="20"/>
          <w:lang w:val="en-US"/>
        </w:rPr>
        <w:t xml:space="preserve"> </w:t>
      </w:r>
      <w:r w:rsidR="003024E9">
        <w:rPr>
          <w:sz w:val="20"/>
          <w:szCs w:val="20"/>
          <w:lang w:val="en-US"/>
        </w:rPr>
        <w:t>which provides more brea</w:t>
      </w:r>
      <w:r w:rsidR="0074650D">
        <w:rPr>
          <w:sz w:val="20"/>
          <w:szCs w:val="20"/>
          <w:lang w:val="en-US"/>
        </w:rPr>
        <w:t>d</w:t>
      </w:r>
      <w:r w:rsidR="005573A6">
        <w:rPr>
          <w:sz w:val="20"/>
          <w:szCs w:val="20"/>
          <w:lang w:val="en-US"/>
        </w:rPr>
        <w:t>th</w:t>
      </w:r>
      <w:sdt>
        <w:sdtPr>
          <w:rPr>
            <w:sz w:val="20"/>
            <w:szCs w:val="20"/>
            <w:lang w:val="en-US"/>
          </w:rPr>
          <w:id w:val="3487618"/>
          <w:citation/>
        </w:sdtPr>
        <w:sdtEndPr/>
        <w:sdtContent>
          <w:r w:rsidR="00745A9C">
            <w:rPr>
              <w:sz w:val="20"/>
              <w:szCs w:val="20"/>
              <w:lang w:val="en-US"/>
            </w:rPr>
            <w:fldChar w:fldCharType="begin"/>
          </w:r>
          <w:r w:rsidR="00745A9C">
            <w:rPr>
              <w:sz w:val="20"/>
              <w:szCs w:val="20"/>
              <w:lang w:val="en-US"/>
            </w:rPr>
            <w:instrText xml:space="preserve"> CITATION Pha14 \l 1033 </w:instrText>
          </w:r>
          <w:r w:rsidR="00745A9C">
            <w:rPr>
              <w:sz w:val="20"/>
              <w:szCs w:val="20"/>
              <w:lang w:val="en-US"/>
            </w:rPr>
            <w:fldChar w:fldCharType="separate"/>
          </w:r>
          <w:r w:rsidR="00745A9C">
            <w:rPr>
              <w:sz w:val="20"/>
              <w:szCs w:val="20"/>
              <w:lang w:val="en-US"/>
            </w:rPr>
            <w:t xml:space="preserve"> </w:t>
          </w:r>
          <w:r w:rsidR="00745A9C" w:rsidRPr="00745A9C">
            <w:rPr>
              <w:sz w:val="20"/>
              <w:szCs w:val="20"/>
              <w:lang w:val="en-US"/>
            </w:rPr>
            <w:t>(Pham, et al., 2014)</w:t>
          </w:r>
          <w:r w:rsidR="00745A9C">
            <w:rPr>
              <w:sz w:val="20"/>
              <w:szCs w:val="20"/>
              <w:lang w:val="en-US"/>
            </w:rPr>
            <w:fldChar w:fldCharType="end"/>
          </w:r>
        </w:sdtContent>
      </w:sdt>
      <w:r w:rsidR="005573A6">
        <w:rPr>
          <w:sz w:val="20"/>
          <w:szCs w:val="20"/>
          <w:lang w:val="en-US"/>
        </w:rPr>
        <w:t>, range and specified characteristics</w:t>
      </w:r>
      <w:sdt>
        <w:sdtPr>
          <w:rPr>
            <w:sz w:val="20"/>
            <w:szCs w:val="20"/>
            <w:lang w:val="en-US"/>
          </w:rPr>
          <w:id w:val="-1117986658"/>
          <w:citation/>
        </w:sdtPr>
        <w:sdtEndPr/>
        <w:sdtContent>
          <w:r w:rsidR="0067639C">
            <w:rPr>
              <w:sz w:val="20"/>
              <w:szCs w:val="20"/>
              <w:lang w:val="en-US"/>
            </w:rPr>
            <w:fldChar w:fldCharType="begin"/>
          </w:r>
          <w:r w:rsidR="001C6C65">
            <w:rPr>
              <w:sz w:val="20"/>
              <w:szCs w:val="20"/>
              <w:lang w:val="en-US"/>
            </w:rPr>
            <w:instrText xml:space="preserve">CITATION Ber24 \l 1033 </w:instrText>
          </w:r>
          <w:r w:rsidR="0067639C">
            <w:rPr>
              <w:sz w:val="20"/>
              <w:szCs w:val="20"/>
              <w:lang w:val="en-US"/>
            </w:rPr>
            <w:fldChar w:fldCharType="separate"/>
          </w:r>
          <w:r w:rsidR="001C6C65">
            <w:rPr>
              <w:sz w:val="20"/>
              <w:szCs w:val="20"/>
              <w:lang w:val="en-US"/>
            </w:rPr>
            <w:t xml:space="preserve"> </w:t>
          </w:r>
          <w:r w:rsidR="001C6C65" w:rsidRPr="001C6C65">
            <w:rPr>
              <w:sz w:val="20"/>
              <w:szCs w:val="20"/>
              <w:lang w:val="en-US"/>
            </w:rPr>
            <w:t>(Bergschold, et al., 2024)</w:t>
          </w:r>
          <w:r w:rsidR="0067639C">
            <w:rPr>
              <w:sz w:val="20"/>
              <w:szCs w:val="20"/>
              <w:lang w:val="en-US"/>
            </w:rPr>
            <w:fldChar w:fldCharType="end"/>
          </w:r>
        </w:sdtContent>
      </w:sdt>
      <w:r w:rsidR="005573A6">
        <w:rPr>
          <w:sz w:val="20"/>
          <w:szCs w:val="20"/>
          <w:lang w:val="en-US"/>
        </w:rPr>
        <w:t xml:space="preserve"> on a </w:t>
      </w:r>
      <w:r w:rsidR="0041183A">
        <w:rPr>
          <w:sz w:val="20"/>
          <w:szCs w:val="20"/>
          <w:lang w:val="en-US"/>
        </w:rPr>
        <w:t>relevant</w:t>
      </w:r>
      <w:r w:rsidR="005573A6">
        <w:rPr>
          <w:sz w:val="20"/>
          <w:szCs w:val="20"/>
          <w:lang w:val="en-US"/>
        </w:rPr>
        <w:t xml:space="preserve"> </w:t>
      </w:r>
      <w:r w:rsidR="00310E1F">
        <w:rPr>
          <w:sz w:val="20"/>
          <w:szCs w:val="20"/>
          <w:lang w:val="en-US"/>
        </w:rPr>
        <w:t>research</w:t>
      </w:r>
      <w:r w:rsidR="005573A6">
        <w:rPr>
          <w:sz w:val="20"/>
          <w:szCs w:val="20"/>
          <w:lang w:val="en-US"/>
        </w:rPr>
        <w:t xml:space="preserve"> field. </w:t>
      </w:r>
      <w:r w:rsidR="0041183A">
        <w:rPr>
          <w:sz w:val="20"/>
          <w:szCs w:val="20"/>
          <w:lang w:val="en-US"/>
        </w:rPr>
        <w:t xml:space="preserve">But does not merely focused on the </w:t>
      </w:r>
      <w:r w:rsidR="00B10DA7">
        <w:rPr>
          <w:sz w:val="20"/>
          <w:szCs w:val="20"/>
          <w:lang w:val="en-US"/>
        </w:rPr>
        <w:t>RQ</w:t>
      </w:r>
      <w:r w:rsidR="0041183A">
        <w:rPr>
          <w:sz w:val="20"/>
          <w:szCs w:val="20"/>
          <w:lang w:val="en-US"/>
        </w:rPr>
        <w:t xml:space="preserve"> or the </w:t>
      </w:r>
      <w:r w:rsidR="00A84FCF">
        <w:rPr>
          <w:sz w:val="20"/>
          <w:szCs w:val="20"/>
          <w:lang w:val="en-US"/>
        </w:rPr>
        <w:t xml:space="preserve">specified </w:t>
      </w:r>
      <w:r w:rsidR="00310E1F">
        <w:rPr>
          <w:sz w:val="20"/>
          <w:szCs w:val="20"/>
          <w:lang w:val="en-US"/>
        </w:rPr>
        <w:t>research</w:t>
      </w:r>
      <w:r w:rsidR="00A84FCF">
        <w:rPr>
          <w:sz w:val="20"/>
          <w:szCs w:val="20"/>
          <w:lang w:val="en-US"/>
        </w:rPr>
        <w:t xml:space="preserve"> problem. </w:t>
      </w:r>
      <w:r w:rsidR="00594E3B">
        <w:rPr>
          <w:sz w:val="20"/>
          <w:szCs w:val="20"/>
          <w:lang w:val="en-US"/>
        </w:rPr>
        <w:t>Scoping</w:t>
      </w:r>
      <w:r w:rsidR="00B10DA7">
        <w:rPr>
          <w:sz w:val="20"/>
          <w:szCs w:val="20"/>
          <w:lang w:val="en-US"/>
        </w:rPr>
        <w:t>-</w:t>
      </w:r>
      <w:r w:rsidR="00594E3B">
        <w:rPr>
          <w:sz w:val="20"/>
          <w:szCs w:val="20"/>
          <w:lang w:val="en-US"/>
        </w:rPr>
        <w:t xml:space="preserve">review is </w:t>
      </w:r>
      <w:r w:rsidR="00D929C6">
        <w:rPr>
          <w:sz w:val="20"/>
          <w:szCs w:val="20"/>
          <w:lang w:val="en-US"/>
        </w:rPr>
        <w:t xml:space="preserve">much appropriate for studies derived in </w:t>
      </w:r>
      <w:r w:rsidR="00310E1F">
        <w:rPr>
          <w:sz w:val="20"/>
          <w:szCs w:val="20"/>
          <w:lang w:val="en-US"/>
        </w:rPr>
        <w:t>multidisciplinary</w:t>
      </w:r>
      <w:sdt>
        <w:sdtPr>
          <w:rPr>
            <w:sz w:val="20"/>
            <w:szCs w:val="20"/>
            <w:lang w:val="en-US"/>
          </w:rPr>
          <w:id w:val="1003167931"/>
          <w:citation/>
        </w:sdtPr>
        <w:sdtEndPr/>
        <w:sdtContent>
          <w:r w:rsidR="003448A3">
            <w:rPr>
              <w:sz w:val="20"/>
              <w:szCs w:val="20"/>
              <w:lang w:val="en-US"/>
            </w:rPr>
            <w:fldChar w:fldCharType="begin"/>
          </w:r>
          <w:r w:rsidR="003448A3">
            <w:rPr>
              <w:sz w:val="20"/>
              <w:szCs w:val="20"/>
              <w:lang w:val="en-US"/>
            </w:rPr>
            <w:instrText xml:space="preserve"> CITATION Sha19 \l 1033 </w:instrText>
          </w:r>
          <w:r w:rsidR="003448A3">
            <w:rPr>
              <w:sz w:val="20"/>
              <w:szCs w:val="20"/>
              <w:lang w:val="en-US"/>
            </w:rPr>
            <w:fldChar w:fldCharType="separate"/>
          </w:r>
          <w:r w:rsidR="003448A3">
            <w:rPr>
              <w:sz w:val="20"/>
              <w:szCs w:val="20"/>
              <w:lang w:val="en-US"/>
            </w:rPr>
            <w:t xml:space="preserve"> </w:t>
          </w:r>
          <w:r w:rsidR="003448A3" w:rsidRPr="003448A3">
            <w:rPr>
              <w:sz w:val="20"/>
              <w:szCs w:val="20"/>
              <w:lang w:val="en-US"/>
            </w:rPr>
            <w:t>(Shao, et al., 2019)</w:t>
          </w:r>
          <w:r w:rsidR="003448A3">
            <w:rPr>
              <w:sz w:val="20"/>
              <w:szCs w:val="20"/>
              <w:lang w:val="en-US"/>
            </w:rPr>
            <w:fldChar w:fldCharType="end"/>
          </w:r>
        </w:sdtContent>
      </w:sdt>
      <w:r w:rsidR="00D929C6">
        <w:rPr>
          <w:sz w:val="20"/>
          <w:szCs w:val="20"/>
          <w:lang w:val="en-US"/>
        </w:rPr>
        <w:t xml:space="preserve">, </w:t>
      </w:r>
      <w:r w:rsidR="006758BC">
        <w:rPr>
          <w:sz w:val="20"/>
          <w:szCs w:val="20"/>
          <w:lang w:val="en-US"/>
        </w:rPr>
        <w:t xml:space="preserve">and conceptually complicated </w:t>
      </w:r>
      <w:r w:rsidR="003331D9">
        <w:rPr>
          <w:sz w:val="20"/>
          <w:szCs w:val="20"/>
          <w:lang w:val="en-US"/>
        </w:rPr>
        <w:t xml:space="preserve">by different types of evidence of any study. </w:t>
      </w:r>
      <w:r w:rsidR="00310E1F">
        <w:rPr>
          <w:sz w:val="20"/>
          <w:szCs w:val="20"/>
          <w:lang w:val="en-US"/>
        </w:rPr>
        <w:t>Often</w:t>
      </w:r>
      <w:r w:rsidR="008F1B93">
        <w:rPr>
          <w:sz w:val="20"/>
          <w:szCs w:val="20"/>
          <w:lang w:val="en-US"/>
        </w:rPr>
        <w:t>, scoping</w:t>
      </w:r>
      <w:r w:rsidR="00B34EBA">
        <w:rPr>
          <w:sz w:val="20"/>
          <w:szCs w:val="20"/>
          <w:lang w:val="en-US"/>
        </w:rPr>
        <w:t>-</w:t>
      </w:r>
      <w:r w:rsidR="008F1B93">
        <w:rPr>
          <w:sz w:val="20"/>
          <w:szCs w:val="20"/>
          <w:lang w:val="en-US"/>
        </w:rPr>
        <w:t>review map literature to find the relationship of evidence in brea</w:t>
      </w:r>
      <w:r w:rsidR="003448A3">
        <w:rPr>
          <w:sz w:val="20"/>
          <w:szCs w:val="20"/>
          <w:lang w:val="en-US"/>
        </w:rPr>
        <w:t>d</w:t>
      </w:r>
      <w:r w:rsidR="008F1B93">
        <w:rPr>
          <w:sz w:val="20"/>
          <w:szCs w:val="20"/>
          <w:lang w:val="en-US"/>
        </w:rPr>
        <w:t xml:space="preserve">th </w:t>
      </w:r>
      <w:r w:rsidR="003A6475">
        <w:rPr>
          <w:sz w:val="20"/>
          <w:szCs w:val="20"/>
          <w:lang w:val="en-US"/>
        </w:rPr>
        <w:t>by eval</w:t>
      </w:r>
      <w:r w:rsidR="00911FF2">
        <w:rPr>
          <w:sz w:val="20"/>
          <w:szCs w:val="20"/>
          <w:lang w:val="en-US"/>
        </w:rPr>
        <w:t>uating key concepts</w:t>
      </w:r>
      <w:r w:rsidR="0068379F">
        <w:rPr>
          <w:sz w:val="20"/>
          <w:szCs w:val="20"/>
          <w:lang w:val="en-US"/>
        </w:rPr>
        <w:t>, knowledge and theories</w:t>
      </w:r>
      <w:r w:rsidR="00911FF2">
        <w:rPr>
          <w:sz w:val="20"/>
          <w:szCs w:val="20"/>
          <w:lang w:val="en-US"/>
        </w:rPr>
        <w:t xml:space="preserve"> in empirical papers. </w:t>
      </w:r>
      <w:r w:rsidR="00310E1F">
        <w:rPr>
          <w:sz w:val="20"/>
          <w:szCs w:val="20"/>
          <w:lang w:val="en-US"/>
        </w:rPr>
        <w:t>Literally</w:t>
      </w:r>
      <w:r w:rsidR="00A62FFD">
        <w:rPr>
          <w:sz w:val="20"/>
          <w:szCs w:val="20"/>
          <w:lang w:val="en-US"/>
        </w:rPr>
        <w:t xml:space="preserve"> scoping</w:t>
      </w:r>
      <w:r w:rsidR="00B34EBA">
        <w:rPr>
          <w:sz w:val="20"/>
          <w:szCs w:val="20"/>
          <w:lang w:val="en-US"/>
        </w:rPr>
        <w:t>-</w:t>
      </w:r>
      <w:r w:rsidR="00A62FFD">
        <w:rPr>
          <w:sz w:val="20"/>
          <w:szCs w:val="20"/>
          <w:lang w:val="en-US"/>
        </w:rPr>
        <w:t>review contain all the literature sources available including the gray</w:t>
      </w:r>
      <w:r w:rsidR="00B34EBA">
        <w:rPr>
          <w:sz w:val="20"/>
          <w:szCs w:val="20"/>
          <w:lang w:val="en-US"/>
        </w:rPr>
        <w:t>-</w:t>
      </w:r>
      <w:r w:rsidR="00A62FFD">
        <w:rPr>
          <w:sz w:val="20"/>
          <w:szCs w:val="20"/>
          <w:lang w:val="en-US"/>
        </w:rPr>
        <w:t>literature</w:t>
      </w:r>
      <w:sdt>
        <w:sdtPr>
          <w:rPr>
            <w:sz w:val="20"/>
            <w:szCs w:val="20"/>
            <w:lang w:val="en-US"/>
          </w:rPr>
          <w:id w:val="5256846"/>
          <w:citation/>
        </w:sdtPr>
        <w:sdtEndPr/>
        <w:sdtContent>
          <w:r w:rsidR="00B22D33">
            <w:rPr>
              <w:sz w:val="20"/>
              <w:szCs w:val="20"/>
              <w:lang w:val="en-US"/>
            </w:rPr>
            <w:fldChar w:fldCharType="begin"/>
          </w:r>
          <w:r w:rsidR="00B22D33">
            <w:rPr>
              <w:sz w:val="20"/>
              <w:szCs w:val="20"/>
              <w:lang w:val="en-US"/>
            </w:rPr>
            <w:instrText xml:space="preserve"> CITATION Pol21 \l 1033 </w:instrText>
          </w:r>
          <w:r w:rsidR="00B22D33">
            <w:rPr>
              <w:sz w:val="20"/>
              <w:szCs w:val="20"/>
              <w:lang w:val="en-US"/>
            </w:rPr>
            <w:fldChar w:fldCharType="separate"/>
          </w:r>
          <w:r w:rsidR="00B22D33">
            <w:rPr>
              <w:sz w:val="20"/>
              <w:szCs w:val="20"/>
              <w:lang w:val="en-US"/>
            </w:rPr>
            <w:t xml:space="preserve"> </w:t>
          </w:r>
          <w:r w:rsidR="00B22D33" w:rsidRPr="00B22D33">
            <w:rPr>
              <w:sz w:val="20"/>
              <w:szCs w:val="20"/>
              <w:lang w:val="en-US"/>
            </w:rPr>
            <w:t>(Pollock, et al., 2021)</w:t>
          </w:r>
          <w:r w:rsidR="00B22D33">
            <w:rPr>
              <w:sz w:val="20"/>
              <w:szCs w:val="20"/>
              <w:lang w:val="en-US"/>
            </w:rPr>
            <w:fldChar w:fldCharType="end"/>
          </w:r>
        </w:sdtContent>
      </w:sdt>
      <w:r w:rsidR="00A62FFD">
        <w:rPr>
          <w:sz w:val="20"/>
          <w:szCs w:val="20"/>
          <w:lang w:val="en-US"/>
        </w:rPr>
        <w:t xml:space="preserve"> and </w:t>
      </w:r>
      <w:r w:rsidR="0001046A">
        <w:rPr>
          <w:sz w:val="20"/>
          <w:szCs w:val="20"/>
          <w:lang w:val="en-US"/>
        </w:rPr>
        <w:t>every source that will provide suffi</w:t>
      </w:r>
      <w:r w:rsidR="00310E1F">
        <w:rPr>
          <w:sz w:val="20"/>
          <w:szCs w:val="20"/>
          <w:lang w:val="en-US"/>
        </w:rPr>
        <w:t>ci</w:t>
      </w:r>
      <w:r w:rsidR="0001046A">
        <w:rPr>
          <w:sz w:val="20"/>
          <w:szCs w:val="20"/>
          <w:lang w:val="en-US"/>
        </w:rPr>
        <w:t xml:space="preserve">ent evidence for the study including government </w:t>
      </w:r>
      <w:r w:rsidR="00D76856">
        <w:rPr>
          <w:sz w:val="20"/>
          <w:szCs w:val="20"/>
          <w:lang w:val="en-US"/>
        </w:rPr>
        <w:t xml:space="preserve">reports, </w:t>
      </w:r>
      <w:r w:rsidR="002777D6">
        <w:rPr>
          <w:sz w:val="20"/>
          <w:szCs w:val="20"/>
          <w:lang w:val="en-US"/>
        </w:rPr>
        <w:t xml:space="preserve">conference papers and clinical trials, </w:t>
      </w:r>
      <w:r w:rsidR="00310E1F">
        <w:rPr>
          <w:sz w:val="20"/>
          <w:szCs w:val="20"/>
          <w:lang w:val="en-US"/>
        </w:rPr>
        <w:t>etc.</w:t>
      </w:r>
      <w:r w:rsidR="002777D6">
        <w:rPr>
          <w:sz w:val="20"/>
          <w:szCs w:val="20"/>
          <w:lang w:val="en-US"/>
        </w:rPr>
        <w:t xml:space="preserve">,. </w:t>
      </w:r>
      <w:r w:rsidR="003B4B3B">
        <w:rPr>
          <w:sz w:val="20"/>
          <w:szCs w:val="20"/>
          <w:lang w:val="en-US"/>
        </w:rPr>
        <w:t xml:space="preserve"> Compared to systematic</w:t>
      </w:r>
      <w:r w:rsidR="00B34EBA">
        <w:rPr>
          <w:sz w:val="20"/>
          <w:szCs w:val="20"/>
          <w:lang w:val="en-US"/>
        </w:rPr>
        <w:t>-</w:t>
      </w:r>
      <w:r w:rsidR="003B4B3B">
        <w:rPr>
          <w:sz w:val="20"/>
          <w:szCs w:val="20"/>
          <w:lang w:val="en-US"/>
        </w:rPr>
        <w:t>review,</w:t>
      </w:r>
      <w:r w:rsidR="000D0665">
        <w:rPr>
          <w:sz w:val="20"/>
          <w:szCs w:val="20"/>
          <w:lang w:val="en-US"/>
        </w:rPr>
        <w:t xml:space="preserve"> </w:t>
      </w:r>
      <w:r w:rsidR="00310E1F">
        <w:rPr>
          <w:sz w:val="20"/>
          <w:szCs w:val="20"/>
          <w:lang w:val="en-US"/>
        </w:rPr>
        <w:t>even though</w:t>
      </w:r>
      <w:r w:rsidR="003B4B3B">
        <w:rPr>
          <w:sz w:val="20"/>
          <w:szCs w:val="20"/>
          <w:lang w:val="en-US"/>
        </w:rPr>
        <w:t xml:space="preserve"> the </w:t>
      </w:r>
      <w:r w:rsidR="00CE6E5E">
        <w:rPr>
          <w:sz w:val="20"/>
          <w:szCs w:val="20"/>
          <w:lang w:val="en-US"/>
        </w:rPr>
        <w:t>eligibility criteria in scoping</w:t>
      </w:r>
      <w:r w:rsidR="00B34EBA">
        <w:rPr>
          <w:sz w:val="20"/>
          <w:szCs w:val="20"/>
          <w:lang w:val="en-US"/>
        </w:rPr>
        <w:t>-</w:t>
      </w:r>
      <w:r w:rsidR="00CE6E5E">
        <w:rPr>
          <w:sz w:val="20"/>
          <w:szCs w:val="20"/>
          <w:lang w:val="en-US"/>
        </w:rPr>
        <w:t xml:space="preserve">review </w:t>
      </w:r>
      <w:r w:rsidR="000D0665">
        <w:rPr>
          <w:sz w:val="20"/>
          <w:szCs w:val="20"/>
          <w:lang w:val="en-US"/>
        </w:rPr>
        <w:t xml:space="preserve">is </w:t>
      </w:r>
      <w:r w:rsidR="004B0682">
        <w:rPr>
          <w:sz w:val="20"/>
          <w:szCs w:val="20"/>
          <w:lang w:val="en-US"/>
        </w:rPr>
        <w:t xml:space="preserve">clearly set </w:t>
      </w:r>
      <w:r w:rsidR="00310E1F">
        <w:rPr>
          <w:sz w:val="20"/>
          <w:szCs w:val="20"/>
          <w:lang w:val="en-US"/>
        </w:rPr>
        <w:t>before</w:t>
      </w:r>
      <w:r w:rsidR="004B0682">
        <w:rPr>
          <w:sz w:val="20"/>
          <w:szCs w:val="20"/>
          <w:lang w:val="en-US"/>
        </w:rPr>
        <w:t xml:space="preserve"> the review, it could be revisited </w:t>
      </w:r>
      <w:r w:rsidR="00310E1F">
        <w:rPr>
          <w:sz w:val="20"/>
          <w:szCs w:val="20"/>
          <w:lang w:val="en-US"/>
        </w:rPr>
        <w:t>throughout</w:t>
      </w:r>
      <w:r w:rsidR="004B0682">
        <w:rPr>
          <w:sz w:val="20"/>
          <w:szCs w:val="20"/>
          <w:lang w:val="en-US"/>
        </w:rPr>
        <w:t xml:space="preserve"> the process due to its iterative nature</w:t>
      </w:r>
      <w:sdt>
        <w:sdtPr>
          <w:rPr>
            <w:sz w:val="20"/>
            <w:szCs w:val="20"/>
            <w:lang w:val="en-US"/>
          </w:rPr>
          <w:id w:val="-407312182"/>
          <w:citation/>
        </w:sdtPr>
        <w:sdtEndPr/>
        <w:sdtContent>
          <w:r w:rsidR="00585C40">
            <w:rPr>
              <w:sz w:val="20"/>
              <w:szCs w:val="20"/>
              <w:lang w:val="en-US"/>
            </w:rPr>
            <w:fldChar w:fldCharType="begin"/>
          </w:r>
          <w:r w:rsidR="00585C40">
            <w:rPr>
              <w:sz w:val="20"/>
              <w:szCs w:val="20"/>
              <w:lang w:val="en-US"/>
            </w:rPr>
            <w:instrText xml:space="preserve"> CITATION Mak22 \l 1033 </w:instrText>
          </w:r>
          <w:r w:rsidR="00585C40">
            <w:rPr>
              <w:sz w:val="20"/>
              <w:szCs w:val="20"/>
              <w:lang w:val="en-US"/>
            </w:rPr>
            <w:fldChar w:fldCharType="separate"/>
          </w:r>
          <w:r w:rsidR="00585C40">
            <w:rPr>
              <w:sz w:val="20"/>
              <w:szCs w:val="20"/>
              <w:lang w:val="en-US"/>
            </w:rPr>
            <w:t xml:space="preserve"> </w:t>
          </w:r>
          <w:r w:rsidR="00585C40" w:rsidRPr="00585C40">
            <w:rPr>
              <w:sz w:val="20"/>
              <w:szCs w:val="20"/>
              <w:lang w:val="en-US"/>
            </w:rPr>
            <w:t>(Mak &amp; Thomas, 2022)</w:t>
          </w:r>
          <w:r w:rsidR="00585C40">
            <w:rPr>
              <w:sz w:val="20"/>
              <w:szCs w:val="20"/>
              <w:lang w:val="en-US"/>
            </w:rPr>
            <w:fldChar w:fldCharType="end"/>
          </w:r>
        </w:sdtContent>
      </w:sdt>
      <w:r w:rsidR="00371C76">
        <w:rPr>
          <w:sz w:val="20"/>
          <w:szCs w:val="20"/>
          <w:lang w:val="en-US"/>
        </w:rPr>
        <w:t xml:space="preserve">. </w:t>
      </w:r>
      <w:r w:rsidR="000B262B">
        <w:rPr>
          <w:sz w:val="20"/>
          <w:szCs w:val="20"/>
          <w:lang w:val="en-US"/>
        </w:rPr>
        <w:t xml:space="preserve">The </w:t>
      </w:r>
      <w:r w:rsidR="00310E1F">
        <w:rPr>
          <w:sz w:val="20"/>
          <w:szCs w:val="20"/>
          <w:lang w:val="en-US"/>
        </w:rPr>
        <w:t>appraisal</w:t>
      </w:r>
      <w:r w:rsidR="000B262B">
        <w:rPr>
          <w:sz w:val="20"/>
          <w:szCs w:val="20"/>
          <w:lang w:val="en-US"/>
        </w:rPr>
        <w:t xml:space="preserve"> of the data in literature may be </w:t>
      </w:r>
      <w:r w:rsidR="00B45D1A">
        <w:rPr>
          <w:sz w:val="20"/>
          <w:szCs w:val="20"/>
          <w:lang w:val="en-US"/>
        </w:rPr>
        <w:t xml:space="preserve">rigorous in systematic but in scoping </w:t>
      </w:r>
      <w:r w:rsidR="00B45D1A">
        <w:rPr>
          <w:sz w:val="20"/>
          <w:szCs w:val="20"/>
          <w:lang w:val="en-US"/>
        </w:rPr>
        <w:lastRenderedPageBreak/>
        <w:t xml:space="preserve">it could be like narrative </w:t>
      </w:r>
      <w:r w:rsidR="00F54293">
        <w:rPr>
          <w:sz w:val="20"/>
          <w:szCs w:val="20"/>
          <w:lang w:val="en-US"/>
        </w:rPr>
        <w:t xml:space="preserve">or variable depends on the scope of the study. </w:t>
      </w:r>
      <w:r w:rsidR="00EC2B57">
        <w:rPr>
          <w:sz w:val="20"/>
          <w:szCs w:val="20"/>
          <w:lang w:val="en-US"/>
        </w:rPr>
        <w:t>In the scoping</w:t>
      </w:r>
      <w:r w:rsidR="00B34EBA">
        <w:rPr>
          <w:sz w:val="20"/>
          <w:szCs w:val="20"/>
          <w:lang w:val="en-US"/>
        </w:rPr>
        <w:t>-</w:t>
      </w:r>
      <w:r w:rsidR="00EC2B57">
        <w:rPr>
          <w:sz w:val="20"/>
          <w:szCs w:val="20"/>
          <w:lang w:val="en-US"/>
        </w:rPr>
        <w:t xml:space="preserve">view the designing of the </w:t>
      </w:r>
      <w:r w:rsidR="00B34EBA">
        <w:rPr>
          <w:sz w:val="20"/>
          <w:szCs w:val="20"/>
          <w:lang w:val="en-US"/>
        </w:rPr>
        <w:t>RQ</w:t>
      </w:r>
      <w:r w:rsidR="00EC2B57">
        <w:rPr>
          <w:sz w:val="20"/>
          <w:szCs w:val="20"/>
          <w:lang w:val="en-US"/>
        </w:rPr>
        <w:t xml:space="preserve"> follows the PCC framework</w:t>
      </w:r>
      <w:r w:rsidR="00140222">
        <w:rPr>
          <w:rStyle w:val="FootnoteReference"/>
          <w:sz w:val="20"/>
          <w:szCs w:val="20"/>
          <w:lang w:val="en-US"/>
        </w:rPr>
        <w:footnoteReference w:id="4"/>
      </w:r>
      <w:r w:rsidR="00EC2B57">
        <w:rPr>
          <w:sz w:val="20"/>
          <w:szCs w:val="20"/>
          <w:lang w:val="en-US"/>
        </w:rPr>
        <w:t xml:space="preserve"> and the PRISMA</w:t>
      </w:r>
      <w:r w:rsidR="005D0198">
        <w:rPr>
          <w:sz w:val="20"/>
          <w:szCs w:val="20"/>
          <w:lang w:val="en-US"/>
        </w:rPr>
        <w:t>-</w:t>
      </w:r>
      <w:proofErr w:type="spellStart"/>
      <w:r w:rsidR="005D0198">
        <w:rPr>
          <w:sz w:val="20"/>
          <w:szCs w:val="20"/>
          <w:lang w:val="en-US"/>
        </w:rPr>
        <w:t>ScR</w:t>
      </w:r>
      <w:proofErr w:type="spellEnd"/>
      <w:r w:rsidR="00140222">
        <w:rPr>
          <w:rStyle w:val="FootnoteReference"/>
          <w:sz w:val="20"/>
          <w:szCs w:val="20"/>
          <w:lang w:val="en-US"/>
        </w:rPr>
        <w:footnoteReference w:id="5"/>
      </w:r>
      <w:r w:rsidR="007D3442">
        <w:rPr>
          <w:sz w:val="20"/>
          <w:szCs w:val="20"/>
          <w:lang w:val="en-US"/>
        </w:rPr>
        <w:t>, 2018</w:t>
      </w:r>
      <w:r w:rsidR="005D0198">
        <w:rPr>
          <w:sz w:val="20"/>
          <w:szCs w:val="20"/>
          <w:lang w:val="en-US"/>
        </w:rPr>
        <w:t xml:space="preserve"> </w:t>
      </w:r>
      <w:r w:rsidR="0072191E">
        <w:rPr>
          <w:sz w:val="20"/>
          <w:szCs w:val="20"/>
          <w:lang w:val="en-US"/>
        </w:rPr>
        <w:t>flow chart</w:t>
      </w:r>
      <w:sdt>
        <w:sdtPr>
          <w:rPr>
            <w:sz w:val="20"/>
            <w:szCs w:val="20"/>
            <w:lang w:val="en-US"/>
          </w:rPr>
          <w:id w:val="1784923125"/>
          <w:citation/>
        </w:sdtPr>
        <w:sdtEndPr/>
        <w:sdtContent>
          <w:r w:rsidR="00421A48">
            <w:rPr>
              <w:sz w:val="20"/>
              <w:szCs w:val="20"/>
              <w:lang w:val="en-US"/>
            </w:rPr>
            <w:fldChar w:fldCharType="begin"/>
          </w:r>
          <w:r w:rsidR="00421A48">
            <w:rPr>
              <w:sz w:val="20"/>
              <w:szCs w:val="20"/>
              <w:lang w:val="en-US"/>
            </w:rPr>
            <w:instrText xml:space="preserve"> CITATION Lew22 \l 1033 </w:instrText>
          </w:r>
          <w:r w:rsidR="00421A48">
            <w:rPr>
              <w:sz w:val="20"/>
              <w:szCs w:val="20"/>
              <w:lang w:val="en-US"/>
            </w:rPr>
            <w:fldChar w:fldCharType="separate"/>
          </w:r>
          <w:r w:rsidR="00421A48">
            <w:rPr>
              <w:sz w:val="20"/>
              <w:szCs w:val="20"/>
              <w:lang w:val="en-US"/>
            </w:rPr>
            <w:t xml:space="preserve"> </w:t>
          </w:r>
          <w:r w:rsidR="00421A48" w:rsidRPr="00421A48">
            <w:rPr>
              <w:sz w:val="20"/>
              <w:szCs w:val="20"/>
              <w:lang w:val="en-US"/>
            </w:rPr>
            <w:t>(Lew, et al., 2022)</w:t>
          </w:r>
          <w:r w:rsidR="00421A48">
            <w:rPr>
              <w:sz w:val="20"/>
              <w:szCs w:val="20"/>
              <w:lang w:val="en-US"/>
            </w:rPr>
            <w:fldChar w:fldCharType="end"/>
          </w:r>
        </w:sdtContent>
      </w:sdt>
      <w:r w:rsidR="0072191E">
        <w:rPr>
          <w:sz w:val="20"/>
          <w:szCs w:val="20"/>
          <w:lang w:val="en-US"/>
        </w:rPr>
        <w:t xml:space="preserve">. </w:t>
      </w:r>
    </w:p>
    <w:sdt>
      <w:sdtPr>
        <w:rPr>
          <w:rFonts w:asciiTheme="minorHAnsi" w:eastAsiaTheme="minorHAnsi" w:hAnsiTheme="minorHAnsi" w:cstheme="minorHAnsi"/>
          <w:b/>
          <w:bCs/>
          <w:noProof/>
          <w:color w:val="auto"/>
          <w:sz w:val="22"/>
          <w:szCs w:val="22"/>
          <w:lang w:val="en-GB"/>
        </w:rPr>
        <w:id w:val="1479036272"/>
        <w:docPartObj>
          <w:docPartGallery w:val="Bibliographies"/>
          <w:docPartUnique/>
        </w:docPartObj>
      </w:sdtPr>
      <w:sdtEndPr>
        <w:rPr>
          <w:rFonts w:cstheme="minorBidi"/>
          <w:b w:val="0"/>
          <w:bCs w:val="0"/>
          <w:noProof w:val="0"/>
        </w:rPr>
      </w:sdtEndPr>
      <w:sdtContent>
        <w:p w14:paraId="18D4B3A2" w14:textId="3B0628B5" w:rsidR="00421A48" w:rsidRPr="00421A48" w:rsidRDefault="00421A48" w:rsidP="00421A48">
          <w:pPr>
            <w:pStyle w:val="Heading1"/>
            <w:numPr>
              <w:ilvl w:val="0"/>
              <w:numId w:val="1"/>
            </w:numPr>
            <w:ind w:left="284" w:hanging="284"/>
            <w:rPr>
              <w:rFonts w:asciiTheme="minorHAnsi" w:hAnsiTheme="minorHAnsi" w:cstheme="minorHAnsi"/>
              <w:b/>
              <w:bCs/>
              <w:color w:val="auto"/>
              <w:sz w:val="22"/>
              <w:szCs w:val="22"/>
            </w:rPr>
          </w:pPr>
          <w:r w:rsidRPr="00421A48">
            <w:rPr>
              <w:rFonts w:asciiTheme="minorHAnsi" w:hAnsiTheme="minorHAnsi" w:cstheme="minorHAnsi"/>
              <w:b/>
              <w:bCs/>
              <w:color w:val="auto"/>
              <w:sz w:val="22"/>
              <w:szCs w:val="22"/>
            </w:rPr>
            <w:t>References</w:t>
          </w:r>
        </w:p>
        <w:sdt>
          <w:sdtPr>
            <w:rPr>
              <w:rFonts w:cstheme="minorHAnsi"/>
              <w:sz w:val="20"/>
              <w:szCs w:val="20"/>
            </w:rPr>
            <w:id w:val="-573587230"/>
            <w:bibliography/>
          </w:sdtPr>
          <w:sdtEndPr>
            <w:rPr>
              <w:rFonts w:cstheme="minorBidi"/>
              <w:sz w:val="22"/>
              <w:szCs w:val="22"/>
            </w:rPr>
          </w:sdtEndPr>
          <w:sdtContent>
            <w:p w14:paraId="474D299D" w14:textId="77777777" w:rsidR="00421A48" w:rsidRPr="00421A48" w:rsidRDefault="00421A48" w:rsidP="00421A48">
              <w:pPr>
                <w:pStyle w:val="Bibliography"/>
                <w:rPr>
                  <w:rFonts w:cstheme="minorHAnsi"/>
                  <w:sz w:val="20"/>
                  <w:szCs w:val="20"/>
                  <w:lang w:val="en-US"/>
                </w:rPr>
              </w:pPr>
              <w:r w:rsidRPr="00421A48">
                <w:rPr>
                  <w:rFonts w:cstheme="minorHAnsi"/>
                  <w:sz w:val="20"/>
                  <w:szCs w:val="20"/>
                </w:rPr>
                <w:fldChar w:fldCharType="begin"/>
              </w:r>
              <w:r w:rsidRPr="00421A48">
                <w:rPr>
                  <w:rFonts w:cstheme="minorHAnsi"/>
                  <w:sz w:val="20"/>
                  <w:szCs w:val="20"/>
                </w:rPr>
                <w:instrText xml:space="preserve"> BIBLIOGRAPHY </w:instrText>
              </w:r>
              <w:r w:rsidRPr="00421A48">
                <w:rPr>
                  <w:rFonts w:cstheme="minorHAnsi"/>
                  <w:sz w:val="20"/>
                  <w:szCs w:val="20"/>
                </w:rPr>
                <w:fldChar w:fldCharType="separate"/>
              </w:r>
              <w:r w:rsidRPr="00421A48">
                <w:rPr>
                  <w:rFonts w:cstheme="minorHAnsi"/>
                  <w:sz w:val="20"/>
                  <w:szCs w:val="20"/>
                  <w:lang w:val="en-US"/>
                </w:rPr>
                <w:t xml:space="preserve">Almusaed, A., Almssad, A. &amp; Yitmen, I., 2025. Identifying research gaps. In: </w:t>
              </w:r>
              <w:r w:rsidRPr="00421A48">
                <w:rPr>
                  <w:rFonts w:cstheme="minorHAnsi"/>
                  <w:i/>
                  <w:iCs/>
                  <w:sz w:val="20"/>
                  <w:szCs w:val="20"/>
                  <w:lang w:val="en-US"/>
                </w:rPr>
                <w:t xml:space="preserve">Practice of research methodology in civil engineering and architecture: A comprehensive guide. </w:t>
              </w:r>
              <w:r w:rsidRPr="00421A48">
                <w:rPr>
                  <w:rFonts w:cstheme="minorHAnsi"/>
                  <w:sz w:val="20"/>
                  <w:szCs w:val="20"/>
                  <w:lang w:val="en-US"/>
                </w:rPr>
                <w:t>s.l.:Springer, pp. 35-66.</w:t>
              </w:r>
            </w:p>
            <w:p w14:paraId="76425229" w14:textId="77777777"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Bergschold, J. M., Gunnes, M., Eide, A. H. &amp; Lassemo, E., 2024. Characteristics and range of reviews about technologies for aging in place: scoping review of reviews. </w:t>
              </w:r>
              <w:r w:rsidRPr="00421A48">
                <w:rPr>
                  <w:rFonts w:cstheme="minorHAnsi"/>
                  <w:i/>
                  <w:iCs/>
                  <w:sz w:val="20"/>
                  <w:szCs w:val="20"/>
                  <w:lang w:val="en-US"/>
                </w:rPr>
                <w:t xml:space="preserve">JMIR aging, </w:t>
              </w:r>
              <w:r w:rsidRPr="00421A48">
                <w:rPr>
                  <w:rFonts w:cstheme="minorHAnsi"/>
                  <w:sz w:val="20"/>
                  <w:szCs w:val="20"/>
                  <w:lang w:val="en-US"/>
                </w:rPr>
                <w:t>7(1).</w:t>
              </w:r>
            </w:p>
            <w:p w14:paraId="6956DED6" w14:textId="341ED92A"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Cabrera, D. a. C. L. L., 2023. The steps to doing a systems </w:t>
              </w:r>
              <w:r w:rsidR="0081277D">
                <w:rPr>
                  <w:rFonts w:cstheme="minorHAnsi"/>
                  <w:sz w:val="20"/>
                  <w:szCs w:val="20"/>
                  <w:lang w:val="en-US"/>
                </w:rPr>
                <w:t>Literature-review</w:t>
              </w:r>
              <w:r w:rsidRPr="00421A48">
                <w:rPr>
                  <w:rFonts w:cstheme="minorHAnsi"/>
                  <w:sz w:val="20"/>
                  <w:szCs w:val="20"/>
                  <w:lang w:val="en-US"/>
                </w:rPr>
                <w:t xml:space="preserve"> (SLR). </w:t>
              </w:r>
              <w:r w:rsidRPr="00421A48">
                <w:rPr>
                  <w:rFonts w:cstheme="minorHAnsi"/>
                  <w:i/>
                  <w:iCs/>
                  <w:sz w:val="20"/>
                  <w:szCs w:val="20"/>
                  <w:lang w:val="en-US"/>
                </w:rPr>
                <w:t>Journal of Systems Thinking Preprints.</w:t>
              </w:r>
            </w:p>
            <w:p w14:paraId="44AF9FF8" w14:textId="77777777"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Creswell, J. W. &amp; Creswell, J. D., 2017. </w:t>
              </w:r>
              <w:r w:rsidRPr="00421A48">
                <w:rPr>
                  <w:rFonts w:cstheme="minorHAnsi"/>
                  <w:i/>
                  <w:iCs/>
                  <w:sz w:val="20"/>
                  <w:szCs w:val="20"/>
                  <w:lang w:val="en-US"/>
                </w:rPr>
                <w:t xml:space="preserve">Research design: Qualitative, quantitative, and mixed methods approaches. </w:t>
              </w:r>
              <w:r w:rsidRPr="00421A48">
                <w:rPr>
                  <w:rFonts w:cstheme="minorHAnsi"/>
                  <w:sz w:val="20"/>
                  <w:szCs w:val="20"/>
                  <w:lang w:val="en-US"/>
                </w:rPr>
                <w:t>s.l.:Sage Publications.</w:t>
              </w:r>
            </w:p>
            <w:p w14:paraId="2098B9F9" w14:textId="77777777"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Denzin, N. K. &amp; Lincoln, Y. S., 2011. </w:t>
              </w:r>
              <w:r w:rsidRPr="00421A48">
                <w:rPr>
                  <w:rFonts w:cstheme="minorHAnsi"/>
                  <w:i/>
                  <w:iCs/>
                  <w:sz w:val="20"/>
                  <w:szCs w:val="20"/>
                  <w:lang w:val="en-US"/>
                </w:rPr>
                <w:t xml:space="preserve">The Sage handbook of qualitative research. </w:t>
              </w:r>
              <w:r w:rsidRPr="00421A48">
                <w:rPr>
                  <w:rFonts w:cstheme="minorHAnsi"/>
                  <w:sz w:val="20"/>
                  <w:szCs w:val="20"/>
                  <w:lang w:val="en-US"/>
                </w:rPr>
                <w:t>s.l.:Sage Publications.</w:t>
              </w:r>
            </w:p>
            <w:p w14:paraId="1E2346DF" w14:textId="622CC009"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Efron, S. E. &amp; Ravid, R., 2026. </w:t>
              </w:r>
              <w:r w:rsidRPr="00421A48">
                <w:rPr>
                  <w:rFonts w:cstheme="minorHAnsi"/>
                  <w:i/>
                  <w:iCs/>
                  <w:sz w:val="20"/>
                  <w:szCs w:val="20"/>
                  <w:lang w:val="en-US"/>
                </w:rPr>
                <w:t xml:space="preserve">Writing the </w:t>
              </w:r>
              <w:r w:rsidR="0081277D">
                <w:rPr>
                  <w:rFonts w:cstheme="minorHAnsi"/>
                  <w:i/>
                  <w:iCs/>
                  <w:sz w:val="20"/>
                  <w:szCs w:val="20"/>
                  <w:lang w:val="en-US"/>
                </w:rPr>
                <w:t>Literature-review</w:t>
              </w:r>
              <w:r w:rsidRPr="00421A48">
                <w:rPr>
                  <w:rFonts w:cstheme="minorHAnsi"/>
                  <w:i/>
                  <w:iCs/>
                  <w:sz w:val="20"/>
                  <w:szCs w:val="20"/>
                  <w:lang w:val="en-US"/>
                </w:rPr>
                <w:t xml:space="preserve">: A practical guide. </w:t>
              </w:r>
              <w:r w:rsidRPr="00421A48">
                <w:rPr>
                  <w:rFonts w:cstheme="minorHAnsi"/>
                  <w:sz w:val="20"/>
                  <w:szCs w:val="20"/>
                  <w:lang w:val="en-US"/>
                </w:rPr>
                <w:t>2nd edition ed. s.l.:Guilford Publications.</w:t>
              </w:r>
            </w:p>
            <w:p w14:paraId="4A62A271" w14:textId="77777777"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Esin, C. a. F. M. a. S. C., 2014. Narrative analysis: The constructionist approach. </w:t>
              </w:r>
              <w:r w:rsidRPr="00421A48">
                <w:rPr>
                  <w:rFonts w:cstheme="minorHAnsi"/>
                  <w:i/>
                  <w:iCs/>
                  <w:sz w:val="20"/>
                  <w:szCs w:val="20"/>
                  <w:lang w:val="en-US"/>
                </w:rPr>
                <w:t xml:space="preserve">The SAGE handbook of qualitative data analysis, </w:t>
              </w:r>
              <w:r w:rsidRPr="00421A48">
                <w:rPr>
                  <w:rFonts w:cstheme="minorHAnsi"/>
                  <w:sz w:val="20"/>
                  <w:szCs w:val="20"/>
                  <w:lang w:val="en-US"/>
                </w:rPr>
                <w:t>pp. 203-216.</w:t>
              </w:r>
            </w:p>
            <w:p w14:paraId="44FEA331" w14:textId="6DE43A58"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Frank, H. &amp; Hatak, I., 2014. Doing a research </w:t>
              </w:r>
              <w:r w:rsidR="0081277D">
                <w:rPr>
                  <w:rFonts w:cstheme="minorHAnsi"/>
                  <w:sz w:val="20"/>
                  <w:szCs w:val="20"/>
                  <w:lang w:val="en-US"/>
                </w:rPr>
                <w:t>Literature-review</w:t>
              </w:r>
              <w:r w:rsidRPr="00421A48">
                <w:rPr>
                  <w:rFonts w:cstheme="minorHAnsi"/>
                  <w:sz w:val="20"/>
                  <w:szCs w:val="20"/>
                  <w:lang w:val="en-US"/>
                </w:rPr>
                <w:t xml:space="preserve">. In: </w:t>
              </w:r>
              <w:r w:rsidRPr="00421A48">
                <w:rPr>
                  <w:rFonts w:cstheme="minorHAnsi"/>
                  <w:i/>
                  <w:iCs/>
                  <w:sz w:val="20"/>
                  <w:szCs w:val="20"/>
                  <w:lang w:val="en-US"/>
                </w:rPr>
                <w:t xml:space="preserve">How to Get Published in the Best Entrepreneurship Journals. </w:t>
              </w:r>
              <w:r w:rsidRPr="00421A48">
                <w:rPr>
                  <w:rFonts w:cstheme="minorHAnsi"/>
                  <w:sz w:val="20"/>
                  <w:szCs w:val="20"/>
                  <w:lang w:val="en-US"/>
                </w:rPr>
                <w:t>s.l.:Edward Elgar Publishing, pp. 94-117.</w:t>
              </w:r>
            </w:p>
            <w:p w14:paraId="77C755FB" w14:textId="6208572F"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Hart, C., 2018. </w:t>
              </w:r>
              <w:r w:rsidRPr="00421A48">
                <w:rPr>
                  <w:rFonts w:cstheme="minorHAnsi"/>
                  <w:i/>
                  <w:iCs/>
                  <w:sz w:val="20"/>
                  <w:szCs w:val="20"/>
                  <w:lang w:val="en-US"/>
                </w:rPr>
                <w:t xml:space="preserve">Doing a </w:t>
              </w:r>
              <w:r w:rsidR="0081277D">
                <w:rPr>
                  <w:rFonts w:cstheme="minorHAnsi"/>
                  <w:i/>
                  <w:iCs/>
                  <w:sz w:val="20"/>
                  <w:szCs w:val="20"/>
                  <w:lang w:val="en-US"/>
                </w:rPr>
                <w:t>Literature-review</w:t>
              </w:r>
              <w:r w:rsidRPr="00421A48">
                <w:rPr>
                  <w:rFonts w:cstheme="minorHAnsi"/>
                  <w:i/>
                  <w:iCs/>
                  <w:sz w:val="20"/>
                  <w:szCs w:val="20"/>
                  <w:lang w:val="en-US"/>
                </w:rPr>
                <w:t xml:space="preserve">: Releasing the research imagination. </w:t>
              </w:r>
              <w:r w:rsidRPr="00421A48">
                <w:rPr>
                  <w:rFonts w:cstheme="minorHAnsi"/>
                  <w:sz w:val="20"/>
                  <w:szCs w:val="20"/>
                  <w:lang w:val="en-US"/>
                </w:rPr>
                <w:t>s.l.:Sage Publications.</w:t>
              </w:r>
            </w:p>
            <w:p w14:paraId="353A6D74" w14:textId="77777777"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Jones, K., 2004. Mission drift in qualitative research, or moving toward a systematic review of qualitative studies, moving back to a more systematic narrative review. </w:t>
              </w:r>
              <w:r w:rsidRPr="00421A48">
                <w:rPr>
                  <w:rFonts w:cstheme="minorHAnsi"/>
                  <w:i/>
                  <w:iCs/>
                  <w:sz w:val="20"/>
                  <w:szCs w:val="20"/>
                  <w:lang w:val="en-US"/>
                </w:rPr>
                <w:t xml:space="preserve">Qualitative Report, </w:t>
              </w:r>
              <w:r w:rsidRPr="00421A48">
                <w:rPr>
                  <w:rFonts w:cstheme="minorHAnsi"/>
                  <w:sz w:val="20"/>
                  <w:szCs w:val="20"/>
                  <w:lang w:val="en-US"/>
                </w:rPr>
                <w:t>9(1), pp. 95-112.</w:t>
              </w:r>
            </w:p>
            <w:p w14:paraId="1D85CAF1" w14:textId="77777777"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Khalil, H. et al., 2016. An evidence-based approach to scoping reviews. </w:t>
              </w:r>
              <w:r w:rsidRPr="00421A48">
                <w:rPr>
                  <w:rFonts w:cstheme="minorHAnsi"/>
                  <w:i/>
                  <w:iCs/>
                  <w:sz w:val="20"/>
                  <w:szCs w:val="20"/>
                  <w:lang w:val="en-US"/>
                </w:rPr>
                <w:t xml:space="preserve">Worldviews on Evidence-Based Nursing, </w:t>
              </w:r>
              <w:r w:rsidRPr="00421A48">
                <w:rPr>
                  <w:rFonts w:cstheme="minorHAnsi"/>
                  <w:sz w:val="20"/>
                  <w:szCs w:val="20"/>
                  <w:lang w:val="en-US"/>
                </w:rPr>
                <w:t>13(2), pp. 118-123.</w:t>
              </w:r>
            </w:p>
            <w:p w14:paraId="30C74430" w14:textId="77777777"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Lew, H. L., Kahili-Heede, M. K., Mashima, P. &amp; Hou, W.-H., 2022. Conducting a scoping review in physical medicine and rehabilitation. </w:t>
              </w:r>
              <w:r w:rsidRPr="00421A48">
                <w:rPr>
                  <w:rFonts w:cstheme="minorHAnsi"/>
                  <w:i/>
                  <w:iCs/>
                  <w:sz w:val="20"/>
                  <w:szCs w:val="20"/>
                  <w:lang w:val="en-US"/>
                </w:rPr>
                <w:t xml:space="preserve">American journal of physical medicine \&amp; rehabilitation, </w:t>
              </w:r>
              <w:r w:rsidRPr="00421A48">
                <w:rPr>
                  <w:rFonts w:cstheme="minorHAnsi"/>
                  <w:sz w:val="20"/>
                  <w:szCs w:val="20"/>
                  <w:lang w:val="en-US"/>
                </w:rPr>
                <w:t>101(2), pp. 172-178.</w:t>
              </w:r>
            </w:p>
            <w:p w14:paraId="678FA799" w14:textId="703C97D7"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Machi &amp; McEvoy, 2021. </w:t>
              </w:r>
              <w:r w:rsidRPr="00421A48">
                <w:rPr>
                  <w:rFonts w:cstheme="minorHAnsi"/>
                  <w:i/>
                  <w:iCs/>
                  <w:sz w:val="20"/>
                  <w:szCs w:val="20"/>
                  <w:lang w:val="en-US"/>
                </w:rPr>
                <w:t xml:space="preserve">The </w:t>
              </w:r>
              <w:r w:rsidR="0081277D">
                <w:rPr>
                  <w:rFonts w:cstheme="minorHAnsi"/>
                  <w:i/>
                  <w:iCs/>
                  <w:sz w:val="20"/>
                  <w:szCs w:val="20"/>
                  <w:lang w:val="en-US"/>
                </w:rPr>
                <w:t>Literature-review</w:t>
              </w:r>
              <w:r w:rsidRPr="00421A48">
                <w:rPr>
                  <w:rFonts w:cstheme="minorHAnsi"/>
                  <w:i/>
                  <w:iCs/>
                  <w:sz w:val="20"/>
                  <w:szCs w:val="20"/>
                  <w:lang w:val="en-US"/>
                </w:rPr>
                <w:t xml:space="preserve">: Six steps to success. </w:t>
              </w:r>
              <w:r w:rsidRPr="00421A48">
                <w:rPr>
                  <w:rFonts w:cstheme="minorHAnsi"/>
                  <w:sz w:val="20"/>
                  <w:szCs w:val="20"/>
                  <w:lang w:val="en-US"/>
                </w:rPr>
                <w:t>s.l.:Corwin Publications.</w:t>
              </w:r>
            </w:p>
            <w:p w14:paraId="0D1D8156" w14:textId="77777777"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Mak, S. &amp; Thomas, A., 2022. An introduction to scoping review. </w:t>
              </w:r>
              <w:r w:rsidRPr="00421A48">
                <w:rPr>
                  <w:rFonts w:cstheme="minorHAnsi"/>
                  <w:i/>
                  <w:iCs/>
                  <w:sz w:val="20"/>
                  <w:szCs w:val="20"/>
                  <w:lang w:val="en-US"/>
                </w:rPr>
                <w:t xml:space="preserve">Journal of graduate medical education, </w:t>
              </w:r>
              <w:r w:rsidRPr="00421A48">
                <w:rPr>
                  <w:rFonts w:cstheme="minorHAnsi"/>
                  <w:sz w:val="20"/>
                  <w:szCs w:val="20"/>
                  <w:lang w:val="en-US"/>
                </w:rPr>
                <w:t>14(5), pp. 561-564.</w:t>
              </w:r>
            </w:p>
            <w:p w14:paraId="3FF7712C" w14:textId="77777777"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Manu, E. &amp; Akotia, J., 2021. Introduction to secondary research methods in the built environment. </w:t>
              </w:r>
              <w:r w:rsidRPr="00421A48">
                <w:rPr>
                  <w:rFonts w:cstheme="minorHAnsi"/>
                  <w:i/>
                  <w:iCs/>
                  <w:sz w:val="20"/>
                  <w:szCs w:val="20"/>
                  <w:lang w:val="en-US"/>
                </w:rPr>
                <w:t xml:space="preserve">Secondary research methods in the built environment, </w:t>
              </w:r>
              <w:r w:rsidRPr="00421A48">
                <w:rPr>
                  <w:rFonts w:cstheme="minorHAnsi"/>
                  <w:sz w:val="20"/>
                  <w:szCs w:val="20"/>
                  <w:lang w:val="en-US"/>
                </w:rPr>
                <w:t>pp. 1-15.</w:t>
              </w:r>
            </w:p>
            <w:p w14:paraId="12BD6FEA" w14:textId="31FDF0D0"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Oliver, P., 2012. </w:t>
              </w:r>
              <w:r w:rsidRPr="00421A48">
                <w:rPr>
                  <w:rFonts w:cstheme="minorHAnsi"/>
                  <w:i/>
                  <w:iCs/>
                  <w:sz w:val="20"/>
                  <w:szCs w:val="20"/>
                  <w:lang w:val="en-US"/>
                </w:rPr>
                <w:t xml:space="preserve">Succeeding with your </w:t>
              </w:r>
              <w:r w:rsidR="0081277D">
                <w:rPr>
                  <w:rFonts w:cstheme="minorHAnsi"/>
                  <w:i/>
                  <w:iCs/>
                  <w:sz w:val="20"/>
                  <w:szCs w:val="20"/>
                  <w:lang w:val="en-US"/>
                </w:rPr>
                <w:t>Literature-review</w:t>
              </w:r>
              <w:r w:rsidRPr="00421A48">
                <w:rPr>
                  <w:rFonts w:cstheme="minorHAnsi"/>
                  <w:i/>
                  <w:iCs/>
                  <w:sz w:val="20"/>
                  <w:szCs w:val="20"/>
                  <w:lang w:val="en-US"/>
                </w:rPr>
                <w:t xml:space="preserve">: A handbook for students. </w:t>
              </w:r>
              <w:r w:rsidRPr="00421A48">
                <w:rPr>
                  <w:rFonts w:cstheme="minorHAnsi"/>
                  <w:sz w:val="20"/>
                  <w:szCs w:val="20"/>
                  <w:lang w:val="en-US"/>
                </w:rPr>
                <w:t>s.l.:McGraw-Hill Education (UK).</w:t>
              </w:r>
            </w:p>
            <w:p w14:paraId="087B3010" w14:textId="4CBFE9B8"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Onwuegbuzie, A. J. &amp; Frels, R., 2016. </w:t>
              </w:r>
              <w:r w:rsidRPr="00421A48">
                <w:rPr>
                  <w:rFonts w:cstheme="minorHAnsi"/>
                  <w:i/>
                  <w:iCs/>
                  <w:sz w:val="20"/>
                  <w:szCs w:val="20"/>
                  <w:lang w:val="en-US"/>
                </w:rPr>
                <w:t xml:space="preserve">7 steps to a comprehensive </w:t>
              </w:r>
              <w:r w:rsidR="0081277D">
                <w:rPr>
                  <w:rFonts w:cstheme="minorHAnsi"/>
                  <w:i/>
                  <w:iCs/>
                  <w:sz w:val="20"/>
                  <w:szCs w:val="20"/>
                  <w:lang w:val="en-US"/>
                </w:rPr>
                <w:t>Literature-review</w:t>
              </w:r>
              <w:r w:rsidRPr="00421A48">
                <w:rPr>
                  <w:rFonts w:cstheme="minorHAnsi"/>
                  <w:i/>
                  <w:iCs/>
                  <w:sz w:val="20"/>
                  <w:szCs w:val="20"/>
                  <w:lang w:val="en-US"/>
                </w:rPr>
                <w:t xml:space="preserve">: a multimodal \&amp; cultural approach. </w:t>
              </w:r>
              <w:r w:rsidRPr="00421A48">
                <w:rPr>
                  <w:rFonts w:cstheme="minorHAnsi"/>
                  <w:sz w:val="20"/>
                  <w:szCs w:val="20"/>
                  <w:lang w:val="en-US"/>
                </w:rPr>
                <w:t>London: Sage Publications.</w:t>
              </w:r>
            </w:p>
            <w:p w14:paraId="78EF974C" w14:textId="77777777" w:rsidR="00421A48" w:rsidRPr="00421A48" w:rsidRDefault="00421A48" w:rsidP="00421A48">
              <w:pPr>
                <w:pStyle w:val="Bibliography"/>
                <w:rPr>
                  <w:rFonts w:cstheme="minorHAnsi"/>
                  <w:sz w:val="20"/>
                  <w:szCs w:val="20"/>
                  <w:lang w:val="en-US"/>
                </w:rPr>
              </w:pPr>
              <w:r w:rsidRPr="00421A48">
                <w:rPr>
                  <w:rFonts w:cstheme="minorHAnsi"/>
                  <w:sz w:val="20"/>
                  <w:szCs w:val="20"/>
                  <w:lang w:val="en-US"/>
                </w:rPr>
                <w:lastRenderedPageBreak/>
                <w:t xml:space="preserve">Overcash, J. A., 2003. Narrative research: a review of methodology and relevance to clinical practice. </w:t>
              </w:r>
              <w:r w:rsidRPr="00421A48">
                <w:rPr>
                  <w:rFonts w:cstheme="minorHAnsi"/>
                  <w:i/>
                  <w:iCs/>
                  <w:sz w:val="20"/>
                  <w:szCs w:val="20"/>
                  <w:lang w:val="en-US"/>
                </w:rPr>
                <w:t xml:space="preserve">Critical reviews in oncology/hematology, </w:t>
              </w:r>
              <w:r w:rsidRPr="00421A48">
                <w:rPr>
                  <w:rFonts w:cstheme="minorHAnsi"/>
                  <w:sz w:val="20"/>
                  <w:szCs w:val="20"/>
                  <w:lang w:val="en-US"/>
                </w:rPr>
                <w:t>48(2), pp. 179-184.</w:t>
              </w:r>
            </w:p>
            <w:p w14:paraId="1A8C3560" w14:textId="64A3ADD3"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Papaioannou, D., Sutton, A. &amp; Booth, A., 2016. Systematic approaches to a successful </w:t>
              </w:r>
              <w:r w:rsidR="0081277D">
                <w:rPr>
                  <w:rFonts w:cstheme="minorHAnsi"/>
                  <w:sz w:val="20"/>
                  <w:szCs w:val="20"/>
                  <w:lang w:val="en-US"/>
                </w:rPr>
                <w:t>Literature-review</w:t>
              </w:r>
              <w:r w:rsidRPr="00421A48">
                <w:rPr>
                  <w:rFonts w:cstheme="minorHAnsi"/>
                  <w:sz w:val="20"/>
                  <w:szCs w:val="20"/>
                  <w:lang w:val="en-US"/>
                </w:rPr>
                <w:t xml:space="preserve">. </w:t>
              </w:r>
              <w:r w:rsidRPr="00421A48">
                <w:rPr>
                  <w:rFonts w:cstheme="minorHAnsi"/>
                  <w:i/>
                  <w:iCs/>
                  <w:sz w:val="20"/>
                  <w:szCs w:val="20"/>
                  <w:lang w:val="en-US"/>
                </w:rPr>
                <w:t xml:space="preserve">Systematic approaches to a successful </w:t>
              </w:r>
              <w:r w:rsidR="0081277D">
                <w:rPr>
                  <w:rFonts w:cstheme="minorHAnsi"/>
                  <w:i/>
                  <w:iCs/>
                  <w:sz w:val="20"/>
                  <w:szCs w:val="20"/>
                  <w:lang w:val="en-US"/>
                </w:rPr>
                <w:t>Literature-review</w:t>
              </w:r>
              <w:r w:rsidRPr="00421A48">
                <w:rPr>
                  <w:rFonts w:cstheme="minorHAnsi"/>
                  <w:i/>
                  <w:iCs/>
                  <w:sz w:val="20"/>
                  <w:szCs w:val="20"/>
                  <w:lang w:val="en-US"/>
                </w:rPr>
                <w:t xml:space="preserve">, </w:t>
              </w:r>
              <w:r w:rsidRPr="00421A48">
                <w:rPr>
                  <w:rFonts w:cstheme="minorHAnsi"/>
                  <w:sz w:val="20"/>
                  <w:szCs w:val="20"/>
                  <w:lang w:val="en-US"/>
                </w:rPr>
                <w:t>pp. 1-336.</w:t>
              </w:r>
            </w:p>
            <w:p w14:paraId="0FE8539C" w14:textId="77777777"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Pham, M. T. et al., 2014. A scoping review of scoping reviews: advancing the approach and enhancing the consistency. </w:t>
              </w:r>
              <w:r w:rsidRPr="00421A48">
                <w:rPr>
                  <w:rFonts w:cstheme="minorHAnsi"/>
                  <w:i/>
                  <w:iCs/>
                  <w:sz w:val="20"/>
                  <w:szCs w:val="20"/>
                  <w:lang w:val="en-US"/>
                </w:rPr>
                <w:t xml:space="preserve">Research synthesis methods, </w:t>
              </w:r>
              <w:r w:rsidRPr="00421A48">
                <w:rPr>
                  <w:rFonts w:cstheme="minorHAnsi"/>
                  <w:sz w:val="20"/>
                  <w:szCs w:val="20"/>
                  <w:lang w:val="en-US"/>
                </w:rPr>
                <w:t>5(4), pp. 371-385.</w:t>
              </w:r>
            </w:p>
            <w:p w14:paraId="5EDC2FD5" w14:textId="77777777"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Pollock, D. et al., 2021. Undertaking a scoping review: A practical guide for nursing and midwifery students, clinicians, researchers, and academics. </w:t>
              </w:r>
              <w:r w:rsidRPr="00421A48">
                <w:rPr>
                  <w:rFonts w:cstheme="minorHAnsi"/>
                  <w:i/>
                  <w:iCs/>
                  <w:sz w:val="20"/>
                  <w:szCs w:val="20"/>
                  <w:lang w:val="en-US"/>
                </w:rPr>
                <w:t xml:space="preserve">Journal of advanced nursing, </w:t>
              </w:r>
              <w:r w:rsidRPr="00421A48">
                <w:rPr>
                  <w:rFonts w:cstheme="minorHAnsi"/>
                  <w:sz w:val="20"/>
                  <w:szCs w:val="20"/>
                  <w:lang w:val="en-US"/>
                </w:rPr>
                <w:t>77(4), pp. 2102-2113.</w:t>
              </w:r>
            </w:p>
            <w:p w14:paraId="4023E601" w14:textId="024D60B5"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Ridley, 2012. </w:t>
              </w:r>
              <w:r w:rsidRPr="00421A48">
                <w:rPr>
                  <w:rFonts w:cstheme="minorHAnsi"/>
                  <w:i/>
                  <w:iCs/>
                  <w:sz w:val="20"/>
                  <w:szCs w:val="20"/>
                  <w:lang w:val="en-US"/>
                </w:rPr>
                <w:t xml:space="preserve">The </w:t>
              </w:r>
              <w:r w:rsidR="0081277D">
                <w:rPr>
                  <w:rFonts w:cstheme="minorHAnsi"/>
                  <w:i/>
                  <w:iCs/>
                  <w:sz w:val="20"/>
                  <w:szCs w:val="20"/>
                  <w:lang w:val="en-US"/>
                </w:rPr>
                <w:t>Literature-review</w:t>
              </w:r>
              <w:r w:rsidRPr="00421A48">
                <w:rPr>
                  <w:rFonts w:cstheme="minorHAnsi"/>
                  <w:i/>
                  <w:iCs/>
                  <w:sz w:val="20"/>
                  <w:szCs w:val="20"/>
                  <w:lang w:val="en-US"/>
                </w:rPr>
                <w:t xml:space="preserve">: A step-by-step guide for students.. </w:t>
              </w:r>
              <w:r w:rsidRPr="00421A48">
                <w:rPr>
                  <w:rFonts w:cstheme="minorHAnsi"/>
                  <w:sz w:val="20"/>
                  <w:szCs w:val="20"/>
                  <w:lang w:val="en-US"/>
                </w:rPr>
                <w:t>s.l.:torrossa.com.</w:t>
              </w:r>
            </w:p>
            <w:p w14:paraId="3C3B9638" w14:textId="71AAA2A8"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Rocco, T. S. &amp; Plakhotnik, M. S., 2009. </w:t>
              </w:r>
              <w:r w:rsidR="0081277D">
                <w:rPr>
                  <w:rFonts w:cstheme="minorHAnsi"/>
                  <w:sz w:val="20"/>
                  <w:szCs w:val="20"/>
                  <w:lang w:val="en-US"/>
                </w:rPr>
                <w:t>Literature-review</w:t>
              </w:r>
              <w:r w:rsidRPr="00421A48">
                <w:rPr>
                  <w:rFonts w:cstheme="minorHAnsi"/>
                  <w:sz w:val="20"/>
                  <w:szCs w:val="20"/>
                  <w:lang w:val="en-US"/>
                </w:rPr>
                <w:t xml:space="preserve">s, conceptual frameworks, and theoretical frameworks: Terms, functions, and distinctions. </w:t>
              </w:r>
              <w:r w:rsidRPr="00421A48">
                <w:rPr>
                  <w:rFonts w:cstheme="minorHAnsi"/>
                  <w:i/>
                  <w:iCs/>
                  <w:sz w:val="20"/>
                  <w:szCs w:val="20"/>
                  <w:lang w:val="en-US"/>
                </w:rPr>
                <w:t xml:space="preserve">Human resource development review, </w:t>
              </w:r>
              <w:r w:rsidRPr="00421A48">
                <w:rPr>
                  <w:rFonts w:cstheme="minorHAnsi"/>
                  <w:sz w:val="20"/>
                  <w:szCs w:val="20"/>
                  <w:lang w:val="en-US"/>
                </w:rPr>
                <w:t>8(1), pp. 120-130.</w:t>
              </w:r>
            </w:p>
            <w:p w14:paraId="54FEC4B9" w14:textId="35DCC115"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Rocco, T. S. &amp; Plakhotnik, M. S., 2009. </w:t>
              </w:r>
              <w:r w:rsidR="0081277D">
                <w:rPr>
                  <w:rFonts w:cstheme="minorHAnsi"/>
                  <w:sz w:val="20"/>
                  <w:szCs w:val="20"/>
                  <w:lang w:val="en-US"/>
                </w:rPr>
                <w:t>Literature-review</w:t>
              </w:r>
              <w:r w:rsidRPr="00421A48">
                <w:rPr>
                  <w:rFonts w:cstheme="minorHAnsi"/>
                  <w:sz w:val="20"/>
                  <w:szCs w:val="20"/>
                  <w:lang w:val="en-US"/>
                </w:rPr>
                <w:t xml:space="preserve">s, Conceptual Frameworks, and Theoretical Frameworks: Terms, Functions, and Distinctions. </w:t>
              </w:r>
              <w:r w:rsidRPr="00421A48">
                <w:rPr>
                  <w:rFonts w:cstheme="minorHAnsi"/>
                  <w:i/>
                  <w:iCs/>
                  <w:sz w:val="20"/>
                  <w:szCs w:val="20"/>
                  <w:lang w:val="en-US"/>
                </w:rPr>
                <w:t xml:space="preserve">Human Resource Development Review, </w:t>
              </w:r>
              <w:r w:rsidRPr="00421A48">
                <w:rPr>
                  <w:rFonts w:cstheme="minorHAnsi"/>
                  <w:sz w:val="20"/>
                  <w:szCs w:val="20"/>
                  <w:lang w:val="en-US"/>
                </w:rPr>
                <w:t>8(1), pp. 120-130.</w:t>
              </w:r>
            </w:p>
            <w:p w14:paraId="4CCDDA01" w14:textId="77777777"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Shao, J., Rodrigues, M., Corter, A. &amp; Baxter, N., 2019. Multidisciplinary care of breast cancer patients: a scoping review of multidisciplinary styles, processes, and outcomes. </w:t>
              </w:r>
              <w:r w:rsidRPr="00421A48">
                <w:rPr>
                  <w:rFonts w:cstheme="minorHAnsi"/>
                  <w:i/>
                  <w:iCs/>
                  <w:sz w:val="20"/>
                  <w:szCs w:val="20"/>
                  <w:lang w:val="en-US"/>
                </w:rPr>
                <w:t xml:space="preserve">Current Oncology, </w:t>
              </w:r>
              <w:r w:rsidRPr="00421A48">
                <w:rPr>
                  <w:rFonts w:cstheme="minorHAnsi"/>
                  <w:sz w:val="20"/>
                  <w:szCs w:val="20"/>
                  <w:lang w:val="en-US"/>
                </w:rPr>
                <w:t>26(3), p. 385.</w:t>
              </w:r>
            </w:p>
            <w:p w14:paraId="10312851" w14:textId="77777777"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Sukhera, J., 2022. Narrative reviews: flexible, rigorous, and practical. </w:t>
              </w:r>
              <w:r w:rsidRPr="00421A48">
                <w:rPr>
                  <w:rFonts w:cstheme="minorHAnsi"/>
                  <w:i/>
                  <w:iCs/>
                  <w:sz w:val="20"/>
                  <w:szCs w:val="20"/>
                  <w:lang w:val="en-US"/>
                </w:rPr>
                <w:t xml:space="preserve">Journal of graduate medical education, </w:t>
              </w:r>
              <w:r w:rsidRPr="00421A48">
                <w:rPr>
                  <w:rFonts w:cstheme="minorHAnsi"/>
                  <w:sz w:val="20"/>
                  <w:szCs w:val="20"/>
                  <w:lang w:val="en-US"/>
                </w:rPr>
                <w:t>14(4), pp. 414-417.</w:t>
              </w:r>
            </w:p>
            <w:p w14:paraId="48E457A2" w14:textId="14A44D3E"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Templier, M. &amp; Par, G., 2015. A framework for guiding and evaluating </w:t>
              </w:r>
              <w:r w:rsidR="0081277D">
                <w:rPr>
                  <w:rFonts w:cstheme="minorHAnsi"/>
                  <w:sz w:val="20"/>
                  <w:szCs w:val="20"/>
                  <w:lang w:val="en-US"/>
                </w:rPr>
                <w:t>Literature-review</w:t>
              </w:r>
              <w:r w:rsidRPr="00421A48">
                <w:rPr>
                  <w:rFonts w:cstheme="minorHAnsi"/>
                  <w:sz w:val="20"/>
                  <w:szCs w:val="20"/>
                  <w:lang w:val="en-US"/>
                </w:rPr>
                <w:t xml:space="preserve">s. </w:t>
              </w:r>
              <w:r w:rsidRPr="00421A48">
                <w:rPr>
                  <w:rFonts w:cstheme="minorHAnsi"/>
                  <w:i/>
                  <w:iCs/>
                  <w:sz w:val="20"/>
                  <w:szCs w:val="20"/>
                  <w:lang w:val="en-US"/>
                </w:rPr>
                <w:t xml:space="preserve">Communications of the Association for Information Systems, </w:t>
              </w:r>
              <w:r w:rsidRPr="00421A48">
                <w:rPr>
                  <w:rFonts w:cstheme="minorHAnsi"/>
                  <w:sz w:val="20"/>
                  <w:szCs w:val="20"/>
                  <w:lang w:val="en-US"/>
                </w:rPr>
                <w:t>37(6), p. 6.</w:t>
              </w:r>
            </w:p>
            <w:p w14:paraId="7B02C222" w14:textId="77777777"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Trape, C. A. a. S. C. C. M. a. d. F. O. C. a. T. d. S. J. G. S. a. U. L. Y. T. a. F. M. F., de Bortoli, M. C. &amp; Domingues, S. M., 2025. Scoping review of evidence synthesis: Concepts, types and methods. </w:t>
              </w:r>
              <w:r w:rsidRPr="00421A48">
                <w:rPr>
                  <w:rFonts w:cstheme="minorHAnsi"/>
                  <w:i/>
                  <w:iCs/>
                  <w:sz w:val="20"/>
                  <w:szCs w:val="20"/>
                  <w:lang w:val="en-US"/>
                </w:rPr>
                <w:t xml:space="preserve">PLoS One, </w:t>
              </w:r>
              <w:r w:rsidRPr="00421A48">
                <w:rPr>
                  <w:rFonts w:cstheme="minorHAnsi"/>
                  <w:sz w:val="20"/>
                  <w:szCs w:val="20"/>
                  <w:lang w:val="en-US"/>
                </w:rPr>
                <w:t>20(5).</w:t>
              </w:r>
            </w:p>
            <w:p w14:paraId="33DE7BDA" w14:textId="77777777" w:rsidR="00421A48" w:rsidRPr="00421A48" w:rsidRDefault="00421A48" w:rsidP="00421A48">
              <w:pPr>
                <w:pStyle w:val="Bibliography"/>
                <w:rPr>
                  <w:rFonts w:cstheme="minorHAnsi"/>
                  <w:sz w:val="20"/>
                  <w:szCs w:val="20"/>
                  <w:lang w:val="en-US"/>
                </w:rPr>
              </w:pPr>
              <w:r w:rsidRPr="00421A48">
                <w:rPr>
                  <w:rFonts w:cstheme="minorHAnsi"/>
                  <w:sz w:val="20"/>
                  <w:szCs w:val="20"/>
                  <w:lang w:val="en-US"/>
                </w:rPr>
                <w:t xml:space="preserve">Wallace, M. &amp; Wray, A., 2011. </w:t>
              </w:r>
              <w:r w:rsidRPr="00421A48">
                <w:rPr>
                  <w:rFonts w:cstheme="minorHAnsi"/>
                  <w:i/>
                  <w:iCs/>
                  <w:sz w:val="20"/>
                  <w:szCs w:val="20"/>
                  <w:lang w:val="en-US"/>
                </w:rPr>
                <w:t xml:space="preserve">Critical reading and writing for postgraduates. </w:t>
              </w:r>
              <w:r w:rsidRPr="00421A48">
                <w:rPr>
                  <w:rFonts w:cstheme="minorHAnsi"/>
                  <w:sz w:val="20"/>
                  <w:szCs w:val="20"/>
                  <w:lang w:val="en-US"/>
                </w:rPr>
                <w:t>s.l.:Sage Publications.</w:t>
              </w:r>
            </w:p>
            <w:p w14:paraId="32FC1BB4" w14:textId="47BC1B16" w:rsidR="00421A48" w:rsidRDefault="00421A48" w:rsidP="00421A48">
              <w:r w:rsidRPr="00421A48">
                <w:rPr>
                  <w:rFonts w:cstheme="minorHAnsi"/>
                  <w:b/>
                  <w:bCs/>
                  <w:sz w:val="20"/>
                  <w:szCs w:val="20"/>
                </w:rPr>
                <w:fldChar w:fldCharType="end"/>
              </w:r>
            </w:p>
          </w:sdtContent>
        </w:sdt>
      </w:sdtContent>
    </w:sdt>
    <w:p w14:paraId="275155A4" w14:textId="2344D606" w:rsidR="00EE7BB0" w:rsidRDefault="00EE7BB0" w:rsidP="00421A48">
      <w:pPr>
        <w:rPr>
          <w:lang w:val="en-US"/>
        </w:rPr>
      </w:pPr>
      <w:r>
        <w:rPr>
          <w:lang w:val="en-US"/>
        </w:rPr>
        <w:t xml:space="preserve"> </w:t>
      </w:r>
    </w:p>
    <w:p w14:paraId="5138238E" w14:textId="77777777" w:rsidR="003F1703" w:rsidRDefault="003F1703" w:rsidP="003F1703">
      <w:pPr>
        <w:rPr>
          <w:lang w:val="en-US"/>
        </w:rPr>
        <w:sectPr w:rsidR="003F1703" w:rsidSect="000876A1">
          <w:pgSz w:w="12240" w:h="15840"/>
          <w:pgMar w:top="1440" w:right="1440" w:bottom="1440" w:left="1440" w:header="708" w:footer="708" w:gutter="0"/>
          <w:cols w:space="708"/>
          <w:docGrid w:linePitch="360"/>
        </w:sectPr>
      </w:pPr>
    </w:p>
    <w:p w14:paraId="643A44F2" w14:textId="254B40A2" w:rsidR="00E72A4F" w:rsidRDefault="00F102D1" w:rsidP="00F102D1">
      <w:pPr>
        <w:jc w:val="center"/>
        <w:rPr>
          <w:b/>
          <w:bCs/>
          <w:lang w:val="en-US"/>
        </w:rPr>
      </w:pPr>
      <w:r w:rsidRPr="00F102D1">
        <w:rPr>
          <w:b/>
          <w:bCs/>
          <w:lang w:val="en-US"/>
        </w:rPr>
        <w:lastRenderedPageBreak/>
        <w:t>PART 2</w:t>
      </w:r>
    </w:p>
    <w:p w14:paraId="31FE702D" w14:textId="59DB126A" w:rsidR="006D01F4" w:rsidRDefault="006D01F4" w:rsidP="00FF071C">
      <w:pPr>
        <w:shd w:val="clear" w:color="auto" w:fill="FFFFFF"/>
        <w:spacing w:after="0" w:line="240" w:lineRule="auto"/>
        <w:jc w:val="center"/>
        <w:textAlignment w:val="baseline"/>
        <w:rPr>
          <w:rFonts w:eastAsia="Times New Roman" w:cstheme="minorHAnsi"/>
          <w:b/>
          <w:bCs/>
          <w:color w:val="000000"/>
          <w:bdr w:val="none" w:sz="0" w:space="0" w:color="auto" w:frame="1"/>
          <w:lang w:eastAsia="en-GB"/>
        </w:rPr>
      </w:pPr>
      <w:bookmarkStart w:id="0" w:name="x_x__Toc199350195"/>
      <w:r w:rsidRPr="00FF071C">
        <w:rPr>
          <w:rFonts w:eastAsia="Times New Roman" w:cstheme="minorHAnsi"/>
          <w:b/>
          <w:bCs/>
          <w:color w:val="000000"/>
          <w:bdr w:val="none" w:sz="0" w:space="0" w:color="auto" w:frame="1"/>
          <w:lang w:eastAsia="en-GB"/>
        </w:rPr>
        <w:t>Annotated Bibliography</w:t>
      </w:r>
      <w:bookmarkEnd w:id="0"/>
      <w:r w:rsidR="00324359">
        <w:rPr>
          <w:rFonts w:eastAsia="Times New Roman" w:cstheme="minorHAnsi"/>
          <w:b/>
          <w:bCs/>
          <w:color w:val="000000"/>
          <w:bdr w:val="none" w:sz="0" w:space="0" w:color="auto" w:frame="1"/>
          <w:lang w:eastAsia="en-GB"/>
        </w:rPr>
        <w:t xml:space="preserve"> </w:t>
      </w:r>
      <w:r w:rsidR="00FA7013">
        <w:rPr>
          <w:rFonts w:eastAsia="Times New Roman" w:cstheme="minorHAnsi"/>
          <w:b/>
          <w:bCs/>
          <w:color w:val="000000"/>
          <w:bdr w:val="none" w:sz="0" w:space="0" w:color="auto" w:frame="1"/>
          <w:lang w:eastAsia="en-GB"/>
        </w:rPr>
        <w:t xml:space="preserve">– Systematic </w:t>
      </w:r>
      <w:r w:rsidR="0081277D">
        <w:rPr>
          <w:rFonts w:eastAsia="Times New Roman" w:cstheme="minorHAnsi"/>
          <w:b/>
          <w:bCs/>
          <w:color w:val="000000"/>
          <w:bdr w:val="none" w:sz="0" w:space="0" w:color="auto" w:frame="1"/>
          <w:lang w:eastAsia="en-GB"/>
        </w:rPr>
        <w:t>Literature-review</w:t>
      </w:r>
      <w:r w:rsidR="00FA7013">
        <w:rPr>
          <w:rFonts w:eastAsia="Times New Roman" w:cstheme="minorHAnsi"/>
          <w:b/>
          <w:bCs/>
          <w:color w:val="000000"/>
          <w:bdr w:val="none" w:sz="0" w:space="0" w:color="auto" w:frame="1"/>
          <w:lang w:eastAsia="en-GB"/>
        </w:rPr>
        <w:t xml:space="preserve"> Data Recording Table</w:t>
      </w:r>
    </w:p>
    <w:p w14:paraId="0BEE38DE" w14:textId="77777777" w:rsidR="00FA7013" w:rsidRDefault="00FA7013" w:rsidP="00FF071C">
      <w:pPr>
        <w:shd w:val="clear" w:color="auto" w:fill="FFFFFF"/>
        <w:spacing w:after="0" w:line="240" w:lineRule="auto"/>
        <w:jc w:val="center"/>
        <w:textAlignment w:val="baseline"/>
        <w:rPr>
          <w:rFonts w:eastAsia="Times New Roman" w:cstheme="minorHAnsi"/>
          <w:b/>
          <w:bCs/>
          <w:color w:val="000000"/>
          <w:bdr w:val="none" w:sz="0" w:space="0" w:color="auto" w:frame="1"/>
          <w:lang w:eastAsia="en-GB"/>
        </w:rPr>
      </w:pPr>
    </w:p>
    <w:tbl>
      <w:tblPr>
        <w:tblStyle w:val="PlainTable1"/>
        <w:tblW w:w="21378" w:type="dxa"/>
        <w:tblInd w:w="-545" w:type="dxa"/>
        <w:tblLayout w:type="fixed"/>
        <w:tblLook w:val="04A0" w:firstRow="1" w:lastRow="0" w:firstColumn="1" w:lastColumn="0" w:noHBand="0" w:noVBand="1"/>
      </w:tblPr>
      <w:tblGrid>
        <w:gridCol w:w="632"/>
        <w:gridCol w:w="1246"/>
        <w:gridCol w:w="1334"/>
        <w:gridCol w:w="1214"/>
        <w:gridCol w:w="1221"/>
        <w:gridCol w:w="1346"/>
        <w:gridCol w:w="1893"/>
        <w:gridCol w:w="1933"/>
        <w:gridCol w:w="1809"/>
        <w:gridCol w:w="1792"/>
        <w:gridCol w:w="1698"/>
        <w:gridCol w:w="1548"/>
        <w:gridCol w:w="1812"/>
        <w:gridCol w:w="1900"/>
      </w:tblGrid>
      <w:tr w:rsidR="00166CF3" w:rsidRPr="00CB5229" w14:paraId="6A57ADC3" w14:textId="77777777" w:rsidTr="00407B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vMerge w:val="restart"/>
            <w:hideMark/>
          </w:tcPr>
          <w:p w14:paraId="42138727" w14:textId="24876694" w:rsidR="00E56DEA" w:rsidRPr="00BD5A8E" w:rsidRDefault="00E56DEA" w:rsidP="00E75755">
            <w:pPr>
              <w:jc w:val="center"/>
              <w:rPr>
                <w:rFonts w:eastAsia="Times New Roman" w:cstheme="minorHAnsi"/>
                <w:sz w:val="18"/>
                <w:szCs w:val="18"/>
                <w:lang w:eastAsia="en-GB"/>
              </w:rPr>
            </w:pPr>
            <w:r>
              <w:rPr>
                <w:rFonts w:eastAsia="Times New Roman" w:cstheme="minorHAnsi"/>
                <w:sz w:val="18"/>
                <w:szCs w:val="18"/>
                <w:lang w:eastAsia="en-GB"/>
              </w:rPr>
              <w:t>Index</w:t>
            </w:r>
          </w:p>
        </w:tc>
        <w:tc>
          <w:tcPr>
            <w:tcW w:w="1246" w:type="dxa"/>
            <w:vMerge w:val="restart"/>
            <w:hideMark/>
          </w:tcPr>
          <w:p w14:paraId="0234C9F9" w14:textId="6013919A" w:rsidR="00E56DEA" w:rsidRPr="00BD5A8E" w:rsidRDefault="00E56DEA" w:rsidP="00970CA9">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5A8E">
              <w:rPr>
                <w:rFonts w:eastAsia="Times New Roman" w:cstheme="minorHAnsi"/>
                <w:sz w:val="18"/>
                <w:szCs w:val="18"/>
                <w:lang w:eastAsia="en-GB"/>
              </w:rPr>
              <w:t>Author(s)</w:t>
            </w:r>
            <w:r>
              <w:rPr>
                <w:rFonts w:eastAsia="Times New Roman" w:cstheme="minorHAnsi"/>
                <w:sz w:val="18"/>
                <w:szCs w:val="18"/>
                <w:lang w:eastAsia="en-GB"/>
              </w:rPr>
              <w:t xml:space="preserve"> &amp; Year</w:t>
            </w:r>
          </w:p>
        </w:tc>
        <w:tc>
          <w:tcPr>
            <w:tcW w:w="1334" w:type="dxa"/>
            <w:vMerge w:val="restart"/>
            <w:hideMark/>
          </w:tcPr>
          <w:p w14:paraId="14DAFC89" w14:textId="77777777" w:rsidR="00E56DEA" w:rsidRPr="00BD5A8E" w:rsidRDefault="00E56DEA" w:rsidP="00970CA9">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5A8E">
              <w:rPr>
                <w:rFonts w:eastAsia="Times New Roman" w:cstheme="minorHAnsi"/>
                <w:sz w:val="18"/>
                <w:szCs w:val="18"/>
                <w:lang w:eastAsia="en-GB"/>
              </w:rPr>
              <w:t>Title</w:t>
            </w:r>
          </w:p>
        </w:tc>
        <w:tc>
          <w:tcPr>
            <w:tcW w:w="1214" w:type="dxa"/>
            <w:vMerge w:val="restart"/>
            <w:hideMark/>
          </w:tcPr>
          <w:p w14:paraId="3016C6B9" w14:textId="77777777" w:rsidR="00E56DEA" w:rsidRPr="00BD5A8E" w:rsidRDefault="00E56DEA" w:rsidP="00970CA9">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5A8E">
              <w:rPr>
                <w:rFonts w:eastAsia="Times New Roman" w:cstheme="minorHAnsi"/>
                <w:sz w:val="18"/>
                <w:szCs w:val="18"/>
                <w:lang w:eastAsia="en-GB"/>
              </w:rPr>
              <w:t>Country / Disaster Context</w:t>
            </w:r>
          </w:p>
        </w:tc>
        <w:tc>
          <w:tcPr>
            <w:tcW w:w="11692" w:type="dxa"/>
            <w:gridSpan w:val="7"/>
          </w:tcPr>
          <w:p w14:paraId="74D26E76" w14:textId="77777777" w:rsidR="00E56DEA" w:rsidRPr="00BD5A8E" w:rsidRDefault="00E56DEA" w:rsidP="00970CA9">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Pr>
                <w:rFonts w:eastAsia="Times New Roman" w:cstheme="minorHAnsi"/>
                <w:sz w:val="18"/>
                <w:szCs w:val="18"/>
                <w:lang w:eastAsia="en-GB"/>
              </w:rPr>
              <w:t xml:space="preserve">Key Findings </w:t>
            </w:r>
          </w:p>
        </w:tc>
        <w:tc>
          <w:tcPr>
            <w:tcW w:w="1548" w:type="dxa"/>
            <w:vMerge w:val="restart"/>
            <w:hideMark/>
          </w:tcPr>
          <w:p w14:paraId="47E49B1B" w14:textId="77777777" w:rsidR="00E56DEA" w:rsidRPr="00BD5A8E" w:rsidRDefault="00E56DEA" w:rsidP="00970CA9">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5A8E">
              <w:rPr>
                <w:rFonts w:eastAsia="Times New Roman" w:cstheme="minorHAnsi"/>
                <w:sz w:val="18"/>
                <w:szCs w:val="18"/>
                <w:lang w:eastAsia="en-GB"/>
              </w:rPr>
              <w:t>Methodology</w:t>
            </w:r>
          </w:p>
        </w:tc>
        <w:tc>
          <w:tcPr>
            <w:tcW w:w="1812" w:type="dxa"/>
            <w:vMerge w:val="restart"/>
            <w:hideMark/>
          </w:tcPr>
          <w:p w14:paraId="281F2690" w14:textId="77777777" w:rsidR="00E56DEA" w:rsidRPr="00BD5A8E" w:rsidRDefault="00E56DEA" w:rsidP="00970CA9">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5A8E">
              <w:rPr>
                <w:rFonts w:eastAsia="Times New Roman" w:cstheme="minorHAnsi"/>
                <w:sz w:val="18"/>
                <w:szCs w:val="18"/>
                <w:lang w:eastAsia="en-GB"/>
              </w:rPr>
              <w:t>Theoretical Lens</w:t>
            </w:r>
          </w:p>
        </w:tc>
        <w:tc>
          <w:tcPr>
            <w:tcW w:w="1900" w:type="dxa"/>
            <w:vMerge w:val="restart"/>
            <w:hideMark/>
          </w:tcPr>
          <w:p w14:paraId="4E172E4A" w14:textId="03C55209" w:rsidR="00E56DEA" w:rsidRPr="00BD5A8E" w:rsidRDefault="00E56DEA" w:rsidP="00970CA9">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D5A8E">
              <w:rPr>
                <w:rFonts w:eastAsia="Times New Roman" w:cstheme="minorHAnsi"/>
                <w:sz w:val="18"/>
                <w:szCs w:val="18"/>
                <w:lang w:eastAsia="en-GB"/>
              </w:rPr>
              <w:t>Limitations</w:t>
            </w:r>
            <w:r w:rsidR="00A51D04">
              <w:rPr>
                <w:rFonts w:eastAsia="Times New Roman" w:cstheme="minorHAnsi"/>
                <w:sz w:val="18"/>
                <w:szCs w:val="18"/>
                <w:lang w:eastAsia="en-GB"/>
              </w:rPr>
              <w:t xml:space="preserve"> / Gaps in data</w:t>
            </w:r>
          </w:p>
        </w:tc>
      </w:tr>
      <w:tr w:rsidR="0014565B" w:rsidRPr="00CB5229" w14:paraId="3A91BCF6"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vMerge/>
          </w:tcPr>
          <w:p w14:paraId="40B20CB9" w14:textId="77777777" w:rsidR="0014565B" w:rsidRPr="00BD5A8E" w:rsidRDefault="0014565B" w:rsidP="00E75755">
            <w:pPr>
              <w:jc w:val="center"/>
              <w:rPr>
                <w:rFonts w:eastAsia="Times New Roman" w:cstheme="minorHAnsi"/>
                <w:sz w:val="18"/>
                <w:szCs w:val="18"/>
                <w:lang w:eastAsia="en-GB"/>
              </w:rPr>
            </w:pPr>
          </w:p>
        </w:tc>
        <w:tc>
          <w:tcPr>
            <w:tcW w:w="1246" w:type="dxa"/>
            <w:vMerge/>
          </w:tcPr>
          <w:p w14:paraId="099EEADB" w14:textId="77777777" w:rsidR="0014565B" w:rsidRPr="00BD5A8E" w:rsidRDefault="0014565B" w:rsidP="00970CA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n-GB"/>
              </w:rPr>
            </w:pPr>
          </w:p>
        </w:tc>
        <w:tc>
          <w:tcPr>
            <w:tcW w:w="1334" w:type="dxa"/>
            <w:vMerge/>
          </w:tcPr>
          <w:p w14:paraId="30A6EF6B" w14:textId="77777777" w:rsidR="0014565B" w:rsidRPr="00BD5A8E" w:rsidRDefault="0014565B" w:rsidP="00970CA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n-GB"/>
              </w:rPr>
            </w:pPr>
          </w:p>
        </w:tc>
        <w:tc>
          <w:tcPr>
            <w:tcW w:w="1214" w:type="dxa"/>
            <w:vMerge/>
          </w:tcPr>
          <w:p w14:paraId="0F3BBB7C" w14:textId="77777777" w:rsidR="0014565B" w:rsidRPr="00BD5A8E" w:rsidRDefault="0014565B" w:rsidP="00970CA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n-GB"/>
              </w:rPr>
            </w:pPr>
          </w:p>
        </w:tc>
        <w:tc>
          <w:tcPr>
            <w:tcW w:w="1221" w:type="dxa"/>
          </w:tcPr>
          <w:p w14:paraId="01942ED6" w14:textId="77777777" w:rsidR="0014565B" w:rsidRPr="00817325" w:rsidRDefault="0014565B" w:rsidP="00970CA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18"/>
                <w:szCs w:val="18"/>
                <w:lang w:eastAsia="en-GB"/>
              </w:rPr>
            </w:pPr>
            <w:r w:rsidRPr="00817325">
              <w:rPr>
                <w:rFonts w:eastAsia="Times New Roman" w:cstheme="minorHAnsi"/>
                <w:b/>
                <w:bCs/>
                <w:sz w:val="18"/>
                <w:szCs w:val="18"/>
                <w:lang w:eastAsia="en-GB"/>
              </w:rPr>
              <w:t>Type of Climate Catastrophe</w:t>
            </w:r>
          </w:p>
        </w:tc>
        <w:tc>
          <w:tcPr>
            <w:tcW w:w="1346" w:type="dxa"/>
          </w:tcPr>
          <w:p w14:paraId="2CD5705B" w14:textId="49661759" w:rsidR="0014565B" w:rsidRPr="00817325" w:rsidRDefault="0014565B" w:rsidP="00970CA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18"/>
                <w:szCs w:val="18"/>
                <w:lang w:eastAsia="en-GB"/>
              </w:rPr>
            </w:pPr>
            <w:r w:rsidRPr="00817325">
              <w:rPr>
                <w:rFonts w:eastAsia="Times New Roman" w:cstheme="minorHAnsi"/>
                <w:b/>
                <w:bCs/>
                <w:sz w:val="18"/>
                <w:szCs w:val="18"/>
                <w:lang w:eastAsia="en-GB"/>
              </w:rPr>
              <w:t>Insurance Mechanism (R</w:t>
            </w:r>
            <w:r w:rsidR="007D64D2">
              <w:rPr>
                <w:rFonts w:eastAsia="Times New Roman" w:cstheme="minorHAnsi"/>
                <w:b/>
                <w:bCs/>
                <w:sz w:val="18"/>
                <w:szCs w:val="18"/>
                <w:lang w:eastAsia="en-GB"/>
              </w:rPr>
              <w:t>O</w:t>
            </w:r>
            <w:r w:rsidRPr="00817325">
              <w:rPr>
                <w:rFonts w:eastAsia="Times New Roman" w:cstheme="minorHAnsi"/>
                <w:b/>
                <w:bCs/>
                <w:sz w:val="18"/>
                <w:szCs w:val="18"/>
                <w:lang w:eastAsia="en-GB"/>
              </w:rPr>
              <w:t>1)</w:t>
            </w:r>
          </w:p>
        </w:tc>
        <w:tc>
          <w:tcPr>
            <w:tcW w:w="1893" w:type="dxa"/>
          </w:tcPr>
          <w:p w14:paraId="134417C6" w14:textId="7FB48A55" w:rsidR="0014565B" w:rsidRPr="00817325" w:rsidRDefault="0014565B" w:rsidP="00970CA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18"/>
                <w:szCs w:val="18"/>
                <w:lang w:eastAsia="en-GB"/>
              </w:rPr>
            </w:pPr>
            <w:r w:rsidRPr="00817325">
              <w:rPr>
                <w:rFonts w:eastAsia="Times New Roman" w:cstheme="minorHAnsi"/>
                <w:b/>
                <w:bCs/>
                <w:sz w:val="18"/>
                <w:szCs w:val="18"/>
                <w:lang w:eastAsia="en-GB"/>
              </w:rPr>
              <w:t xml:space="preserve">Dimensions of Insurance Mechanism </w:t>
            </w:r>
            <w:r w:rsidRPr="00817325">
              <w:rPr>
                <w:rFonts w:eastAsia="Times New Roman" w:cstheme="minorHAnsi"/>
                <w:b/>
                <w:bCs/>
                <w:i/>
                <w:iCs/>
                <w:sz w:val="18"/>
                <w:szCs w:val="18"/>
                <w:lang w:eastAsia="en-GB"/>
              </w:rPr>
              <w:t>(R</w:t>
            </w:r>
            <w:r w:rsidR="007D64D2">
              <w:rPr>
                <w:rFonts w:eastAsia="Times New Roman" w:cstheme="minorHAnsi"/>
                <w:b/>
                <w:bCs/>
                <w:i/>
                <w:iCs/>
                <w:sz w:val="18"/>
                <w:szCs w:val="18"/>
                <w:lang w:eastAsia="en-GB"/>
              </w:rPr>
              <w:t>O</w:t>
            </w:r>
            <w:r w:rsidRPr="00817325">
              <w:rPr>
                <w:rFonts w:eastAsia="Times New Roman" w:cstheme="minorHAnsi"/>
                <w:b/>
                <w:bCs/>
                <w:i/>
                <w:iCs/>
                <w:sz w:val="18"/>
                <w:szCs w:val="18"/>
                <w:lang w:eastAsia="en-GB"/>
              </w:rPr>
              <w:t>1)</w:t>
            </w:r>
          </w:p>
        </w:tc>
        <w:tc>
          <w:tcPr>
            <w:tcW w:w="1933" w:type="dxa"/>
          </w:tcPr>
          <w:p w14:paraId="3650B533" w14:textId="71F476C6" w:rsidR="0014565B" w:rsidRPr="00817325" w:rsidRDefault="0014565B" w:rsidP="00970CA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18"/>
                <w:szCs w:val="18"/>
                <w:lang w:eastAsia="en-GB"/>
              </w:rPr>
            </w:pPr>
            <w:r w:rsidRPr="00817325">
              <w:rPr>
                <w:rFonts w:eastAsia="Times New Roman" w:cstheme="minorHAnsi"/>
                <w:b/>
                <w:bCs/>
                <w:sz w:val="18"/>
                <w:szCs w:val="18"/>
                <w:lang w:eastAsia="en-GB"/>
              </w:rPr>
              <w:t xml:space="preserve">Financial Loss Management Outcomes </w:t>
            </w:r>
            <w:r w:rsidRPr="00817325">
              <w:rPr>
                <w:rFonts w:eastAsia="Times New Roman" w:cstheme="minorHAnsi"/>
                <w:b/>
                <w:bCs/>
                <w:i/>
                <w:iCs/>
                <w:sz w:val="18"/>
                <w:szCs w:val="18"/>
                <w:lang w:eastAsia="en-GB"/>
              </w:rPr>
              <w:t>(R</w:t>
            </w:r>
            <w:r w:rsidR="007D64D2">
              <w:rPr>
                <w:rFonts w:eastAsia="Times New Roman" w:cstheme="minorHAnsi"/>
                <w:b/>
                <w:bCs/>
                <w:i/>
                <w:iCs/>
                <w:sz w:val="18"/>
                <w:szCs w:val="18"/>
                <w:lang w:eastAsia="en-GB"/>
              </w:rPr>
              <w:t>O</w:t>
            </w:r>
            <w:r w:rsidRPr="00817325">
              <w:rPr>
                <w:rFonts w:eastAsia="Times New Roman" w:cstheme="minorHAnsi"/>
                <w:b/>
                <w:bCs/>
                <w:i/>
                <w:iCs/>
                <w:sz w:val="18"/>
                <w:szCs w:val="18"/>
                <w:lang w:eastAsia="en-GB"/>
              </w:rPr>
              <w:t>1)</w:t>
            </w:r>
          </w:p>
        </w:tc>
        <w:tc>
          <w:tcPr>
            <w:tcW w:w="1809" w:type="dxa"/>
          </w:tcPr>
          <w:p w14:paraId="51443271" w14:textId="632D0B0C" w:rsidR="0014565B" w:rsidRPr="00817325" w:rsidRDefault="0014565B" w:rsidP="00970CA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18"/>
                <w:szCs w:val="18"/>
                <w:lang w:eastAsia="en-GB"/>
              </w:rPr>
            </w:pPr>
            <w:r w:rsidRPr="00817325">
              <w:rPr>
                <w:rFonts w:eastAsia="Times New Roman" w:cstheme="minorHAnsi"/>
                <w:b/>
                <w:bCs/>
                <w:sz w:val="18"/>
                <w:szCs w:val="18"/>
                <w:lang w:eastAsia="en-GB"/>
              </w:rPr>
              <w:t xml:space="preserve">Economic Vulnerability Indicators </w:t>
            </w:r>
            <w:r w:rsidRPr="00817325">
              <w:rPr>
                <w:rFonts w:eastAsia="Times New Roman" w:cstheme="minorHAnsi"/>
                <w:b/>
                <w:bCs/>
                <w:i/>
                <w:iCs/>
                <w:sz w:val="18"/>
                <w:szCs w:val="18"/>
                <w:lang w:eastAsia="en-GB"/>
              </w:rPr>
              <w:t>(R</w:t>
            </w:r>
            <w:r w:rsidR="007D64D2">
              <w:rPr>
                <w:rFonts w:eastAsia="Times New Roman" w:cstheme="minorHAnsi"/>
                <w:b/>
                <w:bCs/>
                <w:i/>
                <w:iCs/>
                <w:sz w:val="18"/>
                <w:szCs w:val="18"/>
                <w:lang w:eastAsia="en-GB"/>
              </w:rPr>
              <w:t>O3</w:t>
            </w:r>
            <w:r w:rsidRPr="00817325">
              <w:rPr>
                <w:rFonts w:eastAsia="Times New Roman" w:cstheme="minorHAnsi"/>
                <w:b/>
                <w:bCs/>
                <w:i/>
                <w:iCs/>
                <w:sz w:val="18"/>
                <w:szCs w:val="18"/>
                <w:lang w:eastAsia="en-GB"/>
              </w:rPr>
              <w:t>)</w:t>
            </w:r>
          </w:p>
        </w:tc>
        <w:tc>
          <w:tcPr>
            <w:tcW w:w="1792" w:type="dxa"/>
          </w:tcPr>
          <w:p w14:paraId="404FF12B" w14:textId="34BF5E07" w:rsidR="0014565B" w:rsidRPr="00817325" w:rsidRDefault="00A82B11" w:rsidP="00970CA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18"/>
                <w:szCs w:val="18"/>
                <w:lang w:eastAsia="en-GB"/>
              </w:rPr>
            </w:pPr>
            <w:r>
              <w:rPr>
                <w:rFonts w:eastAsia="Times New Roman" w:cstheme="minorHAnsi"/>
                <w:b/>
                <w:bCs/>
                <w:sz w:val="18"/>
                <w:szCs w:val="18"/>
                <w:lang w:eastAsia="en-GB"/>
              </w:rPr>
              <w:t>Speed</w:t>
            </w:r>
            <w:r w:rsidR="00DB51FE">
              <w:rPr>
                <w:rFonts w:eastAsia="Times New Roman" w:cstheme="minorHAnsi"/>
                <w:b/>
                <w:bCs/>
                <w:sz w:val="18"/>
                <w:szCs w:val="18"/>
                <w:lang w:eastAsia="en-GB"/>
              </w:rPr>
              <w:t>y-</w:t>
            </w:r>
            <w:r>
              <w:rPr>
                <w:rFonts w:eastAsia="Times New Roman" w:cstheme="minorHAnsi"/>
                <w:b/>
                <w:bCs/>
                <w:sz w:val="18"/>
                <w:szCs w:val="18"/>
                <w:lang w:eastAsia="en-GB"/>
              </w:rPr>
              <w:t>Recovery Factors</w:t>
            </w:r>
            <w:r w:rsidR="0014565B" w:rsidRPr="00817325">
              <w:rPr>
                <w:rFonts w:eastAsia="Times New Roman" w:cstheme="minorHAnsi"/>
                <w:b/>
                <w:bCs/>
                <w:sz w:val="18"/>
                <w:szCs w:val="18"/>
                <w:lang w:eastAsia="en-GB"/>
              </w:rPr>
              <w:t xml:space="preserve"> </w:t>
            </w:r>
            <w:r w:rsidR="0014565B" w:rsidRPr="00817325">
              <w:rPr>
                <w:rFonts w:eastAsia="Times New Roman" w:cstheme="minorHAnsi"/>
                <w:b/>
                <w:bCs/>
                <w:i/>
                <w:iCs/>
                <w:sz w:val="18"/>
                <w:szCs w:val="18"/>
                <w:lang w:eastAsia="en-GB"/>
              </w:rPr>
              <w:t>(R</w:t>
            </w:r>
            <w:r w:rsidR="007D64D2">
              <w:rPr>
                <w:rFonts w:eastAsia="Times New Roman" w:cstheme="minorHAnsi"/>
                <w:b/>
                <w:bCs/>
                <w:i/>
                <w:iCs/>
                <w:sz w:val="18"/>
                <w:szCs w:val="18"/>
                <w:lang w:eastAsia="en-GB"/>
              </w:rPr>
              <w:t>O3</w:t>
            </w:r>
            <w:r w:rsidR="0014565B" w:rsidRPr="00817325">
              <w:rPr>
                <w:rFonts w:eastAsia="Times New Roman" w:cstheme="minorHAnsi"/>
                <w:b/>
                <w:bCs/>
                <w:i/>
                <w:iCs/>
                <w:sz w:val="18"/>
                <w:szCs w:val="18"/>
                <w:lang w:eastAsia="en-GB"/>
              </w:rPr>
              <w:t>)</w:t>
            </w:r>
          </w:p>
        </w:tc>
        <w:tc>
          <w:tcPr>
            <w:tcW w:w="1698" w:type="dxa"/>
          </w:tcPr>
          <w:p w14:paraId="1EB51268" w14:textId="4C5320C5" w:rsidR="0014565B" w:rsidRPr="00817325" w:rsidRDefault="0014565B" w:rsidP="00970CA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b/>
                <w:bCs/>
                <w:sz w:val="18"/>
                <w:szCs w:val="18"/>
                <w:lang w:eastAsia="en-GB"/>
              </w:rPr>
            </w:pPr>
            <w:r w:rsidRPr="00817325">
              <w:rPr>
                <w:rFonts w:eastAsia="Times New Roman" w:cstheme="minorHAnsi"/>
                <w:b/>
                <w:bCs/>
                <w:sz w:val="18"/>
                <w:szCs w:val="18"/>
                <w:lang w:eastAsia="en-GB"/>
              </w:rPr>
              <w:t xml:space="preserve">Role of Insurance </w:t>
            </w:r>
            <w:r w:rsidRPr="007D64D2">
              <w:rPr>
                <w:rFonts w:eastAsia="Times New Roman" w:cstheme="minorHAnsi"/>
                <w:b/>
                <w:bCs/>
                <w:i/>
                <w:iCs/>
                <w:sz w:val="18"/>
                <w:szCs w:val="18"/>
                <w:lang w:eastAsia="en-GB"/>
              </w:rPr>
              <w:t>(R</w:t>
            </w:r>
            <w:r w:rsidR="007D64D2" w:rsidRPr="007D64D2">
              <w:rPr>
                <w:rFonts w:eastAsia="Times New Roman" w:cstheme="minorHAnsi"/>
                <w:b/>
                <w:bCs/>
                <w:i/>
                <w:iCs/>
                <w:sz w:val="18"/>
                <w:szCs w:val="18"/>
                <w:lang w:eastAsia="en-GB"/>
              </w:rPr>
              <w:t>O</w:t>
            </w:r>
            <w:r w:rsidRPr="007D64D2">
              <w:rPr>
                <w:rFonts w:eastAsia="Times New Roman" w:cstheme="minorHAnsi"/>
                <w:b/>
                <w:bCs/>
                <w:i/>
                <w:iCs/>
                <w:sz w:val="18"/>
                <w:szCs w:val="18"/>
                <w:lang w:eastAsia="en-GB"/>
              </w:rPr>
              <w:t>2)</w:t>
            </w:r>
          </w:p>
        </w:tc>
        <w:tc>
          <w:tcPr>
            <w:tcW w:w="1548" w:type="dxa"/>
            <w:vMerge/>
          </w:tcPr>
          <w:p w14:paraId="238FE564" w14:textId="77777777" w:rsidR="0014565B" w:rsidRPr="00BD5A8E" w:rsidRDefault="0014565B" w:rsidP="00970CA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n-GB"/>
              </w:rPr>
            </w:pPr>
          </w:p>
        </w:tc>
        <w:tc>
          <w:tcPr>
            <w:tcW w:w="1812" w:type="dxa"/>
            <w:vMerge/>
          </w:tcPr>
          <w:p w14:paraId="625FFD5A" w14:textId="77777777" w:rsidR="0014565B" w:rsidRPr="00BD5A8E" w:rsidRDefault="0014565B" w:rsidP="00970CA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n-GB"/>
              </w:rPr>
            </w:pPr>
          </w:p>
        </w:tc>
        <w:tc>
          <w:tcPr>
            <w:tcW w:w="1900" w:type="dxa"/>
            <w:vMerge/>
          </w:tcPr>
          <w:p w14:paraId="17873F3D" w14:textId="77777777" w:rsidR="0014565B" w:rsidRPr="00BD5A8E" w:rsidRDefault="0014565B" w:rsidP="00970CA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8"/>
                <w:szCs w:val="18"/>
                <w:lang w:eastAsia="en-GB"/>
              </w:rPr>
            </w:pPr>
          </w:p>
        </w:tc>
      </w:tr>
      <w:tr w:rsidR="0014565B" w:rsidRPr="00CB5229" w14:paraId="08933956" w14:textId="77777777" w:rsidTr="00407BA5">
        <w:tc>
          <w:tcPr>
            <w:cnfStyle w:val="001000000000" w:firstRow="0" w:lastRow="0" w:firstColumn="1" w:lastColumn="0" w:oddVBand="0" w:evenVBand="0" w:oddHBand="0" w:evenHBand="0" w:firstRowFirstColumn="0" w:firstRowLastColumn="0" w:lastRowFirstColumn="0" w:lastRowLastColumn="0"/>
            <w:tcW w:w="632" w:type="dxa"/>
            <w:hideMark/>
          </w:tcPr>
          <w:p w14:paraId="040AECE2" w14:textId="77777777" w:rsidR="0014565B" w:rsidRPr="00BD5A8E" w:rsidRDefault="0014565B" w:rsidP="00E75755">
            <w:pPr>
              <w:jc w:val="center"/>
              <w:rPr>
                <w:rFonts w:eastAsia="Times New Roman" w:cstheme="minorHAnsi"/>
                <w:b w:val="0"/>
                <w:bCs w:val="0"/>
                <w:sz w:val="16"/>
                <w:szCs w:val="16"/>
                <w:lang w:eastAsia="en-GB"/>
              </w:rPr>
            </w:pPr>
            <w:r w:rsidRPr="00BD5A8E">
              <w:rPr>
                <w:rFonts w:eastAsia="Times New Roman" w:cstheme="minorHAnsi"/>
                <w:b w:val="0"/>
                <w:bCs w:val="0"/>
                <w:sz w:val="16"/>
                <w:szCs w:val="16"/>
                <w:lang w:eastAsia="en-GB"/>
              </w:rPr>
              <w:t>001</w:t>
            </w:r>
          </w:p>
        </w:tc>
        <w:tc>
          <w:tcPr>
            <w:tcW w:w="1246" w:type="dxa"/>
          </w:tcPr>
          <w:p w14:paraId="322E4077" w14:textId="1D85C778" w:rsidR="0014565B" w:rsidRPr="00BD5A8E" w:rsidRDefault="004C009C" w:rsidP="00970CA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80712353"/>
                <w:citation/>
              </w:sdtPr>
              <w:sdtEndPr/>
              <w:sdtContent>
                <w:r w:rsidR="0014565B">
                  <w:rPr>
                    <w:rFonts w:eastAsia="Times New Roman" w:cstheme="minorHAnsi"/>
                    <w:sz w:val="16"/>
                    <w:szCs w:val="16"/>
                    <w:lang w:eastAsia="en-GB"/>
                  </w:rPr>
                  <w:fldChar w:fldCharType="begin"/>
                </w:r>
                <w:r w:rsidR="0014565B">
                  <w:rPr>
                    <w:rFonts w:eastAsia="Times New Roman" w:cstheme="minorHAnsi"/>
                    <w:sz w:val="16"/>
                    <w:szCs w:val="16"/>
                    <w:lang w:val="en-US" w:eastAsia="en-GB"/>
                  </w:rPr>
                  <w:instrText xml:space="preserve"> CITATION Han26 \l 1033 </w:instrText>
                </w:r>
                <w:r w:rsidR="0014565B">
                  <w:rPr>
                    <w:rFonts w:eastAsia="Times New Roman" w:cstheme="minorHAnsi"/>
                    <w:sz w:val="16"/>
                    <w:szCs w:val="16"/>
                    <w:lang w:eastAsia="en-GB"/>
                  </w:rPr>
                  <w:fldChar w:fldCharType="separate"/>
                </w:r>
                <w:r w:rsidR="0014565B" w:rsidRPr="00FB6E89">
                  <w:rPr>
                    <w:rFonts w:eastAsia="Times New Roman" w:cstheme="minorHAnsi"/>
                    <w:sz w:val="16"/>
                    <w:szCs w:val="16"/>
                    <w:lang w:val="en-US" w:eastAsia="en-GB"/>
                  </w:rPr>
                  <w:t>(Albrecher &amp; Loisel, 2026)</w:t>
                </w:r>
                <w:r w:rsidR="0014565B">
                  <w:rPr>
                    <w:rFonts w:eastAsia="Times New Roman" w:cstheme="minorHAnsi"/>
                    <w:sz w:val="16"/>
                    <w:szCs w:val="16"/>
                    <w:lang w:eastAsia="en-GB"/>
                  </w:rPr>
                  <w:fldChar w:fldCharType="end"/>
                </w:r>
              </w:sdtContent>
            </w:sdt>
          </w:p>
        </w:tc>
        <w:tc>
          <w:tcPr>
            <w:tcW w:w="1334" w:type="dxa"/>
          </w:tcPr>
          <w:p w14:paraId="4EBF5736" w14:textId="7CD9C6FA" w:rsidR="0014565B" w:rsidRPr="00BD5A8E" w:rsidRDefault="0014565B"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w:t>
            </w:r>
            <w:r w:rsidR="00A82B11">
              <w:rPr>
                <w:rFonts w:eastAsia="Times New Roman" w:cstheme="minorHAnsi"/>
                <w:sz w:val="16"/>
                <w:szCs w:val="16"/>
                <w:lang w:eastAsia="en-GB"/>
              </w:rPr>
              <w:t>-</w:t>
            </w:r>
            <w:r>
              <w:rPr>
                <w:rFonts w:eastAsia="Times New Roman" w:cstheme="minorHAnsi"/>
                <w:sz w:val="16"/>
                <w:szCs w:val="16"/>
                <w:lang w:eastAsia="en-GB"/>
              </w:rPr>
              <w:t>related</w:t>
            </w:r>
            <w:r w:rsidR="00A82B11">
              <w:rPr>
                <w:rFonts w:eastAsia="Times New Roman" w:cstheme="minorHAnsi"/>
                <w:sz w:val="16"/>
                <w:szCs w:val="16"/>
                <w:lang w:eastAsia="en-GB"/>
              </w:rPr>
              <w:t>-</w:t>
            </w:r>
            <w:r>
              <w:rPr>
                <w:rFonts w:eastAsia="Times New Roman" w:cstheme="minorHAnsi"/>
                <w:sz w:val="16"/>
                <w:szCs w:val="16"/>
                <w:lang w:eastAsia="en-GB"/>
              </w:rPr>
              <w:t xml:space="preserve">physical risks </w:t>
            </w:r>
          </w:p>
        </w:tc>
        <w:tc>
          <w:tcPr>
            <w:tcW w:w="1214" w:type="dxa"/>
          </w:tcPr>
          <w:p w14:paraId="1D818C02" w14:textId="442C144A" w:rsidR="0014565B" w:rsidRPr="00BD5A8E" w:rsidRDefault="0014565B"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Global </w:t>
            </w:r>
            <w:r w:rsidR="00A82B11">
              <w:rPr>
                <w:rFonts w:eastAsia="Times New Roman" w:cstheme="minorHAnsi"/>
                <w:sz w:val="16"/>
                <w:szCs w:val="16"/>
                <w:lang w:eastAsia="en-GB"/>
              </w:rPr>
              <w:t xml:space="preserve">/ </w:t>
            </w:r>
            <w:r>
              <w:rPr>
                <w:rFonts w:eastAsia="Times New Roman" w:cstheme="minorHAnsi"/>
                <w:sz w:val="16"/>
                <w:szCs w:val="16"/>
                <w:lang w:eastAsia="en-GB"/>
              </w:rPr>
              <w:t>actuarial</w:t>
            </w:r>
          </w:p>
        </w:tc>
        <w:tc>
          <w:tcPr>
            <w:tcW w:w="1221" w:type="dxa"/>
          </w:tcPr>
          <w:p w14:paraId="0DE4F6F5" w14:textId="68F46B00" w:rsidR="0014565B" w:rsidRPr="00BD5A8E" w:rsidRDefault="00A82B11"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23E2BA65" w14:textId="7F15F698" w:rsidR="0014565B" w:rsidRPr="00CB5229" w:rsidRDefault="0014565B"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13C24">
              <w:rPr>
                <w:rFonts w:eastAsia="Times New Roman" w:cstheme="minorHAnsi"/>
                <w:sz w:val="16"/>
                <w:szCs w:val="16"/>
                <w:lang w:eastAsia="en-GB"/>
              </w:rPr>
              <w:t xml:space="preserve">Reinsurance / Parametric / </w:t>
            </w:r>
            <w:r w:rsidR="00A82B11">
              <w:rPr>
                <w:rFonts w:eastAsia="Times New Roman" w:cstheme="minorHAnsi"/>
                <w:sz w:val="16"/>
                <w:szCs w:val="16"/>
                <w:lang w:eastAsia="en-GB"/>
              </w:rPr>
              <w:t>RBP</w:t>
            </w:r>
            <w:r w:rsidRPr="00D13C24">
              <w:rPr>
                <w:rFonts w:eastAsia="Times New Roman" w:cstheme="minorHAnsi"/>
                <w:sz w:val="16"/>
                <w:szCs w:val="16"/>
                <w:lang w:eastAsia="en-GB"/>
              </w:rPr>
              <w:t xml:space="preserve"> </w:t>
            </w:r>
          </w:p>
        </w:tc>
        <w:tc>
          <w:tcPr>
            <w:tcW w:w="1893" w:type="dxa"/>
          </w:tcPr>
          <w:p w14:paraId="4C1580AB" w14:textId="20D9484C" w:rsidR="0014565B" w:rsidRPr="00BD5A8E" w:rsidRDefault="0014565B"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 Parametric</w:t>
            </w:r>
            <w:r w:rsidR="00A82B11">
              <w:rPr>
                <w:rFonts w:eastAsia="Times New Roman" w:cstheme="minorHAnsi"/>
                <w:sz w:val="16"/>
                <w:szCs w:val="16"/>
                <w:lang w:eastAsia="en-GB"/>
              </w:rPr>
              <w:t>-</w:t>
            </w:r>
            <w:r>
              <w:rPr>
                <w:rFonts w:eastAsia="Times New Roman" w:cstheme="minorHAnsi"/>
                <w:sz w:val="16"/>
                <w:szCs w:val="16"/>
                <w:lang w:eastAsia="en-GB"/>
              </w:rPr>
              <w:t>trigger</w:t>
            </w:r>
            <w:r w:rsidR="00356B08">
              <w:rPr>
                <w:rFonts w:eastAsia="Times New Roman" w:cstheme="minorHAnsi"/>
                <w:sz w:val="16"/>
                <w:szCs w:val="16"/>
                <w:lang w:eastAsia="en-GB"/>
              </w:rPr>
              <w:t>s-</w:t>
            </w:r>
            <w:r>
              <w:rPr>
                <w:rFonts w:eastAsia="Times New Roman" w:cstheme="minorHAnsi"/>
                <w:sz w:val="16"/>
                <w:szCs w:val="16"/>
                <w:lang w:eastAsia="en-GB"/>
              </w:rPr>
              <w:t>pay-out / insurance</w:t>
            </w:r>
            <w:r w:rsidR="00A82B11">
              <w:rPr>
                <w:rFonts w:eastAsia="Times New Roman" w:cstheme="minorHAnsi"/>
                <w:sz w:val="16"/>
                <w:szCs w:val="16"/>
                <w:lang w:eastAsia="en-GB"/>
              </w:rPr>
              <w:t>-</w:t>
            </w:r>
            <w:r>
              <w:rPr>
                <w:rFonts w:eastAsia="Times New Roman" w:cstheme="minorHAnsi"/>
                <w:sz w:val="16"/>
                <w:szCs w:val="16"/>
                <w:lang w:eastAsia="en-GB"/>
              </w:rPr>
              <w:t xml:space="preserve">modelling </w:t>
            </w:r>
          </w:p>
        </w:tc>
        <w:tc>
          <w:tcPr>
            <w:tcW w:w="1933" w:type="dxa"/>
          </w:tcPr>
          <w:p w14:paraId="6FF60100" w14:textId="1A228D64" w:rsidR="0014565B" w:rsidRPr="00BD5A8E" w:rsidRDefault="0014565B"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C256D">
              <w:rPr>
                <w:rFonts w:eastAsia="Times New Roman" w:cstheme="minorHAnsi"/>
                <w:sz w:val="16"/>
                <w:szCs w:val="16"/>
                <w:lang w:eastAsia="en-GB"/>
              </w:rPr>
              <w:t>post</w:t>
            </w:r>
            <w:r w:rsidRPr="00DC256D">
              <w:rPr>
                <w:rFonts w:ascii="Cambria Math" w:eastAsia="Times New Roman" w:hAnsi="Cambria Math" w:cs="Cambria Math"/>
                <w:sz w:val="16"/>
                <w:szCs w:val="16"/>
                <w:lang w:eastAsia="en-GB"/>
              </w:rPr>
              <w:t>‑</w:t>
            </w:r>
            <w:r w:rsidRPr="00DC256D">
              <w:rPr>
                <w:rFonts w:eastAsia="Times New Roman" w:cstheme="minorHAnsi"/>
                <w:sz w:val="16"/>
                <w:szCs w:val="16"/>
                <w:lang w:eastAsia="en-GB"/>
              </w:rPr>
              <w:t>disaster</w:t>
            </w:r>
            <w:r w:rsidR="00A82B11">
              <w:rPr>
                <w:rFonts w:eastAsia="Times New Roman" w:cstheme="minorHAnsi"/>
                <w:sz w:val="16"/>
                <w:szCs w:val="16"/>
                <w:lang w:eastAsia="en-GB"/>
              </w:rPr>
              <w:t>-</w:t>
            </w:r>
            <w:r w:rsidRPr="00DC256D">
              <w:rPr>
                <w:rFonts w:eastAsia="Times New Roman" w:cstheme="minorHAnsi"/>
                <w:sz w:val="16"/>
                <w:szCs w:val="16"/>
                <w:lang w:eastAsia="en-GB"/>
              </w:rPr>
              <w:t>financial</w:t>
            </w:r>
            <w:r w:rsidR="00A82B11">
              <w:rPr>
                <w:rFonts w:eastAsia="Times New Roman" w:cstheme="minorHAnsi"/>
                <w:sz w:val="16"/>
                <w:szCs w:val="16"/>
                <w:lang w:eastAsia="en-GB"/>
              </w:rPr>
              <w:t>-</w:t>
            </w:r>
            <w:r w:rsidRPr="00DC256D">
              <w:rPr>
                <w:rFonts w:eastAsia="Times New Roman" w:cstheme="minorHAnsi"/>
                <w:sz w:val="16"/>
                <w:szCs w:val="16"/>
                <w:lang w:eastAsia="en-GB"/>
              </w:rPr>
              <w:t>volatility</w:t>
            </w:r>
            <w:r>
              <w:rPr>
                <w:rFonts w:eastAsia="Times New Roman" w:cstheme="minorHAnsi"/>
                <w:sz w:val="16"/>
                <w:szCs w:val="16"/>
                <w:lang w:eastAsia="en-GB"/>
              </w:rPr>
              <w:t xml:space="preserve"> / </w:t>
            </w:r>
            <w:r w:rsidRPr="00A3461B">
              <w:rPr>
                <w:rFonts w:eastAsia="Times New Roman" w:cstheme="minorHAnsi"/>
                <w:sz w:val="16"/>
                <w:szCs w:val="16"/>
                <w:lang w:eastAsia="en-GB"/>
              </w:rPr>
              <w:t>insurer</w:t>
            </w:r>
            <w:r w:rsidR="00A82B11">
              <w:rPr>
                <w:rFonts w:eastAsia="Times New Roman" w:cstheme="minorHAnsi"/>
                <w:sz w:val="16"/>
                <w:szCs w:val="16"/>
                <w:lang w:eastAsia="en-GB"/>
              </w:rPr>
              <w:t>-</w:t>
            </w:r>
            <w:r w:rsidRPr="00A3461B">
              <w:rPr>
                <w:rFonts w:eastAsia="Times New Roman" w:cstheme="minorHAnsi"/>
                <w:sz w:val="16"/>
                <w:szCs w:val="16"/>
                <w:lang w:eastAsia="en-GB"/>
              </w:rPr>
              <w:t>solvency</w:t>
            </w:r>
          </w:p>
        </w:tc>
        <w:tc>
          <w:tcPr>
            <w:tcW w:w="1809" w:type="dxa"/>
          </w:tcPr>
          <w:p w14:paraId="4B9157E2" w14:textId="3FCB1662" w:rsidR="0014565B" w:rsidRPr="00BD5A8E" w:rsidRDefault="0014565B"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Low</w:t>
            </w:r>
            <w:r w:rsidR="00356B08">
              <w:rPr>
                <w:rFonts w:eastAsia="Times New Roman" w:cstheme="minorHAnsi"/>
                <w:sz w:val="16"/>
                <w:szCs w:val="16"/>
                <w:lang w:eastAsia="en-GB"/>
              </w:rPr>
              <w:t>-</w:t>
            </w:r>
            <w:r>
              <w:rPr>
                <w:rFonts w:eastAsia="Times New Roman" w:cstheme="minorHAnsi"/>
                <w:sz w:val="16"/>
                <w:szCs w:val="16"/>
                <w:lang w:eastAsia="en-GB"/>
              </w:rPr>
              <w:t>insurance</w:t>
            </w:r>
            <w:r w:rsidR="00A82B11">
              <w:rPr>
                <w:rFonts w:eastAsia="Times New Roman" w:cstheme="minorHAnsi"/>
                <w:sz w:val="16"/>
                <w:szCs w:val="16"/>
                <w:lang w:eastAsia="en-GB"/>
              </w:rPr>
              <w:t>-</w:t>
            </w:r>
            <w:r>
              <w:rPr>
                <w:rFonts w:eastAsia="Times New Roman" w:cstheme="minorHAnsi"/>
                <w:sz w:val="16"/>
                <w:szCs w:val="16"/>
                <w:lang w:eastAsia="en-GB"/>
              </w:rPr>
              <w:t>penetration / Climate</w:t>
            </w:r>
            <w:r w:rsidR="00A82B11">
              <w:rPr>
                <w:rFonts w:eastAsia="Times New Roman" w:cstheme="minorHAnsi"/>
                <w:sz w:val="16"/>
                <w:szCs w:val="16"/>
                <w:lang w:eastAsia="en-GB"/>
              </w:rPr>
              <w:t>-</w:t>
            </w:r>
            <w:r>
              <w:rPr>
                <w:rFonts w:eastAsia="Times New Roman" w:cstheme="minorHAnsi"/>
                <w:sz w:val="16"/>
                <w:szCs w:val="16"/>
                <w:lang w:eastAsia="en-GB"/>
              </w:rPr>
              <w:t xml:space="preserve">hazards </w:t>
            </w:r>
          </w:p>
        </w:tc>
        <w:tc>
          <w:tcPr>
            <w:tcW w:w="1792" w:type="dxa"/>
          </w:tcPr>
          <w:p w14:paraId="21E54EBF" w14:textId="26A36D09" w:rsidR="0014565B" w:rsidRPr="00BD5A8E" w:rsidRDefault="0014565B"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Parametric / Reinsurance </w:t>
            </w:r>
          </w:p>
        </w:tc>
        <w:tc>
          <w:tcPr>
            <w:tcW w:w="1698" w:type="dxa"/>
          </w:tcPr>
          <w:p w14:paraId="38866F38" w14:textId="25AC9252" w:rsidR="0014565B" w:rsidRPr="00CB5229" w:rsidRDefault="00A82B11"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w:t>
            </w:r>
            <w:r w:rsidR="0014565B">
              <w:rPr>
                <w:rFonts w:eastAsia="Times New Roman" w:cstheme="minorHAnsi"/>
                <w:sz w:val="16"/>
                <w:szCs w:val="16"/>
                <w:lang w:eastAsia="en-GB"/>
              </w:rPr>
              <w:t>inancial</w:t>
            </w:r>
            <w:r>
              <w:rPr>
                <w:rFonts w:eastAsia="Times New Roman" w:cstheme="minorHAnsi"/>
                <w:sz w:val="16"/>
                <w:szCs w:val="16"/>
                <w:lang w:eastAsia="en-GB"/>
              </w:rPr>
              <w:t>-resilience</w:t>
            </w:r>
            <w:r w:rsidR="0014565B">
              <w:rPr>
                <w:rFonts w:eastAsia="Times New Roman" w:cstheme="minorHAnsi"/>
                <w:sz w:val="16"/>
                <w:szCs w:val="16"/>
                <w:lang w:eastAsia="en-GB"/>
              </w:rPr>
              <w:t xml:space="preserve"> </w:t>
            </w:r>
          </w:p>
        </w:tc>
        <w:tc>
          <w:tcPr>
            <w:tcW w:w="1548" w:type="dxa"/>
          </w:tcPr>
          <w:p w14:paraId="18659708" w14:textId="7AEEA28F" w:rsidR="0014565B" w:rsidRPr="00BD5A8E" w:rsidRDefault="0014565B"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Conceptual </w:t>
            </w:r>
          </w:p>
        </w:tc>
        <w:tc>
          <w:tcPr>
            <w:tcW w:w="1812" w:type="dxa"/>
          </w:tcPr>
          <w:p w14:paraId="0C5FBFAA" w14:textId="510EDB57" w:rsidR="0014565B" w:rsidRPr="00BD5A8E" w:rsidRDefault="0014565B"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A25B3C">
              <w:rPr>
                <w:rFonts w:eastAsia="Times New Roman" w:cstheme="minorHAnsi"/>
                <w:sz w:val="16"/>
                <w:szCs w:val="16"/>
                <w:lang w:eastAsia="en-GB"/>
              </w:rPr>
              <w:t>R</w:t>
            </w:r>
            <w:r w:rsidR="00356B08">
              <w:rPr>
                <w:rFonts w:eastAsia="Times New Roman" w:cstheme="minorHAnsi"/>
                <w:sz w:val="16"/>
                <w:szCs w:val="16"/>
                <w:lang w:eastAsia="en-GB"/>
              </w:rPr>
              <w:t>MT</w:t>
            </w:r>
            <w:r w:rsidR="00356B08">
              <w:rPr>
                <w:rStyle w:val="FootnoteReference"/>
                <w:rFonts w:eastAsia="Times New Roman" w:cstheme="minorHAnsi"/>
                <w:sz w:val="16"/>
                <w:szCs w:val="16"/>
                <w:lang w:eastAsia="en-GB"/>
              </w:rPr>
              <w:footnoteReference w:id="6"/>
            </w:r>
          </w:p>
        </w:tc>
        <w:tc>
          <w:tcPr>
            <w:tcW w:w="1900" w:type="dxa"/>
          </w:tcPr>
          <w:p w14:paraId="5048813F" w14:textId="75774414" w:rsidR="0014565B" w:rsidRPr="00BD5A8E" w:rsidRDefault="00156C85"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w:t>
            </w:r>
            <w:r w:rsidR="0014565B">
              <w:rPr>
                <w:rFonts w:eastAsia="Times New Roman" w:cstheme="minorHAnsi"/>
                <w:sz w:val="16"/>
                <w:szCs w:val="16"/>
                <w:lang w:eastAsia="en-GB"/>
              </w:rPr>
              <w:t>mpirical</w:t>
            </w:r>
            <w:r w:rsidR="00356B08">
              <w:rPr>
                <w:rFonts w:eastAsia="Times New Roman" w:cstheme="minorHAnsi"/>
                <w:sz w:val="16"/>
                <w:szCs w:val="16"/>
                <w:lang w:eastAsia="en-GB"/>
              </w:rPr>
              <w:t>-</w:t>
            </w:r>
            <w:r w:rsidR="0014565B">
              <w:rPr>
                <w:rFonts w:eastAsia="Times New Roman" w:cstheme="minorHAnsi"/>
                <w:sz w:val="16"/>
                <w:szCs w:val="16"/>
                <w:lang w:eastAsia="en-GB"/>
              </w:rPr>
              <w:t xml:space="preserve">data </w:t>
            </w:r>
          </w:p>
        </w:tc>
      </w:tr>
      <w:tr w:rsidR="00CA034D" w:rsidRPr="00EB67B9" w14:paraId="244D64F8"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130B5DDB" w14:textId="3E490625" w:rsidR="00CA034D" w:rsidRPr="00BD5A8E" w:rsidRDefault="00CA034D" w:rsidP="00E75755">
            <w:pPr>
              <w:jc w:val="center"/>
              <w:rPr>
                <w:rFonts w:eastAsia="Times New Roman" w:cstheme="minorHAnsi"/>
                <w:b w:val="0"/>
                <w:bCs w:val="0"/>
                <w:sz w:val="16"/>
                <w:szCs w:val="16"/>
                <w:lang w:eastAsia="en-GB"/>
              </w:rPr>
            </w:pPr>
            <w:r>
              <w:rPr>
                <w:rFonts w:eastAsia="Times New Roman" w:cstheme="minorHAnsi"/>
                <w:b w:val="0"/>
                <w:bCs w:val="0"/>
                <w:sz w:val="16"/>
                <w:szCs w:val="16"/>
                <w:lang w:eastAsia="en-GB"/>
              </w:rPr>
              <w:t>002</w:t>
            </w:r>
          </w:p>
        </w:tc>
        <w:tc>
          <w:tcPr>
            <w:tcW w:w="1246" w:type="dxa"/>
          </w:tcPr>
          <w:p w14:paraId="361C4438" w14:textId="64F58F4E" w:rsidR="00CA034D" w:rsidRPr="00BD5A8E" w:rsidRDefault="004C009C" w:rsidP="00970CA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731295728"/>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val="en-US" w:eastAsia="en-GB"/>
                  </w:rPr>
                  <w:instrText xml:space="preserve"> CITATION JAl25 \l 1033 </w:instrText>
                </w:r>
                <w:r w:rsidR="00CA034D">
                  <w:rPr>
                    <w:rFonts w:eastAsia="Times New Roman" w:cstheme="minorHAnsi"/>
                    <w:sz w:val="16"/>
                    <w:szCs w:val="16"/>
                    <w:lang w:eastAsia="en-GB"/>
                  </w:rPr>
                  <w:fldChar w:fldCharType="separate"/>
                </w:r>
                <w:r w:rsidR="00CA034D" w:rsidRPr="00967344">
                  <w:rPr>
                    <w:rFonts w:eastAsia="Times New Roman" w:cstheme="minorHAnsi"/>
                    <w:sz w:val="16"/>
                    <w:szCs w:val="16"/>
                    <w:lang w:val="en-US" w:eastAsia="en-GB"/>
                  </w:rPr>
                  <w:t>(Aldridge &amp; Bell, 2025)</w:t>
                </w:r>
                <w:r w:rsidR="00CA034D">
                  <w:rPr>
                    <w:rFonts w:eastAsia="Times New Roman" w:cstheme="minorHAnsi"/>
                    <w:sz w:val="16"/>
                    <w:szCs w:val="16"/>
                    <w:lang w:eastAsia="en-GB"/>
                  </w:rPr>
                  <w:fldChar w:fldCharType="end"/>
                </w:r>
              </w:sdtContent>
            </w:sdt>
          </w:p>
        </w:tc>
        <w:tc>
          <w:tcPr>
            <w:tcW w:w="1334" w:type="dxa"/>
          </w:tcPr>
          <w:p w14:paraId="2F594744" w14:textId="553CD095" w:rsidR="00CA034D" w:rsidRPr="00BD5A8E" w:rsidRDefault="00156C85"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w:t>
            </w:r>
            <w:r w:rsidR="00CA034D" w:rsidRPr="009545D0">
              <w:rPr>
                <w:rFonts w:eastAsia="Times New Roman" w:cstheme="minorHAnsi"/>
                <w:sz w:val="16"/>
                <w:szCs w:val="16"/>
                <w:lang w:eastAsia="en-GB"/>
              </w:rPr>
              <w:t>xtreme</w:t>
            </w:r>
            <w:r>
              <w:rPr>
                <w:rFonts w:eastAsia="Times New Roman" w:cstheme="minorHAnsi"/>
                <w:sz w:val="16"/>
                <w:szCs w:val="16"/>
                <w:lang w:eastAsia="en-GB"/>
              </w:rPr>
              <w:t>-</w:t>
            </w:r>
            <w:r w:rsidR="00CA034D" w:rsidRPr="009545D0">
              <w:rPr>
                <w:rFonts w:eastAsia="Times New Roman" w:cstheme="minorHAnsi"/>
                <w:sz w:val="16"/>
                <w:szCs w:val="16"/>
                <w:lang w:eastAsia="en-GB"/>
              </w:rPr>
              <w:t>weather</w:t>
            </w:r>
          </w:p>
        </w:tc>
        <w:tc>
          <w:tcPr>
            <w:tcW w:w="1214" w:type="dxa"/>
          </w:tcPr>
          <w:p w14:paraId="0F0FBF5E" w14:textId="33F92D9E" w:rsidR="00CA034D" w:rsidRPr="00BD5A8E"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New</w:t>
            </w:r>
            <w:r w:rsidR="00156C85">
              <w:rPr>
                <w:rFonts w:eastAsia="Times New Roman" w:cstheme="minorHAnsi"/>
                <w:sz w:val="16"/>
                <w:szCs w:val="16"/>
                <w:lang w:eastAsia="en-GB"/>
              </w:rPr>
              <w:t>-</w:t>
            </w:r>
            <w:r>
              <w:rPr>
                <w:rFonts w:eastAsia="Times New Roman" w:cstheme="minorHAnsi"/>
                <w:sz w:val="16"/>
                <w:szCs w:val="16"/>
                <w:lang w:eastAsia="en-GB"/>
              </w:rPr>
              <w:t>Zealand</w:t>
            </w:r>
          </w:p>
        </w:tc>
        <w:tc>
          <w:tcPr>
            <w:tcW w:w="1221" w:type="dxa"/>
          </w:tcPr>
          <w:p w14:paraId="6A2D2D72" w14:textId="0CC896B0" w:rsidR="00CA034D" w:rsidRPr="00BD5A8E" w:rsidRDefault="00894EA1"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6235665F" w14:textId="4782B63A" w:rsidR="00CA034D" w:rsidRPr="00BD5A8E"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RBP </w:t>
            </w:r>
          </w:p>
        </w:tc>
        <w:tc>
          <w:tcPr>
            <w:tcW w:w="1893" w:type="dxa"/>
          </w:tcPr>
          <w:p w14:paraId="35A5434C" w14:textId="27AA2214" w:rsidR="00CA034D" w:rsidRPr="00BD5A8E"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605AAA">
              <w:rPr>
                <w:rFonts w:eastAsia="Times New Roman" w:cstheme="minorHAnsi"/>
                <w:sz w:val="16"/>
                <w:szCs w:val="16"/>
                <w:lang w:eastAsia="en-GB"/>
              </w:rPr>
              <w:t>Risk</w:t>
            </w:r>
            <w:r w:rsidRPr="00605AAA">
              <w:rPr>
                <w:rFonts w:ascii="Cambria Math" w:eastAsia="Times New Roman" w:hAnsi="Cambria Math" w:cs="Cambria Math"/>
                <w:sz w:val="16"/>
                <w:szCs w:val="16"/>
                <w:lang w:eastAsia="en-GB"/>
              </w:rPr>
              <w:t>‑</w:t>
            </w:r>
            <w:r w:rsidRPr="00605AAA">
              <w:rPr>
                <w:rFonts w:eastAsia="Times New Roman" w:cstheme="minorHAnsi"/>
                <w:sz w:val="16"/>
                <w:szCs w:val="16"/>
                <w:lang w:eastAsia="en-GB"/>
              </w:rPr>
              <w:t>based zoning and mapping</w:t>
            </w:r>
          </w:p>
        </w:tc>
        <w:tc>
          <w:tcPr>
            <w:tcW w:w="1933" w:type="dxa"/>
          </w:tcPr>
          <w:p w14:paraId="20138CF5" w14:textId="3912198E" w:rsidR="00CA034D" w:rsidRPr="00BD5A8E" w:rsidRDefault="00156C85"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w:t>
            </w:r>
            <w:r w:rsidR="00CA034D" w:rsidRPr="00C2305A">
              <w:rPr>
                <w:rFonts w:eastAsia="Times New Roman" w:cstheme="minorHAnsi"/>
                <w:sz w:val="16"/>
                <w:szCs w:val="16"/>
                <w:lang w:eastAsia="en-GB"/>
              </w:rPr>
              <w:t>laims</w:t>
            </w:r>
            <w:r>
              <w:rPr>
                <w:rFonts w:eastAsia="Times New Roman" w:cstheme="minorHAnsi"/>
                <w:sz w:val="16"/>
                <w:szCs w:val="16"/>
                <w:lang w:eastAsia="en-GB"/>
              </w:rPr>
              <w:t>-</w:t>
            </w:r>
            <w:r w:rsidR="00CA034D" w:rsidRPr="00C2305A">
              <w:rPr>
                <w:rFonts w:eastAsia="Times New Roman" w:cstheme="minorHAnsi"/>
                <w:sz w:val="16"/>
                <w:szCs w:val="16"/>
                <w:lang w:eastAsia="en-GB"/>
              </w:rPr>
              <w:t xml:space="preserve">frequency </w:t>
            </w:r>
            <w:r w:rsidR="00336C3E">
              <w:rPr>
                <w:rFonts w:eastAsia="Times New Roman" w:cstheme="minorHAnsi"/>
                <w:sz w:val="16"/>
                <w:szCs w:val="16"/>
                <w:lang w:eastAsia="en-GB"/>
              </w:rPr>
              <w:t xml:space="preserve">/ </w:t>
            </w:r>
            <w:r w:rsidR="00CA034D" w:rsidRPr="00C2305A">
              <w:rPr>
                <w:rFonts w:eastAsia="Times New Roman" w:cstheme="minorHAnsi"/>
                <w:sz w:val="16"/>
                <w:szCs w:val="16"/>
                <w:lang w:eastAsia="en-GB"/>
              </w:rPr>
              <w:t>severity</w:t>
            </w:r>
          </w:p>
        </w:tc>
        <w:tc>
          <w:tcPr>
            <w:tcW w:w="1809" w:type="dxa"/>
          </w:tcPr>
          <w:p w14:paraId="29135E62" w14:textId="7FFD8C40" w:rsidR="00CA034D" w:rsidRPr="00BD5A8E" w:rsidRDefault="00156C85"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w:t>
            </w:r>
            <w:r w:rsidR="00CA034D">
              <w:rPr>
                <w:rFonts w:eastAsia="Times New Roman" w:cstheme="minorHAnsi"/>
                <w:sz w:val="16"/>
                <w:szCs w:val="16"/>
                <w:lang w:eastAsia="en-GB"/>
              </w:rPr>
              <w:t>lood</w:t>
            </w:r>
            <w:r>
              <w:rPr>
                <w:rFonts w:eastAsia="Times New Roman" w:cstheme="minorHAnsi"/>
                <w:sz w:val="16"/>
                <w:szCs w:val="16"/>
                <w:lang w:eastAsia="en-GB"/>
              </w:rPr>
              <w:t>-</w:t>
            </w:r>
            <w:r w:rsidR="00CA034D">
              <w:rPr>
                <w:rFonts w:eastAsia="Times New Roman" w:cstheme="minorHAnsi"/>
                <w:sz w:val="16"/>
                <w:szCs w:val="16"/>
                <w:lang w:eastAsia="en-GB"/>
              </w:rPr>
              <w:t>prone area / infrastructure</w:t>
            </w:r>
            <w:r w:rsidR="00336C3E">
              <w:rPr>
                <w:rFonts w:eastAsia="Times New Roman" w:cstheme="minorHAnsi"/>
                <w:sz w:val="16"/>
                <w:szCs w:val="16"/>
                <w:lang w:eastAsia="en-GB"/>
              </w:rPr>
              <w:t xml:space="preserve"> Fragility </w:t>
            </w:r>
          </w:p>
        </w:tc>
        <w:tc>
          <w:tcPr>
            <w:tcW w:w="1792" w:type="dxa"/>
          </w:tcPr>
          <w:p w14:paraId="6718A519" w14:textId="48FB48E0" w:rsidR="00CA034D" w:rsidRPr="00BD5A8E" w:rsidRDefault="00336C3E"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w:t>
            </w:r>
          </w:p>
        </w:tc>
        <w:tc>
          <w:tcPr>
            <w:tcW w:w="1698" w:type="dxa"/>
          </w:tcPr>
          <w:p w14:paraId="2A16A4B0" w14:textId="0456142B" w:rsidR="00CA034D" w:rsidRPr="001A2C83"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Central</w:t>
            </w:r>
            <w:r w:rsidR="00336C3E">
              <w:rPr>
                <w:rFonts w:eastAsia="Times New Roman" w:cstheme="minorHAnsi"/>
                <w:sz w:val="16"/>
                <w:szCs w:val="16"/>
                <w:lang w:eastAsia="en-GB"/>
              </w:rPr>
              <w:t>-</w:t>
            </w:r>
            <w:r>
              <w:rPr>
                <w:rFonts w:eastAsia="Times New Roman" w:cstheme="minorHAnsi"/>
                <w:sz w:val="16"/>
                <w:szCs w:val="16"/>
                <w:lang w:eastAsia="en-GB"/>
              </w:rPr>
              <w:t>resilience</w:t>
            </w:r>
            <w:r w:rsidR="00336C3E">
              <w:rPr>
                <w:rFonts w:eastAsia="Times New Roman" w:cstheme="minorHAnsi"/>
                <w:sz w:val="16"/>
                <w:szCs w:val="16"/>
                <w:lang w:eastAsia="en-GB"/>
              </w:rPr>
              <w:t>-</w:t>
            </w:r>
            <w:r>
              <w:rPr>
                <w:rFonts w:eastAsia="Times New Roman" w:cstheme="minorHAnsi"/>
                <w:sz w:val="16"/>
                <w:szCs w:val="16"/>
                <w:lang w:eastAsia="en-GB"/>
              </w:rPr>
              <w:t>mechanism</w:t>
            </w:r>
          </w:p>
        </w:tc>
        <w:tc>
          <w:tcPr>
            <w:tcW w:w="1548" w:type="dxa"/>
          </w:tcPr>
          <w:p w14:paraId="41B8B4D3" w14:textId="1A3C9A76" w:rsidR="00CA034D" w:rsidRPr="00BD5A8E"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65FDE807" w14:textId="3C600397" w:rsidR="00CA034D" w:rsidRPr="00BD5A8E"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D63D3C">
              <w:rPr>
                <w:rFonts w:eastAsia="Times New Roman" w:cstheme="minorHAnsi"/>
                <w:sz w:val="16"/>
                <w:szCs w:val="16"/>
                <w:lang w:eastAsia="en-GB"/>
              </w:rPr>
              <w:t>C</w:t>
            </w:r>
            <w:r w:rsidR="00336C3E">
              <w:rPr>
                <w:rFonts w:eastAsia="Times New Roman" w:cstheme="minorHAnsi"/>
                <w:sz w:val="16"/>
                <w:szCs w:val="16"/>
                <w:lang w:eastAsia="en-GB"/>
              </w:rPr>
              <w:t>RMT</w:t>
            </w:r>
            <w:r w:rsidR="000256FF">
              <w:rPr>
                <w:rStyle w:val="FootnoteReference"/>
                <w:rFonts w:eastAsia="Times New Roman" w:cstheme="minorHAnsi"/>
                <w:sz w:val="16"/>
                <w:szCs w:val="16"/>
                <w:lang w:eastAsia="en-GB"/>
              </w:rPr>
              <w:footnoteReference w:id="7"/>
            </w:r>
            <w:r>
              <w:rPr>
                <w:rFonts w:eastAsia="Times New Roman" w:cstheme="minorHAnsi"/>
                <w:sz w:val="16"/>
                <w:szCs w:val="16"/>
                <w:lang w:eastAsia="en-GB"/>
              </w:rPr>
              <w:t xml:space="preserve"> / DRR</w:t>
            </w:r>
            <w:r w:rsidR="00336C3E">
              <w:rPr>
                <w:rStyle w:val="FootnoteReference"/>
                <w:rFonts w:eastAsia="Times New Roman" w:cstheme="minorHAnsi"/>
                <w:sz w:val="16"/>
                <w:szCs w:val="16"/>
                <w:lang w:eastAsia="en-GB"/>
              </w:rPr>
              <w:footnoteReference w:id="8"/>
            </w:r>
          </w:p>
        </w:tc>
        <w:tc>
          <w:tcPr>
            <w:tcW w:w="1900" w:type="dxa"/>
          </w:tcPr>
          <w:p w14:paraId="58BB4B87" w14:textId="205D6ACE" w:rsidR="00CA034D" w:rsidRPr="00BD5A8E" w:rsidRDefault="00336C3E"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Data</w:t>
            </w:r>
            <w:r w:rsidR="00CA034D">
              <w:rPr>
                <w:rFonts w:eastAsia="Times New Roman" w:cstheme="minorHAnsi"/>
                <w:sz w:val="16"/>
                <w:szCs w:val="16"/>
                <w:lang w:eastAsia="en-GB"/>
              </w:rPr>
              <w:t xml:space="preserve"> long</w:t>
            </w:r>
            <w:r>
              <w:rPr>
                <w:rFonts w:eastAsia="Times New Roman" w:cstheme="minorHAnsi"/>
                <w:sz w:val="16"/>
                <w:szCs w:val="16"/>
                <w:lang w:eastAsia="en-GB"/>
              </w:rPr>
              <w:t>-</w:t>
            </w:r>
            <w:r w:rsidR="00CA034D">
              <w:rPr>
                <w:rFonts w:eastAsia="Times New Roman" w:cstheme="minorHAnsi"/>
                <w:sz w:val="16"/>
                <w:szCs w:val="16"/>
                <w:lang w:eastAsia="en-GB"/>
              </w:rPr>
              <w:t xml:space="preserve">term insured losses </w:t>
            </w:r>
          </w:p>
        </w:tc>
      </w:tr>
      <w:tr w:rsidR="00CA034D" w:rsidRPr="00EB67B9" w14:paraId="5AC4001B" w14:textId="77777777" w:rsidTr="00407BA5">
        <w:tc>
          <w:tcPr>
            <w:cnfStyle w:val="001000000000" w:firstRow="0" w:lastRow="0" w:firstColumn="1" w:lastColumn="0" w:oddVBand="0" w:evenVBand="0" w:oddHBand="0" w:evenHBand="0" w:firstRowFirstColumn="0" w:firstRowLastColumn="0" w:lastRowFirstColumn="0" w:lastRowLastColumn="0"/>
            <w:tcW w:w="632" w:type="dxa"/>
            <w:hideMark/>
          </w:tcPr>
          <w:p w14:paraId="48273949" w14:textId="77777777" w:rsidR="00CA034D" w:rsidRPr="00BD5A8E" w:rsidRDefault="00CA034D" w:rsidP="00E75755">
            <w:pPr>
              <w:jc w:val="center"/>
              <w:rPr>
                <w:rFonts w:eastAsia="Times New Roman" w:cstheme="minorHAnsi"/>
                <w:b w:val="0"/>
                <w:bCs w:val="0"/>
                <w:sz w:val="16"/>
                <w:szCs w:val="16"/>
                <w:lang w:eastAsia="en-GB"/>
              </w:rPr>
            </w:pPr>
            <w:r w:rsidRPr="00BD5A8E">
              <w:rPr>
                <w:rFonts w:eastAsia="Times New Roman" w:cstheme="minorHAnsi"/>
                <w:b w:val="0"/>
                <w:bCs w:val="0"/>
                <w:sz w:val="16"/>
                <w:szCs w:val="16"/>
                <w:lang w:eastAsia="en-GB"/>
              </w:rPr>
              <w:t>003</w:t>
            </w:r>
          </w:p>
        </w:tc>
        <w:tc>
          <w:tcPr>
            <w:tcW w:w="1246" w:type="dxa"/>
            <w:hideMark/>
          </w:tcPr>
          <w:p w14:paraId="23CD9264" w14:textId="6F6438BB" w:rsidR="00CA034D" w:rsidRPr="00BD5A8E" w:rsidRDefault="004C009C" w:rsidP="00970CA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339623163"/>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val="en-US" w:eastAsia="en-GB"/>
                  </w:rPr>
                  <w:instrText xml:space="preserve"> CITATION MAA26 \l 1033 </w:instrText>
                </w:r>
                <w:r w:rsidR="00CA034D">
                  <w:rPr>
                    <w:rFonts w:eastAsia="Times New Roman" w:cstheme="minorHAnsi"/>
                    <w:sz w:val="16"/>
                    <w:szCs w:val="16"/>
                    <w:lang w:eastAsia="en-GB"/>
                  </w:rPr>
                  <w:fldChar w:fldCharType="separate"/>
                </w:r>
                <w:r w:rsidR="00CA034D" w:rsidRPr="007A7674">
                  <w:rPr>
                    <w:rFonts w:eastAsia="Times New Roman" w:cstheme="minorHAnsi"/>
                    <w:sz w:val="16"/>
                    <w:szCs w:val="16"/>
                    <w:lang w:val="en-US" w:eastAsia="en-GB"/>
                  </w:rPr>
                  <w:t>(Ali, 2026)</w:t>
                </w:r>
                <w:r w:rsidR="00CA034D">
                  <w:rPr>
                    <w:rFonts w:eastAsia="Times New Roman" w:cstheme="minorHAnsi"/>
                    <w:sz w:val="16"/>
                    <w:szCs w:val="16"/>
                    <w:lang w:eastAsia="en-GB"/>
                  </w:rPr>
                  <w:fldChar w:fldCharType="end"/>
                </w:r>
              </w:sdtContent>
            </w:sdt>
          </w:p>
        </w:tc>
        <w:tc>
          <w:tcPr>
            <w:tcW w:w="1334" w:type="dxa"/>
            <w:hideMark/>
          </w:tcPr>
          <w:p w14:paraId="64B58856" w14:textId="5D104FA6" w:rsidR="00CA034D" w:rsidRPr="00BD5A8E" w:rsidRDefault="00CA034D"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Sustainable</w:t>
            </w:r>
            <w:r w:rsidR="00AD2875">
              <w:rPr>
                <w:rFonts w:eastAsia="Times New Roman" w:cstheme="minorHAnsi"/>
                <w:sz w:val="16"/>
                <w:szCs w:val="16"/>
                <w:lang w:eastAsia="en-GB"/>
              </w:rPr>
              <w:t>-</w:t>
            </w:r>
            <w:r>
              <w:rPr>
                <w:rFonts w:eastAsia="Times New Roman" w:cstheme="minorHAnsi"/>
                <w:sz w:val="16"/>
                <w:szCs w:val="16"/>
                <w:lang w:eastAsia="en-GB"/>
              </w:rPr>
              <w:t>risk</w:t>
            </w:r>
            <w:r w:rsidR="00AD2875">
              <w:rPr>
                <w:rFonts w:eastAsia="Times New Roman" w:cstheme="minorHAnsi"/>
                <w:sz w:val="16"/>
                <w:szCs w:val="16"/>
                <w:lang w:eastAsia="en-GB"/>
              </w:rPr>
              <w:t>-</w:t>
            </w:r>
            <w:r>
              <w:rPr>
                <w:rFonts w:eastAsia="Times New Roman" w:cstheme="minorHAnsi"/>
                <w:sz w:val="16"/>
                <w:szCs w:val="16"/>
                <w:lang w:eastAsia="en-GB"/>
              </w:rPr>
              <w:t xml:space="preserve">governance </w:t>
            </w:r>
          </w:p>
        </w:tc>
        <w:tc>
          <w:tcPr>
            <w:tcW w:w="1214" w:type="dxa"/>
            <w:hideMark/>
          </w:tcPr>
          <w:p w14:paraId="233C2BE7" w14:textId="212A5798" w:rsidR="00CA034D" w:rsidRPr="00BD5A8E" w:rsidRDefault="00CA034D"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7A7674">
              <w:rPr>
                <w:rFonts w:eastAsia="Times New Roman" w:cstheme="minorHAnsi"/>
                <w:sz w:val="16"/>
                <w:szCs w:val="16"/>
                <w:lang w:eastAsia="en-GB"/>
              </w:rPr>
              <w:t>Saudi</w:t>
            </w:r>
            <w:r w:rsidR="00AD2875">
              <w:rPr>
                <w:rFonts w:eastAsia="Times New Roman" w:cstheme="minorHAnsi"/>
                <w:sz w:val="16"/>
                <w:szCs w:val="16"/>
                <w:lang w:eastAsia="en-GB"/>
              </w:rPr>
              <w:t>-</w:t>
            </w:r>
            <w:r w:rsidRPr="007A7674">
              <w:rPr>
                <w:rFonts w:eastAsia="Times New Roman" w:cstheme="minorHAnsi"/>
                <w:sz w:val="16"/>
                <w:szCs w:val="16"/>
                <w:lang w:eastAsia="en-GB"/>
              </w:rPr>
              <w:t>Arabia</w:t>
            </w:r>
          </w:p>
        </w:tc>
        <w:tc>
          <w:tcPr>
            <w:tcW w:w="1221" w:type="dxa"/>
            <w:hideMark/>
          </w:tcPr>
          <w:p w14:paraId="566CFC88" w14:textId="37523EE8" w:rsidR="00CA034D" w:rsidRPr="00BD5A8E" w:rsidRDefault="00CA034D"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Rainfalls / Heatwaves</w:t>
            </w:r>
          </w:p>
        </w:tc>
        <w:tc>
          <w:tcPr>
            <w:tcW w:w="1346" w:type="dxa"/>
          </w:tcPr>
          <w:p w14:paraId="2E20CF6A" w14:textId="7F9A680D" w:rsidR="00CA034D" w:rsidRPr="00BD5A8E" w:rsidRDefault="00CA034D"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ESG</w:t>
            </w:r>
            <w:r w:rsidR="00AD2875">
              <w:rPr>
                <w:rFonts w:eastAsia="Times New Roman" w:cstheme="minorHAnsi"/>
                <w:sz w:val="16"/>
                <w:szCs w:val="16"/>
                <w:lang w:eastAsia="en-GB"/>
              </w:rPr>
              <w:t>-</w:t>
            </w:r>
            <w:r>
              <w:rPr>
                <w:rFonts w:eastAsia="Times New Roman" w:cstheme="minorHAnsi"/>
                <w:sz w:val="16"/>
                <w:szCs w:val="16"/>
                <w:lang w:eastAsia="en-GB"/>
              </w:rPr>
              <w:t xml:space="preserve">practices / RBP  </w:t>
            </w:r>
          </w:p>
        </w:tc>
        <w:tc>
          <w:tcPr>
            <w:tcW w:w="1893" w:type="dxa"/>
            <w:hideMark/>
          </w:tcPr>
          <w:p w14:paraId="3BC1DF76" w14:textId="6D491688" w:rsidR="00CA034D" w:rsidRPr="00BD5A8E" w:rsidRDefault="00CA034D"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8E5FB6">
              <w:rPr>
                <w:rFonts w:eastAsia="Times New Roman" w:cstheme="minorHAnsi"/>
                <w:sz w:val="16"/>
                <w:szCs w:val="16"/>
                <w:lang w:eastAsia="en-GB"/>
              </w:rPr>
              <w:t>Regulatory</w:t>
            </w:r>
            <w:r w:rsidR="00AD2875">
              <w:rPr>
                <w:rFonts w:eastAsia="Times New Roman" w:cstheme="minorHAnsi"/>
                <w:sz w:val="16"/>
                <w:szCs w:val="16"/>
                <w:lang w:eastAsia="en-GB"/>
              </w:rPr>
              <w:t>-</w:t>
            </w:r>
            <w:r w:rsidRPr="008E5FB6">
              <w:rPr>
                <w:rFonts w:eastAsia="Times New Roman" w:cstheme="minorHAnsi"/>
                <w:sz w:val="16"/>
                <w:szCs w:val="16"/>
                <w:lang w:eastAsia="en-GB"/>
              </w:rPr>
              <w:t>governance</w:t>
            </w:r>
            <w:r>
              <w:rPr>
                <w:rFonts w:eastAsia="Times New Roman" w:cstheme="minorHAnsi"/>
                <w:sz w:val="16"/>
                <w:szCs w:val="16"/>
                <w:lang w:eastAsia="en-GB"/>
              </w:rPr>
              <w:t xml:space="preserve"> / RBP </w:t>
            </w:r>
          </w:p>
        </w:tc>
        <w:tc>
          <w:tcPr>
            <w:tcW w:w="1933" w:type="dxa"/>
            <w:hideMark/>
          </w:tcPr>
          <w:p w14:paraId="17A6966C" w14:textId="69F320F4" w:rsidR="00CA034D" w:rsidRPr="00BD5A8E" w:rsidRDefault="00CA034D"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Regulatory</w:t>
            </w:r>
            <w:r w:rsidR="00AD2875">
              <w:rPr>
                <w:rFonts w:eastAsia="Times New Roman" w:cstheme="minorHAnsi"/>
                <w:sz w:val="16"/>
                <w:szCs w:val="16"/>
                <w:lang w:eastAsia="en-GB"/>
              </w:rPr>
              <w:t>-</w:t>
            </w:r>
            <w:r>
              <w:rPr>
                <w:rFonts w:eastAsia="Times New Roman" w:cstheme="minorHAnsi"/>
                <w:sz w:val="16"/>
                <w:szCs w:val="16"/>
                <w:lang w:eastAsia="en-GB"/>
              </w:rPr>
              <w:t>reforms / Reinsuranc</w:t>
            </w:r>
            <w:r w:rsidR="00AD2875">
              <w:rPr>
                <w:rFonts w:eastAsia="Times New Roman" w:cstheme="minorHAnsi"/>
                <w:sz w:val="16"/>
                <w:szCs w:val="16"/>
                <w:lang w:eastAsia="en-GB"/>
              </w:rPr>
              <w:t>e</w:t>
            </w:r>
          </w:p>
        </w:tc>
        <w:tc>
          <w:tcPr>
            <w:tcW w:w="1809" w:type="dxa"/>
            <w:hideMark/>
          </w:tcPr>
          <w:p w14:paraId="6CE57DEE" w14:textId="18BEADD0" w:rsidR="00CA034D" w:rsidRPr="00BD5A8E" w:rsidRDefault="00CA034D"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Regulatory</w:t>
            </w:r>
            <w:r w:rsidR="00AD2875">
              <w:rPr>
                <w:rFonts w:eastAsia="Times New Roman" w:cstheme="minorHAnsi"/>
                <w:sz w:val="16"/>
                <w:szCs w:val="16"/>
                <w:lang w:eastAsia="en-GB"/>
              </w:rPr>
              <w:t>-</w:t>
            </w:r>
            <w:r>
              <w:rPr>
                <w:rFonts w:eastAsia="Times New Roman" w:cstheme="minorHAnsi"/>
                <w:sz w:val="16"/>
                <w:szCs w:val="16"/>
                <w:lang w:eastAsia="en-GB"/>
              </w:rPr>
              <w:t xml:space="preserve">gaps / </w:t>
            </w:r>
            <w:r w:rsidR="00AD2875">
              <w:rPr>
                <w:rFonts w:eastAsia="Times New Roman" w:cstheme="minorHAnsi"/>
                <w:sz w:val="16"/>
                <w:szCs w:val="16"/>
                <w:lang w:eastAsia="en-GB"/>
              </w:rPr>
              <w:t>U</w:t>
            </w:r>
            <w:r>
              <w:rPr>
                <w:rFonts w:eastAsia="Times New Roman" w:cstheme="minorHAnsi"/>
                <w:sz w:val="16"/>
                <w:szCs w:val="16"/>
                <w:lang w:eastAsia="en-GB"/>
              </w:rPr>
              <w:t>rbanisation</w:t>
            </w:r>
          </w:p>
        </w:tc>
        <w:tc>
          <w:tcPr>
            <w:tcW w:w="1792" w:type="dxa"/>
            <w:hideMark/>
          </w:tcPr>
          <w:p w14:paraId="3B1D055A" w14:textId="2AD23EE3" w:rsidR="00CA034D" w:rsidRPr="00BD5A8E" w:rsidRDefault="00CA034D"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Strong</w:t>
            </w:r>
            <w:r w:rsidR="00AD2875">
              <w:rPr>
                <w:rFonts w:eastAsia="Times New Roman" w:cstheme="minorHAnsi"/>
                <w:sz w:val="16"/>
                <w:szCs w:val="16"/>
                <w:lang w:eastAsia="en-GB"/>
              </w:rPr>
              <w:t>-</w:t>
            </w:r>
            <w:r>
              <w:rPr>
                <w:rFonts w:eastAsia="Times New Roman" w:cstheme="minorHAnsi"/>
                <w:sz w:val="16"/>
                <w:szCs w:val="16"/>
                <w:lang w:eastAsia="en-GB"/>
              </w:rPr>
              <w:t xml:space="preserve">governance </w:t>
            </w:r>
          </w:p>
        </w:tc>
        <w:tc>
          <w:tcPr>
            <w:tcW w:w="1698" w:type="dxa"/>
          </w:tcPr>
          <w:p w14:paraId="6E7A7E3B" w14:textId="6E6F843E" w:rsidR="00CA034D" w:rsidRPr="00BD5A8E" w:rsidRDefault="00AD2875"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w:t>
            </w:r>
            <w:r w:rsidR="00CA034D">
              <w:rPr>
                <w:rFonts w:eastAsia="Times New Roman" w:cstheme="minorHAnsi"/>
                <w:sz w:val="16"/>
                <w:szCs w:val="16"/>
                <w:lang w:eastAsia="en-GB"/>
              </w:rPr>
              <w:t xml:space="preserve">illar in </w:t>
            </w:r>
            <w:r>
              <w:rPr>
                <w:rFonts w:eastAsia="Times New Roman" w:cstheme="minorHAnsi"/>
                <w:sz w:val="16"/>
                <w:szCs w:val="16"/>
                <w:lang w:eastAsia="en-GB"/>
              </w:rPr>
              <w:t>UAE</w:t>
            </w:r>
            <w:r w:rsidR="00CA034D">
              <w:rPr>
                <w:rFonts w:eastAsia="Times New Roman" w:cstheme="minorHAnsi"/>
                <w:sz w:val="16"/>
                <w:szCs w:val="16"/>
                <w:lang w:eastAsia="en-GB"/>
              </w:rPr>
              <w:t>’s climate</w:t>
            </w:r>
            <w:r>
              <w:rPr>
                <w:rFonts w:eastAsia="Times New Roman" w:cstheme="minorHAnsi"/>
                <w:sz w:val="16"/>
                <w:szCs w:val="16"/>
                <w:lang w:eastAsia="en-GB"/>
              </w:rPr>
              <w:t>-</w:t>
            </w:r>
            <w:r w:rsidR="00CA034D">
              <w:rPr>
                <w:rFonts w:eastAsia="Times New Roman" w:cstheme="minorHAnsi"/>
                <w:sz w:val="16"/>
                <w:szCs w:val="16"/>
                <w:lang w:eastAsia="en-GB"/>
              </w:rPr>
              <w:t xml:space="preserve">risk. </w:t>
            </w:r>
          </w:p>
        </w:tc>
        <w:tc>
          <w:tcPr>
            <w:tcW w:w="1548" w:type="dxa"/>
            <w:hideMark/>
          </w:tcPr>
          <w:p w14:paraId="6C499731" w14:textId="03FD4839" w:rsidR="00CA034D" w:rsidRPr="00BD5A8E" w:rsidRDefault="00CA034D"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hideMark/>
          </w:tcPr>
          <w:p w14:paraId="5E3A1315" w14:textId="466E8393" w:rsidR="00CA034D" w:rsidRPr="00BD5A8E" w:rsidRDefault="00336C3E"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RTT</w:t>
            </w:r>
            <w:r>
              <w:rPr>
                <w:rStyle w:val="FootnoteReference"/>
                <w:rFonts w:eastAsia="Times New Roman" w:cstheme="minorHAnsi"/>
                <w:sz w:val="16"/>
                <w:szCs w:val="16"/>
                <w:lang w:eastAsia="en-GB"/>
              </w:rPr>
              <w:footnoteReference w:id="9"/>
            </w:r>
            <w:r w:rsidR="00CA034D">
              <w:rPr>
                <w:rFonts w:eastAsia="Times New Roman" w:cstheme="minorHAnsi"/>
                <w:sz w:val="16"/>
                <w:szCs w:val="16"/>
                <w:lang w:eastAsia="en-GB"/>
              </w:rPr>
              <w:t xml:space="preserve"> / ESG</w:t>
            </w:r>
            <w:r>
              <w:rPr>
                <w:rFonts w:eastAsia="Times New Roman" w:cstheme="minorHAnsi"/>
                <w:sz w:val="16"/>
                <w:szCs w:val="16"/>
                <w:lang w:eastAsia="en-GB"/>
              </w:rPr>
              <w:t>&amp;ST</w:t>
            </w:r>
            <w:r>
              <w:rPr>
                <w:rStyle w:val="FootnoteReference"/>
                <w:rFonts w:eastAsia="Times New Roman" w:cstheme="minorHAnsi"/>
                <w:sz w:val="16"/>
                <w:szCs w:val="16"/>
                <w:lang w:eastAsia="en-GB"/>
              </w:rPr>
              <w:footnoteReference w:id="10"/>
            </w:r>
          </w:p>
        </w:tc>
        <w:tc>
          <w:tcPr>
            <w:tcW w:w="1900" w:type="dxa"/>
            <w:hideMark/>
          </w:tcPr>
          <w:p w14:paraId="74FAF633" w14:textId="7D7E1875" w:rsidR="00CA034D" w:rsidRPr="00BD5A8E" w:rsidRDefault="00336C3E" w:rsidP="00970CA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w:t>
            </w:r>
            <w:r w:rsidR="00CA034D">
              <w:rPr>
                <w:rFonts w:eastAsia="Times New Roman" w:cstheme="minorHAnsi"/>
                <w:sz w:val="16"/>
                <w:szCs w:val="16"/>
                <w:lang w:eastAsia="en-GB"/>
              </w:rPr>
              <w:t>mpirical</w:t>
            </w:r>
            <w:r w:rsidR="00967BB6">
              <w:rPr>
                <w:rFonts w:eastAsia="Times New Roman" w:cstheme="minorHAnsi"/>
                <w:sz w:val="16"/>
                <w:szCs w:val="16"/>
                <w:lang w:eastAsia="en-GB"/>
              </w:rPr>
              <w:t>-</w:t>
            </w:r>
            <w:r w:rsidR="00CA034D">
              <w:rPr>
                <w:rFonts w:eastAsia="Times New Roman" w:cstheme="minorHAnsi"/>
                <w:sz w:val="16"/>
                <w:szCs w:val="16"/>
                <w:lang w:eastAsia="en-GB"/>
              </w:rPr>
              <w:t>data / depend on only secondary</w:t>
            </w:r>
            <w:r>
              <w:rPr>
                <w:rFonts w:eastAsia="Times New Roman" w:cstheme="minorHAnsi"/>
                <w:sz w:val="16"/>
                <w:szCs w:val="16"/>
                <w:lang w:eastAsia="en-GB"/>
              </w:rPr>
              <w:t>-</w:t>
            </w:r>
            <w:r w:rsidR="00CA034D">
              <w:rPr>
                <w:rFonts w:eastAsia="Times New Roman" w:cstheme="minorHAnsi"/>
                <w:sz w:val="16"/>
                <w:szCs w:val="16"/>
                <w:lang w:eastAsia="en-GB"/>
              </w:rPr>
              <w:t>data.</w:t>
            </w:r>
          </w:p>
        </w:tc>
      </w:tr>
      <w:tr w:rsidR="00CA034D" w:rsidRPr="00EB67B9" w14:paraId="5B243E87"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hideMark/>
          </w:tcPr>
          <w:p w14:paraId="2C44F622" w14:textId="737C631C" w:rsidR="00CA034D" w:rsidRPr="00BD5A8E" w:rsidRDefault="00CA034D" w:rsidP="00E75755">
            <w:pPr>
              <w:jc w:val="center"/>
              <w:rPr>
                <w:rFonts w:eastAsia="Times New Roman" w:cstheme="minorHAnsi"/>
                <w:b w:val="0"/>
                <w:bCs w:val="0"/>
                <w:sz w:val="16"/>
                <w:szCs w:val="16"/>
                <w:lang w:eastAsia="en-GB"/>
              </w:rPr>
            </w:pPr>
            <w:r>
              <w:rPr>
                <w:rFonts w:eastAsia="Times New Roman" w:cstheme="minorHAnsi"/>
                <w:b w:val="0"/>
                <w:bCs w:val="0"/>
                <w:sz w:val="16"/>
                <w:szCs w:val="16"/>
                <w:lang w:eastAsia="en-GB"/>
              </w:rPr>
              <w:t>004</w:t>
            </w:r>
          </w:p>
        </w:tc>
        <w:tc>
          <w:tcPr>
            <w:tcW w:w="1246" w:type="dxa"/>
            <w:hideMark/>
          </w:tcPr>
          <w:p w14:paraId="6CA34686" w14:textId="082C5CB0" w:rsidR="00CA034D" w:rsidRPr="00BD5A8E" w:rsidRDefault="004C009C" w:rsidP="00970CA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519777544"/>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val="en-US" w:eastAsia="en-GB"/>
                  </w:rPr>
                  <w:instrText xml:space="preserve"> CITATION AAn25 \l 1033 </w:instrText>
                </w:r>
                <w:r w:rsidR="00CA034D">
                  <w:rPr>
                    <w:rFonts w:eastAsia="Times New Roman" w:cstheme="minorHAnsi"/>
                    <w:sz w:val="16"/>
                    <w:szCs w:val="16"/>
                    <w:lang w:eastAsia="en-GB"/>
                  </w:rPr>
                  <w:fldChar w:fldCharType="separate"/>
                </w:r>
                <w:r w:rsidR="00CA034D" w:rsidRPr="00F70347">
                  <w:rPr>
                    <w:rFonts w:eastAsia="Times New Roman" w:cstheme="minorHAnsi"/>
                    <w:sz w:val="16"/>
                    <w:szCs w:val="16"/>
                    <w:lang w:val="en-US" w:eastAsia="en-GB"/>
                  </w:rPr>
                  <w:t>(Anshuka &amp; White, 2025)</w:t>
                </w:r>
                <w:r w:rsidR="00CA034D">
                  <w:rPr>
                    <w:rFonts w:eastAsia="Times New Roman" w:cstheme="minorHAnsi"/>
                    <w:sz w:val="16"/>
                    <w:szCs w:val="16"/>
                    <w:lang w:eastAsia="en-GB"/>
                  </w:rPr>
                  <w:fldChar w:fldCharType="end"/>
                </w:r>
              </w:sdtContent>
            </w:sdt>
          </w:p>
        </w:tc>
        <w:tc>
          <w:tcPr>
            <w:tcW w:w="1334" w:type="dxa"/>
            <w:hideMark/>
          </w:tcPr>
          <w:p w14:paraId="6C565486" w14:textId="0E7FB3A7" w:rsidR="00CA034D" w:rsidRPr="00BD5A8E"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Floo</w:t>
            </w:r>
            <w:r w:rsidR="00AD2875">
              <w:rPr>
                <w:rFonts w:eastAsia="Times New Roman" w:cstheme="minorHAnsi"/>
                <w:sz w:val="16"/>
                <w:szCs w:val="16"/>
                <w:lang w:eastAsia="en-GB"/>
              </w:rPr>
              <w:t>d</w:t>
            </w:r>
            <w:r>
              <w:rPr>
                <w:rFonts w:eastAsia="Times New Roman" w:cstheme="minorHAnsi"/>
                <w:sz w:val="16"/>
                <w:szCs w:val="16"/>
                <w:lang w:eastAsia="en-GB"/>
              </w:rPr>
              <w:t xml:space="preserve"> risk and housing</w:t>
            </w:r>
            <w:r w:rsidR="00AD2875">
              <w:rPr>
                <w:rFonts w:eastAsia="Times New Roman" w:cstheme="minorHAnsi"/>
                <w:sz w:val="16"/>
                <w:szCs w:val="16"/>
                <w:lang w:eastAsia="en-GB"/>
              </w:rPr>
              <w:t>-</w:t>
            </w:r>
            <w:r>
              <w:rPr>
                <w:rFonts w:eastAsia="Times New Roman" w:cstheme="minorHAnsi"/>
                <w:sz w:val="16"/>
                <w:szCs w:val="16"/>
                <w:lang w:eastAsia="en-GB"/>
              </w:rPr>
              <w:t>price</w:t>
            </w:r>
          </w:p>
        </w:tc>
        <w:tc>
          <w:tcPr>
            <w:tcW w:w="1214" w:type="dxa"/>
            <w:hideMark/>
          </w:tcPr>
          <w:p w14:paraId="46F58A45" w14:textId="59ACF96D" w:rsidR="00CA034D" w:rsidRPr="00BD5A8E"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Global </w:t>
            </w:r>
          </w:p>
        </w:tc>
        <w:tc>
          <w:tcPr>
            <w:tcW w:w="1221" w:type="dxa"/>
            <w:hideMark/>
          </w:tcPr>
          <w:p w14:paraId="54C660FE" w14:textId="07531D41" w:rsidR="00CA034D" w:rsidRPr="00BD5A8E"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Flood</w:t>
            </w:r>
          </w:p>
        </w:tc>
        <w:tc>
          <w:tcPr>
            <w:tcW w:w="1346" w:type="dxa"/>
          </w:tcPr>
          <w:p w14:paraId="5983C7A3" w14:textId="0ECA2511" w:rsidR="00CA034D" w:rsidRPr="00BD5A8E"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RBP</w:t>
            </w:r>
          </w:p>
        </w:tc>
        <w:tc>
          <w:tcPr>
            <w:tcW w:w="1893" w:type="dxa"/>
            <w:hideMark/>
          </w:tcPr>
          <w:p w14:paraId="2F8EB07A" w14:textId="49854653" w:rsidR="00CA034D" w:rsidRPr="00BD5A8E"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RBP</w:t>
            </w:r>
            <w:r w:rsidR="00AD2875">
              <w:rPr>
                <w:rFonts w:eastAsia="Times New Roman" w:cstheme="minorHAnsi"/>
                <w:sz w:val="16"/>
                <w:szCs w:val="16"/>
                <w:lang w:eastAsia="en-GB"/>
              </w:rPr>
              <w:t>-</w:t>
            </w:r>
            <w:r>
              <w:rPr>
                <w:rFonts w:eastAsia="Times New Roman" w:cstheme="minorHAnsi"/>
                <w:sz w:val="16"/>
                <w:szCs w:val="16"/>
                <w:lang w:eastAsia="en-GB"/>
              </w:rPr>
              <w:t>adjustments</w:t>
            </w:r>
          </w:p>
        </w:tc>
        <w:tc>
          <w:tcPr>
            <w:tcW w:w="1933" w:type="dxa"/>
            <w:hideMark/>
          </w:tcPr>
          <w:p w14:paraId="10150041" w14:textId="74FDB219" w:rsidR="00CA034D" w:rsidRPr="00BD5A8E"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Declining property values</w:t>
            </w:r>
          </w:p>
        </w:tc>
        <w:tc>
          <w:tcPr>
            <w:tcW w:w="1809" w:type="dxa"/>
            <w:hideMark/>
          </w:tcPr>
          <w:p w14:paraId="10B77F7A" w14:textId="3849F973" w:rsidR="00CA034D" w:rsidRPr="00BD5A8E"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Infrastructure fragility</w:t>
            </w:r>
          </w:p>
        </w:tc>
        <w:tc>
          <w:tcPr>
            <w:tcW w:w="1792" w:type="dxa"/>
            <w:hideMark/>
          </w:tcPr>
          <w:p w14:paraId="6AA23832" w14:textId="0E28ECF3" w:rsidR="00CA034D" w:rsidRPr="00BD5A8E" w:rsidRDefault="00AD2875"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RBP</w:t>
            </w:r>
          </w:p>
        </w:tc>
        <w:tc>
          <w:tcPr>
            <w:tcW w:w="1698" w:type="dxa"/>
          </w:tcPr>
          <w:p w14:paraId="3D4D8FFB" w14:textId="2AB1F5BF" w:rsidR="00CA034D" w:rsidRPr="00BD5A8E"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Indirect role in resilience</w:t>
            </w:r>
          </w:p>
        </w:tc>
        <w:tc>
          <w:tcPr>
            <w:tcW w:w="1548" w:type="dxa"/>
            <w:hideMark/>
          </w:tcPr>
          <w:p w14:paraId="63996A52" w14:textId="407CD75A" w:rsidR="00CA034D" w:rsidRPr="00BD5A8E"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hideMark/>
          </w:tcPr>
          <w:p w14:paraId="0F90B956" w14:textId="3ACE1B2D" w:rsidR="00CA034D" w:rsidRPr="00BD5A8E"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w:t>
            </w:r>
            <w:r w:rsidR="00AD2875">
              <w:rPr>
                <w:rFonts w:eastAsia="Times New Roman" w:cstheme="minorHAnsi"/>
                <w:sz w:val="16"/>
                <w:szCs w:val="16"/>
                <w:lang w:eastAsia="en-GB"/>
              </w:rPr>
              <w:t>TT</w:t>
            </w:r>
            <w:r w:rsidR="00AD2875">
              <w:rPr>
                <w:rStyle w:val="FootnoteReference"/>
                <w:rFonts w:eastAsia="Times New Roman" w:cstheme="minorHAnsi"/>
                <w:sz w:val="16"/>
                <w:szCs w:val="16"/>
                <w:lang w:eastAsia="en-GB"/>
              </w:rPr>
              <w:footnoteReference w:id="11"/>
            </w:r>
            <w:r>
              <w:rPr>
                <w:rFonts w:eastAsia="Times New Roman" w:cstheme="minorHAnsi"/>
                <w:sz w:val="16"/>
                <w:szCs w:val="16"/>
                <w:lang w:eastAsia="en-GB"/>
              </w:rPr>
              <w:t xml:space="preserve"> / DRR</w:t>
            </w:r>
          </w:p>
        </w:tc>
        <w:tc>
          <w:tcPr>
            <w:tcW w:w="1900" w:type="dxa"/>
            <w:hideMark/>
          </w:tcPr>
          <w:p w14:paraId="3E22E126" w14:textId="1F6B7592" w:rsidR="00CA034D" w:rsidRPr="00BD5A8E"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longitudinal studies </w:t>
            </w:r>
          </w:p>
        </w:tc>
      </w:tr>
      <w:tr w:rsidR="00967BB6" w:rsidRPr="00EB67B9" w14:paraId="1C1F2221" w14:textId="77777777" w:rsidTr="00407BA5">
        <w:tc>
          <w:tcPr>
            <w:cnfStyle w:val="001000000000" w:firstRow="0" w:lastRow="0" w:firstColumn="1" w:lastColumn="0" w:oddVBand="0" w:evenVBand="0" w:oddHBand="0" w:evenHBand="0" w:firstRowFirstColumn="0" w:firstRowLastColumn="0" w:lastRowFirstColumn="0" w:lastRowLastColumn="0"/>
            <w:tcW w:w="632" w:type="dxa"/>
            <w:hideMark/>
          </w:tcPr>
          <w:p w14:paraId="187FA513" w14:textId="60E24597" w:rsidR="00967BB6" w:rsidRPr="00BD5A8E" w:rsidRDefault="00967BB6" w:rsidP="00967BB6">
            <w:pPr>
              <w:jc w:val="center"/>
              <w:rPr>
                <w:rFonts w:eastAsia="Times New Roman" w:cstheme="minorHAnsi"/>
                <w:b w:val="0"/>
                <w:bCs w:val="0"/>
                <w:sz w:val="16"/>
                <w:szCs w:val="16"/>
                <w:lang w:eastAsia="en-GB"/>
              </w:rPr>
            </w:pPr>
            <w:r>
              <w:rPr>
                <w:rFonts w:eastAsia="Times New Roman" w:cstheme="minorHAnsi"/>
                <w:b w:val="0"/>
                <w:bCs w:val="0"/>
                <w:sz w:val="16"/>
                <w:szCs w:val="16"/>
                <w:lang w:eastAsia="en-GB"/>
              </w:rPr>
              <w:t>005</w:t>
            </w:r>
          </w:p>
        </w:tc>
        <w:tc>
          <w:tcPr>
            <w:tcW w:w="1246" w:type="dxa"/>
            <w:hideMark/>
          </w:tcPr>
          <w:p w14:paraId="73EC902F" w14:textId="30D25E21" w:rsidR="00967BB6" w:rsidRPr="00BD5A8E" w:rsidRDefault="004C009C" w:rsidP="00967BB6">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157216417"/>
                <w:citation/>
              </w:sdtPr>
              <w:sdtEndPr/>
              <w:sdtContent>
                <w:r w:rsidR="00967BB6">
                  <w:rPr>
                    <w:rFonts w:eastAsia="Times New Roman" w:cstheme="minorHAnsi"/>
                    <w:sz w:val="16"/>
                    <w:szCs w:val="16"/>
                    <w:lang w:eastAsia="en-GB"/>
                  </w:rPr>
                  <w:fldChar w:fldCharType="begin"/>
                </w:r>
                <w:r w:rsidR="00967BB6">
                  <w:rPr>
                    <w:rFonts w:eastAsia="Times New Roman" w:cstheme="minorHAnsi"/>
                    <w:sz w:val="16"/>
                    <w:szCs w:val="16"/>
                    <w:lang w:val="en-US" w:eastAsia="en-GB"/>
                  </w:rPr>
                  <w:instrText xml:space="preserve"> CITATION RAp25 \l 1033 </w:instrText>
                </w:r>
                <w:r w:rsidR="00967BB6">
                  <w:rPr>
                    <w:rFonts w:eastAsia="Times New Roman" w:cstheme="minorHAnsi"/>
                    <w:sz w:val="16"/>
                    <w:szCs w:val="16"/>
                    <w:lang w:eastAsia="en-GB"/>
                  </w:rPr>
                  <w:fldChar w:fldCharType="separate"/>
                </w:r>
                <w:r w:rsidR="00967BB6" w:rsidRPr="007909F2">
                  <w:rPr>
                    <w:rFonts w:eastAsia="Times New Roman" w:cstheme="minorHAnsi"/>
                    <w:sz w:val="16"/>
                    <w:szCs w:val="16"/>
                    <w:lang w:val="en-US" w:eastAsia="en-GB"/>
                  </w:rPr>
                  <w:t>(Apau &amp; Sibindi, 2025)</w:t>
                </w:r>
                <w:r w:rsidR="00967BB6">
                  <w:rPr>
                    <w:rFonts w:eastAsia="Times New Roman" w:cstheme="minorHAnsi"/>
                    <w:sz w:val="16"/>
                    <w:szCs w:val="16"/>
                    <w:lang w:eastAsia="en-GB"/>
                  </w:rPr>
                  <w:fldChar w:fldCharType="end"/>
                </w:r>
              </w:sdtContent>
            </w:sdt>
          </w:p>
        </w:tc>
        <w:tc>
          <w:tcPr>
            <w:tcW w:w="1334" w:type="dxa"/>
            <w:hideMark/>
          </w:tcPr>
          <w:p w14:paraId="027C6DAB" w14:textId="0E2356E1" w:rsidR="00967BB6" w:rsidRPr="00BD5A8E" w:rsidRDefault="00967BB6" w:rsidP="00967BB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7909F2">
              <w:rPr>
                <w:rFonts w:eastAsia="Times New Roman" w:cstheme="minorHAnsi"/>
                <w:sz w:val="16"/>
                <w:szCs w:val="16"/>
                <w:lang w:eastAsia="en-GB"/>
              </w:rPr>
              <w:t>Sustainable finance and insurance</w:t>
            </w:r>
          </w:p>
        </w:tc>
        <w:tc>
          <w:tcPr>
            <w:tcW w:w="1214" w:type="dxa"/>
            <w:hideMark/>
          </w:tcPr>
          <w:p w14:paraId="7A87F942" w14:textId="376CBB0B" w:rsidR="00967BB6" w:rsidRPr="00BD5A8E" w:rsidRDefault="00967BB6" w:rsidP="00967BB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Africa</w:t>
            </w:r>
          </w:p>
        </w:tc>
        <w:tc>
          <w:tcPr>
            <w:tcW w:w="1221" w:type="dxa"/>
            <w:hideMark/>
          </w:tcPr>
          <w:p w14:paraId="4D724566" w14:textId="70C3FBE4" w:rsidR="00967BB6" w:rsidRPr="00BD5A8E" w:rsidRDefault="00967BB6" w:rsidP="00967BB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33DD4487" w14:textId="21766FEB" w:rsidR="00967BB6" w:rsidRPr="00BD5A8E" w:rsidRDefault="00967BB6" w:rsidP="00967BB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Microinsurance / RBP</w:t>
            </w:r>
          </w:p>
        </w:tc>
        <w:tc>
          <w:tcPr>
            <w:tcW w:w="1893" w:type="dxa"/>
            <w:hideMark/>
          </w:tcPr>
          <w:p w14:paraId="4A9ACD27" w14:textId="4014739F" w:rsidR="00967BB6" w:rsidRPr="00BD5A8E" w:rsidRDefault="00967BB6" w:rsidP="00967BB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Insurance value-chain / Stakeholder-engagement</w:t>
            </w:r>
          </w:p>
        </w:tc>
        <w:tc>
          <w:tcPr>
            <w:tcW w:w="1933" w:type="dxa"/>
            <w:hideMark/>
          </w:tcPr>
          <w:p w14:paraId="2FBD3067" w14:textId="43EA52EE" w:rsidR="00967BB6" w:rsidRPr="00BD5A8E" w:rsidRDefault="00967BB6" w:rsidP="00967BB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Microinsurance reduces low-income household</w:t>
            </w:r>
          </w:p>
        </w:tc>
        <w:tc>
          <w:tcPr>
            <w:tcW w:w="1809" w:type="dxa"/>
            <w:hideMark/>
          </w:tcPr>
          <w:p w14:paraId="07F6B417" w14:textId="19457DDB" w:rsidR="00967BB6" w:rsidRPr="00BD5A8E" w:rsidRDefault="00967BB6" w:rsidP="00967BB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Agriculture-dependant community</w:t>
            </w:r>
          </w:p>
        </w:tc>
        <w:tc>
          <w:tcPr>
            <w:tcW w:w="1792" w:type="dxa"/>
            <w:hideMark/>
          </w:tcPr>
          <w:p w14:paraId="1E679393" w14:textId="497E9063" w:rsidR="00967BB6" w:rsidRPr="00BD5A8E" w:rsidRDefault="00967BB6" w:rsidP="00967BB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Microinsurance</w:t>
            </w:r>
          </w:p>
        </w:tc>
        <w:tc>
          <w:tcPr>
            <w:tcW w:w="1698" w:type="dxa"/>
          </w:tcPr>
          <w:p w14:paraId="248ECBE6" w14:textId="1A60DC86" w:rsidR="00967BB6" w:rsidRPr="00BD5A8E" w:rsidRDefault="00967BB6" w:rsidP="00967BB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Central-resilience mechanism</w:t>
            </w:r>
          </w:p>
        </w:tc>
        <w:tc>
          <w:tcPr>
            <w:tcW w:w="1548" w:type="dxa"/>
            <w:hideMark/>
          </w:tcPr>
          <w:p w14:paraId="15310F1F" w14:textId="4BB0D6B4" w:rsidR="00967BB6" w:rsidRPr="00BD5A8E" w:rsidRDefault="00967BB6" w:rsidP="00967BB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Narrative</w:t>
            </w:r>
          </w:p>
        </w:tc>
        <w:tc>
          <w:tcPr>
            <w:tcW w:w="1812" w:type="dxa"/>
            <w:hideMark/>
          </w:tcPr>
          <w:p w14:paraId="161DE691" w14:textId="556D6D51" w:rsidR="00967BB6" w:rsidRPr="00BD5A8E" w:rsidRDefault="00967BB6" w:rsidP="00967BB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SFT</w:t>
            </w:r>
            <w:r>
              <w:rPr>
                <w:rStyle w:val="FootnoteReference"/>
                <w:rFonts w:eastAsia="Times New Roman" w:cstheme="minorHAnsi"/>
                <w:sz w:val="16"/>
                <w:szCs w:val="16"/>
                <w:lang w:eastAsia="en-GB"/>
              </w:rPr>
              <w:footnoteReference w:id="12"/>
            </w:r>
            <w:r>
              <w:rPr>
                <w:rFonts w:eastAsia="Times New Roman" w:cstheme="minorHAnsi"/>
                <w:sz w:val="16"/>
                <w:szCs w:val="16"/>
                <w:lang w:eastAsia="en-GB"/>
              </w:rPr>
              <w:t xml:space="preserve"> </w:t>
            </w:r>
          </w:p>
        </w:tc>
        <w:tc>
          <w:tcPr>
            <w:tcW w:w="1900" w:type="dxa"/>
            <w:hideMark/>
          </w:tcPr>
          <w:p w14:paraId="1422F509" w14:textId="04451BA5" w:rsidR="00967BB6" w:rsidRPr="00BD5A8E" w:rsidRDefault="00967BB6" w:rsidP="00967BB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Empirical-data </w:t>
            </w:r>
          </w:p>
        </w:tc>
      </w:tr>
      <w:tr w:rsidR="00CA034D" w:rsidRPr="00EB67B9" w14:paraId="067DBDCF"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40695C56" w14:textId="46C46BF2" w:rsidR="00CA034D" w:rsidRDefault="00CA034D" w:rsidP="00E75755">
            <w:pPr>
              <w:jc w:val="center"/>
              <w:rPr>
                <w:rFonts w:eastAsia="Times New Roman" w:cstheme="minorHAnsi"/>
                <w:b w:val="0"/>
                <w:bCs w:val="0"/>
                <w:sz w:val="16"/>
                <w:szCs w:val="16"/>
                <w:lang w:eastAsia="en-GB"/>
              </w:rPr>
            </w:pPr>
            <w:r>
              <w:rPr>
                <w:rFonts w:eastAsia="Times New Roman" w:cstheme="minorHAnsi"/>
                <w:b w:val="0"/>
                <w:bCs w:val="0"/>
                <w:sz w:val="16"/>
                <w:szCs w:val="16"/>
                <w:lang w:eastAsia="en-GB"/>
              </w:rPr>
              <w:t>006</w:t>
            </w:r>
          </w:p>
        </w:tc>
        <w:tc>
          <w:tcPr>
            <w:tcW w:w="1246" w:type="dxa"/>
          </w:tcPr>
          <w:p w14:paraId="25081BE5" w14:textId="4EAB38E1" w:rsidR="00CA034D" w:rsidRDefault="004C009C" w:rsidP="00970CA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727563951"/>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val="en-US" w:eastAsia="en-GB"/>
                  </w:rPr>
                  <w:instrText xml:space="preserve"> CITATION Atl25 \l 1033 </w:instrText>
                </w:r>
                <w:r w:rsidR="00CA034D">
                  <w:rPr>
                    <w:rFonts w:eastAsia="Times New Roman" w:cstheme="minorHAnsi"/>
                    <w:sz w:val="16"/>
                    <w:szCs w:val="16"/>
                    <w:lang w:eastAsia="en-GB"/>
                  </w:rPr>
                  <w:fldChar w:fldCharType="separate"/>
                </w:r>
                <w:r w:rsidR="00CA034D" w:rsidRPr="00791247">
                  <w:rPr>
                    <w:rFonts w:eastAsia="Times New Roman" w:cstheme="minorHAnsi"/>
                    <w:sz w:val="16"/>
                    <w:szCs w:val="16"/>
                    <w:lang w:val="en-US" w:eastAsia="en-GB"/>
                  </w:rPr>
                  <w:t>(Atlasi, et al., 2025)</w:t>
                </w:r>
                <w:r w:rsidR="00CA034D">
                  <w:rPr>
                    <w:rFonts w:eastAsia="Times New Roman" w:cstheme="minorHAnsi"/>
                    <w:sz w:val="16"/>
                    <w:szCs w:val="16"/>
                    <w:lang w:eastAsia="en-GB"/>
                  </w:rPr>
                  <w:fldChar w:fldCharType="end"/>
                </w:r>
              </w:sdtContent>
            </w:sdt>
          </w:p>
        </w:tc>
        <w:tc>
          <w:tcPr>
            <w:tcW w:w="1334" w:type="dxa"/>
          </w:tcPr>
          <w:p w14:paraId="4322F310" w14:textId="7CB8E5F0" w:rsidR="00CA034D" w:rsidRPr="007909F2"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AI</w:t>
            </w:r>
            <w:r w:rsidR="00285CB1">
              <w:rPr>
                <w:rFonts w:eastAsia="Times New Roman" w:cstheme="minorHAnsi"/>
                <w:sz w:val="16"/>
                <w:szCs w:val="16"/>
                <w:lang w:eastAsia="en-GB"/>
              </w:rPr>
              <w:t>-</w:t>
            </w:r>
            <w:r w:rsidRPr="00791247">
              <w:rPr>
                <w:rFonts w:eastAsia="Times New Roman" w:cstheme="minorHAnsi"/>
                <w:sz w:val="16"/>
                <w:szCs w:val="16"/>
                <w:lang w:eastAsia="en-GB"/>
              </w:rPr>
              <w:t>applicability</w:t>
            </w:r>
          </w:p>
        </w:tc>
        <w:tc>
          <w:tcPr>
            <w:tcW w:w="1214" w:type="dxa"/>
          </w:tcPr>
          <w:p w14:paraId="2ED3829B" w14:textId="3835FB62" w:rsidR="00CA034D"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03464D54" w14:textId="7F7107D9" w:rsidR="00CA034D"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w:t>
            </w:r>
          </w:p>
        </w:tc>
        <w:tc>
          <w:tcPr>
            <w:tcW w:w="1346" w:type="dxa"/>
          </w:tcPr>
          <w:p w14:paraId="3B113AE6" w14:textId="5A4D0004" w:rsidR="00CA034D"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AI based UW</w:t>
            </w:r>
          </w:p>
        </w:tc>
        <w:tc>
          <w:tcPr>
            <w:tcW w:w="1893" w:type="dxa"/>
          </w:tcPr>
          <w:p w14:paraId="1F0D69EB" w14:textId="78D17C6E" w:rsidR="00CA034D"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AI</w:t>
            </w:r>
            <w:r w:rsidR="0085619A">
              <w:rPr>
                <w:rFonts w:eastAsia="Times New Roman" w:cstheme="minorHAnsi"/>
                <w:sz w:val="16"/>
                <w:szCs w:val="16"/>
                <w:lang w:eastAsia="en-GB"/>
              </w:rPr>
              <w:t>-</w:t>
            </w:r>
            <w:r>
              <w:rPr>
                <w:rFonts w:eastAsia="Times New Roman" w:cstheme="minorHAnsi"/>
                <w:sz w:val="16"/>
                <w:szCs w:val="16"/>
                <w:lang w:eastAsia="en-GB"/>
              </w:rPr>
              <w:t>driven</w:t>
            </w:r>
            <w:r w:rsidR="0085619A">
              <w:rPr>
                <w:rFonts w:eastAsia="Times New Roman" w:cstheme="minorHAnsi"/>
                <w:sz w:val="16"/>
                <w:szCs w:val="16"/>
                <w:lang w:eastAsia="en-GB"/>
              </w:rPr>
              <w:t>-</w:t>
            </w:r>
            <w:r>
              <w:rPr>
                <w:rFonts w:eastAsia="Times New Roman" w:cstheme="minorHAnsi"/>
                <w:sz w:val="16"/>
                <w:szCs w:val="16"/>
                <w:lang w:eastAsia="en-GB"/>
              </w:rPr>
              <w:t>pricing</w:t>
            </w:r>
          </w:p>
        </w:tc>
        <w:tc>
          <w:tcPr>
            <w:tcW w:w="1933" w:type="dxa"/>
          </w:tcPr>
          <w:p w14:paraId="60A5171D" w14:textId="5F6DF709" w:rsidR="00CA034D"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Improved claim</w:t>
            </w:r>
            <w:r w:rsidR="0085619A">
              <w:rPr>
                <w:rFonts w:eastAsia="Times New Roman" w:cstheme="minorHAnsi"/>
                <w:sz w:val="16"/>
                <w:szCs w:val="16"/>
                <w:lang w:eastAsia="en-GB"/>
              </w:rPr>
              <w:t>-</w:t>
            </w:r>
            <w:r>
              <w:rPr>
                <w:rFonts w:eastAsia="Times New Roman" w:cstheme="minorHAnsi"/>
                <w:sz w:val="16"/>
                <w:szCs w:val="16"/>
                <w:lang w:eastAsia="en-GB"/>
              </w:rPr>
              <w:t>settlement</w:t>
            </w:r>
          </w:p>
        </w:tc>
        <w:tc>
          <w:tcPr>
            <w:tcW w:w="1809" w:type="dxa"/>
          </w:tcPr>
          <w:p w14:paraId="38749CF6" w14:textId="43857F91" w:rsidR="00CA034D" w:rsidRDefault="00285CB1"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Poor </w:t>
            </w:r>
            <w:r w:rsidR="00CA034D">
              <w:rPr>
                <w:rFonts w:eastAsia="Times New Roman" w:cstheme="minorHAnsi"/>
                <w:sz w:val="16"/>
                <w:szCs w:val="16"/>
                <w:lang w:eastAsia="en-GB"/>
              </w:rPr>
              <w:t>digital</w:t>
            </w:r>
            <w:r w:rsidR="0085619A">
              <w:rPr>
                <w:rFonts w:eastAsia="Times New Roman" w:cstheme="minorHAnsi"/>
                <w:sz w:val="16"/>
                <w:szCs w:val="16"/>
                <w:lang w:eastAsia="en-GB"/>
              </w:rPr>
              <w:t>-</w:t>
            </w:r>
            <w:r w:rsidR="00CA034D">
              <w:rPr>
                <w:rFonts w:eastAsia="Times New Roman" w:cstheme="minorHAnsi"/>
                <w:sz w:val="16"/>
                <w:szCs w:val="16"/>
                <w:lang w:eastAsia="en-GB"/>
              </w:rPr>
              <w:t>infrastructure</w:t>
            </w:r>
          </w:p>
        </w:tc>
        <w:tc>
          <w:tcPr>
            <w:tcW w:w="1792" w:type="dxa"/>
          </w:tcPr>
          <w:p w14:paraId="6CB652A5" w14:textId="0E6B1272" w:rsidR="00CA034D" w:rsidRDefault="0085619A"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AI-</w:t>
            </w:r>
            <w:r w:rsidR="00CA034D">
              <w:rPr>
                <w:rFonts w:eastAsia="Times New Roman" w:cstheme="minorHAnsi"/>
                <w:sz w:val="16"/>
                <w:szCs w:val="16"/>
                <w:lang w:eastAsia="en-GB"/>
              </w:rPr>
              <w:t>claim</w:t>
            </w:r>
            <w:r>
              <w:rPr>
                <w:rFonts w:eastAsia="Times New Roman" w:cstheme="minorHAnsi"/>
                <w:sz w:val="16"/>
                <w:szCs w:val="16"/>
                <w:lang w:eastAsia="en-GB"/>
              </w:rPr>
              <w:t>-</w:t>
            </w:r>
            <w:r w:rsidR="00CA034D">
              <w:rPr>
                <w:rFonts w:eastAsia="Times New Roman" w:cstheme="minorHAnsi"/>
                <w:sz w:val="16"/>
                <w:szCs w:val="16"/>
                <w:lang w:eastAsia="en-GB"/>
              </w:rPr>
              <w:t>settlement</w:t>
            </w:r>
          </w:p>
        </w:tc>
        <w:tc>
          <w:tcPr>
            <w:tcW w:w="1698" w:type="dxa"/>
          </w:tcPr>
          <w:p w14:paraId="330828BA" w14:textId="2D22C578" w:rsidR="00CA034D"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Improving risk</w:t>
            </w:r>
            <w:r w:rsidR="0085619A">
              <w:rPr>
                <w:rFonts w:eastAsia="Times New Roman" w:cstheme="minorHAnsi"/>
                <w:sz w:val="16"/>
                <w:szCs w:val="16"/>
                <w:lang w:eastAsia="en-GB"/>
              </w:rPr>
              <w:t>-</w:t>
            </w:r>
            <w:r>
              <w:rPr>
                <w:rFonts w:eastAsia="Times New Roman" w:cstheme="minorHAnsi"/>
                <w:sz w:val="16"/>
                <w:szCs w:val="16"/>
                <w:lang w:eastAsia="en-GB"/>
              </w:rPr>
              <w:t xml:space="preserve">assessment </w:t>
            </w:r>
          </w:p>
        </w:tc>
        <w:tc>
          <w:tcPr>
            <w:tcW w:w="1548" w:type="dxa"/>
          </w:tcPr>
          <w:p w14:paraId="5B0F36B1" w14:textId="38D40CE5" w:rsidR="00CA034D"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Mixed </w:t>
            </w:r>
          </w:p>
        </w:tc>
        <w:tc>
          <w:tcPr>
            <w:tcW w:w="1812" w:type="dxa"/>
          </w:tcPr>
          <w:p w14:paraId="71B21D4F" w14:textId="6103783D" w:rsidR="00CA034D" w:rsidRDefault="00CA034D"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A743A5">
              <w:rPr>
                <w:rFonts w:eastAsia="Times New Roman" w:cstheme="minorHAnsi"/>
                <w:sz w:val="16"/>
                <w:szCs w:val="16"/>
                <w:lang w:eastAsia="en-GB"/>
              </w:rPr>
              <w:t>D</w:t>
            </w:r>
            <w:r w:rsidR="00285CB1">
              <w:rPr>
                <w:rFonts w:eastAsia="Times New Roman" w:cstheme="minorHAnsi"/>
                <w:sz w:val="16"/>
                <w:szCs w:val="16"/>
                <w:lang w:eastAsia="en-GB"/>
              </w:rPr>
              <w:t>TT</w:t>
            </w:r>
            <w:r w:rsidR="0085619A">
              <w:rPr>
                <w:rStyle w:val="FootnoteReference"/>
                <w:rFonts w:eastAsia="Times New Roman" w:cstheme="minorHAnsi"/>
                <w:sz w:val="16"/>
                <w:szCs w:val="16"/>
                <w:lang w:eastAsia="en-GB"/>
              </w:rPr>
              <w:footnoteReference w:id="13"/>
            </w:r>
            <w:r>
              <w:rPr>
                <w:rFonts w:eastAsia="Times New Roman" w:cstheme="minorHAnsi"/>
                <w:sz w:val="16"/>
                <w:szCs w:val="16"/>
                <w:lang w:eastAsia="en-GB"/>
              </w:rPr>
              <w:t xml:space="preserve"> / TOE / TAM</w:t>
            </w:r>
          </w:p>
        </w:tc>
        <w:tc>
          <w:tcPr>
            <w:tcW w:w="1900" w:type="dxa"/>
          </w:tcPr>
          <w:p w14:paraId="591B46F3" w14:textId="42510CA5" w:rsidR="00CA034D" w:rsidRDefault="00285CB1" w:rsidP="00970CA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w:t>
            </w:r>
            <w:r w:rsidR="00CA034D">
              <w:rPr>
                <w:rFonts w:eastAsia="Times New Roman" w:cstheme="minorHAnsi"/>
                <w:sz w:val="16"/>
                <w:szCs w:val="16"/>
                <w:lang w:eastAsia="en-GB"/>
              </w:rPr>
              <w:t>atabase coverage</w:t>
            </w:r>
          </w:p>
        </w:tc>
      </w:tr>
      <w:tr w:rsidR="0057432A" w:rsidRPr="00EB67B9" w14:paraId="0299FB10"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76D8E9D3" w14:textId="7B807427" w:rsidR="0057432A" w:rsidRDefault="0057432A" w:rsidP="0057432A">
            <w:pPr>
              <w:jc w:val="center"/>
              <w:rPr>
                <w:rFonts w:eastAsia="Times New Roman" w:cstheme="minorHAnsi"/>
                <w:b w:val="0"/>
                <w:bCs w:val="0"/>
                <w:sz w:val="16"/>
                <w:szCs w:val="16"/>
                <w:lang w:eastAsia="en-GB"/>
              </w:rPr>
            </w:pPr>
            <w:r>
              <w:rPr>
                <w:rFonts w:eastAsia="Times New Roman" w:cstheme="minorHAnsi"/>
                <w:b w:val="0"/>
                <w:bCs w:val="0"/>
                <w:sz w:val="16"/>
                <w:szCs w:val="16"/>
                <w:lang w:eastAsia="en-GB"/>
              </w:rPr>
              <w:t>007</w:t>
            </w:r>
          </w:p>
        </w:tc>
        <w:tc>
          <w:tcPr>
            <w:tcW w:w="1246" w:type="dxa"/>
          </w:tcPr>
          <w:p w14:paraId="7A8F3949" w14:textId="6CD7236F" w:rsidR="0057432A" w:rsidRDefault="004C009C" w:rsidP="005743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508106869"/>
                <w:citation/>
              </w:sdtPr>
              <w:sdtEndPr/>
              <w:sdtContent>
                <w:r w:rsidR="0057432A">
                  <w:rPr>
                    <w:rFonts w:eastAsia="Times New Roman" w:cstheme="minorHAnsi"/>
                    <w:sz w:val="16"/>
                    <w:szCs w:val="16"/>
                    <w:lang w:eastAsia="en-GB"/>
                  </w:rPr>
                  <w:fldChar w:fldCharType="begin"/>
                </w:r>
                <w:r w:rsidR="0057432A">
                  <w:rPr>
                    <w:rFonts w:eastAsia="Times New Roman" w:cstheme="minorHAnsi"/>
                    <w:sz w:val="16"/>
                    <w:szCs w:val="16"/>
                    <w:lang w:val="en-US" w:eastAsia="en-GB"/>
                  </w:rPr>
                  <w:instrText xml:space="preserve"> CITATION Awa26 \l 1033 </w:instrText>
                </w:r>
                <w:r w:rsidR="0057432A">
                  <w:rPr>
                    <w:rFonts w:eastAsia="Times New Roman" w:cstheme="minorHAnsi"/>
                    <w:sz w:val="16"/>
                    <w:szCs w:val="16"/>
                    <w:lang w:eastAsia="en-GB"/>
                  </w:rPr>
                  <w:fldChar w:fldCharType="separate"/>
                </w:r>
                <w:r w:rsidR="0057432A" w:rsidRPr="00D41906">
                  <w:rPr>
                    <w:rFonts w:eastAsia="Times New Roman" w:cstheme="minorHAnsi"/>
                    <w:sz w:val="16"/>
                    <w:szCs w:val="16"/>
                    <w:lang w:val="en-US" w:eastAsia="en-GB"/>
                  </w:rPr>
                  <w:t>(Awah &amp; Ogundeji, 2026)</w:t>
                </w:r>
                <w:r w:rsidR="0057432A">
                  <w:rPr>
                    <w:rFonts w:eastAsia="Times New Roman" w:cstheme="minorHAnsi"/>
                    <w:sz w:val="16"/>
                    <w:szCs w:val="16"/>
                    <w:lang w:eastAsia="en-GB"/>
                  </w:rPr>
                  <w:fldChar w:fldCharType="end"/>
                </w:r>
              </w:sdtContent>
            </w:sdt>
          </w:p>
        </w:tc>
        <w:tc>
          <w:tcPr>
            <w:tcW w:w="1334" w:type="dxa"/>
          </w:tcPr>
          <w:p w14:paraId="6395AC9D" w14:textId="57B95BA6" w:rsidR="0057432A" w:rsidRDefault="0057432A" w:rsidP="005743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DRR</w:t>
            </w:r>
          </w:p>
        </w:tc>
        <w:tc>
          <w:tcPr>
            <w:tcW w:w="1214" w:type="dxa"/>
          </w:tcPr>
          <w:p w14:paraId="000BF00F" w14:textId="72E2E5C1" w:rsidR="0057432A" w:rsidRDefault="0057432A" w:rsidP="005743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65052DF0" w14:textId="7165A27C" w:rsidR="0057432A" w:rsidRDefault="0057432A" w:rsidP="005743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12C03CC3" w14:textId="2643F2A9" w:rsidR="0057432A" w:rsidRDefault="0057432A" w:rsidP="005743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9363C4">
              <w:rPr>
                <w:rFonts w:eastAsia="Times New Roman" w:cstheme="minorHAnsi"/>
                <w:sz w:val="16"/>
                <w:szCs w:val="16"/>
                <w:lang w:eastAsia="en-GB"/>
              </w:rPr>
              <w:t>Risk</w:t>
            </w:r>
            <w:r w:rsidRPr="009363C4">
              <w:rPr>
                <w:rFonts w:ascii="Cambria Math" w:eastAsia="Times New Roman" w:hAnsi="Cambria Math" w:cs="Cambria Math"/>
                <w:sz w:val="16"/>
                <w:szCs w:val="16"/>
                <w:lang w:eastAsia="en-GB"/>
              </w:rPr>
              <w:t>‑</w:t>
            </w:r>
            <w:r w:rsidRPr="009363C4">
              <w:rPr>
                <w:rFonts w:eastAsia="Times New Roman" w:cstheme="minorHAnsi"/>
                <w:sz w:val="16"/>
                <w:szCs w:val="16"/>
                <w:lang w:eastAsia="en-GB"/>
              </w:rPr>
              <w:t>transfer mechanisms</w:t>
            </w:r>
          </w:p>
        </w:tc>
        <w:tc>
          <w:tcPr>
            <w:tcW w:w="1893" w:type="dxa"/>
          </w:tcPr>
          <w:p w14:paraId="73E7CD84" w14:textId="20454724" w:rsidR="0057432A" w:rsidRDefault="0057432A" w:rsidP="005743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Incentivising risk-reducing behaviour</w:t>
            </w:r>
          </w:p>
        </w:tc>
        <w:tc>
          <w:tcPr>
            <w:tcW w:w="1933" w:type="dxa"/>
          </w:tcPr>
          <w:p w14:paraId="1EC44880" w14:textId="4E7BAEE3" w:rsidR="0057432A" w:rsidRDefault="0057432A" w:rsidP="005743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Disaster-related financial losses</w:t>
            </w:r>
          </w:p>
        </w:tc>
        <w:tc>
          <w:tcPr>
            <w:tcW w:w="1809" w:type="dxa"/>
          </w:tcPr>
          <w:p w14:paraId="6B1E209A" w14:textId="65A717CE" w:rsidR="0057432A" w:rsidRDefault="0057432A" w:rsidP="005743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Poor insurance-penetration</w:t>
            </w:r>
          </w:p>
        </w:tc>
        <w:tc>
          <w:tcPr>
            <w:tcW w:w="1792" w:type="dxa"/>
          </w:tcPr>
          <w:p w14:paraId="7DD5A66F" w14:textId="76F2961F" w:rsidR="0057432A" w:rsidRDefault="0057432A" w:rsidP="005743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Private sector accelerates </w:t>
            </w:r>
          </w:p>
        </w:tc>
        <w:tc>
          <w:tcPr>
            <w:tcW w:w="1698" w:type="dxa"/>
          </w:tcPr>
          <w:p w14:paraId="3AA35ACB" w14:textId="62DD046A" w:rsidR="0057432A" w:rsidRDefault="0057432A" w:rsidP="005743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Reduces financial shocks</w:t>
            </w:r>
          </w:p>
        </w:tc>
        <w:tc>
          <w:tcPr>
            <w:tcW w:w="1548" w:type="dxa"/>
          </w:tcPr>
          <w:p w14:paraId="27DEFB1C" w14:textId="501618DA" w:rsidR="0057432A" w:rsidRDefault="0057432A" w:rsidP="005743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30542116" w14:textId="500AE540" w:rsidR="0057432A" w:rsidRPr="00A743A5" w:rsidRDefault="0057432A" w:rsidP="005743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DRR / </w:t>
            </w:r>
            <w:r w:rsidRPr="003B2604">
              <w:rPr>
                <w:rFonts w:eastAsia="Times New Roman" w:cstheme="minorHAnsi"/>
                <w:sz w:val="16"/>
                <w:szCs w:val="16"/>
                <w:lang w:eastAsia="en-GB"/>
              </w:rPr>
              <w:t>R</w:t>
            </w:r>
            <w:r>
              <w:rPr>
                <w:rFonts w:eastAsia="Times New Roman" w:cstheme="minorHAnsi"/>
                <w:sz w:val="16"/>
                <w:szCs w:val="16"/>
                <w:lang w:eastAsia="en-GB"/>
              </w:rPr>
              <w:t>&amp;ST</w:t>
            </w:r>
            <w:r>
              <w:rPr>
                <w:rStyle w:val="FootnoteReference"/>
                <w:rFonts w:eastAsia="Times New Roman" w:cstheme="minorHAnsi"/>
                <w:sz w:val="16"/>
                <w:szCs w:val="16"/>
                <w:lang w:eastAsia="en-GB"/>
              </w:rPr>
              <w:footnoteReference w:id="14"/>
            </w:r>
          </w:p>
        </w:tc>
        <w:tc>
          <w:tcPr>
            <w:tcW w:w="1900" w:type="dxa"/>
          </w:tcPr>
          <w:p w14:paraId="26862083" w14:textId="7DED7BF8" w:rsidR="0057432A" w:rsidRDefault="0057432A" w:rsidP="005743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Empirical data</w:t>
            </w:r>
          </w:p>
        </w:tc>
      </w:tr>
      <w:tr w:rsidR="0057432A" w:rsidRPr="00EB67B9" w14:paraId="30F45D0F"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608FBE27" w14:textId="401F9AF6" w:rsidR="0057432A" w:rsidRDefault="0057432A" w:rsidP="0057432A">
            <w:pPr>
              <w:jc w:val="center"/>
              <w:rPr>
                <w:rFonts w:eastAsia="Times New Roman" w:cstheme="minorHAnsi"/>
                <w:b w:val="0"/>
                <w:bCs w:val="0"/>
                <w:sz w:val="16"/>
                <w:szCs w:val="16"/>
                <w:lang w:eastAsia="en-GB"/>
              </w:rPr>
            </w:pPr>
            <w:r>
              <w:rPr>
                <w:rFonts w:eastAsia="Times New Roman" w:cstheme="minorHAnsi"/>
                <w:b w:val="0"/>
                <w:bCs w:val="0"/>
                <w:sz w:val="16"/>
                <w:szCs w:val="16"/>
                <w:lang w:eastAsia="en-GB"/>
              </w:rPr>
              <w:t>008</w:t>
            </w:r>
          </w:p>
        </w:tc>
        <w:tc>
          <w:tcPr>
            <w:tcW w:w="1246" w:type="dxa"/>
          </w:tcPr>
          <w:p w14:paraId="057EBCCE" w14:textId="41CC8FDC" w:rsidR="0057432A" w:rsidRDefault="004C009C" w:rsidP="0057432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67932914"/>
                <w:citation/>
              </w:sdtPr>
              <w:sdtEndPr/>
              <w:sdtContent>
                <w:r w:rsidR="0057432A">
                  <w:rPr>
                    <w:rFonts w:eastAsia="Times New Roman" w:cstheme="minorHAnsi"/>
                    <w:sz w:val="16"/>
                    <w:szCs w:val="16"/>
                    <w:lang w:eastAsia="en-GB"/>
                  </w:rPr>
                  <w:fldChar w:fldCharType="begin"/>
                </w:r>
                <w:r w:rsidR="0057432A">
                  <w:rPr>
                    <w:rFonts w:eastAsia="Times New Roman" w:cstheme="minorHAnsi"/>
                    <w:sz w:val="16"/>
                    <w:szCs w:val="16"/>
                    <w:lang w:val="en-US" w:eastAsia="en-GB"/>
                  </w:rPr>
                  <w:instrText xml:space="preserve"> CITATION RAy25 \l 1033 </w:instrText>
                </w:r>
                <w:r w:rsidR="0057432A">
                  <w:rPr>
                    <w:rFonts w:eastAsia="Times New Roman" w:cstheme="minorHAnsi"/>
                    <w:sz w:val="16"/>
                    <w:szCs w:val="16"/>
                    <w:lang w:eastAsia="en-GB"/>
                  </w:rPr>
                  <w:fldChar w:fldCharType="separate"/>
                </w:r>
                <w:r w:rsidR="0057432A" w:rsidRPr="00DD734D">
                  <w:rPr>
                    <w:rFonts w:eastAsia="Times New Roman" w:cstheme="minorHAnsi"/>
                    <w:sz w:val="16"/>
                    <w:szCs w:val="16"/>
                    <w:lang w:val="en-US" w:eastAsia="en-GB"/>
                  </w:rPr>
                  <w:t>(Ayadi &amp; Y. Forouheshfar, 2025)</w:t>
                </w:r>
                <w:r w:rsidR="0057432A">
                  <w:rPr>
                    <w:rFonts w:eastAsia="Times New Roman" w:cstheme="minorHAnsi"/>
                    <w:sz w:val="16"/>
                    <w:szCs w:val="16"/>
                    <w:lang w:eastAsia="en-GB"/>
                  </w:rPr>
                  <w:fldChar w:fldCharType="end"/>
                </w:r>
              </w:sdtContent>
            </w:sdt>
          </w:p>
        </w:tc>
        <w:tc>
          <w:tcPr>
            <w:tcW w:w="1334" w:type="dxa"/>
          </w:tcPr>
          <w:p w14:paraId="6A1DEE1F" w14:textId="780D06ED" w:rsidR="0057432A" w:rsidRDefault="0057432A" w:rsidP="005743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Climate-change through AI</w:t>
            </w:r>
          </w:p>
        </w:tc>
        <w:tc>
          <w:tcPr>
            <w:tcW w:w="1214" w:type="dxa"/>
          </w:tcPr>
          <w:p w14:paraId="1944F973" w14:textId="531D4925" w:rsidR="0057432A" w:rsidRDefault="0057432A" w:rsidP="005743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0622709F" w14:textId="702E7329" w:rsidR="0057432A" w:rsidRPr="00F76BA2" w:rsidRDefault="0057432A" w:rsidP="005743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72472DF2" w14:textId="50CBCE28" w:rsidR="0057432A" w:rsidRPr="009363C4" w:rsidRDefault="0057432A" w:rsidP="005743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 / AI-based-UW</w:t>
            </w:r>
          </w:p>
        </w:tc>
        <w:tc>
          <w:tcPr>
            <w:tcW w:w="1893" w:type="dxa"/>
          </w:tcPr>
          <w:p w14:paraId="2FBA80DF" w14:textId="327B0518" w:rsidR="0057432A" w:rsidRDefault="0057432A" w:rsidP="005743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AI-driven-pricing</w:t>
            </w:r>
          </w:p>
        </w:tc>
        <w:tc>
          <w:tcPr>
            <w:tcW w:w="1933" w:type="dxa"/>
          </w:tcPr>
          <w:p w14:paraId="20EEAA7A" w14:textId="157994C7" w:rsidR="0057432A" w:rsidRDefault="0057432A" w:rsidP="005743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Positive economic outcome as AI-risk-evaluation</w:t>
            </w:r>
          </w:p>
        </w:tc>
        <w:tc>
          <w:tcPr>
            <w:tcW w:w="1809" w:type="dxa"/>
          </w:tcPr>
          <w:p w14:paraId="7F0EDE63" w14:textId="18E55232" w:rsidR="0057432A" w:rsidRDefault="0057432A" w:rsidP="005743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Limited fiscal-capacity for lower-income-levels</w:t>
            </w:r>
          </w:p>
        </w:tc>
        <w:tc>
          <w:tcPr>
            <w:tcW w:w="1792" w:type="dxa"/>
          </w:tcPr>
          <w:p w14:paraId="78767485" w14:textId="5FF591B5" w:rsidR="0057432A" w:rsidRDefault="0057432A" w:rsidP="005743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AI-claim-settlement</w:t>
            </w:r>
          </w:p>
        </w:tc>
        <w:tc>
          <w:tcPr>
            <w:tcW w:w="1698" w:type="dxa"/>
            <w:vMerge w:val="restart"/>
          </w:tcPr>
          <w:p w14:paraId="6F9178BB" w14:textId="438F7022" w:rsidR="0057432A" w:rsidRDefault="0057432A" w:rsidP="005743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AI-financial</w:t>
            </w:r>
            <w:r w:rsidR="008E6DE1">
              <w:rPr>
                <w:rFonts w:eastAsia="Times New Roman" w:cstheme="minorHAnsi"/>
                <w:sz w:val="16"/>
                <w:szCs w:val="16"/>
                <w:lang w:eastAsia="en-GB"/>
              </w:rPr>
              <w:t>-</w:t>
            </w:r>
            <w:r>
              <w:rPr>
                <w:rFonts w:eastAsia="Times New Roman" w:cstheme="minorHAnsi"/>
                <w:sz w:val="16"/>
                <w:szCs w:val="16"/>
                <w:lang w:eastAsia="en-GB"/>
              </w:rPr>
              <w:t>recovery tool</w:t>
            </w:r>
          </w:p>
        </w:tc>
        <w:tc>
          <w:tcPr>
            <w:tcW w:w="1548" w:type="dxa"/>
          </w:tcPr>
          <w:p w14:paraId="3AD19598" w14:textId="5FD0685E" w:rsidR="0057432A" w:rsidRDefault="0057432A" w:rsidP="005743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1564C535" w14:textId="5730F2D5" w:rsidR="0057432A" w:rsidRDefault="0057432A" w:rsidP="005743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CRT</w:t>
            </w:r>
            <w:r>
              <w:rPr>
                <w:rStyle w:val="FootnoteReference"/>
                <w:rFonts w:eastAsia="Times New Roman" w:cstheme="minorHAnsi"/>
                <w:sz w:val="16"/>
                <w:szCs w:val="16"/>
                <w:lang w:eastAsia="en-GB"/>
              </w:rPr>
              <w:footnoteReference w:id="15"/>
            </w:r>
            <w:r>
              <w:rPr>
                <w:rFonts w:eastAsia="Times New Roman" w:cstheme="minorHAnsi"/>
                <w:sz w:val="16"/>
                <w:szCs w:val="16"/>
                <w:lang w:eastAsia="en-GB"/>
              </w:rPr>
              <w:t xml:space="preserve"> / AI&amp;DTT</w:t>
            </w:r>
            <w:r>
              <w:rPr>
                <w:rStyle w:val="FootnoteReference"/>
                <w:rFonts w:eastAsia="Times New Roman" w:cstheme="minorHAnsi"/>
                <w:sz w:val="16"/>
                <w:szCs w:val="16"/>
                <w:lang w:eastAsia="en-GB"/>
              </w:rPr>
              <w:footnoteReference w:id="16"/>
            </w:r>
            <w:r>
              <w:rPr>
                <w:rFonts w:eastAsia="Times New Roman" w:cstheme="minorHAnsi"/>
                <w:sz w:val="16"/>
                <w:szCs w:val="16"/>
                <w:lang w:eastAsia="en-GB"/>
              </w:rPr>
              <w:t xml:space="preserve"> / DRR</w:t>
            </w:r>
          </w:p>
        </w:tc>
        <w:tc>
          <w:tcPr>
            <w:tcW w:w="1900" w:type="dxa"/>
          </w:tcPr>
          <w:p w14:paraId="55EE45B0" w14:textId="7051AF3C" w:rsidR="0057432A" w:rsidRDefault="0057432A" w:rsidP="005743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Empirical</w:t>
            </w:r>
            <w:r w:rsidR="008E6DE1">
              <w:rPr>
                <w:rFonts w:eastAsia="Times New Roman" w:cstheme="minorHAnsi"/>
                <w:sz w:val="16"/>
                <w:szCs w:val="16"/>
                <w:lang w:eastAsia="en-GB"/>
              </w:rPr>
              <w:t>-</w:t>
            </w:r>
            <w:r>
              <w:rPr>
                <w:rFonts w:eastAsia="Times New Roman" w:cstheme="minorHAnsi"/>
                <w:sz w:val="16"/>
                <w:szCs w:val="16"/>
                <w:lang w:eastAsia="en-GB"/>
              </w:rPr>
              <w:t>validation in AI tools.</w:t>
            </w:r>
          </w:p>
        </w:tc>
      </w:tr>
      <w:tr w:rsidR="008E6DE1" w:rsidRPr="00EB67B9" w14:paraId="17AC1EC8"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3CB7E89F" w14:textId="631C0343" w:rsidR="008E6DE1" w:rsidRPr="00D02EE5" w:rsidRDefault="008E6DE1" w:rsidP="008E6DE1">
            <w:pPr>
              <w:tabs>
                <w:tab w:val="left" w:pos="300"/>
              </w:tabs>
              <w:jc w:val="center"/>
              <w:rPr>
                <w:rFonts w:eastAsia="Times New Roman" w:cstheme="minorHAnsi"/>
                <w:b w:val="0"/>
                <w:bCs w:val="0"/>
                <w:sz w:val="16"/>
                <w:szCs w:val="16"/>
                <w:lang w:eastAsia="en-GB"/>
              </w:rPr>
            </w:pPr>
            <w:r w:rsidRPr="00D02EE5">
              <w:rPr>
                <w:rFonts w:eastAsia="Times New Roman" w:cstheme="minorHAnsi"/>
                <w:b w:val="0"/>
                <w:bCs w:val="0"/>
                <w:sz w:val="16"/>
                <w:szCs w:val="16"/>
                <w:lang w:eastAsia="en-GB"/>
              </w:rPr>
              <w:t>009</w:t>
            </w:r>
          </w:p>
        </w:tc>
        <w:tc>
          <w:tcPr>
            <w:tcW w:w="1246" w:type="dxa"/>
          </w:tcPr>
          <w:p w14:paraId="7663E138" w14:textId="4A9D1937" w:rsidR="008E6DE1" w:rsidRDefault="004C009C" w:rsidP="008E6DE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2125532560"/>
                <w:citation/>
              </w:sdtPr>
              <w:sdtEndPr/>
              <w:sdtContent>
                <w:r w:rsidR="008E6DE1">
                  <w:rPr>
                    <w:rFonts w:eastAsia="Times New Roman" w:cstheme="minorHAnsi"/>
                    <w:sz w:val="16"/>
                    <w:szCs w:val="16"/>
                    <w:lang w:eastAsia="en-GB"/>
                  </w:rPr>
                  <w:fldChar w:fldCharType="begin"/>
                </w:r>
                <w:r w:rsidR="008E6DE1">
                  <w:rPr>
                    <w:rFonts w:eastAsia="Times New Roman" w:cstheme="minorHAnsi"/>
                    <w:sz w:val="16"/>
                    <w:szCs w:val="16"/>
                    <w:lang w:val="en-US" w:eastAsia="en-GB"/>
                  </w:rPr>
                  <w:instrText xml:space="preserve"> CITATION LMA25 \l 1033 </w:instrText>
                </w:r>
                <w:r w:rsidR="008E6DE1">
                  <w:rPr>
                    <w:rFonts w:eastAsia="Times New Roman" w:cstheme="minorHAnsi"/>
                    <w:sz w:val="16"/>
                    <w:szCs w:val="16"/>
                    <w:lang w:eastAsia="en-GB"/>
                  </w:rPr>
                  <w:fldChar w:fldCharType="separate"/>
                </w:r>
                <w:r w:rsidR="008E6DE1" w:rsidRPr="004C7BD5">
                  <w:rPr>
                    <w:rFonts w:eastAsia="Times New Roman" w:cstheme="minorHAnsi"/>
                    <w:sz w:val="16"/>
                    <w:szCs w:val="16"/>
                    <w:lang w:val="en-US" w:eastAsia="en-GB"/>
                  </w:rPr>
                  <w:t>(Ayompe &amp; Epie, 2025)</w:t>
                </w:r>
                <w:r w:rsidR="008E6DE1">
                  <w:rPr>
                    <w:rFonts w:eastAsia="Times New Roman" w:cstheme="minorHAnsi"/>
                    <w:sz w:val="16"/>
                    <w:szCs w:val="16"/>
                    <w:lang w:eastAsia="en-GB"/>
                  </w:rPr>
                  <w:fldChar w:fldCharType="end"/>
                </w:r>
              </w:sdtContent>
            </w:sdt>
          </w:p>
        </w:tc>
        <w:tc>
          <w:tcPr>
            <w:tcW w:w="1334" w:type="dxa"/>
          </w:tcPr>
          <w:p w14:paraId="70C409CB" w14:textId="18E5C53B" w:rsidR="008E6DE1" w:rsidRDefault="008E6DE1" w:rsidP="008E6DE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Building Climate-resilience </w:t>
            </w:r>
          </w:p>
        </w:tc>
        <w:tc>
          <w:tcPr>
            <w:tcW w:w="1214" w:type="dxa"/>
          </w:tcPr>
          <w:p w14:paraId="2BB892AE" w14:textId="6D92ED1E" w:rsidR="008E6DE1" w:rsidRDefault="008E6DE1" w:rsidP="008E6DE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Africa</w:t>
            </w:r>
          </w:p>
        </w:tc>
        <w:tc>
          <w:tcPr>
            <w:tcW w:w="1221" w:type="dxa"/>
          </w:tcPr>
          <w:p w14:paraId="62DFE045" w14:textId="1176376E" w:rsidR="008E6DE1" w:rsidRPr="00F76BA2" w:rsidRDefault="008E6DE1" w:rsidP="008E6DE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243A079B" w14:textId="23A9F0D6" w:rsidR="008E6DE1" w:rsidRDefault="008E6DE1" w:rsidP="008E6DE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IB-Agri / Climate-risk / Microinsurance</w:t>
            </w:r>
          </w:p>
          <w:p w14:paraId="41ABA6B6" w14:textId="0B931284" w:rsidR="008E6DE1" w:rsidRDefault="008E6DE1" w:rsidP="008E6DE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p>
        </w:tc>
        <w:tc>
          <w:tcPr>
            <w:tcW w:w="1893" w:type="dxa"/>
          </w:tcPr>
          <w:p w14:paraId="71276051" w14:textId="2A42A984" w:rsidR="008E6DE1" w:rsidRDefault="008E6DE1" w:rsidP="008E6DE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Climate-adaption-financing / PPP</w:t>
            </w:r>
          </w:p>
        </w:tc>
        <w:tc>
          <w:tcPr>
            <w:tcW w:w="1933" w:type="dxa"/>
          </w:tcPr>
          <w:p w14:paraId="0EA6F937" w14:textId="196EBA32" w:rsidR="008E6DE1" w:rsidRDefault="008E6DE1" w:rsidP="008E6DE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Impact on livelihood losses / Supporting agricultural-stability</w:t>
            </w:r>
          </w:p>
        </w:tc>
        <w:tc>
          <w:tcPr>
            <w:tcW w:w="1809" w:type="dxa"/>
          </w:tcPr>
          <w:p w14:paraId="36B37B23" w14:textId="49D98F49" w:rsidR="008E6DE1" w:rsidRDefault="008E6DE1" w:rsidP="008E6DE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Self-perpetuating vulnerability factors</w:t>
            </w:r>
          </w:p>
        </w:tc>
        <w:tc>
          <w:tcPr>
            <w:tcW w:w="1792" w:type="dxa"/>
          </w:tcPr>
          <w:p w14:paraId="1E87C47C" w14:textId="0E636FA7" w:rsidR="008E6DE1" w:rsidRDefault="008E6DE1" w:rsidP="008E6DE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Microinsurance</w:t>
            </w:r>
          </w:p>
        </w:tc>
        <w:tc>
          <w:tcPr>
            <w:tcW w:w="1698" w:type="dxa"/>
            <w:vMerge/>
          </w:tcPr>
          <w:p w14:paraId="0C6F1BDA" w14:textId="4AF67B32" w:rsidR="008E6DE1" w:rsidRDefault="008E6DE1" w:rsidP="008E6DE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p>
        </w:tc>
        <w:tc>
          <w:tcPr>
            <w:tcW w:w="1548" w:type="dxa"/>
          </w:tcPr>
          <w:p w14:paraId="1D8C3910" w14:textId="6C6679E4" w:rsidR="008E6DE1" w:rsidRDefault="008E6DE1" w:rsidP="008E6DE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2775DD80" w14:textId="43D345A1" w:rsidR="008E6DE1" w:rsidRDefault="008E6DE1" w:rsidP="008E6DE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CRT / DRR</w:t>
            </w:r>
          </w:p>
        </w:tc>
        <w:tc>
          <w:tcPr>
            <w:tcW w:w="1900" w:type="dxa"/>
          </w:tcPr>
          <w:p w14:paraId="6FBF444D" w14:textId="1676C74B" w:rsidR="008E6DE1" w:rsidRDefault="008E6DE1" w:rsidP="008E6DE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Empirical-data / depend on only secondary-data.</w:t>
            </w:r>
          </w:p>
        </w:tc>
      </w:tr>
      <w:tr w:rsidR="008E6DE1" w:rsidRPr="00EB67B9" w14:paraId="2915B5BB"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0E725ABF" w14:textId="7B48CC74" w:rsidR="008E6DE1" w:rsidRPr="00D02EE5" w:rsidRDefault="008E6DE1" w:rsidP="008E6DE1">
            <w:pPr>
              <w:jc w:val="center"/>
              <w:rPr>
                <w:rFonts w:eastAsia="Times New Roman" w:cstheme="minorHAnsi"/>
                <w:b w:val="0"/>
                <w:bCs w:val="0"/>
                <w:sz w:val="16"/>
                <w:szCs w:val="16"/>
                <w:lang w:eastAsia="en-GB"/>
              </w:rPr>
            </w:pPr>
            <w:r w:rsidRPr="00D02EE5">
              <w:rPr>
                <w:rFonts w:eastAsia="Times New Roman" w:cstheme="minorHAnsi"/>
                <w:b w:val="0"/>
                <w:bCs w:val="0"/>
                <w:sz w:val="16"/>
                <w:szCs w:val="16"/>
                <w:lang w:eastAsia="en-GB"/>
              </w:rPr>
              <w:t>010</w:t>
            </w:r>
          </w:p>
        </w:tc>
        <w:tc>
          <w:tcPr>
            <w:tcW w:w="1246" w:type="dxa"/>
          </w:tcPr>
          <w:p w14:paraId="54100683" w14:textId="5951518F" w:rsidR="008E6DE1" w:rsidRDefault="004C009C" w:rsidP="008E6DE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553003179"/>
                <w:citation/>
              </w:sdtPr>
              <w:sdtEndPr/>
              <w:sdtContent>
                <w:r w:rsidR="008E6DE1">
                  <w:rPr>
                    <w:rFonts w:eastAsia="Times New Roman" w:cstheme="minorHAnsi"/>
                    <w:sz w:val="16"/>
                    <w:szCs w:val="16"/>
                    <w:lang w:eastAsia="en-GB"/>
                  </w:rPr>
                  <w:fldChar w:fldCharType="begin"/>
                </w:r>
                <w:r w:rsidR="008E6DE1">
                  <w:rPr>
                    <w:rFonts w:eastAsia="Times New Roman" w:cstheme="minorHAnsi"/>
                    <w:sz w:val="16"/>
                    <w:szCs w:val="16"/>
                    <w:lang w:val="en-US" w:eastAsia="en-GB"/>
                  </w:rPr>
                  <w:instrText xml:space="preserve"> CITATION Ban26 \l 1033 </w:instrText>
                </w:r>
                <w:r w:rsidR="008E6DE1">
                  <w:rPr>
                    <w:rFonts w:eastAsia="Times New Roman" w:cstheme="minorHAnsi"/>
                    <w:sz w:val="16"/>
                    <w:szCs w:val="16"/>
                    <w:lang w:eastAsia="en-GB"/>
                  </w:rPr>
                  <w:fldChar w:fldCharType="separate"/>
                </w:r>
                <w:r w:rsidR="008E6DE1" w:rsidRPr="007E507D">
                  <w:rPr>
                    <w:rFonts w:eastAsia="Times New Roman" w:cstheme="minorHAnsi"/>
                    <w:sz w:val="16"/>
                    <w:szCs w:val="16"/>
                    <w:lang w:val="en-US" w:eastAsia="en-GB"/>
                  </w:rPr>
                  <w:t>(Bani, 2026)</w:t>
                </w:r>
                <w:r w:rsidR="008E6DE1">
                  <w:rPr>
                    <w:rFonts w:eastAsia="Times New Roman" w:cstheme="minorHAnsi"/>
                    <w:sz w:val="16"/>
                    <w:szCs w:val="16"/>
                    <w:lang w:eastAsia="en-GB"/>
                  </w:rPr>
                  <w:fldChar w:fldCharType="end"/>
                </w:r>
              </w:sdtContent>
            </w:sdt>
          </w:p>
        </w:tc>
        <w:tc>
          <w:tcPr>
            <w:tcW w:w="1334" w:type="dxa"/>
          </w:tcPr>
          <w:p w14:paraId="05D6A11E" w14:textId="1A13C4EB" w:rsidR="008E6DE1" w:rsidRDefault="008E6DE1" w:rsidP="008E6DE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Financing Policy-Disaster-Risk</w:t>
            </w:r>
          </w:p>
        </w:tc>
        <w:tc>
          <w:tcPr>
            <w:tcW w:w="1214" w:type="dxa"/>
          </w:tcPr>
          <w:p w14:paraId="15EFA0FE" w14:textId="125E9C0B" w:rsidR="008E6DE1" w:rsidRDefault="008E6DE1" w:rsidP="008E6DE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Indonesia</w:t>
            </w:r>
          </w:p>
        </w:tc>
        <w:tc>
          <w:tcPr>
            <w:tcW w:w="1221" w:type="dxa"/>
          </w:tcPr>
          <w:p w14:paraId="24FFE061" w14:textId="43C2210A" w:rsidR="008E6DE1" w:rsidRDefault="008E6DE1" w:rsidP="008E6DE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074FB43F" w14:textId="74BB3EC7" w:rsidR="008E6DE1" w:rsidRDefault="008E6DE1" w:rsidP="008E6DE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 / Risk-pooling</w:t>
            </w:r>
          </w:p>
        </w:tc>
        <w:tc>
          <w:tcPr>
            <w:tcW w:w="1893" w:type="dxa"/>
          </w:tcPr>
          <w:p w14:paraId="17C2818C" w14:textId="6A3BC672" w:rsidR="008E6DE1" w:rsidRDefault="008E6DE1" w:rsidP="008E6DE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Regulatory-Framework </w:t>
            </w:r>
          </w:p>
        </w:tc>
        <w:tc>
          <w:tcPr>
            <w:tcW w:w="1933" w:type="dxa"/>
          </w:tcPr>
          <w:p w14:paraId="1BF0953A" w14:textId="35F9F7E7" w:rsidR="008E6DE1" w:rsidRDefault="008E6DE1" w:rsidP="008E6DE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Post-disaster Government fiscal burden</w:t>
            </w:r>
          </w:p>
        </w:tc>
        <w:tc>
          <w:tcPr>
            <w:tcW w:w="1809" w:type="dxa"/>
          </w:tcPr>
          <w:p w14:paraId="7799A2D7" w14:textId="64670F7F" w:rsidR="008E6DE1" w:rsidRDefault="008E6DE1" w:rsidP="008E6DE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Poverty / Low insurance penetration</w:t>
            </w:r>
          </w:p>
        </w:tc>
        <w:tc>
          <w:tcPr>
            <w:tcW w:w="1792" w:type="dxa"/>
          </w:tcPr>
          <w:p w14:paraId="5C090AF7" w14:textId="54C4ABE0" w:rsidR="008E6DE1" w:rsidRDefault="008E6DE1" w:rsidP="008E6DE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 settlements</w:t>
            </w:r>
          </w:p>
        </w:tc>
        <w:tc>
          <w:tcPr>
            <w:tcW w:w="1698" w:type="dxa"/>
          </w:tcPr>
          <w:p w14:paraId="4877967D" w14:textId="551ACEC9" w:rsidR="008E6DE1" w:rsidRDefault="008E6DE1" w:rsidP="008E6DE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financial shock-absorber</w:t>
            </w:r>
          </w:p>
        </w:tc>
        <w:tc>
          <w:tcPr>
            <w:tcW w:w="1548" w:type="dxa"/>
          </w:tcPr>
          <w:p w14:paraId="2ED5052A" w14:textId="10DB9473" w:rsidR="008E6DE1" w:rsidRDefault="008E6DE1" w:rsidP="008E6DE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Narrative </w:t>
            </w:r>
          </w:p>
        </w:tc>
        <w:tc>
          <w:tcPr>
            <w:tcW w:w="1812" w:type="dxa"/>
          </w:tcPr>
          <w:p w14:paraId="3D33E83C" w14:textId="371AEDEB" w:rsidR="008E6DE1" w:rsidRDefault="008E6DE1" w:rsidP="008E6DE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DRFT</w:t>
            </w:r>
            <w:r>
              <w:rPr>
                <w:rStyle w:val="FootnoteReference"/>
                <w:rFonts w:eastAsia="Times New Roman" w:cstheme="minorHAnsi"/>
                <w:sz w:val="16"/>
                <w:szCs w:val="16"/>
                <w:lang w:eastAsia="en-GB"/>
              </w:rPr>
              <w:footnoteReference w:id="17"/>
            </w:r>
          </w:p>
        </w:tc>
        <w:tc>
          <w:tcPr>
            <w:tcW w:w="1900" w:type="dxa"/>
          </w:tcPr>
          <w:p w14:paraId="0B6126AF" w14:textId="78BD1E7F" w:rsidR="008E6DE1" w:rsidRDefault="008E6DE1" w:rsidP="008E6DE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Empirical data</w:t>
            </w:r>
          </w:p>
        </w:tc>
      </w:tr>
      <w:tr w:rsidR="00CA034D" w:rsidRPr="00FB194A" w14:paraId="49DA42C4"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0EE0452B" w14:textId="44191B76" w:rsidR="00CA034D" w:rsidRPr="00FB194A" w:rsidRDefault="00CA034D" w:rsidP="00A1672A">
            <w:pPr>
              <w:jc w:val="center"/>
              <w:rPr>
                <w:rFonts w:eastAsia="Times New Roman" w:cstheme="minorHAnsi"/>
                <w:b w:val="0"/>
                <w:bCs w:val="0"/>
                <w:sz w:val="16"/>
                <w:szCs w:val="16"/>
                <w:lang w:eastAsia="en-GB"/>
              </w:rPr>
            </w:pPr>
            <w:r w:rsidRPr="00FB194A">
              <w:rPr>
                <w:rFonts w:eastAsia="Times New Roman" w:cstheme="minorHAnsi"/>
                <w:b w:val="0"/>
                <w:bCs w:val="0"/>
                <w:sz w:val="16"/>
                <w:szCs w:val="16"/>
                <w:lang w:eastAsia="en-GB"/>
              </w:rPr>
              <w:t>011</w:t>
            </w:r>
          </w:p>
        </w:tc>
        <w:tc>
          <w:tcPr>
            <w:tcW w:w="1246" w:type="dxa"/>
          </w:tcPr>
          <w:p w14:paraId="4CCA338C" w14:textId="36D5E16B" w:rsidR="00CA034D" w:rsidRPr="00FB194A" w:rsidRDefault="004C009C" w:rsidP="00A167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590583758"/>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val="en-US" w:eastAsia="en-GB"/>
                  </w:rPr>
                  <w:instrText xml:space="preserve"> CITATION Bar25 \l 1033 </w:instrText>
                </w:r>
                <w:r w:rsidR="00CA034D">
                  <w:rPr>
                    <w:rFonts w:eastAsia="Times New Roman" w:cstheme="minorHAnsi"/>
                    <w:sz w:val="16"/>
                    <w:szCs w:val="16"/>
                    <w:lang w:eastAsia="en-GB"/>
                  </w:rPr>
                  <w:fldChar w:fldCharType="separate"/>
                </w:r>
                <w:r w:rsidR="00CA034D" w:rsidRPr="00FB194A">
                  <w:rPr>
                    <w:rFonts w:eastAsia="Times New Roman" w:cstheme="minorHAnsi"/>
                    <w:sz w:val="16"/>
                    <w:szCs w:val="16"/>
                    <w:lang w:val="en-US" w:eastAsia="en-GB"/>
                  </w:rPr>
                  <w:t>(Barrage, 2025)</w:t>
                </w:r>
                <w:r w:rsidR="00CA034D">
                  <w:rPr>
                    <w:rFonts w:eastAsia="Times New Roman" w:cstheme="minorHAnsi"/>
                    <w:sz w:val="16"/>
                    <w:szCs w:val="16"/>
                    <w:lang w:eastAsia="en-GB"/>
                  </w:rPr>
                  <w:fldChar w:fldCharType="end"/>
                </w:r>
              </w:sdtContent>
            </w:sdt>
          </w:p>
        </w:tc>
        <w:tc>
          <w:tcPr>
            <w:tcW w:w="1334" w:type="dxa"/>
          </w:tcPr>
          <w:p w14:paraId="04287328" w14:textId="1679FA27" w:rsidR="00CA034D" w:rsidRPr="00FB194A" w:rsidRDefault="00CA034D"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FB194A">
              <w:rPr>
                <w:rFonts w:eastAsia="Times New Roman" w:cstheme="minorHAnsi"/>
                <w:sz w:val="16"/>
                <w:szCs w:val="16"/>
                <w:lang w:eastAsia="en-GB"/>
              </w:rPr>
              <w:t xml:space="preserve">Climate change impacts </w:t>
            </w:r>
          </w:p>
        </w:tc>
        <w:tc>
          <w:tcPr>
            <w:tcW w:w="1214" w:type="dxa"/>
          </w:tcPr>
          <w:p w14:paraId="1ED66B39" w14:textId="6BAEBFE3" w:rsidR="00CA034D" w:rsidRPr="00FB194A" w:rsidRDefault="00CA034D"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22DC2B32" w14:textId="17E07C1D" w:rsidR="00CA034D" w:rsidRPr="00FB194A" w:rsidRDefault="00894EA1"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0FACD724" w14:textId="06D6AFF8" w:rsidR="00CA034D" w:rsidRPr="00FB194A" w:rsidRDefault="00407BA5" w:rsidP="00FB194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ILS</w:t>
            </w:r>
            <w:r w:rsidR="00CA034D">
              <w:rPr>
                <w:rFonts w:eastAsia="Times New Roman" w:cstheme="minorHAnsi"/>
                <w:sz w:val="16"/>
                <w:szCs w:val="16"/>
                <w:lang w:eastAsia="en-GB"/>
              </w:rPr>
              <w:t xml:space="preserve"> / </w:t>
            </w:r>
          </w:p>
          <w:p w14:paraId="77F3D026" w14:textId="61539856" w:rsidR="00CA034D" w:rsidRPr="00FB194A" w:rsidRDefault="00CA034D" w:rsidP="00166CF3">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FB194A">
              <w:rPr>
                <w:rFonts w:eastAsia="Times New Roman" w:cstheme="minorHAnsi"/>
                <w:sz w:val="16"/>
                <w:szCs w:val="16"/>
                <w:lang w:eastAsia="en-GB"/>
              </w:rPr>
              <w:t>Catastrophe</w:t>
            </w:r>
            <w:r w:rsidRPr="00FB194A">
              <w:rPr>
                <w:rFonts w:ascii="Cambria Math" w:eastAsia="Times New Roman" w:hAnsi="Cambria Math" w:cs="Cambria Math"/>
                <w:sz w:val="16"/>
                <w:szCs w:val="16"/>
                <w:lang w:eastAsia="en-GB"/>
              </w:rPr>
              <w:t>‑</w:t>
            </w:r>
            <w:r w:rsidRPr="00FB194A">
              <w:rPr>
                <w:rFonts w:eastAsia="Times New Roman" w:cstheme="minorHAnsi"/>
                <w:sz w:val="16"/>
                <w:szCs w:val="16"/>
                <w:lang w:eastAsia="en-GB"/>
              </w:rPr>
              <w:t xml:space="preserve">risk pools </w:t>
            </w:r>
            <w:r>
              <w:rPr>
                <w:rFonts w:eastAsia="Times New Roman" w:cstheme="minorHAnsi"/>
                <w:sz w:val="16"/>
                <w:szCs w:val="16"/>
                <w:lang w:eastAsia="en-GB"/>
              </w:rPr>
              <w:t xml:space="preserve">/ </w:t>
            </w:r>
            <w:r w:rsidRPr="00FB194A">
              <w:rPr>
                <w:rFonts w:eastAsia="Times New Roman" w:cstheme="minorHAnsi"/>
                <w:sz w:val="16"/>
                <w:szCs w:val="16"/>
                <w:lang w:eastAsia="en-GB"/>
              </w:rPr>
              <w:t>Reinsuranc</w:t>
            </w:r>
            <w:r w:rsidR="00407BA5">
              <w:rPr>
                <w:rFonts w:eastAsia="Times New Roman" w:cstheme="minorHAnsi"/>
                <w:sz w:val="16"/>
                <w:szCs w:val="16"/>
                <w:lang w:eastAsia="en-GB"/>
              </w:rPr>
              <w:t>e</w:t>
            </w:r>
            <w:r>
              <w:rPr>
                <w:rFonts w:eastAsia="Times New Roman" w:cstheme="minorHAnsi"/>
                <w:sz w:val="16"/>
                <w:szCs w:val="16"/>
                <w:lang w:eastAsia="en-GB"/>
              </w:rPr>
              <w:t xml:space="preserve"> / </w:t>
            </w:r>
            <w:r w:rsidRPr="00FB194A">
              <w:rPr>
                <w:rFonts w:eastAsia="Times New Roman" w:cstheme="minorHAnsi"/>
                <w:sz w:val="16"/>
                <w:szCs w:val="16"/>
                <w:lang w:eastAsia="en-GB"/>
              </w:rPr>
              <w:t>Parametr</w:t>
            </w:r>
            <w:r w:rsidR="00407BA5">
              <w:rPr>
                <w:rFonts w:eastAsia="Times New Roman" w:cstheme="minorHAnsi"/>
                <w:sz w:val="16"/>
                <w:szCs w:val="16"/>
                <w:lang w:eastAsia="en-GB"/>
              </w:rPr>
              <w:t>ic</w:t>
            </w:r>
          </w:p>
          <w:p w14:paraId="7371ED8F" w14:textId="6DBAC6DB" w:rsidR="00CA034D" w:rsidRPr="00FB194A" w:rsidRDefault="00CA034D" w:rsidP="00FB194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p>
        </w:tc>
        <w:tc>
          <w:tcPr>
            <w:tcW w:w="1893" w:type="dxa"/>
          </w:tcPr>
          <w:p w14:paraId="74B38354" w14:textId="7D576CB3" w:rsidR="00CA034D" w:rsidRPr="00FB194A" w:rsidRDefault="00CA034D"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Risk-transfer-mechanism</w:t>
            </w:r>
          </w:p>
        </w:tc>
        <w:tc>
          <w:tcPr>
            <w:tcW w:w="1933" w:type="dxa"/>
          </w:tcPr>
          <w:p w14:paraId="25C21B70" w14:textId="0F6E5D12" w:rsidR="00CA034D" w:rsidRPr="00FB194A" w:rsidRDefault="00CA034D"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Reduce-fiscal-shocks / Support-budget-stability / Provide-rapid-liquidity</w:t>
            </w:r>
          </w:p>
        </w:tc>
        <w:tc>
          <w:tcPr>
            <w:tcW w:w="1809" w:type="dxa"/>
          </w:tcPr>
          <w:p w14:paraId="22A35D26" w14:textId="5B6CAB44" w:rsidR="00CA034D" w:rsidRPr="00FB194A" w:rsidRDefault="00CA034D"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Weak-infrastructure-resilience</w:t>
            </w:r>
          </w:p>
        </w:tc>
        <w:tc>
          <w:tcPr>
            <w:tcW w:w="1792" w:type="dxa"/>
          </w:tcPr>
          <w:p w14:paraId="70393CE4" w14:textId="4BFB7E3C" w:rsidR="00CA034D" w:rsidRPr="00FB194A" w:rsidRDefault="00CA034D"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Depend on fiscal-buffer </w:t>
            </w:r>
          </w:p>
        </w:tc>
        <w:tc>
          <w:tcPr>
            <w:tcW w:w="1698" w:type="dxa"/>
          </w:tcPr>
          <w:p w14:paraId="193FB429" w14:textId="6CF4EE34" w:rsidR="00CA034D" w:rsidRPr="00FB194A" w:rsidRDefault="00CA034D"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Liquidity</w:t>
            </w:r>
            <w:r w:rsidR="00407BA5">
              <w:rPr>
                <w:rFonts w:eastAsia="Times New Roman" w:cstheme="minorHAnsi"/>
                <w:sz w:val="16"/>
                <w:szCs w:val="16"/>
                <w:lang w:eastAsia="en-GB"/>
              </w:rPr>
              <w:t>-</w:t>
            </w:r>
            <w:r>
              <w:rPr>
                <w:rFonts w:eastAsia="Times New Roman" w:cstheme="minorHAnsi"/>
                <w:sz w:val="16"/>
                <w:szCs w:val="16"/>
                <w:lang w:eastAsia="en-GB"/>
              </w:rPr>
              <w:t>provider</w:t>
            </w:r>
          </w:p>
        </w:tc>
        <w:tc>
          <w:tcPr>
            <w:tcW w:w="1548" w:type="dxa"/>
          </w:tcPr>
          <w:p w14:paraId="3BEF5A6B" w14:textId="171A5E4F" w:rsidR="00CA034D" w:rsidRPr="00FB194A" w:rsidRDefault="00CA034D"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Narrative</w:t>
            </w:r>
          </w:p>
        </w:tc>
        <w:tc>
          <w:tcPr>
            <w:tcW w:w="1812" w:type="dxa"/>
          </w:tcPr>
          <w:p w14:paraId="686C8652" w14:textId="2374BE08" w:rsidR="00CA034D" w:rsidRPr="00FB194A" w:rsidRDefault="00407BA5"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CFRT</w:t>
            </w:r>
            <w:r w:rsidR="008E6DE1">
              <w:rPr>
                <w:rStyle w:val="FootnoteReference"/>
                <w:rFonts w:eastAsia="Times New Roman" w:cstheme="minorHAnsi"/>
                <w:sz w:val="16"/>
                <w:szCs w:val="16"/>
                <w:lang w:eastAsia="en-GB"/>
              </w:rPr>
              <w:footnoteReference w:id="18"/>
            </w:r>
            <w:r w:rsidR="00CA034D">
              <w:rPr>
                <w:rFonts w:eastAsia="Times New Roman" w:cstheme="minorHAnsi"/>
                <w:sz w:val="16"/>
                <w:szCs w:val="16"/>
                <w:lang w:eastAsia="en-GB"/>
              </w:rPr>
              <w:t xml:space="preserve"> / DRR</w:t>
            </w:r>
          </w:p>
        </w:tc>
        <w:tc>
          <w:tcPr>
            <w:tcW w:w="1900" w:type="dxa"/>
          </w:tcPr>
          <w:p w14:paraId="2669F49F" w14:textId="0C8DD50E" w:rsidR="00CA034D" w:rsidRPr="00FB194A" w:rsidRDefault="00CA034D"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5061E8">
              <w:rPr>
                <w:rFonts w:eastAsia="Times New Roman" w:cstheme="minorHAnsi"/>
                <w:sz w:val="16"/>
                <w:szCs w:val="16"/>
                <w:lang w:eastAsia="en-GB"/>
              </w:rPr>
              <w:t xml:space="preserve">empirical data </w:t>
            </w:r>
            <w:r w:rsidR="00407BA5">
              <w:rPr>
                <w:rFonts w:eastAsia="Times New Roman" w:cstheme="minorHAnsi"/>
                <w:sz w:val="16"/>
                <w:szCs w:val="16"/>
                <w:lang w:eastAsia="en-GB"/>
              </w:rPr>
              <w:t>-</w:t>
            </w:r>
            <w:r w:rsidRPr="005061E8">
              <w:rPr>
                <w:rFonts w:eastAsia="Times New Roman" w:cstheme="minorHAnsi"/>
                <w:sz w:val="16"/>
                <w:szCs w:val="16"/>
                <w:lang w:eastAsia="en-GB"/>
              </w:rPr>
              <w:t>fiscal</w:t>
            </w:r>
            <w:r w:rsidR="00407BA5">
              <w:rPr>
                <w:rFonts w:eastAsia="Times New Roman" w:cstheme="minorHAnsi"/>
                <w:sz w:val="16"/>
                <w:szCs w:val="16"/>
                <w:lang w:eastAsia="en-GB"/>
              </w:rPr>
              <w:t>-</w:t>
            </w:r>
            <w:r w:rsidRPr="005061E8">
              <w:rPr>
                <w:rFonts w:eastAsia="Times New Roman" w:cstheme="minorHAnsi"/>
                <w:sz w:val="16"/>
                <w:szCs w:val="16"/>
                <w:lang w:eastAsia="en-GB"/>
              </w:rPr>
              <w:t>impacts in low</w:t>
            </w:r>
            <w:r w:rsidRPr="005061E8">
              <w:rPr>
                <w:rFonts w:ascii="Cambria Math" w:eastAsia="Times New Roman" w:hAnsi="Cambria Math" w:cs="Cambria Math"/>
                <w:sz w:val="16"/>
                <w:szCs w:val="16"/>
                <w:lang w:eastAsia="en-GB"/>
              </w:rPr>
              <w:t>‑</w:t>
            </w:r>
            <w:r w:rsidRPr="005061E8">
              <w:rPr>
                <w:rFonts w:eastAsia="Times New Roman" w:cstheme="minorHAnsi"/>
                <w:sz w:val="16"/>
                <w:szCs w:val="16"/>
                <w:lang w:eastAsia="en-GB"/>
              </w:rPr>
              <w:t>income countries</w:t>
            </w:r>
          </w:p>
        </w:tc>
      </w:tr>
      <w:tr w:rsidR="00407BA5" w:rsidRPr="00B91427" w14:paraId="25088110"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50BBE38A" w14:textId="3920367C" w:rsidR="00407BA5" w:rsidRPr="00B91427" w:rsidRDefault="00407BA5" w:rsidP="00407BA5">
            <w:pPr>
              <w:jc w:val="center"/>
              <w:rPr>
                <w:rFonts w:eastAsia="Times New Roman" w:cstheme="minorHAnsi"/>
                <w:b w:val="0"/>
                <w:bCs w:val="0"/>
                <w:sz w:val="16"/>
                <w:szCs w:val="16"/>
                <w:lang w:eastAsia="en-GB"/>
              </w:rPr>
            </w:pPr>
            <w:r w:rsidRPr="00B91427">
              <w:rPr>
                <w:rFonts w:eastAsia="Times New Roman" w:cstheme="minorHAnsi"/>
                <w:b w:val="0"/>
                <w:bCs w:val="0"/>
                <w:sz w:val="16"/>
                <w:szCs w:val="16"/>
                <w:lang w:eastAsia="en-GB"/>
              </w:rPr>
              <w:t>012</w:t>
            </w:r>
          </w:p>
        </w:tc>
        <w:tc>
          <w:tcPr>
            <w:tcW w:w="1246" w:type="dxa"/>
          </w:tcPr>
          <w:p w14:paraId="53150B2F" w14:textId="2404DF5B" w:rsidR="00407BA5" w:rsidRPr="00B91427" w:rsidRDefault="004C009C" w:rsidP="00407BA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291255921"/>
                <w:citation/>
              </w:sdtPr>
              <w:sdtEndPr/>
              <w:sdtContent>
                <w:r w:rsidR="00407BA5">
                  <w:rPr>
                    <w:rFonts w:eastAsia="Times New Roman" w:cstheme="minorHAnsi"/>
                    <w:sz w:val="16"/>
                    <w:szCs w:val="16"/>
                    <w:lang w:eastAsia="en-GB"/>
                  </w:rPr>
                  <w:fldChar w:fldCharType="begin"/>
                </w:r>
                <w:r w:rsidR="00407BA5">
                  <w:rPr>
                    <w:rFonts w:eastAsia="Times New Roman" w:cstheme="minorHAnsi"/>
                    <w:sz w:val="16"/>
                    <w:szCs w:val="16"/>
                    <w:lang w:eastAsia="en-GB"/>
                  </w:rPr>
                  <w:instrText xml:space="preserve"> CITATION Bea26 \l 2057 </w:instrText>
                </w:r>
                <w:r w:rsidR="00407BA5">
                  <w:rPr>
                    <w:rFonts w:eastAsia="Times New Roman" w:cstheme="minorHAnsi"/>
                    <w:sz w:val="16"/>
                    <w:szCs w:val="16"/>
                    <w:lang w:eastAsia="en-GB"/>
                  </w:rPr>
                  <w:fldChar w:fldCharType="separate"/>
                </w:r>
                <w:r w:rsidR="00407BA5" w:rsidRPr="006B4A5A">
                  <w:rPr>
                    <w:rFonts w:eastAsia="Times New Roman" w:cstheme="minorHAnsi"/>
                    <w:sz w:val="16"/>
                    <w:szCs w:val="16"/>
                    <w:lang w:eastAsia="en-GB"/>
                  </w:rPr>
                  <w:t>(Beaussier, Cabane, Chevalier, &amp; Giry, 2026)</w:t>
                </w:r>
                <w:r w:rsidR="00407BA5">
                  <w:rPr>
                    <w:rFonts w:eastAsia="Times New Roman" w:cstheme="minorHAnsi"/>
                    <w:sz w:val="16"/>
                    <w:szCs w:val="16"/>
                    <w:lang w:eastAsia="en-GB"/>
                  </w:rPr>
                  <w:fldChar w:fldCharType="end"/>
                </w:r>
              </w:sdtContent>
            </w:sdt>
          </w:p>
        </w:tc>
        <w:tc>
          <w:tcPr>
            <w:tcW w:w="1334" w:type="dxa"/>
          </w:tcPr>
          <w:p w14:paraId="695AF30C" w14:textId="27F74A36" w:rsidR="00407BA5" w:rsidRPr="00B91427" w:rsidRDefault="00407BA5" w:rsidP="00407B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6B4A5A">
              <w:rPr>
                <w:rFonts w:eastAsia="Times New Roman" w:cstheme="minorHAnsi"/>
                <w:sz w:val="16"/>
                <w:szCs w:val="16"/>
                <w:lang w:eastAsia="en-GB"/>
              </w:rPr>
              <w:t>Social</w:t>
            </w:r>
            <w:r>
              <w:rPr>
                <w:rFonts w:eastAsia="Times New Roman" w:cstheme="minorHAnsi"/>
                <w:sz w:val="16"/>
                <w:szCs w:val="16"/>
                <w:lang w:eastAsia="en-GB"/>
              </w:rPr>
              <w:t>-</w:t>
            </w:r>
            <w:r w:rsidRPr="006B4A5A">
              <w:rPr>
                <w:rFonts w:eastAsia="Times New Roman" w:cstheme="minorHAnsi"/>
                <w:sz w:val="16"/>
                <w:szCs w:val="16"/>
                <w:lang w:eastAsia="en-GB"/>
              </w:rPr>
              <w:t xml:space="preserve">protection </w:t>
            </w:r>
            <w:r>
              <w:rPr>
                <w:rFonts w:eastAsia="Times New Roman" w:cstheme="minorHAnsi"/>
                <w:sz w:val="16"/>
                <w:szCs w:val="16"/>
                <w:lang w:eastAsia="en-GB"/>
              </w:rPr>
              <w:t>&amp;</w:t>
            </w:r>
            <w:r w:rsidRPr="006B4A5A">
              <w:rPr>
                <w:rFonts w:eastAsia="Times New Roman" w:cstheme="minorHAnsi"/>
                <w:sz w:val="16"/>
                <w:szCs w:val="16"/>
                <w:lang w:eastAsia="en-GB"/>
              </w:rPr>
              <w:t xml:space="preserve"> environmental</w:t>
            </w:r>
            <w:r>
              <w:rPr>
                <w:rFonts w:eastAsia="Times New Roman" w:cstheme="minorHAnsi"/>
                <w:sz w:val="16"/>
                <w:szCs w:val="16"/>
                <w:lang w:eastAsia="en-GB"/>
              </w:rPr>
              <w:t>-</w:t>
            </w:r>
            <w:r w:rsidRPr="006B4A5A">
              <w:rPr>
                <w:rFonts w:eastAsia="Times New Roman" w:cstheme="minorHAnsi"/>
                <w:sz w:val="16"/>
                <w:szCs w:val="16"/>
                <w:lang w:eastAsia="en-GB"/>
              </w:rPr>
              <w:t>risks</w:t>
            </w:r>
          </w:p>
        </w:tc>
        <w:tc>
          <w:tcPr>
            <w:tcW w:w="1214" w:type="dxa"/>
          </w:tcPr>
          <w:p w14:paraId="24DC59B9" w14:textId="11342E1F" w:rsidR="00407BA5" w:rsidRPr="006B4A5A" w:rsidRDefault="00407BA5" w:rsidP="00407B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6B4A5A">
              <w:rPr>
                <w:rFonts w:eastAsia="Times New Roman" w:cstheme="minorHAnsi"/>
                <w:sz w:val="16"/>
                <w:szCs w:val="16"/>
                <w:lang w:eastAsia="en-GB"/>
              </w:rPr>
              <w:t>Europe</w:t>
            </w:r>
          </w:p>
          <w:p w14:paraId="612AFF8E" w14:textId="02805B1E" w:rsidR="00407BA5" w:rsidRPr="00B91427" w:rsidRDefault="00407BA5" w:rsidP="00407B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p>
        </w:tc>
        <w:tc>
          <w:tcPr>
            <w:tcW w:w="1221" w:type="dxa"/>
          </w:tcPr>
          <w:p w14:paraId="499ACF84" w14:textId="1669914B" w:rsidR="00407BA5" w:rsidRPr="00B91427" w:rsidRDefault="00407BA5" w:rsidP="00407B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5317C821" w14:textId="3AD6BD84" w:rsidR="00407BA5" w:rsidRPr="00B91427" w:rsidRDefault="00FA32C3" w:rsidP="00407B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w:t>
            </w:r>
            <w:r w:rsidR="00407BA5">
              <w:rPr>
                <w:rFonts w:eastAsia="Times New Roman" w:cstheme="minorHAnsi"/>
                <w:sz w:val="16"/>
                <w:szCs w:val="16"/>
                <w:lang w:eastAsia="en-GB"/>
              </w:rPr>
              <w:t xml:space="preserve"> / </w:t>
            </w:r>
            <w:r w:rsidR="00407BA5" w:rsidRPr="006B4A5A">
              <w:rPr>
                <w:rFonts w:eastAsia="Times New Roman" w:cstheme="minorHAnsi"/>
                <w:sz w:val="16"/>
                <w:szCs w:val="16"/>
                <w:lang w:eastAsia="en-GB"/>
              </w:rPr>
              <w:t>Risk</w:t>
            </w:r>
            <w:r w:rsidR="00407BA5" w:rsidRPr="006B4A5A">
              <w:rPr>
                <w:rFonts w:ascii="Cambria Math" w:eastAsia="Times New Roman" w:hAnsi="Cambria Math" w:cs="Cambria Math"/>
                <w:sz w:val="16"/>
                <w:szCs w:val="16"/>
                <w:lang w:eastAsia="en-GB"/>
              </w:rPr>
              <w:t>‑</w:t>
            </w:r>
            <w:r w:rsidR="00407BA5" w:rsidRPr="006B4A5A">
              <w:rPr>
                <w:rFonts w:eastAsia="Times New Roman" w:cstheme="minorHAnsi"/>
                <w:sz w:val="16"/>
                <w:szCs w:val="16"/>
                <w:lang w:eastAsia="en-GB"/>
              </w:rPr>
              <w:t>transfer</w:t>
            </w:r>
            <w:r w:rsidR="00407BA5">
              <w:rPr>
                <w:rFonts w:eastAsia="Times New Roman" w:cstheme="minorHAnsi"/>
                <w:sz w:val="16"/>
                <w:szCs w:val="16"/>
                <w:lang w:eastAsia="en-GB"/>
              </w:rPr>
              <w:t>-</w:t>
            </w:r>
            <w:r w:rsidR="00407BA5" w:rsidRPr="006B4A5A">
              <w:rPr>
                <w:rFonts w:eastAsia="Times New Roman" w:cstheme="minorHAnsi"/>
                <w:sz w:val="16"/>
                <w:szCs w:val="16"/>
                <w:lang w:eastAsia="en-GB"/>
              </w:rPr>
              <w:t>mechanisms</w:t>
            </w:r>
          </w:p>
        </w:tc>
        <w:tc>
          <w:tcPr>
            <w:tcW w:w="1893" w:type="dxa"/>
          </w:tcPr>
          <w:p w14:paraId="52657746" w14:textId="310ECA25" w:rsidR="00407BA5" w:rsidRPr="00B91427" w:rsidRDefault="00FA32C3" w:rsidP="00407B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Risk-assessment </w:t>
            </w:r>
            <w:r w:rsidR="00407BA5">
              <w:rPr>
                <w:rFonts w:eastAsia="Times New Roman" w:cstheme="minorHAnsi"/>
                <w:sz w:val="16"/>
                <w:szCs w:val="16"/>
                <w:lang w:eastAsia="en-GB"/>
              </w:rPr>
              <w:t xml:space="preserve"> / C</w:t>
            </w:r>
            <w:r w:rsidR="00407BA5" w:rsidRPr="006B4A5A">
              <w:rPr>
                <w:rFonts w:eastAsia="Times New Roman" w:cstheme="minorHAnsi"/>
                <w:sz w:val="16"/>
                <w:szCs w:val="16"/>
                <w:lang w:eastAsia="en-GB"/>
              </w:rPr>
              <w:t>limate</w:t>
            </w:r>
            <w:r w:rsidR="00407BA5" w:rsidRPr="006B4A5A">
              <w:rPr>
                <w:rFonts w:ascii="Cambria Math" w:eastAsia="Times New Roman" w:hAnsi="Cambria Math" w:cs="Cambria Math"/>
                <w:sz w:val="16"/>
                <w:szCs w:val="16"/>
                <w:lang w:eastAsia="en-GB"/>
              </w:rPr>
              <w:t>‑</w:t>
            </w:r>
            <w:r w:rsidR="00407BA5" w:rsidRPr="006B4A5A">
              <w:rPr>
                <w:rFonts w:eastAsia="Times New Roman" w:cstheme="minorHAnsi"/>
                <w:sz w:val="16"/>
                <w:szCs w:val="16"/>
                <w:lang w:eastAsia="en-GB"/>
              </w:rPr>
              <w:t>adaptation-policy</w:t>
            </w:r>
          </w:p>
        </w:tc>
        <w:tc>
          <w:tcPr>
            <w:tcW w:w="1933" w:type="dxa"/>
          </w:tcPr>
          <w:p w14:paraId="199D97BE" w14:textId="11B2A6D9" w:rsidR="00407BA5" w:rsidRPr="00B91427" w:rsidRDefault="00407BA5" w:rsidP="00407B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Fiscal-sustainability /Effective-insurance-protection / Social-protection </w:t>
            </w:r>
          </w:p>
        </w:tc>
        <w:tc>
          <w:tcPr>
            <w:tcW w:w="1809" w:type="dxa"/>
          </w:tcPr>
          <w:p w14:paraId="4DD3094C" w14:textId="743FD1E3" w:rsidR="00407BA5" w:rsidRPr="00B91427" w:rsidRDefault="00407BA5" w:rsidP="00407B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Locality of high-risk / Underinsurance</w:t>
            </w:r>
          </w:p>
        </w:tc>
        <w:tc>
          <w:tcPr>
            <w:tcW w:w="1792" w:type="dxa"/>
          </w:tcPr>
          <w:p w14:paraId="34188812" w14:textId="3F117EDA" w:rsidR="00407BA5" w:rsidRPr="00B91427" w:rsidRDefault="00407BA5" w:rsidP="00407B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Speedy</w:t>
            </w:r>
          </w:p>
        </w:tc>
        <w:tc>
          <w:tcPr>
            <w:tcW w:w="1698" w:type="dxa"/>
          </w:tcPr>
          <w:p w14:paraId="36CFE5F8" w14:textId="4F4400B1" w:rsidR="00407BA5" w:rsidRPr="00B91427" w:rsidRDefault="00407BA5" w:rsidP="00407B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Providing</w:t>
            </w:r>
            <w:r w:rsidR="00FA32C3">
              <w:rPr>
                <w:rFonts w:eastAsia="Times New Roman" w:cstheme="minorHAnsi"/>
                <w:sz w:val="16"/>
                <w:szCs w:val="16"/>
                <w:lang w:eastAsia="en-GB"/>
              </w:rPr>
              <w:t>-</w:t>
            </w:r>
            <w:r>
              <w:rPr>
                <w:rFonts w:eastAsia="Times New Roman" w:cstheme="minorHAnsi"/>
                <w:sz w:val="16"/>
                <w:szCs w:val="16"/>
                <w:lang w:eastAsia="en-GB"/>
              </w:rPr>
              <w:t>liquidity</w:t>
            </w:r>
          </w:p>
        </w:tc>
        <w:tc>
          <w:tcPr>
            <w:tcW w:w="1548" w:type="dxa"/>
          </w:tcPr>
          <w:p w14:paraId="60B61F0D" w14:textId="477A3E27" w:rsidR="00407BA5" w:rsidRPr="00B91427" w:rsidRDefault="00407BA5" w:rsidP="00407B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Narrative</w:t>
            </w:r>
          </w:p>
        </w:tc>
        <w:tc>
          <w:tcPr>
            <w:tcW w:w="1812" w:type="dxa"/>
          </w:tcPr>
          <w:p w14:paraId="45D22C42" w14:textId="46B53B32" w:rsidR="00407BA5" w:rsidRPr="00B91427" w:rsidRDefault="00407BA5" w:rsidP="00407B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E70160">
              <w:rPr>
                <w:rFonts w:eastAsia="Times New Roman" w:cstheme="minorHAnsi"/>
                <w:sz w:val="16"/>
                <w:szCs w:val="16"/>
                <w:lang w:eastAsia="en-GB"/>
              </w:rPr>
              <w:t>Welfare</w:t>
            </w:r>
            <w:r w:rsidRPr="00E70160">
              <w:rPr>
                <w:rFonts w:ascii="Cambria Math" w:eastAsia="Times New Roman" w:hAnsi="Cambria Math" w:cs="Cambria Math"/>
                <w:sz w:val="16"/>
                <w:szCs w:val="16"/>
                <w:lang w:eastAsia="en-GB"/>
              </w:rPr>
              <w:t>‑</w:t>
            </w:r>
            <w:r w:rsidRPr="00E70160">
              <w:rPr>
                <w:rFonts w:eastAsia="Times New Roman" w:cstheme="minorHAnsi"/>
                <w:sz w:val="16"/>
                <w:szCs w:val="16"/>
                <w:lang w:eastAsia="en-GB"/>
              </w:rPr>
              <w:t>state theory</w:t>
            </w:r>
            <w:r>
              <w:rPr>
                <w:rFonts w:eastAsia="Times New Roman" w:cstheme="minorHAnsi"/>
                <w:sz w:val="16"/>
                <w:szCs w:val="16"/>
                <w:lang w:eastAsia="en-GB"/>
              </w:rPr>
              <w:t xml:space="preserve"> / </w:t>
            </w:r>
            <w:r w:rsidR="00FA32C3">
              <w:rPr>
                <w:rFonts w:eastAsia="Times New Roman" w:cstheme="minorHAnsi"/>
                <w:sz w:val="16"/>
                <w:szCs w:val="16"/>
                <w:lang w:eastAsia="en-GB"/>
              </w:rPr>
              <w:t>CRGT</w:t>
            </w:r>
            <w:r w:rsidR="00FA32C3">
              <w:rPr>
                <w:rStyle w:val="FootnoteReference"/>
                <w:rFonts w:eastAsia="Times New Roman" w:cstheme="minorHAnsi"/>
                <w:sz w:val="16"/>
                <w:szCs w:val="16"/>
                <w:lang w:eastAsia="en-GB"/>
              </w:rPr>
              <w:footnoteReference w:id="19"/>
            </w:r>
            <w:r>
              <w:rPr>
                <w:rFonts w:eastAsia="Times New Roman" w:cstheme="minorHAnsi"/>
                <w:sz w:val="16"/>
                <w:szCs w:val="16"/>
                <w:lang w:eastAsia="en-GB"/>
              </w:rPr>
              <w:t xml:space="preserve"> /</w:t>
            </w:r>
            <w:r w:rsidR="00FA32C3">
              <w:rPr>
                <w:rFonts w:eastAsia="Times New Roman" w:cstheme="minorHAnsi"/>
                <w:sz w:val="16"/>
                <w:szCs w:val="16"/>
                <w:lang w:eastAsia="en-GB"/>
              </w:rPr>
              <w:t xml:space="preserve"> IRT</w:t>
            </w:r>
            <w:r>
              <w:rPr>
                <w:rFonts w:eastAsia="Times New Roman" w:cstheme="minorHAnsi"/>
                <w:sz w:val="16"/>
                <w:szCs w:val="16"/>
                <w:lang w:eastAsia="en-GB"/>
              </w:rPr>
              <w:t xml:space="preserve"> </w:t>
            </w:r>
            <w:r w:rsidR="00FA32C3">
              <w:rPr>
                <w:rStyle w:val="FootnoteReference"/>
                <w:rFonts w:eastAsia="Times New Roman" w:cstheme="minorHAnsi"/>
                <w:sz w:val="16"/>
                <w:szCs w:val="16"/>
                <w:lang w:eastAsia="en-GB"/>
              </w:rPr>
              <w:footnoteReference w:id="20"/>
            </w:r>
          </w:p>
        </w:tc>
        <w:tc>
          <w:tcPr>
            <w:tcW w:w="1900" w:type="dxa"/>
          </w:tcPr>
          <w:p w14:paraId="2AF8C774" w14:textId="6A0EEC70" w:rsidR="00407BA5" w:rsidRPr="00B91427" w:rsidRDefault="00407BA5" w:rsidP="00407B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Limited quant. Evidence</w:t>
            </w:r>
            <w:r w:rsidR="00FA32C3">
              <w:rPr>
                <w:rFonts w:eastAsia="Times New Roman" w:cstheme="minorHAnsi"/>
                <w:sz w:val="16"/>
                <w:szCs w:val="16"/>
                <w:lang w:eastAsia="en-GB"/>
              </w:rPr>
              <w:t xml:space="preserve"> </w:t>
            </w:r>
            <w:r>
              <w:rPr>
                <w:rFonts w:eastAsia="Times New Roman" w:cstheme="minorHAnsi"/>
                <w:sz w:val="16"/>
                <w:szCs w:val="16"/>
                <w:lang w:eastAsia="en-GB"/>
              </w:rPr>
              <w:t>more conceptual.</w:t>
            </w:r>
          </w:p>
        </w:tc>
      </w:tr>
      <w:tr w:rsidR="00CA034D" w:rsidRPr="00AE6D72" w14:paraId="4171D446"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0F6C9987" w14:textId="1D44C2F6" w:rsidR="00CA034D" w:rsidRPr="00AE6D72" w:rsidRDefault="00CA034D" w:rsidP="00A1672A">
            <w:pPr>
              <w:jc w:val="center"/>
              <w:rPr>
                <w:rFonts w:eastAsia="Times New Roman" w:cstheme="minorHAnsi"/>
                <w:b w:val="0"/>
                <w:bCs w:val="0"/>
                <w:sz w:val="16"/>
                <w:szCs w:val="16"/>
                <w:lang w:eastAsia="en-GB"/>
              </w:rPr>
            </w:pPr>
            <w:r>
              <w:rPr>
                <w:rFonts w:eastAsia="Times New Roman" w:cstheme="minorHAnsi"/>
                <w:b w:val="0"/>
                <w:bCs w:val="0"/>
                <w:sz w:val="16"/>
                <w:szCs w:val="16"/>
                <w:lang w:eastAsia="en-GB"/>
              </w:rPr>
              <w:t>0</w:t>
            </w:r>
            <w:r w:rsidRPr="00AE6D72">
              <w:rPr>
                <w:rFonts w:eastAsia="Times New Roman" w:cstheme="minorHAnsi"/>
                <w:b w:val="0"/>
                <w:bCs w:val="0"/>
                <w:sz w:val="16"/>
                <w:szCs w:val="16"/>
                <w:lang w:eastAsia="en-GB"/>
              </w:rPr>
              <w:t>13</w:t>
            </w:r>
          </w:p>
        </w:tc>
        <w:tc>
          <w:tcPr>
            <w:tcW w:w="1246" w:type="dxa"/>
          </w:tcPr>
          <w:p w14:paraId="544A8A56" w14:textId="04ACE4F5" w:rsidR="00CA034D" w:rsidRPr="00AE6D72" w:rsidRDefault="004C009C" w:rsidP="00A1672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496077906"/>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eastAsia="en-GB"/>
                  </w:rPr>
                  <w:instrText xml:space="preserve">CITATION Bel26 \l 2057 </w:instrText>
                </w:r>
                <w:r w:rsidR="00CA034D">
                  <w:rPr>
                    <w:rFonts w:eastAsia="Times New Roman" w:cstheme="minorHAnsi"/>
                    <w:sz w:val="16"/>
                    <w:szCs w:val="16"/>
                    <w:lang w:eastAsia="en-GB"/>
                  </w:rPr>
                  <w:fldChar w:fldCharType="separate"/>
                </w:r>
                <w:r w:rsidR="00CA034D" w:rsidRPr="003A182F">
                  <w:rPr>
                    <w:rFonts w:eastAsia="Times New Roman" w:cstheme="minorHAnsi"/>
                    <w:sz w:val="16"/>
                    <w:szCs w:val="16"/>
                    <w:lang w:eastAsia="en-GB"/>
                  </w:rPr>
                  <w:t>(Belgacem, Gafsi, Mazzitelli, &amp; Ed‐Dafali, 2026)</w:t>
                </w:r>
                <w:r w:rsidR="00CA034D">
                  <w:rPr>
                    <w:rFonts w:eastAsia="Times New Roman" w:cstheme="minorHAnsi"/>
                    <w:sz w:val="16"/>
                    <w:szCs w:val="16"/>
                    <w:lang w:eastAsia="en-GB"/>
                  </w:rPr>
                  <w:fldChar w:fldCharType="end"/>
                </w:r>
              </w:sdtContent>
            </w:sdt>
          </w:p>
        </w:tc>
        <w:tc>
          <w:tcPr>
            <w:tcW w:w="1334" w:type="dxa"/>
          </w:tcPr>
          <w:p w14:paraId="4AA9EB38" w14:textId="4141337D" w:rsidR="00CA034D" w:rsidRPr="00AE6D72" w:rsidRDefault="00CA034D"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Green-insurance</w:t>
            </w:r>
          </w:p>
        </w:tc>
        <w:tc>
          <w:tcPr>
            <w:tcW w:w="1214" w:type="dxa"/>
          </w:tcPr>
          <w:p w14:paraId="73B1A559" w14:textId="15055DFD" w:rsidR="00CA034D" w:rsidRPr="00AE6D72" w:rsidRDefault="00CA034D" w:rsidP="006B4A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012137A7" w14:textId="65764AEF" w:rsidR="00CA034D" w:rsidRPr="00AE6D72" w:rsidRDefault="00CA034D"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Environmental</w:t>
            </w:r>
          </w:p>
        </w:tc>
        <w:tc>
          <w:tcPr>
            <w:tcW w:w="1346" w:type="dxa"/>
          </w:tcPr>
          <w:p w14:paraId="7260BFEE" w14:textId="7A040271" w:rsidR="00CA034D" w:rsidRPr="00AE6D72" w:rsidRDefault="00CA034D" w:rsidP="006B4A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Green-insurance </w:t>
            </w:r>
          </w:p>
        </w:tc>
        <w:tc>
          <w:tcPr>
            <w:tcW w:w="1893" w:type="dxa"/>
          </w:tcPr>
          <w:p w14:paraId="04B00B7F" w14:textId="2766307B" w:rsidR="00CA034D" w:rsidRPr="00AE6D72" w:rsidRDefault="00CA034D" w:rsidP="006B4A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Renewable-energy</w:t>
            </w:r>
            <w:r w:rsidR="00FA32C3">
              <w:rPr>
                <w:rFonts w:eastAsia="Times New Roman" w:cstheme="minorHAnsi"/>
                <w:sz w:val="16"/>
                <w:szCs w:val="16"/>
                <w:lang w:eastAsia="en-GB"/>
              </w:rPr>
              <w:t>-</w:t>
            </w:r>
            <w:r>
              <w:rPr>
                <w:rFonts w:eastAsia="Times New Roman" w:cstheme="minorHAnsi"/>
                <w:sz w:val="16"/>
                <w:szCs w:val="16"/>
                <w:lang w:eastAsia="en-GB"/>
              </w:rPr>
              <w:t>adoption</w:t>
            </w:r>
          </w:p>
        </w:tc>
        <w:tc>
          <w:tcPr>
            <w:tcW w:w="1933" w:type="dxa"/>
          </w:tcPr>
          <w:p w14:paraId="70B5B3B7" w14:textId="4B9510BE" w:rsidR="00CA034D" w:rsidRPr="00AE6D72" w:rsidRDefault="00CA034D"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Renewable-energy / </w:t>
            </w:r>
            <w:r w:rsidRPr="00C034EB">
              <w:rPr>
                <w:rFonts w:eastAsia="Times New Roman" w:cstheme="minorHAnsi"/>
                <w:sz w:val="16"/>
                <w:szCs w:val="16"/>
                <w:lang w:eastAsia="en-GB"/>
              </w:rPr>
              <w:t>Corporate</w:t>
            </w:r>
            <w:r w:rsidR="00FA32C3">
              <w:rPr>
                <w:rFonts w:eastAsia="Times New Roman" w:cstheme="minorHAnsi"/>
                <w:sz w:val="16"/>
                <w:szCs w:val="16"/>
                <w:lang w:eastAsia="en-GB"/>
              </w:rPr>
              <w:t>-</w:t>
            </w:r>
            <w:r w:rsidRPr="00C034EB">
              <w:rPr>
                <w:rFonts w:eastAsia="Times New Roman" w:cstheme="minorHAnsi"/>
                <w:sz w:val="16"/>
                <w:szCs w:val="16"/>
                <w:lang w:eastAsia="en-GB"/>
              </w:rPr>
              <w:t>financial</w:t>
            </w:r>
            <w:r w:rsidR="00FA32C3">
              <w:rPr>
                <w:rFonts w:eastAsia="Times New Roman" w:cstheme="minorHAnsi"/>
                <w:sz w:val="16"/>
                <w:szCs w:val="16"/>
                <w:lang w:eastAsia="en-GB"/>
              </w:rPr>
              <w:t>-</w:t>
            </w:r>
            <w:r w:rsidRPr="00C034EB">
              <w:rPr>
                <w:rFonts w:eastAsia="Times New Roman" w:cstheme="minorHAnsi"/>
                <w:sz w:val="16"/>
                <w:szCs w:val="16"/>
                <w:lang w:eastAsia="en-GB"/>
              </w:rPr>
              <w:t>resilience</w:t>
            </w:r>
            <w:r>
              <w:rPr>
                <w:rFonts w:eastAsia="Times New Roman" w:cstheme="minorHAnsi"/>
                <w:sz w:val="16"/>
                <w:szCs w:val="16"/>
                <w:lang w:eastAsia="en-GB"/>
              </w:rPr>
              <w:t xml:space="preserve"> </w:t>
            </w:r>
          </w:p>
        </w:tc>
        <w:tc>
          <w:tcPr>
            <w:tcW w:w="1809" w:type="dxa"/>
          </w:tcPr>
          <w:p w14:paraId="05BC769C" w14:textId="75383D7A" w:rsidR="00CA034D" w:rsidRPr="00AE6D72" w:rsidRDefault="00CA034D"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Limited-access / Regulatory-gaps / </w:t>
            </w:r>
            <w:r w:rsidRPr="00C034EB">
              <w:rPr>
                <w:rFonts w:eastAsia="Times New Roman" w:cstheme="minorHAnsi"/>
                <w:sz w:val="16"/>
                <w:szCs w:val="16"/>
                <w:lang w:eastAsia="en-GB"/>
              </w:rPr>
              <w:t>Dependence on fossil</w:t>
            </w:r>
            <w:r w:rsidRPr="00C034EB">
              <w:rPr>
                <w:rFonts w:ascii="Cambria Math" w:eastAsia="Times New Roman" w:hAnsi="Cambria Math" w:cs="Cambria Math"/>
                <w:sz w:val="16"/>
                <w:szCs w:val="16"/>
                <w:lang w:eastAsia="en-GB"/>
              </w:rPr>
              <w:t>‑</w:t>
            </w:r>
            <w:r w:rsidRPr="00C034EB">
              <w:rPr>
                <w:rFonts w:eastAsia="Times New Roman" w:cstheme="minorHAnsi"/>
                <w:sz w:val="16"/>
                <w:szCs w:val="16"/>
                <w:lang w:eastAsia="en-GB"/>
              </w:rPr>
              <w:t>fuel sectors</w:t>
            </w:r>
          </w:p>
        </w:tc>
        <w:tc>
          <w:tcPr>
            <w:tcW w:w="1792" w:type="dxa"/>
          </w:tcPr>
          <w:p w14:paraId="2A1EED5B" w14:textId="13821488" w:rsidR="00CA034D" w:rsidRPr="00AE6D72" w:rsidRDefault="00CA034D"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Improves-recovery</w:t>
            </w:r>
          </w:p>
        </w:tc>
        <w:tc>
          <w:tcPr>
            <w:tcW w:w="1698" w:type="dxa"/>
          </w:tcPr>
          <w:p w14:paraId="17A641B6" w14:textId="766F4438" w:rsidR="00CA034D" w:rsidRPr="00AE6D72" w:rsidRDefault="00CA034D"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Promotes sustainable products</w:t>
            </w:r>
          </w:p>
        </w:tc>
        <w:tc>
          <w:tcPr>
            <w:tcW w:w="1548" w:type="dxa"/>
          </w:tcPr>
          <w:p w14:paraId="60339970" w14:textId="3F1C0AEE" w:rsidR="00CA034D" w:rsidRPr="00AE6D72" w:rsidRDefault="00D4434B" w:rsidP="00C034EB">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369251FA" w14:textId="5BF1361C" w:rsidR="00CA034D" w:rsidRPr="00AE6D72" w:rsidRDefault="00FA32C3"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SFT</w:t>
            </w:r>
          </w:p>
        </w:tc>
        <w:tc>
          <w:tcPr>
            <w:tcW w:w="1900" w:type="dxa"/>
          </w:tcPr>
          <w:p w14:paraId="265FBA11" w14:textId="49987D19" w:rsidR="00CA034D" w:rsidRPr="00AE6D72" w:rsidRDefault="00FA32C3" w:rsidP="00A1672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w:t>
            </w:r>
            <w:r w:rsidR="00CA034D" w:rsidRPr="00C034EB">
              <w:rPr>
                <w:rFonts w:eastAsia="Times New Roman" w:cstheme="minorHAnsi"/>
                <w:sz w:val="16"/>
                <w:szCs w:val="16"/>
                <w:lang w:eastAsia="en-GB"/>
              </w:rPr>
              <w:t>reen</w:t>
            </w:r>
            <w:r w:rsidR="00CA034D" w:rsidRPr="00C034EB">
              <w:rPr>
                <w:rFonts w:ascii="Cambria Math" w:eastAsia="Times New Roman" w:hAnsi="Cambria Math" w:cs="Cambria Math"/>
                <w:sz w:val="16"/>
                <w:szCs w:val="16"/>
                <w:lang w:eastAsia="en-GB"/>
              </w:rPr>
              <w:t>‑</w:t>
            </w:r>
            <w:r w:rsidR="00CA034D" w:rsidRPr="00C034EB">
              <w:rPr>
                <w:rFonts w:eastAsia="Times New Roman" w:cstheme="minorHAnsi"/>
                <w:sz w:val="16"/>
                <w:szCs w:val="16"/>
                <w:lang w:eastAsia="en-GB"/>
              </w:rPr>
              <w:t>insurance data across countries</w:t>
            </w:r>
          </w:p>
        </w:tc>
      </w:tr>
      <w:tr w:rsidR="00CA034D" w:rsidRPr="00AE6D72" w14:paraId="0F5B971E"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227349F3" w14:textId="18CD35A7" w:rsidR="00CA034D" w:rsidRDefault="00CA034D" w:rsidP="00A1672A">
            <w:pPr>
              <w:jc w:val="center"/>
              <w:rPr>
                <w:rFonts w:eastAsia="Times New Roman" w:cstheme="minorHAnsi"/>
                <w:b w:val="0"/>
                <w:bCs w:val="0"/>
                <w:sz w:val="16"/>
                <w:szCs w:val="16"/>
                <w:lang w:eastAsia="en-GB"/>
              </w:rPr>
            </w:pPr>
            <w:r>
              <w:rPr>
                <w:rFonts w:eastAsia="Times New Roman" w:cstheme="minorHAnsi"/>
                <w:b w:val="0"/>
                <w:bCs w:val="0"/>
                <w:sz w:val="16"/>
                <w:szCs w:val="16"/>
                <w:lang w:eastAsia="en-GB"/>
              </w:rPr>
              <w:t>014</w:t>
            </w:r>
          </w:p>
        </w:tc>
        <w:tc>
          <w:tcPr>
            <w:tcW w:w="1246" w:type="dxa"/>
          </w:tcPr>
          <w:p w14:paraId="3BE8A933" w14:textId="242AF9E8" w:rsidR="00CA034D" w:rsidRDefault="004C009C" w:rsidP="00A1672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621527232"/>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eastAsia="en-GB"/>
                  </w:rPr>
                  <w:instrText xml:space="preserve"> CITATION Bel25 \l 2057 </w:instrText>
                </w:r>
                <w:r w:rsidR="00CA034D">
                  <w:rPr>
                    <w:rFonts w:eastAsia="Times New Roman" w:cstheme="minorHAnsi"/>
                    <w:sz w:val="16"/>
                    <w:szCs w:val="16"/>
                    <w:lang w:eastAsia="en-GB"/>
                  </w:rPr>
                  <w:fldChar w:fldCharType="separate"/>
                </w:r>
                <w:r w:rsidR="00CA034D" w:rsidRPr="00EC18D2">
                  <w:rPr>
                    <w:rFonts w:eastAsia="Times New Roman" w:cstheme="minorHAnsi"/>
                    <w:sz w:val="16"/>
                    <w:szCs w:val="16"/>
                    <w:lang w:eastAsia="en-GB"/>
                  </w:rPr>
                  <w:t>(Belmahi &amp; Jabari, 2025)</w:t>
                </w:r>
                <w:r w:rsidR="00CA034D">
                  <w:rPr>
                    <w:rFonts w:eastAsia="Times New Roman" w:cstheme="minorHAnsi"/>
                    <w:sz w:val="16"/>
                    <w:szCs w:val="16"/>
                    <w:lang w:eastAsia="en-GB"/>
                  </w:rPr>
                  <w:fldChar w:fldCharType="end"/>
                </w:r>
              </w:sdtContent>
            </w:sdt>
          </w:p>
        </w:tc>
        <w:tc>
          <w:tcPr>
            <w:tcW w:w="1334" w:type="dxa"/>
          </w:tcPr>
          <w:p w14:paraId="67AFCCA9" w14:textId="4333B2EC" w:rsidR="00CA034D" w:rsidRDefault="00CA034D" w:rsidP="00A167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9F1C71">
              <w:rPr>
                <w:rFonts w:eastAsia="Times New Roman" w:cstheme="minorHAnsi"/>
                <w:sz w:val="16"/>
                <w:szCs w:val="16"/>
                <w:lang w:eastAsia="en-GB"/>
              </w:rPr>
              <w:t>Climate</w:t>
            </w:r>
            <w:r>
              <w:rPr>
                <w:rFonts w:eastAsia="Times New Roman" w:cstheme="minorHAnsi"/>
                <w:sz w:val="16"/>
                <w:szCs w:val="16"/>
                <w:lang w:eastAsia="en-GB"/>
              </w:rPr>
              <w:t>-</w:t>
            </w:r>
            <w:r w:rsidRPr="009F1C71">
              <w:rPr>
                <w:rFonts w:eastAsia="Times New Roman" w:cstheme="minorHAnsi"/>
                <w:sz w:val="16"/>
                <w:szCs w:val="16"/>
                <w:lang w:eastAsia="en-GB"/>
              </w:rPr>
              <w:t>Risks</w:t>
            </w:r>
            <w:r>
              <w:rPr>
                <w:rFonts w:eastAsia="Times New Roman" w:cstheme="minorHAnsi"/>
                <w:sz w:val="16"/>
                <w:szCs w:val="16"/>
                <w:lang w:eastAsia="en-GB"/>
              </w:rPr>
              <w:t xml:space="preserve"> &amp; </w:t>
            </w:r>
            <w:r w:rsidRPr="009F1C71">
              <w:rPr>
                <w:rFonts w:eastAsia="Times New Roman" w:cstheme="minorHAnsi"/>
                <w:sz w:val="16"/>
                <w:szCs w:val="16"/>
                <w:lang w:eastAsia="en-GB"/>
              </w:rPr>
              <w:t>Financial</w:t>
            </w:r>
            <w:r>
              <w:rPr>
                <w:rFonts w:eastAsia="Times New Roman" w:cstheme="minorHAnsi"/>
                <w:sz w:val="16"/>
                <w:szCs w:val="16"/>
                <w:lang w:eastAsia="en-GB"/>
              </w:rPr>
              <w:t>-</w:t>
            </w:r>
            <w:r w:rsidRPr="009F1C71">
              <w:rPr>
                <w:rFonts w:eastAsia="Times New Roman" w:cstheme="minorHAnsi"/>
                <w:sz w:val="16"/>
                <w:szCs w:val="16"/>
                <w:lang w:eastAsia="en-GB"/>
              </w:rPr>
              <w:t>Markets</w:t>
            </w:r>
          </w:p>
        </w:tc>
        <w:tc>
          <w:tcPr>
            <w:tcW w:w="1214" w:type="dxa"/>
          </w:tcPr>
          <w:p w14:paraId="5E4B6601" w14:textId="7E3509C6" w:rsidR="00CA034D" w:rsidRDefault="00CA034D" w:rsidP="006B4A5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0D9522D0" w14:textId="7D4DFA06" w:rsidR="00CA034D" w:rsidRDefault="00894EA1" w:rsidP="00A167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r w:rsidR="00CA034D">
              <w:rPr>
                <w:rFonts w:eastAsia="Times New Roman" w:cstheme="minorHAnsi"/>
                <w:sz w:val="16"/>
                <w:szCs w:val="16"/>
                <w:lang w:eastAsia="en-GB"/>
              </w:rPr>
              <w:t xml:space="preserve"> &amp; Carbon</w:t>
            </w:r>
          </w:p>
        </w:tc>
        <w:tc>
          <w:tcPr>
            <w:tcW w:w="1346" w:type="dxa"/>
          </w:tcPr>
          <w:p w14:paraId="2D652F00" w14:textId="2727DB78" w:rsidR="00CA034D" w:rsidRDefault="00CA034D" w:rsidP="006B4A5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9F1C71">
              <w:rPr>
                <w:rFonts w:eastAsia="Times New Roman" w:cstheme="minorHAnsi"/>
                <w:sz w:val="16"/>
                <w:szCs w:val="16"/>
                <w:lang w:eastAsia="en-GB"/>
              </w:rPr>
              <w:t>Catastrophe</w:t>
            </w:r>
            <w:r w:rsidRPr="009F1C71">
              <w:rPr>
                <w:rFonts w:ascii="Cambria Math" w:eastAsia="Times New Roman" w:hAnsi="Cambria Math" w:cs="Cambria Math"/>
                <w:sz w:val="16"/>
                <w:szCs w:val="16"/>
                <w:lang w:eastAsia="en-GB"/>
              </w:rPr>
              <w:t>‑</w:t>
            </w:r>
            <w:r w:rsidRPr="009F1C71">
              <w:rPr>
                <w:rFonts w:eastAsia="Times New Roman" w:cstheme="minorHAnsi"/>
                <w:sz w:val="16"/>
                <w:szCs w:val="16"/>
                <w:lang w:eastAsia="en-GB"/>
              </w:rPr>
              <w:t>risk</w:t>
            </w:r>
            <w:r>
              <w:rPr>
                <w:rFonts w:eastAsia="Times New Roman" w:cstheme="minorHAnsi"/>
                <w:sz w:val="16"/>
                <w:szCs w:val="16"/>
                <w:lang w:eastAsia="en-GB"/>
              </w:rPr>
              <w:t>-</w:t>
            </w:r>
            <w:r w:rsidRPr="009F1C71">
              <w:rPr>
                <w:rFonts w:eastAsia="Times New Roman" w:cstheme="minorHAnsi"/>
                <w:sz w:val="16"/>
                <w:szCs w:val="16"/>
                <w:lang w:eastAsia="en-GB"/>
              </w:rPr>
              <w:t>transfer</w:t>
            </w:r>
            <w:r>
              <w:rPr>
                <w:rFonts w:eastAsia="Times New Roman" w:cstheme="minorHAnsi"/>
                <w:sz w:val="16"/>
                <w:szCs w:val="16"/>
                <w:lang w:eastAsia="en-GB"/>
              </w:rPr>
              <w:t>-</w:t>
            </w:r>
            <w:r w:rsidRPr="009F1C71">
              <w:rPr>
                <w:rFonts w:eastAsia="Times New Roman" w:cstheme="minorHAnsi"/>
                <w:sz w:val="16"/>
                <w:szCs w:val="16"/>
                <w:lang w:eastAsia="en-GB"/>
              </w:rPr>
              <w:t>mechanisms</w:t>
            </w:r>
          </w:p>
        </w:tc>
        <w:tc>
          <w:tcPr>
            <w:tcW w:w="1893" w:type="dxa"/>
          </w:tcPr>
          <w:p w14:paraId="1DC8D7A3" w14:textId="7A765D68" w:rsidR="00CA034D" w:rsidRDefault="00CA034D" w:rsidP="006B4A5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tool</w:t>
            </w:r>
          </w:p>
        </w:tc>
        <w:tc>
          <w:tcPr>
            <w:tcW w:w="1933" w:type="dxa"/>
          </w:tcPr>
          <w:p w14:paraId="5116937C" w14:textId="0131B86D" w:rsidR="00CA034D" w:rsidRPr="00BD3D5C" w:rsidRDefault="00CA034D" w:rsidP="00BD3D5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BD3D5C">
              <w:rPr>
                <w:rFonts w:eastAsia="Times New Roman" w:cstheme="minorHAnsi"/>
                <w:sz w:val="16"/>
                <w:szCs w:val="16"/>
                <w:lang w:eastAsia="en-GB"/>
              </w:rPr>
              <w:t>Asset</w:t>
            </w:r>
            <w:r w:rsidRPr="00BD3D5C">
              <w:rPr>
                <w:rFonts w:ascii="Cambria Math" w:eastAsia="Times New Roman" w:hAnsi="Cambria Math" w:cs="Cambria Math"/>
                <w:sz w:val="16"/>
                <w:szCs w:val="16"/>
                <w:lang w:eastAsia="en-GB"/>
              </w:rPr>
              <w:t>‑</w:t>
            </w:r>
            <w:r w:rsidRPr="00BD3D5C">
              <w:rPr>
                <w:rFonts w:eastAsia="Times New Roman" w:cstheme="minorHAnsi"/>
                <w:sz w:val="16"/>
                <w:szCs w:val="16"/>
                <w:lang w:eastAsia="en-GB"/>
              </w:rPr>
              <w:t>price</w:t>
            </w:r>
            <w:r>
              <w:rPr>
                <w:rFonts w:eastAsia="Times New Roman" w:cstheme="minorHAnsi"/>
                <w:sz w:val="16"/>
                <w:szCs w:val="16"/>
                <w:lang w:eastAsia="en-GB"/>
              </w:rPr>
              <w:t>-</w:t>
            </w:r>
            <w:r w:rsidRPr="00BD3D5C">
              <w:rPr>
                <w:rFonts w:eastAsia="Times New Roman" w:cstheme="minorHAnsi"/>
                <w:sz w:val="16"/>
                <w:szCs w:val="16"/>
                <w:lang w:eastAsia="en-GB"/>
              </w:rPr>
              <w:t>volatility</w:t>
            </w:r>
            <w:r>
              <w:rPr>
                <w:rFonts w:eastAsia="Times New Roman" w:cstheme="minorHAnsi"/>
                <w:sz w:val="16"/>
                <w:szCs w:val="16"/>
                <w:lang w:eastAsia="en-GB"/>
              </w:rPr>
              <w:t xml:space="preserve"> / </w:t>
            </w:r>
          </w:p>
          <w:p w14:paraId="3D054A61" w14:textId="76C7FB9D" w:rsidR="00CA034D" w:rsidRDefault="00CA034D" w:rsidP="00BD3D5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BD3D5C">
              <w:rPr>
                <w:rFonts w:eastAsia="Times New Roman" w:cstheme="minorHAnsi"/>
                <w:sz w:val="16"/>
                <w:szCs w:val="16"/>
                <w:lang w:eastAsia="en-GB"/>
              </w:rPr>
              <w:t>Corporate</w:t>
            </w:r>
            <w:r>
              <w:rPr>
                <w:rFonts w:eastAsia="Times New Roman" w:cstheme="minorHAnsi"/>
                <w:sz w:val="16"/>
                <w:szCs w:val="16"/>
                <w:lang w:eastAsia="en-GB"/>
              </w:rPr>
              <w:t>-</w:t>
            </w:r>
            <w:r w:rsidRPr="00BD3D5C">
              <w:rPr>
                <w:rFonts w:eastAsia="Times New Roman" w:cstheme="minorHAnsi"/>
                <w:sz w:val="16"/>
                <w:szCs w:val="16"/>
                <w:lang w:eastAsia="en-GB"/>
              </w:rPr>
              <w:t>default</w:t>
            </w:r>
            <w:r>
              <w:rPr>
                <w:rFonts w:eastAsia="Times New Roman" w:cstheme="minorHAnsi"/>
                <w:sz w:val="16"/>
                <w:szCs w:val="16"/>
                <w:lang w:eastAsia="en-GB"/>
              </w:rPr>
              <w:t>-</w:t>
            </w:r>
            <w:r w:rsidRPr="00BD3D5C">
              <w:rPr>
                <w:rFonts w:eastAsia="Times New Roman" w:cstheme="minorHAnsi"/>
                <w:sz w:val="16"/>
                <w:szCs w:val="16"/>
                <w:lang w:eastAsia="en-GB"/>
              </w:rPr>
              <w:t>risk</w:t>
            </w:r>
            <w:r>
              <w:rPr>
                <w:rFonts w:eastAsia="Times New Roman" w:cstheme="minorHAnsi"/>
                <w:sz w:val="16"/>
                <w:szCs w:val="16"/>
                <w:lang w:eastAsia="en-GB"/>
              </w:rPr>
              <w:t xml:space="preserve"> / </w:t>
            </w:r>
            <w:r w:rsidRPr="00BD3D5C">
              <w:rPr>
                <w:rFonts w:eastAsia="Times New Roman" w:cstheme="minorHAnsi"/>
                <w:sz w:val="16"/>
                <w:szCs w:val="16"/>
                <w:lang w:eastAsia="en-GB"/>
              </w:rPr>
              <w:t>Market</w:t>
            </w:r>
            <w:r>
              <w:rPr>
                <w:rFonts w:eastAsia="Times New Roman" w:cstheme="minorHAnsi"/>
                <w:sz w:val="16"/>
                <w:szCs w:val="16"/>
                <w:lang w:eastAsia="en-GB"/>
              </w:rPr>
              <w:t>-</w:t>
            </w:r>
            <w:r w:rsidRPr="00BD3D5C">
              <w:rPr>
                <w:rFonts w:eastAsia="Times New Roman" w:cstheme="minorHAnsi"/>
                <w:sz w:val="16"/>
                <w:szCs w:val="16"/>
                <w:lang w:eastAsia="en-GB"/>
              </w:rPr>
              <w:t>uncertainty</w:t>
            </w:r>
          </w:p>
        </w:tc>
        <w:tc>
          <w:tcPr>
            <w:tcW w:w="1809" w:type="dxa"/>
          </w:tcPr>
          <w:p w14:paraId="0F032DA1" w14:textId="514362D1" w:rsidR="00CA034D" w:rsidRDefault="00CA034D" w:rsidP="00A167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High-exposure in climate-shocks / </w:t>
            </w:r>
            <w:r w:rsidRPr="00BD3D5C">
              <w:rPr>
                <w:rFonts w:eastAsia="Times New Roman" w:cstheme="minorHAnsi"/>
                <w:sz w:val="16"/>
                <w:szCs w:val="16"/>
                <w:lang w:eastAsia="en-GB"/>
              </w:rPr>
              <w:t xml:space="preserve">Dependence on </w:t>
            </w:r>
            <w:r w:rsidRPr="00BD3D5C">
              <w:rPr>
                <w:rFonts w:eastAsia="Times New Roman" w:cstheme="minorHAnsi"/>
                <w:sz w:val="16"/>
                <w:szCs w:val="16"/>
                <w:lang w:eastAsia="en-GB"/>
              </w:rPr>
              <w:lastRenderedPageBreak/>
              <w:t>carbon</w:t>
            </w:r>
            <w:r w:rsidRPr="00BD3D5C">
              <w:rPr>
                <w:rFonts w:ascii="Cambria Math" w:eastAsia="Times New Roman" w:hAnsi="Cambria Math" w:cs="Cambria Math"/>
                <w:sz w:val="16"/>
                <w:szCs w:val="16"/>
                <w:lang w:eastAsia="en-GB"/>
              </w:rPr>
              <w:t>‑</w:t>
            </w:r>
            <w:r w:rsidRPr="00BD3D5C">
              <w:rPr>
                <w:rFonts w:eastAsia="Times New Roman" w:cstheme="minorHAnsi"/>
                <w:sz w:val="16"/>
                <w:szCs w:val="16"/>
                <w:lang w:eastAsia="en-GB"/>
              </w:rPr>
              <w:t>intensive</w:t>
            </w:r>
            <w:r>
              <w:rPr>
                <w:rFonts w:eastAsia="Times New Roman" w:cstheme="minorHAnsi"/>
                <w:sz w:val="16"/>
                <w:szCs w:val="16"/>
                <w:lang w:eastAsia="en-GB"/>
              </w:rPr>
              <w:t>-</w:t>
            </w:r>
            <w:r w:rsidRPr="00BD3D5C">
              <w:rPr>
                <w:rFonts w:eastAsia="Times New Roman" w:cstheme="minorHAnsi"/>
                <w:sz w:val="16"/>
                <w:szCs w:val="16"/>
                <w:lang w:eastAsia="en-GB"/>
              </w:rPr>
              <w:t>sectors</w:t>
            </w:r>
          </w:p>
        </w:tc>
        <w:tc>
          <w:tcPr>
            <w:tcW w:w="1792" w:type="dxa"/>
          </w:tcPr>
          <w:p w14:paraId="07FA2A6C" w14:textId="1B9A70B8" w:rsidR="00CA034D" w:rsidRDefault="00D4434B" w:rsidP="00A167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lastRenderedPageBreak/>
              <w:t>C</w:t>
            </w:r>
            <w:r w:rsidR="00CA034D">
              <w:rPr>
                <w:rFonts w:eastAsia="Times New Roman" w:cstheme="minorHAnsi"/>
                <w:sz w:val="16"/>
                <w:szCs w:val="16"/>
                <w:lang w:eastAsia="en-GB"/>
              </w:rPr>
              <w:t>redit-risk / recovery improves</w:t>
            </w:r>
          </w:p>
        </w:tc>
        <w:tc>
          <w:tcPr>
            <w:tcW w:w="1698" w:type="dxa"/>
          </w:tcPr>
          <w:p w14:paraId="06632587" w14:textId="37A57035" w:rsidR="00CA034D" w:rsidRDefault="00CA034D" w:rsidP="00A167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BD3D5C">
              <w:rPr>
                <w:rFonts w:eastAsia="Times New Roman" w:cstheme="minorHAnsi"/>
                <w:sz w:val="16"/>
                <w:szCs w:val="16"/>
                <w:lang w:eastAsia="en-GB"/>
              </w:rPr>
              <w:t>Supports fina</w:t>
            </w:r>
            <w:r w:rsidR="00D4434B">
              <w:rPr>
                <w:rFonts w:eastAsia="Times New Roman" w:cstheme="minorHAnsi"/>
                <w:sz w:val="16"/>
                <w:szCs w:val="16"/>
                <w:lang w:eastAsia="en-GB"/>
              </w:rPr>
              <w:t>n</w:t>
            </w:r>
            <w:r w:rsidRPr="00BD3D5C">
              <w:rPr>
                <w:rFonts w:eastAsia="Times New Roman" w:cstheme="minorHAnsi"/>
                <w:sz w:val="16"/>
                <w:szCs w:val="16"/>
                <w:lang w:eastAsia="en-GB"/>
              </w:rPr>
              <w:t>cial</w:t>
            </w:r>
            <w:r w:rsidRPr="00BD3D5C">
              <w:rPr>
                <w:rFonts w:ascii="Cambria Math" w:eastAsia="Times New Roman" w:hAnsi="Cambria Math" w:cs="Cambria Math"/>
                <w:sz w:val="16"/>
                <w:szCs w:val="16"/>
                <w:lang w:eastAsia="en-GB"/>
              </w:rPr>
              <w:t>‑</w:t>
            </w:r>
            <w:r w:rsidRPr="00BD3D5C">
              <w:rPr>
                <w:rFonts w:eastAsia="Times New Roman" w:cstheme="minorHAnsi"/>
                <w:sz w:val="16"/>
                <w:szCs w:val="16"/>
                <w:lang w:eastAsia="en-GB"/>
              </w:rPr>
              <w:t>market stability</w:t>
            </w:r>
          </w:p>
        </w:tc>
        <w:tc>
          <w:tcPr>
            <w:tcW w:w="1548" w:type="dxa"/>
          </w:tcPr>
          <w:p w14:paraId="24A36D88" w14:textId="17845CF6" w:rsidR="00CA034D" w:rsidRPr="00C034EB" w:rsidRDefault="00CA034D" w:rsidP="00C034EB">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Narrative</w:t>
            </w:r>
          </w:p>
        </w:tc>
        <w:tc>
          <w:tcPr>
            <w:tcW w:w="1812" w:type="dxa"/>
          </w:tcPr>
          <w:p w14:paraId="2CADCACE" w14:textId="392E28BF" w:rsidR="00CA034D" w:rsidRPr="00C034EB" w:rsidRDefault="00D4434B" w:rsidP="00A167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CFRT</w:t>
            </w:r>
            <w:r w:rsidR="00CA034D">
              <w:rPr>
                <w:rFonts w:eastAsia="Times New Roman" w:cstheme="minorHAnsi"/>
                <w:sz w:val="16"/>
                <w:szCs w:val="16"/>
                <w:lang w:eastAsia="en-GB"/>
              </w:rPr>
              <w:t xml:space="preserve"> </w:t>
            </w:r>
          </w:p>
        </w:tc>
        <w:tc>
          <w:tcPr>
            <w:tcW w:w="1900" w:type="dxa"/>
          </w:tcPr>
          <w:p w14:paraId="224A16DB" w14:textId="62ADA814" w:rsidR="00CA034D" w:rsidRPr="00C034EB" w:rsidRDefault="00CA034D" w:rsidP="00A167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Empirical evidence</w:t>
            </w:r>
          </w:p>
        </w:tc>
      </w:tr>
      <w:tr w:rsidR="000C6311" w:rsidRPr="00AE6D72" w14:paraId="75BE4537"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03F68050" w14:textId="139001E4" w:rsidR="000C6311" w:rsidRDefault="000C6311" w:rsidP="000C6311">
            <w:pPr>
              <w:jc w:val="center"/>
              <w:rPr>
                <w:rFonts w:eastAsia="Times New Roman" w:cstheme="minorHAnsi"/>
                <w:b w:val="0"/>
                <w:bCs w:val="0"/>
                <w:sz w:val="16"/>
                <w:szCs w:val="16"/>
                <w:lang w:eastAsia="en-GB"/>
              </w:rPr>
            </w:pPr>
            <w:r>
              <w:rPr>
                <w:rFonts w:eastAsia="Times New Roman" w:cstheme="minorHAnsi"/>
                <w:b w:val="0"/>
                <w:bCs w:val="0"/>
                <w:sz w:val="16"/>
                <w:szCs w:val="16"/>
                <w:lang w:eastAsia="en-GB"/>
              </w:rPr>
              <w:t>015</w:t>
            </w:r>
          </w:p>
        </w:tc>
        <w:tc>
          <w:tcPr>
            <w:tcW w:w="1246" w:type="dxa"/>
          </w:tcPr>
          <w:p w14:paraId="22A53D6E" w14:textId="4D3A9FA7" w:rsidR="000C6311" w:rsidRDefault="004C009C" w:rsidP="000C631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616191076"/>
                <w:citation/>
              </w:sdtPr>
              <w:sdtEndPr/>
              <w:sdtContent>
                <w:r w:rsidR="000C6311">
                  <w:rPr>
                    <w:rFonts w:eastAsia="Times New Roman" w:cstheme="minorHAnsi"/>
                    <w:sz w:val="16"/>
                    <w:szCs w:val="16"/>
                    <w:lang w:eastAsia="en-GB"/>
                  </w:rPr>
                  <w:fldChar w:fldCharType="begin"/>
                </w:r>
                <w:r w:rsidR="000C6311">
                  <w:rPr>
                    <w:rFonts w:eastAsia="Times New Roman" w:cstheme="minorHAnsi"/>
                    <w:sz w:val="16"/>
                    <w:szCs w:val="16"/>
                    <w:lang w:eastAsia="en-GB"/>
                  </w:rPr>
                  <w:instrText xml:space="preserve"> CITATION Bil26 \l 2057 </w:instrText>
                </w:r>
                <w:r w:rsidR="000C6311">
                  <w:rPr>
                    <w:rFonts w:eastAsia="Times New Roman" w:cstheme="minorHAnsi"/>
                    <w:sz w:val="16"/>
                    <w:szCs w:val="16"/>
                    <w:lang w:eastAsia="en-GB"/>
                  </w:rPr>
                  <w:fldChar w:fldCharType="separate"/>
                </w:r>
                <w:r w:rsidR="000C6311" w:rsidRPr="00BD3D5C">
                  <w:rPr>
                    <w:rFonts w:eastAsia="Times New Roman" w:cstheme="minorHAnsi"/>
                    <w:sz w:val="16"/>
                    <w:szCs w:val="16"/>
                    <w:lang w:eastAsia="en-GB"/>
                  </w:rPr>
                  <w:t>(Bill-Weilandt, Lallemant, Chan, Patel, &amp; Hamel, 2026)</w:t>
                </w:r>
                <w:r w:rsidR="000C6311">
                  <w:rPr>
                    <w:rFonts w:eastAsia="Times New Roman" w:cstheme="minorHAnsi"/>
                    <w:sz w:val="16"/>
                    <w:szCs w:val="16"/>
                    <w:lang w:eastAsia="en-GB"/>
                  </w:rPr>
                  <w:fldChar w:fldCharType="end"/>
                </w:r>
              </w:sdtContent>
            </w:sdt>
          </w:p>
        </w:tc>
        <w:tc>
          <w:tcPr>
            <w:tcW w:w="1334" w:type="dxa"/>
          </w:tcPr>
          <w:p w14:paraId="38325990" w14:textId="7E891767" w:rsidR="000C6311" w:rsidRPr="009F1C7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w:t>
            </w:r>
            <w:r w:rsidRPr="00757D07">
              <w:rPr>
                <w:rFonts w:eastAsia="Times New Roman" w:cstheme="minorHAnsi"/>
                <w:sz w:val="16"/>
                <w:szCs w:val="16"/>
                <w:lang w:eastAsia="en-GB"/>
              </w:rPr>
              <w:t>ure</w:t>
            </w:r>
            <w:r w:rsidRPr="00757D07">
              <w:rPr>
                <w:rFonts w:ascii="Cambria Math" w:eastAsia="Times New Roman" w:hAnsi="Cambria Math" w:cs="Cambria Math"/>
                <w:sz w:val="16"/>
                <w:szCs w:val="16"/>
                <w:lang w:eastAsia="en-GB"/>
              </w:rPr>
              <w:t>‑</w:t>
            </w:r>
            <w:r w:rsidRPr="00757D07">
              <w:rPr>
                <w:rFonts w:eastAsia="Times New Roman" w:cstheme="minorHAnsi"/>
                <w:sz w:val="16"/>
                <w:szCs w:val="16"/>
                <w:lang w:eastAsia="en-GB"/>
              </w:rPr>
              <w:t>positive</w:t>
            </w:r>
            <w:r>
              <w:rPr>
                <w:rFonts w:eastAsia="Times New Roman" w:cstheme="minorHAnsi"/>
                <w:sz w:val="16"/>
                <w:szCs w:val="16"/>
                <w:lang w:eastAsia="en-GB"/>
              </w:rPr>
              <w:t>-</w:t>
            </w:r>
            <w:r w:rsidRPr="00757D07">
              <w:rPr>
                <w:rFonts w:eastAsia="Times New Roman" w:cstheme="minorHAnsi"/>
                <w:sz w:val="16"/>
                <w:szCs w:val="16"/>
                <w:lang w:eastAsia="en-GB"/>
              </w:rPr>
              <w:t>climate risk</w:t>
            </w:r>
          </w:p>
        </w:tc>
        <w:tc>
          <w:tcPr>
            <w:tcW w:w="1214" w:type="dxa"/>
          </w:tcPr>
          <w:p w14:paraId="7EA2B06A" w14:textId="604E1164" w:rsidR="000C631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4256E12C" w14:textId="6F79FC11" w:rsidR="000C631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1A0928D5" w14:textId="5137EF7A" w:rsidR="000C6311" w:rsidRPr="009F1C7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IBI / </w:t>
            </w:r>
            <w:r w:rsidRPr="00757D07">
              <w:rPr>
                <w:rFonts w:eastAsia="Times New Roman" w:cstheme="minorHAnsi"/>
                <w:sz w:val="16"/>
                <w:szCs w:val="16"/>
                <w:lang w:eastAsia="en-GB"/>
              </w:rPr>
              <w:t xml:space="preserve"> </w:t>
            </w:r>
            <w:r>
              <w:rPr>
                <w:rFonts w:eastAsia="Times New Roman" w:cstheme="minorHAnsi"/>
                <w:sz w:val="16"/>
                <w:szCs w:val="16"/>
                <w:lang w:eastAsia="en-GB"/>
              </w:rPr>
              <w:t>R</w:t>
            </w:r>
            <w:r w:rsidRPr="00757D07">
              <w:rPr>
                <w:rFonts w:eastAsia="Times New Roman" w:cstheme="minorHAnsi"/>
                <w:sz w:val="16"/>
                <w:szCs w:val="16"/>
                <w:lang w:eastAsia="en-GB"/>
              </w:rPr>
              <w:t>isk</w:t>
            </w:r>
            <w:r w:rsidRPr="00757D07">
              <w:rPr>
                <w:rFonts w:ascii="Cambria Math" w:eastAsia="Times New Roman" w:hAnsi="Cambria Math" w:cs="Cambria Math"/>
                <w:sz w:val="16"/>
                <w:szCs w:val="16"/>
                <w:lang w:eastAsia="en-GB"/>
              </w:rPr>
              <w:t>‑</w:t>
            </w:r>
            <w:r w:rsidRPr="00757D07">
              <w:rPr>
                <w:rFonts w:eastAsia="Times New Roman" w:cstheme="minorHAnsi"/>
                <w:sz w:val="16"/>
                <w:szCs w:val="16"/>
                <w:lang w:eastAsia="en-GB"/>
              </w:rPr>
              <w:t>transfer</w:t>
            </w:r>
            <w:r>
              <w:rPr>
                <w:rFonts w:eastAsia="Times New Roman" w:cstheme="minorHAnsi"/>
                <w:sz w:val="16"/>
                <w:szCs w:val="16"/>
                <w:lang w:eastAsia="en-GB"/>
              </w:rPr>
              <w:t xml:space="preserve"> / ILS</w:t>
            </w:r>
          </w:p>
        </w:tc>
        <w:tc>
          <w:tcPr>
            <w:tcW w:w="1893" w:type="dxa"/>
          </w:tcPr>
          <w:p w14:paraId="6C7030AB" w14:textId="76980E62" w:rsidR="000C631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Eco-system-services / pricing </w:t>
            </w:r>
          </w:p>
        </w:tc>
        <w:tc>
          <w:tcPr>
            <w:tcW w:w="1933" w:type="dxa"/>
          </w:tcPr>
          <w:p w14:paraId="2708004A" w14:textId="43818AC0" w:rsidR="000C6311" w:rsidRPr="00BD3D5C"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Controlling financial-losses / recovery-methods</w:t>
            </w:r>
          </w:p>
        </w:tc>
        <w:tc>
          <w:tcPr>
            <w:tcW w:w="1809" w:type="dxa"/>
          </w:tcPr>
          <w:p w14:paraId="78FFED92" w14:textId="41C3E065" w:rsidR="000C631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Climate-sensitive-sectors &amp; communities</w:t>
            </w:r>
          </w:p>
        </w:tc>
        <w:tc>
          <w:tcPr>
            <w:tcW w:w="1792" w:type="dxa"/>
          </w:tcPr>
          <w:p w14:paraId="0D4A0050" w14:textId="2BBD09D9" w:rsidR="000C631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IBI</w:t>
            </w:r>
          </w:p>
        </w:tc>
        <w:tc>
          <w:tcPr>
            <w:tcW w:w="1698" w:type="dxa"/>
          </w:tcPr>
          <w:p w14:paraId="31334EB3" w14:textId="760D165A" w:rsidR="000C631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E24C5A">
              <w:rPr>
                <w:rFonts w:eastAsia="Times New Roman" w:cstheme="minorHAnsi"/>
                <w:sz w:val="16"/>
                <w:szCs w:val="16"/>
                <w:lang w:eastAsia="en-GB"/>
              </w:rPr>
              <w:t>Supports nature</w:t>
            </w:r>
            <w:r w:rsidRPr="00E24C5A">
              <w:rPr>
                <w:rFonts w:ascii="Cambria Math" w:eastAsia="Times New Roman" w:hAnsi="Cambria Math" w:cs="Cambria Math"/>
                <w:sz w:val="16"/>
                <w:szCs w:val="16"/>
                <w:lang w:eastAsia="en-GB"/>
              </w:rPr>
              <w:t>‑</w:t>
            </w:r>
            <w:r w:rsidRPr="00E24C5A">
              <w:rPr>
                <w:rFonts w:eastAsia="Times New Roman" w:cstheme="minorHAnsi"/>
                <w:sz w:val="16"/>
                <w:szCs w:val="16"/>
                <w:lang w:eastAsia="en-GB"/>
              </w:rPr>
              <w:t xml:space="preserve">based </w:t>
            </w:r>
            <w:r>
              <w:rPr>
                <w:rFonts w:eastAsia="Times New Roman" w:cstheme="minorHAnsi"/>
                <w:sz w:val="16"/>
                <w:szCs w:val="16"/>
                <w:lang w:eastAsia="en-GB"/>
              </w:rPr>
              <w:t>conversions</w:t>
            </w:r>
          </w:p>
        </w:tc>
        <w:tc>
          <w:tcPr>
            <w:tcW w:w="1548" w:type="dxa"/>
          </w:tcPr>
          <w:p w14:paraId="185EEF63" w14:textId="0BA17D66" w:rsidR="000C631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0D1271F3" w14:textId="549FEDCA" w:rsidR="000C6311" w:rsidRPr="00BD3D5C"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E24C5A">
              <w:rPr>
                <w:rFonts w:eastAsia="Times New Roman" w:cstheme="minorHAnsi"/>
                <w:sz w:val="16"/>
                <w:szCs w:val="16"/>
                <w:lang w:eastAsia="en-GB"/>
              </w:rPr>
              <w:t>C</w:t>
            </w:r>
            <w:r>
              <w:rPr>
                <w:rFonts w:eastAsia="Times New Roman" w:cstheme="minorHAnsi"/>
                <w:sz w:val="16"/>
                <w:szCs w:val="16"/>
                <w:lang w:eastAsia="en-GB"/>
              </w:rPr>
              <w:t xml:space="preserve">RGT / </w:t>
            </w:r>
            <w:r w:rsidRPr="00E24C5A">
              <w:rPr>
                <w:rFonts w:eastAsia="Times New Roman" w:cstheme="minorHAnsi"/>
                <w:sz w:val="16"/>
                <w:szCs w:val="16"/>
                <w:lang w:eastAsia="en-GB"/>
              </w:rPr>
              <w:t>S</w:t>
            </w:r>
            <w:r>
              <w:rPr>
                <w:rFonts w:eastAsia="Times New Roman" w:cstheme="minorHAnsi"/>
                <w:sz w:val="16"/>
                <w:szCs w:val="16"/>
                <w:lang w:eastAsia="en-GB"/>
              </w:rPr>
              <w:t>FT/  ESG&amp;ST</w:t>
            </w:r>
          </w:p>
        </w:tc>
        <w:tc>
          <w:tcPr>
            <w:tcW w:w="1900" w:type="dxa"/>
          </w:tcPr>
          <w:p w14:paraId="17AA279C" w14:textId="368D7842" w:rsidR="000C631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Empirical-evidence / Data-scarcity</w:t>
            </w:r>
          </w:p>
        </w:tc>
      </w:tr>
      <w:tr w:rsidR="000D5283" w:rsidRPr="00AE6D72" w14:paraId="1D5C755E"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184F8355" w14:textId="16A5407A" w:rsidR="000D5283" w:rsidRDefault="000D5283" w:rsidP="000D5283">
            <w:pPr>
              <w:jc w:val="center"/>
              <w:rPr>
                <w:rFonts w:eastAsia="Times New Roman" w:cstheme="minorHAnsi"/>
                <w:b w:val="0"/>
                <w:bCs w:val="0"/>
                <w:sz w:val="16"/>
                <w:szCs w:val="16"/>
                <w:lang w:eastAsia="en-GB"/>
              </w:rPr>
            </w:pPr>
            <w:r>
              <w:rPr>
                <w:rFonts w:eastAsia="Times New Roman" w:cstheme="minorHAnsi"/>
                <w:b w:val="0"/>
                <w:bCs w:val="0"/>
                <w:sz w:val="16"/>
                <w:szCs w:val="16"/>
                <w:lang w:eastAsia="en-GB"/>
              </w:rPr>
              <w:t>016</w:t>
            </w:r>
          </w:p>
        </w:tc>
        <w:tc>
          <w:tcPr>
            <w:tcW w:w="1246" w:type="dxa"/>
          </w:tcPr>
          <w:p w14:paraId="3D6E0435" w14:textId="73AB4432" w:rsidR="000D5283" w:rsidRDefault="004C009C" w:rsidP="000D528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2030792788"/>
                <w:citation/>
              </w:sdtPr>
              <w:sdtEndPr/>
              <w:sdtContent>
                <w:r w:rsidR="000D5283">
                  <w:rPr>
                    <w:rFonts w:eastAsia="Times New Roman" w:cstheme="minorHAnsi"/>
                    <w:sz w:val="16"/>
                    <w:szCs w:val="16"/>
                    <w:lang w:eastAsia="en-GB"/>
                  </w:rPr>
                  <w:fldChar w:fldCharType="begin"/>
                </w:r>
                <w:r w:rsidR="000D5283">
                  <w:rPr>
                    <w:rFonts w:eastAsia="Times New Roman" w:cstheme="minorHAnsi"/>
                    <w:sz w:val="16"/>
                    <w:szCs w:val="16"/>
                    <w:lang w:eastAsia="en-GB"/>
                  </w:rPr>
                  <w:instrText xml:space="preserve"> CITATION Chu26 \l 2057 </w:instrText>
                </w:r>
                <w:r w:rsidR="000D5283">
                  <w:rPr>
                    <w:rFonts w:eastAsia="Times New Roman" w:cstheme="minorHAnsi"/>
                    <w:sz w:val="16"/>
                    <w:szCs w:val="16"/>
                    <w:lang w:eastAsia="en-GB"/>
                  </w:rPr>
                  <w:fldChar w:fldCharType="separate"/>
                </w:r>
                <w:r w:rsidR="000D5283" w:rsidRPr="00101512">
                  <w:rPr>
                    <w:rFonts w:eastAsia="Times New Roman" w:cstheme="minorHAnsi"/>
                    <w:sz w:val="16"/>
                    <w:szCs w:val="16"/>
                    <w:lang w:eastAsia="en-GB"/>
                  </w:rPr>
                  <w:t>(Chuah, et al., 2026)</w:t>
                </w:r>
                <w:r w:rsidR="000D5283">
                  <w:rPr>
                    <w:rFonts w:eastAsia="Times New Roman" w:cstheme="minorHAnsi"/>
                    <w:sz w:val="16"/>
                    <w:szCs w:val="16"/>
                    <w:lang w:eastAsia="en-GB"/>
                  </w:rPr>
                  <w:fldChar w:fldCharType="end"/>
                </w:r>
              </w:sdtContent>
            </w:sdt>
          </w:p>
        </w:tc>
        <w:tc>
          <w:tcPr>
            <w:tcW w:w="1334" w:type="dxa"/>
          </w:tcPr>
          <w:p w14:paraId="40A4452A" w14:textId="5B8BBDDC"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Fisheries-Risk-Management</w:t>
            </w:r>
          </w:p>
        </w:tc>
        <w:tc>
          <w:tcPr>
            <w:tcW w:w="1214" w:type="dxa"/>
          </w:tcPr>
          <w:p w14:paraId="78FE22E9" w14:textId="663D0A04"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Malaysia</w:t>
            </w:r>
          </w:p>
        </w:tc>
        <w:tc>
          <w:tcPr>
            <w:tcW w:w="1221" w:type="dxa"/>
          </w:tcPr>
          <w:p w14:paraId="488E4FDC" w14:textId="54A65779" w:rsidR="000D5283" w:rsidRPr="006B4A5A"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Seas &amp; Extreme-weather</w:t>
            </w:r>
          </w:p>
        </w:tc>
        <w:tc>
          <w:tcPr>
            <w:tcW w:w="1346" w:type="dxa"/>
          </w:tcPr>
          <w:p w14:paraId="169A97A5" w14:textId="3E5523F2"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101512">
              <w:rPr>
                <w:rFonts w:eastAsia="Times New Roman" w:cstheme="minorHAnsi"/>
                <w:sz w:val="16"/>
                <w:szCs w:val="16"/>
                <w:lang w:eastAsia="en-GB"/>
              </w:rPr>
              <w:t>Risk</w:t>
            </w:r>
            <w:r w:rsidRPr="00101512">
              <w:rPr>
                <w:rFonts w:ascii="Cambria Math" w:eastAsia="Times New Roman" w:hAnsi="Cambria Math" w:cs="Cambria Math"/>
                <w:sz w:val="16"/>
                <w:szCs w:val="16"/>
                <w:lang w:eastAsia="en-GB"/>
              </w:rPr>
              <w:t>‑</w:t>
            </w:r>
            <w:r w:rsidRPr="00101512">
              <w:rPr>
                <w:rFonts w:eastAsia="Times New Roman" w:cstheme="minorHAnsi"/>
                <w:sz w:val="16"/>
                <w:szCs w:val="16"/>
                <w:lang w:eastAsia="en-GB"/>
              </w:rPr>
              <w:t>transfer</w:t>
            </w:r>
            <w:r>
              <w:rPr>
                <w:rFonts w:eastAsia="Times New Roman" w:cstheme="minorHAnsi"/>
                <w:sz w:val="16"/>
                <w:szCs w:val="16"/>
                <w:lang w:eastAsia="en-GB"/>
              </w:rPr>
              <w:t>-</w:t>
            </w:r>
            <w:r w:rsidRPr="00101512">
              <w:rPr>
                <w:rFonts w:eastAsia="Times New Roman" w:cstheme="minorHAnsi"/>
                <w:sz w:val="16"/>
                <w:szCs w:val="16"/>
                <w:lang w:eastAsia="en-GB"/>
              </w:rPr>
              <w:t>mechanisms</w:t>
            </w:r>
          </w:p>
        </w:tc>
        <w:tc>
          <w:tcPr>
            <w:tcW w:w="1893" w:type="dxa"/>
          </w:tcPr>
          <w:p w14:paraId="43B85DEC" w14:textId="0AB0EFD0"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 </w:t>
            </w:r>
            <w:r w:rsidRPr="00BD7021">
              <w:rPr>
                <w:rFonts w:eastAsia="Times New Roman" w:cstheme="minorHAnsi"/>
                <w:sz w:val="16"/>
                <w:szCs w:val="16"/>
                <w:lang w:eastAsia="en-GB"/>
              </w:rPr>
              <w:t>Risk</w:t>
            </w:r>
            <w:r>
              <w:rPr>
                <w:rFonts w:eastAsia="Times New Roman" w:cstheme="minorHAnsi"/>
                <w:sz w:val="16"/>
                <w:szCs w:val="16"/>
                <w:lang w:eastAsia="en-GB"/>
              </w:rPr>
              <w:t>-</w:t>
            </w:r>
            <w:r w:rsidRPr="00BD7021">
              <w:rPr>
                <w:rFonts w:eastAsia="Times New Roman" w:cstheme="minorHAnsi"/>
                <w:sz w:val="16"/>
                <w:szCs w:val="16"/>
                <w:lang w:eastAsia="en-GB"/>
              </w:rPr>
              <w:t>perception</w:t>
            </w:r>
            <w:r>
              <w:rPr>
                <w:rFonts w:eastAsia="Times New Roman" w:cstheme="minorHAnsi"/>
                <w:sz w:val="16"/>
                <w:szCs w:val="16"/>
                <w:lang w:eastAsia="en-GB"/>
              </w:rPr>
              <w:t xml:space="preserve"> / </w:t>
            </w:r>
            <w:r w:rsidRPr="00BD7021">
              <w:rPr>
                <w:rFonts w:eastAsia="Times New Roman" w:cstheme="minorHAnsi"/>
                <w:sz w:val="16"/>
                <w:szCs w:val="16"/>
                <w:lang w:eastAsia="en-GB"/>
              </w:rPr>
              <w:t>Regulatory</w:t>
            </w:r>
            <w:r>
              <w:rPr>
                <w:rFonts w:eastAsia="Times New Roman" w:cstheme="minorHAnsi"/>
                <w:sz w:val="16"/>
                <w:szCs w:val="16"/>
                <w:lang w:eastAsia="en-GB"/>
              </w:rPr>
              <w:t>-</w:t>
            </w:r>
            <w:r w:rsidRPr="00BD7021">
              <w:rPr>
                <w:rFonts w:eastAsia="Times New Roman" w:cstheme="minorHAnsi"/>
                <w:sz w:val="16"/>
                <w:szCs w:val="16"/>
                <w:lang w:eastAsia="en-GB"/>
              </w:rPr>
              <w:t>environment</w:t>
            </w:r>
            <w:r>
              <w:rPr>
                <w:rFonts w:eastAsia="Times New Roman" w:cstheme="minorHAnsi"/>
                <w:sz w:val="16"/>
                <w:szCs w:val="16"/>
                <w:lang w:eastAsia="en-GB"/>
              </w:rPr>
              <w:t xml:space="preserve"> / </w:t>
            </w:r>
            <w:r w:rsidRPr="00BD7021">
              <w:rPr>
                <w:rFonts w:eastAsia="Times New Roman" w:cstheme="minorHAnsi"/>
                <w:sz w:val="16"/>
                <w:szCs w:val="16"/>
                <w:lang w:eastAsia="en-GB"/>
              </w:rPr>
              <w:t>Cultural</w:t>
            </w:r>
            <w:r>
              <w:rPr>
                <w:rFonts w:eastAsia="Times New Roman" w:cstheme="minorHAnsi"/>
                <w:sz w:val="16"/>
                <w:szCs w:val="16"/>
                <w:lang w:eastAsia="en-GB"/>
              </w:rPr>
              <w:t>-</w:t>
            </w:r>
            <w:r w:rsidRPr="00BD7021">
              <w:rPr>
                <w:rFonts w:eastAsia="Times New Roman" w:cstheme="minorHAnsi"/>
                <w:sz w:val="16"/>
                <w:szCs w:val="16"/>
                <w:lang w:eastAsia="en-GB"/>
              </w:rPr>
              <w:t>attitudes</w:t>
            </w:r>
          </w:p>
        </w:tc>
        <w:tc>
          <w:tcPr>
            <w:tcW w:w="1933" w:type="dxa"/>
          </w:tcPr>
          <w:p w14:paraId="12F7FD6E" w14:textId="0AFDACB5"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BD7021">
              <w:rPr>
                <w:rFonts w:eastAsia="Times New Roman" w:cstheme="minorHAnsi"/>
                <w:sz w:val="16"/>
                <w:szCs w:val="16"/>
                <w:lang w:eastAsia="en-GB"/>
              </w:rPr>
              <w:t>Confidence in</w:t>
            </w:r>
            <w:r>
              <w:rPr>
                <w:rFonts w:eastAsia="Times New Roman" w:cstheme="minorHAnsi"/>
                <w:sz w:val="16"/>
                <w:szCs w:val="16"/>
                <w:lang w:eastAsia="en-GB"/>
              </w:rPr>
              <w:t xml:space="preserve"> </w:t>
            </w:r>
            <w:r w:rsidRPr="00BD7021">
              <w:rPr>
                <w:rFonts w:eastAsia="Times New Roman" w:cstheme="minorHAnsi"/>
                <w:sz w:val="16"/>
                <w:szCs w:val="16"/>
                <w:lang w:eastAsia="en-GB"/>
              </w:rPr>
              <w:t>fishing activities</w:t>
            </w:r>
            <w:r>
              <w:rPr>
                <w:rFonts w:eastAsia="Times New Roman" w:cstheme="minorHAnsi"/>
                <w:sz w:val="16"/>
                <w:szCs w:val="16"/>
                <w:lang w:eastAsia="en-GB"/>
              </w:rPr>
              <w:t xml:space="preserve"> / Reduces liability burdens </w:t>
            </w:r>
          </w:p>
        </w:tc>
        <w:tc>
          <w:tcPr>
            <w:tcW w:w="1809" w:type="dxa"/>
          </w:tcPr>
          <w:p w14:paraId="4EC21E81" w14:textId="5E970669"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BD7021">
              <w:rPr>
                <w:rFonts w:eastAsia="Times New Roman" w:cstheme="minorHAnsi"/>
                <w:sz w:val="16"/>
                <w:szCs w:val="16"/>
                <w:lang w:eastAsia="en-GB"/>
              </w:rPr>
              <w:t>Low</w:t>
            </w:r>
            <w:r>
              <w:rPr>
                <w:rFonts w:eastAsia="Times New Roman" w:cstheme="minorHAnsi"/>
                <w:sz w:val="16"/>
                <w:szCs w:val="16"/>
                <w:lang w:eastAsia="en-GB"/>
              </w:rPr>
              <w:t>-</w:t>
            </w:r>
            <w:r w:rsidRPr="00BD7021">
              <w:rPr>
                <w:rFonts w:eastAsia="Times New Roman" w:cstheme="minorHAnsi"/>
                <w:sz w:val="16"/>
                <w:szCs w:val="16"/>
                <w:lang w:eastAsia="en-GB"/>
              </w:rPr>
              <w:t>income among fishermen</w:t>
            </w:r>
            <w:r>
              <w:rPr>
                <w:rFonts w:eastAsia="Times New Roman" w:cstheme="minorHAnsi"/>
                <w:sz w:val="16"/>
                <w:szCs w:val="16"/>
                <w:lang w:eastAsia="en-GB"/>
              </w:rPr>
              <w:t xml:space="preserve"> / </w:t>
            </w:r>
            <w:r w:rsidRPr="00BD7021">
              <w:rPr>
                <w:rFonts w:eastAsia="Times New Roman" w:cstheme="minorHAnsi"/>
                <w:sz w:val="16"/>
                <w:szCs w:val="16"/>
                <w:lang w:eastAsia="en-GB"/>
              </w:rPr>
              <w:t>maritime</w:t>
            </w:r>
            <w:r>
              <w:rPr>
                <w:rFonts w:eastAsia="Times New Roman" w:cstheme="minorHAnsi"/>
                <w:sz w:val="16"/>
                <w:szCs w:val="16"/>
                <w:lang w:eastAsia="en-GB"/>
              </w:rPr>
              <w:t>-</w:t>
            </w:r>
            <w:r w:rsidRPr="00BD7021">
              <w:rPr>
                <w:rFonts w:eastAsia="Times New Roman" w:cstheme="minorHAnsi"/>
                <w:sz w:val="16"/>
                <w:szCs w:val="16"/>
                <w:lang w:eastAsia="en-GB"/>
              </w:rPr>
              <w:t>hazards</w:t>
            </w:r>
          </w:p>
        </w:tc>
        <w:tc>
          <w:tcPr>
            <w:tcW w:w="1792" w:type="dxa"/>
          </w:tcPr>
          <w:p w14:paraId="081927E3" w14:textId="73680A8D"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IBI </w:t>
            </w:r>
          </w:p>
        </w:tc>
        <w:tc>
          <w:tcPr>
            <w:tcW w:w="1698" w:type="dxa"/>
          </w:tcPr>
          <w:p w14:paraId="72849635" w14:textId="7D1865D5"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Supports-maritime-risk-governance</w:t>
            </w:r>
          </w:p>
        </w:tc>
        <w:tc>
          <w:tcPr>
            <w:tcW w:w="1548" w:type="dxa"/>
          </w:tcPr>
          <w:p w14:paraId="63837706" w14:textId="414F17C1"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Narrative</w:t>
            </w:r>
          </w:p>
        </w:tc>
        <w:tc>
          <w:tcPr>
            <w:tcW w:w="1812" w:type="dxa"/>
          </w:tcPr>
          <w:p w14:paraId="457A001D" w14:textId="02454E7D" w:rsidR="000D5283" w:rsidRPr="00E24C5A"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RPT</w:t>
            </w:r>
            <w:r>
              <w:rPr>
                <w:rStyle w:val="FootnoteReference"/>
                <w:rFonts w:eastAsia="Times New Roman" w:cstheme="minorHAnsi"/>
                <w:sz w:val="16"/>
                <w:szCs w:val="16"/>
                <w:lang w:eastAsia="en-GB"/>
              </w:rPr>
              <w:footnoteReference w:id="21"/>
            </w:r>
            <w:r>
              <w:rPr>
                <w:rFonts w:eastAsia="Times New Roman" w:cstheme="minorHAnsi"/>
                <w:sz w:val="16"/>
                <w:szCs w:val="16"/>
                <w:lang w:eastAsia="en-GB"/>
              </w:rPr>
              <w:t xml:space="preserve"> / </w:t>
            </w:r>
            <w:r w:rsidRPr="00BD7021">
              <w:rPr>
                <w:rFonts w:eastAsia="Times New Roman" w:cstheme="minorHAnsi"/>
                <w:sz w:val="16"/>
                <w:szCs w:val="16"/>
                <w:lang w:eastAsia="en-GB"/>
              </w:rPr>
              <w:t>L</w:t>
            </w:r>
            <w:r>
              <w:rPr>
                <w:rFonts w:eastAsia="Times New Roman" w:cstheme="minorHAnsi"/>
                <w:sz w:val="16"/>
                <w:szCs w:val="16"/>
                <w:lang w:eastAsia="en-GB"/>
              </w:rPr>
              <w:t>RT</w:t>
            </w:r>
            <w:r>
              <w:rPr>
                <w:rStyle w:val="FootnoteReference"/>
                <w:rFonts w:eastAsia="Times New Roman" w:cstheme="minorHAnsi"/>
                <w:sz w:val="16"/>
                <w:szCs w:val="16"/>
                <w:lang w:eastAsia="en-GB"/>
              </w:rPr>
              <w:footnoteReference w:id="22"/>
            </w:r>
          </w:p>
        </w:tc>
        <w:tc>
          <w:tcPr>
            <w:tcW w:w="1900" w:type="dxa"/>
          </w:tcPr>
          <w:p w14:paraId="746337B1" w14:textId="7485601E"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Empirical-data / depend on only secondary-data.</w:t>
            </w:r>
          </w:p>
        </w:tc>
      </w:tr>
      <w:tr w:rsidR="000C6311" w:rsidRPr="00AE6D72" w14:paraId="26EE5C53"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263946FD" w14:textId="4A97F21D" w:rsidR="000C6311" w:rsidRDefault="000C6311" w:rsidP="000C6311">
            <w:pPr>
              <w:jc w:val="center"/>
              <w:rPr>
                <w:rFonts w:eastAsia="Times New Roman" w:cstheme="minorHAnsi"/>
                <w:b w:val="0"/>
                <w:bCs w:val="0"/>
                <w:sz w:val="16"/>
                <w:szCs w:val="16"/>
                <w:lang w:eastAsia="en-GB"/>
              </w:rPr>
            </w:pPr>
            <w:r>
              <w:rPr>
                <w:rFonts w:eastAsia="Times New Roman" w:cstheme="minorHAnsi"/>
                <w:b w:val="0"/>
                <w:bCs w:val="0"/>
                <w:sz w:val="16"/>
                <w:szCs w:val="16"/>
                <w:lang w:eastAsia="en-GB"/>
              </w:rPr>
              <w:t>017</w:t>
            </w:r>
          </w:p>
        </w:tc>
        <w:tc>
          <w:tcPr>
            <w:tcW w:w="1246" w:type="dxa"/>
          </w:tcPr>
          <w:p w14:paraId="7E651A4B" w14:textId="03A944F8" w:rsidR="000C6311" w:rsidRDefault="004C009C" w:rsidP="000C6311">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937431031"/>
                <w:citation/>
              </w:sdtPr>
              <w:sdtEndPr/>
              <w:sdtContent>
                <w:r w:rsidR="000C6311">
                  <w:rPr>
                    <w:rFonts w:eastAsia="Times New Roman" w:cstheme="minorHAnsi"/>
                    <w:sz w:val="16"/>
                    <w:szCs w:val="16"/>
                    <w:lang w:eastAsia="en-GB"/>
                  </w:rPr>
                  <w:fldChar w:fldCharType="begin"/>
                </w:r>
                <w:r w:rsidR="000C6311">
                  <w:rPr>
                    <w:rFonts w:eastAsia="Times New Roman" w:cstheme="minorHAnsi"/>
                    <w:sz w:val="16"/>
                    <w:szCs w:val="16"/>
                    <w:lang w:eastAsia="en-GB"/>
                  </w:rPr>
                  <w:instrText xml:space="preserve"> CITATION Cim25 \l 2057 </w:instrText>
                </w:r>
                <w:r w:rsidR="000C6311">
                  <w:rPr>
                    <w:rFonts w:eastAsia="Times New Roman" w:cstheme="minorHAnsi"/>
                    <w:sz w:val="16"/>
                    <w:szCs w:val="16"/>
                    <w:lang w:eastAsia="en-GB"/>
                  </w:rPr>
                  <w:fldChar w:fldCharType="separate"/>
                </w:r>
                <w:r w:rsidR="000C6311" w:rsidRPr="00EB0BE2">
                  <w:rPr>
                    <w:rFonts w:eastAsia="Times New Roman" w:cstheme="minorHAnsi"/>
                    <w:sz w:val="16"/>
                    <w:szCs w:val="16"/>
                    <w:lang w:eastAsia="en-GB"/>
                  </w:rPr>
                  <w:t>(Cimbru, Wagner, &amp; Zeier Röschmann, 2025)</w:t>
                </w:r>
                <w:r w:rsidR="000C6311">
                  <w:rPr>
                    <w:rFonts w:eastAsia="Times New Roman" w:cstheme="minorHAnsi"/>
                    <w:sz w:val="16"/>
                    <w:szCs w:val="16"/>
                    <w:lang w:eastAsia="en-GB"/>
                  </w:rPr>
                  <w:fldChar w:fldCharType="end"/>
                </w:r>
              </w:sdtContent>
            </w:sdt>
          </w:p>
        </w:tc>
        <w:tc>
          <w:tcPr>
            <w:tcW w:w="1334" w:type="dxa"/>
          </w:tcPr>
          <w:p w14:paraId="07AEACE8" w14:textId="2813B374" w:rsidR="000C631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IoT &amp; Insurance</w:t>
            </w:r>
          </w:p>
        </w:tc>
        <w:tc>
          <w:tcPr>
            <w:tcW w:w="1214" w:type="dxa"/>
          </w:tcPr>
          <w:p w14:paraId="532BE4EC" w14:textId="7C83CF09" w:rsidR="000C631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55FA04C1" w14:textId="014B787A" w:rsidR="000C631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739543D7" w14:textId="0B3DFA65" w:rsidR="000C6311" w:rsidRPr="00101512"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UBI / Parametric / Telematics</w:t>
            </w:r>
          </w:p>
        </w:tc>
        <w:tc>
          <w:tcPr>
            <w:tcW w:w="1893" w:type="dxa"/>
          </w:tcPr>
          <w:p w14:paraId="4058863E" w14:textId="70D46CFB" w:rsidR="000C6311" w:rsidRPr="00BD702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Risk-assessment / Claims-management</w:t>
            </w:r>
          </w:p>
        </w:tc>
        <w:tc>
          <w:tcPr>
            <w:tcW w:w="1933" w:type="dxa"/>
          </w:tcPr>
          <w:p w14:paraId="1F22CB2C" w14:textId="10074DB6" w:rsidR="000C6311" w:rsidRPr="00BD702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Early-risk-detection / Managing-claim-ratios</w:t>
            </w:r>
          </w:p>
        </w:tc>
        <w:tc>
          <w:tcPr>
            <w:tcW w:w="1809" w:type="dxa"/>
          </w:tcPr>
          <w:p w14:paraId="14D917E0" w14:textId="1C35F57D" w:rsidR="000C6311" w:rsidRPr="00BD702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Infrastructure- fragility for IoT &amp; Digital-devices</w:t>
            </w:r>
          </w:p>
        </w:tc>
        <w:tc>
          <w:tcPr>
            <w:tcW w:w="1792" w:type="dxa"/>
          </w:tcPr>
          <w:p w14:paraId="6775AB63" w14:textId="6D0A6782" w:rsidR="000C631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Parametric-settlements</w:t>
            </w:r>
          </w:p>
        </w:tc>
        <w:tc>
          <w:tcPr>
            <w:tcW w:w="1698" w:type="dxa"/>
          </w:tcPr>
          <w:p w14:paraId="4434B433" w14:textId="45B082E7" w:rsidR="000C631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Major-role resilience</w:t>
            </w:r>
          </w:p>
        </w:tc>
        <w:tc>
          <w:tcPr>
            <w:tcW w:w="1548" w:type="dxa"/>
          </w:tcPr>
          <w:p w14:paraId="34F1EA16" w14:textId="2C7DD7F4" w:rsidR="000C631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3FAE1480" w14:textId="224868B7" w:rsidR="000C6311" w:rsidRPr="00BD702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proofErr w:type="spellStart"/>
            <w:r>
              <w:rPr>
                <w:rFonts w:eastAsia="Times New Roman" w:cstheme="minorHAnsi"/>
                <w:sz w:val="16"/>
                <w:szCs w:val="16"/>
                <w:lang w:eastAsia="en-GB"/>
              </w:rPr>
              <w:t>RM</w:t>
            </w:r>
            <w:r w:rsidR="00D66378">
              <w:rPr>
                <w:rFonts w:eastAsia="Times New Roman" w:cstheme="minorHAnsi"/>
                <w:sz w:val="16"/>
                <w:szCs w:val="16"/>
                <w:lang w:eastAsia="en-GB"/>
              </w:rPr>
              <w:t>g</w:t>
            </w:r>
            <w:r>
              <w:rPr>
                <w:rFonts w:eastAsia="Times New Roman" w:cstheme="minorHAnsi"/>
                <w:sz w:val="16"/>
                <w:szCs w:val="16"/>
                <w:lang w:eastAsia="en-GB"/>
              </w:rPr>
              <w:t>T</w:t>
            </w:r>
            <w:proofErr w:type="spellEnd"/>
            <w:r>
              <w:rPr>
                <w:rStyle w:val="FootnoteReference"/>
                <w:rFonts w:eastAsia="Times New Roman" w:cstheme="minorHAnsi"/>
                <w:sz w:val="16"/>
                <w:szCs w:val="16"/>
                <w:lang w:eastAsia="en-GB"/>
              </w:rPr>
              <w:footnoteReference w:id="23"/>
            </w:r>
            <w:r>
              <w:rPr>
                <w:rFonts w:eastAsia="Times New Roman" w:cstheme="minorHAnsi"/>
                <w:sz w:val="16"/>
                <w:szCs w:val="16"/>
                <w:lang w:eastAsia="en-GB"/>
              </w:rPr>
              <w:t xml:space="preserve"> / DTT</w:t>
            </w:r>
          </w:p>
        </w:tc>
        <w:tc>
          <w:tcPr>
            <w:tcW w:w="1900" w:type="dxa"/>
          </w:tcPr>
          <w:p w14:paraId="1455496B" w14:textId="23B3C0CE" w:rsidR="000C6311" w:rsidRDefault="000C6311" w:rsidP="000C631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Data-privacy and low empirical-evidence</w:t>
            </w:r>
          </w:p>
        </w:tc>
      </w:tr>
      <w:tr w:rsidR="000D5283" w:rsidRPr="00AE6D72" w14:paraId="41B4D9C8"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5BBC6596" w14:textId="26C81D08" w:rsidR="000D5283" w:rsidRDefault="000D5283" w:rsidP="000D5283">
            <w:pPr>
              <w:jc w:val="center"/>
              <w:rPr>
                <w:rFonts w:eastAsia="Times New Roman" w:cstheme="minorHAnsi"/>
                <w:b w:val="0"/>
                <w:bCs w:val="0"/>
                <w:sz w:val="16"/>
                <w:szCs w:val="16"/>
                <w:lang w:eastAsia="en-GB"/>
              </w:rPr>
            </w:pPr>
            <w:r>
              <w:rPr>
                <w:rFonts w:eastAsia="Times New Roman" w:cstheme="minorHAnsi"/>
                <w:b w:val="0"/>
                <w:bCs w:val="0"/>
                <w:sz w:val="16"/>
                <w:szCs w:val="16"/>
                <w:lang w:eastAsia="en-GB"/>
              </w:rPr>
              <w:t>018</w:t>
            </w:r>
          </w:p>
        </w:tc>
        <w:tc>
          <w:tcPr>
            <w:tcW w:w="1246" w:type="dxa"/>
          </w:tcPr>
          <w:p w14:paraId="65920567" w14:textId="06B6711F" w:rsidR="000D5283" w:rsidRDefault="004C009C" w:rsidP="000D5283">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405210510"/>
                <w:citation/>
              </w:sdtPr>
              <w:sdtEndPr/>
              <w:sdtContent>
                <w:r w:rsidR="000D5283">
                  <w:rPr>
                    <w:rFonts w:eastAsia="Times New Roman" w:cstheme="minorHAnsi"/>
                    <w:sz w:val="16"/>
                    <w:szCs w:val="16"/>
                    <w:lang w:eastAsia="en-GB"/>
                  </w:rPr>
                  <w:fldChar w:fldCharType="begin"/>
                </w:r>
                <w:r w:rsidR="000D5283">
                  <w:rPr>
                    <w:rFonts w:eastAsia="Times New Roman" w:cstheme="minorHAnsi"/>
                    <w:sz w:val="16"/>
                    <w:szCs w:val="16"/>
                    <w:lang w:eastAsia="en-GB"/>
                  </w:rPr>
                  <w:instrText xml:space="preserve"> CITATION Cod26 \l 2057 </w:instrText>
                </w:r>
                <w:r w:rsidR="000D5283">
                  <w:rPr>
                    <w:rFonts w:eastAsia="Times New Roman" w:cstheme="minorHAnsi"/>
                    <w:sz w:val="16"/>
                    <w:szCs w:val="16"/>
                    <w:lang w:eastAsia="en-GB"/>
                  </w:rPr>
                  <w:fldChar w:fldCharType="separate"/>
                </w:r>
                <w:r w:rsidR="000D5283" w:rsidRPr="00D52B48">
                  <w:rPr>
                    <w:rFonts w:eastAsia="Times New Roman" w:cstheme="minorHAnsi"/>
                    <w:sz w:val="16"/>
                    <w:szCs w:val="16"/>
                    <w:lang w:eastAsia="en-GB"/>
                  </w:rPr>
                  <w:t>(Codal, 2026)</w:t>
                </w:r>
                <w:r w:rsidR="000D5283">
                  <w:rPr>
                    <w:rFonts w:eastAsia="Times New Roman" w:cstheme="minorHAnsi"/>
                    <w:sz w:val="16"/>
                    <w:szCs w:val="16"/>
                    <w:lang w:eastAsia="en-GB"/>
                  </w:rPr>
                  <w:fldChar w:fldCharType="end"/>
                </w:r>
              </w:sdtContent>
            </w:sdt>
          </w:p>
        </w:tc>
        <w:tc>
          <w:tcPr>
            <w:tcW w:w="1334" w:type="dxa"/>
          </w:tcPr>
          <w:p w14:paraId="2DE63F6C" w14:textId="24F04929"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8E28FA">
              <w:rPr>
                <w:rFonts w:eastAsia="Times New Roman" w:cstheme="minorHAnsi"/>
                <w:sz w:val="16"/>
                <w:szCs w:val="16"/>
                <w:lang w:eastAsia="en-GB"/>
              </w:rPr>
              <w:t>Risk</w:t>
            </w:r>
            <w:r>
              <w:rPr>
                <w:rFonts w:eastAsia="Times New Roman" w:cstheme="minorHAnsi"/>
                <w:sz w:val="16"/>
                <w:szCs w:val="16"/>
                <w:lang w:eastAsia="en-GB"/>
              </w:rPr>
              <w:t>-</w:t>
            </w:r>
            <w:r w:rsidRPr="008E28FA">
              <w:rPr>
                <w:rFonts w:eastAsia="Times New Roman" w:cstheme="minorHAnsi"/>
                <w:sz w:val="16"/>
                <w:szCs w:val="16"/>
                <w:lang w:eastAsia="en-GB"/>
              </w:rPr>
              <w:t>Transfer, Resilience, and Capital</w:t>
            </w:r>
            <w:r>
              <w:rPr>
                <w:rFonts w:eastAsia="Times New Roman" w:cstheme="minorHAnsi"/>
                <w:sz w:val="16"/>
                <w:szCs w:val="16"/>
                <w:lang w:eastAsia="en-GB"/>
              </w:rPr>
              <w:t>-</w:t>
            </w:r>
            <w:r w:rsidRPr="008E28FA">
              <w:rPr>
                <w:rFonts w:eastAsia="Times New Roman" w:cstheme="minorHAnsi"/>
                <w:sz w:val="16"/>
                <w:szCs w:val="16"/>
                <w:lang w:eastAsia="en-GB"/>
              </w:rPr>
              <w:t>Allocation</w:t>
            </w:r>
          </w:p>
        </w:tc>
        <w:tc>
          <w:tcPr>
            <w:tcW w:w="1214" w:type="dxa"/>
          </w:tcPr>
          <w:p w14:paraId="751BE780" w14:textId="48CB0167"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4A8D0E76" w14:textId="62EF0314" w:rsidR="000D5283" w:rsidRPr="006B4A5A"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2070B38A" w14:textId="4A63DFF4"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430FAD">
              <w:rPr>
                <w:rFonts w:eastAsia="Times New Roman" w:cstheme="minorHAnsi"/>
                <w:sz w:val="16"/>
                <w:szCs w:val="16"/>
                <w:lang w:eastAsia="en-GB"/>
              </w:rPr>
              <w:t>Risk</w:t>
            </w:r>
            <w:r w:rsidRPr="00430FAD">
              <w:rPr>
                <w:rFonts w:ascii="Cambria Math" w:eastAsia="Times New Roman" w:hAnsi="Cambria Math" w:cs="Cambria Math"/>
                <w:sz w:val="16"/>
                <w:szCs w:val="16"/>
                <w:lang w:eastAsia="en-GB"/>
              </w:rPr>
              <w:t>‑</w:t>
            </w:r>
            <w:r w:rsidRPr="00430FAD">
              <w:rPr>
                <w:rFonts w:eastAsia="Times New Roman" w:cstheme="minorHAnsi"/>
                <w:sz w:val="16"/>
                <w:szCs w:val="16"/>
                <w:lang w:eastAsia="en-GB"/>
              </w:rPr>
              <w:t>transfer</w:t>
            </w:r>
            <w:r>
              <w:rPr>
                <w:rFonts w:eastAsia="Times New Roman" w:cstheme="minorHAnsi"/>
                <w:sz w:val="16"/>
                <w:szCs w:val="16"/>
                <w:lang w:eastAsia="en-GB"/>
              </w:rPr>
              <w:t>-</w:t>
            </w:r>
            <w:r w:rsidRPr="00430FAD">
              <w:rPr>
                <w:rFonts w:eastAsia="Times New Roman" w:cstheme="minorHAnsi"/>
                <w:sz w:val="16"/>
                <w:szCs w:val="16"/>
                <w:lang w:eastAsia="en-GB"/>
              </w:rPr>
              <w:t>mechanisms</w:t>
            </w:r>
            <w:r>
              <w:rPr>
                <w:rFonts w:eastAsia="Times New Roman" w:cstheme="minorHAnsi"/>
                <w:sz w:val="16"/>
                <w:szCs w:val="16"/>
                <w:lang w:eastAsia="en-GB"/>
              </w:rPr>
              <w:t xml:space="preserve"> / ILS</w:t>
            </w:r>
          </w:p>
        </w:tc>
        <w:tc>
          <w:tcPr>
            <w:tcW w:w="1893" w:type="dxa"/>
          </w:tcPr>
          <w:p w14:paraId="1EA4737A" w14:textId="1C1CDE99"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Risk-pooling &amp; diversification</w:t>
            </w:r>
          </w:p>
        </w:tc>
        <w:tc>
          <w:tcPr>
            <w:tcW w:w="1933" w:type="dxa"/>
          </w:tcPr>
          <w:p w14:paraId="25EEC798" w14:textId="4B5B294B"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Climate-adapted projects</w:t>
            </w:r>
          </w:p>
        </w:tc>
        <w:tc>
          <w:tcPr>
            <w:tcW w:w="1809" w:type="dxa"/>
          </w:tcPr>
          <w:p w14:paraId="546BD581" w14:textId="2C42CDB5"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Infrastructure-deficits</w:t>
            </w:r>
          </w:p>
        </w:tc>
        <w:tc>
          <w:tcPr>
            <w:tcW w:w="1792" w:type="dxa"/>
          </w:tcPr>
          <w:p w14:paraId="47EA940C" w14:textId="0AAE4129" w:rsidR="000D5283" w:rsidRDefault="00151F95"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ILS </w:t>
            </w:r>
          </w:p>
        </w:tc>
        <w:tc>
          <w:tcPr>
            <w:tcW w:w="1698" w:type="dxa"/>
          </w:tcPr>
          <w:p w14:paraId="305742DD" w14:textId="672CE2C1"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Reduces economic-vulnerability</w:t>
            </w:r>
          </w:p>
        </w:tc>
        <w:tc>
          <w:tcPr>
            <w:tcW w:w="1548" w:type="dxa"/>
          </w:tcPr>
          <w:p w14:paraId="1EACD5E1" w14:textId="3F048DE4"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Narrative</w:t>
            </w:r>
          </w:p>
        </w:tc>
        <w:tc>
          <w:tcPr>
            <w:tcW w:w="1812" w:type="dxa"/>
          </w:tcPr>
          <w:p w14:paraId="6795D80D" w14:textId="6BAEEEB1" w:rsidR="000D5283" w:rsidRPr="00F753BD"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430FAD">
              <w:rPr>
                <w:rFonts w:eastAsia="Times New Roman" w:cstheme="minorHAnsi"/>
                <w:sz w:val="16"/>
                <w:szCs w:val="16"/>
                <w:lang w:eastAsia="en-GB"/>
              </w:rPr>
              <w:t>R</w:t>
            </w:r>
            <w:r>
              <w:rPr>
                <w:rFonts w:eastAsia="Times New Roman" w:cstheme="minorHAnsi"/>
                <w:sz w:val="16"/>
                <w:szCs w:val="16"/>
                <w:lang w:eastAsia="en-GB"/>
              </w:rPr>
              <w:t>TT / R&amp;AT</w:t>
            </w:r>
            <w:r>
              <w:rPr>
                <w:rStyle w:val="FootnoteReference"/>
                <w:rFonts w:eastAsia="Times New Roman" w:cstheme="minorHAnsi"/>
                <w:sz w:val="16"/>
                <w:szCs w:val="16"/>
                <w:lang w:eastAsia="en-GB"/>
              </w:rPr>
              <w:footnoteReference w:id="24"/>
            </w:r>
          </w:p>
        </w:tc>
        <w:tc>
          <w:tcPr>
            <w:tcW w:w="1900" w:type="dxa"/>
          </w:tcPr>
          <w:p w14:paraId="7A8E5737" w14:textId="21C655AB" w:rsidR="000D5283" w:rsidRDefault="000D5283" w:rsidP="000D528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Empirical-data / secondary-data dependency.</w:t>
            </w:r>
          </w:p>
        </w:tc>
      </w:tr>
      <w:tr w:rsidR="00CA034D" w:rsidRPr="00AE6D72" w14:paraId="2845911F"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1D9851EB" w14:textId="7E2FAD00" w:rsidR="00CA034D" w:rsidRDefault="00CA034D" w:rsidP="007A7340">
            <w:pPr>
              <w:jc w:val="center"/>
              <w:rPr>
                <w:rFonts w:eastAsia="Times New Roman" w:cstheme="minorHAnsi"/>
                <w:b w:val="0"/>
                <w:bCs w:val="0"/>
                <w:sz w:val="16"/>
                <w:szCs w:val="16"/>
                <w:lang w:eastAsia="en-GB"/>
              </w:rPr>
            </w:pPr>
            <w:r>
              <w:rPr>
                <w:rFonts w:eastAsia="Times New Roman" w:cstheme="minorHAnsi"/>
                <w:b w:val="0"/>
                <w:bCs w:val="0"/>
                <w:sz w:val="16"/>
                <w:szCs w:val="16"/>
                <w:lang w:eastAsia="en-GB"/>
              </w:rPr>
              <w:t>019</w:t>
            </w:r>
          </w:p>
        </w:tc>
        <w:tc>
          <w:tcPr>
            <w:tcW w:w="1246" w:type="dxa"/>
          </w:tcPr>
          <w:p w14:paraId="778B76CA" w14:textId="1E949069" w:rsidR="00CA034D" w:rsidRDefault="004C009C" w:rsidP="007A734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494809303"/>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eastAsia="en-GB"/>
                  </w:rPr>
                  <w:instrText xml:space="preserve"> CITATION Dhu25 \l 2057 </w:instrText>
                </w:r>
                <w:r w:rsidR="00CA034D">
                  <w:rPr>
                    <w:rFonts w:eastAsia="Times New Roman" w:cstheme="minorHAnsi"/>
                    <w:sz w:val="16"/>
                    <w:szCs w:val="16"/>
                    <w:lang w:eastAsia="en-GB"/>
                  </w:rPr>
                  <w:fldChar w:fldCharType="separate"/>
                </w:r>
                <w:r w:rsidR="00CA034D" w:rsidRPr="00DA3588">
                  <w:rPr>
                    <w:rFonts w:eastAsia="Times New Roman" w:cstheme="minorHAnsi"/>
                    <w:sz w:val="16"/>
                    <w:szCs w:val="16"/>
                    <w:lang w:eastAsia="en-GB"/>
                  </w:rPr>
                  <w:t>(Dhungana, 2025)</w:t>
                </w:r>
                <w:r w:rsidR="00CA034D">
                  <w:rPr>
                    <w:rFonts w:eastAsia="Times New Roman" w:cstheme="minorHAnsi"/>
                    <w:sz w:val="16"/>
                    <w:szCs w:val="16"/>
                    <w:lang w:eastAsia="en-GB"/>
                  </w:rPr>
                  <w:fldChar w:fldCharType="end"/>
                </w:r>
              </w:sdtContent>
            </w:sdt>
          </w:p>
        </w:tc>
        <w:tc>
          <w:tcPr>
            <w:tcW w:w="1334" w:type="dxa"/>
          </w:tcPr>
          <w:p w14:paraId="3C591C18" w14:textId="50A833F0" w:rsidR="00CA034D" w:rsidRPr="008E28FA" w:rsidRDefault="00CA034D" w:rsidP="007A734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Insurance for uninsured</w:t>
            </w:r>
          </w:p>
        </w:tc>
        <w:tc>
          <w:tcPr>
            <w:tcW w:w="1214" w:type="dxa"/>
          </w:tcPr>
          <w:p w14:paraId="4197902C" w14:textId="08E95492" w:rsidR="00CA034D" w:rsidRDefault="00CA034D" w:rsidP="007A734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South</w:t>
            </w:r>
            <w:r w:rsidR="000D5283">
              <w:rPr>
                <w:rFonts w:eastAsia="Times New Roman" w:cstheme="minorHAnsi"/>
                <w:sz w:val="16"/>
                <w:szCs w:val="16"/>
                <w:lang w:eastAsia="en-GB"/>
              </w:rPr>
              <w:t>-</w:t>
            </w:r>
            <w:r>
              <w:rPr>
                <w:rFonts w:eastAsia="Times New Roman" w:cstheme="minorHAnsi"/>
                <w:sz w:val="16"/>
                <w:szCs w:val="16"/>
                <w:lang w:eastAsia="en-GB"/>
              </w:rPr>
              <w:t>Asia</w:t>
            </w:r>
          </w:p>
        </w:tc>
        <w:tc>
          <w:tcPr>
            <w:tcW w:w="1221" w:type="dxa"/>
          </w:tcPr>
          <w:p w14:paraId="6E82BE73" w14:textId="79E40CBE" w:rsidR="00CA034D" w:rsidRPr="006B4A5A" w:rsidRDefault="00CA034D" w:rsidP="007A734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 / Agri / Live-stock</w:t>
            </w:r>
          </w:p>
        </w:tc>
        <w:tc>
          <w:tcPr>
            <w:tcW w:w="1346" w:type="dxa"/>
          </w:tcPr>
          <w:p w14:paraId="28D13325" w14:textId="2633A1A1" w:rsidR="00CA034D" w:rsidRPr="00430FAD" w:rsidRDefault="00CA034D" w:rsidP="007A734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Social-insurance / microinsurance / PPP</w:t>
            </w:r>
          </w:p>
        </w:tc>
        <w:tc>
          <w:tcPr>
            <w:tcW w:w="1893" w:type="dxa"/>
          </w:tcPr>
          <w:p w14:paraId="7CA3E589" w14:textId="76DE27DD" w:rsidR="00CA034D" w:rsidRDefault="00CA034D" w:rsidP="007A734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Accessibility / affordability / distribution &amp; governance</w:t>
            </w:r>
          </w:p>
        </w:tc>
        <w:tc>
          <w:tcPr>
            <w:tcW w:w="1933" w:type="dxa"/>
          </w:tcPr>
          <w:p w14:paraId="36A9A378" w14:textId="12C70C58" w:rsidR="00CA034D" w:rsidRDefault="00CA034D" w:rsidP="007A734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Recovery of post-disaster hardships</w:t>
            </w:r>
          </w:p>
        </w:tc>
        <w:tc>
          <w:tcPr>
            <w:tcW w:w="1809" w:type="dxa"/>
          </w:tcPr>
          <w:p w14:paraId="24F0FF3F" w14:textId="0812E3CA" w:rsidR="00CA034D" w:rsidRDefault="00CA034D" w:rsidP="007A734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Low</w:t>
            </w:r>
            <w:r w:rsidR="000D5283">
              <w:rPr>
                <w:rFonts w:eastAsia="Times New Roman" w:cstheme="minorHAnsi"/>
                <w:sz w:val="16"/>
                <w:szCs w:val="16"/>
                <w:lang w:eastAsia="en-GB"/>
              </w:rPr>
              <w:t>-</w:t>
            </w:r>
            <w:r>
              <w:rPr>
                <w:rFonts w:eastAsia="Times New Roman" w:cstheme="minorHAnsi"/>
                <w:sz w:val="16"/>
                <w:szCs w:val="16"/>
                <w:lang w:eastAsia="en-GB"/>
              </w:rPr>
              <w:t>financial-literacy</w:t>
            </w:r>
          </w:p>
        </w:tc>
        <w:tc>
          <w:tcPr>
            <w:tcW w:w="1792" w:type="dxa"/>
          </w:tcPr>
          <w:p w14:paraId="4C7CE6C2" w14:textId="2F658EC4" w:rsidR="00CA034D" w:rsidRDefault="00151F95" w:rsidP="007A734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Microinsurance / PPP</w:t>
            </w:r>
          </w:p>
        </w:tc>
        <w:tc>
          <w:tcPr>
            <w:tcW w:w="1698" w:type="dxa"/>
          </w:tcPr>
          <w:p w14:paraId="0F9F0E16" w14:textId="03650C27" w:rsidR="00CA034D" w:rsidRPr="00430FAD" w:rsidRDefault="000D5283" w:rsidP="007A734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Microinsurance</w:t>
            </w:r>
          </w:p>
        </w:tc>
        <w:tc>
          <w:tcPr>
            <w:tcW w:w="1548" w:type="dxa"/>
          </w:tcPr>
          <w:p w14:paraId="63EC0D60" w14:textId="556590BF" w:rsidR="00CA034D" w:rsidRDefault="00CA034D" w:rsidP="007A734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71C9FC3B" w14:textId="6E895160" w:rsidR="00CA034D" w:rsidRPr="00430FAD" w:rsidRDefault="000D5283" w:rsidP="007A734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FIT</w:t>
            </w:r>
            <w:r>
              <w:rPr>
                <w:rStyle w:val="FootnoteReference"/>
                <w:rFonts w:eastAsia="Times New Roman" w:cstheme="minorHAnsi"/>
                <w:sz w:val="16"/>
                <w:szCs w:val="16"/>
                <w:lang w:eastAsia="en-GB"/>
              </w:rPr>
              <w:footnoteReference w:id="25"/>
            </w:r>
            <w:r w:rsidR="00CA034D">
              <w:rPr>
                <w:rFonts w:eastAsia="Times New Roman" w:cstheme="minorHAnsi"/>
                <w:sz w:val="16"/>
                <w:szCs w:val="16"/>
                <w:lang w:eastAsia="en-GB"/>
              </w:rPr>
              <w:t xml:space="preserve"> / </w:t>
            </w:r>
            <w:r>
              <w:rPr>
                <w:rFonts w:eastAsia="Times New Roman" w:cstheme="minorHAnsi"/>
                <w:sz w:val="16"/>
                <w:szCs w:val="16"/>
                <w:lang w:eastAsia="en-GB"/>
              </w:rPr>
              <w:t>IIT</w:t>
            </w:r>
            <w:r>
              <w:rPr>
                <w:rStyle w:val="FootnoteReference"/>
                <w:rFonts w:eastAsia="Times New Roman" w:cstheme="minorHAnsi"/>
                <w:sz w:val="16"/>
                <w:szCs w:val="16"/>
                <w:lang w:eastAsia="en-GB"/>
              </w:rPr>
              <w:footnoteReference w:id="26"/>
            </w:r>
            <w:r w:rsidR="00CA034D" w:rsidRPr="007A7340">
              <w:rPr>
                <w:rFonts w:eastAsia="Times New Roman" w:cstheme="minorHAnsi"/>
                <w:sz w:val="16"/>
                <w:szCs w:val="16"/>
                <w:lang w:eastAsia="en-GB"/>
              </w:rPr>
              <w:t xml:space="preserve"> </w:t>
            </w:r>
            <w:r>
              <w:rPr>
                <w:rFonts w:eastAsia="Times New Roman" w:cstheme="minorHAnsi"/>
                <w:sz w:val="16"/>
                <w:szCs w:val="16"/>
                <w:lang w:eastAsia="en-GB"/>
              </w:rPr>
              <w:t>/MIT</w:t>
            </w:r>
            <w:r>
              <w:rPr>
                <w:rStyle w:val="FootnoteReference"/>
                <w:rFonts w:eastAsia="Times New Roman" w:cstheme="minorHAnsi"/>
                <w:sz w:val="16"/>
                <w:szCs w:val="16"/>
                <w:lang w:eastAsia="en-GB"/>
              </w:rPr>
              <w:footnoteReference w:id="27"/>
            </w:r>
          </w:p>
        </w:tc>
        <w:tc>
          <w:tcPr>
            <w:tcW w:w="1900" w:type="dxa"/>
          </w:tcPr>
          <w:p w14:paraId="6CDE53E6" w14:textId="6AA170CF" w:rsidR="00CA034D" w:rsidRDefault="00CA034D" w:rsidP="007A734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Gaps in uninsured population &amp; empirical</w:t>
            </w:r>
            <w:r w:rsidR="000D5283">
              <w:rPr>
                <w:rFonts w:eastAsia="Times New Roman" w:cstheme="minorHAnsi"/>
                <w:sz w:val="16"/>
                <w:szCs w:val="16"/>
                <w:lang w:eastAsia="en-GB"/>
              </w:rPr>
              <w:t>-</w:t>
            </w:r>
            <w:r>
              <w:rPr>
                <w:rFonts w:eastAsia="Times New Roman" w:cstheme="minorHAnsi"/>
                <w:sz w:val="16"/>
                <w:szCs w:val="16"/>
                <w:lang w:eastAsia="en-GB"/>
              </w:rPr>
              <w:t>evidence</w:t>
            </w:r>
          </w:p>
        </w:tc>
      </w:tr>
      <w:tr w:rsidR="00151F95" w:rsidRPr="00AE6D72" w14:paraId="2659DC0C"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7E29A288" w14:textId="3E4A5FC6" w:rsidR="00151F95" w:rsidRDefault="00151F95" w:rsidP="00151F95">
            <w:pPr>
              <w:jc w:val="center"/>
              <w:rPr>
                <w:rFonts w:eastAsia="Times New Roman" w:cstheme="minorHAnsi"/>
                <w:b w:val="0"/>
                <w:bCs w:val="0"/>
                <w:sz w:val="16"/>
                <w:szCs w:val="16"/>
                <w:lang w:eastAsia="en-GB"/>
              </w:rPr>
            </w:pPr>
            <w:r>
              <w:rPr>
                <w:rFonts w:eastAsia="Times New Roman" w:cstheme="minorHAnsi"/>
                <w:b w:val="0"/>
                <w:bCs w:val="0"/>
                <w:sz w:val="16"/>
                <w:szCs w:val="16"/>
                <w:lang w:eastAsia="en-GB"/>
              </w:rPr>
              <w:t>020</w:t>
            </w:r>
          </w:p>
        </w:tc>
        <w:tc>
          <w:tcPr>
            <w:tcW w:w="1246" w:type="dxa"/>
          </w:tcPr>
          <w:p w14:paraId="1E4D3E4F" w14:textId="3A558208" w:rsidR="00151F95" w:rsidRDefault="004C009C" w:rsidP="00151F9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924494553"/>
                <w:citation/>
              </w:sdtPr>
              <w:sdtEndPr/>
              <w:sdtContent>
                <w:r w:rsidR="00151F95">
                  <w:rPr>
                    <w:rFonts w:eastAsia="Times New Roman" w:cstheme="minorHAnsi"/>
                    <w:sz w:val="16"/>
                    <w:szCs w:val="16"/>
                    <w:lang w:eastAsia="en-GB"/>
                  </w:rPr>
                  <w:fldChar w:fldCharType="begin"/>
                </w:r>
                <w:r w:rsidR="00151F95">
                  <w:rPr>
                    <w:rFonts w:eastAsia="Times New Roman" w:cstheme="minorHAnsi"/>
                    <w:sz w:val="16"/>
                    <w:szCs w:val="16"/>
                    <w:lang w:eastAsia="en-GB"/>
                  </w:rPr>
                  <w:instrText xml:space="preserve">CITATION lig25 \l 2057 </w:instrText>
                </w:r>
                <w:r w:rsidR="00151F95">
                  <w:rPr>
                    <w:rFonts w:eastAsia="Times New Roman" w:cstheme="minorHAnsi"/>
                    <w:sz w:val="16"/>
                    <w:szCs w:val="16"/>
                    <w:lang w:eastAsia="en-GB"/>
                  </w:rPr>
                  <w:fldChar w:fldCharType="separate"/>
                </w:r>
                <w:r w:rsidR="00151F95" w:rsidRPr="000426AF">
                  <w:rPr>
                    <w:rFonts w:eastAsia="Times New Roman" w:cstheme="minorHAnsi"/>
                    <w:sz w:val="16"/>
                    <w:szCs w:val="16"/>
                    <w:lang w:eastAsia="en-GB"/>
                  </w:rPr>
                  <w:t>(Fligstein &amp; Huang, 2025)</w:t>
                </w:r>
                <w:r w:rsidR="00151F95">
                  <w:rPr>
                    <w:rFonts w:eastAsia="Times New Roman" w:cstheme="minorHAnsi"/>
                    <w:sz w:val="16"/>
                    <w:szCs w:val="16"/>
                    <w:lang w:eastAsia="en-GB"/>
                  </w:rPr>
                  <w:fldChar w:fldCharType="end"/>
                </w:r>
              </w:sdtContent>
            </w:sdt>
          </w:p>
        </w:tc>
        <w:tc>
          <w:tcPr>
            <w:tcW w:w="1334" w:type="dxa"/>
          </w:tcPr>
          <w:p w14:paraId="145C1CC4" w14:textId="1FA07048"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w:t>
            </w:r>
            <w:r w:rsidRPr="007B0F5A">
              <w:rPr>
                <w:rFonts w:eastAsia="Times New Roman" w:cstheme="minorHAnsi"/>
                <w:sz w:val="16"/>
                <w:szCs w:val="16"/>
                <w:lang w:eastAsia="en-GB"/>
              </w:rPr>
              <w:t>nstitutional investors</w:t>
            </w:r>
            <w:r>
              <w:rPr>
                <w:rFonts w:eastAsia="Times New Roman" w:cstheme="minorHAnsi"/>
                <w:sz w:val="16"/>
                <w:szCs w:val="16"/>
                <w:lang w:eastAsia="en-GB"/>
              </w:rPr>
              <w:t xml:space="preserve"> &amp; bonds</w:t>
            </w:r>
          </w:p>
        </w:tc>
        <w:tc>
          <w:tcPr>
            <w:tcW w:w="1214" w:type="dxa"/>
          </w:tcPr>
          <w:p w14:paraId="2CC84A4B" w14:textId="47BDD113"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1AD6F6D7" w14:textId="0DD1F9CE"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43C8568B" w14:textId="0FF12341"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 / ILS / Risk-Transfer</w:t>
            </w:r>
          </w:p>
        </w:tc>
        <w:tc>
          <w:tcPr>
            <w:tcW w:w="1893" w:type="dxa"/>
          </w:tcPr>
          <w:p w14:paraId="77ACF46D" w14:textId="5354F2C8"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Green-bonds / Reinsurance / pricing</w:t>
            </w:r>
          </w:p>
        </w:tc>
        <w:tc>
          <w:tcPr>
            <w:tcW w:w="1933" w:type="dxa"/>
          </w:tcPr>
          <w:p w14:paraId="4129E2F2" w14:textId="211E37E2"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7B0F5A">
              <w:rPr>
                <w:rFonts w:eastAsia="Times New Roman" w:cstheme="minorHAnsi"/>
                <w:sz w:val="16"/>
                <w:szCs w:val="16"/>
                <w:lang w:eastAsia="en-GB"/>
              </w:rPr>
              <w:t>Reinsurance</w:t>
            </w:r>
            <w:r>
              <w:rPr>
                <w:rFonts w:eastAsia="Times New Roman" w:cstheme="minorHAnsi"/>
                <w:sz w:val="16"/>
                <w:szCs w:val="16"/>
                <w:lang w:eastAsia="en-GB"/>
              </w:rPr>
              <w:t>-</w:t>
            </w:r>
            <w:r w:rsidRPr="007B0F5A">
              <w:rPr>
                <w:rFonts w:eastAsia="Times New Roman" w:cstheme="minorHAnsi"/>
                <w:sz w:val="16"/>
                <w:szCs w:val="16"/>
                <w:lang w:eastAsia="en-GB"/>
              </w:rPr>
              <w:t>stabilises</w:t>
            </w:r>
            <w:r>
              <w:rPr>
                <w:rFonts w:eastAsia="Times New Roman" w:cstheme="minorHAnsi"/>
                <w:sz w:val="16"/>
                <w:szCs w:val="16"/>
                <w:lang w:eastAsia="en-GB"/>
              </w:rPr>
              <w:t>-</w:t>
            </w:r>
            <w:r w:rsidRPr="007B0F5A">
              <w:rPr>
                <w:rFonts w:eastAsia="Times New Roman" w:cstheme="minorHAnsi"/>
                <w:sz w:val="16"/>
                <w:szCs w:val="16"/>
                <w:lang w:eastAsia="en-GB"/>
              </w:rPr>
              <w:t>insurer</w:t>
            </w:r>
            <w:r>
              <w:rPr>
                <w:rFonts w:eastAsia="Times New Roman" w:cstheme="minorHAnsi"/>
                <w:sz w:val="16"/>
                <w:szCs w:val="16"/>
                <w:lang w:eastAsia="en-GB"/>
              </w:rPr>
              <w:t>-</w:t>
            </w:r>
            <w:r w:rsidRPr="007B0F5A">
              <w:rPr>
                <w:rFonts w:eastAsia="Times New Roman" w:cstheme="minorHAnsi"/>
                <w:sz w:val="16"/>
                <w:szCs w:val="16"/>
                <w:lang w:eastAsia="en-GB"/>
              </w:rPr>
              <w:t>solvency</w:t>
            </w:r>
            <w:r>
              <w:rPr>
                <w:rFonts w:eastAsia="Times New Roman" w:cstheme="minorHAnsi"/>
                <w:sz w:val="16"/>
                <w:szCs w:val="16"/>
                <w:lang w:eastAsia="en-GB"/>
              </w:rPr>
              <w:t xml:space="preserve"> / </w:t>
            </w:r>
            <w:r w:rsidRPr="007B0F5A">
              <w:rPr>
                <w:rFonts w:eastAsia="Times New Roman" w:cstheme="minorHAnsi"/>
                <w:sz w:val="16"/>
                <w:szCs w:val="16"/>
                <w:lang w:eastAsia="en-GB"/>
              </w:rPr>
              <w:t>Infrastructure</w:t>
            </w:r>
            <w:r w:rsidRPr="007B0F5A">
              <w:rPr>
                <w:rFonts w:ascii="Cambria Math" w:eastAsia="Times New Roman" w:hAnsi="Cambria Math" w:cs="Cambria Math"/>
                <w:sz w:val="16"/>
                <w:szCs w:val="16"/>
                <w:lang w:eastAsia="en-GB"/>
              </w:rPr>
              <w:t>‑</w:t>
            </w:r>
            <w:r w:rsidRPr="007B0F5A">
              <w:rPr>
                <w:rFonts w:eastAsia="Times New Roman" w:cstheme="minorHAnsi"/>
                <w:sz w:val="16"/>
                <w:szCs w:val="16"/>
                <w:lang w:eastAsia="en-GB"/>
              </w:rPr>
              <w:t>repair burdens</w:t>
            </w:r>
          </w:p>
        </w:tc>
        <w:tc>
          <w:tcPr>
            <w:tcW w:w="1809" w:type="dxa"/>
          </w:tcPr>
          <w:p w14:paraId="7EF446BC" w14:textId="25036F8F"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w:t>
            </w:r>
            <w:r w:rsidRPr="007B0F5A">
              <w:rPr>
                <w:rFonts w:eastAsia="Times New Roman" w:cstheme="minorHAnsi"/>
                <w:sz w:val="16"/>
                <w:szCs w:val="16"/>
                <w:lang w:eastAsia="en-GB"/>
              </w:rPr>
              <w:t>egulatory</w:t>
            </w:r>
            <w:r>
              <w:rPr>
                <w:rFonts w:eastAsia="Times New Roman" w:cstheme="minorHAnsi"/>
                <w:sz w:val="16"/>
                <w:szCs w:val="16"/>
                <w:lang w:eastAsia="en-GB"/>
              </w:rPr>
              <w:t>-</w:t>
            </w:r>
            <w:r w:rsidRPr="007B0F5A">
              <w:rPr>
                <w:rFonts w:eastAsia="Times New Roman" w:cstheme="minorHAnsi"/>
                <w:sz w:val="16"/>
                <w:szCs w:val="16"/>
                <w:lang w:eastAsia="en-GB"/>
              </w:rPr>
              <w:t>harmonisation</w:t>
            </w:r>
            <w:r>
              <w:rPr>
                <w:rFonts w:eastAsia="Times New Roman" w:cstheme="minorHAnsi"/>
                <w:sz w:val="16"/>
                <w:szCs w:val="16"/>
                <w:lang w:eastAsia="en-GB"/>
              </w:rPr>
              <w:t xml:space="preserve"> / </w:t>
            </w:r>
          </w:p>
        </w:tc>
        <w:tc>
          <w:tcPr>
            <w:tcW w:w="1792" w:type="dxa"/>
          </w:tcPr>
          <w:p w14:paraId="7C4A9EEB" w14:textId="28E92840"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ILS / Green-bonds</w:t>
            </w:r>
          </w:p>
        </w:tc>
        <w:tc>
          <w:tcPr>
            <w:tcW w:w="1698" w:type="dxa"/>
          </w:tcPr>
          <w:p w14:paraId="303882BE" w14:textId="7C934502" w:rsidR="00151F95" w:rsidRPr="007A7340"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 recovery</w:t>
            </w:r>
          </w:p>
        </w:tc>
        <w:tc>
          <w:tcPr>
            <w:tcW w:w="1548" w:type="dxa"/>
          </w:tcPr>
          <w:p w14:paraId="02FC6FB8" w14:textId="026DFA5D"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Comparative </w:t>
            </w:r>
          </w:p>
        </w:tc>
        <w:tc>
          <w:tcPr>
            <w:tcW w:w="1812" w:type="dxa"/>
          </w:tcPr>
          <w:p w14:paraId="29569E44" w14:textId="2C8B94E3" w:rsidR="00151F95" w:rsidRPr="007A7340"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SFT / IIT</w:t>
            </w:r>
          </w:p>
        </w:tc>
        <w:tc>
          <w:tcPr>
            <w:tcW w:w="1900" w:type="dxa"/>
          </w:tcPr>
          <w:p w14:paraId="7B0267ED" w14:textId="45324640"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Empirical-data / secondary-data dependency.</w:t>
            </w:r>
          </w:p>
        </w:tc>
      </w:tr>
      <w:tr w:rsidR="00151F95" w:rsidRPr="00AE6D72" w14:paraId="6CE2A255"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4289ABD0" w14:textId="4898E10A" w:rsidR="00151F95" w:rsidRDefault="00151F95" w:rsidP="00151F95">
            <w:pPr>
              <w:jc w:val="center"/>
              <w:rPr>
                <w:rFonts w:eastAsia="Times New Roman" w:cstheme="minorHAnsi"/>
                <w:b w:val="0"/>
                <w:bCs w:val="0"/>
                <w:sz w:val="16"/>
                <w:szCs w:val="16"/>
                <w:lang w:eastAsia="en-GB"/>
              </w:rPr>
            </w:pPr>
            <w:r>
              <w:rPr>
                <w:rFonts w:eastAsia="Times New Roman" w:cstheme="minorHAnsi"/>
                <w:b w:val="0"/>
                <w:bCs w:val="0"/>
                <w:sz w:val="16"/>
                <w:szCs w:val="16"/>
                <w:lang w:eastAsia="en-GB"/>
              </w:rPr>
              <w:t>021</w:t>
            </w:r>
          </w:p>
        </w:tc>
        <w:tc>
          <w:tcPr>
            <w:tcW w:w="1246" w:type="dxa"/>
          </w:tcPr>
          <w:p w14:paraId="369112B8" w14:textId="51313EB4" w:rsidR="00151F95" w:rsidRDefault="004C009C" w:rsidP="00151F9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760332932"/>
                <w:citation/>
              </w:sdtPr>
              <w:sdtEndPr/>
              <w:sdtContent>
                <w:r w:rsidR="00151F95">
                  <w:rPr>
                    <w:rFonts w:eastAsia="Times New Roman" w:cstheme="minorHAnsi"/>
                    <w:sz w:val="16"/>
                    <w:szCs w:val="16"/>
                    <w:lang w:eastAsia="en-GB"/>
                  </w:rPr>
                  <w:fldChar w:fldCharType="begin"/>
                </w:r>
                <w:r w:rsidR="00151F95">
                  <w:rPr>
                    <w:rFonts w:eastAsia="Times New Roman" w:cstheme="minorHAnsi"/>
                    <w:sz w:val="16"/>
                    <w:szCs w:val="16"/>
                    <w:lang w:eastAsia="en-GB"/>
                  </w:rPr>
                  <w:instrText xml:space="preserve"> CITATION Gio25 \l 2057 </w:instrText>
                </w:r>
                <w:r w:rsidR="00151F95">
                  <w:rPr>
                    <w:rFonts w:eastAsia="Times New Roman" w:cstheme="minorHAnsi"/>
                    <w:sz w:val="16"/>
                    <w:szCs w:val="16"/>
                    <w:lang w:eastAsia="en-GB"/>
                  </w:rPr>
                  <w:fldChar w:fldCharType="separate"/>
                </w:r>
                <w:r w:rsidR="00151F95" w:rsidRPr="00517912">
                  <w:rPr>
                    <w:rFonts w:eastAsia="Times New Roman" w:cstheme="minorHAnsi"/>
                    <w:sz w:val="16"/>
                    <w:szCs w:val="16"/>
                    <w:lang w:eastAsia="en-GB"/>
                  </w:rPr>
                  <w:t>(Giovanni, Kurniasari, Witantri, Aprilia, &amp; Sugiharti, 2025)</w:t>
                </w:r>
                <w:r w:rsidR="00151F95">
                  <w:rPr>
                    <w:rFonts w:eastAsia="Times New Roman" w:cstheme="minorHAnsi"/>
                    <w:sz w:val="16"/>
                    <w:szCs w:val="16"/>
                    <w:lang w:eastAsia="en-GB"/>
                  </w:rPr>
                  <w:fldChar w:fldCharType="end"/>
                </w:r>
              </w:sdtContent>
            </w:sdt>
          </w:p>
        </w:tc>
        <w:tc>
          <w:tcPr>
            <w:tcW w:w="1334" w:type="dxa"/>
          </w:tcPr>
          <w:p w14:paraId="7687F39C" w14:textId="732726E5" w:rsidR="00151F95"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Climate-resilience</w:t>
            </w:r>
          </w:p>
        </w:tc>
        <w:tc>
          <w:tcPr>
            <w:tcW w:w="1214" w:type="dxa"/>
          </w:tcPr>
          <w:p w14:paraId="58998E8C" w14:textId="2B6DDF67" w:rsidR="00151F95"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Asia-Pacific</w:t>
            </w:r>
          </w:p>
        </w:tc>
        <w:tc>
          <w:tcPr>
            <w:tcW w:w="1221" w:type="dxa"/>
          </w:tcPr>
          <w:p w14:paraId="15FE79D6" w14:textId="17F3651A" w:rsidR="00151F95" w:rsidRPr="006B4A5A"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5E94CC93" w14:textId="539A96F1" w:rsidR="00151F95"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 / ILS / Microinsurance</w:t>
            </w:r>
          </w:p>
        </w:tc>
        <w:tc>
          <w:tcPr>
            <w:tcW w:w="1893" w:type="dxa"/>
          </w:tcPr>
          <w:p w14:paraId="0D790856" w14:textId="44163604" w:rsidR="00151F95"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Risk-evaluation / Payout-processes</w:t>
            </w:r>
          </w:p>
        </w:tc>
        <w:tc>
          <w:tcPr>
            <w:tcW w:w="1933" w:type="dxa"/>
          </w:tcPr>
          <w:p w14:paraId="7741720D" w14:textId="11E58CBC" w:rsidR="00151F95" w:rsidRPr="007B0F5A"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Risk-pooling / Resilience-strategies</w:t>
            </w:r>
          </w:p>
        </w:tc>
        <w:tc>
          <w:tcPr>
            <w:tcW w:w="1809" w:type="dxa"/>
          </w:tcPr>
          <w:p w14:paraId="24C16060" w14:textId="7E23F0BB" w:rsidR="00151F95"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Fragmented coordination between agencies </w:t>
            </w:r>
          </w:p>
        </w:tc>
        <w:tc>
          <w:tcPr>
            <w:tcW w:w="1792" w:type="dxa"/>
          </w:tcPr>
          <w:p w14:paraId="299AFBE6" w14:textId="6E08B971" w:rsidR="00151F95"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ILS &amp; Parametric-payouts</w:t>
            </w:r>
          </w:p>
        </w:tc>
        <w:tc>
          <w:tcPr>
            <w:tcW w:w="1698" w:type="dxa"/>
          </w:tcPr>
          <w:p w14:paraId="57E10772" w14:textId="6EA0B000" w:rsidR="00151F95"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Reduces-vulnerability</w:t>
            </w:r>
          </w:p>
        </w:tc>
        <w:tc>
          <w:tcPr>
            <w:tcW w:w="1548" w:type="dxa"/>
          </w:tcPr>
          <w:p w14:paraId="6EE78A5C" w14:textId="48CECBB8" w:rsidR="00151F95"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43B3E57B" w14:textId="478AE0EA" w:rsidR="00151F95" w:rsidRPr="00C52C44"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SFT / R&amp;AT/ DRR</w:t>
            </w:r>
          </w:p>
        </w:tc>
        <w:tc>
          <w:tcPr>
            <w:tcW w:w="1900" w:type="dxa"/>
          </w:tcPr>
          <w:p w14:paraId="67777579" w14:textId="53A7548E" w:rsidR="00151F95"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756C32">
              <w:rPr>
                <w:rFonts w:eastAsia="Times New Roman" w:cstheme="minorHAnsi"/>
                <w:sz w:val="16"/>
                <w:szCs w:val="16"/>
                <w:lang w:eastAsia="en-GB"/>
              </w:rPr>
              <w:t>Variability in parametric</w:t>
            </w:r>
            <w:r w:rsidRPr="00756C32">
              <w:rPr>
                <w:rFonts w:ascii="Cambria Math" w:eastAsia="Times New Roman" w:hAnsi="Cambria Math" w:cs="Cambria Math"/>
                <w:sz w:val="16"/>
                <w:szCs w:val="16"/>
                <w:lang w:eastAsia="en-GB"/>
              </w:rPr>
              <w:t>‑</w:t>
            </w:r>
            <w:r w:rsidRPr="00756C32">
              <w:rPr>
                <w:rFonts w:eastAsia="Times New Roman" w:cstheme="minorHAnsi"/>
                <w:sz w:val="16"/>
                <w:szCs w:val="16"/>
                <w:lang w:eastAsia="en-GB"/>
              </w:rPr>
              <w:t>insurance design</w:t>
            </w:r>
            <w:r>
              <w:rPr>
                <w:rFonts w:eastAsia="Times New Roman" w:cstheme="minorHAnsi"/>
                <w:sz w:val="16"/>
                <w:szCs w:val="16"/>
                <w:lang w:eastAsia="en-GB"/>
              </w:rPr>
              <w:t xml:space="preserve"> / lack of empirical evidence</w:t>
            </w:r>
          </w:p>
        </w:tc>
      </w:tr>
      <w:tr w:rsidR="00151F95" w:rsidRPr="00AE6D72" w14:paraId="19F1BB0B"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1787FA64" w14:textId="4908ADE8" w:rsidR="00151F95" w:rsidRDefault="00151F95" w:rsidP="00151F95">
            <w:pPr>
              <w:jc w:val="center"/>
              <w:rPr>
                <w:rFonts w:eastAsia="Times New Roman" w:cstheme="minorHAnsi"/>
                <w:b w:val="0"/>
                <w:bCs w:val="0"/>
                <w:sz w:val="16"/>
                <w:szCs w:val="16"/>
                <w:lang w:eastAsia="en-GB"/>
              </w:rPr>
            </w:pPr>
            <w:r>
              <w:rPr>
                <w:rFonts w:eastAsia="Times New Roman" w:cstheme="minorHAnsi"/>
                <w:b w:val="0"/>
                <w:bCs w:val="0"/>
                <w:sz w:val="16"/>
                <w:szCs w:val="16"/>
                <w:lang w:eastAsia="en-GB"/>
              </w:rPr>
              <w:t>022</w:t>
            </w:r>
          </w:p>
        </w:tc>
        <w:tc>
          <w:tcPr>
            <w:tcW w:w="1246" w:type="dxa"/>
          </w:tcPr>
          <w:p w14:paraId="569D83AD" w14:textId="68DB3215" w:rsidR="00151F95" w:rsidRDefault="004C009C" w:rsidP="00151F9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396505083"/>
                <w:citation/>
              </w:sdtPr>
              <w:sdtEndPr/>
              <w:sdtContent>
                <w:r w:rsidR="00151F95">
                  <w:rPr>
                    <w:rFonts w:eastAsia="Times New Roman" w:cstheme="minorHAnsi"/>
                    <w:sz w:val="16"/>
                    <w:szCs w:val="16"/>
                    <w:lang w:eastAsia="en-GB"/>
                  </w:rPr>
                  <w:fldChar w:fldCharType="begin"/>
                </w:r>
                <w:r w:rsidR="00151F95">
                  <w:rPr>
                    <w:rFonts w:eastAsia="Times New Roman" w:cstheme="minorHAnsi"/>
                    <w:sz w:val="16"/>
                    <w:szCs w:val="16"/>
                    <w:lang w:eastAsia="en-GB"/>
                  </w:rPr>
                  <w:instrText xml:space="preserve"> CITATION Gop26 \l 2057 </w:instrText>
                </w:r>
                <w:r w:rsidR="00151F95">
                  <w:rPr>
                    <w:rFonts w:eastAsia="Times New Roman" w:cstheme="minorHAnsi"/>
                    <w:sz w:val="16"/>
                    <w:szCs w:val="16"/>
                    <w:lang w:eastAsia="en-GB"/>
                  </w:rPr>
                  <w:fldChar w:fldCharType="separate"/>
                </w:r>
                <w:r w:rsidR="00151F95" w:rsidRPr="005A6DA4">
                  <w:rPr>
                    <w:rFonts w:eastAsia="Times New Roman" w:cstheme="minorHAnsi"/>
                    <w:noProof/>
                    <w:sz w:val="16"/>
                    <w:szCs w:val="16"/>
                    <w:lang w:eastAsia="en-GB"/>
                  </w:rPr>
                  <w:t>(Gopal, et al., 2026)</w:t>
                </w:r>
                <w:r w:rsidR="00151F95">
                  <w:rPr>
                    <w:rFonts w:eastAsia="Times New Roman" w:cstheme="minorHAnsi"/>
                    <w:sz w:val="16"/>
                    <w:szCs w:val="16"/>
                    <w:lang w:eastAsia="en-GB"/>
                  </w:rPr>
                  <w:fldChar w:fldCharType="end"/>
                </w:r>
              </w:sdtContent>
            </w:sdt>
          </w:p>
        </w:tc>
        <w:tc>
          <w:tcPr>
            <w:tcW w:w="1334" w:type="dxa"/>
          </w:tcPr>
          <w:p w14:paraId="73D16A46" w14:textId="6A3FC993"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Climate-vulnerability &amp; resilience</w:t>
            </w:r>
          </w:p>
        </w:tc>
        <w:tc>
          <w:tcPr>
            <w:tcW w:w="1214" w:type="dxa"/>
          </w:tcPr>
          <w:p w14:paraId="43E6E4E2" w14:textId="1F98DF13"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South-Asia</w:t>
            </w:r>
          </w:p>
        </w:tc>
        <w:tc>
          <w:tcPr>
            <w:tcW w:w="1221" w:type="dxa"/>
          </w:tcPr>
          <w:p w14:paraId="0BE789D9" w14:textId="0694878A" w:rsidR="00151F95" w:rsidRPr="006B4A5A"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4C9FF1D8" w14:textId="36F73A1E"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IBI / </w:t>
            </w:r>
            <w:r w:rsidRPr="00757D07">
              <w:rPr>
                <w:rFonts w:eastAsia="Times New Roman" w:cstheme="minorHAnsi"/>
                <w:sz w:val="16"/>
                <w:szCs w:val="16"/>
                <w:lang w:eastAsia="en-GB"/>
              </w:rPr>
              <w:t>Sovereign</w:t>
            </w:r>
            <w:r>
              <w:rPr>
                <w:rFonts w:eastAsia="Times New Roman" w:cstheme="minorHAnsi"/>
                <w:sz w:val="16"/>
                <w:szCs w:val="16"/>
                <w:lang w:eastAsia="en-GB"/>
              </w:rPr>
              <w:t>-</w:t>
            </w:r>
            <w:r w:rsidRPr="00757D07">
              <w:rPr>
                <w:rFonts w:eastAsia="Times New Roman" w:cstheme="minorHAnsi"/>
                <w:sz w:val="16"/>
                <w:szCs w:val="16"/>
                <w:lang w:eastAsia="en-GB"/>
              </w:rPr>
              <w:t xml:space="preserve"> risk</w:t>
            </w:r>
            <w:r w:rsidRPr="00757D07">
              <w:rPr>
                <w:rFonts w:ascii="Cambria Math" w:eastAsia="Times New Roman" w:hAnsi="Cambria Math" w:cs="Cambria Math"/>
                <w:sz w:val="16"/>
                <w:szCs w:val="16"/>
                <w:lang w:eastAsia="en-GB"/>
              </w:rPr>
              <w:t>‑</w:t>
            </w:r>
            <w:r w:rsidRPr="00757D07">
              <w:rPr>
                <w:rFonts w:eastAsia="Times New Roman" w:cstheme="minorHAnsi"/>
                <w:sz w:val="16"/>
                <w:szCs w:val="16"/>
                <w:lang w:eastAsia="en-GB"/>
              </w:rPr>
              <w:t>transfer</w:t>
            </w:r>
            <w:r>
              <w:rPr>
                <w:rFonts w:eastAsia="Times New Roman" w:cstheme="minorHAnsi"/>
                <w:sz w:val="16"/>
                <w:szCs w:val="16"/>
                <w:lang w:eastAsia="en-GB"/>
              </w:rPr>
              <w:t>-</w:t>
            </w:r>
            <w:r w:rsidRPr="00757D07">
              <w:rPr>
                <w:rFonts w:eastAsia="Times New Roman" w:cstheme="minorHAnsi"/>
                <w:sz w:val="16"/>
                <w:szCs w:val="16"/>
                <w:lang w:eastAsia="en-GB"/>
              </w:rPr>
              <w:t>instruments</w:t>
            </w:r>
            <w:r>
              <w:rPr>
                <w:rFonts w:eastAsia="Times New Roman" w:cstheme="minorHAnsi"/>
                <w:sz w:val="16"/>
                <w:szCs w:val="16"/>
                <w:lang w:eastAsia="en-GB"/>
              </w:rPr>
              <w:t xml:space="preserve"> / Parametric</w:t>
            </w:r>
          </w:p>
        </w:tc>
        <w:tc>
          <w:tcPr>
            <w:tcW w:w="1893" w:type="dxa"/>
          </w:tcPr>
          <w:p w14:paraId="2F0DC529" w14:textId="73A908B9"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Risk evaluation &amp; Claims-management </w:t>
            </w:r>
          </w:p>
        </w:tc>
        <w:tc>
          <w:tcPr>
            <w:tcW w:w="1933" w:type="dxa"/>
          </w:tcPr>
          <w:p w14:paraId="3E5179A1" w14:textId="4E2D73EC"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Government-fiscal pressure</w:t>
            </w:r>
          </w:p>
        </w:tc>
        <w:tc>
          <w:tcPr>
            <w:tcW w:w="1809" w:type="dxa"/>
          </w:tcPr>
          <w:p w14:paraId="56B3F71E" w14:textId="4D63FC9F"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Livelihood / Poverty / Underinsurance </w:t>
            </w:r>
          </w:p>
        </w:tc>
        <w:tc>
          <w:tcPr>
            <w:tcW w:w="1792" w:type="dxa"/>
          </w:tcPr>
          <w:p w14:paraId="511C2DBD" w14:textId="0C4AC0AD"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 pay-outs</w:t>
            </w:r>
          </w:p>
        </w:tc>
        <w:tc>
          <w:tcPr>
            <w:tcW w:w="1698" w:type="dxa"/>
          </w:tcPr>
          <w:p w14:paraId="23E71D55" w14:textId="7999C7F8"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Major-resilience-strategy</w:t>
            </w:r>
          </w:p>
        </w:tc>
        <w:tc>
          <w:tcPr>
            <w:tcW w:w="1548" w:type="dxa"/>
          </w:tcPr>
          <w:p w14:paraId="745CFCA6" w14:textId="72F82FDF" w:rsidR="00151F95"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2E55640B" w14:textId="2A524004" w:rsidR="00151F95" w:rsidRPr="00756C32"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R&amp;AT / DRR</w:t>
            </w:r>
          </w:p>
        </w:tc>
        <w:tc>
          <w:tcPr>
            <w:tcW w:w="1900" w:type="dxa"/>
          </w:tcPr>
          <w:p w14:paraId="1CEBB7AA" w14:textId="43172233" w:rsidR="00151F95" w:rsidRPr="00756C32" w:rsidRDefault="00151F95" w:rsidP="00151F9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Empirical-evidence</w:t>
            </w:r>
          </w:p>
        </w:tc>
      </w:tr>
      <w:tr w:rsidR="00151F95" w:rsidRPr="00AE6D72" w14:paraId="21A4862B"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4F75D500" w14:textId="4A5161BA" w:rsidR="00151F95" w:rsidRPr="00FE37D2" w:rsidRDefault="00151F95" w:rsidP="00151F95">
            <w:pPr>
              <w:jc w:val="center"/>
              <w:rPr>
                <w:rFonts w:eastAsia="Times New Roman" w:cstheme="minorHAnsi"/>
                <w:b w:val="0"/>
                <w:bCs w:val="0"/>
                <w:sz w:val="16"/>
                <w:szCs w:val="16"/>
                <w:lang w:eastAsia="en-GB"/>
              </w:rPr>
            </w:pPr>
            <w:r w:rsidRPr="00FE37D2">
              <w:rPr>
                <w:rFonts w:eastAsia="Times New Roman" w:cstheme="minorHAnsi"/>
                <w:b w:val="0"/>
                <w:bCs w:val="0"/>
                <w:sz w:val="16"/>
                <w:szCs w:val="16"/>
                <w:lang w:eastAsia="en-GB"/>
              </w:rPr>
              <w:t>023</w:t>
            </w:r>
          </w:p>
        </w:tc>
        <w:tc>
          <w:tcPr>
            <w:tcW w:w="1246" w:type="dxa"/>
          </w:tcPr>
          <w:p w14:paraId="76793238" w14:textId="25257799" w:rsidR="00151F95" w:rsidRPr="00FE37D2" w:rsidRDefault="004C009C" w:rsidP="00151F9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78725889"/>
                <w:citation/>
              </w:sdtPr>
              <w:sdtEndPr/>
              <w:sdtContent>
                <w:r w:rsidR="00151F95">
                  <w:rPr>
                    <w:rFonts w:eastAsia="Times New Roman" w:cstheme="minorHAnsi"/>
                    <w:sz w:val="16"/>
                    <w:szCs w:val="16"/>
                    <w:lang w:eastAsia="en-GB"/>
                  </w:rPr>
                  <w:fldChar w:fldCharType="begin"/>
                </w:r>
                <w:r w:rsidR="00151F95">
                  <w:rPr>
                    <w:rFonts w:eastAsia="Times New Roman" w:cstheme="minorHAnsi"/>
                    <w:sz w:val="16"/>
                    <w:szCs w:val="16"/>
                    <w:lang w:eastAsia="en-GB"/>
                  </w:rPr>
                  <w:instrText xml:space="preserve"> CITATION Gos25 \l 2057 </w:instrText>
                </w:r>
                <w:r w:rsidR="00151F95">
                  <w:rPr>
                    <w:rFonts w:eastAsia="Times New Roman" w:cstheme="minorHAnsi"/>
                    <w:sz w:val="16"/>
                    <w:szCs w:val="16"/>
                    <w:lang w:eastAsia="en-GB"/>
                  </w:rPr>
                  <w:fldChar w:fldCharType="separate"/>
                </w:r>
                <w:r w:rsidR="00151F95" w:rsidRPr="00FE37D2">
                  <w:rPr>
                    <w:rFonts w:eastAsia="Times New Roman" w:cstheme="minorHAnsi"/>
                    <w:noProof/>
                    <w:sz w:val="16"/>
                    <w:szCs w:val="16"/>
                    <w:lang w:eastAsia="en-GB"/>
                  </w:rPr>
                  <w:t>(Gosaa &amp; Wubieb, 2025)</w:t>
                </w:r>
                <w:r w:rsidR="00151F95">
                  <w:rPr>
                    <w:rFonts w:eastAsia="Times New Roman" w:cstheme="minorHAnsi"/>
                    <w:sz w:val="16"/>
                    <w:szCs w:val="16"/>
                    <w:lang w:eastAsia="en-GB"/>
                  </w:rPr>
                  <w:fldChar w:fldCharType="end"/>
                </w:r>
              </w:sdtContent>
            </w:sdt>
          </w:p>
        </w:tc>
        <w:tc>
          <w:tcPr>
            <w:tcW w:w="1334" w:type="dxa"/>
          </w:tcPr>
          <w:p w14:paraId="22888AA7" w14:textId="5BBDAE02" w:rsidR="00151F95" w:rsidRPr="00FE37D2"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IB-Crop Insurance</w:t>
            </w:r>
          </w:p>
        </w:tc>
        <w:tc>
          <w:tcPr>
            <w:tcW w:w="1214" w:type="dxa"/>
          </w:tcPr>
          <w:p w14:paraId="6B3BE954" w14:textId="13582DC6" w:rsidR="00151F95" w:rsidRPr="00FE37D2"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Ethiopia</w:t>
            </w:r>
          </w:p>
        </w:tc>
        <w:tc>
          <w:tcPr>
            <w:tcW w:w="1221" w:type="dxa"/>
          </w:tcPr>
          <w:p w14:paraId="74733259" w14:textId="7B122A73" w:rsidR="00151F95" w:rsidRPr="00FE37D2"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Drought / Flood / Rainfall</w:t>
            </w:r>
          </w:p>
        </w:tc>
        <w:tc>
          <w:tcPr>
            <w:tcW w:w="1346" w:type="dxa"/>
          </w:tcPr>
          <w:p w14:paraId="025F83D6" w14:textId="77B1C216" w:rsidR="00151F95" w:rsidRPr="00FE37D2"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IBCI / Microinsurance / PPP in Agri</w:t>
            </w:r>
          </w:p>
        </w:tc>
        <w:tc>
          <w:tcPr>
            <w:tcW w:w="1893" w:type="dxa"/>
          </w:tcPr>
          <w:p w14:paraId="255153D4" w14:textId="2EAFE29E" w:rsidR="00151F95" w:rsidRPr="00FE37D2"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Climate-based-risk-evaluation / Partnerships with NGOs </w:t>
            </w:r>
          </w:p>
        </w:tc>
        <w:tc>
          <w:tcPr>
            <w:tcW w:w="1933" w:type="dxa"/>
          </w:tcPr>
          <w:p w14:paraId="3C09B081" w14:textId="0226C08B" w:rsidR="00151F95" w:rsidRPr="00FE37D2"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Income-shocks / vulnerability in crop-failure </w:t>
            </w:r>
          </w:p>
        </w:tc>
        <w:tc>
          <w:tcPr>
            <w:tcW w:w="1809" w:type="dxa"/>
          </w:tcPr>
          <w:p w14:paraId="5AC51017" w14:textId="0A7E8873" w:rsidR="00151F95" w:rsidRPr="00FE37D2"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Low financial-literacy / Soil degradation </w:t>
            </w:r>
          </w:p>
        </w:tc>
        <w:tc>
          <w:tcPr>
            <w:tcW w:w="1792" w:type="dxa"/>
          </w:tcPr>
          <w:p w14:paraId="55072A48" w14:textId="2E53E03D" w:rsidR="00151F95" w:rsidRPr="00FE37D2"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IBCI / Microinsurance</w:t>
            </w:r>
          </w:p>
        </w:tc>
        <w:tc>
          <w:tcPr>
            <w:tcW w:w="1698" w:type="dxa"/>
          </w:tcPr>
          <w:p w14:paraId="573E5D93" w14:textId="414CA063" w:rsidR="00151F95" w:rsidRPr="00FE37D2"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Major-resilience-strategy</w:t>
            </w:r>
          </w:p>
        </w:tc>
        <w:tc>
          <w:tcPr>
            <w:tcW w:w="1548" w:type="dxa"/>
          </w:tcPr>
          <w:p w14:paraId="0E98BEB3" w14:textId="552281CC" w:rsidR="00151F95" w:rsidRPr="00FE37D2"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Narrative</w:t>
            </w:r>
          </w:p>
        </w:tc>
        <w:tc>
          <w:tcPr>
            <w:tcW w:w="1812" w:type="dxa"/>
          </w:tcPr>
          <w:p w14:paraId="14D89AE4" w14:textId="34B04C8F" w:rsidR="00151F95" w:rsidRPr="00FE37D2"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494139">
              <w:rPr>
                <w:rFonts w:eastAsia="Times New Roman" w:cstheme="minorHAnsi"/>
                <w:sz w:val="16"/>
                <w:szCs w:val="16"/>
                <w:lang w:eastAsia="en-GB"/>
              </w:rPr>
              <w:t>R</w:t>
            </w:r>
            <w:r>
              <w:rPr>
                <w:rFonts w:eastAsia="Times New Roman" w:cstheme="minorHAnsi"/>
                <w:sz w:val="16"/>
                <w:szCs w:val="16"/>
                <w:lang w:eastAsia="en-GB"/>
              </w:rPr>
              <w:t>LRT</w:t>
            </w:r>
            <w:r>
              <w:rPr>
                <w:rStyle w:val="FootnoteReference"/>
                <w:rFonts w:eastAsia="Times New Roman" w:cstheme="minorHAnsi"/>
                <w:sz w:val="16"/>
                <w:szCs w:val="16"/>
                <w:lang w:eastAsia="en-GB"/>
              </w:rPr>
              <w:footnoteReference w:id="28"/>
            </w:r>
            <w:r>
              <w:rPr>
                <w:rFonts w:eastAsia="Times New Roman" w:cstheme="minorHAnsi"/>
                <w:sz w:val="16"/>
                <w:szCs w:val="16"/>
                <w:lang w:eastAsia="en-GB"/>
              </w:rPr>
              <w:t xml:space="preserve"> / </w:t>
            </w:r>
            <w:proofErr w:type="spellStart"/>
            <w:r w:rsidRPr="00494139">
              <w:rPr>
                <w:rFonts w:eastAsia="Times New Roman" w:cstheme="minorHAnsi"/>
                <w:sz w:val="16"/>
                <w:szCs w:val="16"/>
                <w:lang w:eastAsia="en-GB"/>
              </w:rPr>
              <w:t>Agr</w:t>
            </w:r>
            <w:proofErr w:type="spellEnd"/>
            <w:r>
              <w:rPr>
                <w:rFonts w:eastAsia="Times New Roman" w:cstheme="minorHAnsi"/>
                <w:sz w:val="16"/>
                <w:szCs w:val="16"/>
                <w:lang w:eastAsia="en-GB"/>
              </w:rPr>
              <w:t>-RMT</w:t>
            </w:r>
            <w:r>
              <w:rPr>
                <w:rStyle w:val="FootnoteReference"/>
                <w:rFonts w:eastAsia="Times New Roman" w:cstheme="minorHAnsi"/>
                <w:sz w:val="16"/>
                <w:szCs w:val="16"/>
                <w:lang w:eastAsia="en-GB"/>
              </w:rPr>
              <w:footnoteReference w:id="29"/>
            </w:r>
          </w:p>
        </w:tc>
        <w:tc>
          <w:tcPr>
            <w:tcW w:w="1900" w:type="dxa"/>
          </w:tcPr>
          <w:p w14:paraId="54BAE9B4" w14:textId="21A6B66E" w:rsidR="00151F95" w:rsidRPr="00FE37D2" w:rsidRDefault="00151F95" w:rsidP="00151F9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Evidence gap</w:t>
            </w:r>
            <w:r w:rsidR="00D66378">
              <w:rPr>
                <w:rFonts w:eastAsia="Times New Roman" w:cstheme="minorHAnsi"/>
                <w:sz w:val="16"/>
                <w:szCs w:val="16"/>
                <w:lang w:eastAsia="en-GB"/>
              </w:rPr>
              <w:t>-</w:t>
            </w:r>
            <w:r>
              <w:rPr>
                <w:rFonts w:eastAsia="Times New Roman" w:cstheme="minorHAnsi"/>
                <w:sz w:val="16"/>
                <w:szCs w:val="16"/>
                <w:lang w:eastAsia="en-GB"/>
              </w:rPr>
              <w:t>rainfall</w:t>
            </w:r>
          </w:p>
        </w:tc>
      </w:tr>
      <w:tr w:rsidR="00CA034D" w:rsidRPr="00711709" w14:paraId="76B74DD0"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01B58CDE" w14:textId="42FFDF08" w:rsidR="00CA034D" w:rsidRPr="00711709" w:rsidRDefault="00CA034D" w:rsidP="002A2807">
            <w:pPr>
              <w:jc w:val="center"/>
              <w:rPr>
                <w:rFonts w:eastAsia="Times New Roman" w:cstheme="minorHAnsi"/>
                <w:b w:val="0"/>
                <w:bCs w:val="0"/>
                <w:sz w:val="16"/>
                <w:szCs w:val="16"/>
                <w:lang w:eastAsia="en-GB"/>
              </w:rPr>
            </w:pPr>
            <w:r w:rsidRPr="00711709">
              <w:rPr>
                <w:rFonts w:eastAsia="Times New Roman" w:cstheme="minorHAnsi"/>
                <w:b w:val="0"/>
                <w:bCs w:val="0"/>
                <w:sz w:val="16"/>
                <w:szCs w:val="16"/>
                <w:lang w:eastAsia="en-GB"/>
              </w:rPr>
              <w:t>024</w:t>
            </w:r>
          </w:p>
        </w:tc>
        <w:tc>
          <w:tcPr>
            <w:tcW w:w="1246" w:type="dxa"/>
          </w:tcPr>
          <w:p w14:paraId="2CE9C4D7" w14:textId="64953FF9" w:rsidR="00CA034D" w:rsidRPr="00711709" w:rsidRDefault="004C009C" w:rsidP="002A2807">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198774923"/>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eastAsia="en-GB"/>
                  </w:rPr>
                  <w:instrText xml:space="preserve"> CITATION Gro26 \l 2057 </w:instrText>
                </w:r>
                <w:r w:rsidR="00CA034D">
                  <w:rPr>
                    <w:rFonts w:eastAsia="Times New Roman" w:cstheme="minorHAnsi"/>
                    <w:sz w:val="16"/>
                    <w:szCs w:val="16"/>
                    <w:lang w:eastAsia="en-GB"/>
                  </w:rPr>
                  <w:fldChar w:fldCharType="separate"/>
                </w:r>
                <w:r w:rsidR="00CA034D" w:rsidRPr="00D05AD9">
                  <w:rPr>
                    <w:rFonts w:eastAsia="Times New Roman" w:cstheme="minorHAnsi"/>
                    <w:noProof/>
                    <w:sz w:val="16"/>
                    <w:szCs w:val="16"/>
                    <w:lang w:eastAsia="en-GB"/>
                  </w:rPr>
                  <w:t>(Grover &amp; Kahn, 2026)</w:t>
                </w:r>
                <w:r w:rsidR="00CA034D">
                  <w:rPr>
                    <w:rFonts w:eastAsia="Times New Roman" w:cstheme="minorHAnsi"/>
                    <w:sz w:val="16"/>
                    <w:szCs w:val="16"/>
                    <w:lang w:eastAsia="en-GB"/>
                  </w:rPr>
                  <w:fldChar w:fldCharType="end"/>
                </w:r>
              </w:sdtContent>
            </w:sdt>
          </w:p>
        </w:tc>
        <w:tc>
          <w:tcPr>
            <w:tcW w:w="1334" w:type="dxa"/>
          </w:tcPr>
          <w:p w14:paraId="1F313BAF" w14:textId="08A862CB" w:rsidR="00CA034D" w:rsidRPr="00711709" w:rsidRDefault="00CA034D" w:rsidP="002A28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w:t>
            </w:r>
            <w:r w:rsidRPr="00D05AD9">
              <w:rPr>
                <w:rFonts w:eastAsia="Times New Roman" w:cstheme="minorHAnsi"/>
                <w:sz w:val="16"/>
                <w:szCs w:val="16"/>
                <w:lang w:eastAsia="en-GB"/>
              </w:rPr>
              <w:t>esilience to climate change</w:t>
            </w:r>
          </w:p>
        </w:tc>
        <w:tc>
          <w:tcPr>
            <w:tcW w:w="1214" w:type="dxa"/>
          </w:tcPr>
          <w:p w14:paraId="3ECB6F4F" w14:textId="55488DDA" w:rsidR="00CA034D" w:rsidRPr="00711709" w:rsidRDefault="00CA034D" w:rsidP="002A28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Global </w:t>
            </w:r>
          </w:p>
        </w:tc>
        <w:tc>
          <w:tcPr>
            <w:tcW w:w="1221" w:type="dxa"/>
          </w:tcPr>
          <w:p w14:paraId="1D79EF29" w14:textId="4835997C" w:rsidR="00CA034D" w:rsidRPr="00711709" w:rsidRDefault="00CA034D" w:rsidP="002A28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 / Environmental-pollution</w:t>
            </w:r>
          </w:p>
        </w:tc>
        <w:tc>
          <w:tcPr>
            <w:tcW w:w="1346" w:type="dxa"/>
          </w:tcPr>
          <w:p w14:paraId="69D8B9FB" w14:textId="60F84809" w:rsidR="00CA034D" w:rsidRPr="00711709" w:rsidRDefault="00CA034D" w:rsidP="002A28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Market-based insurance</w:t>
            </w:r>
          </w:p>
        </w:tc>
        <w:tc>
          <w:tcPr>
            <w:tcW w:w="1893" w:type="dxa"/>
          </w:tcPr>
          <w:p w14:paraId="3A63B3F7" w14:textId="45558886" w:rsidR="00CA034D" w:rsidRPr="00711709" w:rsidRDefault="00CA034D" w:rsidP="002A28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Access / affordability</w:t>
            </w:r>
          </w:p>
        </w:tc>
        <w:tc>
          <w:tcPr>
            <w:tcW w:w="1933" w:type="dxa"/>
          </w:tcPr>
          <w:p w14:paraId="1DFBE625" w14:textId="19842987" w:rsidR="00CA034D" w:rsidRPr="00711709" w:rsidRDefault="00CA034D" w:rsidP="002A28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Stability in operation / Investment in technology</w:t>
            </w:r>
          </w:p>
        </w:tc>
        <w:tc>
          <w:tcPr>
            <w:tcW w:w="1809" w:type="dxa"/>
          </w:tcPr>
          <w:p w14:paraId="63B8E3FE" w14:textId="45CBFFDA" w:rsidR="00CA034D" w:rsidRPr="00711709" w:rsidRDefault="00CA034D" w:rsidP="002A28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Sectoral vulnerability / Lack of infrastructure </w:t>
            </w:r>
          </w:p>
        </w:tc>
        <w:tc>
          <w:tcPr>
            <w:tcW w:w="1792" w:type="dxa"/>
          </w:tcPr>
          <w:p w14:paraId="470F7D36" w14:textId="3C9639F1" w:rsidR="00CA034D" w:rsidRPr="00711709" w:rsidRDefault="00D7548B" w:rsidP="002A28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MIB</w:t>
            </w:r>
          </w:p>
        </w:tc>
        <w:tc>
          <w:tcPr>
            <w:tcW w:w="1698" w:type="dxa"/>
          </w:tcPr>
          <w:p w14:paraId="0A6252A5" w14:textId="410D5035" w:rsidR="00CA034D" w:rsidRPr="00711709" w:rsidRDefault="00CA034D" w:rsidP="002A28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w:t>
            </w:r>
            <w:r w:rsidR="00D7548B">
              <w:rPr>
                <w:rFonts w:eastAsia="Times New Roman" w:cstheme="minorHAnsi"/>
                <w:sz w:val="16"/>
                <w:szCs w:val="16"/>
                <w:lang w:eastAsia="en-GB"/>
              </w:rPr>
              <w:t>-</w:t>
            </w:r>
            <w:r>
              <w:rPr>
                <w:rFonts w:eastAsia="Times New Roman" w:cstheme="minorHAnsi"/>
                <w:sz w:val="16"/>
                <w:szCs w:val="16"/>
                <w:lang w:eastAsia="en-GB"/>
              </w:rPr>
              <w:t>adaption</w:t>
            </w:r>
          </w:p>
        </w:tc>
        <w:tc>
          <w:tcPr>
            <w:tcW w:w="1548" w:type="dxa"/>
          </w:tcPr>
          <w:p w14:paraId="79094533" w14:textId="37F1CA2B" w:rsidR="00CA034D" w:rsidRPr="00711709" w:rsidRDefault="00CA034D" w:rsidP="002A28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Comparartiv</w:t>
            </w:r>
            <w:r w:rsidR="00D7548B">
              <w:rPr>
                <w:rFonts w:eastAsia="Times New Roman" w:cstheme="minorHAnsi"/>
                <w:sz w:val="16"/>
                <w:szCs w:val="16"/>
                <w:lang w:eastAsia="en-GB"/>
              </w:rPr>
              <w:t>e</w:t>
            </w:r>
          </w:p>
        </w:tc>
        <w:tc>
          <w:tcPr>
            <w:tcW w:w="1812" w:type="dxa"/>
          </w:tcPr>
          <w:p w14:paraId="73B0BDBF" w14:textId="3DB9DEF5" w:rsidR="00CA034D" w:rsidRPr="00711709" w:rsidRDefault="00CA034D" w:rsidP="002A28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2A2807">
              <w:rPr>
                <w:rFonts w:eastAsia="Times New Roman" w:cstheme="minorHAnsi"/>
                <w:sz w:val="16"/>
                <w:szCs w:val="16"/>
                <w:lang w:eastAsia="en-GB"/>
              </w:rPr>
              <w:t>F</w:t>
            </w:r>
            <w:r w:rsidR="00D7548B">
              <w:rPr>
                <w:rFonts w:eastAsia="Times New Roman" w:cstheme="minorHAnsi"/>
                <w:sz w:val="16"/>
                <w:szCs w:val="16"/>
                <w:lang w:eastAsia="en-GB"/>
              </w:rPr>
              <w:t>DT</w:t>
            </w:r>
            <w:r w:rsidR="00D7548B">
              <w:rPr>
                <w:rStyle w:val="FootnoteReference"/>
                <w:rFonts w:eastAsia="Times New Roman" w:cstheme="minorHAnsi"/>
                <w:sz w:val="16"/>
                <w:szCs w:val="16"/>
                <w:lang w:eastAsia="en-GB"/>
              </w:rPr>
              <w:footnoteReference w:id="30"/>
            </w:r>
          </w:p>
        </w:tc>
        <w:tc>
          <w:tcPr>
            <w:tcW w:w="1900" w:type="dxa"/>
          </w:tcPr>
          <w:p w14:paraId="5E6C2AEA" w14:textId="2A696260" w:rsidR="00CA034D" w:rsidRPr="00711709" w:rsidRDefault="00CA034D" w:rsidP="002A28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2A2807">
              <w:rPr>
                <w:rFonts w:eastAsia="Times New Roman" w:cstheme="minorHAnsi"/>
                <w:sz w:val="16"/>
                <w:szCs w:val="16"/>
                <w:lang w:eastAsia="en-GB"/>
              </w:rPr>
              <w:t>Under</w:t>
            </w:r>
            <w:r w:rsidRPr="002A2807">
              <w:rPr>
                <w:rFonts w:ascii="Cambria Math" w:eastAsia="Times New Roman" w:hAnsi="Cambria Math" w:cs="Cambria Math"/>
                <w:sz w:val="16"/>
                <w:szCs w:val="16"/>
                <w:lang w:eastAsia="en-GB"/>
              </w:rPr>
              <w:t>‑</w:t>
            </w:r>
            <w:r w:rsidRPr="002A2807">
              <w:rPr>
                <w:rFonts w:eastAsia="Times New Roman" w:cstheme="minorHAnsi"/>
                <w:sz w:val="16"/>
                <w:szCs w:val="16"/>
                <w:lang w:eastAsia="en-GB"/>
              </w:rPr>
              <w:t>representation of informal</w:t>
            </w:r>
            <w:r w:rsidR="00D7548B">
              <w:rPr>
                <w:rFonts w:eastAsia="Times New Roman" w:cstheme="minorHAnsi"/>
                <w:sz w:val="16"/>
                <w:szCs w:val="16"/>
                <w:lang w:eastAsia="en-GB"/>
              </w:rPr>
              <w:t>-</w:t>
            </w:r>
            <w:r w:rsidRPr="002A2807">
              <w:rPr>
                <w:rFonts w:eastAsia="Times New Roman" w:cstheme="minorHAnsi"/>
                <w:sz w:val="16"/>
                <w:szCs w:val="16"/>
                <w:lang w:eastAsia="en-GB"/>
              </w:rPr>
              <w:t>sectors</w:t>
            </w:r>
          </w:p>
        </w:tc>
      </w:tr>
      <w:tr w:rsidR="00D66378" w:rsidRPr="002A2807" w14:paraId="24E891F5"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15E840DB" w14:textId="1204BC49" w:rsidR="00D66378" w:rsidRPr="002A2807" w:rsidRDefault="00D66378" w:rsidP="00D66378">
            <w:pPr>
              <w:jc w:val="center"/>
              <w:rPr>
                <w:rFonts w:eastAsia="Times New Roman" w:cstheme="minorHAnsi"/>
                <w:b w:val="0"/>
                <w:bCs w:val="0"/>
                <w:sz w:val="16"/>
                <w:szCs w:val="16"/>
                <w:lang w:eastAsia="en-GB"/>
              </w:rPr>
            </w:pPr>
            <w:r w:rsidRPr="002A2807">
              <w:rPr>
                <w:rFonts w:eastAsia="Times New Roman" w:cstheme="minorHAnsi"/>
                <w:b w:val="0"/>
                <w:bCs w:val="0"/>
                <w:sz w:val="16"/>
                <w:szCs w:val="16"/>
                <w:lang w:eastAsia="en-GB"/>
              </w:rPr>
              <w:t>025</w:t>
            </w:r>
          </w:p>
        </w:tc>
        <w:tc>
          <w:tcPr>
            <w:tcW w:w="1246" w:type="dxa"/>
          </w:tcPr>
          <w:p w14:paraId="0A0CC530" w14:textId="234321C3" w:rsidR="00D66378" w:rsidRPr="002A2807" w:rsidRDefault="004C009C" w:rsidP="00D6637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746609531"/>
                <w:citation/>
              </w:sdtPr>
              <w:sdtEndPr/>
              <w:sdtContent>
                <w:r w:rsidR="00D66378">
                  <w:rPr>
                    <w:rFonts w:eastAsia="Times New Roman" w:cstheme="minorHAnsi"/>
                    <w:sz w:val="16"/>
                    <w:szCs w:val="16"/>
                    <w:lang w:eastAsia="en-GB"/>
                  </w:rPr>
                  <w:fldChar w:fldCharType="begin"/>
                </w:r>
                <w:r w:rsidR="00D66378">
                  <w:rPr>
                    <w:rFonts w:eastAsia="Times New Roman" w:cstheme="minorHAnsi"/>
                    <w:sz w:val="16"/>
                    <w:szCs w:val="16"/>
                    <w:lang w:eastAsia="en-GB"/>
                  </w:rPr>
                  <w:instrText xml:space="preserve"> CITATION Han \l 2057 </w:instrText>
                </w:r>
                <w:r w:rsidR="00D66378">
                  <w:rPr>
                    <w:rFonts w:eastAsia="Times New Roman" w:cstheme="minorHAnsi"/>
                    <w:sz w:val="16"/>
                    <w:szCs w:val="16"/>
                    <w:lang w:eastAsia="en-GB"/>
                  </w:rPr>
                  <w:fldChar w:fldCharType="separate"/>
                </w:r>
                <w:r w:rsidR="00D66378" w:rsidRPr="00964068">
                  <w:rPr>
                    <w:rFonts w:eastAsia="Times New Roman" w:cstheme="minorHAnsi"/>
                    <w:noProof/>
                    <w:sz w:val="16"/>
                    <w:szCs w:val="16"/>
                    <w:lang w:eastAsia="en-GB"/>
                  </w:rPr>
                  <w:t>(Han, et al., 2026)</w:t>
                </w:r>
                <w:r w:rsidR="00D66378">
                  <w:rPr>
                    <w:rFonts w:eastAsia="Times New Roman" w:cstheme="minorHAnsi"/>
                    <w:sz w:val="16"/>
                    <w:szCs w:val="16"/>
                    <w:lang w:eastAsia="en-GB"/>
                  </w:rPr>
                  <w:fldChar w:fldCharType="end"/>
                </w:r>
              </w:sdtContent>
            </w:sdt>
          </w:p>
        </w:tc>
        <w:tc>
          <w:tcPr>
            <w:tcW w:w="1334" w:type="dxa"/>
          </w:tcPr>
          <w:p w14:paraId="26F57BAF" w14:textId="141711CF" w:rsidR="00D66378" w:rsidRPr="002A2807" w:rsidRDefault="00D66378" w:rsidP="00D6637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964068">
              <w:rPr>
                <w:rFonts w:eastAsia="Times New Roman" w:cstheme="minorHAnsi"/>
                <w:sz w:val="16"/>
                <w:szCs w:val="16"/>
                <w:lang w:eastAsia="en-GB"/>
              </w:rPr>
              <w:t>Climate</w:t>
            </w:r>
            <w:r>
              <w:rPr>
                <w:rFonts w:eastAsia="Times New Roman" w:cstheme="minorHAnsi"/>
                <w:sz w:val="16"/>
                <w:szCs w:val="16"/>
                <w:lang w:eastAsia="en-GB"/>
              </w:rPr>
              <w:t>-e</w:t>
            </w:r>
            <w:r w:rsidRPr="00964068">
              <w:rPr>
                <w:rFonts w:eastAsia="Times New Roman" w:cstheme="minorHAnsi"/>
                <w:sz w:val="16"/>
                <w:szCs w:val="16"/>
                <w:lang w:eastAsia="en-GB"/>
              </w:rPr>
              <w:t>conomics and finance</w:t>
            </w:r>
          </w:p>
        </w:tc>
        <w:tc>
          <w:tcPr>
            <w:tcW w:w="1214" w:type="dxa"/>
          </w:tcPr>
          <w:p w14:paraId="3296B9B9" w14:textId="33BA4B6A" w:rsidR="00D66378" w:rsidRPr="002A2807" w:rsidRDefault="00D66378" w:rsidP="00D6637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964068">
              <w:rPr>
                <w:rFonts w:eastAsia="Times New Roman" w:cstheme="minorHAnsi"/>
                <w:sz w:val="16"/>
                <w:szCs w:val="16"/>
                <w:lang w:eastAsia="en-GB"/>
              </w:rPr>
              <w:t>Global</w:t>
            </w:r>
          </w:p>
        </w:tc>
        <w:tc>
          <w:tcPr>
            <w:tcW w:w="1221" w:type="dxa"/>
          </w:tcPr>
          <w:p w14:paraId="5B5FBD2E" w14:textId="2A26E11F" w:rsidR="00D66378" w:rsidRPr="002A2807" w:rsidRDefault="00D66378" w:rsidP="00D6637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02E978CA" w14:textId="52704ADB" w:rsidR="00D66378" w:rsidRPr="002A2807" w:rsidRDefault="00D66378" w:rsidP="00D6637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964068">
              <w:rPr>
                <w:rFonts w:eastAsia="Times New Roman" w:cstheme="minorHAnsi"/>
                <w:sz w:val="16"/>
                <w:szCs w:val="16"/>
                <w:lang w:eastAsia="en-GB"/>
              </w:rPr>
              <w:t xml:space="preserve">Parametric </w:t>
            </w:r>
            <w:r>
              <w:rPr>
                <w:rFonts w:eastAsia="Times New Roman" w:cstheme="minorHAnsi"/>
                <w:sz w:val="16"/>
                <w:szCs w:val="16"/>
                <w:lang w:eastAsia="en-GB"/>
              </w:rPr>
              <w:t xml:space="preserve">/ </w:t>
            </w:r>
            <w:r w:rsidRPr="00964068">
              <w:rPr>
                <w:rFonts w:eastAsia="Times New Roman" w:cstheme="minorHAnsi"/>
                <w:sz w:val="16"/>
                <w:szCs w:val="16"/>
                <w:lang w:eastAsia="en-GB"/>
              </w:rPr>
              <w:t xml:space="preserve">Reinsurance </w:t>
            </w:r>
            <w:r>
              <w:rPr>
                <w:rFonts w:eastAsia="Times New Roman" w:cstheme="minorHAnsi"/>
                <w:sz w:val="16"/>
                <w:szCs w:val="16"/>
                <w:lang w:eastAsia="en-GB"/>
              </w:rPr>
              <w:t xml:space="preserve">/ </w:t>
            </w:r>
            <w:r w:rsidRPr="00964068">
              <w:rPr>
                <w:rFonts w:eastAsia="Times New Roman" w:cstheme="minorHAnsi"/>
                <w:sz w:val="16"/>
                <w:szCs w:val="16"/>
                <w:lang w:eastAsia="en-GB"/>
              </w:rPr>
              <w:t>ILS</w:t>
            </w:r>
            <w:r>
              <w:rPr>
                <w:rFonts w:eastAsia="Times New Roman" w:cstheme="minorHAnsi"/>
                <w:sz w:val="16"/>
                <w:szCs w:val="16"/>
                <w:lang w:eastAsia="en-GB"/>
              </w:rPr>
              <w:t xml:space="preserve"> /</w:t>
            </w:r>
            <w:r w:rsidRPr="00964068">
              <w:rPr>
                <w:rFonts w:eastAsia="Times New Roman" w:cstheme="minorHAnsi"/>
                <w:sz w:val="16"/>
                <w:szCs w:val="16"/>
                <w:lang w:eastAsia="en-GB"/>
              </w:rPr>
              <w:t>PPP</w:t>
            </w:r>
          </w:p>
        </w:tc>
        <w:tc>
          <w:tcPr>
            <w:tcW w:w="1893" w:type="dxa"/>
          </w:tcPr>
          <w:p w14:paraId="51CB8026" w14:textId="635250D3" w:rsidR="00D66378" w:rsidRPr="002A2807" w:rsidRDefault="00D66378" w:rsidP="00D6637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964068">
              <w:rPr>
                <w:rFonts w:eastAsia="Times New Roman" w:cstheme="minorHAnsi"/>
                <w:sz w:val="16"/>
                <w:szCs w:val="16"/>
                <w:lang w:eastAsia="en-GB"/>
              </w:rPr>
              <w:t>Underwriting</w:t>
            </w:r>
            <w:r>
              <w:rPr>
                <w:rFonts w:eastAsia="Times New Roman" w:cstheme="minorHAnsi"/>
                <w:sz w:val="16"/>
                <w:szCs w:val="16"/>
                <w:lang w:eastAsia="en-GB"/>
              </w:rPr>
              <w:t>-</w:t>
            </w:r>
            <w:r w:rsidRPr="00964068">
              <w:rPr>
                <w:rFonts w:eastAsia="Times New Roman" w:cstheme="minorHAnsi"/>
                <w:sz w:val="16"/>
                <w:szCs w:val="16"/>
                <w:lang w:eastAsia="en-GB"/>
              </w:rPr>
              <w:t>risk</w:t>
            </w:r>
            <w:r>
              <w:rPr>
                <w:rFonts w:eastAsia="Times New Roman" w:cstheme="minorHAnsi"/>
                <w:sz w:val="16"/>
                <w:szCs w:val="16"/>
                <w:lang w:eastAsia="en-GB"/>
              </w:rPr>
              <w:t>-</w:t>
            </w:r>
            <w:r w:rsidRPr="00964068">
              <w:rPr>
                <w:rFonts w:eastAsia="Times New Roman" w:cstheme="minorHAnsi"/>
                <w:sz w:val="16"/>
                <w:szCs w:val="16"/>
                <w:lang w:eastAsia="en-GB"/>
              </w:rPr>
              <w:t xml:space="preserve">analysis / </w:t>
            </w:r>
            <w:r>
              <w:rPr>
                <w:rFonts w:eastAsia="Times New Roman" w:cstheme="minorHAnsi"/>
                <w:sz w:val="16"/>
                <w:szCs w:val="16"/>
                <w:lang w:eastAsia="en-GB"/>
              </w:rPr>
              <w:t>G</w:t>
            </w:r>
            <w:r w:rsidRPr="00964068">
              <w:rPr>
                <w:rFonts w:eastAsia="Times New Roman" w:cstheme="minorHAnsi"/>
                <w:sz w:val="16"/>
                <w:szCs w:val="16"/>
                <w:lang w:eastAsia="en-GB"/>
              </w:rPr>
              <w:t>overnment</w:t>
            </w:r>
            <w:r>
              <w:rPr>
                <w:rFonts w:eastAsia="Times New Roman" w:cstheme="minorHAnsi"/>
                <w:sz w:val="16"/>
                <w:szCs w:val="16"/>
                <w:lang w:eastAsia="en-GB"/>
              </w:rPr>
              <w:t>-</w:t>
            </w:r>
            <w:r w:rsidRPr="00964068">
              <w:rPr>
                <w:rFonts w:eastAsia="Times New Roman" w:cstheme="minorHAnsi"/>
                <w:sz w:val="16"/>
                <w:szCs w:val="16"/>
                <w:lang w:eastAsia="en-GB"/>
              </w:rPr>
              <w:t>frameworks</w:t>
            </w:r>
          </w:p>
        </w:tc>
        <w:tc>
          <w:tcPr>
            <w:tcW w:w="1933" w:type="dxa"/>
          </w:tcPr>
          <w:p w14:paraId="590538A6" w14:textId="14BE2E87" w:rsidR="00D66378" w:rsidRPr="00964068" w:rsidRDefault="00D66378" w:rsidP="00D6637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964068">
              <w:rPr>
                <w:rFonts w:eastAsia="Times New Roman" w:cstheme="minorHAnsi"/>
                <w:sz w:val="16"/>
                <w:szCs w:val="16"/>
                <w:lang w:eastAsia="en-GB"/>
              </w:rPr>
              <w:t>Speed</w:t>
            </w:r>
            <w:r w:rsidR="000F3AA9">
              <w:rPr>
                <w:rFonts w:eastAsia="Times New Roman" w:cstheme="minorHAnsi"/>
                <w:sz w:val="16"/>
                <w:szCs w:val="16"/>
                <w:lang w:eastAsia="en-GB"/>
              </w:rPr>
              <w:t>y-</w:t>
            </w:r>
            <w:r w:rsidRPr="00964068">
              <w:rPr>
                <w:rFonts w:eastAsia="Times New Roman" w:cstheme="minorHAnsi"/>
                <w:sz w:val="16"/>
                <w:szCs w:val="16"/>
                <w:lang w:eastAsia="en-GB"/>
              </w:rPr>
              <w:t>payouts</w:t>
            </w:r>
            <w:r>
              <w:rPr>
                <w:rFonts w:eastAsia="Times New Roman" w:cstheme="minorHAnsi"/>
                <w:sz w:val="16"/>
                <w:szCs w:val="16"/>
                <w:lang w:eastAsia="en-GB"/>
              </w:rPr>
              <w:t xml:space="preserve"> / </w:t>
            </w:r>
          </w:p>
          <w:p w14:paraId="07001671" w14:textId="7A9AE4D0" w:rsidR="00D66378" w:rsidRPr="002A2807" w:rsidRDefault="00D66378" w:rsidP="00D6637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964068">
              <w:rPr>
                <w:rFonts w:eastAsia="Times New Roman" w:cstheme="minorHAnsi"/>
                <w:sz w:val="16"/>
                <w:szCs w:val="16"/>
                <w:lang w:eastAsia="en-GB"/>
              </w:rPr>
              <w:t>Stability of financial</w:t>
            </w:r>
            <w:r w:rsidR="000F3AA9">
              <w:rPr>
                <w:rFonts w:eastAsia="Times New Roman" w:cstheme="minorHAnsi"/>
                <w:sz w:val="16"/>
                <w:szCs w:val="16"/>
                <w:lang w:eastAsia="en-GB"/>
              </w:rPr>
              <w:t>-</w:t>
            </w:r>
            <w:r w:rsidRPr="00964068">
              <w:rPr>
                <w:rFonts w:eastAsia="Times New Roman" w:cstheme="minorHAnsi"/>
                <w:sz w:val="16"/>
                <w:szCs w:val="16"/>
                <w:lang w:eastAsia="en-GB"/>
              </w:rPr>
              <w:t>systems</w:t>
            </w:r>
          </w:p>
        </w:tc>
        <w:tc>
          <w:tcPr>
            <w:tcW w:w="1809" w:type="dxa"/>
          </w:tcPr>
          <w:p w14:paraId="343E1892" w14:textId="5FB71FC5" w:rsidR="00D66378" w:rsidRPr="00E67C27" w:rsidRDefault="00D66378" w:rsidP="00D6637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E67C27">
              <w:rPr>
                <w:rFonts w:eastAsia="Times New Roman" w:cstheme="minorHAnsi"/>
                <w:sz w:val="16"/>
                <w:szCs w:val="16"/>
                <w:lang w:eastAsia="en-GB"/>
              </w:rPr>
              <w:t>Underprizing</w:t>
            </w:r>
            <w:r>
              <w:rPr>
                <w:rFonts w:eastAsia="Times New Roman" w:cstheme="minorHAnsi"/>
                <w:sz w:val="16"/>
                <w:szCs w:val="16"/>
                <w:lang w:eastAsia="en-GB"/>
              </w:rPr>
              <w:t>-</w:t>
            </w:r>
            <w:r w:rsidRPr="00E67C27">
              <w:rPr>
                <w:rFonts w:eastAsia="Times New Roman" w:cstheme="minorHAnsi"/>
                <w:sz w:val="16"/>
                <w:szCs w:val="16"/>
                <w:lang w:eastAsia="en-GB"/>
              </w:rPr>
              <w:t xml:space="preserve">Infrastructure </w:t>
            </w:r>
            <w:r>
              <w:rPr>
                <w:rFonts w:eastAsia="Times New Roman" w:cstheme="minorHAnsi"/>
                <w:sz w:val="16"/>
                <w:szCs w:val="16"/>
                <w:lang w:eastAsia="en-GB"/>
              </w:rPr>
              <w:t xml:space="preserve">/ </w:t>
            </w:r>
          </w:p>
          <w:p w14:paraId="29698EFF" w14:textId="1B88D1FA" w:rsidR="00D66378" w:rsidRPr="002A2807" w:rsidRDefault="00D66378" w:rsidP="00D6637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E67C27">
              <w:rPr>
                <w:rFonts w:eastAsia="Times New Roman" w:cstheme="minorHAnsi"/>
                <w:sz w:val="16"/>
                <w:szCs w:val="16"/>
                <w:lang w:eastAsia="en-GB"/>
              </w:rPr>
              <w:t>Limited access to finance</w:t>
            </w:r>
            <w:r>
              <w:rPr>
                <w:rFonts w:eastAsia="Times New Roman" w:cstheme="minorHAnsi"/>
                <w:sz w:val="16"/>
                <w:szCs w:val="16"/>
                <w:lang w:eastAsia="en-GB"/>
              </w:rPr>
              <w:t xml:space="preserve"> / </w:t>
            </w:r>
            <w:r w:rsidRPr="00E67C27">
              <w:rPr>
                <w:rFonts w:eastAsia="Times New Roman" w:cstheme="minorHAnsi"/>
                <w:sz w:val="16"/>
                <w:szCs w:val="16"/>
                <w:lang w:eastAsia="en-GB"/>
              </w:rPr>
              <w:t>climate</w:t>
            </w:r>
            <w:r w:rsidRPr="00E67C27">
              <w:rPr>
                <w:rFonts w:ascii="Cambria Math" w:eastAsia="Times New Roman" w:hAnsi="Cambria Math" w:cs="Cambria Math"/>
                <w:sz w:val="16"/>
                <w:szCs w:val="16"/>
                <w:lang w:eastAsia="en-GB"/>
              </w:rPr>
              <w:t>‑</w:t>
            </w:r>
            <w:r w:rsidRPr="00E67C27">
              <w:rPr>
                <w:rFonts w:eastAsia="Times New Roman" w:cstheme="minorHAnsi"/>
                <w:sz w:val="16"/>
                <w:szCs w:val="16"/>
                <w:lang w:eastAsia="en-GB"/>
              </w:rPr>
              <w:t>sensitive</w:t>
            </w:r>
            <w:r>
              <w:rPr>
                <w:rFonts w:eastAsia="Times New Roman" w:cstheme="minorHAnsi"/>
                <w:sz w:val="16"/>
                <w:szCs w:val="16"/>
                <w:lang w:eastAsia="en-GB"/>
              </w:rPr>
              <w:t>-</w:t>
            </w:r>
            <w:r w:rsidRPr="00E67C27">
              <w:rPr>
                <w:rFonts w:eastAsia="Times New Roman" w:cstheme="minorHAnsi"/>
                <w:sz w:val="16"/>
                <w:szCs w:val="16"/>
                <w:lang w:eastAsia="en-GB"/>
              </w:rPr>
              <w:t>livelihoods</w:t>
            </w:r>
            <w:r>
              <w:rPr>
                <w:rFonts w:eastAsia="Times New Roman" w:cstheme="minorHAnsi"/>
                <w:sz w:val="16"/>
                <w:szCs w:val="16"/>
                <w:lang w:eastAsia="en-GB"/>
              </w:rPr>
              <w:t xml:space="preserve"> / </w:t>
            </w:r>
            <w:r w:rsidRPr="00E67C27">
              <w:rPr>
                <w:rFonts w:eastAsia="Times New Roman" w:cstheme="minorHAnsi"/>
                <w:sz w:val="16"/>
                <w:szCs w:val="16"/>
                <w:lang w:eastAsia="en-GB"/>
              </w:rPr>
              <w:t>Institutional</w:t>
            </w:r>
            <w:r>
              <w:rPr>
                <w:rFonts w:eastAsia="Times New Roman" w:cstheme="minorHAnsi"/>
                <w:sz w:val="16"/>
                <w:szCs w:val="16"/>
                <w:lang w:eastAsia="en-GB"/>
              </w:rPr>
              <w:t>-</w:t>
            </w:r>
            <w:r w:rsidRPr="00E67C27">
              <w:rPr>
                <w:rFonts w:eastAsia="Times New Roman" w:cstheme="minorHAnsi"/>
                <w:sz w:val="16"/>
                <w:szCs w:val="16"/>
                <w:lang w:eastAsia="en-GB"/>
              </w:rPr>
              <w:t>vulnerability</w:t>
            </w:r>
          </w:p>
        </w:tc>
        <w:tc>
          <w:tcPr>
            <w:tcW w:w="1792" w:type="dxa"/>
          </w:tcPr>
          <w:p w14:paraId="519F8AFA" w14:textId="6B6F892A" w:rsidR="00D66378" w:rsidRPr="002A2807" w:rsidRDefault="00D66378" w:rsidP="00D6637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Parametric / Reinsurance </w:t>
            </w:r>
          </w:p>
        </w:tc>
        <w:tc>
          <w:tcPr>
            <w:tcW w:w="1698" w:type="dxa"/>
          </w:tcPr>
          <w:p w14:paraId="4A2A86CA" w14:textId="57A4DEF3" w:rsidR="00D66378" w:rsidRPr="002A2807" w:rsidRDefault="00D66378" w:rsidP="00D6637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Major-resilience-strategy</w:t>
            </w:r>
          </w:p>
        </w:tc>
        <w:tc>
          <w:tcPr>
            <w:tcW w:w="1548" w:type="dxa"/>
          </w:tcPr>
          <w:p w14:paraId="5C81D1B7" w14:textId="08DD65FE" w:rsidR="00D66378" w:rsidRPr="002A2807" w:rsidRDefault="00D66378" w:rsidP="00D6637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F769FD">
              <w:rPr>
                <w:rFonts w:eastAsia="Times New Roman" w:cstheme="minorHAnsi"/>
                <w:sz w:val="16"/>
                <w:szCs w:val="16"/>
                <w:lang w:eastAsia="en-GB"/>
              </w:rPr>
              <w:t>SLR</w:t>
            </w:r>
          </w:p>
        </w:tc>
        <w:tc>
          <w:tcPr>
            <w:tcW w:w="1812" w:type="dxa"/>
          </w:tcPr>
          <w:p w14:paraId="7B574D9E" w14:textId="6A277E39" w:rsidR="00D66378" w:rsidRPr="002A2807" w:rsidRDefault="00D66378" w:rsidP="00D6637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CET / RTT</w:t>
            </w:r>
            <w:r w:rsidRPr="00F769FD">
              <w:rPr>
                <w:rFonts w:eastAsia="Times New Roman" w:cstheme="minorHAnsi"/>
                <w:sz w:val="16"/>
                <w:szCs w:val="16"/>
                <w:lang w:eastAsia="en-GB"/>
              </w:rPr>
              <w:t xml:space="preserve"> / </w:t>
            </w:r>
            <w:r>
              <w:rPr>
                <w:rFonts w:eastAsia="Times New Roman" w:cstheme="minorHAnsi"/>
                <w:sz w:val="16"/>
                <w:szCs w:val="16"/>
                <w:lang w:eastAsia="en-GB"/>
              </w:rPr>
              <w:t>RA&amp;RT</w:t>
            </w:r>
          </w:p>
        </w:tc>
        <w:tc>
          <w:tcPr>
            <w:tcW w:w="1900" w:type="dxa"/>
          </w:tcPr>
          <w:p w14:paraId="5F499511" w14:textId="33E3BF38" w:rsidR="00D66378" w:rsidRPr="002A2807" w:rsidRDefault="00D66378" w:rsidP="00D6637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F703E1">
              <w:rPr>
                <w:rFonts w:eastAsia="Times New Roman" w:cstheme="minorHAnsi"/>
                <w:sz w:val="16"/>
                <w:szCs w:val="16"/>
                <w:lang w:eastAsia="en-GB"/>
              </w:rPr>
              <w:t>Under</w:t>
            </w:r>
            <w:r w:rsidRPr="00F703E1">
              <w:rPr>
                <w:rFonts w:ascii="Cambria Math" w:eastAsia="Times New Roman" w:hAnsi="Cambria Math" w:cs="Cambria Math"/>
                <w:sz w:val="16"/>
                <w:szCs w:val="16"/>
                <w:lang w:eastAsia="en-GB"/>
              </w:rPr>
              <w:t>‑</w:t>
            </w:r>
            <w:r w:rsidRPr="00F703E1">
              <w:rPr>
                <w:rFonts w:eastAsia="Times New Roman" w:cstheme="minorHAnsi"/>
                <w:sz w:val="16"/>
                <w:szCs w:val="16"/>
                <w:lang w:eastAsia="en-GB"/>
              </w:rPr>
              <w:t>representation of micro</w:t>
            </w:r>
            <w:r w:rsidRPr="00F703E1">
              <w:rPr>
                <w:rFonts w:ascii="Cambria Math" w:eastAsia="Times New Roman" w:hAnsi="Cambria Math" w:cs="Cambria Math"/>
                <w:sz w:val="16"/>
                <w:szCs w:val="16"/>
                <w:lang w:eastAsia="en-GB"/>
              </w:rPr>
              <w:t>‑</w:t>
            </w:r>
            <w:r w:rsidRPr="00F703E1">
              <w:rPr>
                <w:rFonts w:eastAsia="Times New Roman" w:cstheme="minorHAnsi"/>
                <w:sz w:val="16"/>
                <w:szCs w:val="16"/>
                <w:lang w:eastAsia="en-GB"/>
              </w:rPr>
              <w:t>level climate</w:t>
            </w:r>
            <w:r w:rsidRPr="00F703E1">
              <w:rPr>
                <w:rFonts w:ascii="Cambria Math" w:eastAsia="Times New Roman" w:hAnsi="Cambria Math" w:cs="Cambria Math"/>
                <w:sz w:val="16"/>
                <w:szCs w:val="16"/>
                <w:lang w:eastAsia="en-GB"/>
              </w:rPr>
              <w:t>‑</w:t>
            </w:r>
            <w:r w:rsidRPr="00F703E1">
              <w:rPr>
                <w:rFonts w:eastAsia="Times New Roman" w:cstheme="minorHAnsi"/>
                <w:sz w:val="16"/>
                <w:szCs w:val="16"/>
                <w:lang w:eastAsia="en-GB"/>
              </w:rPr>
              <w:t>finance studies</w:t>
            </w:r>
            <w:r>
              <w:rPr>
                <w:rFonts w:eastAsia="Times New Roman" w:cstheme="minorHAnsi"/>
                <w:sz w:val="16"/>
                <w:szCs w:val="16"/>
                <w:lang w:eastAsia="en-GB"/>
              </w:rPr>
              <w:t xml:space="preserve"> / </w:t>
            </w:r>
            <w:r w:rsidR="000F3AA9">
              <w:rPr>
                <w:rFonts w:eastAsia="Times New Roman" w:cstheme="minorHAnsi"/>
                <w:sz w:val="16"/>
                <w:szCs w:val="16"/>
                <w:lang w:eastAsia="en-GB"/>
              </w:rPr>
              <w:t>Secondary-data</w:t>
            </w:r>
            <w:r w:rsidR="006639C0">
              <w:rPr>
                <w:rFonts w:eastAsia="Times New Roman" w:cstheme="minorHAnsi"/>
                <w:sz w:val="16"/>
                <w:szCs w:val="16"/>
                <w:lang w:eastAsia="en-GB"/>
              </w:rPr>
              <w:t>-dependency</w:t>
            </w:r>
          </w:p>
        </w:tc>
      </w:tr>
      <w:tr w:rsidR="00CA034D" w:rsidRPr="00F703E1" w14:paraId="534F04FE"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7B6BAC6A" w14:textId="6E8FF686" w:rsidR="00CA034D" w:rsidRPr="00F703E1" w:rsidRDefault="00CA034D" w:rsidP="00964068">
            <w:pPr>
              <w:jc w:val="center"/>
              <w:rPr>
                <w:rFonts w:eastAsia="Times New Roman" w:cstheme="minorHAnsi"/>
                <w:b w:val="0"/>
                <w:bCs w:val="0"/>
                <w:sz w:val="16"/>
                <w:szCs w:val="16"/>
                <w:lang w:eastAsia="en-GB"/>
              </w:rPr>
            </w:pPr>
            <w:r w:rsidRPr="00F703E1">
              <w:rPr>
                <w:rFonts w:eastAsia="Times New Roman" w:cstheme="minorHAnsi"/>
                <w:b w:val="0"/>
                <w:bCs w:val="0"/>
                <w:sz w:val="16"/>
                <w:szCs w:val="16"/>
                <w:lang w:eastAsia="en-GB"/>
              </w:rPr>
              <w:t>026</w:t>
            </w:r>
          </w:p>
        </w:tc>
        <w:tc>
          <w:tcPr>
            <w:tcW w:w="1246" w:type="dxa"/>
          </w:tcPr>
          <w:p w14:paraId="6CC2484E" w14:textId="19D49DAB" w:rsidR="00CA034D" w:rsidRPr="00F703E1" w:rsidRDefault="004C009C" w:rsidP="0096406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087227029"/>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eastAsia="en-GB"/>
                  </w:rPr>
                  <w:instrText xml:space="preserve"> CITATION Har26 \l 2057 </w:instrText>
                </w:r>
                <w:r w:rsidR="00CA034D">
                  <w:rPr>
                    <w:rFonts w:eastAsia="Times New Roman" w:cstheme="minorHAnsi"/>
                    <w:sz w:val="16"/>
                    <w:szCs w:val="16"/>
                    <w:lang w:eastAsia="en-GB"/>
                  </w:rPr>
                  <w:fldChar w:fldCharType="separate"/>
                </w:r>
                <w:r w:rsidR="00CA034D" w:rsidRPr="00F703E1">
                  <w:rPr>
                    <w:rFonts w:eastAsia="Times New Roman" w:cstheme="minorHAnsi"/>
                    <w:noProof/>
                    <w:sz w:val="16"/>
                    <w:szCs w:val="16"/>
                    <w:lang w:eastAsia="en-GB"/>
                  </w:rPr>
                  <w:t>(Harangody, 2026)</w:t>
                </w:r>
                <w:r w:rsidR="00CA034D">
                  <w:rPr>
                    <w:rFonts w:eastAsia="Times New Roman" w:cstheme="minorHAnsi"/>
                    <w:sz w:val="16"/>
                    <w:szCs w:val="16"/>
                    <w:lang w:eastAsia="en-GB"/>
                  </w:rPr>
                  <w:fldChar w:fldCharType="end"/>
                </w:r>
              </w:sdtContent>
            </w:sdt>
          </w:p>
        </w:tc>
        <w:tc>
          <w:tcPr>
            <w:tcW w:w="1334" w:type="dxa"/>
          </w:tcPr>
          <w:p w14:paraId="745CC474" w14:textId="2E7BB4BD" w:rsidR="00CA034D" w:rsidRPr="00F703E1" w:rsidRDefault="00CA034D" w:rsidP="0096406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F703E1">
              <w:rPr>
                <w:rFonts w:eastAsia="Times New Roman" w:cstheme="minorHAnsi"/>
                <w:sz w:val="16"/>
                <w:szCs w:val="16"/>
                <w:lang w:eastAsia="en-GB"/>
              </w:rPr>
              <w:t>Insuring</w:t>
            </w:r>
            <w:r w:rsidR="006639C0">
              <w:rPr>
                <w:rFonts w:eastAsia="Times New Roman" w:cstheme="minorHAnsi"/>
                <w:sz w:val="16"/>
                <w:szCs w:val="16"/>
                <w:lang w:eastAsia="en-GB"/>
              </w:rPr>
              <w:t>-</w:t>
            </w:r>
            <w:r w:rsidRPr="00F703E1">
              <w:rPr>
                <w:rFonts w:eastAsia="Times New Roman" w:cstheme="minorHAnsi"/>
                <w:sz w:val="16"/>
                <w:szCs w:val="16"/>
                <w:lang w:eastAsia="en-GB"/>
              </w:rPr>
              <w:t>reef</w:t>
            </w:r>
          </w:p>
        </w:tc>
        <w:tc>
          <w:tcPr>
            <w:tcW w:w="1214" w:type="dxa"/>
          </w:tcPr>
          <w:p w14:paraId="25E99A8A" w14:textId="491929E5" w:rsidR="00CA034D" w:rsidRPr="00F703E1" w:rsidRDefault="00CA034D" w:rsidP="006639C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F703E1">
              <w:rPr>
                <w:rFonts w:eastAsia="Times New Roman" w:cstheme="minorHAnsi"/>
                <w:sz w:val="16"/>
                <w:szCs w:val="16"/>
                <w:lang w:eastAsia="en-GB"/>
              </w:rPr>
              <w:t>Global reef systems</w:t>
            </w:r>
            <w:r>
              <w:rPr>
                <w:rFonts w:eastAsia="Times New Roman" w:cstheme="minorHAnsi"/>
                <w:sz w:val="16"/>
                <w:szCs w:val="16"/>
                <w:lang w:eastAsia="en-GB"/>
              </w:rPr>
              <w:t xml:space="preserve"> </w:t>
            </w:r>
          </w:p>
        </w:tc>
        <w:tc>
          <w:tcPr>
            <w:tcW w:w="1221" w:type="dxa"/>
          </w:tcPr>
          <w:p w14:paraId="0DDA787A" w14:textId="08DB48A1" w:rsidR="00CA034D" w:rsidRPr="00F703E1" w:rsidRDefault="00CA034D" w:rsidP="0096406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 &amp; Marine</w:t>
            </w:r>
            <w:r w:rsidR="006639C0">
              <w:rPr>
                <w:rFonts w:eastAsia="Times New Roman" w:cstheme="minorHAnsi"/>
                <w:sz w:val="16"/>
                <w:szCs w:val="16"/>
                <w:lang w:eastAsia="en-GB"/>
              </w:rPr>
              <w:t>-</w:t>
            </w:r>
            <w:r>
              <w:rPr>
                <w:rFonts w:eastAsia="Times New Roman" w:cstheme="minorHAnsi"/>
                <w:sz w:val="16"/>
                <w:szCs w:val="16"/>
                <w:lang w:eastAsia="en-GB"/>
              </w:rPr>
              <w:t>Risks</w:t>
            </w:r>
          </w:p>
        </w:tc>
        <w:tc>
          <w:tcPr>
            <w:tcW w:w="1346" w:type="dxa"/>
          </w:tcPr>
          <w:p w14:paraId="24243131" w14:textId="5F7DEE1A" w:rsidR="00CA034D" w:rsidRPr="00730B33" w:rsidRDefault="00CA034D" w:rsidP="00730B3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730B33">
              <w:rPr>
                <w:rFonts w:eastAsia="Times New Roman" w:cstheme="minorHAnsi"/>
                <w:sz w:val="16"/>
                <w:szCs w:val="16"/>
                <w:lang w:eastAsia="en-GB"/>
              </w:rPr>
              <w:t>Parametric</w:t>
            </w:r>
            <w:r>
              <w:rPr>
                <w:rFonts w:eastAsia="Times New Roman" w:cstheme="minorHAnsi"/>
                <w:sz w:val="16"/>
                <w:szCs w:val="16"/>
                <w:lang w:eastAsia="en-GB"/>
              </w:rPr>
              <w:t>-</w:t>
            </w:r>
            <w:r w:rsidRPr="00730B33">
              <w:rPr>
                <w:rFonts w:eastAsia="Times New Roman" w:cstheme="minorHAnsi"/>
                <w:sz w:val="16"/>
                <w:szCs w:val="16"/>
                <w:lang w:eastAsia="en-GB"/>
              </w:rPr>
              <w:t>reef</w:t>
            </w:r>
            <w:r w:rsidRPr="00730B33">
              <w:rPr>
                <w:rFonts w:ascii="Cambria Math" w:eastAsia="Times New Roman" w:hAnsi="Cambria Math" w:cs="Cambria Math"/>
                <w:sz w:val="16"/>
                <w:szCs w:val="16"/>
                <w:lang w:eastAsia="en-GB"/>
              </w:rPr>
              <w:t>‑</w:t>
            </w:r>
            <w:r w:rsidRPr="00730B33">
              <w:rPr>
                <w:rFonts w:eastAsia="Times New Roman" w:cstheme="minorHAnsi"/>
                <w:sz w:val="16"/>
                <w:szCs w:val="16"/>
                <w:lang w:eastAsia="en-GB"/>
              </w:rPr>
              <w:t>insurance</w:t>
            </w:r>
            <w:r>
              <w:rPr>
                <w:rFonts w:eastAsia="Times New Roman" w:cstheme="minorHAnsi"/>
                <w:sz w:val="16"/>
                <w:szCs w:val="16"/>
                <w:lang w:eastAsia="en-GB"/>
              </w:rPr>
              <w:t xml:space="preserve"> /</w:t>
            </w:r>
          </w:p>
          <w:p w14:paraId="114C99B8" w14:textId="5B499440" w:rsidR="00CA034D" w:rsidRPr="00F703E1" w:rsidRDefault="00CA034D" w:rsidP="00730B3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730B33">
              <w:rPr>
                <w:rFonts w:eastAsia="Times New Roman" w:cstheme="minorHAnsi"/>
                <w:sz w:val="16"/>
                <w:szCs w:val="16"/>
                <w:lang w:eastAsia="en-GB"/>
              </w:rPr>
              <w:t>P</w:t>
            </w:r>
            <w:r>
              <w:rPr>
                <w:rFonts w:eastAsia="Times New Roman" w:cstheme="minorHAnsi"/>
                <w:sz w:val="16"/>
                <w:szCs w:val="16"/>
                <w:lang w:eastAsia="en-GB"/>
              </w:rPr>
              <w:t xml:space="preserve">PP / </w:t>
            </w:r>
            <w:r w:rsidRPr="00730B33">
              <w:rPr>
                <w:rFonts w:eastAsia="Times New Roman" w:cstheme="minorHAnsi"/>
                <w:sz w:val="16"/>
                <w:szCs w:val="16"/>
                <w:lang w:eastAsia="en-GB"/>
              </w:rPr>
              <w:t>Risk</w:t>
            </w:r>
            <w:r w:rsidRPr="00730B33">
              <w:rPr>
                <w:rFonts w:ascii="Cambria Math" w:eastAsia="Times New Roman" w:hAnsi="Cambria Math" w:cs="Cambria Math"/>
                <w:sz w:val="16"/>
                <w:szCs w:val="16"/>
                <w:lang w:eastAsia="en-GB"/>
              </w:rPr>
              <w:t>‑</w:t>
            </w:r>
            <w:r w:rsidRPr="00730B33">
              <w:rPr>
                <w:rFonts w:eastAsia="Times New Roman" w:cstheme="minorHAnsi"/>
                <w:sz w:val="16"/>
                <w:szCs w:val="16"/>
                <w:lang w:eastAsia="en-GB"/>
              </w:rPr>
              <w:t>transfer for public</w:t>
            </w:r>
            <w:r w:rsidRPr="00730B33">
              <w:rPr>
                <w:rFonts w:ascii="Cambria Math" w:eastAsia="Times New Roman" w:hAnsi="Cambria Math" w:cs="Cambria Math"/>
                <w:sz w:val="16"/>
                <w:szCs w:val="16"/>
                <w:lang w:eastAsia="en-GB"/>
              </w:rPr>
              <w:t>‑</w:t>
            </w:r>
            <w:r w:rsidRPr="00730B33">
              <w:rPr>
                <w:rFonts w:eastAsia="Times New Roman" w:cstheme="minorHAnsi"/>
                <w:sz w:val="16"/>
                <w:szCs w:val="16"/>
                <w:lang w:eastAsia="en-GB"/>
              </w:rPr>
              <w:t>trust</w:t>
            </w:r>
            <w:r>
              <w:rPr>
                <w:rFonts w:eastAsia="Times New Roman" w:cstheme="minorHAnsi"/>
                <w:sz w:val="16"/>
                <w:szCs w:val="16"/>
                <w:lang w:eastAsia="en-GB"/>
              </w:rPr>
              <w:t>-</w:t>
            </w:r>
            <w:r w:rsidRPr="00730B33">
              <w:rPr>
                <w:rFonts w:eastAsia="Times New Roman" w:cstheme="minorHAnsi"/>
                <w:sz w:val="16"/>
                <w:szCs w:val="16"/>
                <w:lang w:eastAsia="en-GB"/>
              </w:rPr>
              <w:t>ecosystems</w:t>
            </w:r>
          </w:p>
        </w:tc>
        <w:tc>
          <w:tcPr>
            <w:tcW w:w="1893" w:type="dxa"/>
          </w:tcPr>
          <w:p w14:paraId="42B1E091" w14:textId="722B3708" w:rsidR="00CA034D" w:rsidRPr="00F703E1" w:rsidRDefault="00CA034D" w:rsidP="0096406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730B33">
              <w:rPr>
                <w:rFonts w:eastAsia="Times New Roman" w:cstheme="minorHAnsi"/>
                <w:sz w:val="16"/>
                <w:szCs w:val="16"/>
                <w:lang w:eastAsia="en-GB"/>
              </w:rPr>
              <w:t>Risk</w:t>
            </w:r>
            <w:r w:rsidR="006639C0">
              <w:rPr>
                <w:rFonts w:eastAsia="Times New Roman" w:cstheme="minorHAnsi"/>
                <w:sz w:val="16"/>
                <w:szCs w:val="16"/>
                <w:lang w:eastAsia="en-GB"/>
              </w:rPr>
              <w:t>-</w:t>
            </w:r>
            <w:r w:rsidRPr="00730B33">
              <w:rPr>
                <w:rFonts w:eastAsia="Times New Roman" w:cstheme="minorHAnsi"/>
                <w:sz w:val="16"/>
                <w:szCs w:val="16"/>
                <w:lang w:eastAsia="en-GB"/>
              </w:rPr>
              <w:t>assessments / mitigation / control</w:t>
            </w:r>
          </w:p>
        </w:tc>
        <w:tc>
          <w:tcPr>
            <w:tcW w:w="1933" w:type="dxa"/>
          </w:tcPr>
          <w:p w14:paraId="158E20CD" w14:textId="1376C08E" w:rsidR="00CA034D" w:rsidRPr="00730B33" w:rsidRDefault="00CA034D" w:rsidP="00730B3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730B33">
              <w:rPr>
                <w:rFonts w:eastAsia="Times New Roman" w:cstheme="minorHAnsi"/>
                <w:sz w:val="16"/>
                <w:szCs w:val="16"/>
                <w:lang w:eastAsia="en-GB"/>
              </w:rPr>
              <w:t>Destruction of livelihood</w:t>
            </w:r>
            <w:r w:rsidR="006639C0">
              <w:rPr>
                <w:rFonts w:eastAsia="Times New Roman" w:cstheme="minorHAnsi"/>
                <w:sz w:val="16"/>
                <w:szCs w:val="16"/>
                <w:lang w:eastAsia="en-GB"/>
              </w:rPr>
              <w:t>-</w:t>
            </w:r>
            <w:r w:rsidRPr="00730B33">
              <w:rPr>
                <w:rFonts w:eastAsia="Times New Roman" w:cstheme="minorHAnsi"/>
                <w:sz w:val="16"/>
                <w:szCs w:val="16"/>
                <w:lang w:eastAsia="en-GB"/>
              </w:rPr>
              <w:t xml:space="preserve">tools </w:t>
            </w:r>
            <w:r>
              <w:rPr>
                <w:rFonts w:eastAsia="Times New Roman" w:cstheme="minorHAnsi"/>
                <w:sz w:val="16"/>
                <w:szCs w:val="16"/>
                <w:lang w:eastAsia="en-GB"/>
              </w:rPr>
              <w:t xml:space="preserve">/ </w:t>
            </w:r>
          </w:p>
          <w:p w14:paraId="3D00E169" w14:textId="3D2FD314" w:rsidR="00CA034D" w:rsidRPr="00F703E1" w:rsidRDefault="00CA034D" w:rsidP="006639C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730B33">
              <w:rPr>
                <w:rFonts w:eastAsia="Times New Roman" w:cstheme="minorHAnsi"/>
                <w:sz w:val="16"/>
                <w:szCs w:val="16"/>
                <w:lang w:eastAsia="en-GB"/>
              </w:rPr>
              <w:t>Indirect</w:t>
            </w:r>
            <w:r w:rsidR="006639C0">
              <w:rPr>
                <w:rFonts w:eastAsia="Times New Roman" w:cstheme="minorHAnsi"/>
                <w:sz w:val="16"/>
                <w:szCs w:val="16"/>
                <w:lang w:eastAsia="en-GB"/>
              </w:rPr>
              <w:t>-</w:t>
            </w:r>
            <w:r w:rsidRPr="00730B33">
              <w:rPr>
                <w:rFonts w:eastAsia="Times New Roman" w:cstheme="minorHAnsi"/>
                <w:sz w:val="16"/>
                <w:szCs w:val="16"/>
                <w:lang w:eastAsia="en-GB"/>
              </w:rPr>
              <w:t>economic</w:t>
            </w:r>
            <w:r w:rsidR="006639C0">
              <w:rPr>
                <w:rFonts w:eastAsia="Times New Roman" w:cstheme="minorHAnsi"/>
                <w:sz w:val="16"/>
                <w:szCs w:val="16"/>
                <w:lang w:eastAsia="en-GB"/>
              </w:rPr>
              <w:t>-</w:t>
            </w:r>
            <w:r w:rsidRPr="00730B33">
              <w:rPr>
                <w:rFonts w:eastAsia="Times New Roman" w:cstheme="minorHAnsi"/>
                <w:sz w:val="16"/>
                <w:szCs w:val="16"/>
                <w:lang w:eastAsia="en-GB"/>
              </w:rPr>
              <w:t>losses</w:t>
            </w:r>
            <w:r>
              <w:rPr>
                <w:rFonts w:eastAsia="Times New Roman" w:cstheme="minorHAnsi"/>
                <w:sz w:val="16"/>
                <w:szCs w:val="16"/>
                <w:lang w:eastAsia="en-GB"/>
              </w:rPr>
              <w:t xml:space="preserve"> / </w:t>
            </w:r>
            <w:r w:rsidRPr="00730B33">
              <w:rPr>
                <w:rFonts w:eastAsia="Times New Roman" w:cstheme="minorHAnsi"/>
                <w:sz w:val="16"/>
                <w:szCs w:val="16"/>
                <w:lang w:eastAsia="en-GB"/>
              </w:rPr>
              <w:t>Increased household</w:t>
            </w:r>
            <w:r w:rsidR="006639C0">
              <w:rPr>
                <w:rFonts w:eastAsia="Times New Roman" w:cstheme="minorHAnsi"/>
                <w:sz w:val="16"/>
                <w:szCs w:val="16"/>
                <w:lang w:eastAsia="en-GB"/>
              </w:rPr>
              <w:t>-</w:t>
            </w:r>
            <w:r w:rsidRPr="00730B33">
              <w:rPr>
                <w:rFonts w:eastAsia="Times New Roman" w:cstheme="minorHAnsi"/>
                <w:sz w:val="16"/>
                <w:szCs w:val="16"/>
                <w:lang w:eastAsia="en-GB"/>
              </w:rPr>
              <w:t xml:space="preserve">expenditure </w:t>
            </w:r>
          </w:p>
        </w:tc>
        <w:tc>
          <w:tcPr>
            <w:tcW w:w="1809" w:type="dxa"/>
          </w:tcPr>
          <w:p w14:paraId="1E48C4C9" w14:textId="2F7BF048" w:rsidR="00CA034D" w:rsidRPr="00730B33" w:rsidRDefault="00CA034D" w:rsidP="00730B3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730B33">
              <w:rPr>
                <w:rFonts w:eastAsia="Times New Roman" w:cstheme="minorHAnsi"/>
                <w:sz w:val="16"/>
                <w:szCs w:val="16"/>
                <w:lang w:eastAsia="en-GB"/>
              </w:rPr>
              <w:t>Cyclone</w:t>
            </w:r>
            <w:r>
              <w:rPr>
                <w:rFonts w:eastAsia="Times New Roman" w:cstheme="minorHAnsi"/>
                <w:sz w:val="16"/>
                <w:szCs w:val="16"/>
                <w:lang w:eastAsia="en-GB"/>
              </w:rPr>
              <w:t>-</w:t>
            </w:r>
            <w:r w:rsidRPr="00730B33">
              <w:rPr>
                <w:rFonts w:eastAsia="Times New Roman" w:cstheme="minorHAnsi"/>
                <w:sz w:val="16"/>
                <w:szCs w:val="16"/>
                <w:lang w:eastAsia="en-GB"/>
              </w:rPr>
              <w:t xml:space="preserve"> damage</w:t>
            </w:r>
            <w:r>
              <w:rPr>
                <w:rFonts w:eastAsia="Times New Roman" w:cstheme="minorHAnsi"/>
                <w:sz w:val="16"/>
                <w:szCs w:val="16"/>
                <w:lang w:eastAsia="en-GB"/>
              </w:rPr>
              <w:t xml:space="preserve"> / </w:t>
            </w:r>
          </w:p>
          <w:p w14:paraId="7C4023C2" w14:textId="125C0677" w:rsidR="00CA034D" w:rsidRPr="00730B33" w:rsidRDefault="00CA034D" w:rsidP="00730B3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730B33">
              <w:rPr>
                <w:rFonts w:eastAsia="Times New Roman" w:cstheme="minorHAnsi"/>
                <w:sz w:val="16"/>
                <w:szCs w:val="16"/>
                <w:lang w:eastAsia="en-GB"/>
              </w:rPr>
              <w:t>Ocean</w:t>
            </w:r>
            <w:r>
              <w:rPr>
                <w:rFonts w:eastAsia="Times New Roman" w:cstheme="minorHAnsi"/>
                <w:sz w:val="16"/>
                <w:szCs w:val="16"/>
                <w:lang w:eastAsia="en-GB"/>
              </w:rPr>
              <w:t>-</w:t>
            </w:r>
            <w:r w:rsidRPr="00730B33">
              <w:rPr>
                <w:rFonts w:eastAsia="Times New Roman" w:cstheme="minorHAnsi"/>
                <w:sz w:val="16"/>
                <w:szCs w:val="16"/>
                <w:lang w:eastAsia="en-GB"/>
              </w:rPr>
              <w:t>acidification</w:t>
            </w:r>
            <w:r>
              <w:rPr>
                <w:rFonts w:eastAsia="Times New Roman" w:cstheme="minorHAnsi"/>
                <w:sz w:val="16"/>
                <w:szCs w:val="16"/>
                <w:lang w:eastAsia="en-GB"/>
              </w:rPr>
              <w:t xml:space="preserve"> / </w:t>
            </w:r>
            <w:r w:rsidRPr="00730B33">
              <w:rPr>
                <w:rFonts w:eastAsia="Times New Roman" w:cstheme="minorHAnsi"/>
                <w:sz w:val="16"/>
                <w:szCs w:val="16"/>
                <w:lang w:eastAsia="en-GB"/>
              </w:rPr>
              <w:t>Loss of biodiversity</w:t>
            </w:r>
            <w:r>
              <w:rPr>
                <w:rFonts w:eastAsia="Times New Roman" w:cstheme="minorHAnsi"/>
                <w:sz w:val="16"/>
                <w:szCs w:val="16"/>
                <w:lang w:eastAsia="en-GB"/>
              </w:rPr>
              <w:t xml:space="preserve"> </w:t>
            </w:r>
            <w:r w:rsidRPr="00730B33">
              <w:rPr>
                <w:rFonts w:eastAsia="Times New Roman" w:cstheme="minorHAnsi"/>
                <w:sz w:val="16"/>
                <w:szCs w:val="16"/>
                <w:lang w:eastAsia="en-GB"/>
              </w:rPr>
              <w:t xml:space="preserve"> on reef</w:t>
            </w:r>
            <w:r w:rsidRPr="00730B33">
              <w:rPr>
                <w:rFonts w:ascii="Cambria Math" w:eastAsia="Times New Roman" w:hAnsi="Cambria Math" w:cs="Cambria Math"/>
                <w:sz w:val="16"/>
                <w:szCs w:val="16"/>
                <w:lang w:eastAsia="en-GB"/>
              </w:rPr>
              <w:t>‑</w:t>
            </w:r>
            <w:r w:rsidRPr="00730B33">
              <w:rPr>
                <w:rFonts w:eastAsia="Times New Roman" w:cstheme="minorHAnsi"/>
                <w:sz w:val="16"/>
                <w:szCs w:val="16"/>
                <w:lang w:eastAsia="en-GB"/>
              </w:rPr>
              <w:t>based</w:t>
            </w:r>
            <w:r>
              <w:rPr>
                <w:rFonts w:eastAsia="Times New Roman" w:cstheme="minorHAnsi"/>
                <w:sz w:val="16"/>
                <w:szCs w:val="16"/>
                <w:lang w:eastAsia="en-GB"/>
              </w:rPr>
              <w:t>-</w:t>
            </w:r>
            <w:r w:rsidRPr="00730B33">
              <w:rPr>
                <w:rFonts w:eastAsia="Times New Roman" w:cstheme="minorHAnsi"/>
                <w:sz w:val="16"/>
                <w:szCs w:val="16"/>
                <w:lang w:eastAsia="en-GB"/>
              </w:rPr>
              <w:t>tourism</w:t>
            </w:r>
            <w:r>
              <w:rPr>
                <w:rFonts w:eastAsia="Times New Roman" w:cstheme="minorHAnsi"/>
                <w:sz w:val="16"/>
                <w:szCs w:val="16"/>
                <w:lang w:eastAsia="en-GB"/>
              </w:rPr>
              <w:t xml:space="preserve"> / </w:t>
            </w:r>
            <w:r w:rsidRPr="00730B33">
              <w:rPr>
                <w:rFonts w:eastAsia="Times New Roman" w:cstheme="minorHAnsi"/>
                <w:sz w:val="16"/>
                <w:szCs w:val="16"/>
                <w:lang w:eastAsia="en-GB"/>
              </w:rPr>
              <w:t>Fisheries reliant on reef</w:t>
            </w:r>
            <w:r w:rsidR="006639C0">
              <w:rPr>
                <w:rFonts w:eastAsia="Times New Roman" w:cstheme="minorHAnsi"/>
                <w:sz w:val="16"/>
                <w:szCs w:val="16"/>
                <w:lang w:eastAsia="en-GB"/>
              </w:rPr>
              <w:t>-</w:t>
            </w:r>
            <w:r w:rsidRPr="00730B33">
              <w:rPr>
                <w:rFonts w:eastAsia="Times New Roman" w:cstheme="minorHAnsi"/>
                <w:sz w:val="16"/>
                <w:szCs w:val="16"/>
                <w:lang w:eastAsia="en-GB"/>
              </w:rPr>
              <w:t>ecosystems</w:t>
            </w:r>
          </w:p>
          <w:p w14:paraId="65D43E9A" w14:textId="67FC337F" w:rsidR="00CA034D" w:rsidRPr="00F703E1" w:rsidRDefault="00CA034D" w:rsidP="00730B3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p>
        </w:tc>
        <w:tc>
          <w:tcPr>
            <w:tcW w:w="1792" w:type="dxa"/>
          </w:tcPr>
          <w:p w14:paraId="1A728266" w14:textId="0D621098" w:rsidR="00CA034D" w:rsidRPr="00F703E1" w:rsidRDefault="006639C0" w:rsidP="0096406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Parametric-payouts</w:t>
            </w:r>
          </w:p>
        </w:tc>
        <w:tc>
          <w:tcPr>
            <w:tcW w:w="1698" w:type="dxa"/>
          </w:tcPr>
          <w:p w14:paraId="68C6835E" w14:textId="113214A5" w:rsidR="00CA034D" w:rsidRPr="00F703E1" w:rsidRDefault="00CA034D" w:rsidP="00730B3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730B33">
              <w:rPr>
                <w:rFonts w:eastAsia="Times New Roman" w:cstheme="minorHAnsi"/>
                <w:sz w:val="16"/>
                <w:szCs w:val="16"/>
                <w:lang w:eastAsia="en-GB"/>
              </w:rPr>
              <w:t>Provides immediate liquidity for reef</w:t>
            </w:r>
            <w:r w:rsidR="006639C0">
              <w:rPr>
                <w:rFonts w:eastAsia="Times New Roman" w:cstheme="minorHAnsi"/>
                <w:sz w:val="16"/>
                <w:szCs w:val="16"/>
                <w:lang w:eastAsia="en-GB"/>
              </w:rPr>
              <w:t>-</w:t>
            </w:r>
            <w:r w:rsidRPr="00730B33">
              <w:rPr>
                <w:rFonts w:eastAsia="Times New Roman" w:cstheme="minorHAnsi"/>
                <w:sz w:val="16"/>
                <w:szCs w:val="16"/>
                <w:lang w:eastAsia="en-GB"/>
              </w:rPr>
              <w:t>restoratio</w:t>
            </w:r>
            <w:r>
              <w:rPr>
                <w:rFonts w:eastAsia="Times New Roman" w:cstheme="minorHAnsi"/>
                <w:sz w:val="16"/>
                <w:szCs w:val="16"/>
                <w:lang w:eastAsia="en-GB"/>
              </w:rPr>
              <w:t>n</w:t>
            </w:r>
          </w:p>
        </w:tc>
        <w:tc>
          <w:tcPr>
            <w:tcW w:w="1548" w:type="dxa"/>
          </w:tcPr>
          <w:p w14:paraId="22AA9E11" w14:textId="408D5064" w:rsidR="00CA034D" w:rsidRPr="00F703E1" w:rsidRDefault="00CA034D" w:rsidP="0096406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730B33">
              <w:rPr>
                <w:rFonts w:eastAsia="Times New Roman" w:cstheme="minorHAnsi"/>
                <w:sz w:val="16"/>
                <w:szCs w:val="16"/>
                <w:lang w:eastAsia="en-GB"/>
              </w:rPr>
              <w:t>Conceptual</w:t>
            </w:r>
          </w:p>
        </w:tc>
        <w:tc>
          <w:tcPr>
            <w:tcW w:w="1812" w:type="dxa"/>
          </w:tcPr>
          <w:p w14:paraId="067EC1C1" w14:textId="7BBD2EFF" w:rsidR="00CA034D" w:rsidRPr="00F703E1" w:rsidRDefault="00CA034D" w:rsidP="00730B3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730B33">
              <w:rPr>
                <w:rFonts w:eastAsia="Times New Roman" w:cstheme="minorHAnsi"/>
                <w:sz w:val="16"/>
                <w:szCs w:val="16"/>
                <w:lang w:eastAsia="en-GB"/>
              </w:rPr>
              <w:t>C</w:t>
            </w:r>
            <w:r w:rsidR="006639C0">
              <w:rPr>
                <w:rFonts w:eastAsia="Times New Roman" w:cstheme="minorHAnsi"/>
                <w:sz w:val="16"/>
                <w:szCs w:val="16"/>
                <w:lang w:eastAsia="en-GB"/>
              </w:rPr>
              <w:t>R&amp;AT</w:t>
            </w:r>
            <w:r w:rsidR="006639C0">
              <w:rPr>
                <w:rStyle w:val="FootnoteReference"/>
                <w:rFonts w:eastAsia="Times New Roman" w:cstheme="minorHAnsi"/>
                <w:sz w:val="16"/>
                <w:szCs w:val="16"/>
                <w:lang w:eastAsia="en-GB"/>
              </w:rPr>
              <w:footnoteReference w:id="31"/>
            </w:r>
            <w:r>
              <w:rPr>
                <w:rFonts w:eastAsia="Times New Roman" w:cstheme="minorHAnsi"/>
                <w:sz w:val="16"/>
                <w:szCs w:val="16"/>
                <w:lang w:eastAsia="en-GB"/>
              </w:rPr>
              <w:t xml:space="preserve"> / </w:t>
            </w:r>
            <w:r w:rsidR="006639C0">
              <w:rPr>
                <w:rFonts w:eastAsia="Times New Roman" w:cstheme="minorHAnsi"/>
                <w:sz w:val="16"/>
                <w:szCs w:val="16"/>
                <w:lang w:eastAsia="en-GB"/>
              </w:rPr>
              <w:t>SE&amp;RT</w:t>
            </w:r>
            <w:r w:rsidR="006639C0">
              <w:rPr>
                <w:rStyle w:val="FootnoteReference"/>
                <w:rFonts w:eastAsia="Times New Roman" w:cstheme="minorHAnsi"/>
                <w:sz w:val="16"/>
                <w:szCs w:val="16"/>
                <w:lang w:eastAsia="en-GB"/>
              </w:rPr>
              <w:footnoteReference w:id="32"/>
            </w:r>
          </w:p>
        </w:tc>
        <w:tc>
          <w:tcPr>
            <w:tcW w:w="1900" w:type="dxa"/>
          </w:tcPr>
          <w:p w14:paraId="47DBB8D8" w14:textId="46900221" w:rsidR="00CA034D" w:rsidRPr="00F703E1" w:rsidRDefault="00CA034D" w:rsidP="001A25C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1A25C9">
              <w:rPr>
                <w:rFonts w:eastAsia="Times New Roman" w:cstheme="minorHAnsi"/>
                <w:sz w:val="16"/>
                <w:szCs w:val="16"/>
                <w:lang w:eastAsia="en-GB"/>
              </w:rPr>
              <w:t>Data</w:t>
            </w:r>
            <w:r w:rsidR="006639C0">
              <w:rPr>
                <w:rFonts w:eastAsia="Times New Roman" w:cstheme="minorHAnsi"/>
                <w:sz w:val="16"/>
                <w:szCs w:val="16"/>
                <w:lang w:eastAsia="en-GB"/>
              </w:rPr>
              <w:t>-</w:t>
            </w:r>
            <w:r w:rsidRPr="001A25C9">
              <w:rPr>
                <w:rFonts w:eastAsia="Times New Roman" w:cstheme="minorHAnsi"/>
                <w:sz w:val="16"/>
                <w:szCs w:val="16"/>
                <w:lang w:eastAsia="en-GB"/>
              </w:rPr>
              <w:t>gaps in ecological</w:t>
            </w:r>
            <w:r w:rsidR="006639C0">
              <w:rPr>
                <w:rFonts w:eastAsia="Times New Roman" w:cstheme="minorHAnsi"/>
                <w:sz w:val="16"/>
                <w:szCs w:val="16"/>
                <w:lang w:eastAsia="en-GB"/>
              </w:rPr>
              <w:t>-</w:t>
            </w:r>
            <w:r w:rsidRPr="001A25C9">
              <w:rPr>
                <w:rFonts w:eastAsia="Times New Roman" w:cstheme="minorHAnsi"/>
                <w:sz w:val="16"/>
                <w:szCs w:val="16"/>
                <w:lang w:eastAsia="en-GB"/>
              </w:rPr>
              <w:t>monitoring</w:t>
            </w:r>
            <w:r>
              <w:rPr>
                <w:rFonts w:eastAsia="Times New Roman" w:cstheme="minorHAnsi"/>
                <w:sz w:val="16"/>
                <w:szCs w:val="16"/>
                <w:lang w:eastAsia="en-GB"/>
              </w:rPr>
              <w:t xml:space="preserve"> / </w:t>
            </w:r>
            <w:r w:rsidRPr="001A25C9">
              <w:rPr>
                <w:rFonts w:eastAsia="Times New Roman" w:cstheme="minorHAnsi"/>
                <w:sz w:val="16"/>
                <w:szCs w:val="16"/>
                <w:lang w:eastAsia="en-GB"/>
              </w:rPr>
              <w:t>Heavy</w:t>
            </w:r>
            <w:r w:rsidR="006639C0">
              <w:rPr>
                <w:rFonts w:eastAsia="Times New Roman" w:cstheme="minorHAnsi"/>
                <w:sz w:val="16"/>
                <w:szCs w:val="16"/>
                <w:lang w:eastAsia="en-GB"/>
              </w:rPr>
              <w:t>-</w:t>
            </w:r>
            <w:r w:rsidRPr="001A25C9">
              <w:rPr>
                <w:rFonts w:eastAsia="Times New Roman" w:cstheme="minorHAnsi"/>
                <w:sz w:val="16"/>
                <w:szCs w:val="16"/>
                <w:lang w:eastAsia="en-GB"/>
              </w:rPr>
              <w:t>reliance on case</w:t>
            </w:r>
            <w:r w:rsidR="006639C0">
              <w:rPr>
                <w:rFonts w:eastAsia="Times New Roman" w:cstheme="minorHAnsi"/>
                <w:sz w:val="16"/>
                <w:szCs w:val="16"/>
                <w:lang w:eastAsia="en-GB"/>
              </w:rPr>
              <w:t>-</w:t>
            </w:r>
            <w:r w:rsidRPr="001A25C9">
              <w:rPr>
                <w:rFonts w:eastAsia="Times New Roman" w:cstheme="minorHAnsi"/>
                <w:sz w:val="16"/>
                <w:szCs w:val="16"/>
                <w:lang w:eastAsia="en-GB"/>
              </w:rPr>
              <w:t>studies</w:t>
            </w:r>
          </w:p>
        </w:tc>
      </w:tr>
      <w:tr w:rsidR="00CA034D" w:rsidRPr="00D1135C" w14:paraId="2C9E5D43"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2D867B41" w14:textId="4D85941E" w:rsidR="00CA034D" w:rsidRPr="00D1135C" w:rsidRDefault="00CA034D" w:rsidP="00964068">
            <w:pPr>
              <w:jc w:val="center"/>
              <w:rPr>
                <w:rFonts w:eastAsia="Times New Roman" w:cstheme="minorHAnsi"/>
                <w:b w:val="0"/>
                <w:bCs w:val="0"/>
                <w:sz w:val="16"/>
                <w:szCs w:val="16"/>
                <w:lang w:eastAsia="en-GB"/>
              </w:rPr>
            </w:pPr>
            <w:r w:rsidRPr="00D1135C">
              <w:rPr>
                <w:rFonts w:eastAsia="Times New Roman" w:cstheme="minorHAnsi"/>
                <w:b w:val="0"/>
                <w:bCs w:val="0"/>
                <w:sz w:val="16"/>
                <w:szCs w:val="16"/>
                <w:lang w:eastAsia="en-GB"/>
              </w:rPr>
              <w:lastRenderedPageBreak/>
              <w:t>027</w:t>
            </w:r>
          </w:p>
        </w:tc>
        <w:tc>
          <w:tcPr>
            <w:tcW w:w="1246" w:type="dxa"/>
          </w:tcPr>
          <w:p w14:paraId="1B3332C0" w14:textId="7DD6E3C7" w:rsidR="00CA034D" w:rsidRPr="00D1135C" w:rsidRDefault="004C009C" w:rsidP="0096406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2146508114"/>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eastAsia="en-GB"/>
                  </w:rPr>
                  <w:instrText xml:space="preserve"> CITATION Hem25 \l 2057 </w:instrText>
                </w:r>
                <w:r w:rsidR="00CA034D">
                  <w:rPr>
                    <w:rFonts w:eastAsia="Times New Roman" w:cstheme="minorHAnsi"/>
                    <w:sz w:val="16"/>
                    <w:szCs w:val="16"/>
                    <w:lang w:eastAsia="en-GB"/>
                  </w:rPr>
                  <w:fldChar w:fldCharType="separate"/>
                </w:r>
                <w:r w:rsidR="00CA034D" w:rsidRPr="00D1135C">
                  <w:rPr>
                    <w:rFonts w:eastAsia="Times New Roman" w:cstheme="minorHAnsi"/>
                    <w:noProof/>
                    <w:sz w:val="16"/>
                    <w:szCs w:val="16"/>
                    <w:lang w:eastAsia="en-GB"/>
                  </w:rPr>
                  <w:t>(Hemmati, et al., 2025)</w:t>
                </w:r>
                <w:r w:rsidR="00CA034D">
                  <w:rPr>
                    <w:rFonts w:eastAsia="Times New Roman" w:cstheme="minorHAnsi"/>
                    <w:sz w:val="16"/>
                    <w:szCs w:val="16"/>
                    <w:lang w:eastAsia="en-GB"/>
                  </w:rPr>
                  <w:fldChar w:fldCharType="end"/>
                </w:r>
              </w:sdtContent>
            </w:sdt>
          </w:p>
        </w:tc>
        <w:tc>
          <w:tcPr>
            <w:tcW w:w="1334" w:type="dxa"/>
          </w:tcPr>
          <w:p w14:paraId="162EA3D4" w14:textId="6F26DCBC" w:rsidR="00CA034D" w:rsidRPr="00D1135C" w:rsidRDefault="00CA034D" w:rsidP="009640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H</w:t>
            </w:r>
            <w:r w:rsidRPr="007A161F">
              <w:rPr>
                <w:rFonts w:eastAsia="Times New Roman" w:cstheme="minorHAnsi"/>
                <w:sz w:val="16"/>
                <w:szCs w:val="16"/>
                <w:lang w:eastAsia="en-GB"/>
              </w:rPr>
              <w:t>omeowners</w:t>
            </w:r>
            <w:r>
              <w:rPr>
                <w:rFonts w:eastAsia="Times New Roman" w:cstheme="minorHAnsi"/>
                <w:sz w:val="16"/>
                <w:szCs w:val="16"/>
                <w:lang w:eastAsia="en-GB"/>
              </w:rPr>
              <w:t>-</w:t>
            </w:r>
            <w:r w:rsidRPr="007A161F">
              <w:rPr>
                <w:rFonts w:eastAsia="Times New Roman" w:cstheme="minorHAnsi"/>
                <w:sz w:val="16"/>
                <w:szCs w:val="16"/>
                <w:lang w:eastAsia="en-GB"/>
              </w:rPr>
              <w:t>insurance</w:t>
            </w:r>
          </w:p>
        </w:tc>
        <w:tc>
          <w:tcPr>
            <w:tcW w:w="1214" w:type="dxa"/>
          </w:tcPr>
          <w:p w14:paraId="164FB8B6" w14:textId="1E2E5FA9" w:rsidR="00CA034D" w:rsidRPr="00D1135C" w:rsidRDefault="00CA034D" w:rsidP="00F703E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US</w:t>
            </w:r>
          </w:p>
        </w:tc>
        <w:tc>
          <w:tcPr>
            <w:tcW w:w="1221" w:type="dxa"/>
          </w:tcPr>
          <w:p w14:paraId="0B6DD68B" w14:textId="1468958A" w:rsidR="00CA034D" w:rsidRPr="00D1135C" w:rsidRDefault="00894EA1" w:rsidP="009640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7F85459F" w14:textId="29F991A5" w:rsidR="00CA034D" w:rsidRPr="00D91846" w:rsidRDefault="00CA034D" w:rsidP="00D9184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Risk-transfer / </w:t>
            </w:r>
          </w:p>
          <w:p w14:paraId="0FCC3D5C" w14:textId="388506AD" w:rsidR="00CA034D" w:rsidRPr="00D1135C" w:rsidRDefault="00CA034D" w:rsidP="00D9184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91846">
              <w:rPr>
                <w:rFonts w:eastAsia="Times New Roman" w:cstheme="minorHAnsi"/>
                <w:sz w:val="16"/>
                <w:szCs w:val="16"/>
                <w:lang w:eastAsia="en-GB"/>
              </w:rPr>
              <w:t>Residual</w:t>
            </w:r>
            <w:r w:rsidR="00D861D3">
              <w:rPr>
                <w:rFonts w:eastAsia="Times New Roman" w:cstheme="minorHAnsi"/>
                <w:sz w:val="16"/>
                <w:szCs w:val="16"/>
                <w:lang w:eastAsia="en-GB"/>
              </w:rPr>
              <w:t>-</w:t>
            </w:r>
            <w:r w:rsidR="00D861D3" w:rsidRPr="00D91846">
              <w:rPr>
                <w:rFonts w:eastAsia="Times New Roman" w:cstheme="minorHAnsi"/>
                <w:sz w:val="16"/>
                <w:szCs w:val="16"/>
                <w:lang w:eastAsia="en-GB"/>
              </w:rPr>
              <w:t>market</w:t>
            </w:r>
            <w:r w:rsidR="00D861D3">
              <w:rPr>
                <w:rFonts w:eastAsia="Times New Roman" w:cstheme="minorHAnsi"/>
                <w:sz w:val="16"/>
                <w:szCs w:val="16"/>
                <w:lang w:eastAsia="en-GB"/>
              </w:rPr>
              <w:t>-</w:t>
            </w:r>
            <w:r w:rsidRPr="00D91846">
              <w:rPr>
                <w:rFonts w:eastAsia="Times New Roman" w:cstheme="minorHAnsi"/>
                <w:sz w:val="16"/>
                <w:szCs w:val="16"/>
                <w:lang w:eastAsia="en-GB"/>
              </w:rPr>
              <w:t xml:space="preserve"> mechanisms </w:t>
            </w:r>
            <w:r>
              <w:rPr>
                <w:rFonts w:eastAsia="Times New Roman" w:cstheme="minorHAnsi"/>
                <w:sz w:val="16"/>
                <w:szCs w:val="16"/>
                <w:lang w:eastAsia="en-GB"/>
              </w:rPr>
              <w:t xml:space="preserve"> /</w:t>
            </w:r>
            <w:r w:rsidRPr="00D91846">
              <w:rPr>
                <w:rFonts w:eastAsia="Times New Roman" w:cstheme="minorHAnsi"/>
                <w:sz w:val="16"/>
                <w:szCs w:val="16"/>
                <w:lang w:eastAsia="en-GB"/>
              </w:rPr>
              <w:t xml:space="preserve">Reinsurance </w:t>
            </w:r>
            <w:r>
              <w:rPr>
                <w:rFonts w:eastAsia="Times New Roman" w:cstheme="minorHAnsi"/>
                <w:sz w:val="16"/>
                <w:szCs w:val="16"/>
                <w:lang w:eastAsia="en-GB"/>
              </w:rPr>
              <w:t xml:space="preserve">/ Co-insurance </w:t>
            </w:r>
          </w:p>
        </w:tc>
        <w:tc>
          <w:tcPr>
            <w:tcW w:w="1893" w:type="dxa"/>
          </w:tcPr>
          <w:p w14:paraId="295AA201" w14:textId="77ED794D" w:rsidR="00CA034D" w:rsidRPr="00D1135C" w:rsidRDefault="00CA034D" w:rsidP="009640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Underwriting  / Co-insurance / Reinsurance risk</w:t>
            </w:r>
            <w:r w:rsidR="00D861D3">
              <w:rPr>
                <w:rFonts w:eastAsia="Times New Roman" w:cstheme="minorHAnsi"/>
                <w:sz w:val="16"/>
                <w:szCs w:val="16"/>
                <w:lang w:eastAsia="en-GB"/>
              </w:rPr>
              <w:t>-</w:t>
            </w:r>
            <w:r>
              <w:rPr>
                <w:rFonts w:eastAsia="Times New Roman" w:cstheme="minorHAnsi"/>
                <w:sz w:val="16"/>
                <w:szCs w:val="16"/>
                <w:lang w:eastAsia="en-GB"/>
              </w:rPr>
              <w:t xml:space="preserve">assessment </w:t>
            </w:r>
          </w:p>
        </w:tc>
        <w:tc>
          <w:tcPr>
            <w:tcW w:w="1933" w:type="dxa"/>
          </w:tcPr>
          <w:p w14:paraId="1505C0F4" w14:textId="52EDCAE9" w:rsidR="00CA034D" w:rsidRPr="00D1135C" w:rsidRDefault="00CA034D" w:rsidP="00D9184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91846">
              <w:rPr>
                <w:rFonts w:eastAsia="Times New Roman" w:cstheme="minorHAnsi"/>
                <w:sz w:val="16"/>
                <w:szCs w:val="16"/>
                <w:lang w:eastAsia="en-GB"/>
              </w:rPr>
              <w:t>Liquidity for rebuilding</w:t>
            </w:r>
            <w:r>
              <w:rPr>
                <w:rFonts w:eastAsia="Times New Roman" w:cstheme="minorHAnsi"/>
                <w:sz w:val="16"/>
                <w:szCs w:val="16"/>
                <w:lang w:eastAsia="en-GB"/>
              </w:rPr>
              <w:t xml:space="preserve"> / </w:t>
            </w:r>
            <w:r w:rsidRPr="00D91846">
              <w:rPr>
                <w:rFonts w:eastAsia="Times New Roman" w:cstheme="minorHAnsi"/>
                <w:sz w:val="16"/>
                <w:szCs w:val="16"/>
                <w:lang w:eastAsia="en-GB"/>
              </w:rPr>
              <w:t>Stability of local</w:t>
            </w:r>
            <w:r w:rsidR="00D861D3">
              <w:rPr>
                <w:rFonts w:eastAsia="Times New Roman" w:cstheme="minorHAnsi"/>
                <w:sz w:val="16"/>
                <w:szCs w:val="16"/>
                <w:lang w:eastAsia="en-GB"/>
              </w:rPr>
              <w:t>-</w:t>
            </w:r>
            <w:r w:rsidRPr="00D91846">
              <w:rPr>
                <w:rFonts w:eastAsia="Times New Roman" w:cstheme="minorHAnsi"/>
                <w:sz w:val="16"/>
                <w:szCs w:val="16"/>
                <w:lang w:eastAsia="en-GB"/>
              </w:rPr>
              <w:t>economies</w:t>
            </w:r>
            <w:r>
              <w:rPr>
                <w:rFonts w:eastAsia="Times New Roman" w:cstheme="minorHAnsi"/>
                <w:sz w:val="16"/>
                <w:szCs w:val="16"/>
                <w:lang w:eastAsia="en-GB"/>
              </w:rPr>
              <w:t xml:space="preserve"> </w:t>
            </w:r>
          </w:p>
        </w:tc>
        <w:tc>
          <w:tcPr>
            <w:tcW w:w="1809" w:type="dxa"/>
          </w:tcPr>
          <w:p w14:paraId="18C81A26" w14:textId="5A7C3082" w:rsidR="00CA034D" w:rsidRPr="00D1135C" w:rsidRDefault="00CA034D" w:rsidP="00730B33">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91846">
              <w:rPr>
                <w:rFonts w:eastAsia="Times New Roman" w:cstheme="minorHAnsi"/>
                <w:sz w:val="16"/>
                <w:szCs w:val="16"/>
                <w:lang w:eastAsia="en-GB"/>
              </w:rPr>
              <w:t>Premium</w:t>
            </w:r>
            <w:r>
              <w:rPr>
                <w:rFonts w:eastAsia="Times New Roman" w:cstheme="minorHAnsi"/>
                <w:sz w:val="16"/>
                <w:szCs w:val="16"/>
                <w:lang w:eastAsia="en-GB"/>
              </w:rPr>
              <w:t>-</w:t>
            </w:r>
            <w:r w:rsidR="00D861D3">
              <w:rPr>
                <w:rFonts w:eastAsia="Times New Roman" w:cstheme="minorHAnsi"/>
                <w:sz w:val="16"/>
                <w:szCs w:val="16"/>
                <w:lang w:eastAsia="en-GB"/>
              </w:rPr>
              <w:t>u</w:t>
            </w:r>
            <w:r w:rsidRPr="00D91846">
              <w:rPr>
                <w:rFonts w:eastAsia="Times New Roman" w:cstheme="minorHAnsi"/>
                <w:sz w:val="16"/>
                <w:szCs w:val="16"/>
                <w:lang w:eastAsia="en-GB"/>
              </w:rPr>
              <w:t>naffordability</w:t>
            </w:r>
          </w:p>
        </w:tc>
        <w:tc>
          <w:tcPr>
            <w:tcW w:w="1792" w:type="dxa"/>
          </w:tcPr>
          <w:p w14:paraId="4F9FDE8C" w14:textId="13CF0CFD" w:rsidR="00CA034D" w:rsidRPr="00D1135C" w:rsidRDefault="00CA034D" w:rsidP="009640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w:t>
            </w:r>
            <w:r w:rsidRPr="00D91846">
              <w:rPr>
                <w:rFonts w:eastAsia="Times New Roman" w:cstheme="minorHAnsi"/>
                <w:sz w:val="16"/>
                <w:szCs w:val="16"/>
                <w:lang w:eastAsia="en-GB"/>
              </w:rPr>
              <w:t>overage</w:t>
            </w:r>
            <w:r>
              <w:rPr>
                <w:rFonts w:eastAsia="Times New Roman" w:cstheme="minorHAnsi"/>
                <w:sz w:val="16"/>
                <w:szCs w:val="16"/>
                <w:lang w:eastAsia="en-GB"/>
              </w:rPr>
              <w:t>-</w:t>
            </w:r>
            <w:r w:rsidRPr="00D91846">
              <w:rPr>
                <w:rFonts w:eastAsia="Times New Roman" w:cstheme="minorHAnsi"/>
                <w:sz w:val="16"/>
                <w:szCs w:val="16"/>
                <w:lang w:eastAsia="en-GB"/>
              </w:rPr>
              <w:t>dependant</w:t>
            </w:r>
          </w:p>
        </w:tc>
        <w:tc>
          <w:tcPr>
            <w:tcW w:w="1698" w:type="dxa"/>
          </w:tcPr>
          <w:p w14:paraId="2BAADBCD" w14:textId="4105667B" w:rsidR="00CA034D" w:rsidRPr="00D1135C" w:rsidRDefault="00CA034D" w:rsidP="00D9184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91846">
              <w:rPr>
                <w:rFonts w:eastAsia="Times New Roman" w:cstheme="minorHAnsi"/>
                <w:sz w:val="16"/>
                <w:szCs w:val="16"/>
                <w:lang w:eastAsia="en-GB"/>
              </w:rPr>
              <w:t>Financial</w:t>
            </w:r>
            <w:r>
              <w:rPr>
                <w:rFonts w:eastAsia="Times New Roman" w:cstheme="minorHAnsi"/>
                <w:sz w:val="16"/>
                <w:szCs w:val="16"/>
                <w:lang w:eastAsia="en-GB"/>
              </w:rPr>
              <w:t>-</w:t>
            </w:r>
            <w:r w:rsidRPr="00D91846">
              <w:rPr>
                <w:rFonts w:eastAsia="Times New Roman" w:cstheme="minorHAnsi"/>
                <w:sz w:val="16"/>
                <w:szCs w:val="16"/>
                <w:lang w:eastAsia="en-GB"/>
              </w:rPr>
              <w:t>resilience</w:t>
            </w:r>
          </w:p>
        </w:tc>
        <w:tc>
          <w:tcPr>
            <w:tcW w:w="1548" w:type="dxa"/>
          </w:tcPr>
          <w:p w14:paraId="54BF13AC" w14:textId="14E5AF3D" w:rsidR="00CA034D" w:rsidRPr="00D1135C" w:rsidRDefault="00CA034D" w:rsidP="00D9184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91846">
              <w:rPr>
                <w:rFonts w:eastAsia="Times New Roman" w:cstheme="minorHAnsi"/>
                <w:sz w:val="16"/>
                <w:szCs w:val="16"/>
                <w:lang w:eastAsia="en-GB"/>
              </w:rPr>
              <w:t>Policy</w:t>
            </w:r>
            <w:r w:rsidRPr="00D91846">
              <w:rPr>
                <w:rFonts w:ascii="Cambria Math" w:eastAsia="Times New Roman" w:hAnsi="Cambria Math" w:cs="Cambria Math"/>
                <w:sz w:val="16"/>
                <w:szCs w:val="16"/>
                <w:lang w:eastAsia="en-GB"/>
              </w:rPr>
              <w:t>‑</w:t>
            </w:r>
            <w:r w:rsidRPr="00D91846">
              <w:rPr>
                <w:rFonts w:eastAsia="Times New Roman" w:cstheme="minorHAnsi"/>
                <w:sz w:val="16"/>
                <w:szCs w:val="16"/>
                <w:lang w:eastAsia="en-GB"/>
              </w:rPr>
              <w:t>focused</w:t>
            </w:r>
            <w:r w:rsidR="00D861D3">
              <w:rPr>
                <w:rFonts w:eastAsia="Times New Roman" w:cstheme="minorHAnsi"/>
                <w:sz w:val="16"/>
                <w:szCs w:val="16"/>
                <w:lang w:eastAsia="en-GB"/>
              </w:rPr>
              <w:t>-</w:t>
            </w:r>
            <w:r w:rsidRPr="00D91846">
              <w:rPr>
                <w:rFonts w:eastAsia="Times New Roman" w:cstheme="minorHAnsi"/>
                <w:sz w:val="16"/>
                <w:szCs w:val="16"/>
                <w:lang w:eastAsia="en-GB"/>
              </w:rPr>
              <w:t>analy</w:t>
            </w:r>
            <w:r w:rsidR="00D861D3">
              <w:rPr>
                <w:rFonts w:eastAsia="Times New Roman" w:cstheme="minorHAnsi"/>
                <w:sz w:val="16"/>
                <w:szCs w:val="16"/>
                <w:lang w:eastAsia="en-GB"/>
              </w:rPr>
              <w:t>sis</w:t>
            </w:r>
          </w:p>
        </w:tc>
        <w:tc>
          <w:tcPr>
            <w:tcW w:w="1812" w:type="dxa"/>
          </w:tcPr>
          <w:p w14:paraId="4162A346" w14:textId="5EB75569" w:rsidR="00CA034D" w:rsidRPr="00D1135C" w:rsidRDefault="00D861D3" w:rsidP="00D9184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IMT</w:t>
            </w:r>
            <w:r>
              <w:rPr>
                <w:rStyle w:val="FootnoteReference"/>
                <w:rFonts w:eastAsia="Times New Roman" w:cstheme="minorHAnsi"/>
                <w:sz w:val="16"/>
                <w:szCs w:val="16"/>
                <w:lang w:eastAsia="en-GB"/>
              </w:rPr>
              <w:footnoteReference w:id="33"/>
            </w:r>
            <w:r>
              <w:rPr>
                <w:rFonts w:eastAsia="Times New Roman" w:cstheme="minorHAnsi"/>
                <w:sz w:val="16"/>
                <w:szCs w:val="16"/>
                <w:lang w:eastAsia="en-GB"/>
              </w:rPr>
              <w:t xml:space="preserve"> / RTT</w:t>
            </w:r>
          </w:p>
        </w:tc>
        <w:tc>
          <w:tcPr>
            <w:tcW w:w="1900" w:type="dxa"/>
          </w:tcPr>
          <w:p w14:paraId="001E7C97" w14:textId="147324E2" w:rsidR="00CA034D" w:rsidRPr="00D1135C" w:rsidRDefault="00CA034D" w:rsidP="001A25C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91846">
              <w:rPr>
                <w:rFonts w:eastAsia="Times New Roman" w:cstheme="minorHAnsi"/>
                <w:sz w:val="16"/>
                <w:szCs w:val="16"/>
                <w:lang w:eastAsia="en-GB"/>
              </w:rPr>
              <w:t>long-term insurer-withdrawal data</w:t>
            </w:r>
          </w:p>
        </w:tc>
      </w:tr>
      <w:tr w:rsidR="00CA034D" w:rsidRPr="00D91846" w14:paraId="7603C05F"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6056D3F5" w14:textId="5ACA64C7" w:rsidR="00CA034D" w:rsidRPr="00D91846" w:rsidRDefault="00CA034D" w:rsidP="00964068">
            <w:pPr>
              <w:jc w:val="center"/>
              <w:rPr>
                <w:rFonts w:eastAsia="Times New Roman" w:cstheme="minorHAnsi"/>
                <w:b w:val="0"/>
                <w:bCs w:val="0"/>
                <w:sz w:val="16"/>
                <w:szCs w:val="16"/>
                <w:lang w:eastAsia="en-GB"/>
              </w:rPr>
            </w:pPr>
            <w:r w:rsidRPr="00D91846">
              <w:rPr>
                <w:rFonts w:eastAsia="Times New Roman" w:cstheme="minorHAnsi"/>
                <w:b w:val="0"/>
                <w:bCs w:val="0"/>
                <w:sz w:val="16"/>
                <w:szCs w:val="16"/>
                <w:lang w:eastAsia="en-GB"/>
              </w:rPr>
              <w:t>028</w:t>
            </w:r>
          </w:p>
        </w:tc>
        <w:tc>
          <w:tcPr>
            <w:tcW w:w="1246" w:type="dxa"/>
          </w:tcPr>
          <w:p w14:paraId="7E0E5A75" w14:textId="5BAE1C53" w:rsidR="00CA034D" w:rsidRPr="00D91846" w:rsidRDefault="004C009C" w:rsidP="0096406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525294919"/>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eastAsia="en-GB"/>
                  </w:rPr>
                  <w:instrText xml:space="preserve"> CITATION HoS26 \l 2057 </w:instrText>
                </w:r>
                <w:r w:rsidR="00CA034D">
                  <w:rPr>
                    <w:rFonts w:eastAsia="Times New Roman" w:cstheme="minorHAnsi"/>
                    <w:sz w:val="16"/>
                    <w:szCs w:val="16"/>
                    <w:lang w:eastAsia="en-GB"/>
                  </w:rPr>
                  <w:fldChar w:fldCharType="separate"/>
                </w:r>
                <w:r w:rsidR="00CA034D" w:rsidRPr="00DA3196">
                  <w:rPr>
                    <w:rFonts w:eastAsia="Times New Roman" w:cstheme="minorHAnsi"/>
                    <w:noProof/>
                    <w:sz w:val="16"/>
                    <w:szCs w:val="16"/>
                    <w:lang w:eastAsia="en-GB"/>
                  </w:rPr>
                  <w:t>(Ho &amp; Iyke, 2026)</w:t>
                </w:r>
                <w:r w:rsidR="00CA034D">
                  <w:rPr>
                    <w:rFonts w:eastAsia="Times New Roman" w:cstheme="minorHAnsi"/>
                    <w:sz w:val="16"/>
                    <w:szCs w:val="16"/>
                    <w:lang w:eastAsia="en-GB"/>
                  </w:rPr>
                  <w:fldChar w:fldCharType="end"/>
                </w:r>
              </w:sdtContent>
            </w:sdt>
          </w:p>
        </w:tc>
        <w:tc>
          <w:tcPr>
            <w:tcW w:w="1334" w:type="dxa"/>
          </w:tcPr>
          <w:p w14:paraId="07B12F65" w14:textId="7D545C21" w:rsidR="00CA034D" w:rsidRPr="00D91846" w:rsidRDefault="00CA034D" w:rsidP="0096406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w:t>
            </w:r>
            <w:r w:rsidRPr="00DA3196">
              <w:rPr>
                <w:rFonts w:eastAsia="Times New Roman" w:cstheme="minorHAnsi"/>
                <w:sz w:val="16"/>
                <w:szCs w:val="16"/>
                <w:lang w:eastAsia="en-GB"/>
              </w:rPr>
              <w:t>limate</w:t>
            </w:r>
            <w:r w:rsidR="00D861D3">
              <w:rPr>
                <w:rFonts w:eastAsia="Times New Roman" w:cstheme="minorHAnsi"/>
                <w:sz w:val="16"/>
                <w:szCs w:val="16"/>
                <w:lang w:eastAsia="en-GB"/>
              </w:rPr>
              <w:t>-</w:t>
            </w:r>
            <w:r w:rsidRPr="00DA3196">
              <w:rPr>
                <w:rFonts w:eastAsia="Times New Roman" w:cstheme="minorHAnsi"/>
                <w:sz w:val="16"/>
                <w:szCs w:val="16"/>
                <w:lang w:eastAsia="en-GB"/>
              </w:rPr>
              <w:t>change</w:t>
            </w:r>
            <w:r w:rsidR="00D861D3">
              <w:rPr>
                <w:rFonts w:eastAsia="Times New Roman" w:cstheme="minorHAnsi"/>
                <w:sz w:val="16"/>
                <w:szCs w:val="16"/>
                <w:lang w:eastAsia="en-GB"/>
              </w:rPr>
              <w:t>,</w:t>
            </w:r>
            <w:r w:rsidRPr="00DA3196">
              <w:rPr>
                <w:rFonts w:eastAsia="Times New Roman" w:cstheme="minorHAnsi"/>
                <w:sz w:val="16"/>
                <w:szCs w:val="16"/>
                <w:lang w:eastAsia="en-GB"/>
              </w:rPr>
              <w:t xml:space="preserve"> resilience </w:t>
            </w:r>
            <w:r w:rsidR="00D861D3">
              <w:rPr>
                <w:rFonts w:eastAsia="Times New Roman" w:cstheme="minorHAnsi"/>
                <w:sz w:val="16"/>
                <w:szCs w:val="16"/>
                <w:lang w:eastAsia="en-GB"/>
              </w:rPr>
              <w:t>in SME</w:t>
            </w:r>
          </w:p>
        </w:tc>
        <w:tc>
          <w:tcPr>
            <w:tcW w:w="1214" w:type="dxa"/>
          </w:tcPr>
          <w:p w14:paraId="3373F6F4" w14:textId="6AB69A55" w:rsidR="00CA034D" w:rsidRPr="00D91846" w:rsidRDefault="00CA034D" w:rsidP="00F703E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B72352">
              <w:rPr>
                <w:rFonts w:eastAsia="Times New Roman" w:cstheme="minorHAnsi"/>
                <w:sz w:val="16"/>
                <w:szCs w:val="16"/>
                <w:lang w:eastAsia="en-GB"/>
              </w:rPr>
              <w:t>Global SME</w:t>
            </w:r>
            <w:r>
              <w:rPr>
                <w:rFonts w:eastAsia="Times New Roman" w:cstheme="minorHAnsi"/>
                <w:sz w:val="16"/>
                <w:szCs w:val="16"/>
                <w:lang w:eastAsia="en-GB"/>
              </w:rPr>
              <w:t>-</w:t>
            </w:r>
            <w:r w:rsidRPr="00B72352">
              <w:rPr>
                <w:rFonts w:eastAsia="Times New Roman" w:cstheme="minorHAnsi"/>
                <w:sz w:val="16"/>
                <w:szCs w:val="16"/>
                <w:lang w:eastAsia="en-GB"/>
              </w:rPr>
              <w:t>context</w:t>
            </w:r>
          </w:p>
        </w:tc>
        <w:tc>
          <w:tcPr>
            <w:tcW w:w="1221" w:type="dxa"/>
          </w:tcPr>
          <w:p w14:paraId="02D5D080" w14:textId="22B0C917" w:rsidR="00CA034D" w:rsidRPr="00D91846" w:rsidRDefault="00894EA1" w:rsidP="0096406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5FAC7A84" w14:textId="17409DBE" w:rsidR="00CA034D" w:rsidRPr="00D91846" w:rsidRDefault="00CA034D" w:rsidP="00D91846">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B72352">
              <w:rPr>
                <w:rFonts w:eastAsia="Times New Roman" w:cstheme="minorHAnsi"/>
                <w:sz w:val="16"/>
                <w:szCs w:val="16"/>
                <w:lang w:eastAsia="en-GB"/>
              </w:rPr>
              <w:t>Risk</w:t>
            </w:r>
            <w:r w:rsidR="00D861D3">
              <w:rPr>
                <w:rFonts w:eastAsia="Times New Roman" w:cstheme="minorHAnsi"/>
                <w:sz w:val="16"/>
                <w:szCs w:val="16"/>
                <w:lang w:eastAsia="en-GB"/>
              </w:rPr>
              <w:t>-</w:t>
            </w:r>
            <w:r w:rsidRPr="00B72352">
              <w:rPr>
                <w:rFonts w:eastAsia="Times New Roman" w:cstheme="minorHAnsi"/>
                <w:sz w:val="16"/>
                <w:szCs w:val="16"/>
                <w:lang w:eastAsia="en-GB"/>
              </w:rPr>
              <w:t>transfer</w:t>
            </w:r>
            <w:r w:rsidR="00D861D3">
              <w:rPr>
                <w:rFonts w:eastAsia="Times New Roman" w:cstheme="minorHAnsi"/>
                <w:sz w:val="16"/>
                <w:szCs w:val="16"/>
                <w:lang w:eastAsia="en-GB"/>
              </w:rPr>
              <w:t>-</w:t>
            </w:r>
            <w:r w:rsidRPr="00B72352">
              <w:rPr>
                <w:rFonts w:eastAsia="Times New Roman" w:cstheme="minorHAnsi"/>
                <w:sz w:val="16"/>
                <w:szCs w:val="16"/>
                <w:lang w:eastAsia="en-GB"/>
              </w:rPr>
              <w:t>mechanism / Microinsurance</w:t>
            </w:r>
          </w:p>
        </w:tc>
        <w:tc>
          <w:tcPr>
            <w:tcW w:w="1893" w:type="dxa"/>
          </w:tcPr>
          <w:p w14:paraId="76E506C0" w14:textId="6D4237C8" w:rsidR="00CA034D" w:rsidRPr="00D91846" w:rsidRDefault="00D861D3" w:rsidP="0096406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w:t>
            </w:r>
          </w:p>
        </w:tc>
        <w:tc>
          <w:tcPr>
            <w:tcW w:w="1933" w:type="dxa"/>
          </w:tcPr>
          <w:p w14:paraId="4B40DAB3" w14:textId="036F2691" w:rsidR="00CA034D" w:rsidRPr="00D91846" w:rsidRDefault="00CA034D" w:rsidP="00D91846">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B72352">
              <w:rPr>
                <w:rFonts w:eastAsia="Times New Roman" w:cstheme="minorHAnsi"/>
                <w:sz w:val="16"/>
                <w:szCs w:val="16"/>
                <w:lang w:eastAsia="en-GB"/>
              </w:rPr>
              <w:t>Asset</w:t>
            </w:r>
            <w:r w:rsidR="00D861D3">
              <w:rPr>
                <w:rFonts w:eastAsia="Times New Roman" w:cstheme="minorHAnsi"/>
                <w:sz w:val="16"/>
                <w:szCs w:val="16"/>
                <w:lang w:eastAsia="en-GB"/>
              </w:rPr>
              <w:t>-</w:t>
            </w:r>
            <w:r w:rsidRPr="00B72352">
              <w:rPr>
                <w:rFonts w:eastAsia="Times New Roman" w:cstheme="minorHAnsi"/>
                <w:sz w:val="16"/>
                <w:szCs w:val="16"/>
                <w:lang w:eastAsia="en-GB"/>
              </w:rPr>
              <w:t>damage / revenue</w:t>
            </w:r>
            <w:r w:rsidR="00D861D3">
              <w:rPr>
                <w:rFonts w:eastAsia="Times New Roman" w:cstheme="minorHAnsi"/>
                <w:sz w:val="16"/>
                <w:szCs w:val="16"/>
                <w:lang w:eastAsia="en-GB"/>
              </w:rPr>
              <w:t>-</w:t>
            </w:r>
            <w:r w:rsidRPr="00B72352">
              <w:rPr>
                <w:rFonts w:eastAsia="Times New Roman" w:cstheme="minorHAnsi"/>
                <w:sz w:val="16"/>
                <w:szCs w:val="16"/>
                <w:lang w:eastAsia="en-GB"/>
              </w:rPr>
              <w:t>losses / Increase national</w:t>
            </w:r>
            <w:r w:rsidR="00D861D3">
              <w:rPr>
                <w:rFonts w:eastAsia="Times New Roman" w:cstheme="minorHAnsi"/>
                <w:sz w:val="16"/>
                <w:szCs w:val="16"/>
                <w:lang w:eastAsia="en-GB"/>
              </w:rPr>
              <w:t>-</w:t>
            </w:r>
            <w:r w:rsidRPr="00B72352">
              <w:rPr>
                <w:rFonts w:eastAsia="Times New Roman" w:cstheme="minorHAnsi"/>
                <w:sz w:val="16"/>
                <w:szCs w:val="16"/>
                <w:lang w:eastAsia="en-GB"/>
              </w:rPr>
              <w:t>operational</w:t>
            </w:r>
            <w:r w:rsidR="00D861D3">
              <w:rPr>
                <w:rFonts w:eastAsia="Times New Roman" w:cstheme="minorHAnsi"/>
                <w:sz w:val="16"/>
                <w:szCs w:val="16"/>
                <w:lang w:eastAsia="en-GB"/>
              </w:rPr>
              <w:t>-</w:t>
            </w:r>
            <w:r w:rsidRPr="00B72352">
              <w:rPr>
                <w:rFonts w:eastAsia="Times New Roman" w:cstheme="minorHAnsi"/>
                <w:sz w:val="16"/>
                <w:szCs w:val="16"/>
                <w:lang w:eastAsia="en-GB"/>
              </w:rPr>
              <w:t>cost</w:t>
            </w:r>
          </w:p>
        </w:tc>
        <w:tc>
          <w:tcPr>
            <w:tcW w:w="1809" w:type="dxa"/>
          </w:tcPr>
          <w:p w14:paraId="1212F50C" w14:textId="6CE928FF" w:rsidR="00CA034D" w:rsidRPr="00D91846" w:rsidRDefault="00CA034D" w:rsidP="00730B3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B72352">
              <w:rPr>
                <w:rFonts w:eastAsia="Times New Roman" w:cstheme="minorHAnsi"/>
                <w:sz w:val="16"/>
                <w:szCs w:val="16"/>
                <w:lang w:eastAsia="en-GB"/>
              </w:rPr>
              <w:t>limited credit</w:t>
            </w:r>
            <w:r w:rsidR="00D861D3">
              <w:rPr>
                <w:rFonts w:eastAsia="Times New Roman" w:cstheme="minorHAnsi"/>
                <w:sz w:val="16"/>
                <w:szCs w:val="16"/>
                <w:lang w:eastAsia="en-GB"/>
              </w:rPr>
              <w:t>-</w:t>
            </w:r>
            <w:r w:rsidRPr="00B72352">
              <w:rPr>
                <w:rFonts w:eastAsia="Times New Roman" w:cstheme="minorHAnsi"/>
                <w:sz w:val="16"/>
                <w:szCs w:val="16"/>
                <w:lang w:eastAsia="en-GB"/>
              </w:rPr>
              <w:t>access / financial</w:t>
            </w:r>
            <w:r w:rsidR="00D861D3">
              <w:rPr>
                <w:rFonts w:eastAsia="Times New Roman" w:cstheme="minorHAnsi"/>
                <w:sz w:val="16"/>
                <w:szCs w:val="16"/>
                <w:lang w:eastAsia="en-GB"/>
              </w:rPr>
              <w:t>-</w:t>
            </w:r>
            <w:r w:rsidRPr="00B72352">
              <w:rPr>
                <w:rFonts w:eastAsia="Times New Roman" w:cstheme="minorHAnsi"/>
                <w:sz w:val="16"/>
                <w:szCs w:val="16"/>
                <w:lang w:eastAsia="en-GB"/>
              </w:rPr>
              <w:t>buffers / climate-sector</w:t>
            </w:r>
            <w:r w:rsidR="00D861D3">
              <w:rPr>
                <w:rFonts w:eastAsia="Times New Roman" w:cstheme="minorHAnsi"/>
                <w:sz w:val="16"/>
                <w:szCs w:val="16"/>
                <w:lang w:eastAsia="en-GB"/>
              </w:rPr>
              <w:t>-</w:t>
            </w:r>
            <w:r w:rsidRPr="00B72352">
              <w:rPr>
                <w:rFonts w:eastAsia="Times New Roman" w:cstheme="minorHAnsi"/>
                <w:sz w:val="16"/>
                <w:szCs w:val="16"/>
                <w:lang w:eastAsia="en-GB"/>
              </w:rPr>
              <w:t>dependence</w:t>
            </w:r>
          </w:p>
        </w:tc>
        <w:tc>
          <w:tcPr>
            <w:tcW w:w="1792" w:type="dxa"/>
          </w:tcPr>
          <w:p w14:paraId="7C4F9609" w14:textId="10D4D8ED" w:rsidR="00CA034D" w:rsidRPr="00D91846" w:rsidRDefault="00CA034D" w:rsidP="0096406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w:t>
            </w:r>
            <w:r w:rsidRPr="00675FD3">
              <w:rPr>
                <w:rFonts w:eastAsia="Times New Roman" w:cstheme="minorHAnsi"/>
                <w:sz w:val="16"/>
                <w:szCs w:val="16"/>
                <w:lang w:eastAsia="en-GB"/>
              </w:rPr>
              <w:t>ecovery is possible with insurance but no</w:t>
            </w:r>
            <w:r w:rsidR="00D861D3">
              <w:rPr>
                <w:rFonts w:eastAsia="Times New Roman" w:cstheme="minorHAnsi"/>
                <w:sz w:val="16"/>
                <w:szCs w:val="16"/>
                <w:lang w:eastAsia="en-GB"/>
              </w:rPr>
              <w:t>t</w:t>
            </w:r>
            <w:r w:rsidRPr="00675FD3">
              <w:rPr>
                <w:rFonts w:eastAsia="Times New Roman" w:cstheme="minorHAnsi"/>
                <w:sz w:val="16"/>
                <w:szCs w:val="16"/>
                <w:lang w:eastAsia="en-GB"/>
              </w:rPr>
              <w:t xml:space="preserve"> quantified</w:t>
            </w:r>
          </w:p>
        </w:tc>
        <w:tc>
          <w:tcPr>
            <w:tcW w:w="1698" w:type="dxa"/>
          </w:tcPr>
          <w:p w14:paraId="57DFC207" w14:textId="47135B72" w:rsidR="00CA034D" w:rsidRPr="00D91846" w:rsidRDefault="00CA034D" w:rsidP="00D91846">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675FD3">
              <w:rPr>
                <w:rFonts w:eastAsia="Times New Roman" w:cstheme="minorHAnsi"/>
                <w:sz w:val="16"/>
                <w:szCs w:val="16"/>
                <w:lang w:eastAsia="en-GB"/>
              </w:rPr>
              <w:t>SME</w:t>
            </w:r>
            <w:r w:rsidR="00D861D3">
              <w:rPr>
                <w:rFonts w:eastAsia="Times New Roman" w:cstheme="minorHAnsi"/>
                <w:sz w:val="16"/>
                <w:szCs w:val="16"/>
                <w:lang w:eastAsia="en-GB"/>
              </w:rPr>
              <w:t>-</w:t>
            </w:r>
            <w:r w:rsidRPr="00675FD3">
              <w:rPr>
                <w:rFonts w:eastAsia="Times New Roman" w:cstheme="minorHAnsi"/>
                <w:sz w:val="16"/>
                <w:szCs w:val="16"/>
                <w:lang w:eastAsia="en-GB"/>
              </w:rPr>
              <w:t>financial</w:t>
            </w:r>
            <w:r w:rsidR="00D861D3">
              <w:rPr>
                <w:rFonts w:eastAsia="Times New Roman" w:cstheme="minorHAnsi"/>
                <w:sz w:val="16"/>
                <w:szCs w:val="16"/>
                <w:lang w:eastAsia="en-GB"/>
              </w:rPr>
              <w:t>-</w:t>
            </w:r>
            <w:r w:rsidRPr="00675FD3">
              <w:rPr>
                <w:rFonts w:eastAsia="Times New Roman" w:cstheme="minorHAnsi"/>
                <w:sz w:val="16"/>
                <w:szCs w:val="16"/>
                <w:lang w:eastAsia="en-GB"/>
              </w:rPr>
              <w:t>recovery</w:t>
            </w:r>
          </w:p>
        </w:tc>
        <w:tc>
          <w:tcPr>
            <w:tcW w:w="1548" w:type="dxa"/>
          </w:tcPr>
          <w:p w14:paraId="3E237909" w14:textId="2931524D" w:rsidR="00CA034D" w:rsidRPr="00D91846" w:rsidRDefault="00CA034D" w:rsidP="00D91846">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675FD3">
              <w:rPr>
                <w:rFonts w:eastAsia="Times New Roman" w:cstheme="minorHAnsi"/>
                <w:sz w:val="16"/>
                <w:szCs w:val="16"/>
                <w:lang w:eastAsia="en-GB"/>
              </w:rPr>
              <w:t>SLR</w:t>
            </w:r>
          </w:p>
        </w:tc>
        <w:tc>
          <w:tcPr>
            <w:tcW w:w="1812" w:type="dxa"/>
          </w:tcPr>
          <w:p w14:paraId="71E716B9" w14:textId="43A014C0" w:rsidR="00CA034D" w:rsidRPr="00D91846" w:rsidRDefault="00D861D3" w:rsidP="00675FD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CRT</w:t>
            </w:r>
            <w:r w:rsidR="00CA034D" w:rsidRPr="00675FD3">
              <w:rPr>
                <w:rFonts w:eastAsia="Times New Roman" w:cstheme="minorHAnsi"/>
                <w:sz w:val="16"/>
                <w:szCs w:val="16"/>
                <w:lang w:eastAsia="en-GB"/>
              </w:rPr>
              <w:t xml:space="preserve"> /</w:t>
            </w:r>
            <w:r w:rsidR="00CA034D">
              <w:rPr>
                <w:rFonts w:eastAsia="Times New Roman" w:cstheme="minorHAnsi"/>
                <w:sz w:val="16"/>
                <w:szCs w:val="16"/>
                <w:lang w:eastAsia="en-GB"/>
              </w:rPr>
              <w:t xml:space="preserve"> </w:t>
            </w:r>
            <w:r w:rsidR="00CA034D" w:rsidRPr="00675FD3">
              <w:rPr>
                <w:rFonts w:eastAsia="Times New Roman" w:cstheme="minorHAnsi"/>
                <w:sz w:val="16"/>
                <w:szCs w:val="16"/>
                <w:lang w:eastAsia="en-GB"/>
              </w:rPr>
              <w:t>SME</w:t>
            </w:r>
            <w:r w:rsidR="00CA034D">
              <w:rPr>
                <w:rFonts w:eastAsia="Times New Roman" w:cstheme="minorHAnsi"/>
                <w:sz w:val="16"/>
                <w:szCs w:val="16"/>
                <w:lang w:eastAsia="en-GB"/>
              </w:rPr>
              <w:t>-</w:t>
            </w:r>
            <w:r w:rsidR="00CA034D" w:rsidRPr="00675FD3">
              <w:rPr>
                <w:rFonts w:eastAsia="Times New Roman" w:cstheme="minorHAnsi"/>
                <w:sz w:val="16"/>
                <w:szCs w:val="16"/>
                <w:lang w:eastAsia="en-GB"/>
              </w:rPr>
              <w:t>development theory</w:t>
            </w:r>
          </w:p>
        </w:tc>
        <w:tc>
          <w:tcPr>
            <w:tcW w:w="1900" w:type="dxa"/>
          </w:tcPr>
          <w:p w14:paraId="495FA9D9" w14:textId="5AFA2E9B" w:rsidR="00CA034D" w:rsidRPr="00D91846" w:rsidRDefault="00CA034D" w:rsidP="001A25C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675FD3">
              <w:rPr>
                <w:rFonts w:eastAsia="Times New Roman" w:cstheme="minorHAnsi"/>
                <w:sz w:val="16"/>
                <w:szCs w:val="16"/>
                <w:lang w:eastAsia="en-GB"/>
              </w:rPr>
              <w:t>Secondary</w:t>
            </w:r>
            <w:r w:rsidR="00E56D2F">
              <w:rPr>
                <w:rFonts w:eastAsia="Times New Roman" w:cstheme="minorHAnsi"/>
                <w:sz w:val="16"/>
                <w:szCs w:val="16"/>
                <w:lang w:eastAsia="en-GB"/>
              </w:rPr>
              <w:t>-</w:t>
            </w:r>
            <w:r w:rsidRPr="00675FD3">
              <w:rPr>
                <w:rFonts w:eastAsia="Times New Roman" w:cstheme="minorHAnsi"/>
                <w:sz w:val="16"/>
                <w:szCs w:val="16"/>
                <w:lang w:eastAsia="en-GB"/>
              </w:rPr>
              <w:t>data dependence</w:t>
            </w:r>
          </w:p>
        </w:tc>
      </w:tr>
      <w:tr w:rsidR="00CA034D" w:rsidRPr="00675FD3" w14:paraId="70078821"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081ECB4D" w14:textId="328E5610" w:rsidR="00CA034D" w:rsidRPr="00675FD3" w:rsidRDefault="00CA034D" w:rsidP="00964068">
            <w:pPr>
              <w:jc w:val="center"/>
              <w:rPr>
                <w:rFonts w:eastAsia="Times New Roman" w:cstheme="minorHAnsi"/>
                <w:b w:val="0"/>
                <w:bCs w:val="0"/>
                <w:sz w:val="16"/>
                <w:szCs w:val="16"/>
                <w:lang w:eastAsia="en-GB"/>
              </w:rPr>
            </w:pPr>
            <w:r w:rsidRPr="00675FD3">
              <w:rPr>
                <w:rFonts w:eastAsia="Times New Roman" w:cstheme="minorHAnsi"/>
                <w:b w:val="0"/>
                <w:bCs w:val="0"/>
                <w:sz w:val="16"/>
                <w:szCs w:val="16"/>
                <w:lang w:eastAsia="en-GB"/>
              </w:rPr>
              <w:t>029</w:t>
            </w:r>
          </w:p>
        </w:tc>
        <w:tc>
          <w:tcPr>
            <w:tcW w:w="1246" w:type="dxa"/>
          </w:tcPr>
          <w:p w14:paraId="2069F376" w14:textId="27C6A723" w:rsidR="00CA034D" w:rsidRPr="00675FD3" w:rsidRDefault="004C009C" w:rsidP="0096406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2062754762"/>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eastAsia="en-GB"/>
                  </w:rPr>
                  <w:instrText xml:space="preserve"> CITATION Hob25 \l 2057 </w:instrText>
                </w:r>
                <w:r w:rsidR="00CA034D">
                  <w:rPr>
                    <w:rFonts w:eastAsia="Times New Roman" w:cstheme="minorHAnsi"/>
                    <w:sz w:val="16"/>
                    <w:szCs w:val="16"/>
                    <w:lang w:eastAsia="en-GB"/>
                  </w:rPr>
                  <w:fldChar w:fldCharType="separate"/>
                </w:r>
                <w:r w:rsidR="00CA034D" w:rsidRPr="00A707C9">
                  <w:rPr>
                    <w:rFonts w:eastAsia="Times New Roman" w:cstheme="minorHAnsi"/>
                    <w:noProof/>
                    <w:sz w:val="16"/>
                    <w:szCs w:val="16"/>
                    <w:lang w:eastAsia="en-GB"/>
                  </w:rPr>
                  <w:t>(Hobday, et al., 2025)</w:t>
                </w:r>
                <w:r w:rsidR="00CA034D">
                  <w:rPr>
                    <w:rFonts w:eastAsia="Times New Roman" w:cstheme="minorHAnsi"/>
                    <w:sz w:val="16"/>
                    <w:szCs w:val="16"/>
                    <w:lang w:eastAsia="en-GB"/>
                  </w:rPr>
                  <w:fldChar w:fldCharType="end"/>
                </w:r>
              </w:sdtContent>
            </w:sdt>
          </w:p>
        </w:tc>
        <w:tc>
          <w:tcPr>
            <w:tcW w:w="1334" w:type="dxa"/>
          </w:tcPr>
          <w:p w14:paraId="1BADA8F9" w14:textId="3CA02176" w:rsidR="00CA034D" w:rsidRPr="00675FD3" w:rsidRDefault="00CA034D" w:rsidP="009640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805E1D">
              <w:rPr>
                <w:rFonts w:eastAsia="Times New Roman" w:cstheme="minorHAnsi"/>
                <w:sz w:val="16"/>
                <w:szCs w:val="16"/>
                <w:lang w:eastAsia="en-GB"/>
              </w:rPr>
              <w:t>Insurance for fisheries &amp; aquaculture</w:t>
            </w:r>
          </w:p>
        </w:tc>
        <w:tc>
          <w:tcPr>
            <w:tcW w:w="1214" w:type="dxa"/>
          </w:tcPr>
          <w:p w14:paraId="70380749" w14:textId="220D93CA" w:rsidR="00CA034D" w:rsidRPr="00675FD3" w:rsidRDefault="00CA034D" w:rsidP="00F703E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805E1D">
              <w:rPr>
                <w:rFonts w:eastAsia="Times New Roman" w:cstheme="minorHAnsi"/>
                <w:sz w:val="16"/>
                <w:szCs w:val="16"/>
                <w:lang w:eastAsia="en-GB"/>
              </w:rPr>
              <w:t>Global fisheries and aquaculture</w:t>
            </w:r>
          </w:p>
        </w:tc>
        <w:tc>
          <w:tcPr>
            <w:tcW w:w="1221" w:type="dxa"/>
          </w:tcPr>
          <w:p w14:paraId="307C6984" w14:textId="54DD51A5" w:rsidR="00CA034D" w:rsidRPr="00675FD3" w:rsidRDefault="00CA034D" w:rsidP="009640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805E1D">
              <w:rPr>
                <w:rFonts w:eastAsia="Times New Roman" w:cstheme="minorHAnsi"/>
                <w:sz w:val="16"/>
                <w:szCs w:val="16"/>
                <w:lang w:eastAsia="en-GB"/>
              </w:rPr>
              <w:t>Marine</w:t>
            </w:r>
            <w:r>
              <w:rPr>
                <w:rFonts w:eastAsia="Times New Roman" w:cstheme="minorHAnsi"/>
                <w:sz w:val="16"/>
                <w:szCs w:val="16"/>
                <w:lang w:eastAsia="en-GB"/>
              </w:rPr>
              <w:t>-</w:t>
            </w:r>
            <w:r w:rsidRPr="00805E1D">
              <w:rPr>
                <w:rFonts w:eastAsia="Times New Roman" w:cstheme="minorHAnsi"/>
                <w:sz w:val="16"/>
                <w:szCs w:val="16"/>
                <w:lang w:eastAsia="en-GB"/>
              </w:rPr>
              <w:t>heatwaves / cyclones</w:t>
            </w:r>
          </w:p>
        </w:tc>
        <w:tc>
          <w:tcPr>
            <w:tcW w:w="1346" w:type="dxa"/>
          </w:tcPr>
          <w:p w14:paraId="2FE8B94E" w14:textId="170C216D" w:rsidR="00CA034D" w:rsidRPr="00675FD3" w:rsidRDefault="00CA034D" w:rsidP="003402B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3402B4">
              <w:rPr>
                <w:rFonts w:eastAsia="Times New Roman" w:cstheme="minorHAnsi"/>
                <w:sz w:val="16"/>
                <w:szCs w:val="16"/>
                <w:lang w:eastAsia="en-GB"/>
              </w:rPr>
              <w:t>Parametric / IBI / PPP</w:t>
            </w:r>
          </w:p>
        </w:tc>
        <w:tc>
          <w:tcPr>
            <w:tcW w:w="1893" w:type="dxa"/>
          </w:tcPr>
          <w:p w14:paraId="0E19C2B3" w14:textId="6D1164FA" w:rsidR="00CA034D" w:rsidRPr="00675FD3" w:rsidRDefault="001B616A" w:rsidP="003402B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3402B4">
              <w:rPr>
                <w:rFonts w:eastAsia="Times New Roman" w:cstheme="minorHAnsi"/>
                <w:sz w:val="16"/>
                <w:szCs w:val="16"/>
                <w:lang w:eastAsia="en-GB"/>
              </w:rPr>
              <w:t>R</w:t>
            </w:r>
            <w:r w:rsidR="00CA034D" w:rsidRPr="003402B4">
              <w:rPr>
                <w:rFonts w:eastAsia="Times New Roman" w:cstheme="minorHAnsi"/>
                <w:sz w:val="16"/>
                <w:szCs w:val="16"/>
                <w:lang w:eastAsia="en-GB"/>
              </w:rPr>
              <w:t>isk</w:t>
            </w:r>
            <w:r>
              <w:rPr>
                <w:rFonts w:eastAsia="Times New Roman" w:cstheme="minorHAnsi"/>
                <w:sz w:val="16"/>
                <w:szCs w:val="16"/>
                <w:lang w:eastAsia="en-GB"/>
              </w:rPr>
              <w:t>-</w:t>
            </w:r>
            <w:r w:rsidR="00CA034D" w:rsidRPr="003402B4">
              <w:rPr>
                <w:rFonts w:eastAsia="Times New Roman" w:cstheme="minorHAnsi"/>
                <w:sz w:val="16"/>
                <w:szCs w:val="16"/>
                <w:lang w:eastAsia="en-GB"/>
              </w:rPr>
              <w:t>transferring / risk</w:t>
            </w:r>
            <w:r>
              <w:rPr>
                <w:rFonts w:eastAsia="Times New Roman" w:cstheme="minorHAnsi"/>
                <w:sz w:val="16"/>
                <w:szCs w:val="16"/>
                <w:lang w:eastAsia="en-GB"/>
              </w:rPr>
              <w:t>-</w:t>
            </w:r>
            <w:r w:rsidR="00CA034D" w:rsidRPr="003402B4">
              <w:rPr>
                <w:rFonts w:eastAsia="Times New Roman" w:cstheme="minorHAnsi"/>
                <w:sz w:val="16"/>
                <w:szCs w:val="16"/>
                <w:lang w:eastAsia="en-GB"/>
              </w:rPr>
              <w:t>evaluation / claims</w:t>
            </w:r>
            <w:r>
              <w:rPr>
                <w:rFonts w:eastAsia="Times New Roman" w:cstheme="minorHAnsi"/>
                <w:sz w:val="16"/>
                <w:szCs w:val="16"/>
                <w:lang w:eastAsia="en-GB"/>
              </w:rPr>
              <w:t>-</w:t>
            </w:r>
            <w:r w:rsidR="00CA034D" w:rsidRPr="003402B4">
              <w:rPr>
                <w:rFonts w:eastAsia="Times New Roman" w:cstheme="minorHAnsi"/>
                <w:sz w:val="16"/>
                <w:szCs w:val="16"/>
                <w:lang w:eastAsia="en-GB"/>
              </w:rPr>
              <w:t xml:space="preserve">management </w:t>
            </w:r>
          </w:p>
        </w:tc>
        <w:tc>
          <w:tcPr>
            <w:tcW w:w="1933" w:type="dxa"/>
          </w:tcPr>
          <w:p w14:paraId="0D4F0CF2" w14:textId="05C16E9C" w:rsidR="00CA034D" w:rsidRPr="00675FD3" w:rsidRDefault="001B616A" w:rsidP="003402B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w:t>
            </w:r>
            <w:r w:rsidR="00CA034D" w:rsidRPr="003402B4">
              <w:rPr>
                <w:rFonts w:eastAsia="Times New Roman" w:cstheme="minorHAnsi"/>
                <w:sz w:val="16"/>
                <w:szCs w:val="16"/>
                <w:lang w:eastAsia="en-GB"/>
              </w:rPr>
              <w:t>ecovery</w:t>
            </w:r>
            <w:r>
              <w:rPr>
                <w:rFonts w:eastAsia="Times New Roman" w:cstheme="minorHAnsi"/>
                <w:sz w:val="16"/>
                <w:szCs w:val="16"/>
                <w:lang w:eastAsia="en-GB"/>
              </w:rPr>
              <w:t>-</w:t>
            </w:r>
            <w:r w:rsidR="00CA034D" w:rsidRPr="003402B4">
              <w:rPr>
                <w:rFonts w:eastAsia="Times New Roman" w:cstheme="minorHAnsi"/>
                <w:sz w:val="16"/>
                <w:szCs w:val="16"/>
                <w:lang w:eastAsia="en-GB"/>
              </w:rPr>
              <w:t>funding</w:t>
            </w:r>
            <w:r w:rsidR="00CA034D">
              <w:rPr>
                <w:rFonts w:eastAsia="Times New Roman" w:cstheme="minorHAnsi"/>
                <w:sz w:val="16"/>
                <w:szCs w:val="16"/>
                <w:lang w:eastAsia="en-GB"/>
              </w:rPr>
              <w:t xml:space="preserve"> / </w:t>
            </w:r>
            <w:r>
              <w:rPr>
                <w:rFonts w:eastAsia="Times New Roman" w:cstheme="minorHAnsi"/>
                <w:sz w:val="16"/>
                <w:szCs w:val="16"/>
                <w:lang w:eastAsia="en-GB"/>
              </w:rPr>
              <w:t>R</w:t>
            </w:r>
            <w:r w:rsidR="00CA034D" w:rsidRPr="003402B4">
              <w:rPr>
                <w:rFonts w:eastAsia="Times New Roman" w:cstheme="minorHAnsi"/>
                <w:sz w:val="16"/>
                <w:szCs w:val="16"/>
                <w:lang w:eastAsia="en-GB"/>
              </w:rPr>
              <w:t>apid restocking</w:t>
            </w:r>
            <w:r w:rsidR="00CA034D">
              <w:rPr>
                <w:rFonts w:eastAsia="Times New Roman" w:cstheme="minorHAnsi"/>
                <w:sz w:val="16"/>
                <w:szCs w:val="16"/>
                <w:lang w:eastAsia="en-GB"/>
              </w:rPr>
              <w:t xml:space="preserve"> / </w:t>
            </w:r>
            <w:r w:rsidR="00CA034D" w:rsidRPr="003402B4">
              <w:rPr>
                <w:rFonts w:eastAsia="Times New Roman" w:cstheme="minorHAnsi"/>
                <w:sz w:val="16"/>
                <w:szCs w:val="16"/>
                <w:lang w:eastAsia="en-GB"/>
              </w:rPr>
              <w:t>Stability of fishery</w:t>
            </w:r>
            <w:r w:rsidR="00CA034D" w:rsidRPr="003402B4">
              <w:rPr>
                <w:rFonts w:ascii="Cambria Math" w:eastAsia="Times New Roman" w:hAnsi="Cambria Math" w:cs="Cambria Math"/>
                <w:sz w:val="16"/>
                <w:szCs w:val="16"/>
                <w:lang w:eastAsia="en-GB"/>
              </w:rPr>
              <w:t>‑</w:t>
            </w:r>
            <w:r w:rsidR="00CA034D" w:rsidRPr="003402B4">
              <w:rPr>
                <w:rFonts w:eastAsia="Times New Roman" w:cstheme="minorHAnsi"/>
                <w:sz w:val="16"/>
                <w:szCs w:val="16"/>
                <w:lang w:eastAsia="en-GB"/>
              </w:rPr>
              <w:t>dependent</w:t>
            </w:r>
            <w:r>
              <w:rPr>
                <w:rFonts w:eastAsia="Times New Roman" w:cstheme="minorHAnsi"/>
                <w:sz w:val="16"/>
                <w:szCs w:val="16"/>
                <w:lang w:eastAsia="en-GB"/>
              </w:rPr>
              <w:t>-</w:t>
            </w:r>
            <w:r w:rsidR="00CA034D" w:rsidRPr="003402B4">
              <w:rPr>
                <w:rFonts w:eastAsia="Times New Roman" w:cstheme="minorHAnsi"/>
                <w:sz w:val="16"/>
                <w:szCs w:val="16"/>
                <w:lang w:eastAsia="en-GB"/>
              </w:rPr>
              <w:t>communities</w:t>
            </w:r>
            <w:r w:rsidR="00CA034D">
              <w:rPr>
                <w:rFonts w:eastAsia="Times New Roman" w:cstheme="minorHAnsi"/>
                <w:sz w:val="16"/>
                <w:szCs w:val="16"/>
                <w:lang w:eastAsia="en-GB"/>
              </w:rPr>
              <w:t xml:space="preserve"> / </w:t>
            </w:r>
            <w:r w:rsidR="00CA034D" w:rsidRPr="003402B4">
              <w:rPr>
                <w:rFonts w:eastAsia="Times New Roman" w:cstheme="minorHAnsi"/>
                <w:sz w:val="16"/>
                <w:szCs w:val="16"/>
                <w:lang w:eastAsia="en-GB"/>
              </w:rPr>
              <w:t>Ability to maintain supply</w:t>
            </w:r>
            <w:r>
              <w:rPr>
                <w:rFonts w:eastAsia="Times New Roman" w:cstheme="minorHAnsi"/>
                <w:sz w:val="16"/>
                <w:szCs w:val="16"/>
                <w:lang w:eastAsia="en-GB"/>
              </w:rPr>
              <w:t>-</w:t>
            </w:r>
            <w:r w:rsidR="00CA034D" w:rsidRPr="003402B4">
              <w:rPr>
                <w:rFonts w:eastAsia="Times New Roman" w:cstheme="minorHAnsi"/>
                <w:sz w:val="16"/>
                <w:szCs w:val="16"/>
                <w:lang w:eastAsia="en-GB"/>
              </w:rPr>
              <w:t>chains</w:t>
            </w:r>
          </w:p>
        </w:tc>
        <w:tc>
          <w:tcPr>
            <w:tcW w:w="1809" w:type="dxa"/>
          </w:tcPr>
          <w:p w14:paraId="2CB05112" w14:textId="35413C3D" w:rsidR="00CA034D" w:rsidRPr="00675FD3" w:rsidRDefault="00CA034D" w:rsidP="00730B33">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w:t>
            </w:r>
            <w:r w:rsidRPr="005A0A86">
              <w:rPr>
                <w:rFonts w:eastAsia="Times New Roman" w:cstheme="minorHAnsi"/>
                <w:sz w:val="16"/>
                <w:szCs w:val="16"/>
                <w:lang w:eastAsia="en-GB"/>
              </w:rPr>
              <w:t>nadequate social</w:t>
            </w:r>
            <w:r>
              <w:rPr>
                <w:rFonts w:eastAsia="Times New Roman" w:cstheme="minorHAnsi"/>
                <w:sz w:val="16"/>
                <w:szCs w:val="16"/>
                <w:lang w:eastAsia="en-GB"/>
              </w:rPr>
              <w:t>-</w:t>
            </w:r>
            <w:r w:rsidRPr="005A0A86">
              <w:rPr>
                <w:rFonts w:eastAsia="Times New Roman" w:cstheme="minorHAnsi"/>
                <w:sz w:val="16"/>
                <w:szCs w:val="16"/>
                <w:lang w:eastAsia="en-GB"/>
              </w:rPr>
              <w:t>protection / insufficient</w:t>
            </w:r>
            <w:r w:rsidR="001B616A">
              <w:rPr>
                <w:rFonts w:eastAsia="Times New Roman" w:cstheme="minorHAnsi"/>
                <w:sz w:val="16"/>
                <w:szCs w:val="16"/>
                <w:lang w:eastAsia="en-GB"/>
              </w:rPr>
              <w:t>-</w:t>
            </w:r>
            <w:r w:rsidRPr="005A0A86">
              <w:rPr>
                <w:rFonts w:eastAsia="Times New Roman" w:cstheme="minorHAnsi"/>
                <w:sz w:val="16"/>
                <w:szCs w:val="16"/>
                <w:lang w:eastAsia="en-GB"/>
              </w:rPr>
              <w:t>fundings</w:t>
            </w:r>
          </w:p>
        </w:tc>
        <w:tc>
          <w:tcPr>
            <w:tcW w:w="1792" w:type="dxa"/>
          </w:tcPr>
          <w:p w14:paraId="0322D903" w14:textId="1BA04544" w:rsidR="00CA034D" w:rsidRPr="00675FD3" w:rsidRDefault="001B616A" w:rsidP="009640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w:t>
            </w:r>
            <w:r w:rsidR="00CA034D" w:rsidRPr="005A0A86">
              <w:rPr>
                <w:rFonts w:eastAsia="Times New Roman" w:cstheme="minorHAnsi"/>
                <w:sz w:val="16"/>
                <w:szCs w:val="16"/>
                <w:lang w:eastAsia="en-GB"/>
              </w:rPr>
              <w:t>arametric</w:t>
            </w:r>
          </w:p>
        </w:tc>
        <w:tc>
          <w:tcPr>
            <w:tcW w:w="1698" w:type="dxa"/>
          </w:tcPr>
          <w:p w14:paraId="7BF34644" w14:textId="5A5F30B7" w:rsidR="00CA034D" w:rsidRPr="00675FD3" w:rsidRDefault="00CA034D" w:rsidP="00D9184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5A0A86">
              <w:rPr>
                <w:rFonts w:eastAsia="Times New Roman" w:cstheme="minorHAnsi"/>
                <w:sz w:val="16"/>
                <w:szCs w:val="16"/>
                <w:lang w:eastAsia="en-GB"/>
              </w:rPr>
              <w:t>immediate livelihood</w:t>
            </w:r>
            <w:r w:rsidR="001B616A">
              <w:rPr>
                <w:rFonts w:eastAsia="Times New Roman" w:cstheme="minorHAnsi"/>
                <w:sz w:val="16"/>
                <w:szCs w:val="16"/>
                <w:lang w:eastAsia="en-GB"/>
              </w:rPr>
              <w:t>-</w:t>
            </w:r>
            <w:r w:rsidRPr="005A0A86">
              <w:rPr>
                <w:rFonts w:eastAsia="Times New Roman" w:cstheme="minorHAnsi"/>
                <w:sz w:val="16"/>
                <w:szCs w:val="16"/>
                <w:lang w:eastAsia="en-GB"/>
              </w:rPr>
              <w:t>resilience</w:t>
            </w:r>
          </w:p>
        </w:tc>
        <w:tc>
          <w:tcPr>
            <w:tcW w:w="1548" w:type="dxa"/>
          </w:tcPr>
          <w:p w14:paraId="3EDBA1E7" w14:textId="2111E244" w:rsidR="00CA034D" w:rsidRPr="00675FD3" w:rsidRDefault="00CA034D" w:rsidP="00D9184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5A0A86">
              <w:rPr>
                <w:rFonts w:eastAsia="Times New Roman" w:cstheme="minorHAnsi"/>
                <w:sz w:val="16"/>
                <w:szCs w:val="16"/>
                <w:lang w:eastAsia="en-GB"/>
              </w:rPr>
              <w:t xml:space="preserve">Conceptual </w:t>
            </w:r>
            <w:r w:rsidR="001B616A">
              <w:rPr>
                <w:rFonts w:eastAsia="Times New Roman" w:cstheme="minorHAnsi"/>
                <w:sz w:val="16"/>
                <w:szCs w:val="16"/>
                <w:lang w:eastAsia="en-GB"/>
              </w:rPr>
              <w:t xml:space="preserve">/ </w:t>
            </w:r>
            <w:r w:rsidRPr="005A0A86">
              <w:rPr>
                <w:rFonts w:eastAsia="Times New Roman" w:cstheme="minorHAnsi"/>
                <w:sz w:val="16"/>
                <w:szCs w:val="16"/>
                <w:lang w:eastAsia="en-GB"/>
              </w:rPr>
              <w:t xml:space="preserve">applied </w:t>
            </w:r>
          </w:p>
        </w:tc>
        <w:tc>
          <w:tcPr>
            <w:tcW w:w="1812" w:type="dxa"/>
          </w:tcPr>
          <w:p w14:paraId="0ADEF6DC" w14:textId="42B7DD16" w:rsidR="00CA034D" w:rsidRPr="00675FD3" w:rsidRDefault="00A51D04" w:rsidP="005A0A8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CR&amp;AT</w:t>
            </w:r>
            <w:r w:rsidR="00CA034D">
              <w:rPr>
                <w:rFonts w:eastAsia="Times New Roman" w:cstheme="minorHAnsi"/>
                <w:sz w:val="16"/>
                <w:szCs w:val="16"/>
                <w:lang w:eastAsia="en-GB"/>
              </w:rPr>
              <w:t xml:space="preserve"> / </w:t>
            </w:r>
            <w:r w:rsidR="00CA034D" w:rsidRPr="005A0A86">
              <w:rPr>
                <w:rFonts w:eastAsia="Times New Roman" w:cstheme="minorHAnsi"/>
                <w:sz w:val="16"/>
                <w:szCs w:val="16"/>
                <w:lang w:eastAsia="en-GB"/>
              </w:rPr>
              <w:t xml:space="preserve">Marine </w:t>
            </w:r>
            <w:r>
              <w:rPr>
                <w:rFonts w:eastAsia="Times New Roman" w:cstheme="minorHAnsi"/>
                <w:sz w:val="16"/>
                <w:szCs w:val="16"/>
                <w:lang w:eastAsia="en-GB"/>
              </w:rPr>
              <w:t>SE&amp;RT</w:t>
            </w:r>
          </w:p>
        </w:tc>
        <w:tc>
          <w:tcPr>
            <w:tcW w:w="1900" w:type="dxa"/>
          </w:tcPr>
          <w:p w14:paraId="26B10487" w14:textId="460A3957" w:rsidR="00CA034D" w:rsidRPr="00675FD3" w:rsidRDefault="00A51D04" w:rsidP="001A25C9">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w:t>
            </w:r>
            <w:r w:rsidR="00CA034D" w:rsidRPr="005A0A86">
              <w:rPr>
                <w:rFonts w:eastAsia="Times New Roman" w:cstheme="minorHAnsi"/>
                <w:sz w:val="16"/>
                <w:szCs w:val="16"/>
                <w:lang w:eastAsia="en-GB"/>
              </w:rPr>
              <w:t>mpirical</w:t>
            </w:r>
            <w:r w:rsidR="00E56D2F">
              <w:rPr>
                <w:rFonts w:eastAsia="Times New Roman" w:cstheme="minorHAnsi"/>
                <w:sz w:val="16"/>
                <w:szCs w:val="16"/>
                <w:lang w:eastAsia="en-GB"/>
              </w:rPr>
              <w:t>-</w:t>
            </w:r>
            <w:r w:rsidR="00CA034D" w:rsidRPr="005A0A86">
              <w:rPr>
                <w:rFonts w:eastAsia="Times New Roman" w:cstheme="minorHAnsi"/>
                <w:sz w:val="16"/>
                <w:szCs w:val="16"/>
                <w:lang w:eastAsia="en-GB"/>
              </w:rPr>
              <w:t>evidence</w:t>
            </w:r>
          </w:p>
        </w:tc>
      </w:tr>
      <w:tr w:rsidR="00CA034D" w:rsidRPr="005A0A86" w14:paraId="08DC3955"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3CBA6A79" w14:textId="05E9DE41" w:rsidR="00CA034D" w:rsidRPr="005A0A86" w:rsidRDefault="00CA034D" w:rsidP="00964068">
            <w:pPr>
              <w:jc w:val="center"/>
              <w:rPr>
                <w:rFonts w:eastAsia="Times New Roman" w:cstheme="minorHAnsi"/>
                <w:b w:val="0"/>
                <w:bCs w:val="0"/>
                <w:sz w:val="16"/>
                <w:szCs w:val="16"/>
                <w:lang w:eastAsia="en-GB"/>
              </w:rPr>
            </w:pPr>
            <w:r w:rsidRPr="005A0A86">
              <w:rPr>
                <w:rFonts w:eastAsia="Times New Roman" w:cstheme="minorHAnsi"/>
                <w:b w:val="0"/>
                <w:bCs w:val="0"/>
                <w:sz w:val="16"/>
                <w:szCs w:val="16"/>
                <w:lang w:eastAsia="en-GB"/>
              </w:rPr>
              <w:t>030</w:t>
            </w:r>
          </w:p>
        </w:tc>
        <w:tc>
          <w:tcPr>
            <w:tcW w:w="1246" w:type="dxa"/>
          </w:tcPr>
          <w:p w14:paraId="56937C4C" w14:textId="6F974CB5" w:rsidR="00CA034D" w:rsidRPr="005A0A86" w:rsidRDefault="004C009C" w:rsidP="0096406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231878889"/>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eastAsia="en-GB"/>
                  </w:rPr>
                  <w:instrText xml:space="preserve"> CITATION Hua25 \l 2057 </w:instrText>
                </w:r>
                <w:r w:rsidR="00CA034D">
                  <w:rPr>
                    <w:rFonts w:eastAsia="Times New Roman" w:cstheme="minorHAnsi"/>
                    <w:sz w:val="16"/>
                    <w:szCs w:val="16"/>
                    <w:lang w:eastAsia="en-GB"/>
                  </w:rPr>
                  <w:fldChar w:fldCharType="separate"/>
                </w:r>
                <w:r w:rsidR="00CA034D" w:rsidRPr="00DB3F99">
                  <w:rPr>
                    <w:rFonts w:eastAsia="Times New Roman" w:cstheme="minorHAnsi"/>
                    <w:noProof/>
                    <w:sz w:val="16"/>
                    <w:szCs w:val="16"/>
                    <w:lang w:eastAsia="en-GB"/>
                  </w:rPr>
                  <w:t>(Huang, et al., 2025)</w:t>
                </w:r>
                <w:r w:rsidR="00CA034D">
                  <w:rPr>
                    <w:rFonts w:eastAsia="Times New Roman" w:cstheme="minorHAnsi"/>
                    <w:sz w:val="16"/>
                    <w:szCs w:val="16"/>
                    <w:lang w:eastAsia="en-GB"/>
                  </w:rPr>
                  <w:fldChar w:fldCharType="end"/>
                </w:r>
              </w:sdtContent>
            </w:sdt>
          </w:p>
        </w:tc>
        <w:tc>
          <w:tcPr>
            <w:tcW w:w="1334" w:type="dxa"/>
          </w:tcPr>
          <w:p w14:paraId="73144F5D" w14:textId="354F2138" w:rsidR="00CA034D" w:rsidRPr="005A0A86" w:rsidRDefault="00CA034D" w:rsidP="0096406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DB3F99">
              <w:rPr>
                <w:rFonts w:eastAsia="Times New Roman" w:cstheme="minorHAnsi"/>
                <w:sz w:val="16"/>
                <w:szCs w:val="16"/>
                <w:lang w:eastAsia="en-GB"/>
              </w:rPr>
              <w:t>Climate</w:t>
            </w:r>
            <w:r w:rsidR="00A51D04">
              <w:rPr>
                <w:rFonts w:eastAsia="Times New Roman" w:cstheme="minorHAnsi"/>
                <w:sz w:val="16"/>
                <w:szCs w:val="16"/>
                <w:lang w:eastAsia="en-GB"/>
              </w:rPr>
              <w:t>-</w:t>
            </w:r>
            <w:r w:rsidRPr="00DB3F99">
              <w:rPr>
                <w:rFonts w:eastAsia="Times New Roman" w:cstheme="minorHAnsi"/>
                <w:sz w:val="16"/>
                <w:szCs w:val="16"/>
                <w:lang w:eastAsia="en-GB"/>
              </w:rPr>
              <w:t>risk</w:t>
            </w:r>
            <w:r w:rsidR="00A51D04">
              <w:rPr>
                <w:rFonts w:eastAsia="Times New Roman" w:cstheme="minorHAnsi"/>
                <w:sz w:val="16"/>
                <w:szCs w:val="16"/>
                <w:lang w:eastAsia="en-GB"/>
              </w:rPr>
              <w:t>-</w:t>
            </w:r>
            <w:r w:rsidRPr="00DB3F99">
              <w:rPr>
                <w:rFonts w:eastAsia="Times New Roman" w:cstheme="minorHAnsi"/>
                <w:sz w:val="16"/>
                <w:szCs w:val="16"/>
                <w:lang w:eastAsia="en-GB"/>
              </w:rPr>
              <w:t>analysis</w:t>
            </w:r>
          </w:p>
        </w:tc>
        <w:tc>
          <w:tcPr>
            <w:tcW w:w="1214" w:type="dxa"/>
          </w:tcPr>
          <w:p w14:paraId="778B8EB5" w14:textId="3EA78155" w:rsidR="00CA034D" w:rsidRPr="00DB3F99" w:rsidRDefault="00CA034D" w:rsidP="00DB3F9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DB3F99">
              <w:rPr>
                <w:rFonts w:eastAsia="Times New Roman" w:cstheme="minorHAnsi"/>
                <w:sz w:val="16"/>
                <w:szCs w:val="16"/>
                <w:lang w:eastAsia="en-GB"/>
              </w:rPr>
              <w:t>Global</w:t>
            </w:r>
          </w:p>
          <w:p w14:paraId="6D35A83B" w14:textId="77777777" w:rsidR="00CA034D" w:rsidRPr="005A0A86" w:rsidRDefault="00CA034D" w:rsidP="00F703E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p>
        </w:tc>
        <w:tc>
          <w:tcPr>
            <w:tcW w:w="1221" w:type="dxa"/>
          </w:tcPr>
          <w:p w14:paraId="3E83CC9B" w14:textId="6E602764" w:rsidR="00CA034D" w:rsidRPr="005A0A86" w:rsidRDefault="00894EA1" w:rsidP="0096406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614D22CF" w14:textId="7FC7DCDF" w:rsidR="00CA034D" w:rsidRPr="005A0A86" w:rsidRDefault="00CA034D" w:rsidP="00DB3F9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DB3F99">
              <w:rPr>
                <w:rFonts w:eastAsia="Times New Roman" w:cstheme="minorHAnsi"/>
                <w:sz w:val="16"/>
                <w:szCs w:val="16"/>
                <w:lang w:eastAsia="en-GB"/>
              </w:rPr>
              <w:t>risk</w:t>
            </w:r>
            <w:r w:rsidRPr="00DB3F99">
              <w:rPr>
                <w:rFonts w:ascii="Cambria Math" w:eastAsia="Times New Roman" w:hAnsi="Cambria Math" w:cs="Cambria Math"/>
                <w:sz w:val="16"/>
                <w:szCs w:val="16"/>
                <w:lang w:eastAsia="en-GB"/>
              </w:rPr>
              <w:t>‑</w:t>
            </w:r>
            <w:r w:rsidRPr="00DB3F99">
              <w:rPr>
                <w:rFonts w:eastAsia="Times New Roman" w:cstheme="minorHAnsi"/>
                <w:sz w:val="16"/>
                <w:szCs w:val="16"/>
                <w:lang w:eastAsia="en-GB"/>
              </w:rPr>
              <w:t>transfer</w:t>
            </w:r>
            <w:r w:rsidR="00A51D04">
              <w:rPr>
                <w:rFonts w:eastAsia="Times New Roman" w:cstheme="minorHAnsi"/>
                <w:sz w:val="16"/>
                <w:szCs w:val="16"/>
                <w:lang w:eastAsia="en-GB"/>
              </w:rPr>
              <w:t>-</w:t>
            </w:r>
            <w:r w:rsidRPr="00DB3F99">
              <w:rPr>
                <w:rFonts w:eastAsia="Times New Roman" w:cstheme="minorHAnsi"/>
                <w:sz w:val="16"/>
                <w:szCs w:val="16"/>
                <w:lang w:eastAsia="en-GB"/>
              </w:rPr>
              <w:t>mechanism</w:t>
            </w:r>
          </w:p>
        </w:tc>
        <w:tc>
          <w:tcPr>
            <w:tcW w:w="1893" w:type="dxa"/>
          </w:tcPr>
          <w:p w14:paraId="673D4A7F" w14:textId="7B7F4D7F" w:rsidR="00CA034D" w:rsidRPr="005A0A86" w:rsidRDefault="00CA034D" w:rsidP="003402B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DB3F99">
              <w:rPr>
                <w:rFonts w:eastAsia="Times New Roman" w:cstheme="minorHAnsi"/>
                <w:sz w:val="16"/>
                <w:szCs w:val="16"/>
                <w:lang w:eastAsia="en-GB"/>
              </w:rPr>
              <w:t>Underwriting</w:t>
            </w:r>
            <w:r w:rsidR="00A51D04">
              <w:rPr>
                <w:rFonts w:eastAsia="Times New Roman" w:cstheme="minorHAnsi"/>
                <w:sz w:val="16"/>
                <w:szCs w:val="16"/>
                <w:lang w:eastAsia="en-GB"/>
              </w:rPr>
              <w:t>-r</w:t>
            </w:r>
            <w:r w:rsidRPr="00DB3F99">
              <w:rPr>
                <w:rFonts w:eastAsia="Times New Roman" w:cstheme="minorHAnsi"/>
                <w:sz w:val="16"/>
                <w:szCs w:val="16"/>
                <w:lang w:eastAsia="en-GB"/>
              </w:rPr>
              <w:t>isk</w:t>
            </w:r>
            <w:r w:rsidR="00A51D04">
              <w:rPr>
                <w:rFonts w:eastAsia="Times New Roman" w:cstheme="minorHAnsi"/>
                <w:sz w:val="16"/>
                <w:szCs w:val="16"/>
                <w:lang w:eastAsia="en-GB"/>
              </w:rPr>
              <w:t>-</w:t>
            </w:r>
            <w:r w:rsidRPr="00DB3F99">
              <w:rPr>
                <w:rFonts w:eastAsia="Times New Roman" w:cstheme="minorHAnsi"/>
                <w:sz w:val="16"/>
                <w:szCs w:val="16"/>
                <w:lang w:eastAsia="en-GB"/>
              </w:rPr>
              <w:t>analysis / Government</w:t>
            </w:r>
            <w:r w:rsidR="00A51D04">
              <w:rPr>
                <w:rFonts w:eastAsia="Times New Roman" w:cstheme="minorHAnsi"/>
                <w:sz w:val="16"/>
                <w:szCs w:val="16"/>
                <w:lang w:eastAsia="en-GB"/>
              </w:rPr>
              <w:t>-</w:t>
            </w:r>
            <w:r w:rsidRPr="00DB3F99">
              <w:rPr>
                <w:rFonts w:eastAsia="Times New Roman" w:cstheme="minorHAnsi"/>
                <w:sz w:val="16"/>
                <w:szCs w:val="16"/>
                <w:lang w:eastAsia="en-GB"/>
              </w:rPr>
              <w:t>frameworks</w:t>
            </w:r>
          </w:p>
        </w:tc>
        <w:tc>
          <w:tcPr>
            <w:tcW w:w="1933" w:type="dxa"/>
          </w:tcPr>
          <w:p w14:paraId="355FC82C" w14:textId="10E9D619" w:rsidR="00CA034D" w:rsidRPr="005A0A86" w:rsidRDefault="00A51D04" w:rsidP="003402B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3B14E6">
              <w:rPr>
                <w:rFonts w:eastAsia="Times New Roman" w:cstheme="minorHAnsi"/>
                <w:sz w:val="16"/>
                <w:szCs w:val="16"/>
                <w:lang w:eastAsia="en-GB"/>
              </w:rPr>
              <w:t>R</w:t>
            </w:r>
            <w:r w:rsidR="00CA034D" w:rsidRPr="003B14E6">
              <w:rPr>
                <w:rFonts w:eastAsia="Times New Roman" w:cstheme="minorHAnsi"/>
                <w:sz w:val="16"/>
                <w:szCs w:val="16"/>
                <w:lang w:eastAsia="en-GB"/>
              </w:rPr>
              <w:t>educed</w:t>
            </w:r>
            <w:r>
              <w:rPr>
                <w:rFonts w:eastAsia="Times New Roman" w:cstheme="minorHAnsi"/>
                <w:sz w:val="16"/>
                <w:szCs w:val="16"/>
                <w:lang w:eastAsia="en-GB"/>
              </w:rPr>
              <w:t>-</w:t>
            </w:r>
            <w:r w:rsidR="00CA034D" w:rsidRPr="003B14E6">
              <w:rPr>
                <w:rFonts w:eastAsia="Times New Roman" w:cstheme="minorHAnsi"/>
                <w:sz w:val="16"/>
                <w:szCs w:val="16"/>
                <w:lang w:eastAsia="en-GB"/>
              </w:rPr>
              <w:t>infrastructure / GDP</w:t>
            </w:r>
            <w:r>
              <w:rPr>
                <w:rFonts w:eastAsia="Times New Roman" w:cstheme="minorHAnsi"/>
                <w:sz w:val="16"/>
                <w:szCs w:val="16"/>
                <w:lang w:eastAsia="en-GB"/>
              </w:rPr>
              <w:t>-</w:t>
            </w:r>
            <w:r w:rsidR="00CA034D" w:rsidRPr="003B14E6">
              <w:rPr>
                <w:rFonts w:eastAsia="Times New Roman" w:cstheme="minorHAnsi"/>
                <w:sz w:val="16"/>
                <w:szCs w:val="16"/>
                <w:lang w:eastAsia="en-GB"/>
              </w:rPr>
              <w:t>declines / Financial</w:t>
            </w:r>
            <w:r>
              <w:rPr>
                <w:rFonts w:eastAsia="Times New Roman" w:cstheme="minorHAnsi"/>
                <w:sz w:val="16"/>
                <w:szCs w:val="16"/>
                <w:lang w:eastAsia="en-GB"/>
              </w:rPr>
              <w:t>-</w:t>
            </w:r>
            <w:r w:rsidR="00CA034D" w:rsidRPr="003B14E6">
              <w:rPr>
                <w:rFonts w:eastAsia="Times New Roman" w:cstheme="minorHAnsi"/>
                <w:sz w:val="16"/>
                <w:szCs w:val="16"/>
                <w:lang w:eastAsia="en-GB"/>
              </w:rPr>
              <w:t>stability</w:t>
            </w:r>
          </w:p>
        </w:tc>
        <w:tc>
          <w:tcPr>
            <w:tcW w:w="1809" w:type="dxa"/>
          </w:tcPr>
          <w:p w14:paraId="368F1840" w14:textId="361440F2" w:rsidR="00CA034D" w:rsidRPr="005A0A86" w:rsidRDefault="00A51D04" w:rsidP="00730B3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3B14E6">
              <w:rPr>
                <w:rFonts w:eastAsia="Times New Roman" w:cstheme="minorHAnsi"/>
                <w:sz w:val="16"/>
                <w:szCs w:val="16"/>
                <w:lang w:eastAsia="en-GB"/>
              </w:rPr>
              <w:t>L</w:t>
            </w:r>
            <w:r w:rsidR="00CA034D" w:rsidRPr="003B14E6">
              <w:rPr>
                <w:rFonts w:eastAsia="Times New Roman" w:cstheme="minorHAnsi"/>
                <w:sz w:val="16"/>
                <w:szCs w:val="16"/>
                <w:lang w:eastAsia="en-GB"/>
              </w:rPr>
              <w:t>ow</w:t>
            </w:r>
            <w:r>
              <w:rPr>
                <w:rFonts w:eastAsia="Times New Roman" w:cstheme="minorHAnsi"/>
                <w:sz w:val="16"/>
                <w:szCs w:val="16"/>
                <w:lang w:eastAsia="en-GB"/>
              </w:rPr>
              <w:t>-</w:t>
            </w:r>
            <w:r w:rsidRPr="003B14E6">
              <w:rPr>
                <w:rFonts w:eastAsia="Times New Roman" w:cstheme="minorHAnsi"/>
                <w:sz w:val="16"/>
                <w:szCs w:val="16"/>
                <w:lang w:eastAsia="en-GB"/>
              </w:rPr>
              <w:t>adaptive</w:t>
            </w:r>
            <w:r>
              <w:rPr>
                <w:rFonts w:eastAsia="Times New Roman" w:cstheme="minorHAnsi"/>
                <w:sz w:val="16"/>
                <w:szCs w:val="16"/>
                <w:lang w:eastAsia="en-GB"/>
              </w:rPr>
              <w:t>-</w:t>
            </w:r>
            <w:r w:rsidR="00CA034D" w:rsidRPr="003B14E6">
              <w:rPr>
                <w:rFonts w:eastAsia="Times New Roman" w:cstheme="minorHAnsi"/>
                <w:sz w:val="16"/>
                <w:szCs w:val="16"/>
                <w:lang w:eastAsia="en-GB"/>
              </w:rPr>
              <w:t>capacity / weak</w:t>
            </w:r>
            <w:r>
              <w:rPr>
                <w:rFonts w:eastAsia="Times New Roman" w:cstheme="minorHAnsi"/>
                <w:sz w:val="16"/>
                <w:szCs w:val="16"/>
                <w:lang w:eastAsia="en-GB"/>
              </w:rPr>
              <w:t>-</w:t>
            </w:r>
            <w:r w:rsidR="00CA034D" w:rsidRPr="003B14E6">
              <w:rPr>
                <w:rFonts w:eastAsia="Times New Roman" w:cstheme="minorHAnsi"/>
                <w:sz w:val="16"/>
                <w:szCs w:val="16"/>
                <w:lang w:eastAsia="en-GB"/>
              </w:rPr>
              <w:t>governance</w:t>
            </w:r>
          </w:p>
        </w:tc>
        <w:tc>
          <w:tcPr>
            <w:tcW w:w="1792" w:type="dxa"/>
          </w:tcPr>
          <w:p w14:paraId="2AA2280B" w14:textId="37A53412" w:rsidR="00CA034D" w:rsidRPr="005A0A86" w:rsidRDefault="00A51D04" w:rsidP="0096406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w:t>
            </w:r>
            <w:r w:rsidR="00CA034D" w:rsidRPr="003B14E6">
              <w:rPr>
                <w:rFonts w:eastAsia="Times New Roman" w:cstheme="minorHAnsi"/>
                <w:sz w:val="16"/>
                <w:szCs w:val="16"/>
                <w:lang w:eastAsia="en-GB"/>
              </w:rPr>
              <w:t>esilience investment</w:t>
            </w:r>
          </w:p>
        </w:tc>
        <w:tc>
          <w:tcPr>
            <w:tcW w:w="1698" w:type="dxa"/>
          </w:tcPr>
          <w:p w14:paraId="1ACC0077" w14:textId="1644A030" w:rsidR="00CA034D" w:rsidRPr="005A0A86" w:rsidRDefault="00A51D04" w:rsidP="00D91846">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934C89">
              <w:rPr>
                <w:rFonts w:eastAsia="Times New Roman" w:cstheme="minorHAnsi"/>
                <w:sz w:val="16"/>
                <w:szCs w:val="16"/>
                <w:lang w:eastAsia="en-GB"/>
              </w:rPr>
              <w:t>F</w:t>
            </w:r>
            <w:r w:rsidR="00CA034D" w:rsidRPr="00934C89">
              <w:rPr>
                <w:rFonts w:eastAsia="Times New Roman" w:cstheme="minorHAnsi"/>
                <w:sz w:val="16"/>
                <w:szCs w:val="16"/>
                <w:lang w:eastAsia="en-GB"/>
              </w:rPr>
              <w:t>inancial</w:t>
            </w:r>
            <w:r>
              <w:rPr>
                <w:rFonts w:eastAsia="Times New Roman" w:cstheme="minorHAnsi"/>
                <w:sz w:val="16"/>
                <w:szCs w:val="16"/>
                <w:lang w:eastAsia="en-GB"/>
              </w:rPr>
              <w:t>-</w:t>
            </w:r>
            <w:r w:rsidR="00CA034D" w:rsidRPr="00934C89">
              <w:rPr>
                <w:rFonts w:eastAsia="Times New Roman" w:cstheme="minorHAnsi"/>
                <w:sz w:val="16"/>
                <w:szCs w:val="16"/>
                <w:lang w:eastAsia="en-GB"/>
              </w:rPr>
              <w:t>sock</w:t>
            </w:r>
            <w:r>
              <w:rPr>
                <w:rFonts w:eastAsia="Times New Roman" w:cstheme="minorHAnsi"/>
                <w:sz w:val="16"/>
                <w:szCs w:val="16"/>
                <w:lang w:eastAsia="en-GB"/>
              </w:rPr>
              <w:t>-</w:t>
            </w:r>
            <w:r w:rsidR="00CA034D" w:rsidRPr="00934C89">
              <w:rPr>
                <w:rFonts w:eastAsia="Times New Roman" w:cstheme="minorHAnsi"/>
                <w:sz w:val="16"/>
                <w:szCs w:val="16"/>
                <w:lang w:eastAsia="en-GB"/>
              </w:rPr>
              <w:t xml:space="preserve">reduction </w:t>
            </w:r>
            <w:r>
              <w:rPr>
                <w:rFonts w:eastAsia="Times New Roman" w:cstheme="minorHAnsi"/>
                <w:sz w:val="16"/>
                <w:szCs w:val="16"/>
                <w:lang w:eastAsia="en-GB"/>
              </w:rPr>
              <w:t xml:space="preserve">/ </w:t>
            </w:r>
            <w:r w:rsidR="00CA034D" w:rsidRPr="00934C89">
              <w:rPr>
                <w:rFonts w:eastAsia="Times New Roman" w:cstheme="minorHAnsi"/>
                <w:sz w:val="16"/>
                <w:szCs w:val="16"/>
                <w:lang w:eastAsia="en-GB"/>
              </w:rPr>
              <w:t>resilience</w:t>
            </w:r>
            <w:r>
              <w:rPr>
                <w:rFonts w:eastAsia="Times New Roman" w:cstheme="minorHAnsi"/>
                <w:sz w:val="16"/>
                <w:szCs w:val="16"/>
                <w:lang w:eastAsia="en-GB"/>
              </w:rPr>
              <w:t>-</w:t>
            </w:r>
            <w:r w:rsidR="00CA034D" w:rsidRPr="00934C89">
              <w:rPr>
                <w:rFonts w:eastAsia="Times New Roman" w:cstheme="minorHAnsi"/>
                <w:sz w:val="16"/>
                <w:szCs w:val="16"/>
                <w:lang w:eastAsia="en-GB"/>
              </w:rPr>
              <w:t>support</w:t>
            </w:r>
          </w:p>
        </w:tc>
        <w:tc>
          <w:tcPr>
            <w:tcW w:w="1548" w:type="dxa"/>
          </w:tcPr>
          <w:p w14:paraId="1F3A9E37" w14:textId="5C346845" w:rsidR="00CA034D" w:rsidRPr="005A0A86" w:rsidRDefault="00CA034D" w:rsidP="00934C8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934C89">
              <w:rPr>
                <w:rFonts w:eastAsia="Times New Roman" w:cstheme="minorHAnsi"/>
                <w:sz w:val="16"/>
                <w:szCs w:val="16"/>
                <w:lang w:eastAsia="en-GB"/>
              </w:rPr>
              <w:t>Comprehensive</w:t>
            </w:r>
            <w:r w:rsidR="00A51D04">
              <w:rPr>
                <w:rFonts w:eastAsia="Times New Roman" w:cstheme="minorHAnsi"/>
                <w:sz w:val="16"/>
                <w:szCs w:val="16"/>
                <w:lang w:eastAsia="en-GB"/>
              </w:rPr>
              <w:t>-</w:t>
            </w:r>
            <w:r w:rsidRPr="00934C89">
              <w:rPr>
                <w:rFonts w:eastAsia="Times New Roman" w:cstheme="minorHAnsi"/>
                <w:sz w:val="16"/>
                <w:szCs w:val="16"/>
                <w:lang w:eastAsia="en-GB"/>
              </w:rPr>
              <w:t xml:space="preserve">multidisciplinary </w:t>
            </w:r>
          </w:p>
        </w:tc>
        <w:tc>
          <w:tcPr>
            <w:tcW w:w="1812" w:type="dxa"/>
          </w:tcPr>
          <w:p w14:paraId="26D45450" w14:textId="5293E38F" w:rsidR="00CA034D" w:rsidRPr="005A0A86" w:rsidRDefault="00A51D04" w:rsidP="00934C8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CRT</w:t>
            </w:r>
          </w:p>
        </w:tc>
        <w:tc>
          <w:tcPr>
            <w:tcW w:w="1900" w:type="dxa"/>
          </w:tcPr>
          <w:p w14:paraId="3AB33A9C" w14:textId="45D7AD7F" w:rsidR="00CA034D" w:rsidRPr="005A0A86" w:rsidRDefault="00A51D04" w:rsidP="001A25C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w:t>
            </w:r>
            <w:r w:rsidR="00CA034D" w:rsidRPr="00934C89">
              <w:rPr>
                <w:rFonts w:eastAsia="Times New Roman" w:cstheme="minorHAnsi"/>
                <w:sz w:val="16"/>
                <w:szCs w:val="16"/>
                <w:lang w:eastAsia="en-GB"/>
              </w:rPr>
              <w:t>ountry</w:t>
            </w:r>
            <w:r w:rsidR="00E56D2F">
              <w:rPr>
                <w:rFonts w:eastAsia="Times New Roman" w:cstheme="minorHAnsi"/>
                <w:sz w:val="16"/>
                <w:szCs w:val="16"/>
                <w:lang w:eastAsia="en-GB"/>
              </w:rPr>
              <w:t>-</w:t>
            </w:r>
            <w:r w:rsidR="00CA034D" w:rsidRPr="00934C89">
              <w:rPr>
                <w:rFonts w:eastAsia="Times New Roman" w:cstheme="minorHAnsi"/>
                <w:sz w:val="16"/>
                <w:szCs w:val="16"/>
                <w:lang w:eastAsia="en-GB"/>
              </w:rPr>
              <w:t>data</w:t>
            </w:r>
          </w:p>
        </w:tc>
      </w:tr>
      <w:tr w:rsidR="00CA034D" w:rsidRPr="00377B76" w14:paraId="500455B4"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39AD6988" w14:textId="1CCC4B82" w:rsidR="00CA034D" w:rsidRPr="00377B76" w:rsidRDefault="00CA034D" w:rsidP="00377B76">
            <w:pPr>
              <w:jc w:val="center"/>
              <w:rPr>
                <w:rFonts w:eastAsia="Times New Roman" w:cstheme="minorHAnsi"/>
                <w:b w:val="0"/>
                <w:bCs w:val="0"/>
                <w:sz w:val="16"/>
                <w:szCs w:val="16"/>
                <w:lang w:eastAsia="en-GB"/>
              </w:rPr>
            </w:pPr>
            <w:r w:rsidRPr="00377B76">
              <w:rPr>
                <w:rFonts w:eastAsia="Times New Roman" w:cstheme="minorHAnsi"/>
                <w:b w:val="0"/>
                <w:bCs w:val="0"/>
                <w:sz w:val="16"/>
                <w:szCs w:val="16"/>
                <w:lang w:eastAsia="en-GB"/>
              </w:rPr>
              <w:t>031</w:t>
            </w:r>
          </w:p>
        </w:tc>
        <w:tc>
          <w:tcPr>
            <w:tcW w:w="1246" w:type="dxa"/>
          </w:tcPr>
          <w:p w14:paraId="4CB650E2" w14:textId="6FC41212" w:rsidR="00CA034D" w:rsidRPr="00377B76" w:rsidRDefault="004C009C" w:rsidP="00377B76">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2034915052"/>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eastAsia="en-GB"/>
                  </w:rPr>
                  <w:instrText xml:space="preserve"> CITATION Jai26 \l 2057 </w:instrText>
                </w:r>
                <w:r w:rsidR="00CA034D">
                  <w:rPr>
                    <w:rFonts w:eastAsia="Times New Roman" w:cstheme="minorHAnsi"/>
                    <w:sz w:val="16"/>
                    <w:szCs w:val="16"/>
                    <w:lang w:eastAsia="en-GB"/>
                  </w:rPr>
                  <w:fldChar w:fldCharType="separate"/>
                </w:r>
                <w:r w:rsidR="00CA034D" w:rsidRPr="00377B76">
                  <w:rPr>
                    <w:rFonts w:eastAsia="Times New Roman" w:cstheme="minorHAnsi"/>
                    <w:noProof/>
                    <w:sz w:val="16"/>
                    <w:szCs w:val="16"/>
                    <w:lang w:eastAsia="en-GB"/>
                  </w:rPr>
                  <w:t>(Jain, et al., 2026)</w:t>
                </w:r>
                <w:r w:rsidR="00CA034D">
                  <w:rPr>
                    <w:rFonts w:eastAsia="Times New Roman" w:cstheme="minorHAnsi"/>
                    <w:sz w:val="16"/>
                    <w:szCs w:val="16"/>
                    <w:lang w:eastAsia="en-GB"/>
                  </w:rPr>
                  <w:fldChar w:fldCharType="end"/>
                </w:r>
              </w:sdtContent>
            </w:sdt>
          </w:p>
        </w:tc>
        <w:tc>
          <w:tcPr>
            <w:tcW w:w="1334" w:type="dxa"/>
          </w:tcPr>
          <w:p w14:paraId="0949DD13" w14:textId="067F3903" w:rsidR="00CA034D" w:rsidRPr="00377B76" w:rsidRDefault="00A51D04"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377B76">
              <w:rPr>
                <w:rFonts w:eastAsia="Times New Roman" w:cstheme="minorHAnsi"/>
                <w:sz w:val="16"/>
                <w:szCs w:val="16"/>
                <w:lang w:eastAsia="en-GB"/>
              </w:rPr>
              <w:t>M</w:t>
            </w:r>
            <w:r w:rsidR="00CA034D" w:rsidRPr="00377B76">
              <w:rPr>
                <w:rFonts w:eastAsia="Times New Roman" w:cstheme="minorHAnsi"/>
                <w:sz w:val="16"/>
                <w:szCs w:val="16"/>
                <w:lang w:eastAsia="en-GB"/>
              </w:rPr>
              <w:t>icroinsurance</w:t>
            </w:r>
            <w:r>
              <w:rPr>
                <w:rFonts w:eastAsia="Times New Roman" w:cstheme="minorHAnsi"/>
                <w:sz w:val="16"/>
                <w:szCs w:val="16"/>
                <w:lang w:eastAsia="en-GB"/>
              </w:rPr>
              <w:t>-</w:t>
            </w:r>
            <w:r w:rsidR="00CA034D" w:rsidRPr="00377B76">
              <w:rPr>
                <w:rFonts w:eastAsia="Times New Roman" w:cstheme="minorHAnsi"/>
                <w:sz w:val="16"/>
                <w:szCs w:val="16"/>
                <w:lang w:eastAsia="en-GB"/>
              </w:rPr>
              <w:t>penetration</w:t>
            </w:r>
          </w:p>
        </w:tc>
        <w:tc>
          <w:tcPr>
            <w:tcW w:w="1214" w:type="dxa"/>
          </w:tcPr>
          <w:p w14:paraId="225CABFC" w14:textId="77777777" w:rsidR="00CA034D" w:rsidRPr="00DB3F99" w:rsidRDefault="00CA034D"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B3F99">
              <w:rPr>
                <w:rFonts w:eastAsia="Times New Roman" w:cstheme="minorHAnsi"/>
                <w:sz w:val="16"/>
                <w:szCs w:val="16"/>
                <w:lang w:eastAsia="en-GB"/>
              </w:rPr>
              <w:t>Global</w:t>
            </w:r>
          </w:p>
          <w:p w14:paraId="71B2D5C0" w14:textId="77777777" w:rsidR="00CA034D" w:rsidRPr="00377B76" w:rsidRDefault="00CA034D"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p>
        </w:tc>
        <w:tc>
          <w:tcPr>
            <w:tcW w:w="1221" w:type="dxa"/>
          </w:tcPr>
          <w:p w14:paraId="74BF1B43" w14:textId="31FD5DDE" w:rsidR="00CA034D" w:rsidRPr="00377B76" w:rsidRDefault="00894EA1"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6285C48F" w14:textId="77F56B1B" w:rsidR="00CA034D" w:rsidRPr="00377B76" w:rsidRDefault="00CA034D"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377B76">
              <w:rPr>
                <w:rFonts w:eastAsia="Times New Roman" w:cstheme="minorHAnsi"/>
                <w:sz w:val="16"/>
                <w:szCs w:val="16"/>
                <w:lang w:eastAsia="en-GB"/>
              </w:rPr>
              <w:t>Microinsurance / IBI</w:t>
            </w:r>
          </w:p>
        </w:tc>
        <w:tc>
          <w:tcPr>
            <w:tcW w:w="1893" w:type="dxa"/>
          </w:tcPr>
          <w:p w14:paraId="40D29F74" w14:textId="10CAC982" w:rsidR="00CA034D" w:rsidRPr="00377B76" w:rsidRDefault="00CA034D"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377B76">
              <w:rPr>
                <w:rFonts w:eastAsia="Times New Roman" w:cstheme="minorHAnsi"/>
                <w:sz w:val="16"/>
                <w:szCs w:val="16"/>
                <w:lang w:eastAsia="en-GB"/>
              </w:rPr>
              <w:t>risk-transfer / pricing</w:t>
            </w:r>
          </w:p>
        </w:tc>
        <w:tc>
          <w:tcPr>
            <w:tcW w:w="1933" w:type="dxa"/>
          </w:tcPr>
          <w:p w14:paraId="6B3C087E" w14:textId="755A0FE6" w:rsidR="00CA034D" w:rsidRPr="00377B76" w:rsidRDefault="00CA034D"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377B76">
              <w:rPr>
                <w:rFonts w:eastAsia="Times New Roman" w:cstheme="minorHAnsi"/>
                <w:sz w:val="16"/>
                <w:szCs w:val="16"/>
                <w:lang w:eastAsia="en-GB"/>
              </w:rPr>
              <w:t>Reduced financial</w:t>
            </w:r>
            <w:r w:rsidR="00A51D04">
              <w:rPr>
                <w:rFonts w:eastAsia="Times New Roman" w:cstheme="minorHAnsi"/>
                <w:sz w:val="16"/>
                <w:szCs w:val="16"/>
                <w:lang w:eastAsia="en-GB"/>
              </w:rPr>
              <w:t>-</w:t>
            </w:r>
            <w:r w:rsidRPr="00377B76">
              <w:rPr>
                <w:rFonts w:eastAsia="Times New Roman" w:cstheme="minorHAnsi"/>
                <w:sz w:val="16"/>
                <w:szCs w:val="16"/>
                <w:lang w:eastAsia="en-GB"/>
              </w:rPr>
              <w:t>shocks</w:t>
            </w:r>
            <w:r>
              <w:rPr>
                <w:rFonts w:eastAsia="Times New Roman" w:cstheme="minorHAnsi"/>
                <w:sz w:val="16"/>
                <w:szCs w:val="16"/>
                <w:lang w:eastAsia="en-GB"/>
              </w:rPr>
              <w:t xml:space="preserve"> / </w:t>
            </w:r>
            <w:r w:rsidRPr="00377B76">
              <w:rPr>
                <w:rFonts w:eastAsia="Times New Roman" w:cstheme="minorHAnsi"/>
                <w:sz w:val="16"/>
                <w:szCs w:val="16"/>
                <w:lang w:eastAsia="en-GB"/>
              </w:rPr>
              <w:t>Reduced debt</w:t>
            </w:r>
            <w:r w:rsidR="00A51D04">
              <w:rPr>
                <w:rFonts w:eastAsia="Times New Roman" w:cstheme="minorHAnsi"/>
                <w:sz w:val="16"/>
                <w:szCs w:val="16"/>
                <w:lang w:eastAsia="en-GB"/>
              </w:rPr>
              <w:t>-</w:t>
            </w:r>
            <w:r w:rsidRPr="00377B76">
              <w:rPr>
                <w:rFonts w:eastAsia="Times New Roman" w:cstheme="minorHAnsi"/>
                <w:sz w:val="16"/>
                <w:szCs w:val="16"/>
                <w:lang w:eastAsia="en-GB"/>
              </w:rPr>
              <w:t>accumulation</w:t>
            </w:r>
          </w:p>
        </w:tc>
        <w:tc>
          <w:tcPr>
            <w:tcW w:w="1809" w:type="dxa"/>
          </w:tcPr>
          <w:p w14:paraId="791EC46E" w14:textId="0AC8E1FE" w:rsidR="00CA034D" w:rsidRPr="00377B76" w:rsidRDefault="00CA034D"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377B76">
              <w:rPr>
                <w:rFonts w:eastAsia="Times New Roman" w:cstheme="minorHAnsi"/>
                <w:sz w:val="16"/>
                <w:szCs w:val="16"/>
                <w:lang w:eastAsia="en-GB"/>
              </w:rPr>
              <w:t>poverty / climate-sensitive</w:t>
            </w:r>
            <w:r w:rsidR="00A51D04">
              <w:rPr>
                <w:rFonts w:eastAsia="Times New Roman" w:cstheme="minorHAnsi"/>
                <w:sz w:val="16"/>
                <w:szCs w:val="16"/>
                <w:lang w:eastAsia="en-GB"/>
              </w:rPr>
              <w:t>-</w:t>
            </w:r>
            <w:r w:rsidRPr="00377B76">
              <w:rPr>
                <w:rFonts w:eastAsia="Times New Roman" w:cstheme="minorHAnsi"/>
                <w:sz w:val="16"/>
                <w:szCs w:val="16"/>
                <w:lang w:eastAsia="en-GB"/>
              </w:rPr>
              <w:t>livelihood / limited fiscal</w:t>
            </w:r>
            <w:r w:rsidR="00A51D04">
              <w:rPr>
                <w:rFonts w:eastAsia="Times New Roman" w:cstheme="minorHAnsi"/>
                <w:sz w:val="16"/>
                <w:szCs w:val="16"/>
                <w:lang w:eastAsia="en-GB"/>
              </w:rPr>
              <w:t>-</w:t>
            </w:r>
            <w:r w:rsidRPr="00377B76">
              <w:rPr>
                <w:rFonts w:eastAsia="Times New Roman" w:cstheme="minorHAnsi"/>
                <w:sz w:val="16"/>
                <w:szCs w:val="16"/>
                <w:lang w:eastAsia="en-GB"/>
              </w:rPr>
              <w:t>access</w:t>
            </w:r>
          </w:p>
        </w:tc>
        <w:tc>
          <w:tcPr>
            <w:tcW w:w="1792" w:type="dxa"/>
          </w:tcPr>
          <w:p w14:paraId="2C629724" w14:textId="57928E9C" w:rsidR="00CA034D" w:rsidRPr="00377B76" w:rsidRDefault="00CA034D"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377B76">
              <w:rPr>
                <w:rFonts w:eastAsia="Times New Roman" w:cstheme="minorHAnsi"/>
                <w:sz w:val="16"/>
                <w:szCs w:val="16"/>
                <w:lang w:eastAsia="en-GB"/>
              </w:rPr>
              <w:t>microinsurance</w:t>
            </w:r>
          </w:p>
        </w:tc>
        <w:tc>
          <w:tcPr>
            <w:tcW w:w="1698" w:type="dxa"/>
          </w:tcPr>
          <w:p w14:paraId="6CDA983D" w14:textId="177C8309" w:rsidR="00CA034D" w:rsidRPr="00377B76" w:rsidRDefault="00A51D04"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377B76">
              <w:rPr>
                <w:rFonts w:eastAsia="Times New Roman" w:cstheme="minorHAnsi"/>
                <w:sz w:val="16"/>
                <w:szCs w:val="16"/>
                <w:lang w:eastAsia="en-GB"/>
              </w:rPr>
              <w:t>L</w:t>
            </w:r>
            <w:r w:rsidR="00CA034D" w:rsidRPr="00377B76">
              <w:rPr>
                <w:rFonts w:eastAsia="Times New Roman" w:cstheme="minorHAnsi"/>
                <w:sz w:val="16"/>
                <w:szCs w:val="16"/>
                <w:lang w:eastAsia="en-GB"/>
              </w:rPr>
              <w:t>iquidity</w:t>
            </w:r>
            <w:r>
              <w:rPr>
                <w:rFonts w:eastAsia="Times New Roman" w:cstheme="minorHAnsi"/>
                <w:sz w:val="16"/>
                <w:szCs w:val="16"/>
                <w:lang w:eastAsia="en-GB"/>
              </w:rPr>
              <w:t>-</w:t>
            </w:r>
            <w:r w:rsidR="00CA034D" w:rsidRPr="00377B76">
              <w:rPr>
                <w:rFonts w:eastAsia="Times New Roman" w:cstheme="minorHAnsi"/>
                <w:sz w:val="16"/>
                <w:szCs w:val="16"/>
                <w:lang w:eastAsia="en-GB"/>
              </w:rPr>
              <w:t>provision / livelihood</w:t>
            </w:r>
            <w:r>
              <w:rPr>
                <w:rFonts w:eastAsia="Times New Roman" w:cstheme="minorHAnsi"/>
                <w:sz w:val="16"/>
                <w:szCs w:val="16"/>
                <w:lang w:eastAsia="en-GB"/>
              </w:rPr>
              <w:t>-</w:t>
            </w:r>
            <w:r w:rsidR="00CA034D" w:rsidRPr="00377B76">
              <w:rPr>
                <w:rFonts w:eastAsia="Times New Roman" w:cstheme="minorHAnsi"/>
                <w:sz w:val="16"/>
                <w:szCs w:val="16"/>
                <w:lang w:eastAsia="en-GB"/>
              </w:rPr>
              <w:t>resilience</w:t>
            </w:r>
          </w:p>
        </w:tc>
        <w:tc>
          <w:tcPr>
            <w:tcW w:w="1548" w:type="dxa"/>
          </w:tcPr>
          <w:p w14:paraId="190F4297" w14:textId="6B7114AF" w:rsidR="00CA034D" w:rsidRPr="00377B76" w:rsidRDefault="00CA034D"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377B76">
              <w:rPr>
                <w:rFonts w:eastAsia="Times New Roman" w:cstheme="minorHAnsi"/>
                <w:sz w:val="16"/>
                <w:szCs w:val="16"/>
                <w:lang w:eastAsia="en-GB"/>
              </w:rPr>
              <w:t>SLR</w:t>
            </w:r>
          </w:p>
        </w:tc>
        <w:tc>
          <w:tcPr>
            <w:tcW w:w="1812" w:type="dxa"/>
          </w:tcPr>
          <w:p w14:paraId="797A5A04" w14:textId="1F392BBD" w:rsidR="00CA034D" w:rsidRPr="00377B76" w:rsidRDefault="00E56D2F"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MIT</w:t>
            </w:r>
            <w:r w:rsidR="00CA034D">
              <w:rPr>
                <w:rFonts w:eastAsia="Times New Roman" w:cstheme="minorHAnsi"/>
                <w:sz w:val="16"/>
                <w:szCs w:val="16"/>
                <w:lang w:eastAsia="en-GB"/>
              </w:rPr>
              <w:t xml:space="preserve"> / </w:t>
            </w:r>
            <w:r>
              <w:rPr>
                <w:rFonts w:eastAsia="Times New Roman" w:cstheme="minorHAnsi"/>
                <w:sz w:val="16"/>
                <w:szCs w:val="16"/>
                <w:lang w:eastAsia="en-GB"/>
              </w:rPr>
              <w:t>CR&amp;VT</w:t>
            </w:r>
            <w:r>
              <w:rPr>
                <w:rStyle w:val="FootnoteReference"/>
                <w:rFonts w:eastAsia="Times New Roman" w:cstheme="minorHAnsi"/>
                <w:sz w:val="16"/>
                <w:szCs w:val="16"/>
                <w:lang w:eastAsia="en-GB"/>
              </w:rPr>
              <w:footnoteReference w:id="34"/>
            </w:r>
          </w:p>
        </w:tc>
        <w:tc>
          <w:tcPr>
            <w:tcW w:w="1900" w:type="dxa"/>
          </w:tcPr>
          <w:p w14:paraId="6EC84009" w14:textId="5F0E8F69" w:rsidR="00CA034D" w:rsidRPr="00377B76" w:rsidRDefault="00CA034D"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377B76">
              <w:rPr>
                <w:rFonts w:eastAsia="Times New Roman" w:cstheme="minorHAnsi"/>
                <w:sz w:val="16"/>
                <w:szCs w:val="16"/>
                <w:lang w:eastAsia="en-GB"/>
              </w:rPr>
              <w:t>Dependency on secondary</w:t>
            </w:r>
            <w:r w:rsidR="00E56D2F">
              <w:rPr>
                <w:rFonts w:eastAsia="Times New Roman" w:cstheme="minorHAnsi"/>
                <w:sz w:val="16"/>
                <w:szCs w:val="16"/>
                <w:lang w:eastAsia="en-GB"/>
              </w:rPr>
              <w:t>-</w:t>
            </w:r>
            <w:r w:rsidRPr="00377B76">
              <w:rPr>
                <w:rFonts w:eastAsia="Times New Roman" w:cstheme="minorHAnsi"/>
                <w:sz w:val="16"/>
                <w:szCs w:val="16"/>
                <w:lang w:eastAsia="en-GB"/>
              </w:rPr>
              <w:t>data</w:t>
            </w:r>
          </w:p>
          <w:p w14:paraId="65DC5060" w14:textId="77777777" w:rsidR="00CA034D" w:rsidRPr="00377B76" w:rsidRDefault="00CA034D"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p>
        </w:tc>
      </w:tr>
      <w:tr w:rsidR="00E56D2F" w:rsidRPr="00377B76" w14:paraId="6F00F716"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7E7CC0B3" w14:textId="783E20A4" w:rsidR="00E56D2F" w:rsidRPr="00377B76" w:rsidRDefault="00E56D2F" w:rsidP="00E56D2F">
            <w:pPr>
              <w:jc w:val="center"/>
              <w:rPr>
                <w:rFonts w:eastAsia="Times New Roman" w:cstheme="minorHAnsi"/>
                <w:b w:val="0"/>
                <w:bCs w:val="0"/>
                <w:sz w:val="16"/>
                <w:szCs w:val="16"/>
                <w:lang w:eastAsia="en-GB"/>
              </w:rPr>
            </w:pPr>
            <w:r w:rsidRPr="00377B76">
              <w:rPr>
                <w:rFonts w:eastAsia="Times New Roman" w:cstheme="minorHAnsi"/>
                <w:b w:val="0"/>
                <w:bCs w:val="0"/>
                <w:sz w:val="16"/>
                <w:szCs w:val="16"/>
                <w:lang w:eastAsia="en-GB"/>
              </w:rPr>
              <w:t>032</w:t>
            </w:r>
          </w:p>
        </w:tc>
        <w:tc>
          <w:tcPr>
            <w:tcW w:w="1246" w:type="dxa"/>
          </w:tcPr>
          <w:p w14:paraId="12F98EE3" w14:textId="0E927D39" w:rsidR="00E56D2F" w:rsidRPr="00377B76" w:rsidRDefault="00E56D2F" w:rsidP="00E56D2F">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712254044"/>
                <w:citation/>
              </w:sdtPr>
              <w:sdtContent>
                <w:r>
                  <w:rPr>
                    <w:rFonts w:eastAsia="Times New Roman" w:cstheme="minorHAnsi"/>
                    <w:sz w:val="16"/>
                    <w:szCs w:val="16"/>
                    <w:lang w:eastAsia="en-GB"/>
                  </w:rPr>
                  <w:fldChar w:fldCharType="begin"/>
                </w:r>
                <w:r>
                  <w:rPr>
                    <w:rFonts w:eastAsia="Times New Roman" w:cstheme="minorHAnsi"/>
                    <w:sz w:val="16"/>
                    <w:szCs w:val="16"/>
                    <w:lang w:eastAsia="en-GB"/>
                  </w:rPr>
                  <w:instrText xml:space="preserve">CITATION JiY25 \l 2057 </w:instrText>
                </w:r>
                <w:r>
                  <w:rPr>
                    <w:rFonts w:eastAsia="Times New Roman" w:cstheme="minorHAnsi"/>
                    <w:sz w:val="16"/>
                    <w:szCs w:val="16"/>
                    <w:lang w:eastAsia="en-GB"/>
                  </w:rPr>
                  <w:fldChar w:fldCharType="separate"/>
                </w:r>
                <w:r w:rsidRPr="00D1494A">
                  <w:rPr>
                    <w:rFonts w:eastAsia="Times New Roman" w:cstheme="minorHAnsi"/>
                    <w:noProof/>
                    <w:sz w:val="16"/>
                    <w:szCs w:val="16"/>
                    <w:lang w:eastAsia="en-GB"/>
                  </w:rPr>
                  <w:t>(Ji, et al., 2025)</w:t>
                </w:r>
                <w:r>
                  <w:rPr>
                    <w:rFonts w:eastAsia="Times New Roman" w:cstheme="minorHAnsi"/>
                    <w:sz w:val="16"/>
                    <w:szCs w:val="16"/>
                    <w:lang w:eastAsia="en-GB"/>
                  </w:rPr>
                  <w:fldChar w:fldCharType="end"/>
                </w:r>
              </w:sdtContent>
            </w:sdt>
          </w:p>
        </w:tc>
        <w:tc>
          <w:tcPr>
            <w:tcW w:w="1334" w:type="dxa"/>
          </w:tcPr>
          <w:p w14:paraId="0AEB57AF" w14:textId="59728DBA" w:rsidR="00E56D2F" w:rsidRPr="00377B76" w:rsidRDefault="00E56D2F" w:rsidP="00E56D2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A60FEF">
              <w:rPr>
                <w:rFonts w:eastAsia="Times New Roman" w:cstheme="minorHAnsi"/>
                <w:sz w:val="16"/>
                <w:szCs w:val="16"/>
                <w:lang w:eastAsia="en-GB"/>
              </w:rPr>
              <w:t>Spatiotemporal</w:t>
            </w:r>
            <w:r>
              <w:rPr>
                <w:rFonts w:eastAsia="Times New Roman" w:cstheme="minorHAnsi"/>
                <w:sz w:val="16"/>
                <w:szCs w:val="16"/>
                <w:lang w:eastAsia="en-GB"/>
              </w:rPr>
              <w:t>-</w:t>
            </w:r>
            <w:r w:rsidRPr="00A60FEF">
              <w:rPr>
                <w:rFonts w:eastAsia="Times New Roman" w:cstheme="minorHAnsi"/>
                <w:sz w:val="16"/>
                <w:szCs w:val="16"/>
                <w:lang w:eastAsia="en-GB"/>
              </w:rPr>
              <w:t>dynamics and agricultural</w:t>
            </w:r>
            <w:r>
              <w:rPr>
                <w:rFonts w:eastAsia="Times New Roman" w:cstheme="minorHAnsi"/>
                <w:sz w:val="16"/>
                <w:szCs w:val="16"/>
                <w:lang w:eastAsia="en-GB"/>
              </w:rPr>
              <w:t>-</w:t>
            </w:r>
            <w:r w:rsidRPr="00A60FEF">
              <w:rPr>
                <w:rFonts w:eastAsia="Times New Roman" w:cstheme="minorHAnsi"/>
                <w:sz w:val="16"/>
                <w:szCs w:val="16"/>
                <w:lang w:eastAsia="en-GB"/>
              </w:rPr>
              <w:t>impacts</w:t>
            </w:r>
          </w:p>
        </w:tc>
        <w:tc>
          <w:tcPr>
            <w:tcW w:w="1214" w:type="dxa"/>
          </w:tcPr>
          <w:p w14:paraId="018F976A" w14:textId="1D2E63BD" w:rsidR="00E56D2F" w:rsidRPr="00377B76" w:rsidRDefault="00E56D2F" w:rsidP="00E56D2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A60FEF">
              <w:rPr>
                <w:rFonts w:eastAsia="Times New Roman" w:cstheme="minorHAnsi"/>
                <w:sz w:val="16"/>
                <w:szCs w:val="16"/>
                <w:lang w:eastAsia="en-GB"/>
              </w:rPr>
              <w:t>China</w:t>
            </w:r>
          </w:p>
        </w:tc>
        <w:tc>
          <w:tcPr>
            <w:tcW w:w="1221" w:type="dxa"/>
          </w:tcPr>
          <w:p w14:paraId="7CB071E1" w14:textId="309ED2C3" w:rsidR="00E56D2F" w:rsidRPr="00377B76" w:rsidRDefault="00E56D2F" w:rsidP="00E56D2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180DC3AC" w14:textId="0D78A194" w:rsidR="00E56D2F" w:rsidRPr="00377B76" w:rsidRDefault="00E56D2F" w:rsidP="00E56D2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A60FEF">
              <w:rPr>
                <w:rFonts w:eastAsia="Times New Roman" w:cstheme="minorHAnsi"/>
                <w:sz w:val="16"/>
                <w:szCs w:val="16"/>
                <w:lang w:eastAsia="en-GB"/>
              </w:rPr>
              <w:t>risk-transfer</w:t>
            </w:r>
            <w:r>
              <w:rPr>
                <w:rFonts w:eastAsia="Times New Roman" w:cstheme="minorHAnsi"/>
                <w:sz w:val="16"/>
                <w:szCs w:val="16"/>
                <w:lang w:eastAsia="en-GB"/>
              </w:rPr>
              <w:t>-m</w:t>
            </w:r>
            <w:r w:rsidRPr="00A60FEF">
              <w:rPr>
                <w:rFonts w:eastAsia="Times New Roman" w:cstheme="minorHAnsi"/>
                <w:sz w:val="16"/>
                <w:szCs w:val="16"/>
                <w:lang w:eastAsia="en-GB"/>
              </w:rPr>
              <w:t>echanism</w:t>
            </w:r>
          </w:p>
        </w:tc>
        <w:tc>
          <w:tcPr>
            <w:tcW w:w="1893" w:type="dxa"/>
          </w:tcPr>
          <w:p w14:paraId="631850F5" w14:textId="1184D91F" w:rsidR="00E56D2F" w:rsidRPr="00377B76" w:rsidRDefault="00E56D2F" w:rsidP="00E56D2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A60FEF">
              <w:rPr>
                <w:rFonts w:eastAsia="Times New Roman" w:cstheme="minorHAnsi"/>
                <w:sz w:val="16"/>
                <w:szCs w:val="16"/>
                <w:lang w:eastAsia="en-GB"/>
              </w:rPr>
              <w:t>Underwriting</w:t>
            </w:r>
            <w:r>
              <w:rPr>
                <w:rFonts w:eastAsia="Times New Roman" w:cstheme="minorHAnsi"/>
                <w:sz w:val="16"/>
                <w:szCs w:val="16"/>
                <w:lang w:eastAsia="en-GB"/>
              </w:rPr>
              <w:t>-</w:t>
            </w:r>
            <w:r w:rsidRPr="00A60FEF">
              <w:rPr>
                <w:rFonts w:eastAsia="Times New Roman" w:cstheme="minorHAnsi"/>
                <w:sz w:val="16"/>
                <w:szCs w:val="16"/>
                <w:lang w:eastAsia="en-GB"/>
              </w:rPr>
              <w:t>risk</w:t>
            </w:r>
            <w:r>
              <w:rPr>
                <w:rFonts w:eastAsia="Times New Roman" w:cstheme="minorHAnsi"/>
                <w:sz w:val="16"/>
                <w:szCs w:val="16"/>
                <w:lang w:eastAsia="en-GB"/>
              </w:rPr>
              <w:t>-</w:t>
            </w:r>
            <w:r w:rsidRPr="00A60FEF">
              <w:rPr>
                <w:rFonts w:eastAsia="Times New Roman" w:cstheme="minorHAnsi"/>
                <w:sz w:val="16"/>
                <w:szCs w:val="16"/>
                <w:lang w:eastAsia="en-GB"/>
              </w:rPr>
              <w:t>analysis</w:t>
            </w:r>
          </w:p>
        </w:tc>
        <w:tc>
          <w:tcPr>
            <w:tcW w:w="1933" w:type="dxa"/>
          </w:tcPr>
          <w:p w14:paraId="36E6BF0A" w14:textId="11459476" w:rsidR="00E56D2F" w:rsidRPr="00377B76" w:rsidRDefault="00E56D2F" w:rsidP="00E56D2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A60FEF">
              <w:rPr>
                <w:rFonts w:eastAsia="Times New Roman" w:cstheme="minorHAnsi"/>
                <w:sz w:val="16"/>
                <w:szCs w:val="16"/>
                <w:lang w:eastAsia="en-GB"/>
              </w:rPr>
              <w:t>Crop failure due to NP</w:t>
            </w:r>
            <w:r>
              <w:rPr>
                <w:rFonts w:eastAsia="Times New Roman" w:cstheme="minorHAnsi"/>
                <w:sz w:val="16"/>
                <w:szCs w:val="16"/>
                <w:lang w:eastAsia="en-GB"/>
              </w:rPr>
              <w:t xml:space="preserve"> / </w:t>
            </w:r>
            <w:r w:rsidRPr="00A60FEF">
              <w:rPr>
                <w:rFonts w:eastAsia="Times New Roman" w:cstheme="minorHAnsi"/>
                <w:sz w:val="16"/>
                <w:szCs w:val="16"/>
                <w:lang w:eastAsia="en-GB"/>
              </w:rPr>
              <w:t>Increased production</w:t>
            </w:r>
            <w:r>
              <w:rPr>
                <w:rFonts w:eastAsia="Times New Roman" w:cstheme="minorHAnsi"/>
                <w:sz w:val="16"/>
                <w:szCs w:val="16"/>
                <w:lang w:eastAsia="en-GB"/>
              </w:rPr>
              <w:t>-</w:t>
            </w:r>
            <w:r w:rsidRPr="00A60FEF">
              <w:rPr>
                <w:rFonts w:eastAsia="Times New Roman" w:cstheme="minorHAnsi"/>
                <w:sz w:val="16"/>
                <w:szCs w:val="16"/>
                <w:lang w:eastAsia="en-GB"/>
              </w:rPr>
              <w:t>costs</w:t>
            </w:r>
            <w:r>
              <w:rPr>
                <w:rFonts w:eastAsia="Times New Roman" w:cstheme="minorHAnsi"/>
                <w:sz w:val="16"/>
                <w:szCs w:val="16"/>
                <w:lang w:eastAsia="en-GB"/>
              </w:rPr>
              <w:t xml:space="preserve"> / </w:t>
            </w:r>
            <w:r w:rsidRPr="00A60FEF">
              <w:rPr>
                <w:rFonts w:eastAsia="Times New Roman" w:cstheme="minorHAnsi"/>
                <w:sz w:val="16"/>
                <w:szCs w:val="16"/>
                <w:lang w:eastAsia="en-GB"/>
              </w:rPr>
              <w:t>Decline in food</w:t>
            </w:r>
            <w:r>
              <w:rPr>
                <w:rFonts w:eastAsia="Times New Roman" w:cstheme="minorHAnsi"/>
                <w:sz w:val="16"/>
                <w:szCs w:val="16"/>
                <w:lang w:eastAsia="en-GB"/>
              </w:rPr>
              <w:t>-</w:t>
            </w:r>
            <w:r w:rsidRPr="00A60FEF">
              <w:rPr>
                <w:rFonts w:eastAsia="Times New Roman" w:cstheme="minorHAnsi"/>
                <w:sz w:val="16"/>
                <w:szCs w:val="16"/>
                <w:lang w:eastAsia="en-GB"/>
              </w:rPr>
              <w:t>security</w:t>
            </w:r>
          </w:p>
        </w:tc>
        <w:tc>
          <w:tcPr>
            <w:tcW w:w="1809" w:type="dxa"/>
          </w:tcPr>
          <w:p w14:paraId="4D3BBC06" w14:textId="3FB1F687" w:rsidR="00E56D2F" w:rsidRPr="00377B76" w:rsidRDefault="00E56D2F" w:rsidP="00E56D2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A60FEF">
              <w:rPr>
                <w:rFonts w:eastAsia="Times New Roman" w:cstheme="minorHAnsi"/>
                <w:sz w:val="16"/>
                <w:szCs w:val="16"/>
                <w:lang w:eastAsia="en-GB"/>
              </w:rPr>
              <w:t>Livelihood</w:t>
            </w:r>
            <w:r>
              <w:rPr>
                <w:rFonts w:eastAsia="Times New Roman" w:cstheme="minorHAnsi"/>
                <w:sz w:val="16"/>
                <w:szCs w:val="16"/>
                <w:lang w:eastAsia="en-GB"/>
              </w:rPr>
              <w:t>-</w:t>
            </w:r>
            <w:r w:rsidRPr="00A60FEF">
              <w:rPr>
                <w:rFonts w:eastAsia="Times New Roman" w:cstheme="minorHAnsi"/>
                <w:sz w:val="16"/>
                <w:szCs w:val="16"/>
                <w:lang w:eastAsia="en-GB"/>
              </w:rPr>
              <w:t>diversification / poverty</w:t>
            </w:r>
          </w:p>
        </w:tc>
        <w:tc>
          <w:tcPr>
            <w:tcW w:w="1792" w:type="dxa"/>
          </w:tcPr>
          <w:p w14:paraId="07A90069" w14:textId="6ABC49CD" w:rsidR="00E56D2F" w:rsidRPr="00377B76" w:rsidRDefault="00E56D2F" w:rsidP="00E56D2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A60FEF">
              <w:rPr>
                <w:rFonts w:eastAsia="Times New Roman" w:cstheme="minorHAnsi"/>
                <w:sz w:val="16"/>
                <w:szCs w:val="16"/>
                <w:lang w:eastAsia="en-GB"/>
              </w:rPr>
              <w:t>Adequate</w:t>
            </w:r>
            <w:r>
              <w:rPr>
                <w:rFonts w:eastAsia="Times New Roman" w:cstheme="minorHAnsi"/>
                <w:sz w:val="16"/>
                <w:szCs w:val="16"/>
                <w:lang w:eastAsia="en-GB"/>
              </w:rPr>
              <w:t>-</w:t>
            </w:r>
            <w:r w:rsidRPr="00A60FEF">
              <w:rPr>
                <w:rFonts w:eastAsia="Times New Roman" w:cstheme="minorHAnsi"/>
                <w:sz w:val="16"/>
                <w:szCs w:val="16"/>
                <w:lang w:eastAsia="en-GB"/>
              </w:rPr>
              <w:t>support</w:t>
            </w:r>
          </w:p>
        </w:tc>
        <w:tc>
          <w:tcPr>
            <w:tcW w:w="1698" w:type="dxa"/>
          </w:tcPr>
          <w:p w14:paraId="738790BE" w14:textId="39DCF804" w:rsidR="00E56D2F" w:rsidRPr="00377B76" w:rsidRDefault="00E56D2F" w:rsidP="00E56D2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A60FEF">
              <w:rPr>
                <w:rFonts w:eastAsia="Times New Roman" w:cstheme="minorHAnsi"/>
                <w:sz w:val="16"/>
                <w:szCs w:val="16"/>
                <w:lang w:eastAsia="en-GB"/>
              </w:rPr>
              <w:t>Financial</w:t>
            </w:r>
            <w:r>
              <w:rPr>
                <w:rFonts w:eastAsia="Times New Roman" w:cstheme="minorHAnsi"/>
                <w:sz w:val="16"/>
                <w:szCs w:val="16"/>
                <w:lang w:eastAsia="en-GB"/>
              </w:rPr>
              <w:t>-</w:t>
            </w:r>
            <w:r w:rsidRPr="00A60FEF">
              <w:rPr>
                <w:rFonts w:eastAsia="Times New Roman" w:cstheme="minorHAnsi"/>
                <w:sz w:val="16"/>
                <w:szCs w:val="16"/>
                <w:lang w:eastAsia="en-GB"/>
              </w:rPr>
              <w:t>recovery tool</w:t>
            </w:r>
          </w:p>
        </w:tc>
        <w:tc>
          <w:tcPr>
            <w:tcW w:w="1548" w:type="dxa"/>
          </w:tcPr>
          <w:p w14:paraId="32C8D06C" w14:textId="74A08F0F" w:rsidR="00E56D2F" w:rsidRPr="00377B76" w:rsidRDefault="00E56D2F" w:rsidP="00E56D2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A60FEF">
              <w:rPr>
                <w:rFonts w:eastAsia="Times New Roman" w:cstheme="minorHAnsi"/>
                <w:sz w:val="16"/>
                <w:szCs w:val="16"/>
                <w:lang w:eastAsia="en-GB"/>
              </w:rPr>
              <w:t>SLR</w:t>
            </w:r>
          </w:p>
        </w:tc>
        <w:tc>
          <w:tcPr>
            <w:tcW w:w="1812" w:type="dxa"/>
          </w:tcPr>
          <w:p w14:paraId="5CF07B66" w14:textId="4C19619E" w:rsidR="00E56D2F" w:rsidRPr="00377B76" w:rsidRDefault="00E56D2F" w:rsidP="00E56D2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CR&amp;VT</w:t>
            </w:r>
            <w:r w:rsidRPr="00A60FEF">
              <w:rPr>
                <w:rFonts w:eastAsia="Times New Roman" w:cstheme="minorHAnsi"/>
                <w:sz w:val="16"/>
                <w:szCs w:val="16"/>
                <w:lang w:eastAsia="en-GB"/>
              </w:rPr>
              <w:t xml:space="preserve"> / </w:t>
            </w:r>
            <w:proofErr w:type="spellStart"/>
            <w:r w:rsidRPr="00A60FEF">
              <w:rPr>
                <w:rFonts w:eastAsia="Times New Roman" w:cstheme="minorHAnsi"/>
                <w:sz w:val="16"/>
                <w:szCs w:val="16"/>
                <w:lang w:eastAsia="en-GB"/>
              </w:rPr>
              <w:t>Agri</w:t>
            </w:r>
            <w:r w:rsidR="00C55907">
              <w:rPr>
                <w:rFonts w:eastAsia="Times New Roman" w:cstheme="minorHAnsi"/>
                <w:sz w:val="16"/>
                <w:szCs w:val="16"/>
                <w:lang w:eastAsia="en-GB"/>
              </w:rPr>
              <w:t>ET</w:t>
            </w:r>
            <w:proofErr w:type="spellEnd"/>
            <w:r w:rsidR="00C55907">
              <w:rPr>
                <w:rStyle w:val="FootnoteReference"/>
                <w:rFonts w:eastAsia="Times New Roman" w:cstheme="minorHAnsi"/>
                <w:sz w:val="16"/>
                <w:szCs w:val="16"/>
                <w:lang w:eastAsia="en-GB"/>
              </w:rPr>
              <w:footnoteReference w:id="35"/>
            </w:r>
          </w:p>
        </w:tc>
        <w:tc>
          <w:tcPr>
            <w:tcW w:w="1900" w:type="dxa"/>
          </w:tcPr>
          <w:p w14:paraId="10BAF2CA" w14:textId="44811F3C" w:rsidR="00E56D2F" w:rsidRPr="00377B76" w:rsidRDefault="00C55907" w:rsidP="00E56D2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A60FEF">
              <w:rPr>
                <w:rFonts w:eastAsia="Times New Roman" w:cstheme="minorHAnsi"/>
                <w:sz w:val="16"/>
                <w:szCs w:val="16"/>
                <w:lang w:eastAsia="en-GB"/>
              </w:rPr>
              <w:t>R</w:t>
            </w:r>
            <w:r w:rsidR="00E56D2F" w:rsidRPr="00A60FEF">
              <w:rPr>
                <w:rFonts w:eastAsia="Times New Roman" w:cstheme="minorHAnsi"/>
                <w:sz w:val="16"/>
                <w:szCs w:val="16"/>
                <w:lang w:eastAsia="en-GB"/>
              </w:rPr>
              <w:t>ural</w:t>
            </w:r>
            <w:r>
              <w:rPr>
                <w:rFonts w:eastAsia="Times New Roman" w:cstheme="minorHAnsi"/>
                <w:sz w:val="16"/>
                <w:szCs w:val="16"/>
                <w:lang w:eastAsia="en-GB"/>
              </w:rPr>
              <w:t>-</w:t>
            </w:r>
            <w:r w:rsidR="00E56D2F" w:rsidRPr="00A60FEF">
              <w:rPr>
                <w:rFonts w:eastAsia="Times New Roman" w:cstheme="minorHAnsi"/>
                <w:sz w:val="16"/>
                <w:szCs w:val="16"/>
                <w:lang w:eastAsia="en-GB"/>
              </w:rPr>
              <w:t>data</w:t>
            </w:r>
          </w:p>
        </w:tc>
      </w:tr>
      <w:tr w:rsidR="00CA034D" w:rsidRPr="00A60FEF" w14:paraId="6B86DF46"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7E7896DF" w14:textId="2716A808" w:rsidR="00CA034D" w:rsidRPr="00A60FEF" w:rsidRDefault="00CA034D" w:rsidP="00377B76">
            <w:pPr>
              <w:jc w:val="center"/>
              <w:rPr>
                <w:rFonts w:eastAsia="Times New Roman" w:cstheme="minorHAnsi"/>
                <w:b w:val="0"/>
                <w:bCs w:val="0"/>
                <w:sz w:val="16"/>
                <w:szCs w:val="16"/>
                <w:lang w:eastAsia="en-GB"/>
              </w:rPr>
            </w:pPr>
            <w:r w:rsidRPr="00A60FEF">
              <w:rPr>
                <w:rFonts w:eastAsia="Times New Roman" w:cstheme="minorHAnsi"/>
                <w:b w:val="0"/>
                <w:bCs w:val="0"/>
                <w:sz w:val="16"/>
                <w:szCs w:val="16"/>
                <w:lang w:eastAsia="en-GB"/>
              </w:rPr>
              <w:t>03</w:t>
            </w:r>
            <w:r>
              <w:rPr>
                <w:rFonts w:eastAsia="Times New Roman" w:cstheme="minorHAnsi"/>
                <w:b w:val="0"/>
                <w:bCs w:val="0"/>
                <w:sz w:val="16"/>
                <w:szCs w:val="16"/>
                <w:lang w:eastAsia="en-GB"/>
              </w:rPr>
              <w:t>3</w:t>
            </w:r>
          </w:p>
        </w:tc>
        <w:tc>
          <w:tcPr>
            <w:tcW w:w="1246" w:type="dxa"/>
          </w:tcPr>
          <w:p w14:paraId="7340E803" w14:textId="7C1FEF79" w:rsidR="00CA034D" w:rsidRPr="00A60FEF" w:rsidRDefault="004C009C" w:rsidP="00377B76">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77908494"/>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eastAsia="en-GB"/>
                  </w:rPr>
                  <w:instrText xml:space="preserve"> CITATION Jos25 \l 2057 </w:instrText>
                </w:r>
                <w:r w:rsidR="00CA034D">
                  <w:rPr>
                    <w:rFonts w:eastAsia="Times New Roman" w:cstheme="minorHAnsi"/>
                    <w:sz w:val="16"/>
                    <w:szCs w:val="16"/>
                    <w:lang w:eastAsia="en-GB"/>
                  </w:rPr>
                  <w:fldChar w:fldCharType="separate"/>
                </w:r>
                <w:r w:rsidR="00CA034D" w:rsidRPr="000D6427">
                  <w:rPr>
                    <w:rFonts w:eastAsia="Times New Roman" w:cstheme="minorHAnsi"/>
                    <w:noProof/>
                    <w:sz w:val="16"/>
                    <w:szCs w:val="16"/>
                    <w:lang w:eastAsia="en-GB"/>
                  </w:rPr>
                  <w:t>(Joshi, et al., 2025)</w:t>
                </w:r>
                <w:r w:rsidR="00CA034D">
                  <w:rPr>
                    <w:rFonts w:eastAsia="Times New Roman" w:cstheme="minorHAnsi"/>
                    <w:sz w:val="16"/>
                    <w:szCs w:val="16"/>
                    <w:lang w:eastAsia="en-GB"/>
                  </w:rPr>
                  <w:fldChar w:fldCharType="end"/>
                </w:r>
              </w:sdtContent>
            </w:sdt>
          </w:p>
        </w:tc>
        <w:tc>
          <w:tcPr>
            <w:tcW w:w="1334" w:type="dxa"/>
          </w:tcPr>
          <w:p w14:paraId="1C11B6CD" w14:textId="6E4B507F" w:rsidR="00CA034D" w:rsidRPr="00A60FEF" w:rsidRDefault="00CA034D"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0D6427">
              <w:rPr>
                <w:rFonts w:eastAsia="Times New Roman" w:cstheme="minorHAnsi"/>
                <w:sz w:val="16"/>
                <w:szCs w:val="16"/>
                <w:lang w:eastAsia="en-GB"/>
              </w:rPr>
              <w:t>loss and damage due to climate</w:t>
            </w:r>
            <w:r w:rsidR="00C55907">
              <w:rPr>
                <w:rFonts w:eastAsia="Times New Roman" w:cstheme="minorHAnsi"/>
                <w:sz w:val="16"/>
                <w:szCs w:val="16"/>
                <w:lang w:eastAsia="en-GB"/>
              </w:rPr>
              <w:t>-</w:t>
            </w:r>
            <w:r w:rsidRPr="000D6427">
              <w:rPr>
                <w:rFonts w:eastAsia="Times New Roman" w:cstheme="minorHAnsi"/>
                <w:sz w:val="16"/>
                <w:szCs w:val="16"/>
                <w:lang w:eastAsia="en-GB"/>
              </w:rPr>
              <w:t>change</w:t>
            </w:r>
          </w:p>
        </w:tc>
        <w:tc>
          <w:tcPr>
            <w:tcW w:w="1214" w:type="dxa"/>
          </w:tcPr>
          <w:p w14:paraId="6E9E85C0" w14:textId="7C008CB4" w:rsidR="00CA034D" w:rsidRPr="00A60FEF" w:rsidRDefault="00CA034D"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0D6427">
              <w:rPr>
                <w:rFonts w:eastAsia="Times New Roman" w:cstheme="minorHAnsi"/>
                <w:sz w:val="16"/>
                <w:szCs w:val="16"/>
                <w:lang w:eastAsia="en-GB"/>
              </w:rPr>
              <w:t>India</w:t>
            </w:r>
          </w:p>
        </w:tc>
        <w:tc>
          <w:tcPr>
            <w:tcW w:w="1221" w:type="dxa"/>
          </w:tcPr>
          <w:p w14:paraId="527E0831" w14:textId="2DCB97BC" w:rsidR="00CA034D" w:rsidRPr="00A60FEF" w:rsidRDefault="00894EA1"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480D19F0" w14:textId="18330965" w:rsidR="00CA034D" w:rsidRPr="00A60FEF" w:rsidRDefault="00CA034D" w:rsidP="000D642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0D6427">
              <w:rPr>
                <w:rFonts w:eastAsia="Times New Roman" w:cstheme="minorHAnsi"/>
                <w:sz w:val="16"/>
                <w:szCs w:val="16"/>
                <w:lang w:eastAsia="en-GB"/>
              </w:rPr>
              <w:t>risk</w:t>
            </w:r>
            <w:r w:rsidRPr="000D6427">
              <w:rPr>
                <w:rFonts w:ascii="Cambria Math" w:eastAsia="Times New Roman" w:hAnsi="Cambria Math" w:cs="Cambria Math"/>
                <w:sz w:val="16"/>
                <w:szCs w:val="16"/>
                <w:lang w:eastAsia="en-GB"/>
              </w:rPr>
              <w:t>‑</w:t>
            </w:r>
            <w:r w:rsidRPr="000D6427">
              <w:rPr>
                <w:rFonts w:eastAsia="Times New Roman" w:cstheme="minorHAnsi"/>
                <w:sz w:val="16"/>
                <w:szCs w:val="16"/>
                <w:lang w:eastAsia="en-GB"/>
              </w:rPr>
              <w:t>transfer</w:t>
            </w:r>
            <w:r w:rsidR="00C55907">
              <w:rPr>
                <w:rFonts w:eastAsia="Times New Roman" w:cstheme="minorHAnsi"/>
                <w:sz w:val="16"/>
                <w:szCs w:val="16"/>
                <w:lang w:eastAsia="en-GB"/>
              </w:rPr>
              <w:t>-</w:t>
            </w:r>
            <w:r w:rsidRPr="000D6427">
              <w:rPr>
                <w:rFonts w:eastAsia="Times New Roman" w:cstheme="minorHAnsi"/>
                <w:sz w:val="16"/>
                <w:szCs w:val="16"/>
                <w:lang w:eastAsia="en-GB"/>
              </w:rPr>
              <w:t>mechanism</w:t>
            </w:r>
          </w:p>
        </w:tc>
        <w:tc>
          <w:tcPr>
            <w:tcW w:w="1893" w:type="dxa"/>
          </w:tcPr>
          <w:p w14:paraId="39A8F9BC" w14:textId="7CB91A9F" w:rsidR="00CA034D" w:rsidRPr="00A60FEF" w:rsidRDefault="00CA034D"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0D6427">
              <w:rPr>
                <w:rFonts w:eastAsia="Times New Roman" w:cstheme="minorHAnsi"/>
                <w:sz w:val="16"/>
                <w:szCs w:val="16"/>
                <w:lang w:eastAsia="en-GB"/>
              </w:rPr>
              <w:t>Underw</w:t>
            </w:r>
            <w:r>
              <w:rPr>
                <w:rFonts w:eastAsia="Times New Roman" w:cstheme="minorHAnsi"/>
                <w:sz w:val="16"/>
                <w:szCs w:val="16"/>
                <w:lang w:eastAsia="en-GB"/>
              </w:rPr>
              <w:t>riti</w:t>
            </w:r>
            <w:r w:rsidRPr="000D6427">
              <w:rPr>
                <w:rFonts w:eastAsia="Times New Roman" w:cstheme="minorHAnsi"/>
                <w:sz w:val="16"/>
                <w:szCs w:val="16"/>
                <w:lang w:eastAsia="en-GB"/>
              </w:rPr>
              <w:t>ng and claims</w:t>
            </w:r>
            <w:r w:rsidR="00C55907">
              <w:rPr>
                <w:rFonts w:eastAsia="Times New Roman" w:cstheme="minorHAnsi"/>
                <w:sz w:val="16"/>
                <w:szCs w:val="16"/>
                <w:lang w:eastAsia="en-GB"/>
              </w:rPr>
              <w:t>-</w:t>
            </w:r>
            <w:r w:rsidRPr="000D6427">
              <w:rPr>
                <w:rFonts w:eastAsia="Times New Roman" w:cstheme="minorHAnsi"/>
                <w:sz w:val="16"/>
                <w:szCs w:val="16"/>
                <w:lang w:eastAsia="en-GB"/>
              </w:rPr>
              <w:t>payout</w:t>
            </w:r>
          </w:p>
        </w:tc>
        <w:tc>
          <w:tcPr>
            <w:tcW w:w="1933" w:type="dxa"/>
          </w:tcPr>
          <w:p w14:paraId="22816A34" w14:textId="02BC7B25" w:rsidR="00CA034D" w:rsidRPr="00A60FEF" w:rsidRDefault="00C55907"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0D6427">
              <w:rPr>
                <w:rFonts w:eastAsia="Times New Roman" w:cstheme="minorHAnsi"/>
                <w:sz w:val="16"/>
                <w:szCs w:val="16"/>
                <w:lang w:eastAsia="en-GB"/>
              </w:rPr>
              <w:t>H</w:t>
            </w:r>
            <w:r w:rsidR="00CA034D" w:rsidRPr="000D6427">
              <w:rPr>
                <w:rFonts w:eastAsia="Times New Roman" w:cstheme="minorHAnsi"/>
                <w:sz w:val="16"/>
                <w:szCs w:val="16"/>
                <w:lang w:eastAsia="en-GB"/>
              </w:rPr>
              <w:t>ousehold</w:t>
            </w:r>
            <w:r>
              <w:rPr>
                <w:rFonts w:eastAsia="Times New Roman" w:cstheme="minorHAnsi"/>
                <w:sz w:val="16"/>
                <w:szCs w:val="16"/>
                <w:lang w:eastAsia="en-GB"/>
              </w:rPr>
              <w:t>-</w:t>
            </w:r>
            <w:r w:rsidR="00CA034D" w:rsidRPr="000D6427">
              <w:rPr>
                <w:rFonts w:eastAsia="Times New Roman" w:cstheme="minorHAnsi"/>
                <w:sz w:val="16"/>
                <w:szCs w:val="16"/>
                <w:lang w:eastAsia="en-GB"/>
              </w:rPr>
              <w:t>debts and reducing asset</w:t>
            </w:r>
            <w:r>
              <w:rPr>
                <w:rFonts w:eastAsia="Times New Roman" w:cstheme="minorHAnsi"/>
                <w:sz w:val="16"/>
                <w:szCs w:val="16"/>
                <w:lang w:eastAsia="en-GB"/>
              </w:rPr>
              <w:t>-</w:t>
            </w:r>
            <w:r w:rsidR="00CA034D" w:rsidRPr="000D6427">
              <w:rPr>
                <w:rFonts w:eastAsia="Times New Roman" w:cstheme="minorHAnsi"/>
                <w:sz w:val="16"/>
                <w:szCs w:val="16"/>
                <w:lang w:eastAsia="en-GB"/>
              </w:rPr>
              <w:t>losses</w:t>
            </w:r>
          </w:p>
        </w:tc>
        <w:tc>
          <w:tcPr>
            <w:tcW w:w="1809" w:type="dxa"/>
          </w:tcPr>
          <w:p w14:paraId="59D41C9D" w14:textId="2AEC4BA9" w:rsidR="00CA034D" w:rsidRPr="00A60FEF" w:rsidRDefault="00C55907"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0D6427">
              <w:rPr>
                <w:rFonts w:eastAsia="Times New Roman" w:cstheme="minorHAnsi"/>
                <w:sz w:val="16"/>
                <w:szCs w:val="16"/>
                <w:lang w:eastAsia="en-GB"/>
              </w:rPr>
              <w:t>C</w:t>
            </w:r>
            <w:r w:rsidR="00CA034D" w:rsidRPr="000D6427">
              <w:rPr>
                <w:rFonts w:eastAsia="Times New Roman" w:cstheme="minorHAnsi"/>
                <w:sz w:val="16"/>
                <w:szCs w:val="16"/>
                <w:lang w:eastAsia="en-GB"/>
              </w:rPr>
              <w:t>limate</w:t>
            </w:r>
            <w:r>
              <w:rPr>
                <w:rFonts w:eastAsia="Times New Roman" w:cstheme="minorHAnsi"/>
                <w:sz w:val="16"/>
                <w:szCs w:val="16"/>
                <w:lang w:eastAsia="en-GB"/>
              </w:rPr>
              <w:t>-</w:t>
            </w:r>
            <w:r w:rsidR="00CA034D" w:rsidRPr="000D6427">
              <w:rPr>
                <w:rFonts w:eastAsia="Times New Roman" w:cstheme="minorHAnsi"/>
                <w:sz w:val="16"/>
                <w:szCs w:val="16"/>
                <w:lang w:eastAsia="en-GB"/>
              </w:rPr>
              <w:t>sensitive</w:t>
            </w:r>
            <w:r>
              <w:rPr>
                <w:rFonts w:eastAsia="Times New Roman" w:cstheme="minorHAnsi"/>
                <w:sz w:val="16"/>
                <w:szCs w:val="16"/>
                <w:lang w:eastAsia="en-GB"/>
              </w:rPr>
              <w:t>-</w:t>
            </w:r>
            <w:r w:rsidR="00CA034D" w:rsidRPr="000D6427">
              <w:rPr>
                <w:rFonts w:eastAsia="Times New Roman" w:cstheme="minorHAnsi"/>
                <w:sz w:val="16"/>
                <w:szCs w:val="16"/>
                <w:lang w:eastAsia="en-GB"/>
              </w:rPr>
              <w:t>livelihood</w:t>
            </w:r>
          </w:p>
        </w:tc>
        <w:tc>
          <w:tcPr>
            <w:tcW w:w="1792" w:type="dxa"/>
          </w:tcPr>
          <w:p w14:paraId="395A9711" w14:textId="4FC71052" w:rsidR="00CA034D" w:rsidRPr="00A60FEF" w:rsidRDefault="00C55907"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0D6427">
              <w:rPr>
                <w:rFonts w:eastAsia="Times New Roman" w:cstheme="minorHAnsi"/>
                <w:sz w:val="16"/>
                <w:szCs w:val="16"/>
                <w:lang w:eastAsia="en-GB"/>
              </w:rPr>
              <w:t>G</w:t>
            </w:r>
            <w:r w:rsidR="00CA034D" w:rsidRPr="000D6427">
              <w:rPr>
                <w:rFonts w:eastAsia="Times New Roman" w:cstheme="minorHAnsi"/>
                <w:sz w:val="16"/>
                <w:szCs w:val="16"/>
                <w:lang w:eastAsia="en-GB"/>
              </w:rPr>
              <w:t>overnment</w:t>
            </w:r>
            <w:r>
              <w:rPr>
                <w:rFonts w:eastAsia="Times New Roman" w:cstheme="minorHAnsi"/>
                <w:sz w:val="16"/>
                <w:szCs w:val="16"/>
                <w:lang w:eastAsia="en-GB"/>
              </w:rPr>
              <w:t>-</w:t>
            </w:r>
            <w:r w:rsidR="00CA034D" w:rsidRPr="000D6427">
              <w:rPr>
                <w:rFonts w:eastAsia="Times New Roman" w:cstheme="minorHAnsi"/>
                <w:sz w:val="16"/>
                <w:szCs w:val="16"/>
                <w:lang w:eastAsia="en-GB"/>
              </w:rPr>
              <w:t>support</w:t>
            </w:r>
          </w:p>
        </w:tc>
        <w:tc>
          <w:tcPr>
            <w:tcW w:w="1698" w:type="dxa"/>
          </w:tcPr>
          <w:p w14:paraId="4876C9E1" w14:textId="79E767E4" w:rsidR="00CA034D" w:rsidRPr="00A60FEF" w:rsidRDefault="00C55907"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0D6427">
              <w:rPr>
                <w:rFonts w:eastAsia="Times New Roman" w:cstheme="minorHAnsi"/>
                <w:sz w:val="16"/>
                <w:szCs w:val="16"/>
                <w:lang w:eastAsia="en-GB"/>
              </w:rPr>
              <w:t>F</w:t>
            </w:r>
            <w:r w:rsidR="00CA034D" w:rsidRPr="000D6427">
              <w:rPr>
                <w:rFonts w:eastAsia="Times New Roman" w:cstheme="minorHAnsi"/>
                <w:sz w:val="16"/>
                <w:szCs w:val="16"/>
                <w:lang w:eastAsia="en-GB"/>
              </w:rPr>
              <w:t>inancial</w:t>
            </w:r>
            <w:r>
              <w:rPr>
                <w:rFonts w:eastAsia="Times New Roman" w:cstheme="minorHAnsi"/>
                <w:sz w:val="16"/>
                <w:szCs w:val="16"/>
                <w:lang w:eastAsia="en-GB"/>
              </w:rPr>
              <w:t>-</w:t>
            </w:r>
            <w:r w:rsidR="00CA034D" w:rsidRPr="000D6427">
              <w:rPr>
                <w:rFonts w:eastAsia="Times New Roman" w:cstheme="minorHAnsi"/>
                <w:sz w:val="16"/>
                <w:szCs w:val="16"/>
                <w:lang w:eastAsia="en-GB"/>
              </w:rPr>
              <w:t>recovery</w:t>
            </w:r>
            <w:r>
              <w:rPr>
                <w:rFonts w:eastAsia="Times New Roman" w:cstheme="minorHAnsi"/>
                <w:sz w:val="16"/>
                <w:szCs w:val="16"/>
                <w:lang w:eastAsia="en-GB"/>
              </w:rPr>
              <w:t>-</w:t>
            </w:r>
            <w:r w:rsidR="00CA034D" w:rsidRPr="000D6427">
              <w:rPr>
                <w:rFonts w:eastAsia="Times New Roman" w:cstheme="minorHAnsi"/>
                <w:sz w:val="16"/>
                <w:szCs w:val="16"/>
                <w:lang w:eastAsia="en-GB"/>
              </w:rPr>
              <w:t>protection</w:t>
            </w:r>
          </w:p>
        </w:tc>
        <w:tc>
          <w:tcPr>
            <w:tcW w:w="1548" w:type="dxa"/>
          </w:tcPr>
          <w:p w14:paraId="102B978E" w14:textId="6AC34053" w:rsidR="00CA034D" w:rsidRPr="00A60FEF" w:rsidRDefault="00CA034D"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0D6427">
              <w:rPr>
                <w:rFonts w:eastAsia="Times New Roman" w:cstheme="minorHAnsi"/>
                <w:sz w:val="16"/>
                <w:szCs w:val="16"/>
                <w:lang w:eastAsia="en-GB"/>
              </w:rPr>
              <w:t>SLR</w:t>
            </w:r>
          </w:p>
        </w:tc>
        <w:tc>
          <w:tcPr>
            <w:tcW w:w="1812" w:type="dxa"/>
          </w:tcPr>
          <w:p w14:paraId="7361DBC1" w14:textId="53E91065" w:rsidR="00CA034D" w:rsidRPr="00A60FEF" w:rsidRDefault="00CA034D" w:rsidP="000D642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0D6427">
              <w:rPr>
                <w:rFonts w:eastAsia="Times New Roman" w:cstheme="minorHAnsi"/>
                <w:sz w:val="16"/>
                <w:szCs w:val="16"/>
                <w:lang w:eastAsia="en-GB"/>
              </w:rPr>
              <w:t>(L&amp;D)</w:t>
            </w:r>
            <w:r w:rsidR="00C55907">
              <w:rPr>
                <w:rFonts w:eastAsia="Times New Roman" w:cstheme="minorHAnsi"/>
                <w:sz w:val="16"/>
                <w:szCs w:val="16"/>
                <w:lang w:eastAsia="en-GB"/>
              </w:rPr>
              <w:t>T</w:t>
            </w:r>
            <w:r w:rsidR="00C55907">
              <w:rPr>
                <w:rStyle w:val="FootnoteReference"/>
                <w:rFonts w:eastAsia="Times New Roman" w:cstheme="minorHAnsi"/>
                <w:sz w:val="16"/>
                <w:szCs w:val="16"/>
                <w:lang w:eastAsia="en-GB"/>
              </w:rPr>
              <w:footnoteReference w:id="36"/>
            </w:r>
            <w:r>
              <w:rPr>
                <w:rFonts w:eastAsia="Times New Roman" w:cstheme="minorHAnsi"/>
                <w:sz w:val="16"/>
                <w:szCs w:val="16"/>
                <w:lang w:eastAsia="en-GB"/>
              </w:rPr>
              <w:t xml:space="preserve"> / </w:t>
            </w:r>
            <w:r w:rsidR="00C55907">
              <w:rPr>
                <w:rFonts w:eastAsia="Times New Roman" w:cstheme="minorHAnsi"/>
                <w:sz w:val="16"/>
                <w:szCs w:val="16"/>
                <w:lang w:eastAsia="en-GB"/>
              </w:rPr>
              <w:t>SEST</w:t>
            </w:r>
            <w:r w:rsidRPr="000D6427">
              <w:rPr>
                <w:rFonts w:eastAsia="Times New Roman" w:cstheme="minorHAnsi"/>
                <w:sz w:val="16"/>
                <w:szCs w:val="16"/>
                <w:lang w:eastAsia="en-GB"/>
              </w:rPr>
              <w:t xml:space="preserve"> / DRR</w:t>
            </w:r>
          </w:p>
        </w:tc>
        <w:tc>
          <w:tcPr>
            <w:tcW w:w="1900" w:type="dxa"/>
          </w:tcPr>
          <w:p w14:paraId="0C386BA9" w14:textId="68443068" w:rsidR="00CA034D" w:rsidRPr="00A60FEF" w:rsidRDefault="00C55907" w:rsidP="00377B7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Empirical-</w:t>
            </w:r>
            <w:r w:rsidR="00CA034D" w:rsidRPr="000D6427">
              <w:rPr>
                <w:rFonts w:eastAsia="Times New Roman" w:cstheme="minorHAnsi"/>
                <w:sz w:val="16"/>
                <w:szCs w:val="16"/>
                <w:lang w:eastAsia="en-GB"/>
              </w:rPr>
              <w:t>data</w:t>
            </w:r>
          </w:p>
        </w:tc>
      </w:tr>
      <w:tr w:rsidR="00CA034D" w:rsidRPr="007130B4" w14:paraId="5B0FD1DB"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2D2C5F69" w14:textId="08E8C78D" w:rsidR="00CA034D" w:rsidRPr="007130B4" w:rsidRDefault="00CA034D" w:rsidP="00686B3E">
            <w:pPr>
              <w:jc w:val="center"/>
              <w:rPr>
                <w:rFonts w:eastAsia="Times New Roman" w:cstheme="minorHAnsi"/>
                <w:b w:val="0"/>
                <w:bCs w:val="0"/>
                <w:sz w:val="16"/>
                <w:szCs w:val="16"/>
                <w:lang w:eastAsia="en-GB"/>
              </w:rPr>
            </w:pPr>
            <w:r w:rsidRPr="007130B4">
              <w:rPr>
                <w:rFonts w:eastAsia="Times New Roman" w:cstheme="minorHAnsi"/>
                <w:b w:val="0"/>
                <w:bCs w:val="0"/>
                <w:sz w:val="16"/>
                <w:szCs w:val="16"/>
                <w:lang w:eastAsia="en-GB"/>
              </w:rPr>
              <w:t>034</w:t>
            </w:r>
          </w:p>
        </w:tc>
        <w:tc>
          <w:tcPr>
            <w:tcW w:w="1246" w:type="dxa"/>
          </w:tcPr>
          <w:p w14:paraId="1A55050E" w14:textId="0E20AA27" w:rsidR="00CA034D" w:rsidRPr="007130B4" w:rsidRDefault="004C009C" w:rsidP="00686B3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01652549"/>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eastAsia="en-GB"/>
                  </w:rPr>
                  <w:instrText xml:space="preserve"> CITATION Kam26 \l 2057 </w:instrText>
                </w:r>
                <w:r w:rsidR="00CA034D">
                  <w:rPr>
                    <w:rFonts w:eastAsia="Times New Roman" w:cstheme="minorHAnsi"/>
                    <w:sz w:val="16"/>
                    <w:szCs w:val="16"/>
                    <w:lang w:eastAsia="en-GB"/>
                  </w:rPr>
                  <w:fldChar w:fldCharType="separate"/>
                </w:r>
                <w:r w:rsidR="00CA034D" w:rsidRPr="00686B3E">
                  <w:rPr>
                    <w:rFonts w:eastAsia="Times New Roman" w:cstheme="minorHAnsi"/>
                    <w:noProof/>
                    <w:sz w:val="16"/>
                    <w:szCs w:val="16"/>
                    <w:lang w:eastAsia="en-GB"/>
                  </w:rPr>
                  <w:t>(Kamal, et al., 2026)</w:t>
                </w:r>
                <w:r w:rsidR="00CA034D">
                  <w:rPr>
                    <w:rFonts w:eastAsia="Times New Roman" w:cstheme="minorHAnsi"/>
                    <w:sz w:val="16"/>
                    <w:szCs w:val="16"/>
                    <w:lang w:eastAsia="en-GB"/>
                  </w:rPr>
                  <w:fldChar w:fldCharType="end"/>
                </w:r>
              </w:sdtContent>
            </w:sdt>
          </w:p>
        </w:tc>
        <w:tc>
          <w:tcPr>
            <w:tcW w:w="1334" w:type="dxa"/>
          </w:tcPr>
          <w:p w14:paraId="4AAFAF9E" w14:textId="37874B41" w:rsidR="00CA034D" w:rsidRPr="007130B4" w:rsidRDefault="00CA034D" w:rsidP="00686B3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686B3E">
              <w:rPr>
                <w:rFonts w:eastAsia="Times New Roman" w:cstheme="minorHAnsi"/>
                <w:sz w:val="16"/>
                <w:szCs w:val="16"/>
                <w:lang w:eastAsia="en-GB"/>
              </w:rPr>
              <w:t>Financial</w:t>
            </w:r>
            <w:r w:rsidR="00C55907">
              <w:rPr>
                <w:rFonts w:eastAsia="Times New Roman" w:cstheme="minorHAnsi"/>
                <w:sz w:val="16"/>
                <w:szCs w:val="16"/>
                <w:lang w:eastAsia="en-GB"/>
              </w:rPr>
              <w:t>-</w:t>
            </w:r>
            <w:r w:rsidRPr="00686B3E">
              <w:rPr>
                <w:rFonts w:eastAsia="Times New Roman" w:cstheme="minorHAnsi"/>
                <w:sz w:val="16"/>
                <w:szCs w:val="16"/>
                <w:lang w:eastAsia="en-GB"/>
              </w:rPr>
              <w:t>Literacy</w:t>
            </w:r>
            <w:r w:rsidR="00C55907">
              <w:rPr>
                <w:rFonts w:eastAsia="Times New Roman" w:cstheme="minorHAnsi"/>
                <w:sz w:val="16"/>
                <w:szCs w:val="16"/>
                <w:lang w:eastAsia="en-GB"/>
              </w:rPr>
              <w:t>-</w:t>
            </w:r>
            <w:r w:rsidRPr="00686B3E">
              <w:rPr>
                <w:rFonts w:eastAsia="Times New Roman" w:cstheme="minorHAnsi"/>
                <w:sz w:val="16"/>
                <w:szCs w:val="16"/>
                <w:lang w:eastAsia="en-GB"/>
              </w:rPr>
              <w:t>Interventions</w:t>
            </w:r>
          </w:p>
        </w:tc>
        <w:tc>
          <w:tcPr>
            <w:tcW w:w="1214" w:type="dxa"/>
          </w:tcPr>
          <w:p w14:paraId="50F12FD1" w14:textId="3E63DAFE" w:rsidR="00CA034D" w:rsidRPr="007130B4" w:rsidRDefault="00CA034D" w:rsidP="00686B3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686B3E">
              <w:rPr>
                <w:rFonts w:eastAsia="Times New Roman" w:cstheme="minorHAnsi"/>
                <w:sz w:val="16"/>
                <w:szCs w:val="16"/>
                <w:lang w:eastAsia="en-GB"/>
              </w:rPr>
              <w:t>Pakistan</w:t>
            </w:r>
          </w:p>
        </w:tc>
        <w:tc>
          <w:tcPr>
            <w:tcW w:w="1221" w:type="dxa"/>
          </w:tcPr>
          <w:p w14:paraId="4FC44296" w14:textId="79BBE54D" w:rsidR="00CA034D" w:rsidRPr="007130B4" w:rsidRDefault="00894EA1" w:rsidP="00686B3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373B5048" w14:textId="3DB7AD6A" w:rsidR="00CA034D" w:rsidRPr="007130B4" w:rsidRDefault="00CA034D" w:rsidP="00686B3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0D6427">
              <w:rPr>
                <w:rFonts w:eastAsia="Times New Roman" w:cstheme="minorHAnsi"/>
                <w:sz w:val="16"/>
                <w:szCs w:val="16"/>
                <w:lang w:eastAsia="en-GB"/>
              </w:rPr>
              <w:t>risk</w:t>
            </w:r>
            <w:r w:rsidRPr="000D6427">
              <w:rPr>
                <w:rFonts w:ascii="Cambria Math" w:eastAsia="Times New Roman" w:hAnsi="Cambria Math" w:cs="Cambria Math"/>
                <w:sz w:val="16"/>
                <w:szCs w:val="16"/>
                <w:lang w:eastAsia="en-GB"/>
              </w:rPr>
              <w:t>‑</w:t>
            </w:r>
            <w:r w:rsidRPr="000D6427">
              <w:rPr>
                <w:rFonts w:eastAsia="Times New Roman" w:cstheme="minorHAnsi"/>
                <w:sz w:val="16"/>
                <w:szCs w:val="16"/>
                <w:lang w:eastAsia="en-GB"/>
              </w:rPr>
              <w:t>transfer</w:t>
            </w:r>
            <w:r w:rsidR="00C55907">
              <w:rPr>
                <w:rFonts w:eastAsia="Times New Roman" w:cstheme="minorHAnsi"/>
                <w:sz w:val="16"/>
                <w:szCs w:val="16"/>
                <w:lang w:eastAsia="en-GB"/>
              </w:rPr>
              <w:t>-</w:t>
            </w:r>
            <w:r w:rsidRPr="000D6427">
              <w:rPr>
                <w:rFonts w:eastAsia="Times New Roman" w:cstheme="minorHAnsi"/>
                <w:sz w:val="16"/>
                <w:szCs w:val="16"/>
                <w:lang w:eastAsia="en-GB"/>
              </w:rPr>
              <w:t>mechanism</w:t>
            </w:r>
            <w:r>
              <w:rPr>
                <w:rFonts w:eastAsia="Times New Roman" w:cstheme="minorHAnsi"/>
                <w:sz w:val="16"/>
                <w:szCs w:val="16"/>
                <w:lang w:eastAsia="en-GB"/>
              </w:rPr>
              <w:t xml:space="preserve"> / microinsurance</w:t>
            </w:r>
          </w:p>
        </w:tc>
        <w:tc>
          <w:tcPr>
            <w:tcW w:w="1893" w:type="dxa"/>
          </w:tcPr>
          <w:p w14:paraId="7983A12F" w14:textId="3D6797DB" w:rsidR="00CA034D" w:rsidRPr="007130B4" w:rsidRDefault="00CA034D" w:rsidP="00686B3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Awareness-gaps in insurance / Pricing </w:t>
            </w:r>
          </w:p>
        </w:tc>
        <w:tc>
          <w:tcPr>
            <w:tcW w:w="1933" w:type="dxa"/>
          </w:tcPr>
          <w:p w14:paraId="49CB8FC5" w14:textId="5D50B2C2" w:rsidR="00CA034D" w:rsidRPr="007130B4" w:rsidRDefault="00CA034D" w:rsidP="00686B3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Saving</w:t>
            </w:r>
            <w:r w:rsidR="00C55907">
              <w:rPr>
                <w:rFonts w:eastAsia="Times New Roman" w:cstheme="minorHAnsi"/>
                <w:sz w:val="16"/>
                <w:szCs w:val="16"/>
                <w:lang w:eastAsia="en-GB"/>
              </w:rPr>
              <w:t>-</w:t>
            </w:r>
            <w:r>
              <w:rPr>
                <w:rFonts w:eastAsia="Times New Roman" w:cstheme="minorHAnsi"/>
                <w:sz w:val="16"/>
                <w:szCs w:val="16"/>
                <w:lang w:eastAsia="en-GB"/>
              </w:rPr>
              <w:t xml:space="preserve">behaviour / Reduced-vulnerability </w:t>
            </w:r>
          </w:p>
        </w:tc>
        <w:tc>
          <w:tcPr>
            <w:tcW w:w="1809" w:type="dxa"/>
          </w:tcPr>
          <w:p w14:paraId="2157509C" w14:textId="5B129137" w:rsidR="00CA034D" w:rsidRPr="007130B4" w:rsidRDefault="00CA034D" w:rsidP="00686B3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Water</w:t>
            </w:r>
            <w:r w:rsidR="00C55907">
              <w:rPr>
                <w:rFonts w:eastAsia="Times New Roman" w:cstheme="minorHAnsi"/>
                <w:sz w:val="16"/>
                <w:szCs w:val="16"/>
                <w:lang w:eastAsia="en-GB"/>
              </w:rPr>
              <w:t>-</w:t>
            </w:r>
            <w:r>
              <w:rPr>
                <w:rFonts w:eastAsia="Times New Roman" w:cstheme="minorHAnsi"/>
                <w:sz w:val="16"/>
                <w:szCs w:val="16"/>
                <w:lang w:eastAsia="en-GB"/>
              </w:rPr>
              <w:t>scarcity / soil-degradation / crop-yield volatility</w:t>
            </w:r>
          </w:p>
        </w:tc>
        <w:tc>
          <w:tcPr>
            <w:tcW w:w="1792" w:type="dxa"/>
          </w:tcPr>
          <w:p w14:paraId="2DBC348F" w14:textId="39C8B5EC" w:rsidR="00CA034D" w:rsidRPr="007130B4" w:rsidRDefault="00CA034D" w:rsidP="00686B3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Financial-literacy improves</w:t>
            </w:r>
          </w:p>
        </w:tc>
        <w:tc>
          <w:tcPr>
            <w:tcW w:w="1698" w:type="dxa"/>
          </w:tcPr>
          <w:p w14:paraId="31D392C4" w14:textId="77FA884E" w:rsidR="00CA034D" w:rsidRPr="007130B4" w:rsidRDefault="00CA034D" w:rsidP="00686B3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Financial</w:t>
            </w:r>
            <w:r w:rsidR="00C55907">
              <w:rPr>
                <w:rFonts w:eastAsia="Times New Roman" w:cstheme="minorHAnsi"/>
                <w:sz w:val="16"/>
                <w:szCs w:val="16"/>
                <w:lang w:eastAsia="en-GB"/>
              </w:rPr>
              <w:t>-</w:t>
            </w:r>
            <w:r>
              <w:rPr>
                <w:rFonts w:eastAsia="Times New Roman" w:cstheme="minorHAnsi"/>
                <w:sz w:val="16"/>
                <w:szCs w:val="16"/>
                <w:lang w:eastAsia="en-GB"/>
              </w:rPr>
              <w:t>recovery</w:t>
            </w:r>
          </w:p>
        </w:tc>
        <w:tc>
          <w:tcPr>
            <w:tcW w:w="1548" w:type="dxa"/>
          </w:tcPr>
          <w:p w14:paraId="1CB23CC0" w14:textId="427D3550" w:rsidR="00CA034D" w:rsidRPr="007130B4" w:rsidRDefault="00CA034D" w:rsidP="00686B3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7CD15987" w14:textId="26965DF2" w:rsidR="00CA034D" w:rsidRPr="007130B4" w:rsidRDefault="00C55907" w:rsidP="0042375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FIT</w:t>
            </w:r>
            <w:r w:rsidR="00CA034D">
              <w:rPr>
                <w:rFonts w:eastAsia="Times New Roman" w:cstheme="minorHAnsi"/>
                <w:sz w:val="16"/>
                <w:szCs w:val="16"/>
                <w:lang w:eastAsia="en-GB"/>
              </w:rPr>
              <w:t xml:space="preserve"> / </w:t>
            </w:r>
            <w:r>
              <w:rPr>
                <w:rFonts w:eastAsia="Times New Roman" w:cstheme="minorHAnsi"/>
                <w:sz w:val="16"/>
                <w:szCs w:val="16"/>
                <w:lang w:eastAsia="en-GB"/>
              </w:rPr>
              <w:t>RTT</w:t>
            </w:r>
          </w:p>
        </w:tc>
        <w:tc>
          <w:tcPr>
            <w:tcW w:w="1900" w:type="dxa"/>
          </w:tcPr>
          <w:p w14:paraId="066490B3" w14:textId="1889F08B" w:rsidR="00CA034D" w:rsidRPr="007130B4" w:rsidRDefault="00C55907" w:rsidP="00686B3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w:t>
            </w:r>
            <w:r w:rsidR="00CA034D">
              <w:rPr>
                <w:rFonts w:eastAsia="Times New Roman" w:cstheme="minorHAnsi"/>
                <w:sz w:val="16"/>
                <w:szCs w:val="16"/>
                <w:lang w:eastAsia="en-GB"/>
              </w:rPr>
              <w:t>ragile</w:t>
            </w:r>
            <w:r>
              <w:rPr>
                <w:rFonts w:eastAsia="Times New Roman" w:cstheme="minorHAnsi"/>
                <w:sz w:val="16"/>
                <w:szCs w:val="16"/>
                <w:lang w:eastAsia="en-GB"/>
              </w:rPr>
              <w:t>-</w:t>
            </w:r>
            <w:r w:rsidR="00CA034D">
              <w:rPr>
                <w:rFonts w:eastAsia="Times New Roman" w:cstheme="minorHAnsi"/>
                <w:sz w:val="16"/>
                <w:szCs w:val="16"/>
                <w:lang w:eastAsia="en-GB"/>
              </w:rPr>
              <w:t>regional</w:t>
            </w:r>
            <w:r>
              <w:rPr>
                <w:rFonts w:eastAsia="Times New Roman" w:cstheme="minorHAnsi"/>
                <w:sz w:val="16"/>
                <w:szCs w:val="16"/>
                <w:lang w:eastAsia="en-GB"/>
              </w:rPr>
              <w:t>-</w:t>
            </w:r>
            <w:r w:rsidR="00CA034D">
              <w:rPr>
                <w:rFonts w:eastAsia="Times New Roman" w:cstheme="minorHAnsi"/>
                <w:sz w:val="16"/>
                <w:szCs w:val="16"/>
                <w:lang w:eastAsia="en-GB"/>
              </w:rPr>
              <w:t>data</w:t>
            </w:r>
          </w:p>
        </w:tc>
      </w:tr>
      <w:tr w:rsidR="00C55907" w:rsidRPr="00423759" w14:paraId="7DBBD7E6"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1076252C" w14:textId="5A8B3B1B" w:rsidR="00C55907" w:rsidRPr="00423759" w:rsidRDefault="00C55907" w:rsidP="00C55907">
            <w:pPr>
              <w:jc w:val="center"/>
              <w:rPr>
                <w:rFonts w:eastAsia="Times New Roman" w:cstheme="minorHAnsi"/>
                <w:b w:val="0"/>
                <w:bCs w:val="0"/>
                <w:sz w:val="16"/>
                <w:szCs w:val="16"/>
                <w:lang w:eastAsia="en-GB"/>
              </w:rPr>
            </w:pPr>
            <w:r w:rsidRPr="00423759">
              <w:rPr>
                <w:rFonts w:eastAsia="Times New Roman" w:cstheme="minorHAnsi"/>
                <w:b w:val="0"/>
                <w:bCs w:val="0"/>
                <w:sz w:val="16"/>
                <w:szCs w:val="16"/>
                <w:lang w:eastAsia="en-GB"/>
              </w:rPr>
              <w:t>035</w:t>
            </w:r>
          </w:p>
        </w:tc>
        <w:tc>
          <w:tcPr>
            <w:tcW w:w="1246" w:type="dxa"/>
          </w:tcPr>
          <w:p w14:paraId="1F7CB0EC" w14:textId="55D39C95" w:rsidR="00C55907" w:rsidRPr="00423759" w:rsidRDefault="00C55907" w:rsidP="00C5590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488084547"/>
                <w:citation/>
              </w:sdtPr>
              <w:sdtContent>
                <w:r>
                  <w:rPr>
                    <w:rFonts w:eastAsia="Times New Roman" w:cstheme="minorHAnsi"/>
                    <w:sz w:val="16"/>
                    <w:szCs w:val="16"/>
                    <w:lang w:eastAsia="en-GB"/>
                  </w:rPr>
                  <w:fldChar w:fldCharType="begin"/>
                </w:r>
                <w:r>
                  <w:rPr>
                    <w:rFonts w:eastAsia="Times New Roman" w:cstheme="minorHAnsi"/>
                    <w:sz w:val="16"/>
                    <w:szCs w:val="16"/>
                    <w:lang w:eastAsia="en-GB"/>
                  </w:rPr>
                  <w:instrText xml:space="preserve"> CITATION Kam261 \l 2057 </w:instrText>
                </w:r>
                <w:r>
                  <w:rPr>
                    <w:rFonts w:eastAsia="Times New Roman" w:cstheme="minorHAnsi"/>
                    <w:sz w:val="16"/>
                    <w:szCs w:val="16"/>
                    <w:lang w:eastAsia="en-GB"/>
                  </w:rPr>
                  <w:fldChar w:fldCharType="separate"/>
                </w:r>
                <w:r w:rsidRPr="00783DF1">
                  <w:rPr>
                    <w:rFonts w:eastAsia="Times New Roman" w:cstheme="minorHAnsi"/>
                    <w:noProof/>
                    <w:sz w:val="16"/>
                    <w:szCs w:val="16"/>
                    <w:lang w:eastAsia="en-GB"/>
                  </w:rPr>
                  <w:t>(Kamble, et al., 2026)</w:t>
                </w:r>
                <w:r>
                  <w:rPr>
                    <w:rFonts w:eastAsia="Times New Roman" w:cstheme="minorHAnsi"/>
                    <w:sz w:val="16"/>
                    <w:szCs w:val="16"/>
                    <w:lang w:eastAsia="en-GB"/>
                  </w:rPr>
                  <w:fldChar w:fldCharType="end"/>
                </w:r>
              </w:sdtContent>
            </w:sdt>
          </w:p>
        </w:tc>
        <w:tc>
          <w:tcPr>
            <w:tcW w:w="1334" w:type="dxa"/>
          </w:tcPr>
          <w:p w14:paraId="0D9C2075" w14:textId="7E5C5E36" w:rsidR="00C55907" w:rsidRPr="00423759" w:rsidRDefault="00C55907" w:rsidP="00C5590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w:t>
            </w:r>
            <w:r w:rsidRPr="00783DF1">
              <w:rPr>
                <w:rFonts w:eastAsia="Times New Roman" w:cstheme="minorHAnsi"/>
                <w:sz w:val="16"/>
                <w:szCs w:val="16"/>
                <w:lang w:eastAsia="en-GB"/>
              </w:rPr>
              <w:t>inancial</w:t>
            </w:r>
            <w:r>
              <w:rPr>
                <w:rFonts w:eastAsia="Times New Roman" w:cstheme="minorHAnsi"/>
                <w:sz w:val="16"/>
                <w:szCs w:val="16"/>
                <w:lang w:eastAsia="en-GB"/>
              </w:rPr>
              <w:t>-</w:t>
            </w:r>
            <w:r w:rsidRPr="00783DF1">
              <w:rPr>
                <w:rFonts w:eastAsia="Times New Roman" w:cstheme="minorHAnsi"/>
                <w:sz w:val="16"/>
                <w:szCs w:val="16"/>
                <w:lang w:eastAsia="en-GB"/>
              </w:rPr>
              <w:t>resilience</w:t>
            </w:r>
          </w:p>
        </w:tc>
        <w:tc>
          <w:tcPr>
            <w:tcW w:w="1214" w:type="dxa"/>
          </w:tcPr>
          <w:p w14:paraId="3995F05C" w14:textId="76883BA2" w:rsidR="00C55907" w:rsidRPr="00423759" w:rsidRDefault="00C55907" w:rsidP="00C5590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4832DAAE" w14:textId="6F351717" w:rsidR="00C55907" w:rsidRPr="00423759" w:rsidRDefault="00C55907" w:rsidP="00C5590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61FC1635" w14:textId="574B522D" w:rsidR="00C55907" w:rsidRPr="00423759" w:rsidRDefault="00C55907" w:rsidP="00C5590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Risk-transfer / Parametric / IBI </w:t>
            </w:r>
          </w:p>
        </w:tc>
        <w:tc>
          <w:tcPr>
            <w:tcW w:w="1893" w:type="dxa"/>
          </w:tcPr>
          <w:p w14:paraId="1EECD6A8" w14:textId="39CBAE89" w:rsidR="00C55907" w:rsidRPr="00423759" w:rsidRDefault="00C55907" w:rsidP="00C5590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 PPP</w:t>
            </w:r>
          </w:p>
        </w:tc>
        <w:tc>
          <w:tcPr>
            <w:tcW w:w="1933" w:type="dxa"/>
          </w:tcPr>
          <w:p w14:paraId="7EF3B7FB" w14:textId="08139BFD" w:rsidR="00C55907" w:rsidRPr="00423759" w:rsidRDefault="00C55907" w:rsidP="00C5590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Increasing financial-buffer / Increased financial-literacy</w:t>
            </w:r>
          </w:p>
        </w:tc>
        <w:tc>
          <w:tcPr>
            <w:tcW w:w="1809" w:type="dxa"/>
          </w:tcPr>
          <w:p w14:paraId="66E606ED" w14:textId="3AEECC5E" w:rsidR="00C55907" w:rsidRPr="00423759" w:rsidRDefault="00C55907" w:rsidP="00C5590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Gender / Ecosystem-fragility / Price-shocks</w:t>
            </w:r>
          </w:p>
        </w:tc>
        <w:tc>
          <w:tcPr>
            <w:tcW w:w="1792" w:type="dxa"/>
          </w:tcPr>
          <w:p w14:paraId="21A49DEC" w14:textId="051196B4" w:rsidR="00C55907" w:rsidRPr="00423759" w:rsidRDefault="00C55907" w:rsidP="00C5590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Saving-buffer improves</w:t>
            </w:r>
          </w:p>
        </w:tc>
        <w:tc>
          <w:tcPr>
            <w:tcW w:w="1698" w:type="dxa"/>
          </w:tcPr>
          <w:p w14:paraId="3569E212" w14:textId="7A2C37CB" w:rsidR="00C55907" w:rsidRPr="00423759" w:rsidRDefault="00C55907" w:rsidP="00C5590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Reducing-vulnerability</w:t>
            </w:r>
          </w:p>
        </w:tc>
        <w:tc>
          <w:tcPr>
            <w:tcW w:w="1548" w:type="dxa"/>
          </w:tcPr>
          <w:p w14:paraId="3A12A7F4" w14:textId="1B6A6EEA" w:rsidR="00C55907" w:rsidRPr="00423759" w:rsidRDefault="00C55907" w:rsidP="00C5590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78C20631" w14:textId="3D23D8DF" w:rsidR="00C55907" w:rsidRPr="00423759" w:rsidRDefault="00C55907" w:rsidP="00C5590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FIT / RTT</w:t>
            </w:r>
          </w:p>
        </w:tc>
        <w:tc>
          <w:tcPr>
            <w:tcW w:w="1900" w:type="dxa"/>
          </w:tcPr>
          <w:p w14:paraId="46747BBD" w14:textId="576625B3" w:rsidR="00C55907" w:rsidRPr="00423759" w:rsidRDefault="00C55907" w:rsidP="00C5590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Fragile-regional-data</w:t>
            </w:r>
          </w:p>
        </w:tc>
      </w:tr>
      <w:tr w:rsidR="00CA034D" w:rsidRPr="007B29B2" w14:paraId="5F6C812A"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433746E0" w14:textId="4CDBD4C7" w:rsidR="00CA034D" w:rsidRPr="007B29B2" w:rsidRDefault="00CA034D" w:rsidP="007B29B2">
            <w:pPr>
              <w:jc w:val="center"/>
              <w:rPr>
                <w:rFonts w:eastAsia="Times New Roman" w:cstheme="minorHAnsi"/>
                <w:b w:val="0"/>
                <w:bCs w:val="0"/>
                <w:sz w:val="16"/>
                <w:szCs w:val="16"/>
                <w:lang w:eastAsia="en-GB"/>
              </w:rPr>
            </w:pPr>
            <w:r w:rsidRPr="007B29B2">
              <w:rPr>
                <w:rFonts w:eastAsia="Times New Roman" w:cstheme="minorHAnsi"/>
                <w:b w:val="0"/>
                <w:bCs w:val="0"/>
                <w:sz w:val="16"/>
                <w:szCs w:val="16"/>
                <w:lang w:eastAsia="en-GB"/>
              </w:rPr>
              <w:t>036</w:t>
            </w:r>
          </w:p>
        </w:tc>
        <w:tc>
          <w:tcPr>
            <w:tcW w:w="1246" w:type="dxa"/>
          </w:tcPr>
          <w:p w14:paraId="3AA6DC70" w14:textId="23A869A8" w:rsidR="00CA034D" w:rsidRPr="007B29B2" w:rsidRDefault="004C009C" w:rsidP="007B29B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96905311"/>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eastAsia="en-GB"/>
                  </w:rPr>
                  <w:instrText xml:space="preserve"> CITATION Kel26 \l 2057 </w:instrText>
                </w:r>
                <w:r w:rsidR="00CA034D">
                  <w:rPr>
                    <w:rFonts w:eastAsia="Times New Roman" w:cstheme="minorHAnsi"/>
                    <w:sz w:val="16"/>
                    <w:szCs w:val="16"/>
                    <w:lang w:eastAsia="en-GB"/>
                  </w:rPr>
                  <w:fldChar w:fldCharType="separate"/>
                </w:r>
                <w:r w:rsidR="00CA034D" w:rsidRPr="007B29B2">
                  <w:rPr>
                    <w:rFonts w:eastAsia="Times New Roman" w:cstheme="minorHAnsi"/>
                    <w:noProof/>
                    <w:sz w:val="16"/>
                    <w:szCs w:val="16"/>
                    <w:lang w:eastAsia="en-GB"/>
                  </w:rPr>
                  <w:t>(Kelso, et al., 2026)</w:t>
                </w:r>
                <w:r w:rsidR="00CA034D">
                  <w:rPr>
                    <w:rFonts w:eastAsia="Times New Roman" w:cstheme="minorHAnsi"/>
                    <w:sz w:val="16"/>
                    <w:szCs w:val="16"/>
                    <w:lang w:eastAsia="en-GB"/>
                  </w:rPr>
                  <w:fldChar w:fldCharType="end"/>
                </w:r>
              </w:sdtContent>
            </w:sdt>
          </w:p>
        </w:tc>
        <w:tc>
          <w:tcPr>
            <w:tcW w:w="1334" w:type="dxa"/>
          </w:tcPr>
          <w:p w14:paraId="2E637F18" w14:textId="19D5B986" w:rsidR="00CA034D" w:rsidRPr="007B29B2" w:rsidRDefault="00CA034D" w:rsidP="007B29B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Nature-based</w:t>
            </w:r>
            <w:r w:rsidR="00C55907">
              <w:rPr>
                <w:rFonts w:eastAsia="Times New Roman" w:cstheme="minorHAnsi"/>
                <w:sz w:val="16"/>
                <w:szCs w:val="16"/>
                <w:lang w:eastAsia="en-GB"/>
              </w:rPr>
              <w:t>-</w:t>
            </w:r>
            <w:r>
              <w:rPr>
                <w:rFonts w:eastAsia="Times New Roman" w:cstheme="minorHAnsi"/>
                <w:sz w:val="16"/>
                <w:szCs w:val="16"/>
                <w:lang w:eastAsia="en-GB"/>
              </w:rPr>
              <w:t>insurance</w:t>
            </w:r>
          </w:p>
        </w:tc>
        <w:tc>
          <w:tcPr>
            <w:tcW w:w="1214" w:type="dxa"/>
          </w:tcPr>
          <w:p w14:paraId="3A0F7D5B" w14:textId="1DAC253A" w:rsidR="00CA034D" w:rsidRPr="007B29B2" w:rsidRDefault="00CA034D" w:rsidP="007B29B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7F48EA64" w14:textId="64ADCFB4" w:rsidR="00CA034D" w:rsidRPr="007B29B2" w:rsidRDefault="00894EA1" w:rsidP="007B29B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2B54F278" w14:textId="76A9B624" w:rsidR="00CA034D" w:rsidRPr="007B29B2" w:rsidRDefault="00CA034D" w:rsidP="007B29B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NBI / Parametric / risk-transfer</w:t>
            </w:r>
          </w:p>
        </w:tc>
        <w:tc>
          <w:tcPr>
            <w:tcW w:w="1893" w:type="dxa"/>
          </w:tcPr>
          <w:p w14:paraId="74E6AE0C" w14:textId="010EF4DF" w:rsidR="00CA034D" w:rsidRPr="007B29B2" w:rsidRDefault="00CA034D" w:rsidP="007B29B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 PPP / Regulations</w:t>
            </w:r>
          </w:p>
        </w:tc>
        <w:tc>
          <w:tcPr>
            <w:tcW w:w="1933" w:type="dxa"/>
          </w:tcPr>
          <w:p w14:paraId="50AFF500" w14:textId="68D73A10" w:rsidR="00CA034D" w:rsidRPr="007B29B2" w:rsidRDefault="00CA034D" w:rsidP="007B29B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Protection of tourism / Preservation of fisheries &amp; aquaculture</w:t>
            </w:r>
          </w:p>
        </w:tc>
        <w:tc>
          <w:tcPr>
            <w:tcW w:w="1809" w:type="dxa"/>
          </w:tcPr>
          <w:p w14:paraId="0956D78C" w14:textId="382077F2" w:rsidR="00CA034D" w:rsidRPr="007B29B2" w:rsidRDefault="00CA034D" w:rsidP="007B29B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Weak flood-defend</w:t>
            </w:r>
            <w:r w:rsidR="00C55907">
              <w:rPr>
                <w:rFonts w:eastAsia="Times New Roman" w:cstheme="minorHAnsi"/>
                <w:sz w:val="16"/>
                <w:szCs w:val="16"/>
                <w:lang w:eastAsia="en-GB"/>
              </w:rPr>
              <w:t>-</w:t>
            </w:r>
            <w:r>
              <w:rPr>
                <w:rFonts w:eastAsia="Times New Roman" w:cstheme="minorHAnsi"/>
                <w:sz w:val="16"/>
                <w:szCs w:val="16"/>
                <w:lang w:eastAsia="en-GB"/>
              </w:rPr>
              <w:t>system / Wetland</w:t>
            </w:r>
            <w:r w:rsidR="00C55907">
              <w:rPr>
                <w:rFonts w:eastAsia="Times New Roman" w:cstheme="minorHAnsi"/>
                <w:sz w:val="16"/>
                <w:szCs w:val="16"/>
                <w:lang w:eastAsia="en-GB"/>
              </w:rPr>
              <w:t>-</w:t>
            </w:r>
            <w:r>
              <w:rPr>
                <w:rFonts w:eastAsia="Times New Roman" w:cstheme="minorHAnsi"/>
                <w:sz w:val="16"/>
                <w:szCs w:val="16"/>
                <w:lang w:eastAsia="en-GB"/>
              </w:rPr>
              <w:t>shrinkage</w:t>
            </w:r>
          </w:p>
        </w:tc>
        <w:tc>
          <w:tcPr>
            <w:tcW w:w="1792" w:type="dxa"/>
          </w:tcPr>
          <w:p w14:paraId="6397C177" w14:textId="3876F277" w:rsidR="00CA034D" w:rsidRPr="007B29B2" w:rsidRDefault="00CA034D" w:rsidP="007B29B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w:t>
            </w:r>
            <w:r w:rsidR="00C55907">
              <w:rPr>
                <w:rFonts w:eastAsia="Times New Roman" w:cstheme="minorHAnsi"/>
                <w:sz w:val="16"/>
                <w:szCs w:val="16"/>
                <w:lang w:eastAsia="en-GB"/>
              </w:rPr>
              <w:t>-</w:t>
            </w:r>
            <w:r>
              <w:rPr>
                <w:rFonts w:eastAsia="Times New Roman" w:cstheme="minorHAnsi"/>
                <w:sz w:val="16"/>
                <w:szCs w:val="16"/>
                <w:lang w:eastAsia="en-GB"/>
              </w:rPr>
              <w:t>payouts</w:t>
            </w:r>
          </w:p>
        </w:tc>
        <w:tc>
          <w:tcPr>
            <w:tcW w:w="1698" w:type="dxa"/>
          </w:tcPr>
          <w:p w14:paraId="41EEB0E1" w14:textId="7F7F6D14" w:rsidR="00CA034D" w:rsidRPr="007B29B2" w:rsidRDefault="00CA034D" w:rsidP="007B29B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 long-term adaption</w:t>
            </w:r>
          </w:p>
        </w:tc>
        <w:tc>
          <w:tcPr>
            <w:tcW w:w="1548" w:type="dxa"/>
          </w:tcPr>
          <w:p w14:paraId="7D0474FC" w14:textId="74F7841B" w:rsidR="00CA034D" w:rsidRPr="007B29B2" w:rsidRDefault="00CA034D" w:rsidP="007B29B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1D04AE75" w14:textId="609D67BA" w:rsidR="00CA034D" w:rsidRPr="00E568C0" w:rsidRDefault="004C6035" w:rsidP="00E568C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proofErr w:type="spellStart"/>
            <w:r>
              <w:rPr>
                <w:rFonts w:eastAsia="Times New Roman" w:cstheme="minorHAnsi"/>
                <w:sz w:val="16"/>
                <w:szCs w:val="16"/>
                <w:lang w:eastAsia="en-GB"/>
              </w:rPr>
              <w:t>NbST</w:t>
            </w:r>
            <w:proofErr w:type="spellEnd"/>
            <w:r>
              <w:rPr>
                <w:rStyle w:val="FootnoteReference"/>
                <w:rFonts w:eastAsia="Times New Roman" w:cstheme="minorHAnsi"/>
                <w:sz w:val="16"/>
                <w:szCs w:val="16"/>
                <w:lang w:eastAsia="en-GB"/>
              </w:rPr>
              <w:footnoteReference w:id="37"/>
            </w:r>
            <w:r w:rsidR="00CA034D">
              <w:rPr>
                <w:rFonts w:eastAsia="Times New Roman" w:cstheme="minorHAnsi"/>
                <w:sz w:val="16"/>
                <w:szCs w:val="16"/>
                <w:lang w:eastAsia="en-GB"/>
              </w:rPr>
              <w:t xml:space="preserve"> /</w:t>
            </w:r>
          </w:p>
          <w:p w14:paraId="2F08F22A" w14:textId="2B8FD475" w:rsidR="00CA034D" w:rsidRPr="007B29B2" w:rsidRDefault="004C6035" w:rsidP="00E568C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RTT</w:t>
            </w:r>
            <w:r w:rsidR="00CA034D">
              <w:rPr>
                <w:rFonts w:eastAsia="Times New Roman" w:cstheme="minorHAnsi"/>
                <w:sz w:val="16"/>
                <w:szCs w:val="16"/>
                <w:lang w:eastAsia="en-GB"/>
              </w:rPr>
              <w:t xml:space="preserve"> / DRR</w:t>
            </w:r>
          </w:p>
        </w:tc>
        <w:tc>
          <w:tcPr>
            <w:tcW w:w="1900" w:type="dxa"/>
          </w:tcPr>
          <w:p w14:paraId="053F1099" w14:textId="415A91C1" w:rsidR="00CA034D" w:rsidRPr="007B29B2" w:rsidRDefault="004C6035" w:rsidP="007B29B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w:t>
            </w:r>
            <w:r w:rsidR="00CA034D">
              <w:rPr>
                <w:rFonts w:eastAsia="Times New Roman" w:cstheme="minorHAnsi"/>
                <w:sz w:val="16"/>
                <w:szCs w:val="16"/>
                <w:lang w:eastAsia="en-GB"/>
              </w:rPr>
              <w:t>vidence in NBI</w:t>
            </w:r>
            <w:r w:rsidR="00CC12EA">
              <w:rPr>
                <w:rFonts w:eastAsia="Times New Roman" w:cstheme="minorHAnsi"/>
                <w:sz w:val="16"/>
                <w:szCs w:val="16"/>
                <w:lang w:eastAsia="en-GB"/>
              </w:rPr>
              <w:t>-</w:t>
            </w:r>
            <w:r w:rsidR="00CA034D">
              <w:rPr>
                <w:rFonts w:eastAsia="Times New Roman" w:cstheme="minorHAnsi"/>
                <w:sz w:val="16"/>
                <w:szCs w:val="16"/>
                <w:lang w:eastAsia="en-GB"/>
              </w:rPr>
              <w:t>developments</w:t>
            </w:r>
          </w:p>
        </w:tc>
      </w:tr>
      <w:tr w:rsidR="00CA034D" w:rsidRPr="00452755" w14:paraId="4852794D"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17AF0247" w14:textId="38E0BB15" w:rsidR="00CA034D" w:rsidRPr="00452755" w:rsidRDefault="00CA034D" w:rsidP="00452755">
            <w:pPr>
              <w:jc w:val="center"/>
              <w:rPr>
                <w:rFonts w:eastAsia="Times New Roman" w:cstheme="minorHAnsi"/>
                <w:b w:val="0"/>
                <w:bCs w:val="0"/>
                <w:sz w:val="16"/>
                <w:szCs w:val="16"/>
                <w:lang w:eastAsia="en-GB"/>
              </w:rPr>
            </w:pPr>
            <w:r w:rsidRPr="00452755">
              <w:rPr>
                <w:rFonts w:eastAsia="Times New Roman" w:cstheme="minorHAnsi"/>
                <w:b w:val="0"/>
                <w:bCs w:val="0"/>
                <w:sz w:val="16"/>
                <w:szCs w:val="16"/>
                <w:lang w:eastAsia="en-GB"/>
              </w:rPr>
              <w:t>037</w:t>
            </w:r>
          </w:p>
        </w:tc>
        <w:tc>
          <w:tcPr>
            <w:tcW w:w="1246" w:type="dxa"/>
          </w:tcPr>
          <w:p w14:paraId="2FF71D42" w14:textId="7131D8EA" w:rsidR="00CA034D" w:rsidRPr="00452755" w:rsidRDefault="004C009C" w:rsidP="004527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444692102"/>
                <w:citation/>
              </w:sdtPr>
              <w:sdtEndPr/>
              <w:sdtContent>
                <w:r w:rsidR="00CA034D">
                  <w:rPr>
                    <w:rFonts w:eastAsia="Times New Roman" w:cstheme="minorHAnsi"/>
                    <w:sz w:val="16"/>
                    <w:szCs w:val="16"/>
                    <w:lang w:eastAsia="en-GB"/>
                  </w:rPr>
                  <w:fldChar w:fldCharType="begin"/>
                </w:r>
                <w:r w:rsidR="00CA034D">
                  <w:rPr>
                    <w:rFonts w:eastAsia="Times New Roman" w:cstheme="minorHAnsi"/>
                    <w:sz w:val="16"/>
                    <w:szCs w:val="16"/>
                    <w:lang w:eastAsia="en-GB"/>
                  </w:rPr>
                  <w:instrText xml:space="preserve"> CITATION Kha26 \l 2057 </w:instrText>
                </w:r>
                <w:r w:rsidR="00CA034D">
                  <w:rPr>
                    <w:rFonts w:eastAsia="Times New Roman" w:cstheme="minorHAnsi"/>
                    <w:sz w:val="16"/>
                    <w:szCs w:val="16"/>
                    <w:lang w:eastAsia="en-GB"/>
                  </w:rPr>
                  <w:fldChar w:fldCharType="separate"/>
                </w:r>
                <w:r w:rsidR="00CA034D" w:rsidRPr="00452755">
                  <w:rPr>
                    <w:rFonts w:eastAsia="Times New Roman" w:cstheme="minorHAnsi"/>
                    <w:noProof/>
                    <w:sz w:val="16"/>
                    <w:szCs w:val="16"/>
                    <w:lang w:eastAsia="en-GB"/>
                  </w:rPr>
                  <w:t>(Khalfallah, et al., 2026)</w:t>
                </w:r>
                <w:r w:rsidR="00CA034D">
                  <w:rPr>
                    <w:rFonts w:eastAsia="Times New Roman" w:cstheme="minorHAnsi"/>
                    <w:sz w:val="16"/>
                    <w:szCs w:val="16"/>
                    <w:lang w:eastAsia="en-GB"/>
                  </w:rPr>
                  <w:fldChar w:fldCharType="end"/>
                </w:r>
              </w:sdtContent>
            </w:sdt>
          </w:p>
        </w:tc>
        <w:tc>
          <w:tcPr>
            <w:tcW w:w="1334" w:type="dxa"/>
          </w:tcPr>
          <w:p w14:paraId="362A410C" w14:textId="059750EA" w:rsidR="00CA034D" w:rsidRPr="00452755" w:rsidRDefault="00CA034D"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Climate-risk</w:t>
            </w:r>
            <w:r w:rsidR="00CC12EA">
              <w:rPr>
                <w:rFonts w:eastAsia="Times New Roman" w:cstheme="minorHAnsi"/>
                <w:sz w:val="16"/>
                <w:szCs w:val="16"/>
                <w:lang w:eastAsia="en-GB"/>
              </w:rPr>
              <w:t>-</w:t>
            </w:r>
            <w:r>
              <w:rPr>
                <w:rFonts w:eastAsia="Times New Roman" w:cstheme="minorHAnsi"/>
                <w:sz w:val="16"/>
                <w:szCs w:val="16"/>
                <w:lang w:eastAsia="en-GB"/>
              </w:rPr>
              <w:t xml:space="preserve">management </w:t>
            </w:r>
          </w:p>
        </w:tc>
        <w:tc>
          <w:tcPr>
            <w:tcW w:w="1214" w:type="dxa"/>
          </w:tcPr>
          <w:p w14:paraId="0E0E3B8F" w14:textId="306666B4" w:rsidR="00CA034D" w:rsidRPr="00452755" w:rsidRDefault="00CA034D"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Europe</w:t>
            </w:r>
          </w:p>
        </w:tc>
        <w:tc>
          <w:tcPr>
            <w:tcW w:w="1221" w:type="dxa"/>
          </w:tcPr>
          <w:p w14:paraId="530F9A64" w14:textId="1474BCDB" w:rsidR="00CA034D" w:rsidRPr="00452755" w:rsidRDefault="00894EA1"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18A2C612" w14:textId="597B63C9" w:rsidR="00CA034D" w:rsidRPr="00452755" w:rsidRDefault="00CA034D"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Parametric / ILS</w:t>
            </w:r>
          </w:p>
        </w:tc>
        <w:tc>
          <w:tcPr>
            <w:tcW w:w="1893" w:type="dxa"/>
          </w:tcPr>
          <w:p w14:paraId="37956EEA" w14:textId="5EAB70FB" w:rsidR="00CA034D" w:rsidRPr="00452755" w:rsidRDefault="00CA034D"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Reinsurance / NPD / Risk</w:t>
            </w:r>
            <w:r w:rsidR="00CC12EA">
              <w:rPr>
                <w:rFonts w:eastAsia="Times New Roman" w:cstheme="minorHAnsi"/>
                <w:sz w:val="16"/>
                <w:szCs w:val="16"/>
                <w:lang w:eastAsia="en-GB"/>
              </w:rPr>
              <w:t>-</w:t>
            </w:r>
            <w:r>
              <w:rPr>
                <w:rFonts w:eastAsia="Times New Roman" w:cstheme="minorHAnsi"/>
                <w:sz w:val="16"/>
                <w:szCs w:val="16"/>
                <w:lang w:eastAsia="en-GB"/>
              </w:rPr>
              <w:t xml:space="preserve">assessment </w:t>
            </w:r>
          </w:p>
        </w:tc>
        <w:tc>
          <w:tcPr>
            <w:tcW w:w="1933" w:type="dxa"/>
          </w:tcPr>
          <w:p w14:paraId="7ACCE0B2" w14:textId="73DB9A5F" w:rsidR="00CA034D" w:rsidRPr="00452755" w:rsidRDefault="00CA034D"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System-level outcome / Reinsurance</w:t>
            </w:r>
            <w:r w:rsidR="00CC12EA">
              <w:rPr>
                <w:rFonts w:eastAsia="Times New Roman" w:cstheme="minorHAnsi"/>
                <w:sz w:val="16"/>
                <w:szCs w:val="16"/>
                <w:lang w:eastAsia="en-GB"/>
              </w:rPr>
              <w:t>-</w:t>
            </w:r>
            <w:r>
              <w:rPr>
                <w:rFonts w:eastAsia="Times New Roman" w:cstheme="minorHAnsi"/>
                <w:sz w:val="16"/>
                <w:szCs w:val="16"/>
                <w:lang w:eastAsia="en-GB"/>
              </w:rPr>
              <w:t>support</w:t>
            </w:r>
          </w:p>
        </w:tc>
        <w:tc>
          <w:tcPr>
            <w:tcW w:w="1809" w:type="dxa"/>
          </w:tcPr>
          <w:p w14:paraId="20D4F6C4" w14:textId="49EFB7DC" w:rsidR="00CA034D" w:rsidRPr="00452755" w:rsidRDefault="00CA034D"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Transition-risk exposure </w:t>
            </w:r>
          </w:p>
        </w:tc>
        <w:tc>
          <w:tcPr>
            <w:tcW w:w="1792" w:type="dxa"/>
          </w:tcPr>
          <w:p w14:paraId="250B7879" w14:textId="35A2A93A" w:rsidR="00CA034D" w:rsidRPr="00452755" w:rsidRDefault="00CA034D"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Reinsurance &amp; parametric</w:t>
            </w:r>
            <w:r w:rsidR="00CC12EA">
              <w:rPr>
                <w:rFonts w:eastAsia="Times New Roman" w:cstheme="minorHAnsi"/>
                <w:sz w:val="16"/>
                <w:szCs w:val="16"/>
                <w:lang w:eastAsia="en-GB"/>
              </w:rPr>
              <w:t>-</w:t>
            </w:r>
            <w:r>
              <w:rPr>
                <w:rFonts w:eastAsia="Times New Roman" w:cstheme="minorHAnsi"/>
                <w:sz w:val="16"/>
                <w:szCs w:val="16"/>
                <w:lang w:eastAsia="en-GB"/>
              </w:rPr>
              <w:t xml:space="preserve">payout </w:t>
            </w:r>
          </w:p>
        </w:tc>
        <w:tc>
          <w:tcPr>
            <w:tcW w:w="1698" w:type="dxa"/>
          </w:tcPr>
          <w:p w14:paraId="226D801F" w14:textId="6F620AA8" w:rsidR="00CA034D" w:rsidRPr="00452755" w:rsidRDefault="00CA034D"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Liquidity</w:t>
            </w:r>
            <w:r w:rsidR="00CC12EA">
              <w:rPr>
                <w:rFonts w:eastAsia="Times New Roman" w:cstheme="minorHAnsi"/>
                <w:sz w:val="16"/>
                <w:szCs w:val="16"/>
                <w:lang w:eastAsia="en-GB"/>
              </w:rPr>
              <w:t>-</w:t>
            </w:r>
            <w:r>
              <w:rPr>
                <w:rFonts w:eastAsia="Times New Roman" w:cstheme="minorHAnsi"/>
                <w:sz w:val="16"/>
                <w:szCs w:val="16"/>
                <w:lang w:eastAsia="en-GB"/>
              </w:rPr>
              <w:t>protection</w:t>
            </w:r>
          </w:p>
        </w:tc>
        <w:tc>
          <w:tcPr>
            <w:tcW w:w="1548" w:type="dxa"/>
          </w:tcPr>
          <w:p w14:paraId="5DD8F416" w14:textId="39657D9C" w:rsidR="00CA034D" w:rsidRPr="00452755" w:rsidRDefault="00A60445"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6718CD20" w14:textId="13E4D328" w:rsidR="00CA034D" w:rsidRPr="00452755" w:rsidRDefault="00CC12EA"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CR&amp;VT</w:t>
            </w:r>
            <w:r w:rsidR="00A60445">
              <w:rPr>
                <w:rFonts w:eastAsia="Times New Roman" w:cstheme="minorHAnsi"/>
                <w:sz w:val="16"/>
                <w:szCs w:val="16"/>
                <w:lang w:eastAsia="en-GB"/>
              </w:rPr>
              <w:t xml:space="preserve"> / </w:t>
            </w:r>
            <w:r>
              <w:rPr>
                <w:rFonts w:eastAsia="Times New Roman" w:cstheme="minorHAnsi"/>
                <w:sz w:val="16"/>
                <w:szCs w:val="16"/>
                <w:lang w:eastAsia="en-GB"/>
              </w:rPr>
              <w:t>SFT</w:t>
            </w:r>
          </w:p>
        </w:tc>
        <w:tc>
          <w:tcPr>
            <w:tcW w:w="1900" w:type="dxa"/>
          </w:tcPr>
          <w:p w14:paraId="3D823C5C" w14:textId="3BBE17F3" w:rsidR="00CA034D" w:rsidRPr="00452755" w:rsidRDefault="00A60445"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data in long-term institutional</w:t>
            </w:r>
            <w:r w:rsidR="00CC12EA">
              <w:rPr>
                <w:rFonts w:eastAsia="Times New Roman" w:cstheme="minorHAnsi"/>
                <w:sz w:val="16"/>
                <w:szCs w:val="16"/>
                <w:lang w:eastAsia="en-GB"/>
              </w:rPr>
              <w:t>-</w:t>
            </w:r>
            <w:r>
              <w:rPr>
                <w:rFonts w:eastAsia="Times New Roman" w:cstheme="minorHAnsi"/>
                <w:sz w:val="16"/>
                <w:szCs w:val="16"/>
                <w:lang w:eastAsia="en-GB"/>
              </w:rPr>
              <w:t>adaptation</w:t>
            </w:r>
          </w:p>
        </w:tc>
      </w:tr>
      <w:tr w:rsidR="00A60445" w:rsidRPr="00A60445" w14:paraId="6DC57BF3"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7A0910A7" w14:textId="659C975C" w:rsidR="00A60445" w:rsidRPr="00A60445" w:rsidRDefault="00A60445" w:rsidP="00452755">
            <w:pPr>
              <w:jc w:val="center"/>
              <w:rPr>
                <w:rFonts w:eastAsia="Times New Roman" w:cstheme="minorHAnsi"/>
                <w:b w:val="0"/>
                <w:bCs w:val="0"/>
                <w:sz w:val="16"/>
                <w:szCs w:val="16"/>
                <w:lang w:eastAsia="en-GB"/>
              </w:rPr>
            </w:pPr>
            <w:r w:rsidRPr="00A60445">
              <w:rPr>
                <w:rFonts w:eastAsia="Times New Roman" w:cstheme="minorHAnsi"/>
                <w:b w:val="0"/>
                <w:bCs w:val="0"/>
                <w:sz w:val="16"/>
                <w:szCs w:val="16"/>
                <w:lang w:eastAsia="en-GB"/>
              </w:rPr>
              <w:t>038</w:t>
            </w:r>
          </w:p>
        </w:tc>
        <w:tc>
          <w:tcPr>
            <w:tcW w:w="1246" w:type="dxa"/>
          </w:tcPr>
          <w:p w14:paraId="48D0D0E0" w14:textId="276C2C60" w:rsidR="00A60445" w:rsidRPr="00A60445" w:rsidRDefault="004C009C" w:rsidP="0045275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356889160"/>
                <w:citation/>
              </w:sdtPr>
              <w:sdtEndPr/>
              <w:sdtContent>
                <w:r w:rsidR="00A60445">
                  <w:rPr>
                    <w:rFonts w:eastAsia="Times New Roman" w:cstheme="minorHAnsi"/>
                    <w:sz w:val="16"/>
                    <w:szCs w:val="16"/>
                    <w:lang w:eastAsia="en-GB"/>
                  </w:rPr>
                  <w:fldChar w:fldCharType="begin"/>
                </w:r>
                <w:r w:rsidR="00A60445">
                  <w:rPr>
                    <w:rFonts w:eastAsia="Times New Roman" w:cstheme="minorHAnsi"/>
                    <w:sz w:val="16"/>
                    <w:szCs w:val="16"/>
                    <w:lang w:eastAsia="en-GB"/>
                  </w:rPr>
                  <w:instrText xml:space="preserve"> CITATION Kha25 \l 2057 </w:instrText>
                </w:r>
                <w:r w:rsidR="00A60445">
                  <w:rPr>
                    <w:rFonts w:eastAsia="Times New Roman" w:cstheme="minorHAnsi"/>
                    <w:sz w:val="16"/>
                    <w:szCs w:val="16"/>
                    <w:lang w:eastAsia="en-GB"/>
                  </w:rPr>
                  <w:fldChar w:fldCharType="separate"/>
                </w:r>
                <w:r w:rsidR="00A60445" w:rsidRPr="00A60445">
                  <w:rPr>
                    <w:rFonts w:eastAsia="Times New Roman" w:cstheme="minorHAnsi"/>
                    <w:noProof/>
                    <w:sz w:val="16"/>
                    <w:szCs w:val="16"/>
                    <w:lang w:eastAsia="en-GB"/>
                  </w:rPr>
                  <w:t>(Khayat, 2025)</w:t>
                </w:r>
                <w:r w:rsidR="00A60445">
                  <w:rPr>
                    <w:rFonts w:eastAsia="Times New Roman" w:cstheme="minorHAnsi"/>
                    <w:sz w:val="16"/>
                    <w:szCs w:val="16"/>
                    <w:lang w:eastAsia="en-GB"/>
                  </w:rPr>
                  <w:fldChar w:fldCharType="end"/>
                </w:r>
              </w:sdtContent>
            </w:sdt>
          </w:p>
        </w:tc>
        <w:tc>
          <w:tcPr>
            <w:tcW w:w="1334" w:type="dxa"/>
          </w:tcPr>
          <w:p w14:paraId="0DEA051C" w14:textId="402C7228" w:rsidR="00A60445" w:rsidRPr="00A60445" w:rsidRDefault="00CC12EA" w:rsidP="0045275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A60445">
              <w:rPr>
                <w:rFonts w:eastAsia="Times New Roman" w:cstheme="minorHAnsi"/>
                <w:sz w:val="16"/>
                <w:szCs w:val="16"/>
                <w:lang w:eastAsia="en-GB"/>
              </w:rPr>
              <w:t>C</w:t>
            </w:r>
            <w:r w:rsidR="00A60445" w:rsidRPr="00A60445">
              <w:rPr>
                <w:rFonts w:eastAsia="Times New Roman" w:cstheme="minorHAnsi"/>
                <w:sz w:val="16"/>
                <w:szCs w:val="16"/>
                <w:lang w:eastAsia="en-GB"/>
              </w:rPr>
              <w:t>limate</w:t>
            </w:r>
            <w:r>
              <w:rPr>
                <w:rFonts w:eastAsia="Times New Roman" w:cstheme="minorHAnsi"/>
                <w:sz w:val="16"/>
                <w:szCs w:val="16"/>
                <w:lang w:eastAsia="en-GB"/>
              </w:rPr>
              <w:t>-</w:t>
            </w:r>
            <w:r w:rsidR="00A60445" w:rsidRPr="00A60445">
              <w:rPr>
                <w:rFonts w:eastAsia="Times New Roman" w:cstheme="minorHAnsi"/>
                <w:sz w:val="16"/>
                <w:szCs w:val="16"/>
                <w:lang w:eastAsia="en-GB"/>
              </w:rPr>
              <w:t>resilience in</w:t>
            </w:r>
            <w:r w:rsidR="00A60445">
              <w:rPr>
                <w:rFonts w:eastAsia="Times New Roman" w:cstheme="minorHAnsi"/>
                <w:sz w:val="16"/>
                <w:szCs w:val="16"/>
                <w:lang w:eastAsia="en-GB"/>
              </w:rPr>
              <w:t xml:space="preserve"> SIDS</w:t>
            </w:r>
          </w:p>
        </w:tc>
        <w:tc>
          <w:tcPr>
            <w:tcW w:w="1214" w:type="dxa"/>
          </w:tcPr>
          <w:p w14:paraId="65D2AD94" w14:textId="5D0A495F" w:rsidR="00A60445" w:rsidRPr="00A60445" w:rsidRDefault="00A60445" w:rsidP="0045275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Caribbean / Pacific / Indian</w:t>
            </w:r>
          </w:p>
        </w:tc>
        <w:tc>
          <w:tcPr>
            <w:tcW w:w="1221" w:type="dxa"/>
          </w:tcPr>
          <w:p w14:paraId="5E59FFA0" w14:textId="143E92FD" w:rsidR="00A60445" w:rsidRPr="00A60445" w:rsidRDefault="00A60445" w:rsidP="0045275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CST</w:t>
            </w:r>
          </w:p>
        </w:tc>
        <w:tc>
          <w:tcPr>
            <w:tcW w:w="1346" w:type="dxa"/>
          </w:tcPr>
          <w:p w14:paraId="3DB07671" w14:textId="6034B346" w:rsidR="00A60445" w:rsidRPr="00A60445" w:rsidRDefault="00A60445" w:rsidP="0045275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Pooling</w:t>
            </w:r>
          </w:p>
        </w:tc>
        <w:tc>
          <w:tcPr>
            <w:tcW w:w="1893" w:type="dxa"/>
          </w:tcPr>
          <w:p w14:paraId="35BC944F" w14:textId="6499FBAB" w:rsidR="00A60445" w:rsidRPr="00A60445" w:rsidRDefault="00A60445" w:rsidP="0045275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Risk-assessment</w:t>
            </w:r>
          </w:p>
        </w:tc>
        <w:tc>
          <w:tcPr>
            <w:tcW w:w="1933" w:type="dxa"/>
          </w:tcPr>
          <w:p w14:paraId="1E926A93" w14:textId="7AC30E55" w:rsidR="00A60445" w:rsidRPr="00A60445" w:rsidRDefault="00A60445" w:rsidP="0045275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Reducing fiscal</w:t>
            </w:r>
            <w:r w:rsidR="00CC12EA">
              <w:rPr>
                <w:rFonts w:eastAsia="Times New Roman" w:cstheme="minorHAnsi"/>
                <w:sz w:val="16"/>
                <w:szCs w:val="16"/>
                <w:lang w:eastAsia="en-GB"/>
              </w:rPr>
              <w:t>-</w:t>
            </w:r>
            <w:r>
              <w:rPr>
                <w:rFonts w:eastAsia="Times New Roman" w:cstheme="minorHAnsi"/>
                <w:sz w:val="16"/>
                <w:szCs w:val="16"/>
                <w:lang w:eastAsia="en-GB"/>
              </w:rPr>
              <w:t>shocks</w:t>
            </w:r>
          </w:p>
        </w:tc>
        <w:tc>
          <w:tcPr>
            <w:tcW w:w="1809" w:type="dxa"/>
          </w:tcPr>
          <w:p w14:paraId="720F5501" w14:textId="56165A9F" w:rsidR="00A60445" w:rsidRPr="00A60445" w:rsidRDefault="00A60445" w:rsidP="0045275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Ecosystem</w:t>
            </w:r>
            <w:r w:rsidR="00CC12EA">
              <w:rPr>
                <w:rFonts w:eastAsia="Times New Roman" w:cstheme="minorHAnsi"/>
                <w:sz w:val="16"/>
                <w:szCs w:val="16"/>
                <w:lang w:eastAsia="en-GB"/>
              </w:rPr>
              <w:t>-</w:t>
            </w:r>
            <w:r>
              <w:rPr>
                <w:rFonts w:eastAsia="Times New Roman" w:cstheme="minorHAnsi"/>
                <w:sz w:val="16"/>
                <w:szCs w:val="16"/>
                <w:lang w:eastAsia="en-GB"/>
              </w:rPr>
              <w:t>fragility / Water</w:t>
            </w:r>
            <w:r w:rsidR="00CC12EA">
              <w:rPr>
                <w:rFonts w:eastAsia="Times New Roman" w:cstheme="minorHAnsi"/>
                <w:sz w:val="16"/>
                <w:szCs w:val="16"/>
                <w:lang w:eastAsia="en-GB"/>
              </w:rPr>
              <w:t>-</w:t>
            </w:r>
            <w:r>
              <w:rPr>
                <w:rFonts w:eastAsia="Times New Roman" w:cstheme="minorHAnsi"/>
                <w:sz w:val="16"/>
                <w:szCs w:val="16"/>
                <w:lang w:eastAsia="en-GB"/>
              </w:rPr>
              <w:t>scarcity / Coral-reef</w:t>
            </w:r>
            <w:r w:rsidR="00CC12EA">
              <w:rPr>
                <w:rFonts w:eastAsia="Times New Roman" w:cstheme="minorHAnsi"/>
                <w:sz w:val="16"/>
                <w:szCs w:val="16"/>
                <w:lang w:eastAsia="en-GB"/>
              </w:rPr>
              <w:t>-</w:t>
            </w:r>
            <w:r>
              <w:rPr>
                <w:rFonts w:eastAsia="Times New Roman" w:cstheme="minorHAnsi"/>
                <w:sz w:val="16"/>
                <w:szCs w:val="16"/>
                <w:lang w:eastAsia="en-GB"/>
              </w:rPr>
              <w:t>degradation</w:t>
            </w:r>
          </w:p>
        </w:tc>
        <w:tc>
          <w:tcPr>
            <w:tcW w:w="1792" w:type="dxa"/>
          </w:tcPr>
          <w:p w14:paraId="513CEBC4" w14:textId="54DF7132" w:rsidR="00A60445" w:rsidRPr="00A60445" w:rsidRDefault="00B22D4D" w:rsidP="0045275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Export-diversification improves speed</w:t>
            </w:r>
          </w:p>
        </w:tc>
        <w:tc>
          <w:tcPr>
            <w:tcW w:w="1698" w:type="dxa"/>
          </w:tcPr>
          <w:p w14:paraId="292DA754" w14:textId="27710521" w:rsidR="00A60445" w:rsidRPr="00A60445" w:rsidRDefault="00B22D4D" w:rsidP="0045275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Supportive</w:t>
            </w:r>
            <w:r w:rsidR="00CC12EA">
              <w:rPr>
                <w:rFonts w:eastAsia="Times New Roman" w:cstheme="minorHAnsi"/>
                <w:sz w:val="16"/>
                <w:szCs w:val="16"/>
                <w:lang w:eastAsia="en-GB"/>
              </w:rPr>
              <w:t>-</w:t>
            </w:r>
            <w:r>
              <w:rPr>
                <w:rFonts w:eastAsia="Times New Roman" w:cstheme="minorHAnsi"/>
                <w:sz w:val="16"/>
                <w:szCs w:val="16"/>
                <w:lang w:eastAsia="en-GB"/>
              </w:rPr>
              <w:t>resilience</w:t>
            </w:r>
          </w:p>
        </w:tc>
        <w:tc>
          <w:tcPr>
            <w:tcW w:w="1548" w:type="dxa"/>
          </w:tcPr>
          <w:p w14:paraId="57791549" w14:textId="3391A9A0" w:rsidR="00A60445" w:rsidRPr="00A60445" w:rsidRDefault="00B22D4D" w:rsidP="0045275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Narrative</w:t>
            </w:r>
          </w:p>
        </w:tc>
        <w:tc>
          <w:tcPr>
            <w:tcW w:w="1812" w:type="dxa"/>
          </w:tcPr>
          <w:p w14:paraId="5B326E34" w14:textId="438BABEE" w:rsidR="00A60445" w:rsidRPr="00A60445" w:rsidRDefault="00CC12EA" w:rsidP="0045275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CR&amp;VT</w:t>
            </w:r>
            <w:r w:rsidR="00B22D4D">
              <w:rPr>
                <w:rFonts w:eastAsia="Times New Roman" w:cstheme="minorHAnsi"/>
                <w:sz w:val="16"/>
                <w:szCs w:val="16"/>
                <w:lang w:eastAsia="en-GB"/>
              </w:rPr>
              <w:t xml:space="preserve"> / </w:t>
            </w:r>
            <w:r>
              <w:rPr>
                <w:rFonts w:eastAsia="Times New Roman" w:cstheme="minorHAnsi"/>
                <w:sz w:val="16"/>
                <w:szCs w:val="16"/>
                <w:lang w:eastAsia="en-GB"/>
              </w:rPr>
              <w:t>SEDT</w:t>
            </w:r>
            <w:r w:rsidR="00B22D4D">
              <w:rPr>
                <w:rFonts w:eastAsia="Times New Roman" w:cstheme="minorHAnsi"/>
                <w:sz w:val="16"/>
                <w:szCs w:val="16"/>
                <w:lang w:eastAsia="en-GB"/>
              </w:rPr>
              <w:t xml:space="preserve"> / </w:t>
            </w:r>
            <w:r>
              <w:rPr>
                <w:rFonts w:eastAsia="Times New Roman" w:cstheme="minorHAnsi"/>
                <w:sz w:val="16"/>
                <w:szCs w:val="16"/>
                <w:lang w:eastAsia="en-GB"/>
              </w:rPr>
              <w:t>SE&amp;RT</w:t>
            </w:r>
          </w:p>
        </w:tc>
        <w:tc>
          <w:tcPr>
            <w:tcW w:w="1900" w:type="dxa"/>
          </w:tcPr>
          <w:p w14:paraId="38BAB52E" w14:textId="75BD512A" w:rsidR="00A60445" w:rsidRPr="00A60445" w:rsidRDefault="00CC12EA" w:rsidP="0045275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w:t>
            </w:r>
            <w:r w:rsidR="00B22D4D">
              <w:rPr>
                <w:rFonts w:eastAsia="Times New Roman" w:cstheme="minorHAnsi"/>
                <w:sz w:val="16"/>
                <w:szCs w:val="16"/>
                <w:lang w:eastAsia="en-GB"/>
              </w:rPr>
              <w:t>ata on SIDS</w:t>
            </w:r>
          </w:p>
        </w:tc>
      </w:tr>
      <w:tr w:rsidR="00B22D4D" w:rsidRPr="00170A99" w14:paraId="33D37FFF"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41FA2258" w14:textId="14F178ED" w:rsidR="00B22D4D" w:rsidRPr="00170A99" w:rsidRDefault="00170A99" w:rsidP="00452755">
            <w:pPr>
              <w:jc w:val="center"/>
              <w:rPr>
                <w:rFonts w:eastAsia="Times New Roman" w:cstheme="minorHAnsi"/>
                <w:b w:val="0"/>
                <w:bCs w:val="0"/>
                <w:sz w:val="16"/>
                <w:szCs w:val="16"/>
                <w:lang w:eastAsia="en-GB"/>
              </w:rPr>
            </w:pPr>
            <w:r w:rsidRPr="00170A99">
              <w:rPr>
                <w:rFonts w:eastAsia="Times New Roman" w:cstheme="minorHAnsi"/>
                <w:b w:val="0"/>
                <w:bCs w:val="0"/>
                <w:sz w:val="16"/>
                <w:szCs w:val="16"/>
                <w:lang w:eastAsia="en-GB"/>
              </w:rPr>
              <w:t>039</w:t>
            </w:r>
          </w:p>
        </w:tc>
        <w:tc>
          <w:tcPr>
            <w:tcW w:w="1246" w:type="dxa"/>
          </w:tcPr>
          <w:p w14:paraId="3404733E" w14:textId="2ED77FFB" w:rsidR="00B22D4D" w:rsidRPr="00170A99" w:rsidRDefault="004C009C" w:rsidP="0045275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658996225"/>
                <w:citation/>
              </w:sdtPr>
              <w:sdtEndPr/>
              <w:sdtContent>
                <w:r w:rsidR="00170A99">
                  <w:rPr>
                    <w:rFonts w:eastAsia="Times New Roman" w:cstheme="minorHAnsi"/>
                    <w:sz w:val="16"/>
                    <w:szCs w:val="16"/>
                    <w:lang w:eastAsia="en-GB"/>
                  </w:rPr>
                  <w:fldChar w:fldCharType="begin"/>
                </w:r>
                <w:r w:rsidR="00170A99">
                  <w:rPr>
                    <w:rFonts w:eastAsia="Times New Roman" w:cstheme="minorHAnsi"/>
                    <w:sz w:val="16"/>
                    <w:szCs w:val="16"/>
                    <w:lang w:eastAsia="en-GB"/>
                  </w:rPr>
                  <w:instrText xml:space="preserve"> CITATION Kit25 \l 2057 </w:instrText>
                </w:r>
                <w:r w:rsidR="00170A99">
                  <w:rPr>
                    <w:rFonts w:eastAsia="Times New Roman" w:cstheme="minorHAnsi"/>
                    <w:sz w:val="16"/>
                    <w:szCs w:val="16"/>
                    <w:lang w:eastAsia="en-GB"/>
                  </w:rPr>
                  <w:fldChar w:fldCharType="separate"/>
                </w:r>
                <w:r w:rsidR="00170A99" w:rsidRPr="00170A99">
                  <w:rPr>
                    <w:rFonts w:eastAsia="Times New Roman" w:cstheme="minorHAnsi"/>
                    <w:noProof/>
                    <w:sz w:val="16"/>
                    <w:szCs w:val="16"/>
                    <w:lang w:eastAsia="en-GB"/>
                  </w:rPr>
                  <w:t>(Kita, 2025)</w:t>
                </w:r>
                <w:r w:rsidR="00170A99">
                  <w:rPr>
                    <w:rFonts w:eastAsia="Times New Roman" w:cstheme="minorHAnsi"/>
                    <w:sz w:val="16"/>
                    <w:szCs w:val="16"/>
                    <w:lang w:eastAsia="en-GB"/>
                  </w:rPr>
                  <w:fldChar w:fldCharType="end"/>
                </w:r>
              </w:sdtContent>
            </w:sdt>
          </w:p>
        </w:tc>
        <w:tc>
          <w:tcPr>
            <w:tcW w:w="1334" w:type="dxa"/>
          </w:tcPr>
          <w:p w14:paraId="29C5F33B" w14:textId="72DCC23C" w:rsidR="00B22D4D" w:rsidRPr="00170A99" w:rsidRDefault="00170A99"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Disaster</w:t>
            </w:r>
            <w:r w:rsidR="00CC12EA">
              <w:rPr>
                <w:rFonts w:eastAsia="Times New Roman" w:cstheme="minorHAnsi"/>
                <w:sz w:val="16"/>
                <w:szCs w:val="16"/>
                <w:lang w:eastAsia="en-GB"/>
              </w:rPr>
              <w:t>-</w:t>
            </w:r>
            <w:r>
              <w:rPr>
                <w:rFonts w:eastAsia="Times New Roman" w:cstheme="minorHAnsi"/>
                <w:sz w:val="16"/>
                <w:szCs w:val="16"/>
                <w:lang w:eastAsia="en-GB"/>
              </w:rPr>
              <w:t xml:space="preserve">Insurance </w:t>
            </w:r>
          </w:p>
        </w:tc>
        <w:tc>
          <w:tcPr>
            <w:tcW w:w="1214" w:type="dxa"/>
          </w:tcPr>
          <w:p w14:paraId="2A10F2E1" w14:textId="4EF7F253" w:rsidR="00B22D4D" w:rsidRPr="00170A99" w:rsidRDefault="00170A99"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Malawi</w:t>
            </w:r>
          </w:p>
        </w:tc>
        <w:tc>
          <w:tcPr>
            <w:tcW w:w="1221" w:type="dxa"/>
          </w:tcPr>
          <w:p w14:paraId="67427069" w14:textId="07AD83F8" w:rsidR="00B22D4D" w:rsidRPr="00170A99" w:rsidRDefault="00894EA1"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7ADF61B4" w14:textId="33BEB6E1" w:rsidR="00B22D4D" w:rsidRPr="00170A99" w:rsidRDefault="00170A99"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IBI / Microinsurance / Risk-transfer</w:t>
            </w:r>
          </w:p>
        </w:tc>
        <w:tc>
          <w:tcPr>
            <w:tcW w:w="1893" w:type="dxa"/>
          </w:tcPr>
          <w:p w14:paraId="66B4365E" w14:textId="0E1CC7F1" w:rsidR="00B22D4D" w:rsidRPr="00170A99" w:rsidRDefault="00170A99"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Underwriting / NPD</w:t>
            </w:r>
          </w:p>
        </w:tc>
        <w:tc>
          <w:tcPr>
            <w:tcW w:w="1933" w:type="dxa"/>
          </w:tcPr>
          <w:p w14:paraId="2A969748" w14:textId="7B8AC515" w:rsidR="00B22D4D" w:rsidRPr="00170A99" w:rsidRDefault="00170A99"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Enhance resilience and stability</w:t>
            </w:r>
          </w:p>
        </w:tc>
        <w:tc>
          <w:tcPr>
            <w:tcW w:w="1809" w:type="dxa"/>
          </w:tcPr>
          <w:p w14:paraId="6E36648B" w14:textId="379F56F3" w:rsidR="00B22D4D" w:rsidRPr="00170A99" w:rsidRDefault="00170A99"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Disease</w:t>
            </w:r>
            <w:r w:rsidR="00CC12EA">
              <w:rPr>
                <w:rFonts w:eastAsia="Times New Roman" w:cstheme="minorHAnsi"/>
                <w:sz w:val="16"/>
                <w:szCs w:val="16"/>
                <w:lang w:eastAsia="en-GB"/>
              </w:rPr>
              <w:t>-</w:t>
            </w:r>
            <w:r>
              <w:rPr>
                <w:rFonts w:eastAsia="Times New Roman" w:cstheme="minorHAnsi"/>
                <w:sz w:val="16"/>
                <w:szCs w:val="16"/>
                <w:lang w:eastAsia="en-GB"/>
              </w:rPr>
              <w:t>outbreaks / Crop-yield</w:t>
            </w:r>
            <w:r w:rsidR="00CC12EA">
              <w:rPr>
                <w:rFonts w:eastAsia="Times New Roman" w:cstheme="minorHAnsi"/>
                <w:sz w:val="16"/>
                <w:szCs w:val="16"/>
                <w:lang w:eastAsia="en-GB"/>
              </w:rPr>
              <w:t>-</w:t>
            </w:r>
            <w:r>
              <w:rPr>
                <w:rFonts w:eastAsia="Times New Roman" w:cstheme="minorHAnsi"/>
                <w:sz w:val="16"/>
                <w:szCs w:val="16"/>
                <w:lang w:eastAsia="en-GB"/>
              </w:rPr>
              <w:t>volatility / Livestock</w:t>
            </w:r>
            <w:r w:rsidR="00CC12EA">
              <w:rPr>
                <w:rFonts w:eastAsia="Times New Roman" w:cstheme="minorHAnsi"/>
                <w:sz w:val="16"/>
                <w:szCs w:val="16"/>
                <w:lang w:eastAsia="en-GB"/>
              </w:rPr>
              <w:t>-</w:t>
            </w:r>
            <w:r>
              <w:rPr>
                <w:rFonts w:eastAsia="Times New Roman" w:cstheme="minorHAnsi"/>
                <w:sz w:val="16"/>
                <w:szCs w:val="16"/>
                <w:lang w:eastAsia="en-GB"/>
              </w:rPr>
              <w:t>losses</w:t>
            </w:r>
          </w:p>
        </w:tc>
        <w:tc>
          <w:tcPr>
            <w:tcW w:w="1792" w:type="dxa"/>
          </w:tcPr>
          <w:p w14:paraId="37BC1BF6" w14:textId="479BBFAB" w:rsidR="00B22D4D" w:rsidRPr="00170A99" w:rsidRDefault="00CC12EA"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IBI / Microinsurance-payouts</w:t>
            </w:r>
          </w:p>
        </w:tc>
        <w:tc>
          <w:tcPr>
            <w:tcW w:w="1698" w:type="dxa"/>
          </w:tcPr>
          <w:p w14:paraId="468982C2" w14:textId="1379964E" w:rsidR="00B22D4D" w:rsidRPr="00170A99" w:rsidRDefault="00170A99"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Major</w:t>
            </w:r>
            <w:r w:rsidR="00CC12EA">
              <w:rPr>
                <w:rFonts w:eastAsia="Times New Roman" w:cstheme="minorHAnsi"/>
                <w:sz w:val="16"/>
                <w:szCs w:val="16"/>
                <w:lang w:eastAsia="en-GB"/>
              </w:rPr>
              <w:t>-</w:t>
            </w:r>
            <w:r>
              <w:rPr>
                <w:rFonts w:eastAsia="Times New Roman" w:cstheme="minorHAnsi"/>
                <w:sz w:val="16"/>
                <w:szCs w:val="16"/>
                <w:lang w:eastAsia="en-GB"/>
              </w:rPr>
              <w:t>resilience / Institutional</w:t>
            </w:r>
            <w:r w:rsidR="00CC12EA">
              <w:rPr>
                <w:rFonts w:eastAsia="Times New Roman" w:cstheme="minorHAnsi"/>
                <w:sz w:val="16"/>
                <w:szCs w:val="16"/>
                <w:lang w:eastAsia="en-GB"/>
              </w:rPr>
              <w:t>-</w:t>
            </w:r>
            <w:r>
              <w:rPr>
                <w:rFonts w:eastAsia="Times New Roman" w:cstheme="minorHAnsi"/>
                <w:sz w:val="16"/>
                <w:szCs w:val="16"/>
                <w:lang w:eastAsia="en-GB"/>
              </w:rPr>
              <w:t>delivery</w:t>
            </w:r>
          </w:p>
        </w:tc>
        <w:tc>
          <w:tcPr>
            <w:tcW w:w="1548" w:type="dxa"/>
          </w:tcPr>
          <w:p w14:paraId="246A36E0" w14:textId="00C5E087" w:rsidR="00B22D4D" w:rsidRPr="00170A99" w:rsidRDefault="00170A99"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Quali + SLR</w:t>
            </w:r>
          </w:p>
        </w:tc>
        <w:tc>
          <w:tcPr>
            <w:tcW w:w="1812" w:type="dxa"/>
          </w:tcPr>
          <w:p w14:paraId="19C80685" w14:textId="35B9D707" w:rsidR="00B22D4D" w:rsidRPr="00170A99" w:rsidRDefault="00CC12EA" w:rsidP="00342EA3">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CR&amp;VT</w:t>
            </w:r>
            <w:r w:rsidR="00170A99">
              <w:rPr>
                <w:rFonts w:eastAsia="Times New Roman" w:cstheme="minorHAnsi"/>
                <w:sz w:val="16"/>
                <w:szCs w:val="16"/>
                <w:lang w:eastAsia="en-GB"/>
              </w:rPr>
              <w:t xml:space="preserve"> / </w:t>
            </w:r>
            <w:r>
              <w:rPr>
                <w:rFonts w:eastAsia="Times New Roman" w:cstheme="minorHAnsi"/>
                <w:sz w:val="16"/>
                <w:szCs w:val="16"/>
                <w:lang w:eastAsia="en-GB"/>
              </w:rPr>
              <w:t>FRT</w:t>
            </w:r>
            <w:r w:rsidR="00342EA3">
              <w:rPr>
                <w:rFonts w:eastAsia="Times New Roman" w:cstheme="minorHAnsi"/>
                <w:sz w:val="16"/>
                <w:szCs w:val="16"/>
                <w:lang w:eastAsia="en-GB"/>
              </w:rPr>
              <w:t xml:space="preserve"> / </w:t>
            </w:r>
            <w:r>
              <w:rPr>
                <w:rFonts w:eastAsia="Times New Roman" w:cstheme="minorHAnsi"/>
                <w:sz w:val="16"/>
                <w:szCs w:val="16"/>
                <w:lang w:eastAsia="en-GB"/>
              </w:rPr>
              <w:t>RTT</w:t>
            </w:r>
          </w:p>
        </w:tc>
        <w:tc>
          <w:tcPr>
            <w:tcW w:w="1900" w:type="dxa"/>
          </w:tcPr>
          <w:p w14:paraId="29AED94F" w14:textId="15EDEDBB" w:rsidR="00B22D4D" w:rsidRPr="00170A99" w:rsidRDefault="00342EA3" w:rsidP="0045275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data on rural</w:t>
            </w:r>
            <w:r w:rsidR="00CC12EA">
              <w:rPr>
                <w:rFonts w:eastAsia="Times New Roman" w:cstheme="minorHAnsi"/>
                <w:sz w:val="16"/>
                <w:szCs w:val="16"/>
                <w:lang w:eastAsia="en-GB"/>
              </w:rPr>
              <w:t>-</w:t>
            </w:r>
            <w:r>
              <w:rPr>
                <w:rFonts w:eastAsia="Times New Roman" w:cstheme="minorHAnsi"/>
                <w:sz w:val="16"/>
                <w:szCs w:val="16"/>
                <w:lang w:eastAsia="en-GB"/>
              </w:rPr>
              <w:t>Malawi</w:t>
            </w:r>
          </w:p>
        </w:tc>
      </w:tr>
      <w:tr w:rsidR="00E41FC8" w:rsidRPr="00342EA3" w14:paraId="3600EA80"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76D6B608" w14:textId="7AD086D3" w:rsidR="00E41FC8" w:rsidRPr="00342EA3" w:rsidRDefault="00E41FC8" w:rsidP="00E41FC8">
            <w:pPr>
              <w:jc w:val="center"/>
              <w:rPr>
                <w:rFonts w:eastAsia="Times New Roman" w:cstheme="minorHAnsi"/>
                <w:b w:val="0"/>
                <w:bCs w:val="0"/>
                <w:sz w:val="16"/>
                <w:szCs w:val="16"/>
                <w:lang w:eastAsia="en-GB"/>
              </w:rPr>
            </w:pPr>
            <w:r w:rsidRPr="00342EA3">
              <w:rPr>
                <w:rFonts w:eastAsia="Times New Roman" w:cstheme="minorHAnsi"/>
                <w:b w:val="0"/>
                <w:bCs w:val="0"/>
                <w:sz w:val="16"/>
                <w:szCs w:val="16"/>
                <w:lang w:eastAsia="en-GB"/>
              </w:rPr>
              <w:t>040</w:t>
            </w:r>
          </w:p>
        </w:tc>
        <w:tc>
          <w:tcPr>
            <w:tcW w:w="1246" w:type="dxa"/>
          </w:tcPr>
          <w:p w14:paraId="26123F47" w14:textId="365DAAF2" w:rsidR="00E41FC8" w:rsidRPr="00342EA3" w:rsidRDefault="004C009C" w:rsidP="00E41FC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199085530"/>
                <w:citation/>
              </w:sdtPr>
              <w:sdtEndPr/>
              <w:sdtContent>
                <w:r w:rsidR="00E41FC8">
                  <w:rPr>
                    <w:rFonts w:eastAsia="Times New Roman" w:cstheme="minorHAnsi"/>
                    <w:sz w:val="16"/>
                    <w:szCs w:val="16"/>
                    <w:lang w:eastAsia="en-GB"/>
                  </w:rPr>
                  <w:fldChar w:fldCharType="begin"/>
                </w:r>
                <w:r w:rsidR="00E41FC8">
                  <w:rPr>
                    <w:rFonts w:eastAsia="Times New Roman" w:cstheme="minorHAnsi"/>
                    <w:sz w:val="16"/>
                    <w:szCs w:val="16"/>
                    <w:lang w:eastAsia="en-GB"/>
                  </w:rPr>
                  <w:instrText xml:space="preserve"> CITATION Kla25 \l 2057 </w:instrText>
                </w:r>
                <w:r w:rsidR="00E41FC8">
                  <w:rPr>
                    <w:rFonts w:eastAsia="Times New Roman" w:cstheme="minorHAnsi"/>
                    <w:sz w:val="16"/>
                    <w:szCs w:val="16"/>
                    <w:lang w:eastAsia="en-GB"/>
                  </w:rPr>
                  <w:fldChar w:fldCharType="separate"/>
                </w:r>
                <w:r w:rsidR="00E41FC8" w:rsidRPr="005A49DD">
                  <w:rPr>
                    <w:rFonts w:eastAsia="Times New Roman" w:cstheme="minorHAnsi"/>
                    <w:noProof/>
                    <w:sz w:val="16"/>
                    <w:szCs w:val="16"/>
                    <w:lang w:eastAsia="en-GB"/>
                  </w:rPr>
                  <w:t>(Klapper, 2025)</w:t>
                </w:r>
                <w:r w:rsidR="00E41FC8">
                  <w:rPr>
                    <w:rFonts w:eastAsia="Times New Roman" w:cstheme="minorHAnsi"/>
                    <w:sz w:val="16"/>
                    <w:szCs w:val="16"/>
                    <w:lang w:eastAsia="en-GB"/>
                  </w:rPr>
                  <w:fldChar w:fldCharType="end"/>
                </w:r>
              </w:sdtContent>
            </w:sdt>
          </w:p>
        </w:tc>
        <w:tc>
          <w:tcPr>
            <w:tcW w:w="1334" w:type="dxa"/>
          </w:tcPr>
          <w:p w14:paraId="25124FB3" w14:textId="5100278A" w:rsidR="00E41FC8" w:rsidRPr="00342EA3" w:rsidRDefault="00E41FC8" w:rsidP="00E41F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5A49DD">
              <w:rPr>
                <w:rFonts w:eastAsia="Times New Roman" w:cstheme="minorHAnsi"/>
                <w:sz w:val="16"/>
                <w:szCs w:val="16"/>
                <w:lang w:eastAsia="en-GB"/>
              </w:rPr>
              <w:t>Resilient to Extreme Weather Events</w:t>
            </w:r>
          </w:p>
        </w:tc>
        <w:tc>
          <w:tcPr>
            <w:tcW w:w="1214" w:type="dxa"/>
          </w:tcPr>
          <w:p w14:paraId="4A8855C0" w14:textId="6F66F106" w:rsidR="00E41FC8" w:rsidRPr="00342EA3" w:rsidRDefault="00E41FC8" w:rsidP="00E41F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6B4E8AC7" w14:textId="42E01A90" w:rsidR="00E41FC8" w:rsidRPr="00342EA3" w:rsidRDefault="00894EA1" w:rsidP="00E41F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3F2EE0F0" w14:textId="62F3191E" w:rsidR="00E41FC8" w:rsidRPr="00342EA3" w:rsidRDefault="00E41FC8" w:rsidP="00E41F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IBI / Microinsurance / Risk-transfer</w:t>
            </w:r>
          </w:p>
        </w:tc>
        <w:tc>
          <w:tcPr>
            <w:tcW w:w="1893" w:type="dxa"/>
          </w:tcPr>
          <w:p w14:paraId="04783FB7" w14:textId="681C8F3D" w:rsidR="00E41FC8" w:rsidRPr="00342EA3" w:rsidRDefault="00E41FC8" w:rsidP="00E41F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Underwriting / NPD</w:t>
            </w:r>
          </w:p>
        </w:tc>
        <w:tc>
          <w:tcPr>
            <w:tcW w:w="1933" w:type="dxa"/>
          </w:tcPr>
          <w:p w14:paraId="143111DF" w14:textId="049F792A" w:rsidR="00E41FC8" w:rsidRPr="00342EA3" w:rsidRDefault="00E41FC8" w:rsidP="00E41F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Increased financial-literacy / risk-behaviour</w:t>
            </w:r>
          </w:p>
        </w:tc>
        <w:tc>
          <w:tcPr>
            <w:tcW w:w="1809" w:type="dxa"/>
          </w:tcPr>
          <w:p w14:paraId="398748F1" w14:textId="336FF17D" w:rsidR="00E41FC8" w:rsidRPr="00342EA3" w:rsidRDefault="00E41FC8" w:rsidP="00E41F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E41FC8">
              <w:rPr>
                <w:rFonts w:eastAsia="Times New Roman" w:cstheme="minorHAnsi"/>
                <w:sz w:val="16"/>
                <w:szCs w:val="16"/>
                <w:lang w:eastAsia="en-GB"/>
              </w:rPr>
              <w:t>Water</w:t>
            </w:r>
            <w:r>
              <w:rPr>
                <w:rFonts w:eastAsia="Times New Roman" w:cstheme="minorHAnsi"/>
                <w:sz w:val="16"/>
                <w:szCs w:val="16"/>
                <w:lang w:eastAsia="en-GB"/>
              </w:rPr>
              <w:t>-</w:t>
            </w:r>
            <w:r w:rsidRPr="00E41FC8">
              <w:rPr>
                <w:rFonts w:eastAsia="Times New Roman" w:cstheme="minorHAnsi"/>
                <w:sz w:val="16"/>
                <w:szCs w:val="16"/>
                <w:lang w:eastAsia="en-GB"/>
              </w:rPr>
              <w:t>scarcity</w:t>
            </w:r>
            <w:r>
              <w:rPr>
                <w:rFonts w:eastAsia="Times New Roman" w:cstheme="minorHAnsi"/>
                <w:sz w:val="16"/>
                <w:szCs w:val="16"/>
                <w:lang w:eastAsia="en-GB"/>
              </w:rPr>
              <w:t xml:space="preserve"> / </w:t>
            </w:r>
            <w:r w:rsidRPr="00E41FC8">
              <w:rPr>
                <w:rFonts w:eastAsia="Times New Roman" w:cstheme="minorHAnsi"/>
                <w:sz w:val="16"/>
                <w:szCs w:val="16"/>
                <w:lang w:eastAsia="en-GB"/>
              </w:rPr>
              <w:t>Soil</w:t>
            </w:r>
            <w:r>
              <w:rPr>
                <w:rFonts w:eastAsia="Times New Roman" w:cstheme="minorHAnsi"/>
                <w:sz w:val="16"/>
                <w:szCs w:val="16"/>
                <w:lang w:eastAsia="en-GB"/>
              </w:rPr>
              <w:t>-</w:t>
            </w:r>
            <w:r w:rsidRPr="00E41FC8">
              <w:rPr>
                <w:rFonts w:eastAsia="Times New Roman" w:cstheme="minorHAnsi"/>
                <w:sz w:val="16"/>
                <w:szCs w:val="16"/>
                <w:lang w:eastAsia="en-GB"/>
              </w:rPr>
              <w:t>degradation</w:t>
            </w:r>
            <w:r>
              <w:rPr>
                <w:rFonts w:eastAsia="Times New Roman" w:cstheme="minorHAnsi"/>
                <w:sz w:val="16"/>
                <w:szCs w:val="16"/>
                <w:lang w:eastAsia="en-GB"/>
              </w:rPr>
              <w:t xml:space="preserve"> / </w:t>
            </w:r>
            <w:r w:rsidRPr="00E41FC8">
              <w:rPr>
                <w:rFonts w:eastAsia="Times New Roman" w:cstheme="minorHAnsi"/>
                <w:sz w:val="16"/>
                <w:szCs w:val="16"/>
                <w:lang w:eastAsia="en-GB"/>
              </w:rPr>
              <w:t>Ecosystem</w:t>
            </w:r>
            <w:r>
              <w:rPr>
                <w:rFonts w:eastAsia="Times New Roman" w:cstheme="minorHAnsi"/>
                <w:sz w:val="16"/>
                <w:szCs w:val="16"/>
                <w:lang w:eastAsia="en-GB"/>
              </w:rPr>
              <w:t>-</w:t>
            </w:r>
            <w:r w:rsidRPr="00E41FC8">
              <w:rPr>
                <w:rFonts w:eastAsia="Times New Roman" w:cstheme="minorHAnsi"/>
                <w:sz w:val="16"/>
                <w:szCs w:val="16"/>
                <w:lang w:eastAsia="en-GB"/>
              </w:rPr>
              <w:t>fragility</w:t>
            </w:r>
          </w:p>
        </w:tc>
        <w:tc>
          <w:tcPr>
            <w:tcW w:w="1792" w:type="dxa"/>
          </w:tcPr>
          <w:p w14:paraId="1606107B" w14:textId="1B2C7A66" w:rsidR="00E41FC8" w:rsidRPr="00342EA3" w:rsidRDefault="00E41FC8" w:rsidP="00E41F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Saving buffer improves</w:t>
            </w:r>
          </w:p>
        </w:tc>
        <w:tc>
          <w:tcPr>
            <w:tcW w:w="1698" w:type="dxa"/>
          </w:tcPr>
          <w:p w14:paraId="01B30ABD" w14:textId="3AE7CF05" w:rsidR="00E41FC8" w:rsidRPr="00342EA3" w:rsidRDefault="00E41FC8" w:rsidP="00E41F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 livelihood</w:t>
            </w:r>
          </w:p>
        </w:tc>
        <w:tc>
          <w:tcPr>
            <w:tcW w:w="1548" w:type="dxa"/>
          </w:tcPr>
          <w:p w14:paraId="4CAFB626" w14:textId="570A1112" w:rsidR="00E41FC8" w:rsidRPr="00342EA3" w:rsidRDefault="00E41FC8" w:rsidP="00E41F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Narrative</w:t>
            </w:r>
          </w:p>
        </w:tc>
        <w:tc>
          <w:tcPr>
            <w:tcW w:w="1812" w:type="dxa"/>
          </w:tcPr>
          <w:p w14:paraId="0BEBA035" w14:textId="0DC0D9A9" w:rsidR="00E41FC8" w:rsidRPr="00342EA3" w:rsidRDefault="00C03704" w:rsidP="00E41F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FRT</w:t>
            </w:r>
            <w:r w:rsidR="00CC12EA">
              <w:rPr>
                <w:rStyle w:val="FootnoteReference"/>
                <w:rFonts w:eastAsia="Times New Roman" w:cstheme="minorHAnsi"/>
                <w:sz w:val="16"/>
                <w:szCs w:val="16"/>
                <w:lang w:eastAsia="en-GB"/>
              </w:rPr>
              <w:footnoteReference w:id="38"/>
            </w:r>
            <w:r w:rsidR="00E41FC8">
              <w:rPr>
                <w:rFonts w:eastAsia="Times New Roman" w:cstheme="minorHAnsi"/>
                <w:sz w:val="16"/>
                <w:szCs w:val="16"/>
                <w:lang w:eastAsia="en-GB"/>
              </w:rPr>
              <w:t xml:space="preserve"> / </w:t>
            </w:r>
            <w:r>
              <w:rPr>
                <w:rFonts w:eastAsia="Times New Roman" w:cstheme="minorHAnsi"/>
                <w:sz w:val="16"/>
                <w:szCs w:val="16"/>
                <w:lang w:eastAsia="en-GB"/>
              </w:rPr>
              <w:t>RTT</w:t>
            </w:r>
            <w:r w:rsidR="00E41FC8">
              <w:rPr>
                <w:rFonts w:eastAsia="Times New Roman" w:cstheme="minorHAnsi"/>
                <w:sz w:val="16"/>
                <w:szCs w:val="16"/>
                <w:lang w:eastAsia="en-GB"/>
              </w:rPr>
              <w:t xml:space="preserve"> / </w:t>
            </w:r>
            <w:r>
              <w:rPr>
                <w:rFonts w:eastAsia="Times New Roman" w:cstheme="minorHAnsi"/>
                <w:sz w:val="16"/>
                <w:szCs w:val="16"/>
                <w:lang w:eastAsia="en-GB"/>
              </w:rPr>
              <w:t>DFT</w:t>
            </w:r>
            <w:r>
              <w:rPr>
                <w:rStyle w:val="FootnoteReference"/>
                <w:rFonts w:eastAsia="Times New Roman" w:cstheme="minorHAnsi"/>
                <w:sz w:val="16"/>
                <w:szCs w:val="16"/>
                <w:lang w:eastAsia="en-GB"/>
              </w:rPr>
              <w:footnoteReference w:id="39"/>
            </w:r>
          </w:p>
        </w:tc>
        <w:tc>
          <w:tcPr>
            <w:tcW w:w="1900" w:type="dxa"/>
          </w:tcPr>
          <w:p w14:paraId="696DD7E9" w14:textId="722535F1" w:rsidR="00E41FC8" w:rsidRPr="00342EA3" w:rsidRDefault="00C03704" w:rsidP="00E41F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w:t>
            </w:r>
            <w:r w:rsidR="00E41FC8">
              <w:rPr>
                <w:rFonts w:eastAsia="Times New Roman" w:cstheme="minorHAnsi"/>
                <w:sz w:val="16"/>
                <w:szCs w:val="16"/>
                <w:lang w:eastAsia="en-GB"/>
              </w:rPr>
              <w:t>ragile</w:t>
            </w:r>
            <w:r>
              <w:rPr>
                <w:rFonts w:eastAsia="Times New Roman" w:cstheme="minorHAnsi"/>
                <w:sz w:val="16"/>
                <w:szCs w:val="16"/>
                <w:lang w:eastAsia="en-GB"/>
              </w:rPr>
              <w:t>-</w:t>
            </w:r>
            <w:r w:rsidR="00E41FC8">
              <w:rPr>
                <w:rFonts w:eastAsia="Times New Roman" w:cstheme="minorHAnsi"/>
                <w:sz w:val="16"/>
                <w:szCs w:val="16"/>
                <w:lang w:eastAsia="en-GB"/>
              </w:rPr>
              <w:t>regional</w:t>
            </w:r>
            <w:r>
              <w:rPr>
                <w:rFonts w:eastAsia="Times New Roman" w:cstheme="minorHAnsi"/>
                <w:sz w:val="16"/>
                <w:szCs w:val="16"/>
                <w:lang w:eastAsia="en-GB"/>
              </w:rPr>
              <w:t>-</w:t>
            </w:r>
            <w:r w:rsidR="00E41FC8">
              <w:rPr>
                <w:rFonts w:eastAsia="Times New Roman" w:cstheme="minorHAnsi"/>
                <w:sz w:val="16"/>
                <w:szCs w:val="16"/>
                <w:lang w:eastAsia="en-GB"/>
              </w:rPr>
              <w:t>data</w:t>
            </w:r>
          </w:p>
        </w:tc>
      </w:tr>
      <w:tr w:rsidR="00914983" w:rsidRPr="00012E20" w14:paraId="20EC458C"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02456D86" w14:textId="5FE37D29" w:rsidR="00914983" w:rsidRPr="00012E20" w:rsidRDefault="00914983" w:rsidP="00914983">
            <w:pPr>
              <w:jc w:val="center"/>
              <w:rPr>
                <w:rFonts w:eastAsia="Times New Roman" w:cstheme="minorHAnsi"/>
                <w:b w:val="0"/>
                <w:bCs w:val="0"/>
                <w:sz w:val="16"/>
                <w:szCs w:val="16"/>
                <w:lang w:eastAsia="en-GB"/>
              </w:rPr>
            </w:pPr>
            <w:r w:rsidRPr="00012E20">
              <w:rPr>
                <w:rFonts w:eastAsia="Times New Roman" w:cstheme="minorHAnsi"/>
                <w:b w:val="0"/>
                <w:bCs w:val="0"/>
                <w:sz w:val="16"/>
                <w:szCs w:val="16"/>
                <w:lang w:eastAsia="en-GB"/>
              </w:rPr>
              <w:t>041</w:t>
            </w:r>
          </w:p>
        </w:tc>
        <w:tc>
          <w:tcPr>
            <w:tcW w:w="1246" w:type="dxa"/>
          </w:tcPr>
          <w:p w14:paraId="3C875ADD" w14:textId="6EDEE11C" w:rsidR="00914983" w:rsidRPr="00012E20" w:rsidRDefault="004C009C" w:rsidP="0091498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878508895"/>
                <w:citation/>
              </w:sdtPr>
              <w:sdtEndPr/>
              <w:sdtContent>
                <w:r w:rsidR="00914983">
                  <w:rPr>
                    <w:rFonts w:eastAsia="Times New Roman" w:cstheme="minorHAnsi"/>
                    <w:sz w:val="16"/>
                    <w:szCs w:val="16"/>
                    <w:lang w:eastAsia="en-GB"/>
                  </w:rPr>
                  <w:fldChar w:fldCharType="begin"/>
                </w:r>
                <w:r w:rsidR="00914983">
                  <w:rPr>
                    <w:rFonts w:eastAsia="Times New Roman" w:cstheme="minorHAnsi"/>
                    <w:sz w:val="16"/>
                    <w:szCs w:val="16"/>
                    <w:lang w:eastAsia="en-GB"/>
                  </w:rPr>
                  <w:instrText xml:space="preserve"> CITATION Lav25 \l 2057 </w:instrText>
                </w:r>
                <w:r w:rsidR="00914983">
                  <w:rPr>
                    <w:rFonts w:eastAsia="Times New Roman" w:cstheme="minorHAnsi"/>
                    <w:sz w:val="16"/>
                    <w:szCs w:val="16"/>
                    <w:lang w:eastAsia="en-GB"/>
                  </w:rPr>
                  <w:fldChar w:fldCharType="separate"/>
                </w:r>
                <w:r w:rsidR="00914983" w:rsidRPr="00012E20">
                  <w:rPr>
                    <w:rFonts w:eastAsia="Times New Roman" w:cstheme="minorHAnsi"/>
                    <w:noProof/>
                    <w:sz w:val="16"/>
                    <w:szCs w:val="16"/>
                    <w:lang w:eastAsia="en-GB"/>
                  </w:rPr>
                  <w:t>(Lavell, 2025)</w:t>
                </w:r>
                <w:r w:rsidR="00914983">
                  <w:rPr>
                    <w:rFonts w:eastAsia="Times New Roman" w:cstheme="minorHAnsi"/>
                    <w:sz w:val="16"/>
                    <w:szCs w:val="16"/>
                    <w:lang w:eastAsia="en-GB"/>
                  </w:rPr>
                  <w:fldChar w:fldCharType="end"/>
                </w:r>
              </w:sdtContent>
            </w:sdt>
          </w:p>
        </w:tc>
        <w:tc>
          <w:tcPr>
            <w:tcW w:w="1334" w:type="dxa"/>
          </w:tcPr>
          <w:p w14:paraId="2FB59812" w14:textId="54B558E1" w:rsidR="00914983" w:rsidRPr="00012E20" w:rsidRDefault="00914983" w:rsidP="00914983">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Challengers in DRR</w:t>
            </w:r>
          </w:p>
        </w:tc>
        <w:tc>
          <w:tcPr>
            <w:tcW w:w="1214" w:type="dxa"/>
          </w:tcPr>
          <w:p w14:paraId="6497B577" w14:textId="612C8077" w:rsidR="00914983" w:rsidRPr="00012E20" w:rsidRDefault="00914983" w:rsidP="00914983">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2B1988A6" w14:textId="2381D062" w:rsidR="00914983" w:rsidRPr="00012E20" w:rsidRDefault="00894EA1" w:rsidP="00914983">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0D9C09CC" w14:textId="59BA6422" w:rsidR="00914983" w:rsidRPr="00012E20" w:rsidRDefault="00914983" w:rsidP="00914983">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Risk-pooling</w:t>
            </w:r>
          </w:p>
        </w:tc>
        <w:tc>
          <w:tcPr>
            <w:tcW w:w="1893" w:type="dxa"/>
          </w:tcPr>
          <w:p w14:paraId="36308125" w14:textId="5DDA14E4" w:rsidR="00914983" w:rsidRPr="00012E20" w:rsidRDefault="00914983" w:rsidP="00914983">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Underwriting </w:t>
            </w:r>
          </w:p>
        </w:tc>
        <w:tc>
          <w:tcPr>
            <w:tcW w:w="1933" w:type="dxa"/>
          </w:tcPr>
          <w:p w14:paraId="7DD73E75" w14:textId="6881859D" w:rsidR="00914983" w:rsidRPr="00012E20" w:rsidRDefault="00914983" w:rsidP="00914983">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DRR</w:t>
            </w:r>
            <w:r w:rsidR="00C03704">
              <w:rPr>
                <w:rFonts w:eastAsia="Times New Roman" w:cstheme="minorHAnsi"/>
                <w:sz w:val="16"/>
                <w:szCs w:val="16"/>
                <w:lang w:eastAsia="en-GB"/>
              </w:rPr>
              <w:t>-</w:t>
            </w:r>
            <w:r>
              <w:rPr>
                <w:rFonts w:eastAsia="Times New Roman" w:cstheme="minorHAnsi"/>
                <w:sz w:val="16"/>
                <w:szCs w:val="16"/>
                <w:lang w:eastAsia="en-GB"/>
              </w:rPr>
              <w:t>investments</w:t>
            </w:r>
          </w:p>
        </w:tc>
        <w:tc>
          <w:tcPr>
            <w:tcW w:w="1809" w:type="dxa"/>
          </w:tcPr>
          <w:p w14:paraId="4583FC6C" w14:textId="79A446BD" w:rsidR="00914983" w:rsidRPr="00012E20" w:rsidRDefault="00914983" w:rsidP="00914983">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E41FC8">
              <w:rPr>
                <w:rFonts w:eastAsia="Times New Roman" w:cstheme="minorHAnsi"/>
                <w:sz w:val="16"/>
                <w:szCs w:val="16"/>
                <w:lang w:eastAsia="en-GB"/>
              </w:rPr>
              <w:t>Water</w:t>
            </w:r>
            <w:r>
              <w:rPr>
                <w:rFonts w:eastAsia="Times New Roman" w:cstheme="minorHAnsi"/>
                <w:sz w:val="16"/>
                <w:szCs w:val="16"/>
                <w:lang w:eastAsia="en-GB"/>
              </w:rPr>
              <w:t>-</w:t>
            </w:r>
            <w:r w:rsidRPr="00E41FC8">
              <w:rPr>
                <w:rFonts w:eastAsia="Times New Roman" w:cstheme="minorHAnsi"/>
                <w:sz w:val="16"/>
                <w:szCs w:val="16"/>
                <w:lang w:eastAsia="en-GB"/>
              </w:rPr>
              <w:t>scarcity</w:t>
            </w:r>
            <w:r>
              <w:rPr>
                <w:rFonts w:eastAsia="Times New Roman" w:cstheme="minorHAnsi"/>
                <w:sz w:val="16"/>
                <w:szCs w:val="16"/>
                <w:lang w:eastAsia="en-GB"/>
              </w:rPr>
              <w:t xml:space="preserve"> / </w:t>
            </w:r>
            <w:r w:rsidRPr="00E41FC8">
              <w:rPr>
                <w:rFonts w:eastAsia="Times New Roman" w:cstheme="minorHAnsi"/>
                <w:sz w:val="16"/>
                <w:szCs w:val="16"/>
                <w:lang w:eastAsia="en-GB"/>
              </w:rPr>
              <w:t>Soil</w:t>
            </w:r>
            <w:r>
              <w:rPr>
                <w:rFonts w:eastAsia="Times New Roman" w:cstheme="minorHAnsi"/>
                <w:sz w:val="16"/>
                <w:szCs w:val="16"/>
                <w:lang w:eastAsia="en-GB"/>
              </w:rPr>
              <w:t>-</w:t>
            </w:r>
            <w:r w:rsidRPr="00E41FC8">
              <w:rPr>
                <w:rFonts w:eastAsia="Times New Roman" w:cstheme="minorHAnsi"/>
                <w:sz w:val="16"/>
                <w:szCs w:val="16"/>
                <w:lang w:eastAsia="en-GB"/>
              </w:rPr>
              <w:t>degradation</w:t>
            </w:r>
            <w:r>
              <w:rPr>
                <w:rFonts w:eastAsia="Times New Roman" w:cstheme="minorHAnsi"/>
                <w:sz w:val="16"/>
                <w:szCs w:val="16"/>
                <w:lang w:eastAsia="en-GB"/>
              </w:rPr>
              <w:t xml:space="preserve"> / </w:t>
            </w:r>
            <w:r w:rsidRPr="00E41FC8">
              <w:rPr>
                <w:rFonts w:eastAsia="Times New Roman" w:cstheme="minorHAnsi"/>
                <w:sz w:val="16"/>
                <w:szCs w:val="16"/>
                <w:lang w:eastAsia="en-GB"/>
              </w:rPr>
              <w:t>Ecosystem</w:t>
            </w:r>
            <w:r>
              <w:rPr>
                <w:rFonts w:eastAsia="Times New Roman" w:cstheme="minorHAnsi"/>
                <w:sz w:val="16"/>
                <w:szCs w:val="16"/>
                <w:lang w:eastAsia="en-GB"/>
              </w:rPr>
              <w:t>-</w:t>
            </w:r>
            <w:r w:rsidRPr="00E41FC8">
              <w:rPr>
                <w:rFonts w:eastAsia="Times New Roman" w:cstheme="minorHAnsi"/>
                <w:sz w:val="16"/>
                <w:szCs w:val="16"/>
                <w:lang w:eastAsia="en-GB"/>
              </w:rPr>
              <w:t>fragility</w:t>
            </w:r>
          </w:p>
        </w:tc>
        <w:tc>
          <w:tcPr>
            <w:tcW w:w="1792" w:type="dxa"/>
          </w:tcPr>
          <w:p w14:paraId="7377A70E" w14:textId="49D49E84" w:rsidR="00914983" w:rsidRPr="00012E20" w:rsidRDefault="00914983" w:rsidP="00914983">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Improves strong DRR</w:t>
            </w:r>
            <w:r w:rsidR="00C03704">
              <w:rPr>
                <w:rFonts w:eastAsia="Times New Roman" w:cstheme="minorHAnsi"/>
                <w:sz w:val="16"/>
                <w:szCs w:val="16"/>
                <w:lang w:eastAsia="en-GB"/>
              </w:rPr>
              <w:t>-</w:t>
            </w:r>
            <w:r>
              <w:rPr>
                <w:rFonts w:eastAsia="Times New Roman" w:cstheme="minorHAnsi"/>
                <w:sz w:val="16"/>
                <w:szCs w:val="16"/>
                <w:lang w:eastAsia="en-GB"/>
              </w:rPr>
              <w:t>investments</w:t>
            </w:r>
          </w:p>
        </w:tc>
        <w:tc>
          <w:tcPr>
            <w:tcW w:w="1698" w:type="dxa"/>
          </w:tcPr>
          <w:p w14:paraId="5050AC89" w14:textId="27FEB534" w:rsidR="00914983" w:rsidRPr="00012E20" w:rsidRDefault="00914983" w:rsidP="00914983">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Support resilience </w:t>
            </w:r>
          </w:p>
        </w:tc>
        <w:tc>
          <w:tcPr>
            <w:tcW w:w="1548" w:type="dxa"/>
          </w:tcPr>
          <w:p w14:paraId="41F7E5B3" w14:textId="5E5B463C" w:rsidR="00914983" w:rsidRPr="00012E20" w:rsidRDefault="00914983" w:rsidP="00914983">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Conceptual</w:t>
            </w:r>
          </w:p>
        </w:tc>
        <w:tc>
          <w:tcPr>
            <w:tcW w:w="1812" w:type="dxa"/>
          </w:tcPr>
          <w:p w14:paraId="5E33ED60" w14:textId="293D7C49" w:rsidR="00914983" w:rsidRPr="00012E20" w:rsidRDefault="00914983" w:rsidP="00914983">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DRR / </w:t>
            </w:r>
            <w:r w:rsidR="00C03704">
              <w:rPr>
                <w:rFonts w:eastAsia="Times New Roman" w:cstheme="minorHAnsi"/>
                <w:sz w:val="16"/>
                <w:szCs w:val="16"/>
                <w:lang w:eastAsia="en-GB"/>
              </w:rPr>
              <w:t>RTT</w:t>
            </w:r>
          </w:p>
        </w:tc>
        <w:tc>
          <w:tcPr>
            <w:tcW w:w="1900" w:type="dxa"/>
          </w:tcPr>
          <w:p w14:paraId="0926648E" w14:textId="5E7D0C98" w:rsidR="00914983" w:rsidRPr="00012E20" w:rsidRDefault="00914983" w:rsidP="00914983">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Heavy depend on expert opinion </w:t>
            </w:r>
          </w:p>
        </w:tc>
      </w:tr>
      <w:tr w:rsidR="006A0BF0" w:rsidRPr="00914983" w14:paraId="0A5369B3"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19ED9558" w14:textId="2FCC0845" w:rsidR="006A0BF0" w:rsidRPr="00914983" w:rsidRDefault="006A0BF0" w:rsidP="006A0BF0">
            <w:pPr>
              <w:jc w:val="center"/>
              <w:rPr>
                <w:rFonts w:eastAsia="Times New Roman" w:cstheme="minorHAnsi"/>
                <w:b w:val="0"/>
                <w:bCs w:val="0"/>
                <w:sz w:val="16"/>
                <w:szCs w:val="16"/>
                <w:lang w:eastAsia="en-GB"/>
              </w:rPr>
            </w:pPr>
            <w:r w:rsidRPr="00914983">
              <w:rPr>
                <w:rFonts w:eastAsia="Times New Roman" w:cstheme="minorHAnsi"/>
                <w:b w:val="0"/>
                <w:bCs w:val="0"/>
                <w:sz w:val="16"/>
                <w:szCs w:val="16"/>
                <w:lang w:eastAsia="en-GB"/>
              </w:rPr>
              <w:t>042</w:t>
            </w:r>
          </w:p>
        </w:tc>
        <w:tc>
          <w:tcPr>
            <w:tcW w:w="1246" w:type="dxa"/>
          </w:tcPr>
          <w:p w14:paraId="4A87075E" w14:textId="550AB9DA" w:rsidR="006A0BF0" w:rsidRPr="00914983" w:rsidRDefault="004C009C" w:rsidP="006A0BF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363439854"/>
                <w:citation/>
              </w:sdtPr>
              <w:sdtEndPr/>
              <w:sdtContent>
                <w:r w:rsidR="006A0BF0">
                  <w:rPr>
                    <w:rFonts w:eastAsia="Times New Roman" w:cstheme="minorHAnsi"/>
                    <w:sz w:val="16"/>
                    <w:szCs w:val="16"/>
                    <w:lang w:eastAsia="en-GB"/>
                  </w:rPr>
                  <w:fldChar w:fldCharType="begin"/>
                </w:r>
                <w:r w:rsidR="006A0BF0">
                  <w:rPr>
                    <w:rFonts w:eastAsia="Times New Roman" w:cstheme="minorHAnsi"/>
                    <w:sz w:val="16"/>
                    <w:szCs w:val="16"/>
                    <w:lang w:eastAsia="en-GB"/>
                  </w:rPr>
                  <w:instrText xml:space="preserve"> CITATION Laz26 \l 2057 </w:instrText>
                </w:r>
                <w:r w:rsidR="006A0BF0">
                  <w:rPr>
                    <w:rFonts w:eastAsia="Times New Roman" w:cstheme="minorHAnsi"/>
                    <w:sz w:val="16"/>
                    <w:szCs w:val="16"/>
                    <w:lang w:eastAsia="en-GB"/>
                  </w:rPr>
                  <w:fldChar w:fldCharType="separate"/>
                </w:r>
                <w:r w:rsidR="006A0BF0" w:rsidRPr="00E575D3">
                  <w:rPr>
                    <w:rFonts w:eastAsia="Times New Roman" w:cstheme="minorHAnsi"/>
                    <w:noProof/>
                    <w:sz w:val="16"/>
                    <w:szCs w:val="16"/>
                    <w:lang w:eastAsia="en-GB"/>
                  </w:rPr>
                  <w:t>(Lazarova &amp; Kehayova, 2026)</w:t>
                </w:r>
                <w:r w:rsidR="006A0BF0">
                  <w:rPr>
                    <w:rFonts w:eastAsia="Times New Roman" w:cstheme="minorHAnsi"/>
                    <w:sz w:val="16"/>
                    <w:szCs w:val="16"/>
                    <w:lang w:eastAsia="en-GB"/>
                  </w:rPr>
                  <w:fldChar w:fldCharType="end"/>
                </w:r>
              </w:sdtContent>
            </w:sdt>
          </w:p>
        </w:tc>
        <w:tc>
          <w:tcPr>
            <w:tcW w:w="1334" w:type="dxa"/>
          </w:tcPr>
          <w:p w14:paraId="3932760B" w14:textId="3F409623" w:rsidR="006A0BF0" w:rsidRPr="00914983" w:rsidRDefault="006A0BF0" w:rsidP="006A0BF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E575D3">
              <w:rPr>
                <w:rFonts w:eastAsia="Times New Roman" w:cstheme="minorHAnsi"/>
                <w:sz w:val="16"/>
                <w:szCs w:val="16"/>
                <w:lang w:eastAsia="en-GB"/>
              </w:rPr>
              <w:t>Managing Zoonotic</w:t>
            </w:r>
            <w:r w:rsidR="00C03704">
              <w:rPr>
                <w:rFonts w:eastAsia="Times New Roman" w:cstheme="minorHAnsi"/>
                <w:sz w:val="16"/>
                <w:szCs w:val="16"/>
                <w:lang w:eastAsia="en-GB"/>
              </w:rPr>
              <w:t>-</w:t>
            </w:r>
            <w:r w:rsidRPr="00E575D3">
              <w:rPr>
                <w:rFonts w:eastAsia="Times New Roman" w:cstheme="minorHAnsi"/>
                <w:sz w:val="16"/>
                <w:szCs w:val="16"/>
                <w:lang w:eastAsia="en-GB"/>
              </w:rPr>
              <w:t>Risk</w:t>
            </w:r>
          </w:p>
        </w:tc>
        <w:tc>
          <w:tcPr>
            <w:tcW w:w="1214" w:type="dxa"/>
          </w:tcPr>
          <w:p w14:paraId="5FE7561E" w14:textId="27CFA100" w:rsidR="006A0BF0" w:rsidRPr="00914983" w:rsidRDefault="006A0BF0" w:rsidP="006A0BF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48DF99BC" w14:textId="60F26BB1" w:rsidR="006A0BF0" w:rsidRPr="00914983" w:rsidRDefault="006A0BF0" w:rsidP="006A0BF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Extreme</w:t>
            </w:r>
            <w:r w:rsidR="00C03704">
              <w:rPr>
                <w:rFonts w:eastAsia="Times New Roman" w:cstheme="minorHAnsi"/>
                <w:sz w:val="16"/>
                <w:szCs w:val="16"/>
                <w:lang w:eastAsia="en-GB"/>
              </w:rPr>
              <w:t>-</w:t>
            </w:r>
            <w:r>
              <w:rPr>
                <w:rFonts w:eastAsia="Times New Roman" w:cstheme="minorHAnsi"/>
                <w:sz w:val="16"/>
                <w:szCs w:val="16"/>
                <w:lang w:eastAsia="en-GB"/>
              </w:rPr>
              <w:t>weather</w:t>
            </w:r>
          </w:p>
        </w:tc>
        <w:tc>
          <w:tcPr>
            <w:tcW w:w="1346" w:type="dxa"/>
          </w:tcPr>
          <w:p w14:paraId="45199D29" w14:textId="60965749" w:rsidR="006A0BF0" w:rsidRPr="00914983" w:rsidRDefault="006A0BF0" w:rsidP="006A0BF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IBI / PPP / risk-transfer</w:t>
            </w:r>
          </w:p>
        </w:tc>
        <w:tc>
          <w:tcPr>
            <w:tcW w:w="1893" w:type="dxa"/>
          </w:tcPr>
          <w:p w14:paraId="02AEFBE6" w14:textId="3D7EC14F" w:rsidR="006A0BF0" w:rsidRPr="00914983" w:rsidRDefault="006A0BF0" w:rsidP="006A0BF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Underwriting / NPD / Actuarial</w:t>
            </w:r>
          </w:p>
        </w:tc>
        <w:tc>
          <w:tcPr>
            <w:tcW w:w="1933" w:type="dxa"/>
          </w:tcPr>
          <w:p w14:paraId="0E025D68" w14:textId="3CBB9C56" w:rsidR="006A0BF0" w:rsidRPr="00914983" w:rsidRDefault="006A0BF0" w:rsidP="006A0BF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Claims</w:t>
            </w:r>
            <w:r w:rsidR="00C03704">
              <w:rPr>
                <w:rFonts w:eastAsia="Times New Roman" w:cstheme="minorHAnsi"/>
                <w:sz w:val="16"/>
                <w:szCs w:val="16"/>
                <w:lang w:eastAsia="en-GB"/>
              </w:rPr>
              <w:t>-</w:t>
            </w:r>
            <w:r>
              <w:rPr>
                <w:rFonts w:eastAsia="Times New Roman" w:cstheme="minorHAnsi"/>
                <w:sz w:val="16"/>
                <w:szCs w:val="16"/>
                <w:lang w:eastAsia="en-GB"/>
              </w:rPr>
              <w:t>management and settlement speed</w:t>
            </w:r>
          </w:p>
        </w:tc>
        <w:tc>
          <w:tcPr>
            <w:tcW w:w="1809" w:type="dxa"/>
          </w:tcPr>
          <w:p w14:paraId="0BC610C4" w14:textId="2DF06655" w:rsidR="006A0BF0" w:rsidRPr="00914983" w:rsidRDefault="006A0BF0" w:rsidP="006A0BF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Limited integration with insurance</w:t>
            </w:r>
          </w:p>
        </w:tc>
        <w:tc>
          <w:tcPr>
            <w:tcW w:w="1792" w:type="dxa"/>
          </w:tcPr>
          <w:p w14:paraId="487DD93D" w14:textId="5BBA533F" w:rsidR="006A0BF0" w:rsidRPr="00914983" w:rsidRDefault="006A0BF0" w:rsidP="006A0BF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6A0BF0">
              <w:rPr>
                <w:rFonts w:eastAsia="Times New Roman" w:cstheme="minorHAnsi"/>
                <w:sz w:val="16"/>
                <w:szCs w:val="16"/>
                <w:lang w:eastAsia="en-GB"/>
              </w:rPr>
              <w:t>Access to insurance</w:t>
            </w:r>
            <w:r w:rsidR="00C03704">
              <w:rPr>
                <w:rFonts w:eastAsia="Times New Roman" w:cstheme="minorHAnsi"/>
                <w:sz w:val="16"/>
                <w:szCs w:val="16"/>
                <w:lang w:eastAsia="en-GB"/>
              </w:rPr>
              <w:t>-</w:t>
            </w:r>
            <w:r w:rsidRPr="006A0BF0">
              <w:rPr>
                <w:rFonts w:eastAsia="Times New Roman" w:cstheme="minorHAnsi"/>
                <w:sz w:val="16"/>
                <w:szCs w:val="16"/>
                <w:lang w:eastAsia="en-GB"/>
              </w:rPr>
              <w:t>payouts</w:t>
            </w:r>
            <w:r>
              <w:rPr>
                <w:rFonts w:eastAsia="Times New Roman" w:cstheme="minorHAnsi"/>
                <w:sz w:val="16"/>
                <w:szCs w:val="16"/>
                <w:lang w:eastAsia="en-GB"/>
              </w:rPr>
              <w:t xml:space="preserve"> improves</w:t>
            </w:r>
          </w:p>
        </w:tc>
        <w:tc>
          <w:tcPr>
            <w:tcW w:w="1698" w:type="dxa"/>
          </w:tcPr>
          <w:p w14:paraId="1F03CF2E" w14:textId="1845CAB8" w:rsidR="006A0BF0" w:rsidRPr="00914983" w:rsidRDefault="006A0BF0" w:rsidP="006A0BF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 livelihood</w:t>
            </w:r>
          </w:p>
        </w:tc>
        <w:tc>
          <w:tcPr>
            <w:tcW w:w="1548" w:type="dxa"/>
          </w:tcPr>
          <w:p w14:paraId="702FDF44" w14:textId="35D53A9B" w:rsidR="006A0BF0" w:rsidRPr="00914983" w:rsidRDefault="006A0BF0" w:rsidP="006A0BF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Narrative</w:t>
            </w:r>
          </w:p>
        </w:tc>
        <w:tc>
          <w:tcPr>
            <w:tcW w:w="1812" w:type="dxa"/>
          </w:tcPr>
          <w:p w14:paraId="38825532" w14:textId="6959F4E5" w:rsidR="006A0BF0" w:rsidRPr="006A0BF0" w:rsidRDefault="00C03704" w:rsidP="006A0BF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RTT</w:t>
            </w:r>
            <w:r w:rsidR="006A0BF0">
              <w:rPr>
                <w:rFonts w:eastAsia="Times New Roman" w:cstheme="minorHAnsi"/>
                <w:sz w:val="16"/>
                <w:szCs w:val="16"/>
                <w:lang w:eastAsia="en-GB"/>
              </w:rPr>
              <w:t xml:space="preserve"> / </w:t>
            </w:r>
          </w:p>
          <w:p w14:paraId="77951F72" w14:textId="3ABC0536" w:rsidR="006A0BF0" w:rsidRPr="00914983" w:rsidRDefault="00C03704" w:rsidP="006A0BF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FRT</w:t>
            </w:r>
            <w:r w:rsidR="006A0BF0">
              <w:rPr>
                <w:rFonts w:eastAsia="Times New Roman" w:cstheme="minorHAnsi"/>
                <w:sz w:val="16"/>
                <w:szCs w:val="16"/>
                <w:lang w:eastAsia="en-GB"/>
              </w:rPr>
              <w:t xml:space="preserve"> / DRR</w:t>
            </w:r>
          </w:p>
        </w:tc>
        <w:tc>
          <w:tcPr>
            <w:tcW w:w="1900" w:type="dxa"/>
          </w:tcPr>
          <w:p w14:paraId="2EE46069" w14:textId="60022DC2" w:rsidR="006A0BF0" w:rsidRPr="00914983" w:rsidRDefault="00C03704" w:rsidP="006A0BF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w:t>
            </w:r>
            <w:r w:rsidR="006A0BF0">
              <w:rPr>
                <w:rFonts w:eastAsia="Times New Roman" w:cstheme="minorHAnsi"/>
                <w:sz w:val="16"/>
                <w:szCs w:val="16"/>
                <w:lang w:eastAsia="en-GB"/>
              </w:rPr>
              <w:t>ata low-income-regions</w:t>
            </w:r>
          </w:p>
        </w:tc>
      </w:tr>
      <w:tr w:rsidR="005F34D8" w:rsidRPr="006A0BF0" w14:paraId="0C5E99A8"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4DEDB6BE" w14:textId="702D3D17" w:rsidR="005F34D8" w:rsidRPr="006A0BF0" w:rsidRDefault="005F34D8" w:rsidP="005F34D8">
            <w:pPr>
              <w:jc w:val="center"/>
              <w:rPr>
                <w:rFonts w:eastAsia="Times New Roman" w:cstheme="minorHAnsi"/>
                <w:b w:val="0"/>
                <w:bCs w:val="0"/>
                <w:sz w:val="16"/>
                <w:szCs w:val="16"/>
                <w:lang w:eastAsia="en-GB"/>
              </w:rPr>
            </w:pPr>
            <w:r w:rsidRPr="006A0BF0">
              <w:rPr>
                <w:rFonts w:eastAsia="Times New Roman" w:cstheme="minorHAnsi"/>
                <w:b w:val="0"/>
                <w:bCs w:val="0"/>
                <w:sz w:val="16"/>
                <w:szCs w:val="16"/>
                <w:lang w:eastAsia="en-GB"/>
              </w:rPr>
              <w:t>043</w:t>
            </w:r>
          </w:p>
        </w:tc>
        <w:tc>
          <w:tcPr>
            <w:tcW w:w="1246" w:type="dxa"/>
          </w:tcPr>
          <w:p w14:paraId="33887AE7" w14:textId="64D956F8" w:rsidR="005F34D8" w:rsidRPr="006A0BF0" w:rsidRDefault="004C009C" w:rsidP="005F34D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694806355"/>
                <w:citation/>
              </w:sdtPr>
              <w:sdtEndPr/>
              <w:sdtContent>
                <w:r w:rsidR="005F34D8">
                  <w:rPr>
                    <w:rFonts w:eastAsia="Times New Roman" w:cstheme="minorHAnsi"/>
                    <w:sz w:val="16"/>
                    <w:szCs w:val="16"/>
                    <w:lang w:eastAsia="en-GB"/>
                  </w:rPr>
                  <w:fldChar w:fldCharType="begin"/>
                </w:r>
                <w:r w:rsidR="005F34D8">
                  <w:rPr>
                    <w:rFonts w:eastAsia="Times New Roman" w:cstheme="minorHAnsi"/>
                    <w:sz w:val="16"/>
                    <w:szCs w:val="16"/>
                    <w:lang w:eastAsia="en-GB"/>
                  </w:rPr>
                  <w:instrText xml:space="preserve"> CITATION Lib25 \l 2057 </w:instrText>
                </w:r>
                <w:r w:rsidR="005F34D8">
                  <w:rPr>
                    <w:rFonts w:eastAsia="Times New Roman" w:cstheme="minorHAnsi"/>
                    <w:sz w:val="16"/>
                    <w:szCs w:val="16"/>
                    <w:lang w:eastAsia="en-GB"/>
                  </w:rPr>
                  <w:fldChar w:fldCharType="separate"/>
                </w:r>
                <w:r w:rsidR="005F34D8" w:rsidRPr="006A0BF0">
                  <w:rPr>
                    <w:rFonts w:eastAsia="Times New Roman" w:cstheme="minorHAnsi"/>
                    <w:noProof/>
                    <w:sz w:val="16"/>
                    <w:szCs w:val="16"/>
                    <w:lang w:eastAsia="en-GB"/>
                  </w:rPr>
                  <w:t>(Libert-Amico &amp; Koloffon, 2025)</w:t>
                </w:r>
                <w:r w:rsidR="005F34D8">
                  <w:rPr>
                    <w:rFonts w:eastAsia="Times New Roman" w:cstheme="minorHAnsi"/>
                    <w:sz w:val="16"/>
                    <w:szCs w:val="16"/>
                    <w:lang w:eastAsia="en-GB"/>
                  </w:rPr>
                  <w:fldChar w:fldCharType="end"/>
                </w:r>
              </w:sdtContent>
            </w:sdt>
          </w:p>
        </w:tc>
        <w:tc>
          <w:tcPr>
            <w:tcW w:w="1334" w:type="dxa"/>
          </w:tcPr>
          <w:p w14:paraId="15DFCEA1" w14:textId="4696F491" w:rsidR="005F34D8" w:rsidRPr="006A0BF0" w:rsidRDefault="005F34D8" w:rsidP="005F34D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w:t>
            </w:r>
            <w:r w:rsidRPr="00102730">
              <w:rPr>
                <w:rFonts w:eastAsia="Times New Roman" w:cstheme="minorHAnsi"/>
                <w:sz w:val="16"/>
                <w:szCs w:val="16"/>
                <w:lang w:eastAsia="en-GB"/>
              </w:rPr>
              <w:t>grifood</w:t>
            </w:r>
            <w:r w:rsidR="00C03704">
              <w:rPr>
                <w:rFonts w:eastAsia="Times New Roman" w:cstheme="minorHAnsi"/>
                <w:sz w:val="16"/>
                <w:szCs w:val="16"/>
                <w:lang w:eastAsia="en-GB"/>
              </w:rPr>
              <w:t>-</w:t>
            </w:r>
            <w:r w:rsidRPr="00102730">
              <w:rPr>
                <w:rFonts w:eastAsia="Times New Roman" w:cstheme="minorHAnsi"/>
                <w:sz w:val="16"/>
                <w:szCs w:val="16"/>
                <w:lang w:eastAsia="en-GB"/>
              </w:rPr>
              <w:t>systems</w:t>
            </w:r>
          </w:p>
        </w:tc>
        <w:tc>
          <w:tcPr>
            <w:tcW w:w="1214" w:type="dxa"/>
          </w:tcPr>
          <w:p w14:paraId="4606C0BE" w14:textId="61B89182" w:rsidR="005F34D8" w:rsidRPr="006A0BF0" w:rsidRDefault="005F34D8" w:rsidP="005F34D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0C1D1317" w14:textId="08508A26" w:rsidR="005F34D8" w:rsidRPr="006A0BF0" w:rsidRDefault="00894EA1" w:rsidP="005F34D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52721991" w14:textId="7B3A8EFB" w:rsidR="005F34D8" w:rsidRPr="006A0BF0" w:rsidRDefault="005F34D8" w:rsidP="005F34D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w:t>
            </w:r>
          </w:p>
        </w:tc>
        <w:tc>
          <w:tcPr>
            <w:tcW w:w="1893" w:type="dxa"/>
          </w:tcPr>
          <w:p w14:paraId="7E4BC310" w14:textId="445750A3" w:rsidR="005F34D8" w:rsidRPr="006A0BF0" w:rsidRDefault="005F34D8" w:rsidP="005F34D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Underwriting</w:t>
            </w:r>
          </w:p>
        </w:tc>
        <w:tc>
          <w:tcPr>
            <w:tcW w:w="1933" w:type="dxa"/>
          </w:tcPr>
          <w:p w14:paraId="3B873287" w14:textId="026EDBD9" w:rsidR="005F34D8" w:rsidRPr="006A0BF0" w:rsidRDefault="005F34D8" w:rsidP="005F34D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Strengthening supply-chain / Social</w:t>
            </w:r>
            <w:r w:rsidR="00C03704">
              <w:rPr>
                <w:rFonts w:eastAsia="Times New Roman" w:cstheme="minorHAnsi"/>
                <w:sz w:val="16"/>
                <w:szCs w:val="16"/>
                <w:lang w:eastAsia="en-GB"/>
              </w:rPr>
              <w:t>-</w:t>
            </w:r>
            <w:r>
              <w:rPr>
                <w:rFonts w:eastAsia="Times New Roman" w:cstheme="minorHAnsi"/>
                <w:sz w:val="16"/>
                <w:szCs w:val="16"/>
                <w:lang w:eastAsia="en-GB"/>
              </w:rPr>
              <w:t>protection programme</w:t>
            </w:r>
          </w:p>
        </w:tc>
        <w:tc>
          <w:tcPr>
            <w:tcW w:w="1809" w:type="dxa"/>
          </w:tcPr>
          <w:p w14:paraId="4CAA264E" w14:textId="17FEFB1B" w:rsidR="005F34D8" w:rsidRPr="006A0BF0" w:rsidRDefault="005F34D8" w:rsidP="005F34D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E41FC8">
              <w:rPr>
                <w:rFonts w:eastAsia="Times New Roman" w:cstheme="minorHAnsi"/>
                <w:sz w:val="16"/>
                <w:szCs w:val="16"/>
                <w:lang w:eastAsia="en-GB"/>
              </w:rPr>
              <w:t>Water</w:t>
            </w:r>
            <w:r>
              <w:rPr>
                <w:rFonts w:eastAsia="Times New Roman" w:cstheme="minorHAnsi"/>
                <w:sz w:val="16"/>
                <w:szCs w:val="16"/>
                <w:lang w:eastAsia="en-GB"/>
              </w:rPr>
              <w:t>-</w:t>
            </w:r>
            <w:r w:rsidRPr="00E41FC8">
              <w:rPr>
                <w:rFonts w:eastAsia="Times New Roman" w:cstheme="minorHAnsi"/>
                <w:sz w:val="16"/>
                <w:szCs w:val="16"/>
                <w:lang w:eastAsia="en-GB"/>
              </w:rPr>
              <w:t>scarcity</w:t>
            </w:r>
            <w:r>
              <w:rPr>
                <w:rFonts w:eastAsia="Times New Roman" w:cstheme="minorHAnsi"/>
                <w:sz w:val="16"/>
                <w:szCs w:val="16"/>
                <w:lang w:eastAsia="en-GB"/>
              </w:rPr>
              <w:t xml:space="preserve"> / </w:t>
            </w:r>
            <w:r w:rsidRPr="00E41FC8">
              <w:rPr>
                <w:rFonts w:eastAsia="Times New Roman" w:cstheme="minorHAnsi"/>
                <w:sz w:val="16"/>
                <w:szCs w:val="16"/>
                <w:lang w:eastAsia="en-GB"/>
              </w:rPr>
              <w:t>Soil</w:t>
            </w:r>
            <w:r>
              <w:rPr>
                <w:rFonts w:eastAsia="Times New Roman" w:cstheme="minorHAnsi"/>
                <w:sz w:val="16"/>
                <w:szCs w:val="16"/>
                <w:lang w:eastAsia="en-GB"/>
              </w:rPr>
              <w:t>-</w:t>
            </w:r>
            <w:r w:rsidRPr="00E41FC8">
              <w:rPr>
                <w:rFonts w:eastAsia="Times New Roman" w:cstheme="minorHAnsi"/>
                <w:sz w:val="16"/>
                <w:szCs w:val="16"/>
                <w:lang w:eastAsia="en-GB"/>
              </w:rPr>
              <w:t>degradation</w:t>
            </w:r>
            <w:r>
              <w:rPr>
                <w:rFonts w:eastAsia="Times New Roman" w:cstheme="minorHAnsi"/>
                <w:sz w:val="16"/>
                <w:szCs w:val="16"/>
                <w:lang w:eastAsia="en-GB"/>
              </w:rPr>
              <w:t xml:space="preserve"> / </w:t>
            </w:r>
            <w:r w:rsidRPr="00E41FC8">
              <w:rPr>
                <w:rFonts w:eastAsia="Times New Roman" w:cstheme="minorHAnsi"/>
                <w:sz w:val="16"/>
                <w:szCs w:val="16"/>
                <w:lang w:eastAsia="en-GB"/>
              </w:rPr>
              <w:t>Ecosystem</w:t>
            </w:r>
            <w:r>
              <w:rPr>
                <w:rFonts w:eastAsia="Times New Roman" w:cstheme="minorHAnsi"/>
                <w:sz w:val="16"/>
                <w:szCs w:val="16"/>
                <w:lang w:eastAsia="en-GB"/>
              </w:rPr>
              <w:t>-</w:t>
            </w:r>
            <w:r w:rsidRPr="00E41FC8">
              <w:rPr>
                <w:rFonts w:eastAsia="Times New Roman" w:cstheme="minorHAnsi"/>
                <w:sz w:val="16"/>
                <w:szCs w:val="16"/>
                <w:lang w:eastAsia="en-GB"/>
              </w:rPr>
              <w:t>fragility</w:t>
            </w:r>
          </w:p>
        </w:tc>
        <w:tc>
          <w:tcPr>
            <w:tcW w:w="1792" w:type="dxa"/>
          </w:tcPr>
          <w:p w14:paraId="368C6031" w14:textId="4804EA01" w:rsidR="005F34D8" w:rsidRPr="006A0BF0" w:rsidRDefault="005F34D8" w:rsidP="005F34D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Resilient improves recovery</w:t>
            </w:r>
          </w:p>
        </w:tc>
        <w:tc>
          <w:tcPr>
            <w:tcW w:w="1698" w:type="dxa"/>
          </w:tcPr>
          <w:p w14:paraId="42531A2F" w14:textId="2B34CA84" w:rsidR="005F34D8" w:rsidRPr="006A0BF0" w:rsidRDefault="005F34D8" w:rsidP="005F34D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Support resilience </w:t>
            </w:r>
          </w:p>
        </w:tc>
        <w:tc>
          <w:tcPr>
            <w:tcW w:w="1548" w:type="dxa"/>
          </w:tcPr>
          <w:p w14:paraId="09204383" w14:textId="4DAFABCB" w:rsidR="005F34D8" w:rsidRPr="006A0BF0" w:rsidRDefault="005F34D8" w:rsidP="005F34D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Narrative</w:t>
            </w:r>
          </w:p>
        </w:tc>
        <w:tc>
          <w:tcPr>
            <w:tcW w:w="1812" w:type="dxa"/>
          </w:tcPr>
          <w:p w14:paraId="35CAA22D" w14:textId="621EC741" w:rsidR="005F34D8" w:rsidRPr="006A0BF0" w:rsidRDefault="00C03704" w:rsidP="005F34D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FSRT</w:t>
            </w:r>
            <w:r>
              <w:rPr>
                <w:rStyle w:val="FootnoteReference"/>
                <w:rFonts w:eastAsia="Times New Roman" w:cstheme="minorHAnsi"/>
                <w:sz w:val="16"/>
                <w:szCs w:val="16"/>
                <w:lang w:eastAsia="en-GB"/>
              </w:rPr>
              <w:footnoteReference w:id="40"/>
            </w:r>
            <w:r w:rsidR="005F34D8">
              <w:rPr>
                <w:rFonts w:eastAsia="Times New Roman" w:cstheme="minorHAnsi"/>
                <w:sz w:val="16"/>
                <w:szCs w:val="16"/>
                <w:lang w:eastAsia="en-GB"/>
              </w:rPr>
              <w:t xml:space="preserve"> / </w:t>
            </w:r>
            <w:r>
              <w:rPr>
                <w:rFonts w:eastAsia="Times New Roman" w:cstheme="minorHAnsi"/>
                <w:sz w:val="16"/>
                <w:szCs w:val="16"/>
                <w:lang w:eastAsia="en-GB"/>
              </w:rPr>
              <w:t>SEST</w:t>
            </w:r>
          </w:p>
        </w:tc>
        <w:tc>
          <w:tcPr>
            <w:tcW w:w="1900" w:type="dxa"/>
          </w:tcPr>
          <w:p w14:paraId="39BC6AEB" w14:textId="041D4A39" w:rsidR="005F34D8" w:rsidRPr="006A0BF0" w:rsidRDefault="005F34D8" w:rsidP="005F34D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5F34D8">
              <w:rPr>
                <w:rFonts w:eastAsia="Times New Roman" w:cstheme="minorHAnsi"/>
                <w:sz w:val="16"/>
                <w:szCs w:val="16"/>
                <w:lang w:eastAsia="en-GB"/>
              </w:rPr>
              <w:t>Variability in food</w:t>
            </w:r>
            <w:r w:rsidRPr="005F34D8">
              <w:rPr>
                <w:rFonts w:ascii="Cambria Math" w:eastAsia="Times New Roman" w:hAnsi="Cambria Math" w:cs="Cambria Math"/>
                <w:sz w:val="16"/>
                <w:szCs w:val="16"/>
                <w:lang w:eastAsia="en-GB"/>
              </w:rPr>
              <w:t>‑</w:t>
            </w:r>
            <w:r w:rsidRPr="005F34D8">
              <w:rPr>
                <w:rFonts w:eastAsia="Times New Roman" w:cstheme="minorHAnsi"/>
                <w:sz w:val="16"/>
                <w:szCs w:val="16"/>
                <w:lang w:eastAsia="en-GB"/>
              </w:rPr>
              <w:t>security</w:t>
            </w:r>
            <w:r w:rsidR="00C03704">
              <w:rPr>
                <w:rFonts w:eastAsia="Times New Roman" w:cstheme="minorHAnsi"/>
                <w:sz w:val="16"/>
                <w:szCs w:val="16"/>
                <w:lang w:eastAsia="en-GB"/>
              </w:rPr>
              <w:t>-</w:t>
            </w:r>
            <w:r w:rsidRPr="005F34D8">
              <w:rPr>
                <w:rFonts w:eastAsia="Times New Roman" w:cstheme="minorHAnsi"/>
                <w:sz w:val="16"/>
                <w:szCs w:val="16"/>
                <w:lang w:eastAsia="en-GB"/>
              </w:rPr>
              <w:t xml:space="preserve"> indicators</w:t>
            </w:r>
            <w:r>
              <w:rPr>
                <w:rFonts w:eastAsia="Times New Roman" w:cstheme="minorHAnsi"/>
                <w:sz w:val="16"/>
                <w:szCs w:val="16"/>
                <w:lang w:eastAsia="en-GB"/>
              </w:rPr>
              <w:t xml:space="preserve"> / evidence </w:t>
            </w:r>
          </w:p>
        </w:tc>
      </w:tr>
      <w:tr w:rsidR="006C77DA" w:rsidRPr="00917B25" w14:paraId="41BEBC0B"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614A43F2" w14:textId="74C70EDB" w:rsidR="006C77DA" w:rsidRPr="00917B25" w:rsidRDefault="006C77DA" w:rsidP="006C77DA">
            <w:pPr>
              <w:jc w:val="center"/>
              <w:rPr>
                <w:rFonts w:eastAsia="Times New Roman" w:cstheme="minorHAnsi"/>
                <w:b w:val="0"/>
                <w:bCs w:val="0"/>
                <w:sz w:val="16"/>
                <w:szCs w:val="16"/>
                <w:lang w:eastAsia="en-GB"/>
              </w:rPr>
            </w:pPr>
            <w:r w:rsidRPr="00917B25">
              <w:rPr>
                <w:rFonts w:eastAsia="Times New Roman" w:cstheme="minorHAnsi"/>
                <w:b w:val="0"/>
                <w:bCs w:val="0"/>
                <w:sz w:val="16"/>
                <w:szCs w:val="16"/>
                <w:lang w:eastAsia="en-GB"/>
              </w:rPr>
              <w:t>044</w:t>
            </w:r>
          </w:p>
        </w:tc>
        <w:tc>
          <w:tcPr>
            <w:tcW w:w="1246" w:type="dxa"/>
          </w:tcPr>
          <w:p w14:paraId="791D981E" w14:textId="21D1A286" w:rsidR="006C77DA" w:rsidRPr="00917B25" w:rsidRDefault="004C009C" w:rsidP="006C77D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87574473"/>
                <w:citation/>
              </w:sdtPr>
              <w:sdtEndPr/>
              <w:sdtContent>
                <w:r w:rsidR="006C77DA">
                  <w:rPr>
                    <w:rFonts w:eastAsia="Times New Roman" w:cstheme="minorHAnsi"/>
                    <w:sz w:val="16"/>
                    <w:szCs w:val="16"/>
                    <w:lang w:eastAsia="en-GB"/>
                  </w:rPr>
                  <w:fldChar w:fldCharType="begin"/>
                </w:r>
                <w:r w:rsidR="006C77DA">
                  <w:rPr>
                    <w:rFonts w:eastAsia="Times New Roman" w:cstheme="minorHAnsi"/>
                    <w:sz w:val="16"/>
                    <w:szCs w:val="16"/>
                    <w:lang w:eastAsia="en-GB"/>
                  </w:rPr>
                  <w:instrText xml:space="preserve"> CITATION Luo25 \l 2057 </w:instrText>
                </w:r>
                <w:r w:rsidR="006C77DA">
                  <w:rPr>
                    <w:rFonts w:eastAsia="Times New Roman" w:cstheme="minorHAnsi"/>
                    <w:sz w:val="16"/>
                    <w:szCs w:val="16"/>
                    <w:lang w:eastAsia="en-GB"/>
                  </w:rPr>
                  <w:fldChar w:fldCharType="separate"/>
                </w:r>
                <w:r w:rsidR="006C77DA" w:rsidRPr="00917B25">
                  <w:rPr>
                    <w:rFonts w:eastAsia="Times New Roman" w:cstheme="minorHAnsi"/>
                    <w:noProof/>
                    <w:sz w:val="16"/>
                    <w:szCs w:val="16"/>
                    <w:lang w:eastAsia="en-GB"/>
                  </w:rPr>
                  <w:t>(Luo, 2025)</w:t>
                </w:r>
                <w:r w:rsidR="006C77DA">
                  <w:rPr>
                    <w:rFonts w:eastAsia="Times New Roman" w:cstheme="minorHAnsi"/>
                    <w:sz w:val="16"/>
                    <w:szCs w:val="16"/>
                    <w:lang w:eastAsia="en-GB"/>
                  </w:rPr>
                  <w:fldChar w:fldCharType="end"/>
                </w:r>
              </w:sdtContent>
            </w:sdt>
          </w:p>
        </w:tc>
        <w:tc>
          <w:tcPr>
            <w:tcW w:w="1334" w:type="dxa"/>
          </w:tcPr>
          <w:p w14:paraId="7F61A4BD" w14:textId="286831E0" w:rsidR="006C77DA" w:rsidRPr="00917B25" w:rsidRDefault="006C77DA" w:rsidP="006C77D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6C77DA">
              <w:rPr>
                <w:rFonts w:eastAsia="Times New Roman" w:cstheme="minorHAnsi"/>
                <w:sz w:val="16"/>
                <w:szCs w:val="16"/>
                <w:lang w:eastAsia="en-GB"/>
              </w:rPr>
              <w:t>Weather</w:t>
            </w:r>
            <w:r>
              <w:rPr>
                <w:rFonts w:eastAsia="Times New Roman" w:cstheme="minorHAnsi"/>
                <w:sz w:val="16"/>
                <w:szCs w:val="16"/>
                <w:lang w:eastAsia="en-GB"/>
              </w:rPr>
              <w:t>-</w:t>
            </w:r>
            <w:r w:rsidRPr="006C77DA">
              <w:rPr>
                <w:rFonts w:eastAsia="Times New Roman" w:cstheme="minorHAnsi"/>
                <w:sz w:val="16"/>
                <w:szCs w:val="16"/>
                <w:lang w:eastAsia="en-GB"/>
              </w:rPr>
              <w:t>Index</w:t>
            </w:r>
            <w:r>
              <w:rPr>
                <w:rFonts w:eastAsia="Times New Roman" w:cstheme="minorHAnsi"/>
                <w:sz w:val="16"/>
                <w:szCs w:val="16"/>
                <w:lang w:eastAsia="en-GB"/>
              </w:rPr>
              <w:t>-</w:t>
            </w:r>
            <w:r w:rsidRPr="006C77DA">
              <w:rPr>
                <w:rFonts w:eastAsia="Times New Roman" w:cstheme="minorHAnsi"/>
                <w:sz w:val="16"/>
                <w:szCs w:val="16"/>
                <w:lang w:eastAsia="en-GB"/>
              </w:rPr>
              <w:t>Insurance Scheme</w:t>
            </w:r>
          </w:p>
        </w:tc>
        <w:tc>
          <w:tcPr>
            <w:tcW w:w="1214" w:type="dxa"/>
          </w:tcPr>
          <w:p w14:paraId="5FF9F1F3" w14:textId="30379DB7" w:rsidR="006C77DA" w:rsidRPr="00917B25" w:rsidRDefault="006C77DA" w:rsidP="006C77D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India</w:t>
            </w:r>
          </w:p>
        </w:tc>
        <w:tc>
          <w:tcPr>
            <w:tcW w:w="1221" w:type="dxa"/>
          </w:tcPr>
          <w:p w14:paraId="12C3EAE5" w14:textId="15EE6011" w:rsidR="006C77DA" w:rsidRPr="00917B25" w:rsidRDefault="00894EA1" w:rsidP="006C77D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01171116" w14:textId="2205624B" w:rsidR="006C77DA" w:rsidRPr="00917B25" w:rsidRDefault="006C77DA" w:rsidP="006C77D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WII</w:t>
            </w:r>
          </w:p>
        </w:tc>
        <w:tc>
          <w:tcPr>
            <w:tcW w:w="1893" w:type="dxa"/>
          </w:tcPr>
          <w:p w14:paraId="6CF72DD0" w14:textId="610D19BB" w:rsidR="006C77DA" w:rsidRPr="00917B25" w:rsidRDefault="006C77DA" w:rsidP="006C77D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Distribution-channels / NPD / Risk-assessment</w:t>
            </w:r>
          </w:p>
        </w:tc>
        <w:tc>
          <w:tcPr>
            <w:tcW w:w="1933" w:type="dxa"/>
          </w:tcPr>
          <w:p w14:paraId="61A586F0" w14:textId="26F73B66" w:rsidR="006C77DA" w:rsidRPr="00917B25" w:rsidRDefault="006C77DA" w:rsidP="006C77D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Faster recovery on index-based</w:t>
            </w:r>
            <w:r w:rsidR="00C03704">
              <w:rPr>
                <w:rFonts w:eastAsia="Times New Roman" w:cstheme="minorHAnsi"/>
                <w:sz w:val="16"/>
                <w:szCs w:val="16"/>
                <w:lang w:eastAsia="en-GB"/>
              </w:rPr>
              <w:t>-</w:t>
            </w:r>
            <w:r>
              <w:rPr>
                <w:rFonts w:eastAsia="Times New Roman" w:cstheme="minorHAnsi"/>
                <w:sz w:val="16"/>
                <w:szCs w:val="16"/>
                <w:lang w:eastAsia="en-GB"/>
              </w:rPr>
              <w:t>payout</w:t>
            </w:r>
          </w:p>
        </w:tc>
        <w:tc>
          <w:tcPr>
            <w:tcW w:w="1809" w:type="dxa"/>
          </w:tcPr>
          <w:p w14:paraId="26368CAA" w14:textId="41F53455" w:rsidR="006C77DA" w:rsidRPr="00917B25" w:rsidRDefault="006C77DA" w:rsidP="006C77D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Disease</w:t>
            </w:r>
            <w:r w:rsidR="00C03704">
              <w:rPr>
                <w:rFonts w:eastAsia="Times New Roman" w:cstheme="minorHAnsi"/>
                <w:sz w:val="16"/>
                <w:szCs w:val="16"/>
                <w:lang w:eastAsia="en-GB"/>
              </w:rPr>
              <w:t>-</w:t>
            </w:r>
            <w:r>
              <w:rPr>
                <w:rFonts w:eastAsia="Times New Roman" w:cstheme="minorHAnsi"/>
                <w:sz w:val="16"/>
                <w:szCs w:val="16"/>
                <w:lang w:eastAsia="en-GB"/>
              </w:rPr>
              <w:t>outbreaks / Crop-yield volatility / Livestock losses</w:t>
            </w:r>
          </w:p>
        </w:tc>
        <w:tc>
          <w:tcPr>
            <w:tcW w:w="1792" w:type="dxa"/>
          </w:tcPr>
          <w:p w14:paraId="15BF29AE" w14:textId="78E78B06" w:rsidR="006C77DA" w:rsidRPr="00917B25" w:rsidRDefault="006C77DA" w:rsidP="006C77D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Accelerates Index-based payouts</w:t>
            </w:r>
          </w:p>
        </w:tc>
        <w:tc>
          <w:tcPr>
            <w:tcW w:w="1698" w:type="dxa"/>
          </w:tcPr>
          <w:p w14:paraId="61AEBC78" w14:textId="4E35DE4C" w:rsidR="006C77DA" w:rsidRPr="00917B25" w:rsidRDefault="006C77DA" w:rsidP="006C77D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 livelihood</w:t>
            </w:r>
          </w:p>
        </w:tc>
        <w:tc>
          <w:tcPr>
            <w:tcW w:w="1548" w:type="dxa"/>
          </w:tcPr>
          <w:p w14:paraId="078133A5" w14:textId="6E84553D" w:rsidR="006C77DA" w:rsidRPr="00917B25" w:rsidRDefault="006C77DA" w:rsidP="006C77D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Mix-methods</w:t>
            </w:r>
          </w:p>
        </w:tc>
        <w:tc>
          <w:tcPr>
            <w:tcW w:w="1812" w:type="dxa"/>
          </w:tcPr>
          <w:p w14:paraId="02A6F193" w14:textId="186B9519" w:rsidR="006C77DA" w:rsidRPr="00917B25" w:rsidRDefault="00C03704" w:rsidP="006C77D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proofErr w:type="spellStart"/>
            <w:r>
              <w:rPr>
                <w:rFonts w:eastAsia="Times New Roman" w:cstheme="minorHAnsi"/>
                <w:sz w:val="16"/>
                <w:szCs w:val="16"/>
                <w:lang w:eastAsia="en-GB"/>
              </w:rPr>
              <w:t>AgrRT</w:t>
            </w:r>
            <w:proofErr w:type="spellEnd"/>
            <w:r w:rsidR="006C77DA">
              <w:rPr>
                <w:rFonts w:eastAsia="Times New Roman" w:cstheme="minorHAnsi"/>
                <w:sz w:val="16"/>
                <w:szCs w:val="16"/>
                <w:lang w:eastAsia="en-GB"/>
              </w:rPr>
              <w:t xml:space="preserve"> </w:t>
            </w:r>
            <w:r>
              <w:rPr>
                <w:rFonts w:eastAsia="Times New Roman" w:cstheme="minorHAnsi"/>
                <w:sz w:val="16"/>
                <w:szCs w:val="16"/>
                <w:lang w:eastAsia="en-GB"/>
              </w:rPr>
              <w:t>/ RTT</w:t>
            </w:r>
          </w:p>
        </w:tc>
        <w:tc>
          <w:tcPr>
            <w:tcW w:w="1900" w:type="dxa"/>
          </w:tcPr>
          <w:p w14:paraId="598E4375" w14:textId="38EE38EF" w:rsidR="006C77DA" w:rsidRPr="00917B25" w:rsidRDefault="006C77DA" w:rsidP="006C77D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6C77DA">
              <w:rPr>
                <w:rFonts w:eastAsia="Times New Roman" w:cstheme="minorHAnsi"/>
                <w:sz w:val="16"/>
                <w:szCs w:val="16"/>
                <w:lang w:eastAsia="en-GB"/>
              </w:rPr>
              <w:t>Heavy</w:t>
            </w:r>
            <w:r>
              <w:rPr>
                <w:rFonts w:eastAsia="Times New Roman" w:cstheme="minorHAnsi"/>
                <w:sz w:val="16"/>
                <w:szCs w:val="16"/>
                <w:lang w:eastAsia="en-GB"/>
              </w:rPr>
              <w:t xml:space="preserve"> depend </w:t>
            </w:r>
            <w:r w:rsidRPr="006C77DA">
              <w:rPr>
                <w:rFonts w:eastAsia="Times New Roman" w:cstheme="minorHAnsi"/>
                <w:sz w:val="16"/>
                <w:szCs w:val="16"/>
                <w:lang w:eastAsia="en-GB"/>
              </w:rPr>
              <w:t>on pilot</w:t>
            </w:r>
            <w:r w:rsidRPr="006C77DA">
              <w:rPr>
                <w:rFonts w:ascii="Cambria Math" w:eastAsia="Times New Roman" w:hAnsi="Cambria Math" w:cs="Cambria Math"/>
                <w:sz w:val="16"/>
                <w:szCs w:val="16"/>
                <w:lang w:eastAsia="en-GB"/>
              </w:rPr>
              <w:t>‑</w:t>
            </w:r>
            <w:r w:rsidRPr="006C77DA">
              <w:rPr>
                <w:rFonts w:eastAsia="Times New Roman" w:cstheme="minorHAnsi"/>
                <w:sz w:val="16"/>
                <w:szCs w:val="16"/>
                <w:lang w:eastAsia="en-GB"/>
              </w:rPr>
              <w:t>pr</w:t>
            </w:r>
            <w:r>
              <w:rPr>
                <w:rFonts w:eastAsia="Times New Roman" w:cstheme="minorHAnsi"/>
                <w:sz w:val="16"/>
                <w:szCs w:val="16"/>
                <w:lang w:eastAsia="en-GB"/>
              </w:rPr>
              <w:t xml:space="preserve">oject </w:t>
            </w:r>
            <w:r w:rsidRPr="006C77DA">
              <w:rPr>
                <w:rFonts w:eastAsia="Times New Roman" w:cstheme="minorHAnsi"/>
                <w:sz w:val="16"/>
                <w:szCs w:val="16"/>
                <w:lang w:eastAsia="en-GB"/>
              </w:rPr>
              <w:t>data</w:t>
            </w:r>
          </w:p>
        </w:tc>
      </w:tr>
      <w:tr w:rsidR="000E73BC" w:rsidRPr="000E73BC" w14:paraId="0DBE77AF"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16B301C7" w14:textId="3A26D6DF" w:rsidR="000E73BC" w:rsidRPr="000E73BC" w:rsidRDefault="000E73BC" w:rsidP="006C77DA">
            <w:pPr>
              <w:jc w:val="center"/>
              <w:rPr>
                <w:rFonts w:eastAsia="Times New Roman" w:cstheme="minorHAnsi"/>
                <w:b w:val="0"/>
                <w:bCs w:val="0"/>
                <w:sz w:val="16"/>
                <w:szCs w:val="16"/>
                <w:lang w:eastAsia="en-GB"/>
              </w:rPr>
            </w:pPr>
            <w:r w:rsidRPr="000E73BC">
              <w:rPr>
                <w:rFonts w:eastAsia="Times New Roman" w:cstheme="minorHAnsi"/>
                <w:b w:val="0"/>
                <w:bCs w:val="0"/>
                <w:sz w:val="16"/>
                <w:szCs w:val="16"/>
                <w:lang w:eastAsia="en-GB"/>
              </w:rPr>
              <w:lastRenderedPageBreak/>
              <w:t>045</w:t>
            </w:r>
          </w:p>
        </w:tc>
        <w:tc>
          <w:tcPr>
            <w:tcW w:w="1246" w:type="dxa"/>
          </w:tcPr>
          <w:p w14:paraId="6C57E7C9" w14:textId="6721591C" w:rsidR="000E73BC" w:rsidRPr="000E73BC" w:rsidRDefault="004C009C" w:rsidP="006C77D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925074624"/>
                <w:citation/>
              </w:sdtPr>
              <w:sdtEndPr/>
              <w:sdtContent>
                <w:r w:rsidR="000E73BC">
                  <w:rPr>
                    <w:rFonts w:eastAsia="Times New Roman" w:cstheme="minorHAnsi"/>
                    <w:sz w:val="16"/>
                    <w:szCs w:val="16"/>
                    <w:lang w:eastAsia="en-GB"/>
                  </w:rPr>
                  <w:fldChar w:fldCharType="begin"/>
                </w:r>
                <w:r w:rsidR="000E73BC">
                  <w:rPr>
                    <w:rFonts w:eastAsia="Times New Roman" w:cstheme="minorHAnsi"/>
                    <w:sz w:val="16"/>
                    <w:szCs w:val="16"/>
                    <w:lang w:eastAsia="en-GB"/>
                  </w:rPr>
                  <w:instrText xml:space="preserve"> CITATION Mal26 \l 2057 </w:instrText>
                </w:r>
                <w:r w:rsidR="000E73BC">
                  <w:rPr>
                    <w:rFonts w:eastAsia="Times New Roman" w:cstheme="minorHAnsi"/>
                    <w:sz w:val="16"/>
                    <w:szCs w:val="16"/>
                    <w:lang w:eastAsia="en-GB"/>
                  </w:rPr>
                  <w:fldChar w:fldCharType="separate"/>
                </w:r>
                <w:r w:rsidR="000E73BC" w:rsidRPr="000E73BC">
                  <w:rPr>
                    <w:rFonts w:eastAsia="Times New Roman" w:cstheme="minorHAnsi"/>
                    <w:noProof/>
                    <w:sz w:val="16"/>
                    <w:szCs w:val="16"/>
                    <w:lang w:eastAsia="en-GB"/>
                  </w:rPr>
                  <w:t>(Malifete, et al., 2026)</w:t>
                </w:r>
                <w:r w:rsidR="000E73BC">
                  <w:rPr>
                    <w:rFonts w:eastAsia="Times New Roman" w:cstheme="minorHAnsi"/>
                    <w:sz w:val="16"/>
                    <w:szCs w:val="16"/>
                    <w:lang w:eastAsia="en-GB"/>
                  </w:rPr>
                  <w:fldChar w:fldCharType="end"/>
                </w:r>
              </w:sdtContent>
            </w:sdt>
          </w:p>
        </w:tc>
        <w:tc>
          <w:tcPr>
            <w:tcW w:w="1334" w:type="dxa"/>
          </w:tcPr>
          <w:p w14:paraId="03640894" w14:textId="34CC5B6B" w:rsidR="000E73BC" w:rsidRPr="000E73BC" w:rsidRDefault="00AD1A9A" w:rsidP="006C77D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AD1A9A">
              <w:rPr>
                <w:rFonts w:eastAsia="Times New Roman" w:cstheme="minorHAnsi"/>
                <w:sz w:val="16"/>
                <w:szCs w:val="16"/>
                <w:lang w:eastAsia="en-GB"/>
              </w:rPr>
              <w:t>Climate</w:t>
            </w:r>
            <w:r w:rsidRPr="00AD1A9A">
              <w:rPr>
                <w:rFonts w:ascii="Cambria Math" w:eastAsia="Times New Roman" w:hAnsi="Cambria Math" w:cs="Cambria Math"/>
                <w:sz w:val="16"/>
                <w:szCs w:val="16"/>
                <w:lang w:eastAsia="en-GB"/>
              </w:rPr>
              <w:t>‑</w:t>
            </w:r>
            <w:r w:rsidRPr="00AD1A9A">
              <w:rPr>
                <w:rFonts w:eastAsia="Times New Roman" w:cstheme="minorHAnsi"/>
                <w:sz w:val="16"/>
                <w:szCs w:val="16"/>
                <w:lang w:eastAsia="en-GB"/>
              </w:rPr>
              <w:t>Resilient Smart</w:t>
            </w:r>
            <w:r w:rsidR="00C20FE3">
              <w:rPr>
                <w:rFonts w:eastAsia="Times New Roman" w:cstheme="minorHAnsi"/>
                <w:sz w:val="16"/>
                <w:szCs w:val="16"/>
                <w:lang w:eastAsia="en-GB"/>
              </w:rPr>
              <w:t>-</w:t>
            </w:r>
            <w:r w:rsidRPr="00AD1A9A">
              <w:rPr>
                <w:rFonts w:eastAsia="Times New Roman" w:cstheme="minorHAnsi"/>
                <w:sz w:val="16"/>
                <w:szCs w:val="16"/>
                <w:lang w:eastAsia="en-GB"/>
              </w:rPr>
              <w:t xml:space="preserve"> Cities</w:t>
            </w:r>
          </w:p>
        </w:tc>
        <w:tc>
          <w:tcPr>
            <w:tcW w:w="1214" w:type="dxa"/>
          </w:tcPr>
          <w:p w14:paraId="2FA9C14D" w14:textId="13BFDBEB" w:rsidR="000E73BC" w:rsidRPr="000E73BC" w:rsidRDefault="00AD1A9A" w:rsidP="006C77D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1E696EE8" w14:textId="13236F8B" w:rsidR="000E73BC" w:rsidRPr="000E73BC" w:rsidRDefault="00AD1A9A" w:rsidP="006C77D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CST</w:t>
            </w:r>
          </w:p>
        </w:tc>
        <w:tc>
          <w:tcPr>
            <w:tcW w:w="1346" w:type="dxa"/>
          </w:tcPr>
          <w:p w14:paraId="4DD07C25" w14:textId="4C7E3D10" w:rsidR="000E73BC" w:rsidRPr="000E73BC" w:rsidRDefault="00AD1A9A" w:rsidP="006C77D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Green-insurance / Parametric</w:t>
            </w:r>
          </w:p>
        </w:tc>
        <w:tc>
          <w:tcPr>
            <w:tcW w:w="1893" w:type="dxa"/>
          </w:tcPr>
          <w:p w14:paraId="52376451" w14:textId="088248CB" w:rsidR="000E73BC" w:rsidRPr="000E73BC" w:rsidRDefault="00AD1A9A" w:rsidP="006C77D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 Digital-platforms</w:t>
            </w:r>
          </w:p>
        </w:tc>
        <w:tc>
          <w:tcPr>
            <w:tcW w:w="1933" w:type="dxa"/>
          </w:tcPr>
          <w:p w14:paraId="32105F34" w14:textId="089A21F7" w:rsidR="000E73BC" w:rsidRPr="000E73BC" w:rsidRDefault="00AD1A9A" w:rsidP="006C77D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Sustainable-insurance supports climate- resilient</w:t>
            </w:r>
          </w:p>
        </w:tc>
        <w:tc>
          <w:tcPr>
            <w:tcW w:w="1809" w:type="dxa"/>
          </w:tcPr>
          <w:p w14:paraId="39211752" w14:textId="3D576FD7" w:rsidR="000E73BC" w:rsidRPr="000E73BC" w:rsidRDefault="00AD1A9A" w:rsidP="006C77D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Limited green-infrastructure </w:t>
            </w:r>
          </w:p>
        </w:tc>
        <w:tc>
          <w:tcPr>
            <w:tcW w:w="1792" w:type="dxa"/>
          </w:tcPr>
          <w:p w14:paraId="45887EEE" w14:textId="27985CAE" w:rsidR="000E73BC" w:rsidRPr="000E73BC" w:rsidRDefault="00BC5342" w:rsidP="006C77D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Sustainable-insurance improves</w:t>
            </w:r>
          </w:p>
        </w:tc>
        <w:tc>
          <w:tcPr>
            <w:tcW w:w="1698" w:type="dxa"/>
          </w:tcPr>
          <w:p w14:paraId="207A37A5" w14:textId="75959324" w:rsidR="000E73BC" w:rsidRPr="000E73BC" w:rsidRDefault="00BC5342" w:rsidP="006C77D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 infrastructure</w:t>
            </w:r>
            <w:r w:rsidR="00C20FE3">
              <w:rPr>
                <w:rFonts w:eastAsia="Times New Roman" w:cstheme="minorHAnsi"/>
                <w:sz w:val="16"/>
                <w:szCs w:val="16"/>
                <w:lang w:eastAsia="en-GB"/>
              </w:rPr>
              <w:t>-</w:t>
            </w:r>
            <w:r>
              <w:rPr>
                <w:rFonts w:eastAsia="Times New Roman" w:cstheme="minorHAnsi"/>
                <w:sz w:val="16"/>
                <w:szCs w:val="16"/>
                <w:lang w:eastAsia="en-GB"/>
              </w:rPr>
              <w:t>recovery</w:t>
            </w:r>
          </w:p>
        </w:tc>
        <w:tc>
          <w:tcPr>
            <w:tcW w:w="1548" w:type="dxa"/>
          </w:tcPr>
          <w:p w14:paraId="0BB57DDA" w14:textId="2F0C9274" w:rsidR="000E73BC" w:rsidRPr="000E73BC" w:rsidRDefault="00BC5342" w:rsidP="006C77D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Bibliometric</w:t>
            </w:r>
          </w:p>
        </w:tc>
        <w:tc>
          <w:tcPr>
            <w:tcW w:w="1812" w:type="dxa"/>
          </w:tcPr>
          <w:p w14:paraId="4CA9BD8E" w14:textId="11836B32" w:rsidR="000E73BC" w:rsidRPr="000E73BC" w:rsidRDefault="00BC5342" w:rsidP="006C77D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BC5342">
              <w:rPr>
                <w:rFonts w:eastAsia="Times New Roman" w:cstheme="minorHAnsi"/>
                <w:sz w:val="16"/>
                <w:szCs w:val="16"/>
                <w:lang w:eastAsia="en-GB"/>
              </w:rPr>
              <w:t>S</w:t>
            </w:r>
            <w:r w:rsidR="00222CFC">
              <w:rPr>
                <w:rFonts w:eastAsia="Times New Roman" w:cstheme="minorHAnsi"/>
                <w:sz w:val="16"/>
                <w:szCs w:val="16"/>
                <w:lang w:eastAsia="en-GB"/>
              </w:rPr>
              <w:t>IT</w:t>
            </w:r>
            <w:r w:rsidR="00C20FE3">
              <w:rPr>
                <w:rStyle w:val="FootnoteReference"/>
                <w:rFonts w:eastAsia="Times New Roman" w:cstheme="minorHAnsi"/>
                <w:sz w:val="16"/>
                <w:szCs w:val="16"/>
                <w:lang w:eastAsia="en-GB"/>
              </w:rPr>
              <w:footnoteReference w:id="41"/>
            </w:r>
            <w:r>
              <w:rPr>
                <w:rFonts w:eastAsia="Times New Roman" w:cstheme="minorHAnsi"/>
                <w:sz w:val="16"/>
                <w:szCs w:val="16"/>
                <w:lang w:eastAsia="en-GB"/>
              </w:rPr>
              <w:t xml:space="preserve"> / </w:t>
            </w:r>
            <w:r w:rsidRPr="00BC5342">
              <w:rPr>
                <w:rFonts w:eastAsia="Times New Roman" w:cstheme="minorHAnsi"/>
                <w:sz w:val="16"/>
                <w:szCs w:val="16"/>
                <w:lang w:eastAsia="en-GB"/>
              </w:rPr>
              <w:t>C</w:t>
            </w:r>
            <w:r w:rsidR="00222CFC">
              <w:rPr>
                <w:rFonts w:eastAsia="Times New Roman" w:cstheme="minorHAnsi"/>
                <w:sz w:val="16"/>
                <w:szCs w:val="16"/>
                <w:lang w:eastAsia="en-GB"/>
              </w:rPr>
              <w:t>R&amp;VT</w:t>
            </w:r>
          </w:p>
        </w:tc>
        <w:tc>
          <w:tcPr>
            <w:tcW w:w="1900" w:type="dxa"/>
          </w:tcPr>
          <w:p w14:paraId="26D9D49E" w14:textId="72474E3F" w:rsidR="000E73BC" w:rsidRPr="000E73BC" w:rsidRDefault="00BC5342" w:rsidP="006C77D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Heavy dependant on index-journals </w:t>
            </w:r>
          </w:p>
        </w:tc>
      </w:tr>
      <w:tr w:rsidR="00FF50DC" w:rsidRPr="00FF50DC" w14:paraId="6E1C3A47"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36C4FE40" w14:textId="3CFC73E9" w:rsidR="00FF50DC" w:rsidRPr="00FF50DC" w:rsidRDefault="00FF50DC" w:rsidP="00FF50DC">
            <w:pPr>
              <w:jc w:val="center"/>
              <w:rPr>
                <w:rFonts w:eastAsia="Times New Roman" w:cstheme="minorHAnsi"/>
                <w:b w:val="0"/>
                <w:bCs w:val="0"/>
                <w:sz w:val="16"/>
                <w:szCs w:val="16"/>
                <w:lang w:eastAsia="en-GB"/>
              </w:rPr>
            </w:pPr>
            <w:r w:rsidRPr="00FF50DC">
              <w:rPr>
                <w:rFonts w:eastAsia="Times New Roman" w:cstheme="minorHAnsi"/>
                <w:b w:val="0"/>
                <w:bCs w:val="0"/>
                <w:sz w:val="16"/>
                <w:szCs w:val="16"/>
                <w:lang w:eastAsia="en-GB"/>
              </w:rPr>
              <w:t>046</w:t>
            </w:r>
          </w:p>
        </w:tc>
        <w:tc>
          <w:tcPr>
            <w:tcW w:w="1246" w:type="dxa"/>
          </w:tcPr>
          <w:p w14:paraId="3E5AB4D7" w14:textId="37A8334A" w:rsidR="00FF50DC" w:rsidRPr="00FF50DC" w:rsidRDefault="004C009C" w:rsidP="00FF50D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516497425"/>
                <w:citation/>
              </w:sdtPr>
              <w:sdtEndPr/>
              <w:sdtContent>
                <w:r w:rsidR="00FF50DC">
                  <w:rPr>
                    <w:rFonts w:eastAsia="Times New Roman" w:cstheme="minorHAnsi"/>
                    <w:sz w:val="16"/>
                    <w:szCs w:val="16"/>
                    <w:lang w:eastAsia="en-GB"/>
                  </w:rPr>
                  <w:fldChar w:fldCharType="begin"/>
                </w:r>
                <w:r w:rsidR="00FF50DC">
                  <w:rPr>
                    <w:rFonts w:eastAsia="Times New Roman" w:cstheme="minorHAnsi"/>
                    <w:sz w:val="16"/>
                    <w:szCs w:val="16"/>
                    <w:lang w:eastAsia="en-GB"/>
                  </w:rPr>
                  <w:instrText xml:space="preserve"> CITATION Mar25 \l 2057 </w:instrText>
                </w:r>
                <w:r w:rsidR="00FF50DC">
                  <w:rPr>
                    <w:rFonts w:eastAsia="Times New Roman" w:cstheme="minorHAnsi"/>
                    <w:sz w:val="16"/>
                    <w:szCs w:val="16"/>
                    <w:lang w:eastAsia="en-GB"/>
                  </w:rPr>
                  <w:fldChar w:fldCharType="separate"/>
                </w:r>
                <w:r w:rsidR="00FF50DC" w:rsidRPr="00FF50DC">
                  <w:rPr>
                    <w:rFonts w:eastAsia="Times New Roman" w:cstheme="minorHAnsi"/>
                    <w:noProof/>
                    <w:sz w:val="16"/>
                    <w:szCs w:val="16"/>
                    <w:lang w:eastAsia="en-GB"/>
                  </w:rPr>
                  <w:t>(Marangwanda, 2025)</w:t>
                </w:r>
                <w:r w:rsidR="00FF50DC">
                  <w:rPr>
                    <w:rFonts w:eastAsia="Times New Roman" w:cstheme="minorHAnsi"/>
                    <w:sz w:val="16"/>
                    <w:szCs w:val="16"/>
                    <w:lang w:eastAsia="en-GB"/>
                  </w:rPr>
                  <w:fldChar w:fldCharType="end"/>
                </w:r>
              </w:sdtContent>
            </w:sdt>
          </w:p>
        </w:tc>
        <w:tc>
          <w:tcPr>
            <w:tcW w:w="1334" w:type="dxa"/>
          </w:tcPr>
          <w:p w14:paraId="38D882E8" w14:textId="4E0681EA" w:rsidR="00FF50DC" w:rsidRPr="00FF50DC" w:rsidRDefault="00FF50DC" w:rsidP="00FF50D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Reinsurance</w:t>
            </w:r>
          </w:p>
        </w:tc>
        <w:tc>
          <w:tcPr>
            <w:tcW w:w="1214" w:type="dxa"/>
          </w:tcPr>
          <w:p w14:paraId="6522E036" w14:textId="236AC687" w:rsidR="00FF50DC" w:rsidRPr="00FF50DC" w:rsidRDefault="00FF50DC" w:rsidP="00FF50D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Africa</w:t>
            </w:r>
          </w:p>
        </w:tc>
        <w:tc>
          <w:tcPr>
            <w:tcW w:w="1221" w:type="dxa"/>
          </w:tcPr>
          <w:p w14:paraId="060060F8" w14:textId="2C23BFB5" w:rsidR="00FF50DC" w:rsidRPr="00FF50DC" w:rsidRDefault="00894EA1" w:rsidP="00FF50D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5794CC67" w14:textId="01EA2EC3" w:rsidR="00FF50DC" w:rsidRPr="00FF50DC" w:rsidRDefault="00FF50DC" w:rsidP="00FF50D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Reinsurance / ILS</w:t>
            </w:r>
          </w:p>
        </w:tc>
        <w:tc>
          <w:tcPr>
            <w:tcW w:w="1893" w:type="dxa"/>
          </w:tcPr>
          <w:p w14:paraId="0272821C" w14:textId="4073E3D5" w:rsidR="00FF50DC" w:rsidRPr="00FF50DC" w:rsidRDefault="00FF50DC" w:rsidP="00FF50D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Reinsurance / NPD</w:t>
            </w:r>
          </w:p>
        </w:tc>
        <w:tc>
          <w:tcPr>
            <w:tcW w:w="1933" w:type="dxa"/>
          </w:tcPr>
          <w:p w14:paraId="7DF614DB" w14:textId="7382EA6D" w:rsidR="00FF50DC" w:rsidRPr="00FF50DC" w:rsidRDefault="00FF50DC" w:rsidP="00FF50D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Reinsurance stabilises the market</w:t>
            </w:r>
          </w:p>
        </w:tc>
        <w:tc>
          <w:tcPr>
            <w:tcW w:w="1809" w:type="dxa"/>
          </w:tcPr>
          <w:p w14:paraId="648B079A" w14:textId="3E627F47" w:rsidR="00FF50DC" w:rsidRPr="00FF50DC" w:rsidRDefault="00FF50DC" w:rsidP="00FF50D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Volatile-claim-risk exposure</w:t>
            </w:r>
          </w:p>
        </w:tc>
        <w:tc>
          <w:tcPr>
            <w:tcW w:w="1792" w:type="dxa"/>
          </w:tcPr>
          <w:p w14:paraId="44AF7B08" w14:textId="76C5E478" w:rsidR="00FF50DC" w:rsidRPr="00FF50DC" w:rsidRDefault="00FF50DC" w:rsidP="00FF50D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Reinsurance speed out recovery</w:t>
            </w:r>
          </w:p>
        </w:tc>
        <w:tc>
          <w:tcPr>
            <w:tcW w:w="1698" w:type="dxa"/>
          </w:tcPr>
          <w:p w14:paraId="1B0FC4D0" w14:textId="10FD5EB2" w:rsidR="00FF50DC" w:rsidRPr="00FF50DC" w:rsidRDefault="00FF50DC" w:rsidP="00FF50D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Reinsurance is a major resilient fact</w:t>
            </w:r>
          </w:p>
        </w:tc>
        <w:tc>
          <w:tcPr>
            <w:tcW w:w="1548" w:type="dxa"/>
          </w:tcPr>
          <w:p w14:paraId="46FE3069" w14:textId="3C433F8F" w:rsidR="00FF50DC" w:rsidRPr="00FF50DC" w:rsidRDefault="00FF50DC" w:rsidP="00FF50D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Bibliometric</w:t>
            </w:r>
          </w:p>
        </w:tc>
        <w:tc>
          <w:tcPr>
            <w:tcW w:w="1812" w:type="dxa"/>
          </w:tcPr>
          <w:p w14:paraId="2094059C" w14:textId="4B320CAD" w:rsidR="00FF50DC" w:rsidRPr="00FF50DC" w:rsidRDefault="00222CFC" w:rsidP="00FF50D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RTT</w:t>
            </w:r>
            <w:r w:rsidR="00FF50DC">
              <w:rPr>
                <w:rFonts w:eastAsia="Times New Roman" w:cstheme="minorHAnsi"/>
                <w:sz w:val="16"/>
                <w:szCs w:val="16"/>
                <w:lang w:eastAsia="en-GB"/>
              </w:rPr>
              <w:t xml:space="preserve"> /  </w:t>
            </w:r>
            <w:r>
              <w:rPr>
                <w:rFonts w:eastAsia="Times New Roman" w:cstheme="minorHAnsi"/>
                <w:sz w:val="16"/>
                <w:szCs w:val="16"/>
                <w:lang w:eastAsia="en-GB"/>
              </w:rPr>
              <w:t>FRT</w:t>
            </w:r>
          </w:p>
        </w:tc>
        <w:tc>
          <w:tcPr>
            <w:tcW w:w="1900" w:type="dxa"/>
          </w:tcPr>
          <w:p w14:paraId="69A806DD" w14:textId="25A79C0B" w:rsidR="00FF50DC" w:rsidRPr="00FF50DC" w:rsidRDefault="00FF50DC" w:rsidP="00FF50D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evidence of African insurers </w:t>
            </w:r>
          </w:p>
        </w:tc>
      </w:tr>
      <w:tr w:rsidR="009C2B5A" w:rsidRPr="00596A32" w14:paraId="0AB10087"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06B0BCB9" w14:textId="2F692EA4" w:rsidR="009C2B5A" w:rsidRPr="00596A32" w:rsidRDefault="009C2B5A" w:rsidP="009C2B5A">
            <w:pPr>
              <w:jc w:val="center"/>
              <w:rPr>
                <w:rFonts w:eastAsia="Times New Roman" w:cstheme="minorHAnsi"/>
                <w:b w:val="0"/>
                <w:bCs w:val="0"/>
                <w:sz w:val="16"/>
                <w:szCs w:val="16"/>
                <w:lang w:eastAsia="en-GB"/>
              </w:rPr>
            </w:pPr>
            <w:r w:rsidRPr="00596A32">
              <w:rPr>
                <w:rFonts w:eastAsia="Times New Roman" w:cstheme="minorHAnsi"/>
                <w:b w:val="0"/>
                <w:bCs w:val="0"/>
                <w:sz w:val="16"/>
                <w:szCs w:val="16"/>
                <w:lang w:eastAsia="en-GB"/>
              </w:rPr>
              <w:t>047</w:t>
            </w:r>
          </w:p>
        </w:tc>
        <w:tc>
          <w:tcPr>
            <w:tcW w:w="1246" w:type="dxa"/>
          </w:tcPr>
          <w:p w14:paraId="4544C113" w14:textId="475DF942" w:rsidR="009C2B5A" w:rsidRPr="00596A32" w:rsidRDefault="004C009C" w:rsidP="009C2B5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433095259"/>
                <w:citation/>
              </w:sdtPr>
              <w:sdtEndPr/>
              <w:sdtContent>
                <w:r w:rsidR="009C2B5A">
                  <w:rPr>
                    <w:rFonts w:eastAsia="Times New Roman" w:cstheme="minorHAnsi"/>
                    <w:sz w:val="16"/>
                    <w:szCs w:val="16"/>
                    <w:lang w:eastAsia="en-GB"/>
                  </w:rPr>
                  <w:fldChar w:fldCharType="begin"/>
                </w:r>
                <w:r w:rsidR="009C2B5A">
                  <w:rPr>
                    <w:rFonts w:eastAsia="Times New Roman" w:cstheme="minorHAnsi"/>
                    <w:sz w:val="16"/>
                    <w:szCs w:val="16"/>
                    <w:lang w:eastAsia="en-GB"/>
                  </w:rPr>
                  <w:instrText xml:space="preserve"> CITATION Mer26 \l 2057 </w:instrText>
                </w:r>
                <w:r w:rsidR="009C2B5A">
                  <w:rPr>
                    <w:rFonts w:eastAsia="Times New Roman" w:cstheme="minorHAnsi"/>
                    <w:sz w:val="16"/>
                    <w:szCs w:val="16"/>
                    <w:lang w:eastAsia="en-GB"/>
                  </w:rPr>
                  <w:fldChar w:fldCharType="separate"/>
                </w:r>
                <w:r w:rsidR="009C2B5A" w:rsidRPr="00FE06D6">
                  <w:rPr>
                    <w:rFonts w:eastAsia="Times New Roman" w:cstheme="minorHAnsi"/>
                    <w:noProof/>
                    <w:sz w:val="16"/>
                    <w:szCs w:val="16"/>
                    <w:lang w:eastAsia="en-GB"/>
                  </w:rPr>
                  <w:t>(Meral &amp; Cavga, 2026)</w:t>
                </w:r>
                <w:r w:rsidR="009C2B5A">
                  <w:rPr>
                    <w:rFonts w:eastAsia="Times New Roman" w:cstheme="minorHAnsi"/>
                    <w:sz w:val="16"/>
                    <w:szCs w:val="16"/>
                    <w:lang w:eastAsia="en-GB"/>
                  </w:rPr>
                  <w:fldChar w:fldCharType="end"/>
                </w:r>
              </w:sdtContent>
            </w:sdt>
          </w:p>
        </w:tc>
        <w:tc>
          <w:tcPr>
            <w:tcW w:w="1334" w:type="dxa"/>
          </w:tcPr>
          <w:p w14:paraId="79AFD4C2" w14:textId="48080E50" w:rsidR="009C2B5A" w:rsidRPr="00596A32" w:rsidRDefault="009C2B5A" w:rsidP="009C2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9C2B5A">
              <w:rPr>
                <w:rFonts w:eastAsia="Times New Roman" w:cstheme="minorHAnsi"/>
                <w:sz w:val="16"/>
                <w:szCs w:val="16"/>
                <w:lang w:eastAsia="en-GB"/>
              </w:rPr>
              <w:t>ESG</w:t>
            </w:r>
            <w:r w:rsidR="00222CFC">
              <w:rPr>
                <w:rFonts w:eastAsia="Times New Roman" w:cstheme="minorHAnsi"/>
                <w:sz w:val="16"/>
                <w:szCs w:val="16"/>
                <w:lang w:eastAsia="en-GB"/>
              </w:rPr>
              <w:t>-</w:t>
            </w:r>
            <w:r w:rsidRPr="009C2B5A">
              <w:rPr>
                <w:rFonts w:eastAsia="Times New Roman" w:cstheme="minorHAnsi"/>
                <w:sz w:val="16"/>
                <w:szCs w:val="16"/>
                <w:lang w:eastAsia="en-GB"/>
              </w:rPr>
              <w:t>indicators</w:t>
            </w:r>
          </w:p>
        </w:tc>
        <w:tc>
          <w:tcPr>
            <w:tcW w:w="1214" w:type="dxa"/>
          </w:tcPr>
          <w:p w14:paraId="69821507" w14:textId="26BBDBF7" w:rsidR="009C2B5A" w:rsidRPr="00596A32" w:rsidRDefault="009C2B5A" w:rsidP="009C2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3E6DA5CE" w14:textId="56AC0C02" w:rsidR="009C2B5A" w:rsidRPr="00596A32" w:rsidRDefault="00894EA1" w:rsidP="009C2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0F7E97C5" w14:textId="64FFE0FF" w:rsidR="009C2B5A" w:rsidRPr="00596A32" w:rsidRDefault="009C2B5A" w:rsidP="009C2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 / PPP / Risk-transfer</w:t>
            </w:r>
          </w:p>
        </w:tc>
        <w:tc>
          <w:tcPr>
            <w:tcW w:w="1893" w:type="dxa"/>
          </w:tcPr>
          <w:p w14:paraId="0691226F" w14:textId="14E47421" w:rsidR="009C2B5A" w:rsidRPr="00596A32" w:rsidRDefault="009C2B5A" w:rsidP="009C2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ESG</w:t>
            </w:r>
            <w:r w:rsidR="00222CFC">
              <w:rPr>
                <w:rFonts w:eastAsia="Times New Roman" w:cstheme="minorHAnsi"/>
                <w:sz w:val="16"/>
                <w:szCs w:val="16"/>
                <w:lang w:eastAsia="en-GB"/>
              </w:rPr>
              <w:t>-</w:t>
            </w:r>
            <w:r>
              <w:rPr>
                <w:rFonts w:eastAsia="Times New Roman" w:cstheme="minorHAnsi"/>
                <w:sz w:val="16"/>
                <w:szCs w:val="16"/>
                <w:lang w:eastAsia="en-GB"/>
              </w:rPr>
              <w:t>integration / NPD</w:t>
            </w:r>
          </w:p>
        </w:tc>
        <w:tc>
          <w:tcPr>
            <w:tcW w:w="1933" w:type="dxa"/>
          </w:tcPr>
          <w:p w14:paraId="08E2A2D7" w14:textId="2C7BA6BB" w:rsidR="009C2B5A" w:rsidRPr="00596A32" w:rsidRDefault="009C2B5A" w:rsidP="009C2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Revisiting pricing</w:t>
            </w:r>
            <w:r w:rsidR="00222CFC">
              <w:rPr>
                <w:rFonts w:eastAsia="Times New Roman" w:cstheme="minorHAnsi"/>
                <w:sz w:val="16"/>
                <w:szCs w:val="16"/>
                <w:lang w:eastAsia="en-GB"/>
              </w:rPr>
              <w:t>-</w:t>
            </w:r>
            <w:r>
              <w:rPr>
                <w:rFonts w:eastAsia="Times New Roman" w:cstheme="minorHAnsi"/>
                <w:sz w:val="16"/>
                <w:szCs w:val="16"/>
                <w:lang w:eastAsia="en-GB"/>
              </w:rPr>
              <w:t>strategy</w:t>
            </w:r>
          </w:p>
        </w:tc>
        <w:tc>
          <w:tcPr>
            <w:tcW w:w="1809" w:type="dxa"/>
          </w:tcPr>
          <w:p w14:paraId="798DD384" w14:textId="49402E10" w:rsidR="009C2B5A" w:rsidRPr="00596A32" w:rsidRDefault="009C2B5A" w:rsidP="009C2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Informal-settlement system </w:t>
            </w:r>
          </w:p>
        </w:tc>
        <w:tc>
          <w:tcPr>
            <w:tcW w:w="1792" w:type="dxa"/>
          </w:tcPr>
          <w:p w14:paraId="50F85EBF" w14:textId="75DF5205" w:rsidR="009C2B5A" w:rsidRPr="00596A32" w:rsidRDefault="009C2B5A" w:rsidP="009C2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ESG penetrated system speeds up</w:t>
            </w:r>
          </w:p>
        </w:tc>
        <w:tc>
          <w:tcPr>
            <w:tcW w:w="1698" w:type="dxa"/>
          </w:tcPr>
          <w:p w14:paraId="63579F86" w14:textId="18FAAB0A" w:rsidR="009C2B5A" w:rsidRPr="00596A32" w:rsidRDefault="009C2B5A" w:rsidP="009C2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 infrastructure</w:t>
            </w:r>
            <w:r w:rsidR="00222CFC">
              <w:rPr>
                <w:rFonts w:eastAsia="Times New Roman" w:cstheme="minorHAnsi"/>
                <w:sz w:val="16"/>
                <w:szCs w:val="16"/>
                <w:lang w:eastAsia="en-GB"/>
              </w:rPr>
              <w:t>-</w:t>
            </w:r>
            <w:r>
              <w:rPr>
                <w:rFonts w:eastAsia="Times New Roman" w:cstheme="minorHAnsi"/>
                <w:sz w:val="16"/>
                <w:szCs w:val="16"/>
                <w:lang w:eastAsia="en-GB"/>
              </w:rPr>
              <w:t>recovery</w:t>
            </w:r>
          </w:p>
        </w:tc>
        <w:tc>
          <w:tcPr>
            <w:tcW w:w="1548" w:type="dxa"/>
          </w:tcPr>
          <w:p w14:paraId="338FC53A" w14:textId="42E24704" w:rsidR="009C2B5A" w:rsidRPr="00596A32" w:rsidRDefault="009C2B5A" w:rsidP="009C2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Bibliometric</w:t>
            </w:r>
          </w:p>
        </w:tc>
        <w:tc>
          <w:tcPr>
            <w:tcW w:w="1812" w:type="dxa"/>
          </w:tcPr>
          <w:p w14:paraId="2D8E0AFA" w14:textId="33D6B49D" w:rsidR="009C2B5A" w:rsidRPr="00596A32" w:rsidRDefault="00222CFC" w:rsidP="009C2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ESG&amp;ST</w:t>
            </w:r>
            <w:r w:rsidR="009C2B5A">
              <w:rPr>
                <w:rFonts w:eastAsia="Times New Roman" w:cstheme="minorHAnsi"/>
                <w:sz w:val="16"/>
                <w:szCs w:val="16"/>
                <w:lang w:eastAsia="en-GB"/>
              </w:rPr>
              <w:t xml:space="preserve"> / </w:t>
            </w:r>
            <w:r>
              <w:rPr>
                <w:rFonts w:eastAsia="Times New Roman" w:cstheme="minorHAnsi"/>
                <w:sz w:val="16"/>
                <w:szCs w:val="16"/>
                <w:lang w:eastAsia="en-GB"/>
              </w:rPr>
              <w:t>FRT</w:t>
            </w:r>
            <w:r w:rsidR="009C2B5A">
              <w:rPr>
                <w:rFonts w:eastAsia="Times New Roman" w:cstheme="minorHAnsi"/>
                <w:sz w:val="16"/>
                <w:szCs w:val="16"/>
                <w:lang w:eastAsia="en-GB"/>
              </w:rPr>
              <w:t xml:space="preserve"> / DRR</w:t>
            </w:r>
          </w:p>
        </w:tc>
        <w:tc>
          <w:tcPr>
            <w:tcW w:w="1900" w:type="dxa"/>
          </w:tcPr>
          <w:p w14:paraId="3D47E88B" w14:textId="528D1CBE" w:rsidR="009C2B5A" w:rsidRPr="00596A32" w:rsidRDefault="009C2B5A" w:rsidP="009C2B5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Inconsistence data about ESG</w:t>
            </w:r>
          </w:p>
        </w:tc>
      </w:tr>
      <w:tr w:rsidR="00D76548" w:rsidRPr="00BB5FC4" w14:paraId="4ECC2241"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25323627" w14:textId="167AC4F4" w:rsidR="00D76548" w:rsidRPr="00BB5FC4" w:rsidRDefault="00D76548" w:rsidP="00D76548">
            <w:pPr>
              <w:jc w:val="center"/>
              <w:rPr>
                <w:rFonts w:eastAsia="Times New Roman" w:cstheme="minorHAnsi"/>
                <w:b w:val="0"/>
                <w:bCs w:val="0"/>
                <w:sz w:val="16"/>
                <w:szCs w:val="16"/>
                <w:lang w:eastAsia="en-GB"/>
              </w:rPr>
            </w:pPr>
            <w:r w:rsidRPr="00BB5FC4">
              <w:rPr>
                <w:rFonts w:eastAsia="Times New Roman" w:cstheme="minorHAnsi"/>
                <w:b w:val="0"/>
                <w:bCs w:val="0"/>
                <w:sz w:val="16"/>
                <w:szCs w:val="16"/>
                <w:lang w:eastAsia="en-GB"/>
              </w:rPr>
              <w:t>048</w:t>
            </w:r>
          </w:p>
        </w:tc>
        <w:tc>
          <w:tcPr>
            <w:tcW w:w="1246" w:type="dxa"/>
          </w:tcPr>
          <w:p w14:paraId="1254358F" w14:textId="4CF82AFB" w:rsidR="00D76548" w:rsidRPr="00BB5FC4" w:rsidRDefault="004C009C" w:rsidP="00D765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238204722"/>
                <w:citation/>
              </w:sdtPr>
              <w:sdtEndPr/>
              <w:sdtContent>
                <w:r w:rsidR="00D76548">
                  <w:rPr>
                    <w:rFonts w:eastAsia="Times New Roman" w:cstheme="minorHAnsi"/>
                    <w:sz w:val="16"/>
                    <w:szCs w:val="16"/>
                    <w:lang w:eastAsia="en-GB"/>
                  </w:rPr>
                  <w:fldChar w:fldCharType="begin"/>
                </w:r>
                <w:r w:rsidR="00D76548">
                  <w:rPr>
                    <w:rFonts w:eastAsia="Times New Roman" w:cstheme="minorHAnsi"/>
                    <w:sz w:val="16"/>
                    <w:szCs w:val="16"/>
                    <w:lang w:eastAsia="en-GB"/>
                  </w:rPr>
                  <w:instrText xml:space="preserve"> CITATION Mis26 \l 2057 </w:instrText>
                </w:r>
                <w:r w:rsidR="00D76548">
                  <w:rPr>
                    <w:rFonts w:eastAsia="Times New Roman" w:cstheme="minorHAnsi"/>
                    <w:sz w:val="16"/>
                    <w:szCs w:val="16"/>
                    <w:lang w:eastAsia="en-GB"/>
                  </w:rPr>
                  <w:fldChar w:fldCharType="separate"/>
                </w:r>
                <w:r w:rsidR="00D76548" w:rsidRPr="00BB5FC4">
                  <w:rPr>
                    <w:rFonts w:eastAsia="Times New Roman" w:cstheme="minorHAnsi"/>
                    <w:noProof/>
                    <w:sz w:val="16"/>
                    <w:szCs w:val="16"/>
                    <w:lang w:eastAsia="en-GB"/>
                  </w:rPr>
                  <w:t>(Mishra, et al., 2026)</w:t>
                </w:r>
                <w:r w:rsidR="00D76548">
                  <w:rPr>
                    <w:rFonts w:eastAsia="Times New Roman" w:cstheme="minorHAnsi"/>
                    <w:sz w:val="16"/>
                    <w:szCs w:val="16"/>
                    <w:lang w:eastAsia="en-GB"/>
                  </w:rPr>
                  <w:fldChar w:fldCharType="end"/>
                </w:r>
              </w:sdtContent>
            </w:sdt>
          </w:p>
        </w:tc>
        <w:tc>
          <w:tcPr>
            <w:tcW w:w="1334" w:type="dxa"/>
          </w:tcPr>
          <w:p w14:paraId="43977C0D" w14:textId="61250B26" w:rsidR="00D76548" w:rsidRPr="00BB5FC4" w:rsidRDefault="00D76548"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BB5FC4">
              <w:rPr>
                <w:rFonts w:eastAsia="Times New Roman" w:cstheme="minorHAnsi"/>
                <w:sz w:val="16"/>
                <w:szCs w:val="16"/>
                <w:lang w:eastAsia="en-GB"/>
              </w:rPr>
              <w:t>Physical</w:t>
            </w:r>
            <w:r w:rsidR="00222CFC">
              <w:rPr>
                <w:rFonts w:eastAsia="Times New Roman" w:cstheme="minorHAnsi"/>
                <w:sz w:val="16"/>
                <w:szCs w:val="16"/>
                <w:lang w:eastAsia="en-GB"/>
              </w:rPr>
              <w:t>-</w:t>
            </w:r>
            <w:r w:rsidRPr="00BB5FC4">
              <w:rPr>
                <w:rFonts w:eastAsia="Times New Roman" w:cstheme="minorHAnsi"/>
                <w:sz w:val="16"/>
                <w:szCs w:val="16"/>
                <w:lang w:eastAsia="en-GB"/>
              </w:rPr>
              <w:t>climate risk</w:t>
            </w:r>
          </w:p>
        </w:tc>
        <w:tc>
          <w:tcPr>
            <w:tcW w:w="1214" w:type="dxa"/>
          </w:tcPr>
          <w:p w14:paraId="257ED50B" w14:textId="6D75F03A" w:rsidR="00D76548" w:rsidRPr="00BB5FC4" w:rsidRDefault="00D76548"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USA</w:t>
            </w:r>
          </w:p>
        </w:tc>
        <w:tc>
          <w:tcPr>
            <w:tcW w:w="1221" w:type="dxa"/>
          </w:tcPr>
          <w:p w14:paraId="0DBFC411" w14:textId="50CB7271" w:rsidR="00D76548" w:rsidRPr="00BB5FC4" w:rsidRDefault="00894EA1"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10D17514" w14:textId="3D1B9B5D" w:rsidR="00D76548" w:rsidRPr="00BB5FC4" w:rsidRDefault="00D76548"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Reinsurance / Parametric</w:t>
            </w:r>
          </w:p>
        </w:tc>
        <w:tc>
          <w:tcPr>
            <w:tcW w:w="1893" w:type="dxa"/>
          </w:tcPr>
          <w:p w14:paraId="4E853CE2" w14:textId="5A946F9C" w:rsidR="00D76548" w:rsidRPr="00BB5FC4" w:rsidRDefault="00D76548"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Reinsurance / NPD / Risk-assessment </w:t>
            </w:r>
          </w:p>
        </w:tc>
        <w:tc>
          <w:tcPr>
            <w:tcW w:w="1933" w:type="dxa"/>
          </w:tcPr>
          <w:p w14:paraId="687D81EA" w14:textId="2909CB64" w:rsidR="00D76548" w:rsidRPr="00BB5FC4" w:rsidRDefault="00D76548"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System-level / Resilience / Creditworthiness</w:t>
            </w:r>
          </w:p>
        </w:tc>
        <w:tc>
          <w:tcPr>
            <w:tcW w:w="1809" w:type="dxa"/>
          </w:tcPr>
          <w:p w14:paraId="31EDE9B7" w14:textId="75DC72E2" w:rsidR="00D76548" w:rsidRPr="00BB5FC4" w:rsidRDefault="00D76548"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Degraded ecosystem / Poor-infrastructure</w:t>
            </w:r>
          </w:p>
        </w:tc>
        <w:tc>
          <w:tcPr>
            <w:tcW w:w="1792" w:type="dxa"/>
          </w:tcPr>
          <w:p w14:paraId="0F2BE70D" w14:textId="3B02DF24" w:rsidR="00D76548" w:rsidRPr="00BB5FC4" w:rsidRDefault="00D76548"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Access to insurance and reinsurance speed up </w:t>
            </w:r>
          </w:p>
        </w:tc>
        <w:tc>
          <w:tcPr>
            <w:tcW w:w="1698" w:type="dxa"/>
          </w:tcPr>
          <w:p w14:paraId="224BA1D6" w14:textId="7F3FABC7" w:rsidR="00D76548" w:rsidRPr="00BB5FC4" w:rsidRDefault="00D76548"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Support resilience </w:t>
            </w:r>
          </w:p>
        </w:tc>
        <w:tc>
          <w:tcPr>
            <w:tcW w:w="1548" w:type="dxa"/>
          </w:tcPr>
          <w:p w14:paraId="4A8C467D" w14:textId="357873AD" w:rsidR="00D76548" w:rsidRPr="00BB5FC4" w:rsidRDefault="00D76548"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Mix-methods</w:t>
            </w:r>
          </w:p>
        </w:tc>
        <w:tc>
          <w:tcPr>
            <w:tcW w:w="1812" w:type="dxa"/>
          </w:tcPr>
          <w:p w14:paraId="027908A6" w14:textId="7C592A4C" w:rsidR="00D76548" w:rsidRPr="00BB5FC4" w:rsidRDefault="00222CFC"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ESG&amp;ST</w:t>
            </w:r>
            <w:r w:rsidR="00D76548">
              <w:rPr>
                <w:rFonts w:eastAsia="Times New Roman" w:cstheme="minorHAnsi"/>
                <w:sz w:val="16"/>
                <w:szCs w:val="16"/>
                <w:lang w:eastAsia="en-GB"/>
              </w:rPr>
              <w:t xml:space="preserve"> / </w:t>
            </w:r>
            <w:r>
              <w:rPr>
                <w:rFonts w:eastAsia="Times New Roman" w:cstheme="minorHAnsi"/>
                <w:sz w:val="16"/>
                <w:szCs w:val="16"/>
                <w:lang w:eastAsia="en-GB"/>
              </w:rPr>
              <w:t>FRT</w:t>
            </w:r>
            <w:r w:rsidR="00D76548">
              <w:rPr>
                <w:rFonts w:eastAsia="Times New Roman" w:cstheme="minorHAnsi"/>
                <w:sz w:val="16"/>
                <w:szCs w:val="16"/>
                <w:lang w:eastAsia="en-GB"/>
              </w:rPr>
              <w:t xml:space="preserve"> / </w:t>
            </w:r>
            <w:r>
              <w:rPr>
                <w:rFonts w:eastAsia="Times New Roman" w:cstheme="minorHAnsi"/>
                <w:sz w:val="16"/>
                <w:szCs w:val="16"/>
                <w:lang w:eastAsia="en-GB"/>
              </w:rPr>
              <w:t>RTT</w:t>
            </w:r>
          </w:p>
        </w:tc>
        <w:tc>
          <w:tcPr>
            <w:tcW w:w="1900" w:type="dxa"/>
          </w:tcPr>
          <w:p w14:paraId="784D769B" w14:textId="5CD87B9D" w:rsidR="00D76548" w:rsidRPr="00BB5FC4" w:rsidRDefault="00D76548"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long-term municipal</w:t>
            </w:r>
            <w:r w:rsidR="00222CFC">
              <w:rPr>
                <w:rFonts w:eastAsia="Times New Roman" w:cstheme="minorHAnsi"/>
                <w:sz w:val="16"/>
                <w:szCs w:val="16"/>
                <w:lang w:eastAsia="en-GB"/>
              </w:rPr>
              <w:t>-</w:t>
            </w:r>
            <w:r>
              <w:rPr>
                <w:rFonts w:eastAsia="Times New Roman" w:cstheme="minorHAnsi"/>
                <w:sz w:val="16"/>
                <w:szCs w:val="16"/>
                <w:lang w:eastAsia="en-GB"/>
              </w:rPr>
              <w:t>data</w:t>
            </w:r>
          </w:p>
        </w:tc>
      </w:tr>
      <w:tr w:rsidR="00D76548" w:rsidRPr="008B62D4" w14:paraId="3CA934C0"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11C1F2FF" w14:textId="4456739C" w:rsidR="00D76548" w:rsidRPr="008B62D4" w:rsidRDefault="00D76548" w:rsidP="00D76548">
            <w:pPr>
              <w:jc w:val="center"/>
              <w:rPr>
                <w:rFonts w:eastAsia="Times New Roman" w:cstheme="minorHAnsi"/>
                <w:b w:val="0"/>
                <w:bCs w:val="0"/>
                <w:sz w:val="16"/>
                <w:szCs w:val="16"/>
                <w:lang w:eastAsia="en-GB"/>
              </w:rPr>
            </w:pPr>
            <w:r w:rsidRPr="008B62D4">
              <w:rPr>
                <w:rFonts w:eastAsia="Times New Roman" w:cstheme="minorHAnsi"/>
                <w:b w:val="0"/>
                <w:bCs w:val="0"/>
                <w:sz w:val="16"/>
                <w:szCs w:val="16"/>
                <w:lang w:eastAsia="en-GB"/>
              </w:rPr>
              <w:t>049</w:t>
            </w:r>
          </w:p>
        </w:tc>
        <w:tc>
          <w:tcPr>
            <w:tcW w:w="1246" w:type="dxa"/>
          </w:tcPr>
          <w:p w14:paraId="5893E81E" w14:textId="2D8048C3" w:rsidR="00D76548" w:rsidRPr="008B62D4" w:rsidRDefault="004C009C" w:rsidP="00D7654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796912023"/>
                <w:citation/>
              </w:sdtPr>
              <w:sdtEndPr/>
              <w:sdtContent>
                <w:r w:rsidR="00D76548">
                  <w:rPr>
                    <w:rFonts w:eastAsia="Times New Roman" w:cstheme="minorHAnsi"/>
                    <w:sz w:val="16"/>
                    <w:szCs w:val="16"/>
                    <w:lang w:eastAsia="en-GB"/>
                  </w:rPr>
                  <w:fldChar w:fldCharType="begin"/>
                </w:r>
                <w:r w:rsidR="00D76548">
                  <w:rPr>
                    <w:rFonts w:eastAsia="Times New Roman" w:cstheme="minorHAnsi"/>
                    <w:sz w:val="16"/>
                    <w:szCs w:val="16"/>
                    <w:lang w:eastAsia="en-GB"/>
                  </w:rPr>
                  <w:instrText xml:space="preserve">CITATION Mit \l 2057 </w:instrText>
                </w:r>
                <w:r w:rsidR="00D76548">
                  <w:rPr>
                    <w:rFonts w:eastAsia="Times New Roman" w:cstheme="minorHAnsi"/>
                    <w:sz w:val="16"/>
                    <w:szCs w:val="16"/>
                    <w:lang w:eastAsia="en-GB"/>
                  </w:rPr>
                  <w:fldChar w:fldCharType="separate"/>
                </w:r>
                <w:r w:rsidR="00D76548" w:rsidRPr="00D76548">
                  <w:rPr>
                    <w:rFonts w:eastAsia="Times New Roman" w:cstheme="minorHAnsi"/>
                    <w:noProof/>
                    <w:sz w:val="16"/>
                    <w:szCs w:val="16"/>
                    <w:lang w:eastAsia="en-GB"/>
                  </w:rPr>
                  <w:t>(Mitra, et al., 2025)</w:t>
                </w:r>
                <w:r w:rsidR="00D76548">
                  <w:rPr>
                    <w:rFonts w:eastAsia="Times New Roman" w:cstheme="minorHAnsi"/>
                    <w:sz w:val="16"/>
                    <w:szCs w:val="16"/>
                    <w:lang w:eastAsia="en-GB"/>
                  </w:rPr>
                  <w:fldChar w:fldCharType="end"/>
                </w:r>
              </w:sdtContent>
            </w:sdt>
            <w:r w:rsidR="00D76548">
              <w:rPr>
                <w:rFonts w:eastAsia="Times New Roman" w:cstheme="minorHAnsi"/>
                <w:sz w:val="16"/>
                <w:szCs w:val="16"/>
                <w:lang w:eastAsia="en-GB"/>
              </w:rPr>
              <w:t>;</w:t>
            </w:r>
          </w:p>
        </w:tc>
        <w:tc>
          <w:tcPr>
            <w:tcW w:w="1334" w:type="dxa"/>
          </w:tcPr>
          <w:p w14:paraId="3D3CABAD" w14:textId="5D979D16" w:rsidR="00D76548" w:rsidRPr="008B62D4" w:rsidRDefault="00D76548" w:rsidP="00D7654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w:t>
            </w:r>
            <w:r w:rsidR="00222CFC">
              <w:rPr>
                <w:rFonts w:eastAsia="Times New Roman" w:cstheme="minorHAnsi"/>
                <w:sz w:val="16"/>
                <w:szCs w:val="16"/>
                <w:lang w:eastAsia="en-GB"/>
              </w:rPr>
              <w:t>-</w:t>
            </w:r>
            <w:r>
              <w:rPr>
                <w:rFonts w:eastAsia="Times New Roman" w:cstheme="minorHAnsi"/>
                <w:sz w:val="16"/>
                <w:szCs w:val="16"/>
                <w:lang w:eastAsia="en-GB"/>
              </w:rPr>
              <w:t>changes</w:t>
            </w:r>
          </w:p>
        </w:tc>
        <w:tc>
          <w:tcPr>
            <w:tcW w:w="1214" w:type="dxa"/>
          </w:tcPr>
          <w:p w14:paraId="5B92F173" w14:textId="7C23B205" w:rsidR="00D76548" w:rsidRPr="008B62D4" w:rsidRDefault="00D76548" w:rsidP="00D7654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2F45AE4E" w14:textId="3F85069B" w:rsidR="00D76548" w:rsidRPr="008B62D4" w:rsidRDefault="00894EA1" w:rsidP="00D7654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1F3CC4E6" w14:textId="797AE4DB" w:rsidR="00D76548" w:rsidRPr="008B62D4" w:rsidRDefault="00D76548" w:rsidP="00D7654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w:t>
            </w:r>
          </w:p>
        </w:tc>
        <w:tc>
          <w:tcPr>
            <w:tcW w:w="1893" w:type="dxa"/>
          </w:tcPr>
          <w:p w14:paraId="795A67DE" w14:textId="1C7238B9" w:rsidR="00D76548" w:rsidRPr="008B62D4" w:rsidRDefault="00D76548" w:rsidP="00D7654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Strategic-planning</w:t>
            </w:r>
          </w:p>
        </w:tc>
        <w:tc>
          <w:tcPr>
            <w:tcW w:w="1933" w:type="dxa"/>
          </w:tcPr>
          <w:p w14:paraId="1C4FB852" w14:textId="5E6D6EB0" w:rsidR="00D76548" w:rsidRPr="008B62D4" w:rsidRDefault="00D76548" w:rsidP="00D7654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System-level </w:t>
            </w:r>
          </w:p>
        </w:tc>
        <w:tc>
          <w:tcPr>
            <w:tcW w:w="1809" w:type="dxa"/>
          </w:tcPr>
          <w:p w14:paraId="395EE141" w14:textId="2BCE3563" w:rsidR="00D76548" w:rsidRPr="008B62D4" w:rsidRDefault="00D76548" w:rsidP="00D7654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Weak financial sector </w:t>
            </w:r>
          </w:p>
        </w:tc>
        <w:tc>
          <w:tcPr>
            <w:tcW w:w="1792" w:type="dxa"/>
          </w:tcPr>
          <w:p w14:paraId="07F44EB0" w14:textId="44D2F37B" w:rsidR="00D76548" w:rsidRPr="008B62D4" w:rsidRDefault="00D76548" w:rsidP="00D7654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Strong fiscal-buffer increases speed</w:t>
            </w:r>
          </w:p>
        </w:tc>
        <w:tc>
          <w:tcPr>
            <w:tcW w:w="1698" w:type="dxa"/>
          </w:tcPr>
          <w:p w14:paraId="427B61C5" w14:textId="54E9D1BF" w:rsidR="00D76548" w:rsidRPr="008B62D4" w:rsidRDefault="00D76548" w:rsidP="00D7654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Support resilience </w:t>
            </w:r>
          </w:p>
        </w:tc>
        <w:tc>
          <w:tcPr>
            <w:tcW w:w="1548" w:type="dxa"/>
          </w:tcPr>
          <w:p w14:paraId="1262A660" w14:textId="5EADEE18" w:rsidR="00D76548" w:rsidRPr="008B62D4" w:rsidRDefault="00696935" w:rsidP="00D7654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Comprehensive</w:t>
            </w:r>
          </w:p>
        </w:tc>
        <w:tc>
          <w:tcPr>
            <w:tcW w:w="1812" w:type="dxa"/>
          </w:tcPr>
          <w:p w14:paraId="45632FBF" w14:textId="619EC430" w:rsidR="00696935" w:rsidRPr="00696935" w:rsidRDefault="00222CFC" w:rsidP="0069693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proofErr w:type="spellStart"/>
            <w:r>
              <w:rPr>
                <w:rFonts w:eastAsia="Times New Roman" w:cstheme="minorHAnsi"/>
                <w:sz w:val="16"/>
                <w:szCs w:val="16"/>
                <w:lang w:eastAsia="en-GB"/>
              </w:rPr>
              <w:t>MacRT</w:t>
            </w:r>
            <w:proofErr w:type="spellEnd"/>
            <w:r>
              <w:rPr>
                <w:rStyle w:val="FootnoteReference"/>
                <w:rFonts w:eastAsia="Times New Roman" w:cstheme="minorHAnsi"/>
                <w:sz w:val="16"/>
                <w:szCs w:val="16"/>
                <w:lang w:eastAsia="en-GB"/>
              </w:rPr>
              <w:footnoteReference w:id="42"/>
            </w:r>
            <w:r w:rsidR="00696935">
              <w:rPr>
                <w:rFonts w:eastAsia="Times New Roman" w:cstheme="minorHAnsi"/>
                <w:sz w:val="16"/>
                <w:szCs w:val="16"/>
                <w:lang w:eastAsia="en-GB"/>
              </w:rPr>
              <w:t xml:space="preserve"> / </w:t>
            </w:r>
          </w:p>
          <w:p w14:paraId="6D956240" w14:textId="0715408C" w:rsidR="00D76548" w:rsidRPr="008B62D4" w:rsidRDefault="00222CFC" w:rsidP="0069693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FRT / RTT</w:t>
            </w:r>
          </w:p>
        </w:tc>
        <w:tc>
          <w:tcPr>
            <w:tcW w:w="1900" w:type="dxa"/>
          </w:tcPr>
          <w:p w14:paraId="16E725FE" w14:textId="50A3A8C4" w:rsidR="00D76548" w:rsidRPr="008B62D4" w:rsidRDefault="00696935" w:rsidP="00D7654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data in climate-impacts</w:t>
            </w:r>
          </w:p>
        </w:tc>
      </w:tr>
      <w:tr w:rsidR="00696935" w:rsidRPr="00DB52FD" w14:paraId="0017A643"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3D9CC4B3" w14:textId="07CB2E4E" w:rsidR="00696935" w:rsidRPr="00DB52FD" w:rsidRDefault="00DB52FD" w:rsidP="00D76548">
            <w:pPr>
              <w:jc w:val="center"/>
              <w:rPr>
                <w:rFonts w:eastAsia="Times New Roman" w:cstheme="minorHAnsi"/>
                <w:b w:val="0"/>
                <w:bCs w:val="0"/>
                <w:sz w:val="16"/>
                <w:szCs w:val="16"/>
                <w:lang w:eastAsia="en-GB"/>
              </w:rPr>
            </w:pPr>
            <w:r w:rsidRPr="00DB52FD">
              <w:rPr>
                <w:rFonts w:eastAsia="Times New Roman" w:cstheme="minorHAnsi"/>
                <w:b w:val="0"/>
                <w:bCs w:val="0"/>
                <w:sz w:val="16"/>
                <w:szCs w:val="16"/>
                <w:lang w:eastAsia="en-GB"/>
              </w:rPr>
              <w:t>050</w:t>
            </w:r>
          </w:p>
        </w:tc>
        <w:tc>
          <w:tcPr>
            <w:tcW w:w="1246" w:type="dxa"/>
          </w:tcPr>
          <w:p w14:paraId="4232E30A" w14:textId="35D364C8" w:rsidR="00696935" w:rsidRPr="00DB52FD" w:rsidRDefault="004C009C" w:rsidP="00D7654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096472664"/>
                <w:citation/>
              </w:sdtPr>
              <w:sdtEndPr/>
              <w:sdtContent>
                <w:r w:rsidR="00DB52FD">
                  <w:rPr>
                    <w:rFonts w:eastAsia="Times New Roman" w:cstheme="minorHAnsi"/>
                    <w:sz w:val="16"/>
                    <w:szCs w:val="16"/>
                    <w:lang w:eastAsia="en-GB"/>
                  </w:rPr>
                  <w:fldChar w:fldCharType="begin"/>
                </w:r>
                <w:r w:rsidR="00DB52FD">
                  <w:rPr>
                    <w:rFonts w:eastAsia="Times New Roman" w:cstheme="minorHAnsi"/>
                    <w:sz w:val="16"/>
                    <w:szCs w:val="16"/>
                    <w:lang w:eastAsia="en-GB"/>
                  </w:rPr>
                  <w:instrText xml:space="preserve"> CITATION Moh26 \l 2057 </w:instrText>
                </w:r>
                <w:r w:rsidR="00DB52FD">
                  <w:rPr>
                    <w:rFonts w:eastAsia="Times New Roman" w:cstheme="minorHAnsi"/>
                    <w:sz w:val="16"/>
                    <w:szCs w:val="16"/>
                    <w:lang w:eastAsia="en-GB"/>
                  </w:rPr>
                  <w:fldChar w:fldCharType="separate"/>
                </w:r>
                <w:r w:rsidR="00DB52FD" w:rsidRPr="00DB52FD">
                  <w:rPr>
                    <w:rFonts w:eastAsia="Times New Roman" w:cstheme="minorHAnsi"/>
                    <w:noProof/>
                    <w:sz w:val="16"/>
                    <w:szCs w:val="16"/>
                    <w:lang w:eastAsia="en-GB"/>
                  </w:rPr>
                  <w:t>(Mohamed, et al., 2026)</w:t>
                </w:r>
                <w:r w:rsidR="00DB52FD">
                  <w:rPr>
                    <w:rFonts w:eastAsia="Times New Roman" w:cstheme="minorHAnsi"/>
                    <w:sz w:val="16"/>
                    <w:szCs w:val="16"/>
                    <w:lang w:eastAsia="en-GB"/>
                  </w:rPr>
                  <w:fldChar w:fldCharType="end"/>
                </w:r>
              </w:sdtContent>
            </w:sdt>
          </w:p>
        </w:tc>
        <w:tc>
          <w:tcPr>
            <w:tcW w:w="1334" w:type="dxa"/>
          </w:tcPr>
          <w:p w14:paraId="353CD292" w14:textId="7E4E95A1" w:rsidR="00696935" w:rsidRPr="00DB52FD" w:rsidRDefault="00FE6CE5"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FE6CE5">
              <w:rPr>
                <w:rFonts w:eastAsia="Times New Roman" w:cstheme="minorHAnsi"/>
                <w:sz w:val="16"/>
                <w:szCs w:val="16"/>
                <w:lang w:eastAsia="en-GB"/>
              </w:rPr>
              <w:t>Pastoral</w:t>
            </w:r>
            <w:r>
              <w:rPr>
                <w:rFonts w:eastAsia="Times New Roman" w:cstheme="minorHAnsi"/>
                <w:sz w:val="16"/>
                <w:szCs w:val="16"/>
                <w:lang w:eastAsia="en-GB"/>
              </w:rPr>
              <w:t>-</w:t>
            </w:r>
            <w:r w:rsidRPr="00FE6CE5">
              <w:rPr>
                <w:rFonts w:eastAsia="Times New Roman" w:cstheme="minorHAnsi"/>
                <w:sz w:val="16"/>
                <w:szCs w:val="16"/>
                <w:lang w:eastAsia="en-GB"/>
              </w:rPr>
              <w:t xml:space="preserve">communities </w:t>
            </w:r>
            <w:r>
              <w:rPr>
                <w:rFonts w:eastAsia="Times New Roman" w:cstheme="minorHAnsi"/>
                <w:sz w:val="16"/>
                <w:szCs w:val="16"/>
                <w:lang w:eastAsia="en-GB"/>
              </w:rPr>
              <w:t xml:space="preserve">&amp; </w:t>
            </w:r>
            <w:r w:rsidRPr="00FE6CE5">
              <w:rPr>
                <w:rFonts w:eastAsia="Times New Roman" w:cstheme="minorHAnsi"/>
                <w:sz w:val="16"/>
                <w:szCs w:val="16"/>
                <w:lang w:eastAsia="en-GB"/>
              </w:rPr>
              <w:t>drought</w:t>
            </w:r>
          </w:p>
        </w:tc>
        <w:tc>
          <w:tcPr>
            <w:tcW w:w="1214" w:type="dxa"/>
          </w:tcPr>
          <w:p w14:paraId="79670001" w14:textId="4332592E" w:rsidR="00696935" w:rsidRPr="00DB52FD" w:rsidRDefault="00FE6CE5"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7F7825D0" w14:textId="6602D613" w:rsidR="00696935" w:rsidRPr="00DB52FD" w:rsidRDefault="00FE6CE5"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Drought</w:t>
            </w:r>
          </w:p>
        </w:tc>
        <w:tc>
          <w:tcPr>
            <w:tcW w:w="1346" w:type="dxa"/>
          </w:tcPr>
          <w:p w14:paraId="3F4F9BB7" w14:textId="347434D5" w:rsidR="00696935" w:rsidRPr="00DB52FD" w:rsidRDefault="00FE6CE5"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IBI</w:t>
            </w:r>
          </w:p>
        </w:tc>
        <w:tc>
          <w:tcPr>
            <w:tcW w:w="1893" w:type="dxa"/>
          </w:tcPr>
          <w:p w14:paraId="6C159EC2" w14:textId="40E825EF" w:rsidR="00696935" w:rsidRPr="00DB52FD" w:rsidRDefault="00FE6CE5"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w:t>
            </w:r>
          </w:p>
        </w:tc>
        <w:tc>
          <w:tcPr>
            <w:tcW w:w="1933" w:type="dxa"/>
          </w:tcPr>
          <w:p w14:paraId="14786C2B" w14:textId="28621D36" w:rsidR="00696935" w:rsidRPr="00DB52FD" w:rsidRDefault="00FE6CE5"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System-level / Mechanism-level</w:t>
            </w:r>
          </w:p>
        </w:tc>
        <w:tc>
          <w:tcPr>
            <w:tcW w:w="1809" w:type="dxa"/>
          </w:tcPr>
          <w:p w14:paraId="6ADA727A" w14:textId="2BB10708" w:rsidR="00696935" w:rsidRPr="00DB52FD" w:rsidRDefault="00FE6CE5"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High-dependency on livestock / Forage &amp; Pasture</w:t>
            </w:r>
            <w:r w:rsidR="007B6EB1">
              <w:rPr>
                <w:rFonts w:eastAsia="Times New Roman" w:cstheme="minorHAnsi"/>
                <w:sz w:val="16"/>
                <w:szCs w:val="16"/>
                <w:lang w:eastAsia="en-GB"/>
              </w:rPr>
              <w:t>-</w:t>
            </w:r>
            <w:r>
              <w:rPr>
                <w:rFonts w:eastAsia="Times New Roman" w:cstheme="minorHAnsi"/>
                <w:sz w:val="16"/>
                <w:szCs w:val="16"/>
                <w:lang w:eastAsia="en-GB"/>
              </w:rPr>
              <w:t xml:space="preserve">degradation </w:t>
            </w:r>
          </w:p>
        </w:tc>
        <w:tc>
          <w:tcPr>
            <w:tcW w:w="1792" w:type="dxa"/>
          </w:tcPr>
          <w:p w14:paraId="5966AFC0" w14:textId="6E3E4204" w:rsidR="00696935" w:rsidRPr="00DB52FD" w:rsidRDefault="00FE6CE5"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Livestock insurance speed up </w:t>
            </w:r>
          </w:p>
        </w:tc>
        <w:tc>
          <w:tcPr>
            <w:tcW w:w="1698" w:type="dxa"/>
          </w:tcPr>
          <w:p w14:paraId="53713549" w14:textId="57C66FEA" w:rsidR="00696935" w:rsidRPr="00DB52FD" w:rsidRDefault="00FE6CE5"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Effective drought</w:t>
            </w:r>
            <w:r w:rsidR="007B6EB1">
              <w:rPr>
                <w:rFonts w:eastAsia="Times New Roman" w:cstheme="minorHAnsi"/>
                <w:sz w:val="16"/>
                <w:szCs w:val="16"/>
                <w:lang w:eastAsia="en-GB"/>
              </w:rPr>
              <w:t>-</w:t>
            </w:r>
            <w:r>
              <w:rPr>
                <w:rFonts w:eastAsia="Times New Roman" w:cstheme="minorHAnsi"/>
                <w:sz w:val="16"/>
                <w:szCs w:val="16"/>
                <w:lang w:eastAsia="en-GB"/>
              </w:rPr>
              <w:t>management</w:t>
            </w:r>
            <w:r w:rsidR="007B6EB1">
              <w:rPr>
                <w:rFonts w:eastAsia="Times New Roman" w:cstheme="minorHAnsi"/>
                <w:sz w:val="16"/>
                <w:szCs w:val="16"/>
                <w:lang w:eastAsia="en-GB"/>
              </w:rPr>
              <w:t>-</w:t>
            </w:r>
            <w:r>
              <w:rPr>
                <w:rFonts w:eastAsia="Times New Roman" w:cstheme="minorHAnsi"/>
                <w:sz w:val="16"/>
                <w:szCs w:val="16"/>
                <w:lang w:eastAsia="en-GB"/>
              </w:rPr>
              <w:t xml:space="preserve">system </w:t>
            </w:r>
          </w:p>
        </w:tc>
        <w:tc>
          <w:tcPr>
            <w:tcW w:w="1548" w:type="dxa"/>
          </w:tcPr>
          <w:p w14:paraId="391617DF" w14:textId="794CB816" w:rsidR="00696935" w:rsidRPr="00DB52FD" w:rsidRDefault="00172223" w:rsidP="00D765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Scoping</w:t>
            </w:r>
          </w:p>
        </w:tc>
        <w:tc>
          <w:tcPr>
            <w:tcW w:w="1812" w:type="dxa"/>
          </w:tcPr>
          <w:p w14:paraId="1F9EA480" w14:textId="6A182E05" w:rsidR="00696935" w:rsidRPr="00DB52FD" w:rsidRDefault="00172223" w:rsidP="0017222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172223">
              <w:rPr>
                <w:rFonts w:eastAsia="Times New Roman" w:cstheme="minorHAnsi"/>
                <w:sz w:val="16"/>
                <w:szCs w:val="16"/>
                <w:lang w:eastAsia="en-GB"/>
              </w:rPr>
              <w:t>P</w:t>
            </w:r>
            <w:r w:rsidR="007B6EB1">
              <w:rPr>
                <w:rFonts w:eastAsia="Times New Roman" w:cstheme="minorHAnsi"/>
                <w:sz w:val="16"/>
                <w:szCs w:val="16"/>
                <w:lang w:eastAsia="en-GB"/>
              </w:rPr>
              <w:t>LRT</w:t>
            </w:r>
            <w:r w:rsidR="007B6EB1">
              <w:rPr>
                <w:rStyle w:val="FootnoteReference"/>
                <w:rFonts w:eastAsia="Times New Roman" w:cstheme="minorHAnsi"/>
                <w:sz w:val="16"/>
                <w:szCs w:val="16"/>
                <w:lang w:eastAsia="en-GB"/>
              </w:rPr>
              <w:footnoteReference w:id="43"/>
            </w:r>
          </w:p>
        </w:tc>
        <w:tc>
          <w:tcPr>
            <w:tcW w:w="1900" w:type="dxa"/>
          </w:tcPr>
          <w:p w14:paraId="241977DA" w14:textId="5B5B7EA9" w:rsidR="00696935" w:rsidRPr="00DB52FD" w:rsidRDefault="00172223" w:rsidP="0017222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172223">
              <w:rPr>
                <w:rFonts w:eastAsia="Times New Roman" w:cstheme="minorHAnsi"/>
                <w:sz w:val="16"/>
                <w:szCs w:val="16"/>
                <w:lang w:eastAsia="en-GB"/>
              </w:rPr>
              <w:t>Under</w:t>
            </w:r>
            <w:r w:rsidRPr="00172223">
              <w:rPr>
                <w:rFonts w:ascii="Cambria Math" w:eastAsia="Times New Roman" w:hAnsi="Cambria Math" w:cs="Cambria Math"/>
                <w:sz w:val="16"/>
                <w:szCs w:val="16"/>
                <w:lang w:eastAsia="en-GB"/>
              </w:rPr>
              <w:t>‑</w:t>
            </w:r>
            <w:r w:rsidRPr="00172223">
              <w:rPr>
                <w:rFonts w:eastAsia="Times New Roman" w:cstheme="minorHAnsi"/>
                <w:sz w:val="16"/>
                <w:szCs w:val="16"/>
                <w:lang w:eastAsia="en-GB"/>
              </w:rPr>
              <w:t>representation of women pastoralists</w:t>
            </w:r>
          </w:p>
        </w:tc>
      </w:tr>
      <w:tr w:rsidR="00BF0DDD" w:rsidRPr="0015663F" w14:paraId="376F3057"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3AE33278" w14:textId="26591A91" w:rsidR="00BF0DDD" w:rsidRPr="0015663F" w:rsidRDefault="00BF0DDD" w:rsidP="00BF0DDD">
            <w:pPr>
              <w:jc w:val="center"/>
              <w:rPr>
                <w:rFonts w:eastAsia="Times New Roman" w:cstheme="minorHAnsi"/>
                <w:b w:val="0"/>
                <w:bCs w:val="0"/>
                <w:sz w:val="16"/>
                <w:szCs w:val="16"/>
                <w:lang w:eastAsia="en-GB"/>
              </w:rPr>
            </w:pPr>
            <w:r w:rsidRPr="0015663F">
              <w:rPr>
                <w:rFonts w:eastAsia="Times New Roman" w:cstheme="minorHAnsi"/>
                <w:b w:val="0"/>
                <w:bCs w:val="0"/>
                <w:sz w:val="16"/>
                <w:szCs w:val="16"/>
                <w:lang w:eastAsia="en-GB"/>
              </w:rPr>
              <w:t>051</w:t>
            </w:r>
          </w:p>
        </w:tc>
        <w:tc>
          <w:tcPr>
            <w:tcW w:w="1246" w:type="dxa"/>
          </w:tcPr>
          <w:p w14:paraId="3913F997" w14:textId="5C92106C" w:rsidR="00BF0DDD" w:rsidRPr="0015663F" w:rsidRDefault="004C009C" w:rsidP="00BF0DD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655345497"/>
                <w:citation/>
              </w:sdtPr>
              <w:sdtEndPr/>
              <w:sdtContent>
                <w:r w:rsidR="00BF0DDD">
                  <w:rPr>
                    <w:rFonts w:eastAsia="Times New Roman" w:cstheme="minorHAnsi"/>
                    <w:sz w:val="16"/>
                    <w:szCs w:val="16"/>
                    <w:lang w:eastAsia="en-GB"/>
                  </w:rPr>
                  <w:fldChar w:fldCharType="begin"/>
                </w:r>
                <w:r w:rsidR="00BF0DDD">
                  <w:rPr>
                    <w:rFonts w:eastAsia="Times New Roman" w:cstheme="minorHAnsi"/>
                    <w:sz w:val="16"/>
                    <w:szCs w:val="16"/>
                    <w:lang w:eastAsia="en-GB"/>
                  </w:rPr>
                  <w:instrText xml:space="preserve"> CITATION Moh261 \l 2057 </w:instrText>
                </w:r>
                <w:r w:rsidR="00BF0DDD">
                  <w:rPr>
                    <w:rFonts w:eastAsia="Times New Roman" w:cstheme="minorHAnsi"/>
                    <w:sz w:val="16"/>
                    <w:szCs w:val="16"/>
                    <w:lang w:eastAsia="en-GB"/>
                  </w:rPr>
                  <w:fldChar w:fldCharType="separate"/>
                </w:r>
                <w:r w:rsidR="00BF0DDD" w:rsidRPr="0015663F">
                  <w:rPr>
                    <w:rFonts w:eastAsia="Times New Roman" w:cstheme="minorHAnsi"/>
                    <w:noProof/>
                    <w:sz w:val="16"/>
                    <w:szCs w:val="16"/>
                    <w:lang w:eastAsia="en-GB"/>
                  </w:rPr>
                  <w:t>(Mohan, 2026)</w:t>
                </w:r>
                <w:r w:rsidR="00BF0DDD">
                  <w:rPr>
                    <w:rFonts w:eastAsia="Times New Roman" w:cstheme="minorHAnsi"/>
                    <w:sz w:val="16"/>
                    <w:szCs w:val="16"/>
                    <w:lang w:eastAsia="en-GB"/>
                  </w:rPr>
                  <w:fldChar w:fldCharType="end"/>
                </w:r>
              </w:sdtContent>
            </w:sdt>
          </w:p>
        </w:tc>
        <w:tc>
          <w:tcPr>
            <w:tcW w:w="1334" w:type="dxa"/>
          </w:tcPr>
          <w:p w14:paraId="4E5AE115" w14:textId="563B3C47" w:rsidR="00BF0DDD" w:rsidRPr="0015663F" w:rsidRDefault="00BF0DDD" w:rsidP="00BF0DD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w:t>
            </w:r>
            <w:r w:rsidRPr="0015663F">
              <w:rPr>
                <w:rFonts w:eastAsia="Times New Roman" w:cstheme="minorHAnsi"/>
                <w:sz w:val="16"/>
                <w:szCs w:val="16"/>
                <w:lang w:eastAsia="en-GB"/>
              </w:rPr>
              <w:t>ebt</w:t>
            </w:r>
            <w:r w:rsidR="007B6EB1">
              <w:rPr>
                <w:rFonts w:eastAsia="Times New Roman" w:cstheme="minorHAnsi"/>
                <w:sz w:val="16"/>
                <w:szCs w:val="16"/>
                <w:lang w:eastAsia="en-GB"/>
              </w:rPr>
              <w:t>-</w:t>
            </w:r>
            <w:r w:rsidRPr="0015663F">
              <w:rPr>
                <w:rFonts w:eastAsia="Times New Roman" w:cstheme="minorHAnsi"/>
                <w:sz w:val="16"/>
                <w:szCs w:val="16"/>
                <w:lang w:eastAsia="en-GB"/>
              </w:rPr>
              <w:t>burden to climate</w:t>
            </w:r>
            <w:r w:rsidR="007B6EB1">
              <w:rPr>
                <w:rFonts w:eastAsia="Times New Roman" w:cstheme="minorHAnsi"/>
                <w:sz w:val="16"/>
                <w:szCs w:val="16"/>
                <w:lang w:eastAsia="en-GB"/>
              </w:rPr>
              <w:t>-</w:t>
            </w:r>
            <w:r w:rsidRPr="0015663F">
              <w:rPr>
                <w:rFonts w:eastAsia="Times New Roman" w:cstheme="minorHAnsi"/>
                <w:sz w:val="16"/>
                <w:szCs w:val="16"/>
                <w:lang w:eastAsia="en-GB"/>
              </w:rPr>
              <w:t>burden</w:t>
            </w:r>
          </w:p>
        </w:tc>
        <w:tc>
          <w:tcPr>
            <w:tcW w:w="1214" w:type="dxa"/>
          </w:tcPr>
          <w:p w14:paraId="0F79CA8F" w14:textId="78142B2F" w:rsidR="00BF0DDD" w:rsidRPr="0015663F" w:rsidRDefault="00BF0DDD" w:rsidP="00BF0DD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4E5C80F4" w14:textId="3E184A20" w:rsidR="00BF0DDD" w:rsidRPr="0015663F" w:rsidRDefault="00894EA1" w:rsidP="00BF0DD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4DCBE289" w14:textId="1C344F93" w:rsidR="00BF0DDD" w:rsidRPr="0015663F" w:rsidRDefault="00BF0DDD" w:rsidP="00BF0DD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Risk-transferring / Risk-pooling</w:t>
            </w:r>
          </w:p>
        </w:tc>
        <w:tc>
          <w:tcPr>
            <w:tcW w:w="1893" w:type="dxa"/>
          </w:tcPr>
          <w:p w14:paraId="21BE9011" w14:textId="58B46C85" w:rsidR="00BF0DDD" w:rsidRPr="0015663F" w:rsidRDefault="00BF0DDD" w:rsidP="00BF0DD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System-integration / NPD / Risk-assesment </w:t>
            </w:r>
          </w:p>
        </w:tc>
        <w:tc>
          <w:tcPr>
            <w:tcW w:w="1933" w:type="dxa"/>
          </w:tcPr>
          <w:p w14:paraId="26A99E0A" w14:textId="4E2AB2AA" w:rsidR="00BF0DDD" w:rsidRPr="0015663F" w:rsidRDefault="00BF0DDD" w:rsidP="00BF0DD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System-level / Long-term macroeconomic</w:t>
            </w:r>
          </w:p>
        </w:tc>
        <w:tc>
          <w:tcPr>
            <w:tcW w:w="1809" w:type="dxa"/>
          </w:tcPr>
          <w:p w14:paraId="5420B282" w14:textId="061B7BBD" w:rsidR="00BF0DDD" w:rsidRPr="0015663F" w:rsidRDefault="00BF0DDD" w:rsidP="00BF0DD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Poverty / Ecosystem / infrastructure  </w:t>
            </w:r>
          </w:p>
        </w:tc>
        <w:tc>
          <w:tcPr>
            <w:tcW w:w="1792" w:type="dxa"/>
          </w:tcPr>
          <w:p w14:paraId="056D0D02" w14:textId="1F54DD25" w:rsidR="00BF0DDD" w:rsidRPr="0015663F" w:rsidRDefault="00BF0DDD" w:rsidP="00BF0DD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Strong fiscal-buffers </w:t>
            </w:r>
          </w:p>
        </w:tc>
        <w:tc>
          <w:tcPr>
            <w:tcW w:w="1698" w:type="dxa"/>
          </w:tcPr>
          <w:p w14:paraId="4398A8CB" w14:textId="3799D491" w:rsidR="00BF0DDD" w:rsidRPr="0015663F" w:rsidRDefault="00BF0DDD" w:rsidP="00BF0DD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Support resilience </w:t>
            </w:r>
          </w:p>
        </w:tc>
        <w:tc>
          <w:tcPr>
            <w:tcW w:w="1548" w:type="dxa"/>
          </w:tcPr>
          <w:p w14:paraId="52904DE2" w14:textId="5BA09C99" w:rsidR="00BF0DDD" w:rsidRPr="0015663F" w:rsidRDefault="00BF0DDD" w:rsidP="00BF0DD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Historical &amp; Integrative data</w:t>
            </w:r>
          </w:p>
        </w:tc>
        <w:tc>
          <w:tcPr>
            <w:tcW w:w="1812" w:type="dxa"/>
          </w:tcPr>
          <w:p w14:paraId="0508C4A7" w14:textId="17CC9D43" w:rsidR="00BF0DDD" w:rsidRPr="0015663F" w:rsidRDefault="007B6EB1" w:rsidP="00BF0DD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proofErr w:type="spellStart"/>
            <w:r>
              <w:rPr>
                <w:rFonts w:eastAsia="Times New Roman" w:cstheme="minorHAnsi"/>
                <w:sz w:val="16"/>
                <w:szCs w:val="16"/>
                <w:lang w:eastAsia="en-GB"/>
              </w:rPr>
              <w:t>MacRT</w:t>
            </w:r>
            <w:proofErr w:type="spellEnd"/>
            <w:r w:rsidR="00BF0DDD">
              <w:rPr>
                <w:rFonts w:eastAsia="Times New Roman" w:cstheme="minorHAnsi"/>
                <w:sz w:val="16"/>
                <w:szCs w:val="16"/>
                <w:lang w:eastAsia="en-GB"/>
              </w:rPr>
              <w:t xml:space="preserve"> / </w:t>
            </w:r>
            <w:r>
              <w:rPr>
                <w:rFonts w:eastAsia="Times New Roman" w:cstheme="minorHAnsi"/>
                <w:sz w:val="16"/>
                <w:szCs w:val="16"/>
                <w:lang w:eastAsia="en-GB"/>
              </w:rPr>
              <w:t>SDST</w:t>
            </w:r>
            <w:r>
              <w:rPr>
                <w:rStyle w:val="FootnoteReference"/>
                <w:rFonts w:eastAsia="Times New Roman" w:cstheme="minorHAnsi"/>
                <w:sz w:val="16"/>
                <w:szCs w:val="16"/>
                <w:lang w:eastAsia="en-GB"/>
              </w:rPr>
              <w:footnoteReference w:id="44"/>
            </w:r>
          </w:p>
        </w:tc>
        <w:tc>
          <w:tcPr>
            <w:tcW w:w="1900" w:type="dxa"/>
          </w:tcPr>
          <w:p w14:paraId="3C6CDD36" w14:textId="3737D8A3" w:rsidR="00BF0DDD" w:rsidRPr="0015663F" w:rsidRDefault="00BF0DDD" w:rsidP="00BF0DD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Variability in modelling</w:t>
            </w:r>
            <w:r w:rsidR="007B6EB1">
              <w:rPr>
                <w:rFonts w:eastAsia="Times New Roman" w:cstheme="minorHAnsi"/>
                <w:sz w:val="16"/>
                <w:szCs w:val="16"/>
                <w:lang w:eastAsia="en-GB"/>
              </w:rPr>
              <w:t>-</w:t>
            </w:r>
            <w:r>
              <w:rPr>
                <w:rFonts w:eastAsia="Times New Roman" w:cstheme="minorHAnsi"/>
                <w:sz w:val="16"/>
                <w:szCs w:val="16"/>
                <w:lang w:eastAsia="en-GB"/>
              </w:rPr>
              <w:t xml:space="preserve">assumptions </w:t>
            </w:r>
          </w:p>
        </w:tc>
      </w:tr>
      <w:tr w:rsidR="007B6EB1" w:rsidRPr="00BF0DDD" w14:paraId="5F420285"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374CB968" w14:textId="738F005C" w:rsidR="007B6EB1" w:rsidRPr="00BF0DDD" w:rsidRDefault="007B6EB1" w:rsidP="007B6EB1">
            <w:pPr>
              <w:jc w:val="center"/>
              <w:rPr>
                <w:rFonts w:eastAsia="Times New Roman" w:cstheme="minorHAnsi"/>
                <w:b w:val="0"/>
                <w:bCs w:val="0"/>
                <w:sz w:val="16"/>
                <w:szCs w:val="16"/>
                <w:lang w:eastAsia="en-GB"/>
              </w:rPr>
            </w:pPr>
            <w:r w:rsidRPr="00BF0DDD">
              <w:rPr>
                <w:rFonts w:eastAsia="Times New Roman" w:cstheme="minorHAnsi"/>
                <w:b w:val="0"/>
                <w:bCs w:val="0"/>
                <w:sz w:val="16"/>
                <w:szCs w:val="16"/>
                <w:lang w:eastAsia="en-GB"/>
              </w:rPr>
              <w:t>052</w:t>
            </w:r>
          </w:p>
        </w:tc>
        <w:tc>
          <w:tcPr>
            <w:tcW w:w="1246" w:type="dxa"/>
          </w:tcPr>
          <w:p w14:paraId="157192B7" w14:textId="1399E37F" w:rsidR="007B6EB1" w:rsidRPr="00BF0DDD" w:rsidRDefault="007B6EB1" w:rsidP="007B6EB1">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2141412711"/>
                <w:citation/>
              </w:sdtPr>
              <w:sdtContent>
                <w:r>
                  <w:rPr>
                    <w:rFonts w:eastAsia="Times New Roman" w:cstheme="minorHAnsi"/>
                    <w:sz w:val="16"/>
                    <w:szCs w:val="16"/>
                    <w:lang w:eastAsia="en-GB"/>
                  </w:rPr>
                  <w:fldChar w:fldCharType="begin"/>
                </w:r>
                <w:r>
                  <w:rPr>
                    <w:rFonts w:eastAsia="Times New Roman" w:cstheme="minorHAnsi"/>
                    <w:sz w:val="16"/>
                    <w:szCs w:val="16"/>
                    <w:lang w:eastAsia="en-GB"/>
                  </w:rPr>
                  <w:instrText xml:space="preserve"> CITATION Moh25 \l 2057 </w:instrText>
                </w:r>
                <w:r>
                  <w:rPr>
                    <w:rFonts w:eastAsia="Times New Roman" w:cstheme="minorHAnsi"/>
                    <w:sz w:val="16"/>
                    <w:szCs w:val="16"/>
                    <w:lang w:eastAsia="en-GB"/>
                  </w:rPr>
                  <w:fldChar w:fldCharType="separate"/>
                </w:r>
                <w:r w:rsidRPr="00BF0DDD">
                  <w:rPr>
                    <w:rFonts w:eastAsia="Times New Roman" w:cstheme="minorHAnsi"/>
                    <w:noProof/>
                    <w:sz w:val="16"/>
                    <w:szCs w:val="16"/>
                    <w:lang w:eastAsia="en-GB"/>
                  </w:rPr>
                  <w:t>(Mohan &amp; Strobl, 2025)</w:t>
                </w:r>
                <w:r>
                  <w:rPr>
                    <w:rFonts w:eastAsia="Times New Roman" w:cstheme="minorHAnsi"/>
                    <w:sz w:val="16"/>
                    <w:szCs w:val="16"/>
                    <w:lang w:eastAsia="en-GB"/>
                  </w:rPr>
                  <w:fldChar w:fldCharType="end"/>
                </w:r>
              </w:sdtContent>
            </w:sdt>
          </w:p>
        </w:tc>
        <w:tc>
          <w:tcPr>
            <w:tcW w:w="1334" w:type="dxa"/>
          </w:tcPr>
          <w:p w14:paraId="41163858" w14:textId="2105BD5A" w:rsidR="007B6EB1" w:rsidRPr="00BF0DDD" w:rsidRDefault="007B6EB1" w:rsidP="007B6EB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H</w:t>
            </w:r>
            <w:r w:rsidRPr="00BF0DDD">
              <w:rPr>
                <w:rFonts w:eastAsia="Times New Roman" w:cstheme="minorHAnsi"/>
                <w:sz w:val="16"/>
                <w:szCs w:val="16"/>
                <w:lang w:eastAsia="en-GB"/>
              </w:rPr>
              <w:t>urricanes in</w:t>
            </w:r>
            <w:r>
              <w:rPr>
                <w:rFonts w:eastAsia="Times New Roman" w:cstheme="minorHAnsi"/>
                <w:sz w:val="16"/>
                <w:szCs w:val="16"/>
                <w:lang w:eastAsia="en-GB"/>
              </w:rPr>
              <w:t xml:space="preserve"> SIDS</w:t>
            </w:r>
          </w:p>
        </w:tc>
        <w:tc>
          <w:tcPr>
            <w:tcW w:w="1214" w:type="dxa"/>
          </w:tcPr>
          <w:p w14:paraId="0C7C54D9" w14:textId="499307EF" w:rsidR="007B6EB1" w:rsidRPr="00BF0DDD" w:rsidRDefault="007B6EB1" w:rsidP="007B6EB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Caribbean </w:t>
            </w:r>
          </w:p>
        </w:tc>
        <w:tc>
          <w:tcPr>
            <w:tcW w:w="1221" w:type="dxa"/>
          </w:tcPr>
          <w:p w14:paraId="18CFCA3F" w14:textId="52FA4741" w:rsidR="007B6EB1" w:rsidRPr="00BF0DDD" w:rsidRDefault="007B6EB1" w:rsidP="007B6EB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Hurricane </w:t>
            </w:r>
          </w:p>
        </w:tc>
        <w:tc>
          <w:tcPr>
            <w:tcW w:w="1346" w:type="dxa"/>
          </w:tcPr>
          <w:p w14:paraId="768E9C50" w14:textId="008DF5AB" w:rsidR="007B6EB1" w:rsidRPr="00BF0DDD" w:rsidRDefault="007B6EB1" w:rsidP="007B6EB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Regional risk-pooling - </w:t>
            </w:r>
            <w:r w:rsidRPr="00BF0DDD">
              <w:rPr>
                <w:rFonts w:eastAsia="Times New Roman" w:cstheme="minorHAnsi"/>
                <w:sz w:val="16"/>
                <w:szCs w:val="16"/>
                <w:lang w:eastAsia="en-GB"/>
              </w:rPr>
              <w:t>CCRIF SPC</w:t>
            </w:r>
            <w:r>
              <w:rPr>
                <w:rFonts w:eastAsia="Times New Roman" w:cstheme="minorHAnsi"/>
                <w:sz w:val="16"/>
                <w:szCs w:val="16"/>
                <w:lang w:eastAsia="en-GB"/>
              </w:rPr>
              <w:t xml:space="preserve"> / Parametric</w:t>
            </w:r>
          </w:p>
        </w:tc>
        <w:tc>
          <w:tcPr>
            <w:tcW w:w="1893" w:type="dxa"/>
          </w:tcPr>
          <w:p w14:paraId="580FA990" w14:textId="2A9910E5" w:rsidR="007B6EB1" w:rsidRPr="00BF0DDD" w:rsidRDefault="007B6EB1" w:rsidP="007B6EB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PPP / NPD / Strategic- finance management </w:t>
            </w:r>
          </w:p>
        </w:tc>
        <w:tc>
          <w:tcPr>
            <w:tcW w:w="1933" w:type="dxa"/>
          </w:tcPr>
          <w:p w14:paraId="6BE8E6EE" w14:textId="29A8865B" w:rsidR="007B6EB1" w:rsidRPr="00BF0DDD" w:rsidRDefault="007B6EB1" w:rsidP="007B6EB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System-level / Operational-level </w:t>
            </w:r>
          </w:p>
        </w:tc>
        <w:tc>
          <w:tcPr>
            <w:tcW w:w="1809" w:type="dxa"/>
          </w:tcPr>
          <w:p w14:paraId="60F02EB2" w14:textId="1BEEBC72" w:rsidR="007B6EB1" w:rsidRPr="00BF0DDD" w:rsidRDefault="007B6EB1" w:rsidP="007B6EB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Dependency on tourism &amp; agriculture / Coral-degradation </w:t>
            </w:r>
          </w:p>
        </w:tc>
        <w:tc>
          <w:tcPr>
            <w:tcW w:w="1792" w:type="dxa"/>
          </w:tcPr>
          <w:p w14:paraId="793C54C7" w14:textId="525FBD8F" w:rsidR="007B6EB1" w:rsidRPr="00BF0DDD" w:rsidRDefault="007B6EB1" w:rsidP="007B6EB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Strong fiscal-buffers </w:t>
            </w:r>
          </w:p>
        </w:tc>
        <w:tc>
          <w:tcPr>
            <w:tcW w:w="1698" w:type="dxa"/>
          </w:tcPr>
          <w:p w14:paraId="1A8D48A3" w14:textId="11F51AF6" w:rsidR="007B6EB1" w:rsidRPr="00BF0DDD" w:rsidRDefault="007B6EB1" w:rsidP="007B6EB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Support resilience </w:t>
            </w:r>
          </w:p>
        </w:tc>
        <w:tc>
          <w:tcPr>
            <w:tcW w:w="1548" w:type="dxa"/>
          </w:tcPr>
          <w:p w14:paraId="39284FE2" w14:textId="21686A3D" w:rsidR="007B6EB1" w:rsidRPr="00BF0DDD" w:rsidRDefault="007B6EB1" w:rsidP="007B6EB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Comprehensive</w:t>
            </w:r>
          </w:p>
        </w:tc>
        <w:tc>
          <w:tcPr>
            <w:tcW w:w="1812" w:type="dxa"/>
          </w:tcPr>
          <w:p w14:paraId="5A8D738E" w14:textId="114601CD" w:rsidR="007B6EB1" w:rsidRPr="00BF0DDD" w:rsidRDefault="007B6EB1" w:rsidP="007B6EB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proofErr w:type="spellStart"/>
            <w:r>
              <w:rPr>
                <w:rFonts w:eastAsia="Times New Roman" w:cstheme="minorHAnsi"/>
                <w:sz w:val="16"/>
                <w:szCs w:val="16"/>
                <w:lang w:eastAsia="en-GB"/>
              </w:rPr>
              <w:t>MacRT</w:t>
            </w:r>
            <w:proofErr w:type="spellEnd"/>
            <w:r>
              <w:rPr>
                <w:rFonts w:eastAsia="Times New Roman" w:cstheme="minorHAnsi"/>
                <w:sz w:val="16"/>
                <w:szCs w:val="16"/>
                <w:lang w:eastAsia="en-GB"/>
              </w:rPr>
              <w:t xml:space="preserve"> / SDST</w:t>
            </w:r>
            <w:r>
              <w:rPr>
                <w:rFonts w:eastAsia="Times New Roman" w:cstheme="minorHAnsi"/>
                <w:sz w:val="16"/>
                <w:szCs w:val="16"/>
                <w:lang w:eastAsia="en-GB"/>
              </w:rPr>
              <w:t xml:space="preserve"> / RTT / DRR</w:t>
            </w:r>
          </w:p>
        </w:tc>
        <w:tc>
          <w:tcPr>
            <w:tcW w:w="1900" w:type="dxa"/>
          </w:tcPr>
          <w:p w14:paraId="7F970259" w14:textId="53A12224" w:rsidR="007B6EB1" w:rsidRPr="00BF0DDD" w:rsidRDefault="007B6EB1" w:rsidP="007B6EB1">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long-term macroeconomic-data</w:t>
            </w:r>
          </w:p>
        </w:tc>
      </w:tr>
      <w:tr w:rsidR="00D03268" w:rsidRPr="00FB0F84" w14:paraId="6053EBA0"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5012C269" w14:textId="471C9EF8" w:rsidR="00D03268" w:rsidRPr="00FB0F84" w:rsidRDefault="00D03268" w:rsidP="00D03268">
            <w:pPr>
              <w:jc w:val="center"/>
              <w:rPr>
                <w:rFonts w:eastAsia="Times New Roman" w:cstheme="minorHAnsi"/>
                <w:b w:val="0"/>
                <w:bCs w:val="0"/>
                <w:sz w:val="16"/>
                <w:szCs w:val="16"/>
                <w:lang w:eastAsia="en-GB"/>
              </w:rPr>
            </w:pPr>
            <w:r w:rsidRPr="00FB0F84">
              <w:rPr>
                <w:rFonts w:eastAsia="Times New Roman" w:cstheme="minorHAnsi"/>
                <w:b w:val="0"/>
                <w:bCs w:val="0"/>
                <w:sz w:val="16"/>
                <w:szCs w:val="16"/>
                <w:lang w:eastAsia="en-GB"/>
              </w:rPr>
              <w:t>053</w:t>
            </w:r>
          </w:p>
        </w:tc>
        <w:tc>
          <w:tcPr>
            <w:tcW w:w="1246" w:type="dxa"/>
          </w:tcPr>
          <w:p w14:paraId="7AB9117B" w14:textId="75A77E53" w:rsidR="00D03268" w:rsidRPr="00FB0F84" w:rsidRDefault="004C009C" w:rsidP="00D0326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491458996"/>
                <w:citation/>
              </w:sdtPr>
              <w:sdtEndPr/>
              <w:sdtContent>
                <w:r w:rsidR="00D03268">
                  <w:rPr>
                    <w:rFonts w:eastAsia="Times New Roman" w:cstheme="minorHAnsi"/>
                    <w:sz w:val="16"/>
                    <w:szCs w:val="16"/>
                    <w:lang w:eastAsia="en-GB"/>
                  </w:rPr>
                  <w:fldChar w:fldCharType="begin"/>
                </w:r>
                <w:r w:rsidR="00D03268">
                  <w:rPr>
                    <w:rFonts w:eastAsia="Times New Roman" w:cstheme="minorHAnsi"/>
                    <w:sz w:val="16"/>
                    <w:szCs w:val="16"/>
                    <w:lang w:eastAsia="en-GB"/>
                  </w:rPr>
                  <w:instrText xml:space="preserve"> CITATION Mon25 \l 2057 </w:instrText>
                </w:r>
                <w:r w:rsidR="00D03268">
                  <w:rPr>
                    <w:rFonts w:eastAsia="Times New Roman" w:cstheme="minorHAnsi"/>
                    <w:sz w:val="16"/>
                    <w:szCs w:val="16"/>
                    <w:lang w:eastAsia="en-GB"/>
                  </w:rPr>
                  <w:fldChar w:fldCharType="separate"/>
                </w:r>
                <w:r w:rsidR="00D03268" w:rsidRPr="00FB0F84">
                  <w:rPr>
                    <w:rFonts w:eastAsia="Times New Roman" w:cstheme="minorHAnsi"/>
                    <w:noProof/>
                    <w:sz w:val="16"/>
                    <w:szCs w:val="16"/>
                    <w:lang w:eastAsia="en-GB"/>
                  </w:rPr>
                  <w:t>(Monasterolo, et al., 2025)</w:t>
                </w:r>
                <w:r w:rsidR="00D03268">
                  <w:rPr>
                    <w:rFonts w:eastAsia="Times New Roman" w:cstheme="minorHAnsi"/>
                    <w:sz w:val="16"/>
                    <w:szCs w:val="16"/>
                    <w:lang w:eastAsia="en-GB"/>
                  </w:rPr>
                  <w:fldChar w:fldCharType="end"/>
                </w:r>
              </w:sdtContent>
            </w:sdt>
          </w:p>
        </w:tc>
        <w:tc>
          <w:tcPr>
            <w:tcW w:w="1334" w:type="dxa"/>
          </w:tcPr>
          <w:p w14:paraId="28E085A2" w14:textId="2346452F" w:rsidR="00D03268" w:rsidRPr="00FB0F84" w:rsidRDefault="00D03268" w:rsidP="00D032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w:t>
            </w:r>
            <w:r w:rsidRPr="00FB0F84">
              <w:rPr>
                <w:rFonts w:eastAsia="Times New Roman" w:cstheme="minorHAnsi"/>
                <w:sz w:val="16"/>
                <w:szCs w:val="16"/>
                <w:lang w:eastAsia="en-GB"/>
              </w:rPr>
              <w:t>limate</w:t>
            </w:r>
            <w:r w:rsidR="007B6EB1">
              <w:rPr>
                <w:rFonts w:eastAsia="Times New Roman" w:cstheme="minorHAnsi"/>
                <w:sz w:val="16"/>
                <w:szCs w:val="16"/>
                <w:lang w:eastAsia="en-GB"/>
              </w:rPr>
              <w:t>-</w:t>
            </w:r>
            <w:r w:rsidRPr="00FB0F84">
              <w:rPr>
                <w:rFonts w:eastAsia="Times New Roman" w:cstheme="minorHAnsi"/>
                <w:sz w:val="16"/>
                <w:szCs w:val="16"/>
                <w:lang w:eastAsia="en-GB"/>
              </w:rPr>
              <w:t>insurance protection gap</w:t>
            </w:r>
          </w:p>
        </w:tc>
        <w:tc>
          <w:tcPr>
            <w:tcW w:w="1214" w:type="dxa"/>
          </w:tcPr>
          <w:p w14:paraId="48736BB2" w14:textId="6A9F7C99" w:rsidR="00D03268" w:rsidRPr="00FB0F84" w:rsidRDefault="00D03268" w:rsidP="00D032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0EF76F52" w14:textId="7DAF3D9D" w:rsidR="00D03268" w:rsidRPr="00FB0F84" w:rsidRDefault="00894EA1" w:rsidP="00D032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45766698" w14:textId="5EAB493D" w:rsidR="00D03268" w:rsidRPr="00FB0F84" w:rsidRDefault="00D03268" w:rsidP="00D032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ILS / ESG</w:t>
            </w:r>
          </w:p>
        </w:tc>
        <w:tc>
          <w:tcPr>
            <w:tcW w:w="1893" w:type="dxa"/>
          </w:tcPr>
          <w:p w14:paraId="6A4AABD5" w14:textId="3D93DFC8" w:rsidR="00D03268" w:rsidRPr="00FB0F84" w:rsidRDefault="00D03268" w:rsidP="00D032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w:t>
            </w:r>
          </w:p>
        </w:tc>
        <w:tc>
          <w:tcPr>
            <w:tcW w:w="1933" w:type="dxa"/>
          </w:tcPr>
          <w:p w14:paraId="4DAF09AE" w14:textId="11683E15" w:rsidR="00D03268" w:rsidRPr="00FB0F84" w:rsidRDefault="00D03268" w:rsidP="00D032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C11426">
              <w:rPr>
                <w:rFonts w:eastAsia="Times New Roman" w:cstheme="minorHAnsi"/>
                <w:sz w:val="16"/>
                <w:szCs w:val="16"/>
                <w:lang w:eastAsia="en-GB"/>
              </w:rPr>
              <w:t>ESG</w:t>
            </w:r>
            <w:r w:rsidRPr="00C11426">
              <w:rPr>
                <w:rFonts w:ascii="Cambria Math" w:eastAsia="Times New Roman" w:hAnsi="Cambria Math" w:cs="Cambria Math"/>
                <w:sz w:val="16"/>
                <w:szCs w:val="16"/>
                <w:lang w:eastAsia="en-GB"/>
              </w:rPr>
              <w:t>‑</w:t>
            </w:r>
            <w:r w:rsidRPr="00C11426">
              <w:rPr>
                <w:rFonts w:eastAsia="Times New Roman" w:cstheme="minorHAnsi"/>
                <w:sz w:val="16"/>
                <w:szCs w:val="16"/>
                <w:lang w:eastAsia="en-GB"/>
              </w:rPr>
              <w:t>aligned insurance improves resilience</w:t>
            </w:r>
            <w:r>
              <w:rPr>
                <w:rFonts w:eastAsia="Times New Roman" w:cstheme="minorHAnsi"/>
                <w:sz w:val="16"/>
                <w:szCs w:val="16"/>
                <w:lang w:eastAsia="en-GB"/>
              </w:rPr>
              <w:t xml:space="preserve"> / </w:t>
            </w:r>
            <w:r w:rsidRPr="00C11426">
              <w:rPr>
                <w:rFonts w:eastAsia="Times New Roman" w:cstheme="minorHAnsi"/>
                <w:sz w:val="16"/>
                <w:szCs w:val="16"/>
                <w:lang w:eastAsia="en-GB"/>
              </w:rPr>
              <w:t>Better risk</w:t>
            </w:r>
            <w:r w:rsidRPr="00C11426">
              <w:rPr>
                <w:rFonts w:ascii="Cambria Math" w:eastAsia="Times New Roman" w:hAnsi="Cambria Math" w:cs="Cambria Math"/>
                <w:sz w:val="16"/>
                <w:szCs w:val="16"/>
                <w:lang w:eastAsia="en-GB"/>
              </w:rPr>
              <w:t>‑</w:t>
            </w:r>
            <w:r w:rsidRPr="00C11426">
              <w:rPr>
                <w:rFonts w:eastAsia="Times New Roman" w:cstheme="minorHAnsi"/>
                <w:sz w:val="16"/>
                <w:szCs w:val="16"/>
                <w:lang w:eastAsia="en-GB"/>
              </w:rPr>
              <w:t>pricing reduces long</w:t>
            </w:r>
            <w:r w:rsidRPr="00C11426">
              <w:rPr>
                <w:rFonts w:ascii="Cambria Math" w:eastAsia="Times New Roman" w:hAnsi="Cambria Math" w:cs="Cambria Math"/>
                <w:sz w:val="16"/>
                <w:szCs w:val="16"/>
                <w:lang w:eastAsia="en-GB"/>
              </w:rPr>
              <w:t>‑</w:t>
            </w:r>
            <w:r w:rsidRPr="00C11426">
              <w:rPr>
                <w:rFonts w:eastAsia="Times New Roman" w:cstheme="minorHAnsi"/>
                <w:sz w:val="16"/>
                <w:szCs w:val="16"/>
                <w:lang w:eastAsia="en-GB"/>
              </w:rPr>
              <w:t>term losses</w:t>
            </w:r>
          </w:p>
        </w:tc>
        <w:tc>
          <w:tcPr>
            <w:tcW w:w="1809" w:type="dxa"/>
          </w:tcPr>
          <w:p w14:paraId="4F13495A" w14:textId="7B0A9697" w:rsidR="00D03268" w:rsidRPr="00FB0F84" w:rsidRDefault="00D03268" w:rsidP="00D032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Degraded ecosystem / Poor-infrastructure</w:t>
            </w:r>
          </w:p>
        </w:tc>
        <w:tc>
          <w:tcPr>
            <w:tcW w:w="1792" w:type="dxa"/>
          </w:tcPr>
          <w:p w14:paraId="31F1E62D" w14:textId="44CDCE4E" w:rsidR="00D03268" w:rsidRPr="00FB0F84" w:rsidRDefault="00D03268" w:rsidP="00D032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ESG</w:t>
            </w:r>
            <w:r w:rsidR="007B6EB1">
              <w:rPr>
                <w:rFonts w:eastAsia="Times New Roman" w:cstheme="minorHAnsi"/>
                <w:sz w:val="16"/>
                <w:szCs w:val="16"/>
                <w:lang w:eastAsia="en-GB"/>
              </w:rPr>
              <w:t>-</w:t>
            </w:r>
            <w:r>
              <w:rPr>
                <w:rFonts w:eastAsia="Times New Roman" w:cstheme="minorHAnsi"/>
                <w:sz w:val="16"/>
                <w:szCs w:val="16"/>
                <w:lang w:eastAsia="en-GB"/>
              </w:rPr>
              <w:t>penetrated</w:t>
            </w:r>
            <w:r w:rsidR="007B6EB1">
              <w:rPr>
                <w:rFonts w:eastAsia="Times New Roman" w:cstheme="minorHAnsi"/>
                <w:sz w:val="16"/>
                <w:szCs w:val="16"/>
                <w:lang w:eastAsia="en-GB"/>
              </w:rPr>
              <w:t>-</w:t>
            </w:r>
            <w:r>
              <w:rPr>
                <w:rFonts w:eastAsia="Times New Roman" w:cstheme="minorHAnsi"/>
                <w:sz w:val="16"/>
                <w:szCs w:val="16"/>
                <w:lang w:eastAsia="en-GB"/>
              </w:rPr>
              <w:t>system</w:t>
            </w:r>
          </w:p>
        </w:tc>
        <w:tc>
          <w:tcPr>
            <w:tcW w:w="1698" w:type="dxa"/>
          </w:tcPr>
          <w:p w14:paraId="28181614" w14:textId="2DAF2A48" w:rsidR="00D03268" w:rsidRPr="00FB0F84" w:rsidRDefault="00D03268" w:rsidP="00D032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Support resilience </w:t>
            </w:r>
          </w:p>
        </w:tc>
        <w:tc>
          <w:tcPr>
            <w:tcW w:w="1548" w:type="dxa"/>
          </w:tcPr>
          <w:p w14:paraId="3F13CCEA" w14:textId="0A6A3E40" w:rsidR="00D03268" w:rsidRPr="00FB0F84" w:rsidRDefault="00D03268" w:rsidP="00D032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4DB775A2" w14:textId="67A9368D" w:rsidR="00D03268" w:rsidRPr="00D03268" w:rsidRDefault="007B6EB1" w:rsidP="00D032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CR&amp;VT</w:t>
            </w:r>
            <w:r w:rsidR="00D03268">
              <w:rPr>
                <w:rFonts w:eastAsia="Times New Roman" w:cstheme="minorHAnsi"/>
                <w:sz w:val="16"/>
                <w:szCs w:val="16"/>
                <w:lang w:eastAsia="en-GB"/>
              </w:rPr>
              <w:t xml:space="preserve"> / </w:t>
            </w:r>
          </w:p>
          <w:p w14:paraId="75A90A11" w14:textId="07ADD6BB" w:rsidR="00D03268" w:rsidRPr="00FB0F84" w:rsidRDefault="007B6EB1" w:rsidP="00D032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FRT</w:t>
            </w:r>
            <w:r w:rsidR="00D03268">
              <w:rPr>
                <w:rFonts w:eastAsia="Times New Roman" w:cstheme="minorHAnsi"/>
                <w:sz w:val="16"/>
                <w:szCs w:val="16"/>
                <w:lang w:eastAsia="en-GB"/>
              </w:rPr>
              <w:t xml:space="preserve"> / </w:t>
            </w:r>
            <w:r>
              <w:rPr>
                <w:rFonts w:eastAsia="Times New Roman" w:cstheme="minorHAnsi"/>
                <w:sz w:val="16"/>
                <w:szCs w:val="16"/>
                <w:lang w:eastAsia="en-GB"/>
              </w:rPr>
              <w:t>IMT / RTT</w:t>
            </w:r>
          </w:p>
        </w:tc>
        <w:tc>
          <w:tcPr>
            <w:tcW w:w="1900" w:type="dxa"/>
          </w:tcPr>
          <w:p w14:paraId="70F41EF1" w14:textId="1A940ADF" w:rsidR="00D03268" w:rsidRPr="00FB0F84" w:rsidRDefault="00D03268" w:rsidP="00D0326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validation in ESG impacts</w:t>
            </w:r>
          </w:p>
        </w:tc>
      </w:tr>
      <w:tr w:rsidR="005D742D" w:rsidRPr="007902EE" w14:paraId="72C07663"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6E6B6152" w14:textId="6AE08DD0" w:rsidR="005D742D" w:rsidRPr="007902EE" w:rsidRDefault="005D742D" w:rsidP="005D742D">
            <w:pPr>
              <w:jc w:val="center"/>
              <w:rPr>
                <w:rFonts w:eastAsia="Times New Roman" w:cstheme="minorHAnsi"/>
                <w:b w:val="0"/>
                <w:bCs w:val="0"/>
                <w:sz w:val="16"/>
                <w:szCs w:val="16"/>
                <w:lang w:eastAsia="en-GB"/>
              </w:rPr>
            </w:pPr>
            <w:r w:rsidRPr="007902EE">
              <w:rPr>
                <w:rFonts w:eastAsia="Times New Roman" w:cstheme="minorHAnsi"/>
                <w:b w:val="0"/>
                <w:bCs w:val="0"/>
                <w:sz w:val="16"/>
                <w:szCs w:val="16"/>
                <w:lang w:eastAsia="en-GB"/>
              </w:rPr>
              <w:t>054</w:t>
            </w:r>
          </w:p>
        </w:tc>
        <w:tc>
          <w:tcPr>
            <w:tcW w:w="1246" w:type="dxa"/>
          </w:tcPr>
          <w:p w14:paraId="2881856B" w14:textId="0DE935DA" w:rsidR="005D742D" w:rsidRPr="007902EE" w:rsidRDefault="004C009C" w:rsidP="005D742D">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2146779657"/>
                <w:citation/>
              </w:sdtPr>
              <w:sdtEndPr/>
              <w:sdtContent>
                <w:r w:rsidR="005D742D">
                  <w:rPr>
                    <w:rFonts w:eastAsia="Times New Roman" w:cstheme="minorHAnsi"/>
                    <w:sz w:val="16"/>
                    <w:szCs w:val="16"/>
                    <w:lang w:eastAsia="en-GB"/>
                  </w:rPr>
                  <w:fldChar w:fldCharType="begin"/>
                </w:r>
                <w:r w:rsidR="005D742D">
                  <w:rPr>
                    <w:rFonts w:eastAsia="Times New Roman" w:cstheme="minorHAnsi"/>
                    <w:sz w:val="16"/>
                    <w:szCs w:val="16"/>
                    <w:lang w:eastAsia="en-GB"/>
                  </w:rPr>
                  <w:instrText xml:space="preserve"> CITATION Mon26 \l 2057 </w:instrText>
                </w:r>
                <w:r w:rsidR="005D742D">
                  <w:rPr>
                    <w:rFonts w:eastAsia="Times New Roman" w:cstheme="minorHAnsi"/>
                    <w:sz w:val="16"/>
                    <w:szCs w:val="16"/>
                    <w:lang w:eastAsia="en-GB"/>
                  </w:rPr>
                  <w:fldChar w:fldCharType="separate"/>
                </w:r>
                <w:r w:rsidR="005D742D" w:rsidRPr="007902EE">
                  <w:rPr>
                    <w:rFonts w:eastAsia="Times New Roman" w:cstheme="minorHAnsi"/>
                    <w:noProof/>
                    <w:sz w:val="16"/>
                    <w:szCs w:val="16"/>
                    <w:lang w:eastAsia="en-GB"/>
                  </w:rPr>
                  <w:t>(Mondal, et al., 2026)</w:t>
                </w:r>
                <w:r w:rsidR="005D742D">
                  <w:rPr>
                    <w:rFonts w:eastAsia="Times New Roman" w:cstheme="minorHAnsi"/>
                    <w:sz w:val="16"/>
                    <w:szCs w:val="16"/>
                    <w:lang w:eastAsia="en-GB"/>
                  </w:rPr>
                  <w:fldChar w:fldCharType="end"/>
                </w:r>
              </w:sdtContent>
            </w:sdt>
          </w:p>
        </w:tc>
        <w:tc>
          <w:tcPr>
            <w:tcW w:w="1334" w:type="dxa"/>
          </w:tcPr>
          <w:p w14:paraId="0BE832D1" w14:textId="6B100B2A" w:rsidR="005D742D" w:rsidRPr="007902EE" w:rsidRDefault="005D742D" w:rsidP="005D742D">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Integrating climate with external factors</w:t>
            </w:r>
          </w:p>
        </w:tc>
        <w:tc>
          <w:tcPr>
            <w:tcW w:w="1214" w:type="dxa"/>
          </w:tcPr>
          <w:p w14:paraId="65F22057" w14:textId="1EA5D858" w:rsidR="005D742D" w:rsidRPr="007902EE" w:rsidRDefault="005D742D" w:rsidP="005D742D">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14CF8E16" w14:textId="33008805" w:rsidR="005D742D" w:rsidRPr="007902EE" w:rsidRDefault="00894EA1" w:rsidP="005D742D">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798AABB8" w14:textId="1E235561" w:rsidR="005D742D" w:rsidRPr="007902EE" w:rsidRDefault="005D742D" w:rsidP="005D742D">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Parametric</w:t>
            </w:r>
          </w:p>
        </w:tc>
        <w:tc>
          <w:tcPr>
            <w:tcW w:w="1893" w:type="dxa"/>
          </w:tcPr>
          <w:p w14:paraId="57EAA7DB" w14:textId="74F6A72D" w:rsidR="005D742D" w:rsidRPr="007902EE" w:rsidRDefault="005D742D" w:rsidP="005D742D">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NPD / PPP / Risk-assessment </w:t>
            </w:r>
          </w:p>
        </w:tc>
        <w:tc>
          <w:tcPr>
            <w:tcW w:w="1933" w:type="dxa"/>
          </w:tcPr>
          <w:p w14:paraId="603659B1" w14:textId="28EDC57E" w:rsidR="005D742D" w:rsidRPr="007902EE" w:rsidRDefault="005D742D" w:rsidP="005D742D">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Technology-pathways / Governance-reform / Climate-financing </w:t>
            </w:r>
          </w:p>
        </w:tc>
        <w:tc>
          <w:tcPr>
            <w:tcW w:w="1809" w:type="dxa"/>
          </w:tcPr>
          <w:p w14:paraId="201BD30A" w14:textId="70683C5E" w:rsidR="005D742D" w:rsidRPr="007902EE" w:rsidRDefault="005D742D" w:rsidP="005D742D">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Yield-volatility / Disease-outbreaks / Loss of biodiversity</w:t>
            </w:r>
          </w:p>
        </w:tc>
        <w:tc>
          <w:tcPr>
            <w:tcW w:w="1792" w:type="dxa"/>
          </w:tcPr>
          <w:p w14:paraId="667BE426" w14:textId="2673F892" w:rsidR="005D742D" w:rsidRPr="007902EE" w:rsidRDefault="005D742D" w:rsidP="005D742D">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Climate-financing improves </w:t>
            </w:r>
          </w:p>
        </w:tc>
        <w:tc>
          <w:tcPr>
            <w:tcW w:w="1698" w:type="dxa"/>
          </w:tcPr>
          <w:p w14:paraId="39EC6484" w14:textId="2902F4DF" w:rsidR="005D742D" w:rsidRPr="007902EE" w:rsidRDefault="005D742D" w:rsidP="005D742D">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Support resilience </w:t>
            </w:r>
          </w:p>
        </w:tc>
        <w:tc>
          <w:tcPr>
            <w:tcW w:w="1548" w:type="dxa"/>
          </w:tcPr>
          <w:p w14:paraId="3CD8E635" w14:textId="548DA371" w:rsidR="005D742D" w:rsidRPr="007902EE" w:rsidRDefault="005D742D" w:rsidP="005D742D">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Comprehensive</w:t>
            </w:r>
          </w:p>
        </w:tc>
        <w:tc>
          <w:tcPr>
            <w:tcW w:w="1812" w:type="dxa"/>
          </w:tcPr>
          <w:p w14:paraId="68045951" w14:textId="1032004C" w:rsidR="005D742D" w:rsidRPr="007902EE" w:rsidRDefault="00942443" w:rsidP="005D742D">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CFT</w:t>
            </w:r>
            <w:r w:rsidR="005D742D">
              <w:rPr>
                <w:rFonts w:eastAsia="Times New Roman" w:cstheme="minorHAnsi"/>
                <w:sz w:val="16"/>
                <w:szCs w:val="16"/>
                <w:lang w:eastAsia="en-GB"/>
              </w:rPr>
              <w:t xml:space="preserve"> / </w:t>
            </w:r>
            <w:r>
              <w:rPr>
                <w:rFonts w:eastAsia="Times New Roman" w:cstheme="minorHAnsi"/>
                <w:sz w:val="16"/>
                <w:szCs w:val="16"/>
                <w:lang w:eastAsia="en-GB"/>
              </w:rPr>
              <w:t>TAM</w:t>
            </w:r>
          </w:p>
        </w:tc>
        <w:tc>
          <w:tcPr>
            <w:tcW w:w="1900" w:type="dxa"/>
          </w:tcPr>
          <w:p w14:paraId="09E35F02" w14:textId="5C335D73" w:rsidR="005D742D" w:rsidRPr="007902EE" w:rsidRDefault="005D742D" w:rsidP="005D742D">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evidence in low-income</w:t>
            </w:r>
          </w:p>
        </w:tc>
      </w:tr>
      <w:tr w:rsidR="005D742D" w:rsidRPr="00D51F1D" w14:paraId="01383AFD"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5803C201" w14:textId="723566FC" w:rsidR="005D742D" w:rsidRPr="00D51F1D" w:rsidRDefault="00D51F1D" w:rsidP="005D742D">
            <w:pPr>
              <w:jc w:val="center"/>
              <w:rPr>
                <w:rFonts w:eastAsia="Times New Roman" w:cstheme="minorHAnsi"/>
                <w:b w:val="0"/>
                <w:bCs w:val="0"/>
                <w:sz w:val="16"/>
                <w:szCs w:val="16"/>
                <w:lang w:eastAsia="en-GB"/>
              </w:rPr>
            </w:pPr>
            <w:r w:rsidRPr="00D51F1D">
              <w:rPr>
                <w:rFonts w:eastAsia="Times New Roman" w:cstheme="minorHAnsi"/>
                <w:b w:val="0"/>
                <w:bCs w:val="0"/>
                <w:sz w:val="16"/>
                <w:szCs w:val="16"/>
                <w:lang w:eastAsia="en-GB"/>
              </w:rPr>
              <w:t>055</w:t>
            </w:r>
          </w:p>
        </w:tc>
        <w:tc>
          <w:tcPr>
            <w:tcW w:w="1246" w:type="dxa"/>
          </w:tcPr>
          <w:p w14:paraId="23368658" w14:textId="3E766543" w:rsidR="005D742D" w:rsidRPr="00D51F1D" w:rsidRDefault="004C009C" w:rsidP="005D742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058093504"/>
                <w:citation/>
              </w:sdtPr>
              <w:sdtEndPr/>
              <w:sdtContent>
                <w:r w:rsidR="00D51F1D">
                  <w:rPr>
                    <w:rFonts w:eastAsia="Times New Roman" w:cstheme="minorHAnsi"/>
                    <w:sz w:val="16"/>
                    <w:szCs w:val="16"/>
                    <w:lang w:eastAsia="en-GB"/>
                  </w:rPr>
                  <w:fldChar w:fldCharType="begin"/>
                </w:r>
                <w:r w:rsidR="00F67871">
                  <w:rPr>
                    <w:rFonts w:eastAsia="Times New Roman" w:cstheme="minorHAnsi"/>
                    <w:sz w:val="16"/>
                    <w:szCs w:val="16"/>
                    <w:lang w:eastAsia="en-GB"/>
                  </w:rPr>
                  <w:instrText xml:space="preserve">CITATION Mon251 \l 2057 </w:instrText>
                </w:r>
                <w:r w:rsidR="00D51F1D">
                  <w:rPr>
                    <w:rFonts w:eastAsia="Times New Roman" w:cstheme="minorHAnsi"/>
                    <w:sz w:val="16"/>
                    <w:szCs w:val="16"/>
                    <w:lang w:eastAsia="en-GB"/>
                  </w:rPr>
                  <w:fldChar w:fldCharType="separate"/>
                </w:r>
                <w:r w:rsidR="00F67871" w:rsidRPr="00F67871">
                  <w:rPr>
                    <w:rFonts w:eastAsia="Times New Roman" w:cstheme="minorHAnsi"/>
                    <w:noProof/>
                    <w:sz w:val="16"/>
                    <w:szCs w:val="16"/>
                    <w:lang w:eastAsia="en-GB"/>
                  </w:rPr>
                  <w:t>(Muriqi, 2025)</w:t>
                </w:r>
                <w:r w:rsidR="00D51F1D">
                  <w:rPr>
                    <w:rFonts w:eastAsia="Times New Roman" w:cstheme="minorHAnsi"/>
                    <w:sz w:val="16"/>
                    <w:szCs w:val="16"/>
                    <w:lang w:eastAsia="en-GB"/>
                  </w:rPr>
                  <w:fldChar w:fldCharType="end"/>
                </w:r>
              </w:sdtContent>
            </w:sdt>
          </w:p>
        </w:tc>
        <w:tc>
          <w:tcPr>
            <w:tcW w:w="1334" w:type="dxa"/>
          </w:tcPr>
          <w:p w14:paraId="7DCC999C" w14:textId="6D10FFE4" w:rsidR="005D742D" w:rsidRPr="00D51F1D" w:rsidRDefault="00D51F1D" w:rsidP="005D742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Inland-flooding</w:t>
            </w:r>
          </w:p>
        </w:tc>
        <w:tc>
          <w:tcPr>
            <w:tcW w:w="1214" w:type="dxa"/>
          </w:tcPr>
          <w:p w14:paraId="2D2DE5FE" w14:textId="78B33FE1" w:rsidR="005D742D" w:rsidRPr="00D51F1D" w:rsidRDefault="00D51F1D" w:rsidP="005D742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USA</w:t>
            </w:r>
          </w:p>
        </w:tc>
        <w:tc>
          <w:tcPr>
            <w:tcW w:w="1221" w:type="dxa"/>
          </w:tcPr>
          <w:p w14:paraId="54DCFF8A" w14:textId="0B1F3401" w:rsidR="005D742D" w:rsidRPr="00D51F1D" w:rsidRDefault="00D51F1D" w:rsidP="005D742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Flooding</w:t>
            </w:r>
          </w:p>
        </w:tc>
        <w:tc>
          <w:tcPr>
            <w:tcW w:w="1346" w:type="dxa"/>
          </w:tcPr>
          <w:p w14:paraId="3D4428CD" w14:textId="2FEA3074" w:rsidR="005D742D" w:rsidRPr="00D51F1D" w:rsidRDefault="00D51F1D" w:rsidP="005D742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RBP / </w:t>
            </w:r>
            <w:r w:rsidR="00D625E7">
              <w:rPr>
                <w:rFonts w:eastAsia="Times New Roman" w:cstheme="minorHAnsi"/>
                <w:sz w:val="16"/>
                <w:szCs w:val="16"/>
                <w:lang w:eastAsia="en-GB"/>
              </w:rPr>
              <w:t>Risk-transfer</w:t>
            </w:r>
          </w:p>
        </w:tc>
        <w:tc>
          <w:tcPr>
            <w:tcW w:w="1893" w:type="dxa"/>
          </w:tcPr>
          <w:p w14:paraId="7ADE07E0" w14:textId="5EFBFDB8" w:rsidR="005D742D" w:rsidRPr="00D51F1D" w:rsidRDefault="00D625E7" w:rsidP="005D742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NPD / Risk-assessment </w:t>
            </w:r>
          </w:p>
        </w:tc>
        <w:tc>
          <w:tcPr>
            <w:tcW w:w="1933" w:type="dxa"/>
          </w:tcPr>
          <w:p w14:paraId="32E1208D" w14:textId="4F09D9C2" w:rsidR="005D742D" w:rsidRPr="00D51F1D" w:rsidRDefault="00D625E7" w:rsidP="005D742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Risk-management </w:t>
            </w:r>
          </w:p>
        </w:tc>
        <w:tc>
          <w:tcPr>
            <w:tcW w:w="1809" w:type="dxa"/>
          </w:tcPr>
          <w:p w14:paraId="01AA8496" w14:textId="5563FB0F" w:rsidR="005D742D" w:rsidRPr="00D51F1D" w:rsidRDefault="00D625E7" w:rsidP="005D742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Unequal-access for insurance </w:t>
            </w:r>
          </w:p>
        </w:tc>
        <w:tc>
          <w:tcPr>
            <w:tcW w:w="1792" w:type="dxa"/>
          </w:tcPr>
          <w:p w14:paraId="05AD2D49" w14:textId="75CE0C3D" w:rsidR="005D742D" w:rsidRPr="00D51F1D" w:rsidRDefault="00D625E7" w:rsidP="005D742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Updated flood risk-maps and access to for flood insurance </w:t>
            </w:r>
          </w:p>
        </w:tc>
        <w:tc>
          <w:tcPr>
            <w:tcW w:w="1698" w:type="dxa"/>
          </w:tcPr>
          <w:p w14:paraId="5FAF053D" w14:textId="72A52D36" w:rsidR="005D742D" w:rsidRPr="00D51F1D" w:rsidRDefault="00D625E7" w:rsidP="005D742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 fiscal-stability</w:t>
            </w:r>
          </w:p>
        </w:tc>
        <w:tc>
          <w:tcPr>
            <w:tcW w:w="1548" w:type="dxa"/>
          </w:tcPr>
          <w:p w14:paraId="5868DD13" w14:textId="3682173E" w:rsidR="005D742D" w:rsidRPr="00D51F1D" w:rsidRDefault="00D625E7" w:rsidP="005D742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Comprehensive</w:t>
            </w:r>
          </w:p>
        </w:tc>
        <w:tc>
          <w:tcPr>
            <w:tcW w:w="1812" w:type="dxa"/>
          </w:tcPr>
          <w:p w14:paraId="49F61059" w14:textId="19A15C46" w:rsidR="005D742D" w:rsidRPr="00D51F1D" w:rsidRDefault="003A5852" w:rsidP="005D742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RMT</w:t>
            </w:r>
            <w:r w:rsidR="003E1E48">
              <w:rPr>
                <w:rFonts w:eastAsia="Times New Roman" w:cstheme="minorHAnsi"/>
                <w:sz w:val="16"/>
                <w:szCs w:val="16"/>
                <w:lang w:eastAsia="en-GB"/>
              </w:rPr>
              <w:t xml:space="preserve"> / RTT</w:t>
            </w:r>
          </w:p>
        </w:tc>
        <w:tc>
          <w:tcPr>
            <w:tcW w:w="1900" w:type="dxa"/>
          </w:tcPr>
          <w:p w14:paraId="7FDDF621" w14:textId="614B4DBC" w:rsidR="005D742D" w:rsidRPr="00D51F1D" w:rsidRDefault="00D625E7" w:rsidP="005D742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data in flood-markets</w:t>
            </w:r>
          </w:p>
        </w:tc>
      </w:tr>
      <w:tr w:rsidR="006A2FBA" w:rsidRPr="00EF1C81" w14:paraId="2E1F7359"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1771E9BE" w14:textId="01F9416D" w:rsidR="006A2FBA" w:rsidRPr="00EF1C81" w:rsidRDefault="006A2FBA" w:rsidP="006A2FBA">
            <w:pPr>
              <w:jc w:val="center"/>
              <w:rPr>
                <w:rFonts w:eastAsia="Times New Roman" w:cstheme="minorHAnsi"/>
                <w:b w:val="0"/>
                <w:bCs w:val="0"/>
                <w:sz w:val="16"/>
                <w:szCs w:val="16"/>
                <w:lang w:eastAsia="en-GB"/>
              </w:rPr>
            </w:pPr>
            <w:r w:rsidRPr="00EF1C81">
              <w:rPr>
                <w:rFonts w:eastAsia="Times New Roman" w:cstheme="minorHAnsi"/>
                <w:b w:val="0"/>
                <w:bCs w:val="0"/>
                <w:sz w:val="16"/>
                <w:szCs w:val="16"/>
                <w:lang w:eastAsia="en-GB"/>
              </w:rPr>
              <w:t>056</w:t>
            </w:r>
          </w:p>
        </w:tc>
        <w:tc>
          <w:tcPr>
            <w:tcW w:w="1246" w:type="dxa"/>
          </w:tcPr>
          <w:p w14:paraId="0820E788" w14:textId="792C2094" w:rsidR="006A2FBA" w:rsidRPr="00EF1C81" w:rsidRDefault="004C009C" w:rsidP="006A2FB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371205398"/>
                <w:citation/>
              </w:sdtPr>
              <w:sdtEndPr/>
              <w:sdtContent>
                <w:r w:rsidR="006A2FBA">
                  <w:rPr>
                    <w:rFonts w:eastAsia="Times New Roman" w:cstheme="minorHAnsi"/>
                    <w:sz w:val="16"/>
                    <w:szCs w:val="16"/>
                    <w:lang w:eastAsia="en-GB"/>
                  </w:rPr>
                  <w:fldChar w:fldCharType="begin"/>
                </w:r>
                <w:r w:rsidR="006A2FBA">
                  <w:rPr>
                    <w:rFonts w:eastAsia="Times New Roman" w:cstheme="minorHAnsi"/>
                    <w:sz w:val="16"/>
                    <w:szCs w:val="16"/>
                    <w:lang w:eastAsia="en-GB"/>
                  </w:rPr>
                  <w:instrText xml:space="preserve"> CITATION Mon252 \l 2057 </w:instrText>
                </w:r>
                <w:r w:rsidR="006A2FBA">
                  <w:rPr>
                    <w:rFonts w:eastAsia="Times New Roman" w:cstheme="minorHAnsi"/>
                    <w:sz w:val="16"/>
                    <w:szCs w:val="16"/>
                    <w:lang w:eastAsia="en-GB"/>
                  </w:rPr>
                  <w:fldChar w:fldCharType="separate"/>
                </w:r>
                <w:r w:rsidR="006A2FBA" w:rsidRPr="00782E7F">
                  <w:rPr>
                    <w:rFonts w:eastAsia="Times New Roman" w:cstheme="minorHAnsi"/>
                    <w:noProof/>
                    <w:sz w:val="16"/>
                    <w:szCs w:val="16"/>
                    <w:lang w:eastAsia="en-GB"/>
                  </w:rPr>
                  <w:t>(Montoya Alvis, et al., 2025)</w:t>
                </w:r>
                <w:r w:rsidR="006A2FBA">
                  <w:rPr>
                    <w:rFonts w:eastAsia="Times New Roman" w:cstheme="minorHAnsi"/>
                    <w:sz w:val="16"/>
                    <w:szCs w:val="16"/>
                    <w:lang w:eastAsia="en-GB"/>
                  </w:rPr>
                  <w:fldChar w:fldCharType="end"/>
                </w:r>
              </w:sdtContent>
            </w:sdt>
          </w:p>
        </w:tc>
        <w:tc>
          <w:tcPr>
            <w:tcW w:w="1334" w:type="dxa"/>
          </w:tcPr>
          <w:p w14:paraId="715F0726" w14:textId="20C26A7E" w:rsidR="006A2FBA" w:rsidRPr="00EF1C81" w:rsidRDefault="006A2FBA" w:rsidP="006A2FB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Risk-governance </w:t>
            </w:r>
          </w:p>
        </w:tc>
        <w:tc>
          <w:tcPr>
            <w:tcW w:w="1214" w:type="dxa"/>
          </w:tcPr>
          <w:p w14:paraId="65A2263A" w14:textId="07D19CDF" w:rsidR="006A2FBA" w:rsidRPr="00EF1C81" w:rsidRDefault="006A2FBA" w:rsidP="006A2FB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18A16ECB" w14:textId="52F8888F" w:rsidR="006A2FBA" w:rsidRPr="00EF1C81" w:rsidRDefault="006A2FBA" w:rsidP="006A2FB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Wildfire</w:t>
            </w:r>
          </w:p>
        </w:tc>
        <w:tc>
          <w:tcPr>
            <w:tcW w:w="1346" w:type="dxa"/>
          </w:tcPr>
          <w:p w14:paraId="04240E8F" w14:textId="3FAEF701" w:rsidR="006A2FBA" w:rsidRPr="00EF1C81" w:rsidRDefault="006A2FBA" w:rsidP="006A2FB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w:t>
            </w:r>
          </w:p>
        </w:tc>
        <w:tc>
          <w:tcPr>
            <w:tcW w:w="1893" w:type="dxa"/>
          </w:tcPr>
          <w:p w14:paraId="764F28E3" w14:textId="21BE291F" w:rsidR="006A2FBA" w:rsidRPr="00EF1C81" w:rsidRDefault="006A2FBA" w:rsidP="006A2FB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Risk-governance</w:t>
            </w:r>
          </w:p>
        </w:tc>
        <w:tc>
          <w:tcPr>
            <w:tcW w:w="1933" w:type="dxa"/>
          </w:tcPr>
          <w:p w14:paraId="55E07B5C" w14:textId="1BC2F0AB" w:rsidR="006A2FBA" w:rsidRPr="00EF1C81" w:rsidRDefault="006A2FBA" w:rsidP="006A2FB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Starin</w:t>
            </w:r>
            <w:r w:rsidR="006A0B8B">
              <w:rPr>
                <w:rFonts w:eastAsia="Times New Roman" w:cstheme="minorHAnsi"/>
                <w:sz w:val="16"/>
                <w:szCs w:val="16"/>
                <w:lang w:eastAsia="en-GB"/>
              </w:rPr>
              <w:t>g</w:t>
            </w:r>
            <w:r>
              <w:rPr>
                <w:rFonts w:eastAsia="Times New Roman" w:cstheme="minorHAnsi"/>
                <w:sz w:val="16"/>
                <w:szCs w:val="16"/>
                <w:lang w:eastAsia="en-GB"/>
              </w:rPr>
              <w:t xml:space="preserve"> in emergency-response system </w:t>
            </w:r>
          </w:p>
        </w:tc>
        <w:tc>
          <w:tcPr>
            <w:tcW w:w="1809" w:type="dxa"/>
          </w:tcPr>
          <w:p w14:paraId="1FE94BAB" w14:textId="5CDAAF52" w:rsidR="006A2FBA" w:rsidRPr="00EF1C81" w:rsidRDefault="006A2FBA" w:rsidP="006A2FB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Infrastructure </w:t>
            </w:r>
          </w:p>
        </w:tc>
        <w:tc>
          <w:tcPr>
            <w:tcW w:w="1792" w:type="dxa"/>
          </w:tcPr>
          <w:p w14:paraId="5408B164" w14:textId="4C70E1F9" w:rsidR="006A2FBA" w:rsidRPr="00EF1C81" w:rsidRDefault="006A2FBA" w:rsidP="006A2FB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Increases strong risk-governance</w:t>
            </w:r>
          </w:p>
        </w:tc>
        <w:tc>
          <w:tcPr>
            <w:tcW w:w="1698" w:type="dxa"/>
          </w:tcPr>
          <w:p w14:paraId="6C8A3419" w14:textId="29B453CE" w:rsidR="006A2FBA" w:rsidRPr="00EF1C81" w:rsidRDefault="006A2FBA" w:rsidP="006A2FB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Support resilience </w:t>
            </w:r>
          </w:p>
        </w:tc>
        <w:tc>
          <w:tcPr>
            <w:tcW w:w="1548" w:type="dxa"/>
          </w:tcPr>
          <w:p w14:paraId="0CFD9D12" w14:textId="481D38EA" w:rsidR="006A2FBA" w:rsidRPr="00EF1C81" w:rsidRDefault="006A2FBA" w:rsidP="006A2FB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Comprehensive</w:t>
            </w:r>
          </w:p>
        </w:tc>
        <w:tc>
          <w:tcPr>
            <w:tcW w:w="1812" w:type="dxa"/>
          </w:tcPr>
          <w:p w14:paraId="787F63EC" w14:textId="50CE9FDD" w:rsidR="006A2FBA" w:rsidRPr="00EF1C81" w:rsidRDefault="003E1E48" w:rsidP="006A2FB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RGT</w:t>
            </w:r>
            <w:r w:rsidR="006A2FBA">
              <w:rPr>
                <w:rFonts w:eastAsia="Times New Roman" w:cstheme="minorHAnsi"/>
                <w:sz w:val="16"/>
                <w:szCs w:val="16"/>
                <w:lang w:eastAsia="en-GB"/>
              </w:rPr>
              <w:t xml:space="preserve"> / </w:t>
            </w:r>
            <w:r w:rsidR="006A2FBA" w:rsidRPr="00782E7F">
              <w:rPr>
                <w:rFonts w:eastAsia="Times New Roman" w:cstheme="minorHAnsi"/>
                <w:sz w:val="16"/>
                <w:szCs w:val="16"/>
                <w:lang w:eastAsia="en-GB"/>
              </w:rPr>
              <w:t>Land</w:t>
            </w:r>
            <w:r w:rsidR="006A2FBA" w:rsidRPr="00782E7F">
              <w:rPr>
                <w:rFonts w:ascii="Cambria Math" w:eastAsia="Times New Roman" w:hAnsi="Cambria Math" w:cs="Cambria Math"/>
                <w:sz w:val="16"/>
                <w:szCs w:val="16"/>
                <w:lang w:eastAsia="en-GB"/>
              </w:rPr>
              <w:t>‑</w:t>
            </w:r>
            <w:r w:rsidR="006A2FBA" w:rsidRPr="00782E7F">
              <w:rPr>
                <w:rFonts w:eastAsia="Times New Roman" w:cstheme="minorHAnsi"/>
                <w:sz w:val="16"/>
                <w:szCs w:val="16"/>
                <w:lang w:eastAsia="en-GB"/>
              </w:rPr>
              <w:t>use planning theory</w:t>
            </w:r>
          </w:p>
        </w:tc>
        <w:tc>
          <w:tcPr>
            <w:tcW w:w="1900" w:type="dxa"/>
          </w:tcPr>
          <w:p w14:paraId="4A295144" w14:textId="32AC746D" w:rsidR="006A2FBA" w:rsidRPr="00EF1C81" w:rsidRDefault="006A2FBA" w:rsidP="006A2FB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fire-management knowledge </w:t>
            </w:r>
          </w:p>
        </w:tc>
      </w:tr>
      <w:tr w:rsidR="006A2FBA" w:rsidRPr="00AF533D" w14:paraId="663E839F"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3F28DBC8" w14:textId="669DCEF3" w:rsidR="006A2FBA" w:rsidRPr="00AF533D" w:rsidRDefault="006A2FBA" w:rsidP="006A2FBA">
            <w:pPr>
              <w:jc w:val="center"/>
              <w:rPr>
                <w:rFonts w:eastAsia="Times New Roman" w:cstheme="minorHAnsi"/>
                <w:b w:val="0"/>
                <w:bCs w:val="0"/>
                <w:sz w:val="16"/>
                <w:szCs w:val="16"/>
                <w:lang w:eastAsia="en-GB"/>
              </w:rPr>
            </w:pPr>
            <w:r w:rsidRPr="00AF533D">
              <w:rPr>
                <w:rFonts w:eastAsia="Times New Roman" w:cstheme="minorHAnsi"/>
                <w:b w:val="0"/>
                <w:bCs w:val="0"/>
                <w:sz w:val="16"/>
                <w:szCs w:val="16"/>
                <w:lang w:eastAsia="en-GB"/>
              </w:rPr>
              <w:t>057</w:t>
            </w:r>
          </w:p>
        </w:tc>
        <w:tc>
          <w:tcPr>
            <w:tcW w:w="1246" w:type="dxa"/>
          </w:tcPr>
          <w:p w14:paraId="1D84592E" w14:textId="7FC3F507" w:rsidR="006A2FBA" w:rsidRPr="00AF533D" w:rsidRDefault="004C009C" w:rsidP="006A2FB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621987649"/>
                <w:citation/>
              </w:sdtPr>
              <w:sdtEndPr/>
              <w:sdtContent>
                <w:r w:rsidR="006A2FBA">
                  <w:rPr>
                    <w:rFonts w:eastAsia="Times New Roman" w:cstheme="minorHAnsi"/>
                    <w:sz w:val="16"/>
                    <w:szCs w:val="16"/>
                    <w:lang w:eastAsia="en-GB"/>
                  </w:rPr>
                  <w:fldChar w:fldCharType="begin"/>
                </w:r>
                <w:r w:rsidR="006A2FBA">
                  <w:rPr>
                    <w:rFonts w:eastAsia="Times New Roman" w:cstheme="minorHAnsi"/>
                    <w:sz w:val="16"/>
                    <w:szCs w:val="16"/>
                    <w:lang w:eastAsia="en-GB"/>
                  </w:rPr>
                  <w:instrText xml:space="preserve"> CITATION Nan25 \l 2057 </w:instrText>
                </w:r>
                <w:r w:rsidR="006A2FBA">
                  <w:rPr>
                    <w:rFonts w:eastAsia="Times New Roman" w:cstheme="minorHAnsi"/>
                    <w:sz w:val="16"/>
                    <w:szCs w:val="16"/>
                    <w:lang w:eastAsia="en-GB"/>
                  </w:rPr>
                  <w:fldChar w:fldCharType="separate"/>
                </w:r>
                <w:r w:rsidR="006A2FBA" w:rsidRPr="006A2FBA">
                  <w:rPr>
                    <w:rFonts w:eastAsia="Times New Roman" w:cstheme="minorHAnsi"/>
                    <w:noProof/>
                    <w:sz w:val="16"/>
                    <w:szCs w:val="16"/>
                    <w:lang w:eastAsia="en-GB"/>
                  </w:rPr>
                  <w:t>(Nanduri, et al., 2025)</w:t>
                </w:r>
                <w:r w:rsidR="006A2FBA">
                  <w:rPr>
                    <w:rFonts w:eastAsia="Times New Roman" w:cstheme="minorHAnsi"/>
                    <w:sz w:val="16"/>
                    <w:szCs w:val="16"/>
                    <w:lang w:eastAsia="en-GB"/>
                  </w:rPr>
                  <w:fldChar w:fldCharType="end"/>
                </w:r>
              </w:sdtContent>
            </w:sdt>
          </w:p>
        </w:tc>
        <w:tc>
          <w:tcPr>
            <w:tcW w:w="1334" w:type="dxa"/>
          </w:tcPr>
          <w:p w14:paraId="795E0529" w14:textId="1483B24F" w:rsidR="006A2FBA" w:rsidRPr="00AF533D" w:rsidRDefault="006A2FBA" w:rsidP="006A2FB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Climate-resilience</w:t>
            </w:r>
          </w:p>
        </w:tc>
        <w:tc>
          <w:tcPr>
            <w:tcW w:w="1214" w:type="dxa"/>
          </w:tcPr>
          <w:p w14:paraId="26F8F2BA" w14:textId="3F1EB3FC" w:rsidR="006A2FBA" w:rsidRPr="00AF533D" w:rsidRDefault="006A2FBA" w:rsidP="006A2FB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378494B9" w14:textId="1E7752DB" w:rsidR="006A2FBA" w:rsidRPr="00AF533D" w:rsidRDefault="00894EA1" w:rsidP="006A2FB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744A5E29" w14:textId="5844CE01" w:rsidR="006A2FBA" w:rsidRPr="00AF533D" w:rsidRDefault="006A2FBA" w:rsidP="006A2FB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PPP / Parametric</w:t>
            </w:r>
          </w:p>
        </w:tc>
        <w:tc>
          <w:tcPr>
            <w:tcW w:w="1893" w:type="dxa"/>
          </w:tcPr>
          <w:p w14:paraId="640B4CBE" w14:textId="719177C9" w:rsidR="006A2FBA" w:rsidRPr="00AF533D" w:rsidRDefault="006A2FBA" w:rsidP="006A2FB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 Governance</w:t>
            </w:r>
            <w:r w:rsidR="003E1E48">
              <w:rPr>
                <w:rFonts w:eastAsia="Times New Roman" w:cstheme="minorHAnsi"/>
                <w:sz w:val="16"/>
                <w:szCs w:val="16"/>
                <w:lang w:eastAsia="en-GB"/>
              </w:rPr>
              <w:t>-</w:t>
            </w:r>
            <w:r>
              <w:rPr>
                <w:rFonts w:eastAsia="Times New Roman" w:cstheme="minorHAnsi"/>
                <w:sz w:val="16"/>
                <w:szCs w:val="16"/>
                <w:lang w:eastAsia="en-GB"/>
              </w:rPr>
              <w:t xml:space="preserve">reform </w:t>
            </w:r>
          </w:p>
        </w:tc>
        <w:tc>
          <w:tcPr>
            <w:tcW w:w="1933" w:type="dxa"/>
          </w:tcPr>
          <w:p w14:paraId="208C0CFC" w14:textId="42DCB00B" w:rsidR="006A2FBA" w:rsidRPr="00AF533D" w:rsidRDefault="006A2FBA" w:rsidP="006A2FB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Sustainable-finance / Strengthening fiscal-shocks  </w:t>
            </w:r>
          </w:p>
        </w:tc>
        <w:tc>
          <w:tcPr>
            <w:tcW w:w="1809" w:type="dxa"/>
          </w:tcPr>
          <w:p w14:paraId="37DAF1F8" w14:textId="05AD2CF9" w:rsidR="006A2FBA" w:rsidRPr="00AF533D" w:rsidRDefault="006A2FBA" w:rsidP="006A2FB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Yield-volatility / Poor-irrigation systems </w:t>
            </w:r>
          </w:p>
        </w:tc>
        <w:tc>
          <w:tcPr>
            <w:tcW w:w="1792" w:type="dxa"/>
          </w:tcPr>
          <w:p w14:paraId="65818970" w14:textId="4F18902E" w:rsidR="006A2FBA" w:rsidRPr="00AF533D" w:rsidRDefault="006A2FBA" w:rsidP="006A2FB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sustainable-financing</w:t>
            </w:r>
          </w:p>
        </w:tc>
        <w:tc>
          <w:tcPr>
            <w:tcW w:w="1698" w:type="dxa"/>
          </w:tcPr>
          <w:p w14:paraId="35827F6E" w14:textId="0B2DF2E1" w:rsidR="006A2FBA" w:rsidRPr="00AF533D" w:rsidRDefault="006A2FBA" w:rsidP="006A2FB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Support resilience </w:t>
            </w:r>
          </w:p>
        </w:tc>
        <w:tc>
          <w:tcPr>
            <w:tcW w:w="1548" w:type="dxa"/>
          </w:tcPr>
          <w:p w14:paraId="6A5F6E75" w14:textId="662E904F" w:rsidR="006A2FBA" w:rsidRPr="00AF533D" w:rsidRDefault="006A2FBA" w:rsidP="006A2FB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Comprehensive</w:t>
            </w:r>
          </w:p>
        </w:tc>
        <w:tc>
          <w:tcPr>
            <w:tcW w:w="1812" w:type="dxa"/>
          </w:tcPr>
          <w:p w14:paraId="6A1D73FD" w14:textId="5E8C8179" w:rsidR="006A2FBA" w:rsidRPr="00AF533D" w:rsidRDefault="003E1E48" w:rsidP="006A2FB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SFT</w:t>
            </w:r>
            <w:r w:rsidR="006A2FBA">
              <w:rPr>
                <w:rFonts w:eastAsia="Times New Roman" w:cstheme="minorHAnsi"/>
                <w:sz w:val="16"/>
                <w:szCs w:val="16"/>
                <w:lang w:eastAsia="en-GB"/>
              </w:rPr>
              <w:t xml:space="preserve"> / </w:t>
            </w:r>
            <w:r>
              <w:rPr>
                <w:rFonts w:eastAsia="Times New Roman" w:cstheme="minorHAnsi"/>
                <w:sz w:val="16"/>
                <w:szCs w:val="16"/>
                <w:lang w:eastAsia="en-GB"/>
              </w:rPr>
              <w:t>ICT / RTT</w:t>
            </w:r>
          </w:p>
        </w:tc>
        <w:tc>
          <w:tcPr>
            <w:tcW w:w="1900" w:type="dxa"/>
          </w:tcPr>
          <w:p w14:paraId="06F7A9EC" w14:textId="71A33539" w:rsidR="006A2FBA" w:rsidRPr="00AF533D" w:rsidRDefault="006A2FBA" w:rsidP="006A2FB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evidence in governance-systems </w:t>
            </w:r>
          </w:p>
        </w:tc>
      </w:tr>
      <w:tr w:rsidR="000563AE" w:rsidRPr="000563AE" w14:paraId="7CA26C84"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7BECF4D5" w14:textId="5E56D77D" w:rsidR="000563AE" w:rsidRPr="000563AE" w:rsidRDefault="000563AE" w:rsidP="000563AE">
            <w:pPr>
              <w:jc w:val="center"/>
              <w:rPr>
                <w:rFonts w:eastAsia="Times New Roman" w:cstheme="minorHAnsi"/>
                <w:b w:val="0"/>
                <w:bCs w:val="0"/>
                <w:sz w:val="16"/>
                <w:szCs w:val="16"/>
                <w:lang w:eastAsia="en-GB"/>
              </w:rPr>
            </w:pPr>
            <w:r w:rsidRPr="000563AE">
              <w:rPr>
                <w:rFonts w:eastAsia="Times New Roman" w:cstheme="minorHAnsi"/>
                <w:b w:val="0"/>
                <w:bCs w:val="0"/>
                <w:sz w:val="16"/>
                <w:szCs w:val="16"/>
                <w:lang w:eastAsia="en-GB"/>
              </w:rPr>
              <w:t>058</w:t>
            </w:r>
          </w:p>
        </w:tc>
        <w:tc>
          <w:tcPr>
            <w:tcW w:w="1246" w:type="dxa"/>
          </w:tcPr>
          <w:p w14:paraId="4C7995F3" w14:textId="543F8013" w:rsidR="000563AE" w:rsidRPr="000563AE" w:rsidRDefault="004C009C" w:rsidP="000563A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850640646"/>
                <w:citation/>
              </w:sdtPr>
              <w:sdtEndPr/>
              <w:sdtContent>
                <w:r w:rsidR="000563AE">
                  <w:rPr>
                    <w:rFonts w:eastAsia="Times New Roman" w:cstheme="minorHAnsi"/>
                    <w:sz w:val="16"/>
                    <w:szCs w:val="16"/>
                    <w:lang w:eastAsia="en-GB"/>
                  </w:rPr>
                  <w:fldChar w:fldCharType="begin"/>
                </w:r>
                <w:r w:rsidR="000563AE">
                  <w:rPr>
                    <w:rFonts w:eastAsia="Times New Roman" w:cstheme="minorHAnsi"/>
                    <w:sz w:val="16"/>
                    <w:szCs w:val="16"/>
                    <w:lang w:eastAsia="en-GB"/>
                  </w:rPr>
                  <w:instrText xml:space="preserve"> CITATION Nar26 \l 2057 </w:instrText>
                </w:r>
                <w:r w:rsidR="000563AE">
                  <w:rPr>
                    <w:rFonts w:eastAsia="Times New Roman" w:cstheme="minorHAnsi"/>
                    <w:sz w:val="16"/>
                    <w:szCs w:val="16"/>
                    <w:lang w:eastAsia="en-GB"/>
                  </w:rPr>
                  <w:fldChar w:fldCharType="separate"/>
                </w:r>
                <w:r w:rsidR="000563AE" w:rsidRPr="000563AE">
                  <w:rPr>
                    <w:rFonts w:eastAsia="Times New Roman" w:cstheme="minorHAnsi"/>
                    <w:noProof/>
                    <w:sz w:val="16"/>
                    <w:szCs w:val="16"/>
                    <w:lang w:eastAsia="en-GB"/>
                  </w:rPr>
                  <w:t>(Narijo, et al., 2026)</w:t>
                </w:r>
                <w:r w:rsidR="000563AE">
                  <w:rPr>
                    <w:rFonts w:eastAsia="Times New Roman" w:cstheme="minorHAnsi"/>
                    <w:sz w:val="16"/>
                    <w:szCs w:val="16"/>
                    <w:lang w:eastAsia="en-GB"/>
                  </w:rPr>
                  <w:fldChar w:fldCharType="end"/>
                </w:r>
              </w:sdtContent>
            </w:sdt>
          </w:p>
        </w:tc>
        <w:tc>
          <w:tcPr>
            <w:tcW w:w="1334" w:type="dxa"/>
          </w:tcPr>
          <w:p w14:paraId="6F7A6DCE" w14:textId="050E3D0A" w:rsidR="000563AE" w:rsidRPr="000563AE" w:rsidRDefault="000563AE" w:rsidP="000563A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0563AE">
              <w:rPr>
                <w:rFonts w:eastAsia="Times New Roman" w:cstheme="minorHAnsi"/>
                <w:sz w:val="16"/>
                <w:szCs w:val="16"/>
                <w:lang w:eastAsia="en-GB"/>
              </w:rPr>
              <w:t>Climate</w:t>
            </w:r>
            <w:r>
              <w:rPr>
                <w:rFonts w:eastAsia="Times New Roman" w:cstheme="minorHAnsi"/>
                <w:sz w:val="16"/>
                <w:szCs w:val="16"/>
                <w:lang w:eastAsia="en-GB"/>
              </w:rPr>
              <w:t>-</w:t>
            </w:r>
            <w:r w:rsidRPr="000563AE">
              <w:rPr>
                <w:rFonts w:eastAsia="Times New Roman" w:cstheme="minorHAnsi"/>
                <w:sz w:val="16"/>
                <w:szCs w:val="16"/>
                <w:lang w:eastAsia="en-GB"/>
              </w:rPr>
              <w:t>Resilience</w:t>
            </w:r>
            <w:r>
              <w:rPr>
                <w:rFonts w:eastAsia="Times New Roman" w:cstheme="minorHAnsi"/>
                <w:sz w:val="16"/>
                <w:szCs w:val="16"/>
                <w:lang w:eastAsia="en-GB"/>
              </w:rPr>
              <w:t>-</w:t>
            </w:r>
            <w:r w:rsidRPr="000563AE">
              <w:rPr>
                <w:rFonts w:eastAsia="Times New Roman" w:cstheme="minorHAnsi"/>
                <w:sz w:val="16"/>
                <w:szCs w:val="16"/>
                <w:lang w:eastAsia="en-GB"/>
              </w:rPr>
              <w:t>Model</w:t>
            </w:r>
          </w:p>
        </w:tc>
        <w:tc>
          <w:tcPr>
            <w:tcW w:w="1214" w:type="dxa"/>
          </w:tcPr>
          <w:p w14:paraId="46D37292" w14:textId="610E9F73" w:rsidR="000563AE" w:rsidRPr="000563AE" w:rsidRDefault="000563AE" w:rsidP="000563A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Pakistan</w:t>
            </w:r>
          </w:p>
        </w:tc>
        <w:tc>
          <w:tcPr>
            <w:tcW w:w="1221" w:type="dxa"/>
          </w:tcPr>
          <w:p w14:paraId="38DF12E5" w14:textId="737B3359" w:rsidR="000563AE" w:rsidRPr="000563AE" w:rsidRDefault="00894EA1" w:rsidP="000563A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60E4BC72" w14:textId="0B8F25B6" w:rsidR="000563AE" w:rsidRPr="000563AE" w:rsidRDefault="000563AE" w:rsidP="000563A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Microinsurance</w:t>
            </w:r>
          </w:p>
        </w:tc>
        <w:tc>
          <w:tcPr>
            <w:tcW w:w="1893" w:type="dxa"/>
          </w:tcPr>
          <w:p w14:paraId="421E58C6" w14:textId="11E06769" w:rsidR="000563AE" w:rsidRPr="000563AE" w:rsidRDefault="000563AE" w:rsidP="000563A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Underwiring / NPD </w:t>
            </w:r>
          </w:p>
        </w:tc>
        <w:tc>
          <w:tcPr>
            <w:tcW w:w="1933" w:type="dxa"/>
          </w:tcPr>
          <w:p w14:paraId="21408B55" w14:textId="64745608" w:rsidR="000563AE" w:rsidRPr="000563AE" w:rsidRDefault="000563AE" w:rsidP="000563A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System-level–CSA / Managing production-cost</w:t>
            </w:r>
          </w:p>
        </w:tc>
        <w:tc>
          <w:tcPr>
            <w:tcW w:w="1809" w:type="dxa"/>
          </w:tcPr>
          <w:p w14:paraId="442E08D5" w14:textId="310FF7EB" w:rsidR="000563AE" w:rsidRPr="000563AE" w:rsidRDefault="000563AE" w:rsidP="000563A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Yield-volatility / Disease-outbreaks / Loss of biodiversity</w:t>
            </w:r>
          </w:p>
        </w:tc>
        <w:tc>
          <w:tcPr>
            <w:tcW w:w="1792" w:type="dxa"/>
          </w:tcPr>
          <w:p w14:paraId="35159BC3" w14:textId="40E407ED" w:rsidR="000563AE" w:rsidRPr="000563AE" w:rsidRDefault="000563AE" w:rsidP="000563A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CSA increases speed</w:t>
            </w:r>
          </w:p>
        </w:tc>
        <w:tc>
          <w:tcPr>
            <w:tcW w:w="1698" w:type="dxa"/>
          </w:tcPr>
          <w:p w14:paraId="19054D27" w14:textId="31FCD056" w:rsidR="000563AE" w:rsidRPr="000563AE" w:rsidRDefault="000563AE" w:rsidP="000563A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Supports agriculture-recovery </w:t>
            </w:r>
          </w:p>
        </w:tc>
        <w:tc>
          <w:tcPr>
            <w:tcW w:w="1548" w:type="dxa"/>
          </w:tcPr>
          <w:p w14:paraId="7B6D8551" w14:textId="18F7DBE6" w:rsidR="000563AE" w:rsidRPr="000563AE" w:rsidRDefault="000563AE" w:rsidP="000563A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Mix-methods</w:t>
            </w:r>
          </w:p>
        </w:tc>
        <w:tc>
          <w:tcPr>
            <w:tcW w:w="1812" w:type="dxa"/>
          </w:tcPr>
          <w:p w14:paraId="33A05E73" w14:textId="21F2A0DA" w:rsidR="000563AE" w:rsidRPr="000563AE" w:rsidRDefault="003E1E48" w:rsidP="003E1E4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CR&amp;RT</w:t>
            </w:r>
            <w:r>
              <w:rPr>
                <w:rStyle w:val="FootnoteReference"/>
                <w:rFonts w:eastAsia="Times New Roman" w:cstheme="minorHAnsi"/>
                <w:sz w:val="16"/>
                <w:szCs w:val="16"/>
                <w:lang w:eastAsia="en-GB"/>
              </w:rPr>
              <w:footnoteReference w:id="45"/>
            </w:r>
            <w:r w:rsidR="000563AE">
              <w:rPr>
                <w:rFonts w:eastAsia="Times New Roman" w:cstheme="minorHAnsi"/>
                <w:sz w:val="16"/>
                <w:szCs w:val="16"/>
                <w:lang w:eastAsia="en-GB"/>
              </w:rPr>
              <w:t xml:space="preserve"> / </w:t>
            </w:r>
            <w:r>
              <w:rPr>
                <w:rFonts w:eastAsia="Times New Roman" w:cstheme="minorHAnsi"/>
                <w:sz w:val="16"/>
                <w:szCs w:val="16"/>
                <w:lang w:eastAsia="en-GB"/>
              </w:rPr>
              <w:t>FIT</w:t>
            </w:r>
          </w:p>
        </w:tc>
        <w:tc>
          <w:tcPr>
            <w:tcW w:w="1900" w:type="dxa"/>
          </w:tcPr>
          <w:p w14:paraId="2A543C84" w14:textId="45DD6695" w:rsidR="000563AE" w:rsidRPr="000563AE" w:rsidRDefault="000563AE" w:rsidP="000563A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data remote-communities </w:t>
            </w:r>
          </w:p>
        </w:tc>
      </w:tr>
      <w:tr w:rsidR="00E9465E" w:rsidRPr="000563AE" w14:paraId="2FF7123A"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441BA8F7" w14:textId="1E47F271" w:rsidR="00E9465E" w:rsidRPr="000563AE" w:rsidRDefault="00E9465E" w:rsidP="00E9465E">
            <w:pPr>
              <w:jc w:val="center"/>
              <w:rPr>
                <w:rFonts w:eastAsia="Times New Roman" w:cstheme="minorHAnsi"/>
                <w:b w:val="0"/>
                <w:bCs w:val="0"/>
                <w:sz w:val="16"/>
                <w:szCs w:val="16"/>
                <w:lang w:eastAsia="en-GB"/>
              </w:rPr>
            </w:pPr>
            <w:r w:rsidRPr="000563AE">
              <w:rPr>
                <w:rFonts w:eastAsia="Times New Roman" w:cstheme="minorHAnsi"/>
                <w:b w:val="0"/>
                <w:bCs w:val="0"/>
                <w:sz w:val="16"/>
                <w:szCs w:val="16"/>
                <w:lang w:eastAsia="en-GB"/>
              </w:rPr>
              <w:t>059</w:t>
            </w:r>
          </w:p>
        </w:tc>
        <w:tc>
          <w:tcPr>
            <w:tcW w:w="1246" w:type="dxa"/>
          </w:tcPr>
          <w:p w14:paraId="742DEFFB" w14:textId="68508540" w:rsidR="00E9465E" w:rsidRPr="000563AE" w:rsidRDefault="004C009C" w:rsidP="00E9465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837805588"/>
                <w:citation/>
              </w:sdtPr>
              <w:sdtEndPr/>
              <w:sdtContent>
                <w:r w:rsidR="00E9465E">
                  <w:rPr>
                    <w:rFonts w:eastAsia="Times New Roman" w:cstheme="minorHAnsi"/>
                    <w:sz w:val="16"/>
                    <w:szCs w:val="16"/>
                    <w:lang w:eastAsia="en-GB"/>
                  </w:rPr>
                  <w:fldChar w:fldCharType="begin"/>
                </w:r>
                <w:r w:rsidR="00E9465E">
                  <w:rPr>
                    <w:rFonts w:eastAsia="Times New Roman" w:cstheme="minorHAnsi"/>
                    <w:sz w:val="16"/>
                    <w:szCs w:val="16"/>
                    <w:lang w:eastAsia="en-GB"/>
                  </w:rPr>
                  <w:instrText xml:space="preserve"> CITATION Ncu25 \l 2057 </w:instrText>
                </w:r>
                <w:r w:rsidR="00E9465E">
                  <w:rPr>
                    <w:rFonts w:eastAsia="Times New Roman" w:cstheme="minorHAnsi"/>
                    <w:sz w:val="16"/>
                    <w:szCs w:val="16"/>
                    <w:lang w:eastAsia="en-GB"/>
                  </w:rPr>
                  <w:fldChar w:fldCharType="separate"/>
                </w:r>
                <w:r w:rsidR="00E9465E" w:rsidRPr="000D76F3">
                  <w:rPr>
                    <w:rFonts w:eastAsia="Times New Roman" w:cstheme="minorHAnsi"/>
                    <w:noProof/>
                    <w:sz w:val="16"/>
                    <w:szCs w:val="16"/>
                    <w:lang w:eastAsia="en-GB"/>
                  </w:rPr>
                  <w:t>(Ncube, et al., 2025)</w:t>
                </w:r>
                <w:r w:rsidR="00E9465E">
                  <w:rPr>
                    <w:rFonts w:eastAsia="Times New Roman" w:cstheme="minorHAnsi"/>
                    <w:sz w:val="16"/>
                    <w:szCs w:val="16"/>
                    <w:lang w:eastAsia="en-GB"/>
                  </w:rPr>
                  <w:fldChar w:fldCharType="end"/>
                </w:r>
              </w:sdtContent>
            </w:sdt>
          </w:p>
        </w:tc>
        <w:tc>
          <w:tcPr>
            <w:tcW w:w="1334" w:type="dxa"/>
          </w:tcPr>
          <w:p w14:paraId="215C71BD" w14:textId="1F81F634" w:rsidR="00E9465E" w:rsidRPr="000563AE" w:rsidRDefault="00E9465E" w:rsidP="00E9465E">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Social-protection in climigration</w:t>
            </w:r>
          </w:p>
        </w:tc>
        <w:tc>
          <w:tcPr>
            <w:tcW w:w="1214" w:type="dxa"/>
          </w:tcPr>
          <w:p w14:paraId="72841562" w14:textId="3B2D55C0" w:rsidR="00E9465E" w:rsidRPr="000563AE" w:rsidRDefault="00E9465E" w:rsidP="00E9465E">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50353382" w14:textId="3C1ADDAC" w:rsidR="00E9465E" w:rsidRPr="000563AE" w:rsidRDefault="00894EA1" w:rsidP="00E9465E">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2405D314" w14:textId="26577538" w:rsidR="00E9465E" w:rsidRPr="000563AE" w:rsidRDefault="00E9465E" w:rsidP="00E9465E">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Risk-transfer </w:t>
            </w:r>
          </w:p>
        </w:tc>
        <w:tc>
          <w:tcPr>
            <w:tcW w:w="1893" w:type="dxa"/>
          </w:tcPr>
          <w:p w14:paraId="0E7F595F" w14:textId="278506D1" w:rsidR="00E9465E" w:rsidRPr="000563AE" w:rsidRDefault="00E9465E" w:rsidP="00E9465E">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Underwiring </w:t>
            </w:r>
          </w:p>
        </w:tc>
        <w:tc>
          <w:tcPr>
            <w:tcW w:w="1933" w:type="dxa"/>
          </w:tcPr>
          <w:p w14:paraId="46944058" w14:textId="525E05E8" w:rsidR="00E9465E" w:rsidRPr="000563AE" w:rsidRDefault="00E9465E" w:rsidP="00E9465E">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Social-protection reduce vulnerability</w:t>
            </w:r>
          </w:p>
        </w:tc>
        <w:tc>
          <w:tcPr>
            <w:tcW w:w="1809" w:type="dxa"/>
          </w:tcPr>
          <w:p w14:paraId="4075379A" w14:textId="08B80414" w:rsidR="00E9465E" w:rsidRPr="000563AE" w:rsidRDefault="00E9465E" w:rsidP="00E9465E">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Poverty / Limited livelihood-diversification</w:t>
            </w:r>
          </w:p>
        </w:tc>
        <w:tc>
          <w:tcPr>
            <w:tcW w:w="1792" w:type="dxa"/>
          </w:tcPr>
          <w:p w14:paraId="6BE2DB4B" w14:textId="09D772E0" w:rsidR="00E9465E" w:rsidRPr="000563AE" w:rsidRDefault="00E9465E" w:rsidP="00E9465E">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Social-protection system accelerates speed</w:t>
            </w:r>
          </w:p>
        </w:tc>
        <w:tc>
          <w:tcPr>
            <w:tcW w:w="1698" w:type="dxa"/>
          </w:tcPr>
          <w:p w14:paraId="7903CFF8" w14:textId="02FD1049" w:rsidR="00E9465E" w:rsidRPr="000563AE" w:rsidRDefault="00E9465E" w:rsidP="00E9465E">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Support resilience </w:t>
            </w:r>
          </w:p>
        </w:tc>
        <w:tc>
          <w:tcPr>
            <w:tcW w:w="1548" w:type="dxa"/>
          </w:tcPr>
          <w:p w14:paraId="224E4386" w14:textId="693AE659" w:rsidR="00E9465E" w:rsidRPr="000563AE" w:rsidRDefault="00E9465E" w:rsidP="00E9465E">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2F812AD8" w14:textId="2EA7296E" w:rsidR="00E9465E" w:rsidRPr="000563AE" w:rsidRDefault="00E9465E" w:rsidP="00E9465E">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E9465E">
              <w:rPr>
                <w:rFonts w:eastAsia="Times New Roman" w:cstheme="minorHAnsi"/>
                <w:sz w:val="16"/>
                <w:szCs w:val="16"/>
                <w:lang w:eastAsia="en-GB"/>
              </w:rPr>
              <w:t>Climate</w:t>
            </w:r>
            <w:r w:rsidRPr="00E9465E">
              <w:rPr>
                <w:rFonts w:ascii="Cambria Math" w:eastAsia="Times New Roman" w:hAnsi="Cambria Math" w:cs="Cambria Math"/>
                <w:sz w:val="16"/>
                <w:szCs w:val="16"/>
                <w:lang w:eastAsia="en-GB"/>
              </w:rPr>
              <w:t>‑</w:t>
            </w:r>
            <w:r w:rsidRPr="00E9465E">
              <w:rPr>
                <w:rFonts w:eastAsia="Times New Roman" w:cstheme="minorHAnsi"/>
                <w:sz w:val="16"/>
                <w:szCs w:val="16"/>
                <w:lang w:eastAsia="en-GB"/>
              </w:rPr>
              <w:t>migration theory</w:t>
            </w:r>
          </w:p>
        </w:tc>
        <w:tc>
          <w:tcPr>
            <w:tcW w:w="1900" w:type="dxa"/>
          </w:tcPr>
          <w:p w14:paraId="09557F08" w14:textId="68B2DF84" w:rsidR="00E9465E" w:rsidRPr="000563AE" w:rsidRDefault="00E9465E" w:rsidP="00E9465E">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data in youth climigration </w:t>
            </w:r>
          </w:p>
        </w:tc>
      </w:tr>
      <w:tr w:rsidR="00F21D6E" w:rsidRPr="0022339D" w14:paraId="36882498"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27B50C5F" w14:textId="73406F18" w:rsidR="00F21D6E" w:rsidRPr="0022339D" w:rsidRDefault="00F21D6E" w:rsidP="00F21D6E">
            <w:pPr>
              <w:jc w:val="center"/>
              <w:rPr>
                <w:rFonts w:eastAsia="Times New Roman" w:cstheme="minorHAnsi"/>
                <w:b w:val="0"/>
                <w:bCs w:val="0"/>
                <w:sz w:val="16"/>
                <w:szCs w:val="16"/>
                <w:lang w:eastAsia="en-GB"/>
              </w:rPr>
            </w:pPr>
            <w:r w:rsidRPr="0022339D">
              <w:rPr>
                <w:rFonts w:eastAsia="Times New Roman" w:cstheme="minorHAnsi"/>
                <w:b w:val="0"/>
                <w:bCs w:val="0"/>
                <w:sz w:val="16"/>
                <w:szCs w:val="16"/>
                <w:lang w:eastAsia="en-GB"/>
              </w:rPr>
              <w:t>060</w:t>
            </w:r>
          </w:p>
        </w:tc>
        <w:tc>
          <w:tcPr>
            <w:tcW w:w="1246" w:type="dxa"/>
          </w:tcPr>
          <w:p w14:paraId="67A87293" w14:textId="74DC4943" w:rsidR="00F21D6E" w:rsidRPr="0022339D" w:rsidRDefault="004C009C" w:rsidP="00F21D6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534549840"/>
                <w:citation/>
              </w:sdtPr>
              <w:sdtEndPr/>
              <w:sdtContent>
                <w:r w:rsidR="00F21D6E">
                  <w:rPr>
                    <w:rFonts w:eastAsia="Times New Roman" w:cstheme="minorHAnsi"/>
                    <w:sz w:val="16"/>
                    <w:szCs w:val="16"/>
                    <w:lang w:eastAsia="en-GB"/>
                  </w:rPr>
                  <w:fldChar w:fldCharType="begin"/>
                </w:r>
                <w:r w:rsidR="00F21D6E">
                  <w:rPr>
                    <w:rFonts w:eastAsia="Times New Roman" w:cstheme="minorHAnsi"/>
                    <w:sz w:val="16"/>
                    <w:szCs w:val="16"/>
                    <w:lang w:eastAsia="en-GB"/>
                  </w:rPr>
                  <w:instrText xml:space="preserve"> CITATION Ngu25 \l 2057 </w:instrText>
                </w:r>
                <w:r w:rsidR="00F21D6E">
                  <w:rPr>
                    <w:rFonts w:eastAsia="Times New Roman" w:cstheme="minorHAnsi"/>
                    <w:sz w:val="16"/>
                    <w:szCs w:val="16"/>
                    <w:lang w:eastAsia="en-GB"/>
                  </w:rPr>
                  <w:fldChar w:fldCharType="separate"/>
                </w:r>
                <w:r w:rsidR="00F21D6E" w:rsidRPr="00C742FC">
                  <w:rPr>
                    <w:rFonts w:eastAsia="Times New Roman" w:cstheme="minorHAnsi"/>
                    <w:noProof/>
                    <w:sz w:val="16"/>
                    <w:szCs w:val="16"/>
                    <w:lang w:eastAsia="en-GB"/>
                  </w:rPr>
                  <w:t>(Nguyen, et al., 2025)</w:t>
                </w:r>
                <w:r w:rsidR="00F21D6E">
                  <w:rPr>
                    <w:rFonts w:eastAsia="Times New Roman" w:cstheme="minorHAnsi"/>
                    <w:sz w:val="16"/>
                    <w:szCs w:val="16"/>
                    <w:lang w:eastAsia="en-GB"/>
                  </w:rPr>
                  <w:fldChar w:fldCharType="end"/>
                </w:r>
              </w:sdtContent>
            </w:sdt>
          </w:p>
        </w:tc>
        <w:tc>
          <w:tcPr>
            <w:tcW w:w="1334" w:type="dxa"/>
          </w:tcPr>
          <w:p w14:paraId="444057FB" w14:textId="161D0516" w:rsidR="00F21D6E" w:rsidRPr="0022339D" w:rsidRDefault="00F21D6E" w:rsidP="00F21D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Agriculture Index-based Insurance</w:t>
            </w:r>
          </w:p>
        </w:tc>
        <w:tc>
          <w:tcPr>
            <w:tcW w:w="1214" w:type="dxa"/>
          </w:tcPr>
          <w:p w14:paraId="737C0535" w14:textId="055234AD" w:rsidR="00F21D6E" w:rsidRPr="0022339D" w:rsidRDefault="00F21D6E" w:rsidP="00F21D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77E0B7F7" w14:textId="4BE2BDC3" w:rsidR="00F21D6E" w:rsidRPr="0022339D" w:rsidRDefault="00894EA1" w:rsidP="00F21D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02FE665C" w14:textId="1F4AD2BF" w:rsidR="00F21D6E" w:rsidRPr="0022339D" w:rsidRDefault="00F21D6E" w:rsidP="00F21D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IBI (Climate) / Risk-transfer</w:t>
            </w:r>
          </w:p>
        </w:tc>
        <w:tc>
          <w:tcPr>
            <w:tcW w:w="1893" w:type="dxa"/>
          </w:tcPr>
          <w:p w14:paraId="74A992FD" w14:textId="7649E003" w:rsidR="00F21D6E" w:rsidRPr="0022339D" w:rsidRDefault="00F21D6E" w:rsidP="00F21D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 Claims</w:t>
            </w:r>
            <w:r w:rsidR="003E1E48">
              <w:rPr>
                <w:rFonts w:eastAsia="Times New Roman" w:cstheme="minorHAnsi"/>
                <w:sz w:val="16"/>
                <w:szCs w:val="16"/>
                <w:lang w:eastAsia="en-GB"/>
              </w:rPr>
              <w:t>-</w:t>
            </w:r>
            <w:r>
              <w:rPr>
                <w:rFonts w:eastAsia="Times New Roman" w:cstheme="minorHAnsi"/>
                <w:sz w:val="16"/>
                <w:szCs w:val="16"/>
                <w:lang w:eastAsia="en-GB"/>
              </w:rPr>
              <w:t>management</w:t>
            </w:r>
          </w:p>
        </w:tc>
        <w:tc>
          <w:tcPr>
            <w:tcW w:w="1933" w:type="dxa"/>
          </w:tcPr>
          <w:p w14:paraId="2878DD43" w14:textId="0B25B716" w:rsidR="00F21D6E" w:rsidRPr="0022339D" w:rsidRDefault="00F21D6E" w:rsidP="00F21D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System-level in index-base and satellite-based triggers</w:t>
            </w:r>
          </w:p>
        </w:tc>
        <w:tc>
          <w:tcPr>
            <w:tcW w:w="1809" w:type="dxa"/>
          </w:tcPr>
          <w:p w14:paraId="3FCD2CBB" w14:textId="7C74806C" w:rsidR="00F21D6E" w:rsidRPr="0022339D" w:rsidRDefault="00F21D6E" w:rsidP="00F21D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Yield-volatility / Disease-outbreaks / Loss of biodiversity</w:t>
            </w:r>
          </w:p>
        </w:tc>
        <w:tc>
          <w:tcPr>
            <w:tcW w:w="1792" w:type="dxa"/>
          </w:tcPr>
          <w:p w14:paraId="3D39D029" w14:textId="773F3FA6" w:rsidR="00F21D6E" w:rsidRPr="0022339D" w:rsidRDefault="00F21D6E" w:rsidP="00F21D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Accurate satellite-based insurance speedup</w:t>
            </w:r>
          </w:p>
        </w:tc>
        <w:tc>
          <w:tcPr>
            <w:tcW w:w="1698" w:type="dxa"/>
          </w:tcPr>
          <w:p w14:paraId="6DF380A5" w14:textId="2EBF4341" w:rsidR="00F21D6E" w:rsidRPr="0022339D" w:rsidRDefault="00F21D6E" w:rsidP="00F21D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Supports agriculture-recovery </w:t>
            </w:r>
          </w:p>
        </w:tc>
        <w:tc>
          <w:tcPr>
            <w:tcW w:w="1548" w:type="dxa"/>
          </w:tcPr>
          <w:p w14:paraId="319B2C48" w14:textId="55A8B391" w:rsidR="00F21D6E" w:rsidRPr="0022339D" w:rsidRDefault="00F21D6E" w:rsidP="00F21D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28FEA731" w14:textId="6FEB35DE" w:rsidR="00F21D6E" w:rsidRPr="0022339D" w:rsidRDefault="00F21D6E" w:rsidP="00F21D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proofErr w:type="spellStart"/>
            <w:r w:rsidRPr="00F21D6E">
              <w:rPr>
                <w:rFonts w:eastAsia="Times New Roman" w:cstheme="minorHAnsi"/>
                <w:sz w:val="16"/>
                <w:szCs w:val="16"/>
                <w:lang w:eastAsia="en-GB"/>
              </w:rPr>
              <w:t>Ind</w:t>
            </w:r>
            <w:r w:rsidR="00D21CD0">
              <w:rPr>
                <w:rFonts w:eastAsia="Times New Roman" w:cstheme="minorHAnsi"/>
                <w:sz w:val="16"/>
                <w:szCs w:val="16"/>
                <w:lang w:eastAsia="en-GB"/>
              </w:rPr>
              <w:t>IT</w:t>
            </w:r>
            <w:proofErr w:type="spellEnd"/>
            <w:r w:rsidR="00D21CD0">
              <w:rPr>
                <w:rStyle w:val="FootnoteReference"/>
                <w:rFonts w:eastAsia="Times New Roman" w:cstheme="minorHAnsi"/>
                <w:sz w:val="16"/>
                <w:szCs w:val="16"/>
                <w:lang w:eastAsia="en-GB"/>
              </w:rPr>
              <w:footnoteReference w:id="46"/>
            </w:r>
          </w:p>
        </w:tc>
        <w:tc>
          <w:tcPr>
            <w:tcW w:w="1900" w:type="dxa"/>
          </w:tcPr>
          <w:p w14:paraId="4C60BEE5" w14:textId="7972E04B" w:rsidR="00F21D6E" w:rsidRPr="0022339D" w:rsidRDefault="00F21D6E" w:rsidP="00F21D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variability in satellite-data resolution</w:t>
            </w:r>
          </w:p>
        </w:tc>
      </w:tr>
      <w:tr w:rsidR="00F23B37" w:rsidRPr="00F21D6E" w14:paraId="0AC8D64A"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6CA43B53" w14:textId="3EC0022A" w:rsidR="00F23B37" w:rsidRPr="00F21D6E" w:rsidRDefault="00F23B37" w:rsidP="00F23B37">
            <w:pPr>
              <w:jc w:val="center"/>
              <w:rPr>
                <w:rFonts w:eastAsia="Times New Roman" w:cstheme="minorHAnsi"/>
                <w:b w:val="0"/>
                <w:bCs w:val="0"/>
                <w:sz w:val="16"/>
                <w:szCs w:val="16"/>
                <w:lang w:eastAsia="en-GB"/>
              </w:rPr>
            </w:pPr>
            <w:r w:rsidRPr="00F21D6E">
              <w:rPr>
                <w:rFonts w:eastAsia="Times New Roman" w:cstheme="minorHAnsi"/>
                <w:b w:val="0"/>
                <w:bCs w:val="0"/>
                <w:sz w:val="16"/>
                <w:szCs w:val="16"/>
                <w:lang w:eastAsia="en-GB"/>
              </w:rPr>
              <w:t>061</w:t>
            </w:r>
          </w:p>
        </w:tc>
        <w:tc>
          <w:tcPr>
            <w:tcW w:w="1246" w:type="dxa"/>
          </w:tcPr>
          <w:p w14:paraId="7384BEFC" w14:textId="0DE41082" w:rsidR="00F23B37" w:rsidRPr="00F21D6E" w:rsidRDefault="004C009C" w:rsidP="00F23B3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724174321"/>
                <w:citation/>
              </w:sdtPr>
              <w:sdtEndPr/>
              <w:sdtContent>
                <w:r w:rsidR="00F23B37">
                  <w:rPr>
                    <w:rFonts w:eastAsia="Times New Roman" w:cstheme="minorHAnsi"/>
                    <w:sz w:val="16"/>
                    <w:szCs w:val="16"/>
                    <w:lang w:eastAsia="en-GB"/>
                  </w:rPr>
                  <w:fldChar w:fldCharType="begin"/>
                </w:r>
                <w:r w:rsidR="00F23B37">
                  <w:rPr>
                    <w:rFonts w:eastAsia="Times New Roman" w:cstheme="minorHAnsi"/>
                    <w:sz w:val="16"/>
                    <w:szCs w:val="16"/>
                    <w:lang w:eastAsia="en-GB"/>
                  </w:rPr>
                  <w:instrText xml:space="preserve"> CITATION Nil25 \l 2057 </w:instrText>
                </w:r>
                <w:r w:rsidR="00F23B37">
                  <w:rPr>
                    <w:rFonts w:eastAsia="Times New Roman" w:cstheme="minorHAnsi"/>
                    <w:sz w:val="16"/>
                    <w:szCs w:val="16"/>
                    <w:lang w:eastAsia="en-GB"/>
                  </w:rPr>
                  <w:fldChar w:fldCharType="separate"/>
                </w:r>
                <w:r w:rsidR="00F23B37" w:rsidRPr="001D6B78">
                  <w:rPr>
                    <w:rFonts w:eastAsia="Times New Roman" w:cstheme="minorHAnsi"/>
                    <w:noProof/>
                    <w:sz w:val="16"/>
                    <w:szCs w:val="16"/>
                    <w:lang w:eastAsia="en-GB"/>
                  </w:rPr>
                  <w:t>(Nilakurnia &amp; Koestoer, 2025)</w:t>
                </w:r>
                <w:r w:rsidR="00F23B37">
                  <w:rPr>
                    <w:rFonts w:eastAsia="Times New Roman" w:cstheme="minorHAnsi"/>
                    <w:sz w:val="16"/>
                    <w:szCs w:val="16"/>
                    <w:lang w:eastAsia="en-GB"/>
                  </w:rPr>
                  <w:fldChar w:fldCharType="end"/>
                </w:r>
              </w:sdtContent>
            </w:sdt>
          </w:p>
        </w:tc>
        <w:tc>
          <w:tcPr>
            <w:tcW w:w="1334" w:type="dxa"/>
          </w:tcPr>
          <w:p w14:paraId="469FAFAD" w14:textId="129F5BE9" w:rsidR="00F23B37" w:rsidRPr="00F21D6E" w:rsidRDefault="00F23B37" w:rsidP="00F23B3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Social-protection for Natural-disaster</w:t>
            </w:r>
          </w:p>
        </w:tc>
        <w:tc>
          <w:tcPr>
            <w:tcW w:w="1214" w:type="dxa"/>
          </w:tcPr>
          <w:p w14:paraId="77234980" w14:textId="05ECBC22" w:rsidR="00F23B37" w:rsidRPr="00F21D6E" w:rsidRDefault="00F23B37" w:rsidP="00F23B3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Indonesia</w:t>
            </w:r>
          </w:p>
        </w:tc>
        <w:tc>
          <w:tcPr>
            <w:tcW w:w="1221" w:type="dxa"/>
          </w:tcPr>
          <w:p w14:paraId="1FC7A28C" w14:textId="4D1911E8" w:rsidR="00F23B37" w:rsidRPr="00F21D6E" w:rsidRDefault="00894EA1" w:rsidP="00F23B3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48B38FD4" w14:textId="0F757D1B" w:rsidR="00F23B37" w:rsidRPr="00F21D6E" w:rsidRDefault="00F23B37" w:rsidP="00F23B3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Risk-transfer / Microinsurance </w:t>
            </w:r>
          </w:p>
        </w:tc>
        <w:tc>
          <w:tcPr>
            <w:tcW w:w="1893" w:type="dxa"/>
          </w:tcPr>
          <w:p w14:paraId="2BA18FFC" w14:textId="72F1C9B8" w:rsidR="00F23B37" w:rsidRPr="00F21D6E" w:rsidRDefault="00F23B37" w:rsidP="00F23B3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 Digital-platforms</w:t>
            </w:r>
          </w:p>
        </w:tc>
        <w:tc>
          <w:tcPr>
            <w:tcW w:w="1933" w:type="dxa"/>
          </w:tcPr>
          <w:p w14:paraId="701D7376" w14:textId="6524CFC7" w:rsidR="00F23B37" w:rsidRPr="00F21D6E" w:rsidRDefault="00F23B37" w:rsidP="00F23B3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ASP reduces long-term vulnerability</w:t>
            </w:r>
          </w:p>
        </w:tc>
        <w:tc>
          <w:tcPr>
            <w:tcW w:w="1809" w:type="dxa"/>
          </w:tcPr>
          <w:p w14:paraId="34E3698F" w14:textId="0CDC45C8" w:rsidR="00F23B37" w:rsidRPr="00F21D6E" w:rsidRDefault="00F23B37" w:rsidP="00F23B3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Weak-social-protection system / Coastal-hazards / limited livelihood-protection </w:t>
            </w:r>
          </w:p>
        </w:tc>
        <w:tc>
          <w:tcPr>
            <w:tcW w:w="1792" w:type="dxa"/>
          </w:tcPr>
          <w:p w14:paraId="135557D0" w14:textId="3EC040F8" w:rsidR="00F23B37" w:rsidRPr="00F21D6E" w:rsidRDefault="00F23B37" w:rsidP="00F23B3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ASP coverage improves recovery</w:t>
            </w:r>
          </w:p>
        </w:tc>
        <w:tc>
          <w:tcPr>
            <w:tcW w:w="1698" w:type="dxa"/>
          </w:tcPr>
          <w:p w14:paraId="4C167744" w14:textId="5CF5BB85" w:rsidR="00F23B37" w:rsidRPr="00F21D6E" w:rsidRDefault="00F23B37" w:rsidP="00F23B3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Support resilience </w:t>
            </w:r>
          </w:p>
        </w:tc>
        <w:tc>
          <w:tcPr>
            <w:tcW w:w="1548" w:type="dxa"/>
          </w:tcPr>
          <w:p w14:paraId="14EA4818" w14:textId="6DA259F0" w:rsidR="00F23B37" w:rsidRPr="00F21D6E" w:rsidRDefault="00F23B37" w:rsidP="00F23B3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7ADC72C5" w14:textId="02D1E217" w:rsidR="00F23B37" w:rsidRPr="00F21D6E" w:rsidRDefault="00D21CD0" w:rsidP="00F23B3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ASPT</w:t>
            </w:r>
            <w:r>
              <w:rPr>
                <w:rStyle w:val="FootnoteReference"/>
                <w:rFonts w:eastAsia="Times New Roman" w:cstheme="minorHAnsi"/>
                <w:sz w:val="16"/>
                <w:szCs w:val="16"/>
                <w:lang w:eastAsia="en-GB"/>
              </w:rPr>
              <w:footnoteReference w:id="47"/>
            </w:r>
          </w:p>
        </w:tc>
        <w:tc>
          <w:tcPr>
            <w:tcW w:w="1900" w:type="dxa"/>
          </w:tcPr>
          <w:p w14:paraId="762BD64A" w14:textId="17D3AF2F" w:rsidR="00F23B37" w:rsidRPr="00F21D6E" w:rsidRDefault="00F23B37" w:rsidP="00F23B3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evidence in remote rural</w:t>
            </w:r>
            <w:r w:rsidR="003E1E48">
              <w:rPr>
                <w:rFonts w:eastAsia="Times New Roman" w:cstheme="minorHAnsi"/>
                <w:sz w:val="16"/>
                <w:szCs w:val="16"/>
                <w:lang w:eastAsia="en-GB"/>
              </w:rPr>
              <w:t>-</w:t>
            </w:r>
            <w:r>
              <w:rPr>
                <w:rFonts w:eastAsia="Times New Roman" w:cstheme="minorHAnsi"/>
                <w:sz w:val="16"/>
                <w:szCs w:val="16"/>
                <w:lang w:eastAsia="en-GB"/>
              </w:rPr>
              <w:t>region</w:t>
            </w:r>
          </w:p>
        </w:tc>
      </w:tr>
      <w:tr w:rsidR="006673C9" w:rsidRPr="00F23B37" w14:paraId="42998EAF"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40695857" w14:textId="5893968B" w:rsidR="006673C9" w:rsidRPr="00F23B37" w:rsidRDefault="006673C9" w:rsidP="006673C9">
            <w:pPr>
              <w:jc w:val="center"/>
              <w:rPr>
                <w:rFonts w:eastAsia="Times New Roman" w:cstheme="minorHAnsi"/>
                <w:b w:val="0"/>
                <w:bCs w:val="0"/>
                <w:sz w:val="16"/>
                <w:szCs w:val="16"/>
                <w:lang w:eastAsia="en-GB"/>
              </w:rPr>
            </w:pPr>
            <w:r w:rsidRPr="00F23B37">
              <w:rPr>
                <w:rFonts w:eastAsia="Times New Roman" w:cstheme="minorHAnsi"/>
                <w:b w:val="0"/>
                <w:bCs w:val="0"/>
                <w:sz w:val="16"/>
                <w:szCs w:val="16"/>
                <w:lang w:eastAsia="en-GB"/>
              </w:rPr>
              <w:t>062</w:t>
            </w:r>
          </w:p>
        </w:tc>
        <w:tc>
          <w:tcPr>
            <w:tcW w:w="1246" w:type="dxa"/>
          </w:tcPr>
          <w:p w14:paraId="246EE410" w14:textId="1DE53287" w:rsidR="006673C9" w:rsidRPr="00F23B37" w:rsidRDefault="004C009C" w:rsidP="006673C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44554566"/>
                <w:citation/>
              </w:sdtPr>
              <w:sdtEndPr/>
              <w:sdtContent>
                <w:r w:rsidR="006673C9">
                  <w:rPr>
                    <w:rFonts w:eastAsia="Times New Roman" w:cstheme="minorHAnsi"/>
                    <w:sz w:val="16"/>
                    <w:szCs w:val="16"/>
                    <w:lang w:eastAsia="en-GB"/>
                  </w:rPr>
                  <w:fldChar w:fldCharType="begin"/>
                </w:r>
                <w:r w:rsidR="006673C9">
                  <w:rPr>
                    <w:rFonts w:eastAsia="Times New Roman" w:cstheme="minorHAnsi"/>
                    <w:sz w:val="16"/>
                    <w:szCs w:val="16"/>
                    <w:lang w:eastAsia="en-GB"/>
                  </w:rPr>
                  <w:instrText xml:space="preserve"> CITATION Nor25 \l 2057 </w:instrText>
                </w:r>
                <w:r w:rsidR="006673C9">
                  <w:rPr>
                    <w:rFonts w:eastAsia="Times New Roman" w:cstheme="minorHAnsi"/>
                    <w:sz w:val="16"/>
                    <w:szCs w:val="16"/>
                    <w:lang w:eastAsia="en-GB"/>
                  </w:rPr>
                  <w:fldChar w:fldCharType="separate"/>
                </w:r>
                <w:r w:rsidR="006673C9" w:rsidRPr="00F23B37">
                  <w:rPr>
                    <w:rFonts w:eastAsia="Times New Roman" w:cstheme="minorHAnsi"/>
                    <w:noProof/>
                    <w:sz w:val="16"/>
                    <w:szCs w:val="16"/>
                    <w:lang w:eastAsia="en-GB"/>
                  </w:rPr>
                  <w:t>(Nor, 2025)</w:t>
                </w:r>
                <w:r w:rsidR="006673C9">
                  <w:rPr>
                    <w:rFonts w:eastAsia="Times New Roman" w:cstheme="minorHAnsi"/>
                    <w:sz w:val="16"/>
                    <w:szCs w:val="16"/>
                    <w:lang w:eastAsia="en-GB"/>
                  </w:rPr>
                  <w:fldChar w:fldCharType="end"/>
                </w:r>
              </w:sdtContent>
            </w:sdt>
          </w:p>
        </w:tc>
        <w:tc>
          <w:tcPr>
            <w:tcW w:w="1334" w:type="dxa"/>
          </w:tcPr>
          <w:p w14:paraId="4D300737" w14:textId="01AB3278" w:rsidR="006673C9" w:rsidRPr="00F23B37" w:rsidRDefault="006673C9" w:rsidP="006673C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Climate-financing</w:t>
            </w:r>
          </w:p>
        </w:tc>
        <w:tc>
          <w:tcPr>
            <w:tcW w:w="1214" w:type="dxa"/>
          </w:tcPr>
          <w:p w14:paraId="469194CF" w14:textId="3B39A6B6" w:rsidR="006673C9" w:rsidRPr="00F23B37" w:rsidRDefault="006673C9" w:rsidP="006673C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Somalia</w:t>
            </w:r>
          </w:p>
        </w:tc>
        <w:tc>
          <w:tcPr>
            <w:tcW w:w="1221" w:type="dxa"/>
          </w:tcPr>
          <w:p w14:paraId="5A069C25" w14:textId="772B00B3" w:rsidR="006673C9" w:rsidRPr="00F23B37" w:rsidRDefault="006673C9" w:rsidP="006673C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Drought</w:t>
            </w:r>
          </w:p>
        </w:tc>
        <w:tc>
          <w:tcPr>
            <w:tcW w:w="1346" w:type="dxa"/>
          </w:tcPr>
          <w:p w14:paraId="4AA11434" w14:textId="301884B4" w:rsidR="006673C9" w:rsidRPr="00F23B37" w:rsidRDefault="006673C9" w:rsidP="006673C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Risk-transfer / Microinsurance </w:t>
            </w:r>
          </w:p>
        </w:tc>
        <w:tc>
          <w:tcPr>
            <w:tcW w:w="1893" w:type="dxa"/>
          </w:tcPr>
          <w:p w14:paraId="2090E3C9" w14:textId="62F5A36F" w:rsidR="006673C9" w:rsidRPr="00F23B37" w:rsidRDefault="006673C9" w:rsidP="006673C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 Digitalisation</w:t>
            </w:r>
          </w:p>
        </w:tc>
        <w:tc>
          <w:tcPr>
            <w:tcW w:w="1933" w:type="dxa"/>
          </w:tcPr>
          <w:p w14:paraId="717F6823" w14:textId="27F2F712" w:rsidR="006673C9" w:rsidRPr="00F23B37" w:rsidRDefault="006673C9" w:rsidP="006673C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System-level solutions for climate-financing gaps</w:t>
            </w:r>
          </w:p>
        </w:tc>
        <w:tc>
          <w:tcPr>
            <w:tcW w:w="1809" w:type="dxa"/>
          </w:tcPr>
          <w:p w14:paraId="46AD4A8C" w14:textId="5C68C3D8" w:rsidR="006673C9" w:rsidRPr="006673C9" w:rsidRDefault="006673C9" w:rsidP="006673C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6673C9">
              <w:rPr>
                <w:rFonts w:eastAsia="Times New Roman" w:cstheme="minorHAnsi"/>
                <w:sz w:val="16"/>
                <w:szCs w:val="16"/>
                <w:lang w:eastAsia="en-GB"/>
              </w:rPr>
              <w:t>Yield volatility</w:t>
            </w:r>
            <w:r>
              <w:rPr>
                <w:rFonts w:eastAsia="Times New Roman" w:cstheme="minorHAnsi"/>
                <w:sz w:val="16"/>
                <w:szCs w:val="16"/>
                <w:lang w:eastAsia="en-GB"/>
              </w:rPr>
              <w:t xml:space="preserve"> / </w:t>
            </w:r>
          </w:p>
          <w:p w14:paraId="3FCB09EA" w14:textId="7536E39E" w:rsidR="006673C9" w:rsidRPr="00F23B37" w:rsidRDefault="006673C9" w:rsidP="006673C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6673C9">
              <w:rPr>
                <w:rFonts w:eastAsia="Times New Roman" w:cstheme="minorHAnsi"/>
                <w:sz w:val="16"/>
                <w:szCs w:val="16"/>
                <w:lang w:eastAsia="en-GB"/>
              </w:rPr>
              <w:t>Livestock</w:t>
            </w:r>
            <w:r w:rsidRPr="006673C9">
              <w:rPr>
                <w:rFonts w:ascii="Cambria Math" w:eastAsia="Times New Roman" w:hAnsi="Cambria Math" w:cs="Cambria Math"/>
                <w:sz w:val="16"/>
                <w:szCs w:val="16"/>
                <w:lang w:eastAsia="en-GB"/>
              </w:rPr>
              <w:t>‑</w:t>
            </w:r>
            <w:r w:rsidRPr="006673C9">
              <w:rPr>
                <w:rFonts w:eastAsia="Times New Roman" w:cstheme="minorHAnsi"/>
                <w:sz w:val="16"/>
                <w:szCs w:val="16"/>
                <w:lang w:eastAsia="en-GB"/>
              </w:rPr>
              <w:t>disease outbreaks</w:t>
            </w:r>
            <w:r>
              <w:rPr>
                <w:rFonts w:eastAsia="Times New Roman" w:cstheme="minorHAnsi"/>
                <w:sz w:val="16"/>
                <w:szCs w:val="16"/>
                <w:lang w:eastAsia="en-GB"/>
              </w:rPr>
              <w:t xml:space="preserve"> / </w:t>
            </w:r>
            <w:r w:rsidRPr="006673C9">
              <w:rPr>
                <w:rFonts w:eastAsia="Times New Roman" w:cstheme="minorHAnsi"/>
                <w:sz w:val="16"/>
                <w:szCs w:val="16"/>
                <w:lang w:eastAsia="en-GB"/>
              </w:rPr>
              <w:t>Weak</w:t>
            </w:r>
            <w:r>
              <w:rPr>
                <w:rFonts w:eastAsia="Times New Roman" w:cstheme="minorHAnsi"/>
                <w:sz w:val="16"/>
                <w:szCs w:val="16"/>
                <w:lang w:eastAsia="en-GB"/>
              </w:rPr>
              <w:t>-</w:t>
            </w:r>
            <w:r w:rsidRPr="006673C9">
              <w:rPr>
                <w:rFonts w:eastAsia="Times New Roman" w:cstheme="minorHAnsi"/>
                <w:sz w:val="16"/>
                <w:szCs w:val="16"/>
                <w:lang w:eastAsia="en-GB"/>
              </w:rPr>
              <w:t>irrigation</w:t>
            </w:r>
            <w:r>
              <w:rPr>
                <w:rFonts w:eastAsia="Times New Roman" w:cstheme="minorHAnsi"/>
                <w:sz w:val="16"/>
                <w:szCs w:val="16"/>
                <w:lang w:eastAsia="en-GB"/>
              </w:rPr>
              <w:t>-</w:t>
            </w:r>
            <w:r w:rsidRPr="006673C9">
              <w:rPr>
                <w:rFonts w:eastAsia="Times New Roman" w:cstheme="minorHAnsi"/>
                <w:sz w:val="16"/>
                <w:szCs w:val="16"/>
                <w:lang w:eastAsia="en-GB"/>
              </w:rPr>
              <w:t>system</w:t>
            </w:r>
          </w:p>
        </w:tc>
        <w:tc>
          <w:tcPr>
            <w:tcW w:w="1792" w:type="dxa"/>
          </w:tcPr>
          <w:p w14:paraId="6B4831F1" w14:textId="629EC95B" w:rsidR="006673C9" w:rsidRPr="00F23B37" w:rsidRDefault="006673C9" w:rsidP="006673C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Climate-financing access increase recovery</w:t>
            </w:r>
          </w:p>
        </w:tc>
        <w:tc>
          <w:tcPr>
            <w:tcW w:w="1698" w:type="dxa"/>
          </w:tcPr>
          <w:p w14:paraId="4BB0E5E2" w14:textId="2ED966C1" w:rsidR="006673C9" w:rsidRPr="00F23B37" w:rsidRDefault="006673C9" w:rsidP="006673C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Support resilience </w:t>
            </w:r>
          </w:p>
        </w:tc>
        <w:tc>
          <w:tcPr>
            <w:tcW w:w="1548" w:type="dxa"/>
          </w:tcPr>
          <w:p w14:paraId="5C6FE857" w14:textId="43E03D29" w:rsidR="006673C9" w:rsidRPr="00F23B37" w:rsidRDefault="006673C9" w:rsidP="006673C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SLR-PRISMA</w:t>
            </w:r>
          </w:p>
        </w:tc>
        <w:tc>
          <w:tcPr>
            <w:tcW w:w="1812" w:type="dxa"/>
          </w:tcPr>
          <w:p w14:paraId="4C313842" w14:textId="3AA7A598" w:rsidR="006673C9" w:rsidRPr="00F23B37" w:rsidRDefault="003E1E48" w:rsidP="006673C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CFT</w:t>
            </w:r>
            <w:r w:rsidR="006673C9">
              <w:rPr>
                <w:rFonts w:eastAsia="Times New Roman" w:cstheme="minorHAnsi"/>
                <w:sz w:val="16"/>
                <w:szCs w:val="16"/>
                <w:lang w:eastAsia="en-GB"/>
              </w:rPr>
              <w:t xml:space="preserve"> / </w:t>
            </w:r>
            <w:r>
              <w:rPr>
                <w:rFonts w:eastAsia="Times New Roman" w:cstheme="minorHAnsi"/>
                <w:sz w:val="16"/>
                <w:szCs w:val="16"/>
                <w:lang w:eastAsia="en-GB"/>
              </w:rPr>
              <w:t xml:space="preserve">RTT / </w:t>
            </w:r>
            <w:r w:rsidR="006673C9" w:rsidRPr="006673C9">
              <w:rPr>
                <w:rFonts w:eastAsia="Times New Roman" w:cstheme="minorHAnsi"/>
                <w:sz w:val="16"/>
                <w:szCs w:val="16"/>
                <w:lang w:eastAsia="en-GB"/>
              </w:rPr>
              <w:t>R</w:t>
            </w:r>
            <w:r>
              <w:rPr>
                <w:rFonts w:eastAsia="Times New Roman" w:cstheme="minorHAnsi"/>
                <w:sz w:val="16"/>
                <w:szCs w:val="16"/>
                <w:lang w:eastAsia="en-GB"/>
              </w:rPr>
              <w:t>D&amp;IT</w:t>
            </w:r>
            <w:r>
              <w:rPr>
                <w:rStyle w:val="FootnoteReference"/>
                <w:rFonts w:eastAsia="Times New Roman" w:cstheme="minorHAnsi"/>
                <w:sz w:val="16"/>
                <w:szCs w:val="16"/>
                <w:lang w:eastAsia="en-GB"/>
              </w:rPr>
              <w:footnoteReference w:id="48"/>
            </w:r>
          </w:p>
        </w:tc>
        <w:tc>
          <w:tcPr>
            <w:tcW w:w="1900" w:type="dxa"/>
          </w:tcPr>
          <w:p w14:paraId="17480FF9" w14:textId="060FBF2E" w:rsidR="006673C9" w:rsidRPr="00F23B37" w:rsidRDefault="006673C9" w:rsidP="006673C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data in </w:t>
            </w:r>
            <w:r w:rsidR="00E0782C">
              <w:rPr>
                <w:rFonts w:eastAsia="Times New Roman" w:cstheme="minorHAnsi"/>
                <w:sz w:val="16"/>
                <w:szCs w:val="16"/>
                <w:lang w:eastAsia="en-GB"/>
              </w:rPr>
              <w:t>rural</w:t>
            </w:r>
            <w:r>
              <w:rPr>
                <w:rFonts w:eastAsia="Times New Roman" w:cstheme="minorHAnsi"/>
                <w:sz w:val="16"/>
                <w:szCs w:val="16"/>
                <w:lang w:eastAsia="en-GB"/>
              </w:rPr>
              <w:t>-Somalia</w:t>
            </w:r>
          </w:p>
        </w:tc>
      </w:tr>
      <w:tr w:rsidR="00E0782C" w:rsidRPr="006851F5" w14:paraId="7A370EDB"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554076AF" w14:textId="6D7CD12F" w:rsidR="00E0782C" w:rsidRPr="006851F5" w:rsidRDefault="00E0782C" w:rsidP="00E0782C">
            <w:pPr>
              <w:jc w:val="center"/>
              <w:rPr>
                <w:rFonts w:eastAsia="Times New Roman" w:cstheme="minorHAnsi"/>
                <w:b w:val="0"/>
                <w:bCs w:val="0"/>
                <w:sz w:val="16"/>
                <w:szCs w:val="16"/>
                <w:lang w:eastAsia="en-GB"/>
              </w:rPr>
            </w:pPr>
            <w:r w:rsidRPr="006851F5">
              <w:rPr>
                <w:rFonts w:eastAsia="Times New Roman" w:cstheme="minorHAnsi"/>
                <w:b w:val="0"/>
                <w:bCs w:val="0"/>
                <w:sz w:val="16"/>
                <w:szCs w:val="16"/>
                <w:lang w:eastAsia="en-GB"/>
              </w:rPr>
              <w:t>063</w:t>
            </w:r>
          </w:p>
        </w:tc>
        <w:tc>
          <w:tcPr>
            <w:tcW w:w="1246" w:type="dxa"/>
          </w:tcPr>
          <w:p w14:paraId="2516057F" w14:textId="5DBAB766" w:rsidR="00E0782C" w:rsidRPr="006851F5" w:rsidRDefault="004C009C" w:rsidP="00E0782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189669617"/>
                <w:citation/>
              </w:sdtPr>
              <w:sdtEndPr/>
              <w:sdtContent>
                <w:r w:rsidR="00E0782C">
                  <w:rPr>
                    <w:rFonts w:eastAsia="Times New Roman" w:cstheme="minorHAnsi"/>
                    <w:sz w:val="16"/>
                    <w:szCs w:val="16"/>
                    <w:lang w:eastAsia="en-GB"/>
                  </w:rPr>
                  <w:fldChar w:fldCharType="begin"/>
                </w:r>
                <w:r w:rsidR="00E0782C">
                  <w:rPr>
                    <w:rFonts w:eastAsia="Times New Roman" w:cstheme="minorHAnsi"/>
                    <w:sz w:val="16"/>
                    <w:szCs w:val="16"/>
                    <w:lang w:eastAsia="en-GB"/>
                  </w:rPr>
                  <w:instrText xml:space="preserve"> CITATION Nun26 \l 2057 </w:instrText>
                </w:r>
                <w:r w:rsidR="00E0782C">
                  <w:rPr>
                    <w:rFonts w:eastAsia="Times New Roman" w:cstheme="minorHAnsi"/>
                    <w:sz w:val="16"/>
                    <w:szCs w:val="16"/>
                    <w:lang w:eastAsia="en-GB"/>
                  </w:rPr>
                  <w:fldChar w:fldCharType="separate"/>
                </w:r>
                <w:r w:rsidR="00E0782C" w:rsidRPr="006851F5">
                  <w:rPr>
                    <w:rFonts w:eastAsia="Times New Roman" w:cstheme="minorHAnsi"/>
                    <w:noProof/>
                    <w:sz w:val="16"/>
                    <w:szCs w:val="16"/>
                    <w:lang w:eastAsia="en-GB"/>
                  </w:rPr>
                  <w:t>(Nuntasuwan, et al., 2026)</w:t>
                </w:r>
                <w:r w:rsidR="00E0782C">
                  <w:rPr>
                    <w:rFonts w:eastAsia="Times New Roman" w:cstheme="minorHAnsi"/>
                    <w:sz w:val="16"/>
                    <w:szCs w:val="16"/>
                    <w:lang w:eastAsia="en-GB"/>
                  </w:rPr>
                  <w:fldChar w:fldCharType="end"/>
                </w:r>
              </w:sdtContent>
            </w:sdt>
          </w:p>
        </w:tc>
        <w:tc>
          <w:tcPr>
            <w:tcW w:w="1334" w:type="dxa"/>
          </w:tcPr>
          <w:p w14:paraId="58DD9E85" w14:textId="5D7F4274" w:rsidR="00E0782C" w:rsidRPr="006851F5" w:rsidRDefault="00E0782C" w:rsidP="00E0782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Risk-management</w:t>
            </w:r>
          </w:p>
        </w:tc>
        <w:tc>
          <w:tcPr>
            <w:tcW w:w="1214" w:type="dxa"/>
          </w:tcPr>
          <w:p w14:paraId="491735CC" w14:textId="0C35A528" w:rsidR="00E0782C" w:rsidRPr="006851F5" w:rsidRDefault="00E0782C" w:rsidP="00E0782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1A77B904" w14:textId="1D52DBC2" w:rsidR="00E0782C" w:rsidRPr="006851F5" w:rsidRDefault="00894EA1" w:rsidP="00E0782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7E018320" w14:textId="651A0A06" w:rsidR="00E0782C" w:rsidRPr="006851F5" w:rsidRDefault="00E0782C" w:rsidP="00E0782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IBI / Parametric / Microinsurance / ILS</w:t>
            </w:r>
          </w:p>
        </w:tc>
        <w:tc>
          <w:tcPr>
            <w:tcW w:w="1893" w:type="dxa"/>
          </w:tcPr>
          <w:p w14:paraId="1B105711" w14:textId="115A76E7" w:rsidR="00E0782C" w:rsidRPr="006851F5" w:rsidRDefault="00E0782C" w:rsidP="00E0782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merging SPI-SPEI-PDSI</w:t>
            </w:r>
          </w:p>
        </w:tc>
        <w:tc>
          <w:tcPr>
            <w:tcW w:w="1933" w:type="dxa"/>
          </w:tcPr>
          <w:p w14:paraId="5CE8E524" w14:textId="46117265" w:rsidR="00E0782C" w:rsidRPr="006851F5" w:rsidRDefault="00E0782C" w:rsidP="00E0782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Improves payouts / Accurate indices minimise long-term losses</w:t>
            </w:r>
          </w:p>
        </w:tc>
        <w:tc>
          <w:tcPr>
            <w:tcW w:w="1809" w:type="dxa"/>
          </w:tcPr>
          <w:p w14:paraId="6DAB783B" w14:textId="5EDC1BBB" w:rsidR="00E0782C" w:rsidRPr="006851F5" w:rsidRDefault="00D21CD0" w:rsidP="00E0782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Crop-failure / indices reduce long-term-liability</w:t>
            </w:r>
          </w:p>
        </w:tc>
        <w:tc>
          <w:tcPr>
            <w:tcW w:w="1792" w:type="dxa"/>
          </w:tcPr>
          <w:p w14:paraId="66306DB0" w14:textId="50685B94" w:rsidR="00E0782C" w:rsidRPr="006851F5" w:rsidRDefault="00E0782C" w:rsidP="00E0782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CIB-insurance</w:t>
            </w:r>
          </w:p>
        </w:tc>
        <w:tc>
          <w:tcPr>
            <w:tcW w:w="1698" w:type="dxa"/>
          </w:tcPr>
          <w:p w14:paraId="6AECD552" w14:textId="55DA2462" w:rsidR="00E0782C" w:rsidRPr="006851F5" w:rsidRDefault="00E0782C" w:rsidP="00E0782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 agriculture and infrastructure-recovery</w:t>
            </w:r>
          </w:p>
        </w:tc>
        <w:tc>
          <w:tcPr>
            <w:tcW w:w="1548" w:type="dxa"/>
          </w:tcPr>
          <w:p w14:paraId="1AC0A992" w14:textId="5EBF3F10" w:rsidR="00E0782C" w:rsidRPr="006851F5" w:rsidRDefault="00E0782C" w:rsidP="00E0782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SLR-PRISMA</w:t>
            </w:r>
          </w:p>
        </w:tc>
        <w:tc>
          <w:tcPr>
            <w:tcW w:w="1812" w:type="dxa"/>
          </w:tcPr>
          <w:p w14:paraId="6C360666" w14:textId="338B2D0A" w:rsidR="00E0782C" w:rsidRPr="00E0782C" w:rsidRDefault="00420DA4" w:rsidP="00E0782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RSGDT</w:t>
            </w:r>
            <w:r w:rsidR="00E0782C">
              <w:rPr>
                <w:rFonts w:eastAsia="Times New Roman" w:cstheme="minorHAnsi"/>
                <w:sz w:val="16"/>
                <w:szCs w:val="16"/>
                <w:lang w:eastAsia="en-GB"/>
              </w:rPr>
              <w:t xml:space="preserve"> </w:t>
            </w:r>
            <w:r>
              <w:rPr>
                <w:rStyle w:val="FootnoteReference"/>
                <w:rFonts w:eastAsia="Times New Roman" w:cstheme="minorHAnsi"/>
                <w:sz w:val="16"/>
                <w:szCs w:val="16"/>
                <w:lang w:eastAsia="en-GB"/>
              </w:rPr>
              <w:footnoteReference w:id="49"/>
            </w:r>
            <w:r w:rsidR="00E0782C">
              <w:rPr>
                <w:rFonts w:eastAsia="Times New Roman" w:cstheme="minorHAnsi"/>
                <w:sz w:val="16"/>
                <w:szCs w:val="16"/>
                <w:lang w:eastAsia="en-GB"/>
              </w:rPr>
              <w:t xml:space="preserve">/ </w:t>
            </w:r>
            <w:proofErr w:type="spellStart"/>
            <w:r>
              <w:rPr>
                <w:rFonts w:eastAsia="Times New Roman" w:cstheme="minorHAnsi"/>
                <w:sz w:val="16"/>
                <w:szCs w:val="16"/>
                <w:lang w:eastAsia="en-GB"/>
              </w:rPr>
              <w:t>IndIT</w:t>
            </w:r>
            <w:proofErr w:type="spellEnd"/>
            <w:r w:rsidR="00E0782C">
              <w:rPr>
                <w:rFonts w:eastAsia="Times New Roman" w:cstheme="minorHAnsi"/>
                <w:sz w:val="16"/>
                <w:szCs w:val="16"/>
                <w:lang w:eastAsia="en-GB"/>
              </w:rPr>
              <w:t xml:space="preserve"> </w:t>
            </w:r>
          </w:p>
        </w:tc>
        <w:tc>
          <w:tcPr>
            <w:tcW w:w="1900" w:type="dxa"/>
          </w:tcPr>
          <w:p w14:paraId="6FA07861" w14:textId="471535FA" w:rsidR="00E0782C" w:rsidRPr="006851F5" w:rsidRDefault="00E0782C" w:rsidP="00E0782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Difficult isolating climate-impacts</w:t>
            </w:r>
          </w:p>
        </w:tc>
      </w:tr>
      <w:tr w:rsidR="00824C28" w:rsidRPr="00E0782C" w14:paraId="09D81FB5"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54C8C685" w14:textId="4065BA21" w:rsidR="00824C28" w:rsidRPr="00E0782C" w:rsidRDefault="00824C28" w:rsidP="00824C28">
            <w:pPr>
              <w:jc w:val="center"/>
              <w:rPr>
                <w:rFonts w:eastAsia="Times New Roman" w:cstheme="minorHAnsi"/>
                <w:b w:val="0"/>
                <w:bCs w:val="0"/>
                <w:sz w:val="16"/>
                <w:szCs w:val="16"/>
                <w:lang w:eastAsia="en-GB"/>
              </w:rPr>
            </w:pPr>
            <w:r w:rsidRPr="00E0782C">
              <w:rPr>
                <w:rFonts w:eastAsia="Times New Roman" w:cstheme="minorHAnsi"/>
                <w:b w:val="0"/>
                <w:bCs w:val="0"/>
                <w:sz w:val="16"/>
                <w:szCs w:val="16"/>
                <w:lang w:eastAsia="en-GB"/>
              </w:rPr>
              <w:t>064</w:t>
            </w:r>
          </w:p>
        </w:tc>
        <w:tc>
          <w:tcPr>
            <w:tcW w:w="1246" w:type="dxa"/>
          </w:tcPr>
          <w:p w14:paraId="3574CCC9" w14:textId="46C96EC8" w:rsidR="00824C28" w:rsidRPr="00E0782C" w:rsidRDefault="004C009C" w:rsidP="00824C2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512521525"/>
                <w:citation/>
              </w:sdtPr>
              <w:sdtEndPr/>
              <w:sdtContent>
                <w:r w:rsidR="00824C28">
                  <w:rPr>
                    <w:rFonts w:eastAsia="Times New Roman" w:cstheme="minorHAnsi"/>
                    <w:sz w:val="16"/>
                    <w:szCs w:val="16"/>
                    <w:lang w:eastAsia="en-GB"/>
                  </w:rPr>
                  <w:fldChar w:fldCharType="begin"/>
                </w:r>
                <w:r w:rsidR="00824C28">
                  <w:rPr>
                    <w:rFonts w:eastAsia="Times New Roman" w:cstheme="minorHAnsi"/>
                    <w:sz w:val="16"/>
                    <w:szCs w:val="16"/>
                    <w:lang w:eastAsia="en-GB"/>
                  </w:rPr>
                  <w:instrText xml:space="preserve"> CITATION Nur26 \l 2057 </w:instrText>
                </w:r>
                <w:r w:rsidR="00824C28">
                  <w:rPr>
                    <w:rFonts w:eastAsia="Times New Roman" w:cstheme="minorHAnsi"/>
                    <w:sz w:val="16"/>
                    <w:szCs w:val="16"/>
                    <w:lang w:eastAsia="en-GB"/>
                  </w:rPr>
                  <w:fldChar w:fldCharType="separate"/>
                </w:r>
                <w:r w:rsidR="00824C28" w:rsidRPr="00C938EA">
                  <w:rPr>
                    <w:rFonts w:eastAsia="Times New Roman" w:cstheme="minorHAnsi"/>
                    <w:noProof/>
                    <w:sz w:val="16"/>
                    <w:szCs w:val="16"/>
                    <w:lang w:eastAsia="en-GB"/>
                  </w:rPr>
                  <w:t>(Nurullah, et al., 2026)</w:t>
                </w:r>
                <w:r w:rsidR="00824C28">
                  <w:rPr>
                    <w:rFonts w:eastAsia="Times New Roman" w:cstheme="minorHAnsi"/>
                    <w:sz w:val="16"/>
                    <w:szCs w:val="16"/>
                    <w:lang w:eastAsia="en-GB"/>
                  </w:rPr>
                  <w:fldChar w:fldCharType="end"/>
                </w:r>
              </w:sdtContent>
            </w:sdt>
          </w:p>
        </w:tc>
        <w:tc>
          <w:tcPr>
            <w:tcW w:w="1334" w:type="dxa"/>
          </w:tcPr>
          <w:p w14:paraId="5CE10725" w14:textId="37A62301" w:rsidR="00824C28" w:rsidRPr="00E0782C" w:rsidRDefault="00824C28" w:rsidP="00824C2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MCPD</w:t>
            </w:r>
          </w:p>
        </w:tc>
        <w:tc>
          <w:tcPr>
            <w:tcW w:w="1214" w:type="dxa"/>
          </w:tcPr>
          <w:p w14:paraId="3FDC0543" w14:textId="2F236AF9" w:rsidR="00824C28" w:rsidRPr="00E0782C" w:rsidRDefault="00824C28" w:rsidP="00824C2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76C2A79D" w14:textId="210841F9" w:rsidR="00824C28" w:rsidRPr="00E0782C" w:rsidRDefault="00894EA1" w:rsidP="00824C2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24A52ECB" w14:textId="2BABEDD7" w:rsidR="00824C28" w:rsidRPr="00E0782C" w:rsidRDefault="00824C28" w:rsidP="00824C2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Microinsurance</w:t>
            </w:r>
          </w:p>
        </w:tc>
        <w:tc>
          <w:tcPr>
            <w:tcW w:w="1893" w:type="dxa"/>
          </w:tcPr>
          <w:p w14:paraId="7000E5DA" w14:textId="322E52F9" w:rsidR="00824C28" w:rsidRPr="00E0782C" w:rsidRDefault="00824C28" w:rsidP="00824C2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w:t>
            </w:r>
          </w:p>
        </w:tc>
        <w:tc>
          <w:tcPr>
            <w:tcW w:w="1933" w:type="dxa"/>
          </w:tcPr>
          <w:p w14:paraId="6D7EE0AB" w14:textId="10AF1D0D" w:rsidR="00824C28" w:rsidRPr="00E0782C" w:rsidRDefault="00824C28" w:rsidP="00824C2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System-level changes for MCPD</w:t>
            </w:r>
          </w:p>
        </w:tc>
        <w:tc>
          <w:tcPr>
            <w:tcW w:w="1809" w:type="dxa"/>
          </w:tcPr>
          <w:p w14:paraId="377DDF5B" w14:textId="6B40172A" w:rsidR="00824C28" w:rsidRPr="00E0782C" w:rsidRDefault="00824C28" w:rsidP="00824C2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Youth-unemployment / Weak-rural-labour market </w:t>
            </w:r>
          </w:p>
        </w:tc>
        <w:tc>
          <w:tcPr>
            <w:tcW w:w="1792" w:type="dxa"/>
          </w:tcPr>
          <w:p w14:paraId="72EE7ACD" w14:textId="28738192" w:rsidR="00824C28" w:rsidRPr="00E0782C" w:rsidRDefault="00824C28" w:rsidP="00824C2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Resilient-infrastructure speed up recovery</w:t>
            </w:r>
          </w:p>
        </w:tc>
        <w:tc>
          <w:tcPr>
            <w:tcW w:w="1698" w:type="dxa"/>
          </w:tcPr>
          <w:p w14:paraId="41E9F505" w14:textId="7FEE29B1" w:rsidR="00824C28" w:rsidRPr="00E0782C" w:rsidRDefault="00824C28" w:rsidP="00824C2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Support resilience </w:t>
            </w:r>
          </w:p>
        </w:tc>
        <w:tc>
          <w:tcPr>
            <w:tcW w:w="1548" w:type="dxa"/>
          </w:tcPr>
          <w:p w14:paraId="4769A60B" w14:textId="355191D2" w:rsidR="00824C28" w:rsidRPr="00E0782C" w:rsidRDefault="00824C28" w:rsidP="00824C2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SLR-PRISMA</w:t>
            </w:r>
          </w:p>
        </w:tc>
        <w:tc>
          <w:tcPr>
            <w:tcW w:w="1812" w:type="dxa"/>
          </w:tcPr>
          <w:p w14:paraId="3B13DD0C" w14:textId="1FBEB91F" w:rsidR="00824C28" w:rsidRPr="00E0782C" w:rsidRDefault="005A1A28" w:rsidP="00824C2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proofErr w:type="spellStart"/>
            <w:r>
              <w:rPr>
                <w:rFonts w:eastAsia="Times New Roman" w:cstheme="minorHAnsi"/>
                <w:sz w:val="16"/>
                <w:szCs w:val="16"/>
                <w:lang w:eastAsia="en-GB"/>
              </w:rPr>
              <w:t>MDiPT</w:t>
            </w:r>
            <w:proofErr w:type="spellEnd"/>
            <w:r w:rsidR="004634AB">
              <w:rPr>
                <w:rFonts w:eastAsia="Times New Roman" w:cstheme="minorHAnsi"/>
                <w:sz w:val="16"/>
                <w:szCs w:val="16"/>
                <w:lang w:eastAsia="en-GB"/>
              </w:rPr>
              <w:t xml:space="preserve"> </w:t>
            </w:r>
            <w:r>
              <w:rPr>
                <w:rStyle w:val="FootnoteReference"/>
                <w:rFonts w:eastAsia="Times New Roman" w:cstheme="minorHAnsi"/>
                <w:sz w:val="16"/>
                <w:szCs w:val="16"/>
                <w:lang w:eastAsia="en-GB"/>
              </w:rPr>
              <w:footnoteReference w:id="50"/>
            </w:r>
            <w:r w:rsidR="004634AB">
              <w:rPr>
                <w:rFonts w:eastAsia="Times New Roman" w:cstheme="minorHAnsi"/>
                <w:sz w:val="16"/>
                <w:szCs w:val="16"/>
                <w:lang w:eastAsia="en-GB"/>
              </w:rPr>
              <w:t>/ DRR</w:t>
            </w:r>
            <w:r>
              <w:rPr>
                <w:rFonts w:eastAsia="Times New Roman" w:cstheme="minorHAnsi"/>
                <w:sz w:val="16"/>
                <w:szCs w:val="16"/>
                <w:lang w:eastAsia="en-GB"/>
              </w:rPr>
              <w:t xml:space="preserve"> / RTT</w:t>
            </w:r>
          </w:p>
        </w:tc>
        <w:tc>
          <w:tcPr>
            <w:tcW w:w="1900" w:type="dxa"/>
          </w:tcPr>
          <w:p w14:paraId="0413E22A" w14:textId="4E08FEE9" w:rsidR="00824C28" w:rsidRPr="00E0782C" w:rsidRDefault="004634AB" w:rsidP="00824C2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evidence in low-income-regions</w:t>
            </w:r>
          </w:p>
        </w:tc>
      </w:tr>
      <w:tr w:rsidR="004634AB" w:rsidRPr="00087151" w14:paraId="1146A0C7"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39E6F567" w14:textId="36F6DD15" w:rsidR="004634AB" w:rsidRPr="00087151" w:rsidRDefault="00087151" w:rsidP="00824C28">
            <w:pPr>
              <w:jc w:val="center"/>
              <w:rPr>
                <w:rFonts w:eastAsia="Times New Roman" w:cstheme="minorHAnsi"/>
                <w:b w:val="0"/>
                <w:bCs w:val="0"/>
                <w:sz w:val="16"/>
                <w:szCs w:val="16"/>
                <w:lang w:eastAsia="en-GB"/>
              </w:rPr>
            </w:pPr>
            <w:r w:rsidRPr="00087151">
              <w:rPr>
                <w:rFonts w:eastAsia="Times New Roman" w:cstheme="minorHAnsi"/>
                <w:b w:val="0"/>
                <w:bCs w:val="0"/>
                <w:sz w:val="16"/>
                <w:szCs w:val="16"/>
                <w:lang w:eastAsia="en-GB"/>
              </w:rPr>
              <w:lastRenderedPageBreak/>
              <w:t>065</w:t>
            </w:r>
          </w:p>
        </w:tc>
        <w:tc>
          <w:tcPr>
            <w:tcW w:w="1246" w:type="dxa"/>
          </w:tcPr>
          <w:p w14:paraId="6C615562" w14:textId="752C9370" w:rsidR="004634AB" w:rsidRPr="00087151" w:rsidRDefault="004C009C" w:rsidP="00824C2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861121189"/>
                <w:citation/>
              </w:sdtPr>
              <w:sdtEndPr/>
              <w:sdtContent>
                <w:r w:rsidR="00087151">
                  <w:rPr>
                    <w:rFonts w:eastAsia="Times New Roman" w:cstheme="minorHAnsi"/>
                    <w:sz w:val="16"/>
                    <w:szCs w:val="16"/>
                    <w:lang w:eastAsia="en-GB"/>
                  </w:rPr>
                  <w:fldChar w:fldCharType="begin"/>
                </w:r>
                <w:r w:rsidR="00087151">
                  <w:rPr>
                    <w:rFonts w:eastAsia="Times New Roman" w:cstheme="minorHAnsi"/>
                    <w:sz w:val="16"/>
                    <w:szCs w:val="16"/>
                    <w:lang w:eastAsia="en-GB"/>
                  </w:rPr>
                  <w:instrText xml:space="preserve"> CITATION Nya26 \l 2057 </w:instrText>
                </w:r>
                <w:r w:rsidR="00087151">
                  <w:rPr>
                    <w:rFonts w:eastAsia="Times New Roman" w:cstheme="minorHAnsi"/>
                    <w:sz w:val="16"/>
                    <w:szCs w:val="16"/>
                    <w:lang w:eastAsia="en-GB"/>
                  </w:rPr>
                  <w:fldChar w:fldCharType="separate"/>
                </w:r>
                <w:r w:rsidR="00087151" w:rsidRPr="00087151">
                  <w:rPr>
                    <w:rFonts w:eastAsia="Times New Roman" w:cstheme="minorHAnsi"/>
                    <w:noProof/>
                    <w:sz w:val="16"/>
                    <w:szCs w:val="16"/>
                    <w:lang w:eastAsia="en-GB"/>
                  </w:rPr>
                  <w:t>(Nyathi &amp; Ndlovu, 2026)</w:t>
                </w:r>
                <w:r w:rsidR="00087151">
                  <w:rPr>
                    <w:rFonts w:eastAsia="Times New Roman" w:cstheme="minorHAnsi"/>
                    <w:sz w:val="16"/>
                    <w:szCs w:val="16"/>
                    <w:lang w:eastAsia="en-GB"/>
                  </w:rPr>
                  <w:fldChar w:fldCharType="end"/>
                </w:r>
              </w:sdtContent>
            </w:sdt>
          </w:p>
        </w:tc>
        <w:tc>
          <w:tcPr>
            <w:tcW w:w="1334" w:type="dxa"/>
          </w:tcPr>
          <w:p w14:paraId="6D157467" w14:textId="22DFBBEC" w:rsidR="004634AB" w:rsidRPr="00087151" w:rsidRDefault="00087151" w:rsidP="00824C2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Climate-change-resilience</w:t>
            </w:r>
          </w:p>
        </w:tc>
        <w:tc>
          <w:tcPr>
            <w:tcW w:w="1214" w:type="dxa"/>
          </w:tcPr>
          <w:p w14:paraId="6B1F9185" w14:textId="5A6A71C9" w:rsidR="004634AB" w:rsidRPr="00087151" w:rsidRDefault="00087151" w:rsidP="00824C2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South-Africa</w:t>
            </w:r>
          </w:p>
        </w:tc>
        <w:tc>
          <w:tcPr>
            <w:tcW w:w="1221" w:type="dxa"/>
          </w:tcPr>
          <w:p w14:paraId="351E9021" w14:textId="52481045" w:rsidR="004634AB" w:rsidRPr="00087151" w:rsidRDefault="00894EA1" w:rsidP="00824C2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708C22B8" w14:textId="512361C8" w:rsidR="004634AB" w:rsidRPr="00087151" w:rsidRDefault="00087151" w:rsidP="00824C2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w:t>
            </w:r>
          </w:p>
        </w:tc>
        <w:tc>
          <w:tcPr>
            <w:tcW w:w="1893" w:type="dxa"/>
          </w:tcPr>
          <w:p w14:paraId="4B1CD9CA" w14:textId="1027CEC0" w:rsidR="004634AB" w:rsidRPr="00087151" w:rsidRDefault="009D1143" w:rsidP="00824C2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 System-integration</w:t>
            </w:r>
          </w:p>
        </w:tc>
        <w:tc>
          <w:tcPr>
            <w:tcW w:w="1933" w:type="dxa"/>
          </w:tcPr>
          <w:p w14:paraId="2CDBF86B" w14:textId="741FD47A" w:rsidR="004634AB" w:rsidRPr="00087151" w:rsidRDefault="009D1143" w:rsidP="00824C2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Social-protection-systems</w:t>
            </w:r>
          </w:p>
        </w:tc>
        <w:tc>
          <w:tcPr>
            <w:tcW w:w="1809" w:type="dxa"/>
          </w:tcPr>
          <w:p w14:paraId="0DD5F924" w14:textId="780F5056" w:rsidR="004634AB" w:rsidRPr="00087151" w:rsidRDefault="00237606" w:rsidP="00824C2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Flood-prone &amp; drought-exposed regions / Poor-climate-rsik-governance </w:t>
            </w:r>
          </w:p>
        </w:tc>
        <w:tc>
          <w:tcPr>
            <w:tcW w:w="1792" w:type="dxa"/>
          </w:tcPr>
          <w:p w14:paraId="64C38C81" w14:textId="6D3CFCFF" w:rsidR="004634AB" w:rsidRPr="00087151" w:rsidRDefault="00237606" w:rsidP="00824C2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Livelihood-support programmes increases speed </w:t>
            </w:r>
          </w:p>
        </w:tc>
        <w:tc>
          <w:tcPr>
            <w:tcW w:w="1698" w:type="dxa"/>
          </w:tcPr>
          <w:p w14:paraId="3CF21412" w14:textId="677C8360" w:rsidR="004634AB" w:rsidRPr="00087151" w:rsidRDefault="00237606" w:rsidP="00824C2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Help prevents poverty-traps</w:t>
            </w:r>
          </w:p>
        </w:tc>
        <w:tc>
          <w:tcPr>
            <w:tcW w:w="1548" w:type="dxa"/>
          </w:tcPr>
          <w:p w14:paraId="2DF8BCE6" w14:textId="71856BFF" w:rsidR="004634AB" w:rsidRPr="00087151" w:rsidRDefault="00237606" w:rsidP="00824C2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Scoping</w:t>
            </w:r>
          </w:p>
        </w:tc>
        <w:tc>
          <w:tcPr>
            <w:tcW w:w="1812" w:type="dxa"/>
          </w:tcPr>
          <w:p w14:paraId="3A738C89" w14:textId="294CE7E0" w:rsidR="004634AB" w:rsidRPr="00087151" w:rsidRDefault="00930BF3" w:rsidP="00824C2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SPT</w:t>
            </w:r>
            <w:r w:rsidR="00237606">
              <w:rPr>
                <w:rFonts w:eastAsia="Times New Roman" w:cstheme="minorHAnsi"/>
                <w:sz w:val="16"/>
                <w:szCs w:val="16"/>
                <w:lang w:eastAsia="en-GB"/>
              </w:rPr>
              <w:t xml:space="preserve"> / DRR</w:t>
            </w:r>
            <w:r>
              <w:rPr>
                <w:rFonts w:eastAsia="Times New Roman" w:cstheme="minorHAnsi"/>
                <w:sz w:val="16"/>
                <w:szCs w:val="16"/>
                <w:lang w:eastAsia="en-GB"/>
              </w:rPr>
              <w:t xml:space="preserve"> / RTT</w:t>
            </w:r>
          </w:p>
        </w:tc>
        <w:tc>
          <w:tcPr>
            <w:tcW w:w="1900" w:type="dxa"/>
          </w:tcPr>
          <w:p w14:paraId="7DE33A75" w14:textId="49DA8E7C" w:rsidR="004634AB" w:rsidRPr="00087151" w:rsidRDefault="00237606" w:rsidP="00824C2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Under-presentation of gender and youth </w:t>
            </w:r>
          </w:p>
        </w:tc>
      </w:tr>
      <w:tr w:rsidR="00F904C8" w:rsidRPr="00237606" w14:paraId="021CC0BE"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402CA19C" w14:textId="6B8574F7" w:rsidR="00F904C8" w:rsidRPr="00237606" w:rsidRDefault="00F904C8" w:rsidP="00F904C8">
            <w:pPr>
              <w:jc w:val="center"/>
              <w:rPr>
                <w:rFonts w:eastAsia="Times New Roman" w:cstheme="minorHAnsi"/>
                <w:b w:val="0"/>
                <w:bCs w:val="0"/>
                <w:sz w:val="16"/>
                <w:szCs w:val="16"/>
                <w:lang w:eastAsia="en-GB"/>
              </w:rPr>
            </w:pPr>
            <w:r w:rsidRPr="00237606">
              <w:rPr>
                <w:rFonts w:eastAsia="Times New Roman" w:cstheme="minorHAnsi"/>
                <w:b w:val="0"/>
                <w:bCs w:val="0"/>
                <w:sz w:val="16"/>
                <w:szCs w:val="16"/>
                <w:lang w:eastAsia="en-GB"/>
              </w:rPr>
              <w:t>066</w:t>
            </w:r>
          </w:p>
        </w:tc>
        <w:tc>
          <w:tcPr>
            <w:tcW w:w="1246" w:type="dxa"/>
          </w:tcPr>
          <w:p w14:paraId="0B40BD82" w14:textId="5221A9E6" w:rsidR="00F904C8" w:rsidRPr="00237606" w:rsidRDefault="004C009C" w:rsidP="00F904C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871800771"/>
                <w:citation/>
              </w:sdtPr>
              <w:sdtEndPr/>
              <w:sdtContent>
                <w:r w:rsidR="00F904C8">
                  <w:rPr>
                    <w:rFonts w:eastAsia="Times New Roman" w:cstheme="minorHAnsi"/>
                    <w:sz w:val="16"/>
                    <w:szCs w:val="16"/>
                    <w:lang w:eastAsia="en-GB"/>
                  </w:rPr>
                  <w:fldChar w:fldCharType="begin"/>
                </w:r>
                <w:r w:rsidR="00F904C8">
                  <w:rPr>
                    <w:rFonts w:eastAsia="Times New Roman" w:cstheme="minorHAnsi"/>
                    <w:sz w:val="16"/>
                    <w:szCs w:val="16"/>
                    <w:lang w:eastAsia="en-GB"/>
                  </w:rPr>
                  <w:instrText xml:space="preserve"> CITATION Ogu25 \l 2057 </w:instrText>
                </w:r>
                <w:r w:rsidR="00F904C8">
                  <w:rPr>
                    <w:rFonts w:eastAsia="Times New Roman" w:cstheme="minorHAnsi"/>
                    <w:sz w:val="16"/>
                    <w:szCs w:val="16"/>
                    <w:lang w:eastAsia="en-GB"/>
                  </w:rPr>
                  <w:fldChar w:fldCharType="separate"/>
                </w:r>
                <w:r w:rsidR="00F904C8" w:rsidRPr="00F904C8">
                  <w:rPr>
                    <w:rFonts w:eastAsia="Times New Roman" w:cstheme="minorHAnsi"/>
                    <w:noProof/>
                    <w:sz w:val="16"/>
                    <w:szCs w:val="16"/>
                    <w:lang w:eastAsia="en-GB"/>
                  </w:rPr>
                  <w:t>(Ogunmakinde &amp; Egbelakin, 2025)</w:t>
                </w:r>
                <w:r w:rsidR="00F904C8">
                  <w:rPr>
                    <w:rFonts w:eastAsia="Times New Roman" w:cstheme="minorHAnsi"/>
                    <w:sz w:val="16"/>
                    <w:szCs w:val="16"/>
                    <w:lang w:eastAsia="en-GB"/>
                  </w:rPr>
                  <w:fldChar w:fldCharType="end"/>
                </w:r>
              </w:sdtContent>
            </w:sdt>
          </w:p>
        </w:tc>
        <w:tc>
          <w:tcPr>
            <w:tcW w:w="1334" w:type="dxa"/>
          </w:tcPr>
          <w:p w14:paraId="4DB2E3EA" w14:textId="09C2FE7D" w:rsidR="00F904C8" w:rsidRPr="00237606" w:rsidRDefault="00F904C8" w:rsidP="00F904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Disaster-resilience </w:t>
            </w:r>
          </w:p>
        </w:tc>
        <w:tc>
          <w:tcPr>
            <w:tcW w:w="1214" w:type="dxa"/>
          </w:tcPr>
          <w:p w14:paraId="62DE70FB" w14:textId="6DC9F377" w:rsidR="00F904C8" w:rsidRPr="00237606" w:rsidRDefault="00F904C8" w:rsidP="00F904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0AA13962" w14:textId="38A4AE4F" w:rsidR="00F904C8" w:rsidRPr="00237606" w:rsidRDefault="00894EA1" w:rsidP="00F904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6623232A" w14:textId="7D6A8E55" w:rsidR="00F904C8" w:rsidRPr="00237606" w:rsidRDefault="00F904C8" w:rsidP="00F904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IBI / PPP / ILS / Reinsurance</w:t>
            </w:r>
          </w:p>
        </w:tc>
        <w:tc>
          <w:tcPr>
            <w:tcW w:w="1893" w:type="dxa"/>
          </w:tcPr>
          <w:p w14:paraId="6D08F5CB" w14:textId="4F7ABA9C" w:rsidR="00F904C8" w:rsidRPr="00237606" w:rsidRDefault="008E103E" w:rsidP="00F904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Secondary-hazard-risk-transfer</w:t>
            </w:r>
          </w:p>
        </w:tc>
        <w:tc>
          <w:tcPr>
            <w:tcW w:w="1933" w:type="dxa"/>
          </w:tcPr>
          <w:p w14:paraId="0BCA7066" w14:textId="52761600" w:rsidR="00F904C8" w:rsidRPr="00237606" w:rsidRDefault="008E103E" w:rsidP="00F904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PPP insurance increases economic stability</w:t>
            </w:r>
          </w:p>
        </w:tc>
        <w:tc>
          <w:tcPr>
            <w:tcW w:w="1809" w:type="dxa"/>
          </w:tcPr>
          <w:p w14:paraId="7046B213" w14:textId="023EBEAF" w:rsidR="00F904C8" w:rsidRPr="00237606" w:rsidRDefault="008E103E" w:rsidP="00F904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Weak-PPP-governance</w:t>
            </w:r>
          </w:p>
        </w:tc>
        <w:tc>
          <w:tcPr>
            <w:tcW w:w="1792" w:type="dxa"/>
          </w:tcPr>
          <w:p w14:paraId="632A6582" w14:textId="604F1EE2" w:rsidR="00F904C8" w:rsidRPr="00237606" w:rsidRDefault="008E103E" w:rsidP="00F904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PPP-based-risk-transfer schemes</w:t>
            </w:r>
          </w:p>
        </w:tc>
        <w:tc>
          <w:tcPr>
            <w:tcW w:w="1698" w:type="dxa"/>
          </w:tcPr>
          <w:p w14:paraId="6C850790" w14:textId="30CF1F38" w:rsidR="00F904C8" w:rsidRPr="00237606" w:rsidRDefault="00590EB3" w:rsidP="00F904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Encourages-climate-adaptive investments</w:t>
            </w:r>
          </w:p>
        </w:tc>
        <w:tc>
          <w:tcPr>
            <w:tcW w:w="1548" w:type="dxa"/>
          </w:tcPr>
          <w:p w14:paraId="46800943" w14:textId="1137819D" w:rsidR="00F904C8" w:rsidRPr="00237606" w:rsidRDefault="00590EB3" w:rsidP="00F904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SLR </w:t>
            </w:r>
          </w:p>
        </w:tc>
        <w:tc>
          <w:tcPr>
            <w:tcW w:w="1812" w:type="dxa"/>
          </w:tcPr>
          <w:p w14:paraId="38F0232F" w14:textId="3DFEFA9E" w:rsidR="00F904C8" w:rsidRPr="00237606" w:rsidRDefault="00590EB3" w:rsidP="00590EB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590EB3">
              <w:rPr>
                <w:rFonts w:eastAsia="Times New Roman" w:cstheme="minorHAnsi"/>
                <w:sz w:val="16"/>
                <w:szCs w:val="16"/>
                <w:lang w:eastAsia="en-GB"/>
              </w:rPr>
              <w:t>PPP</w:t>
            </w:r>
            <w:r>
              <w:rPr>
                <w:rFonts w:eastAsia="Times New Roman" w:cstheme="minorHAnsi"/>
                <w:sz w:val="16"/>
                <w:szCs w:val="16"/>
                <w:lang w:eastAsia="en-GB"/>
              </w:rPr>
              <w:t>-</w:t>
            </w:r>
            <w:r w:rsidRPr="00590EB3">
              <w:rPr>
                <w:rFonts w:eastAsia="Times New Roman" w:cstheme="minorHAnsi"/>
                <w:sz w:val="16"/>
                <w:szCs w:val="16"/>
                <w:lang w:eastAsia="en-GB"/>
              </w:rPr>
              <w:t>governance</w:t>
            </w:r>
            <w:r>
              <w:rPr>
                <w:rFonts w:eastAsia="Times New Roman" w:cstheme="minorHAnsi"/>
                <w:sz w:val="16"/>
                <w:szCs w:val="16"/>
                <w:lang w:eastAsia="en-GB"/>
              </w:rPr>
              <w:t>-</w:t>
            </w:r>
            <w:r w:rsidRPr="00590EB3">
              <w:rPr>
                <w:rFonts w:eastAsia="Times New Roman" w:cstheme="minorHAnsi"/>
                <w:sz w:val="16"/>
                <w:szCs w:val="16"/>
                <w:lang w:eastAsia="en-GB"/>
              </w:rPr>
              <w:t>theory</w:t>
            </w:r>
            <w:r>
              <w:rPr>
                <w:rFonts w:eastAsia="Times New Roman" w:cstheme="minorHAnsi"/>
                <w:sz w:val="16"/>
                <w:szCs w:val="16"/>
                <w:lang w:eastAsia="en-GB"/>
              </w:rPr>
              <w:t xml:space="preserve"> / </w:t>
            </w:r>
            <w:r w:rsidR="00277239">
              <w:rPr>
                <w:rFonts w:eastAsia="Times New Roman" w:cstheme="minorHAnsi"/>
                <w:sz w:val="16"/>
                <w:szCs w:val="16"/>
                <w:lang w:eastAsia="en-GB"/>
              </w:rPr>
              <w:t>RTT</w:t>
            </w:r>
          </w:p>
        </w:tc>
        <w:tc>
          <w:tcPr>
            <w:tcW w:w="1900" w:type="dxa"/>
          </w:tcPr>
          <w:p w14:paraId="6F82A5BA" w14:textId="4DDA34C0" w:rsidR="00F904C8" w:rsidRPr="00237606" w:rsidRDefault="00590EB3" w:rsidP="00F904C8">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PPP performance</w:t>
            </w:r>
          </w:p>
        </w:tc>
      </w:tr>
      <w:tr w:rsidR="00640B04" w:rsidRPr="00590EB3" w14:paraId="4361825E"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752A478D" w14:textId="3DBA7B60" w:rsidR="00640B04" w:rsidRPr="00590EB3" w:rsidRDefault="00640B04" w:rsidP="00640B04">
            <w:pPr>
              <w:jc w:val="center"/>
              <w:rPr>
                <w:rFonts w:eastAsia="Times New Roman" w:cstheme="minorHAnsi"/>
                <w:b w:val="0"/>
                <w:bCs w:val="0"/>
                <w:sz w:val="16"/>
                <w:szCs w:val="16"/>
                <w:lang w:eastAsia="en-GB"/>
              </w:rPr>
            </w:pPr>
            <w:r w:rsidRPr="00590EB3">
              <w:rPr>
                <w:rFonts w:eastAsia="Times New Roman" w:cstheme="minorHAnsi"/>
                <w:b w:val="0"/>
                <w:bCs w:val="0"/>
                <w:sz w:val="16"/>
                <w:szCs w:val="16"/>
                <w:lang w:eastAsia="en-GB"/>
              </w:rPr>
              <w:t>067</w:t>
            </w:r>
          </w:p>
        </w:tc>
        <w:tc>
          <w:tcPr>
            <w:tcW w:w="1246" w:type="dxa"/>
          </w:tcPr>
          <w:p w14:paraId="7207EB73" w14:textId="64ECCFFF" w:rsidR="00640B04" w:rsidRPr="00590EB3" w:rsidRDefault="004C009C" w:rsidP="00640B0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916280173"/>
                <w:citation/>
              </w:sdtPr>
              <w:sdtEndPr/>
              <w:sdtContent>
                <w:r w:rsidR="00640B04">
                  <w:rPr>
                    <w:rFonts w:eastAsia="Times New Roman" w:cstheme="minorHAnsi"/>
                    <w:sz w:val="16"/>
                    <w:szCs w:val="16"/>
                    <w:lang w:eastAsia="en-GB"/>
                  </w:rPr>
                  <w:fldChar w:fldCharType="begin"/>
                </w:r>
                <w:r w:rsidR="00640B04">
                  <w:rPr>
                    <w:rFonts w:eastAsia="Times New Roman" w:cstheme="minorHAnsi"/>
                    <w:sz w:val="16"/>
                    <w:szCs w:val="16"/>
                    <w:lang w:eastAsia="en-GB"/>
                  </w:rPr>
                  <w:instrText xml:space="preserve"> CITATION OhS25 \l 2057 </w:instrText>
                </w:r>
                <w:r w:rsidR="00640B04">
                  <w:rPr>
                    <w:rFonts w:eastAsia="Times New Roman" w:cstheme="minorHAnsi"/>
                    <w:sz w:val="16"/>
                    <w:szCs w:val="16"/>
                    <w:lang w:eastAsia="en-GB"/>
                  </w:rPr>
                  <w:fldChar w:fldCharType="separate"/>
                </w:r>
                <w:r w:rsidR="00640B04" w:rsidRPr="008F534D">
                  <w:rPr>
                    <w:rFonts w:eastAsia="Times New Roman" w:cstheme="minorHAnsi"/>
                    <w:noProof/>
                    <w:sz w:val="16"/>
                    <w:szCs w:val="16"/>
                    <w:lang w:eastAsia="en-GB"/>
                  </w:rPr>
                  <w:t>(Oh-Seng, et al., 2025)</w:t>
                </w:r>
                <w:r w:rsidR="00640B04">
                  <w:rPr>
                    <w:rFonts w:eastAsia="Times New Roman" w:cstheme="minorHAnsi"/>
                    <w:sz w:val="16"/>
                    <w:szCs w:val="16"/>
                    <w:lang w:eastAsia="en-GB"/>
                  </w:rPr>
                  <w:fldChar w:fldCharType="end"/>
                </w:r>
              </w:sdtContent>
            </w:sdt>
          </w:p>
        </w:tc>
        <w:tc>
          <w:tcPr>
            <w:tcW w:w="1334" w:type="dxa"/>
          </w:tcPr>
          <w:p w14:paraId="34E0851A" w14:textId="4D61BD7D" w:rsidR="00640B04" w:rsidRPr="00590EB3" w:rsidRDefault="00640B04" w:rsidP="00640B0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SIDS</w:t>
            </w:r>
          </w:p>
        </w:tc>
        <w:tc>
          <w:tcPr>
            <w:tcW w:w="1214" w:type="dxa"/>
          </w:tcPr>
          <w:p w14:paraId="245F06B2" w14:textId="084976CB" w:rsidR="00640B04" w:rsidRPr="00590EB3" w:rsidRDefault="00640B04" w:rsidP="00640B0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Caribbean / Pacific / Indian Reefs</w:t>
            </w:r>
          </w:p>
        </w:tc>
        <w:tc>
          <w:tcPr>
            <w:tcW w:w="1221" w:type="dxa"/>
          </w:tcPr>
          <w:p w14:paraId="6C90A2BE" w14:textId="3F21F56E" w:rsidR="00640B04" w:rsidRPr="00590EB3" w:rsidRDefault="00640B04" w:rsidP="00640B0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Ocean-warming</w:t>
            </w:r>
          </w:p>
        </w:tc>
        <w:tc>
          <w:tcPr>
            <w:tcW w:w="1346" w:type="dxa"/>
          </w:tcPr>
          <w:p w14:paraId="03C04930" w14:textId="3388E468" w:rsidR="00640B04" w:rsidRPr="00590EB3" w:rsidRDefault="00640B04" w:rsidP="00640B0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Risk-transfer </w:t>
            </w:r>
          </w:p>
        </w:tc>
        <w:tc>
          <w:tcPr>
            <w:tcW w:w="1893" w:type="dxa"/>
          </w:tcPr>
          <w:p w14:paraId="02C47B27" w14:textId="606B7C65" w:rsidR="00640B04" w:rsidRPr="00590EB3" w:rsidRDefault="00640B04" w:rsidP="00640B0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Parametric-underwriting / NPD</w:t>
            </w:r>
          </w:p>
        </w:tc>
        <w:tc>
          <w:tcPr>
            <w:tcW w:w="1933" w:type="dxa"/>
          </w:tcPr>
          <w:p w14:paraId="46B529EF" w14:textId="1FFB4BA7" w:rsidR="00640B04" w:rsidRPr="00590EB3" w:rsidRDefault="00640B04" w:rsidP="00640B0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7F6435">
              <w:rPr>
                <w:rFonts w:eastAsia="Times New Roman" w:cstheme="minorHAnsi"/>
                <w:sz w:val="16"/>
                <w:szCs w:val="16"/>
                <w:lang w:eastAsia="en-GB"/>
              </w:rPr>
              <w:t>Strong DRR institutions reduce long</w:t>
            </w:r>
            <w:r w:rsidRPr="007F6435">
              <w:rPr>
                <w:rFonts w:ascii="Cambria Math" w:eastAsia="Times New Roman" w:hAnsi="Cambria Math" w:cs="Cambria Math"/>
                <w:sz w:val="16"/>
                <w:szCs w:val="16"/>
                <w:lang w:eastAsia="en-GB"/>
              </w:rPr>
              <w:t>‑</w:t>
            </w:r>
            <w:r w:rsidRPr="007F6435">
              <w:rPr>
                <w:rFonts w:eastAsia="Times New Roman" w:cstheme="minorHAnsi"/>
                <w:sz w:val="16"/>
                <w:szCs w:val="16"/>
                <w:lang w:eastAsia="en-GB"/>
              </w:rPr>
              <w:t>term economic impacts</w:t>
            </w:r>
          </w:p>
        </w:tc>
        <w:tc>
          <w:tcPr>
            <w:tcW w:w="1809" w:type="dxa"/>
          </w:tcPr>
          <w:p w14:paraId="2F169A75" w14:textId="6F8A618E" w:rsidR="00640B04" w:rsidRPr="00590EB3" w:rsidRDefault="00640B04" w:rsidP="00640B0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Socio-economic-vulnerability / Fragile-utilities </w:t>
            </w:r>
          </w:p>
        </w:tc>
        <w:tc>
          <w:tcPr>
            <w:tcW w:w="1792" w:type="dxa"/>
          </w:tcPr>
          <w:p w14:paraId="113042D0" w14:textId="43DC9DC2" w:rsidR="00640B04" w:rsidRPr="00590EB3" w:rsidRDefault="00640B04" w:rsidP="00640B0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Strong-governance accelerates-recovery</w:t>
            </w:r>
          </w:p>
        </w:tc>
        <w:tc>
          <w:tcPr>
            <w:tcW w:w="1698" w:type="dxa"/>
          </w:tcPr>
          <w:p w14:paraId="037FE3E8" w14:textId="31659922" w:rsidR="00640B04" w:rsidRPr="00590EB3" w:rsidRDefault="00640B04" w:rsidP="00640B0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 infrastructure-recovery</w:t>
            </w:r>
          </w:p>
        </w:tc>
        <w:tc>
          <w:tcPr>
            <w:tcW w:w="1548" w:type="dxa"/>
          </w:tcPr>
          <w:p w14:paraId="5C56F38D" w14:textId="0A61FCC1" w:rsidR="00640B04" w:rsidRPr="00590EB3" w:rsidRDefault="00640B04" w:rsidP="00640B0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SLR-PRISMA</w:t>
            </w:r>
          </w:p>
        </w:tc>
        <w:tc>
          <w:tcPr>
            <w:tcW w:w="1812" w:type="dxa"/>
          </w:tcPr>
          <w:p w14:paraId="0ECA51E0" w14:textId="5B0EF60B" w:rsidR="00640B04" w:rsidRPr="00590EB3" w:rsidRDefault="00E5275F" w:rsidP="00640B0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CGT / CR&amp;RT</w:t>
            </w:r>
          </w:p>
        </w:tc>
        <w:tc>
          <w:tcPr>
            <w:tcW w:w="1900" w:type="dxa"/>
          </w:tcPr>
          <w:p w14:paraId="02B3B633" w14:textId="7D681158" w:rsidR="00640B04" w:rsidRPr="00590EB3" w:rsidRDefault="00640B04" w:rsidP="00640B0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data in SIDS</w:t>
            </w:r>
          </w:p>
        </w:tc>
      </w:tr>
      <w:tr w:rsidR="00640B04" w:rsidRPr="00FC2970" w14:paraId="6A1D701D"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4425BCBA" w14:textId="5CCA4FC5" w:rsidR="00640B04" w:rsidRPr="00FC2970" w:rsidRDefault="00FC2970" w:rsidP="00640B04">
            <w:pPr>
              <w:jc w:val="center"/>
              <w:rPr>
                <w:rFonts w:eastAsia="Times New Roman" w:cstheme="minorHAnsi"/>
                <w:b w:val="0"/>
                <w:bCs w:val="0"/>
                <w:sz w:val="16"/>
                <w:szCs w:val="16"/>
                <w:lang w:eastAsia="en-GB"/>
              </w:rPr>
            </w:pPr>
            <w:r w:rsidRPr="00FC2970">
              <w:rPr>
                <w:rFonts w:eastAsia="Times New Roman" w:cstheme="minorHAnsi"/>
                <w:b w:val="0"/>
                <w:bCs w:val="0"/>
                <w:sz w:val="16"/>
                <w:szCs w:val="16"/>
                <w:lang w:eastAsia="en-GB"/>
              </w:rPr>
              <w:t>068</w:t>
            </w:r>
          </w:p>
        </w:tc>
        <w:tc>
          <w:tcPr>
            <w:tcW w:w="1246" w:type="dxa"/>
          </w:tcPr>
          <w:p w14:paraId="76C5F765" w14:textId="43477755" w:rsidR="00640B04" w:rsidRPr="00FC2970" w:rsidRDefault="004C009C" w:rsidP="00640B0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947348001"/>
                <w:citation/>
              </w:sdtPr>
              <w:sdtEndPr/>
              <w:sdtContent>
                <w:r w:rsidR="008F353C">
                  <w:rPr>
                    <w:rFonts w:eastAsia="Times New Roman" w:cstheme="minorHAnsi"/>
                    <w:sz w:val="16"/>
                    <w:szCs w:val="16"/>
                    <w:lang w:eastAsia="en-GB"/>
                  </w:rPr>
                  <w:fldChar w:fldCharType="begin"/>
                </w:r>
                <w:r w:rsidR="008F353C">
                  <w:rPr>
                    <w:rFonts w:eastAsia="Times New Roman" w:cstheme="minorHAnsi"/>
                    <w:sz w:val="16"/>
                    <w:szCs w:val="16"/>
                    <w:lang w:eastAsia="en-GB"/>
                  </w:rPr>
                  <w:instrText xml:space="preserve"> CITATION Oli26 \l 2057 </w:instrText>
                </w:r>
                <w:r w:rsidR="008F353C">
                  <w:rPr>
                    <w:rFonts w:eastAsia="Times New Roman" w:cstheme="minorHAnsi"/>
                    <w:sz w:val="16"/>
                    <w:szCs w:val="16"/>
                    <w:lang w:eastAsia="en-GB"/>
                  </w:rPr>
                  <w:fldChar w:fldCharType="separate"/>
                </w:r>
                <w:r w:rsidR="008F353C" w:rsidRPr="008F353C">
                  <w:rPr>
                    <w:rFonts w:eastAsia="Times New Roman" w:cstheme="minorHAnsi"/>
                    <w:noProof/>
                    <w:sz w:val="16"/>
                    <w:szCs w:val="16"/>
                    <w:lang w:eastAsia="en-GB"/>
                  </w:rPr>
                  <w:t>(Oliveira &amp; Martinez-Perez, 2026)</w:t>
                </w:r>
                <w:r w:rsidR="008F353C">
                  <w:rPr>
                    <w:rFonts w:eastAsia="Times New Roman" w:cstheme="minorHAnsi"/>
                    <w:sz w:val="16"/>
                    <w:szCs w:val="16"/>
                    <w:lang w:eastAsia="en-GB"/>
                  </w:rPr>
                  <w:fldChar w:fldCharType="end"/>
                </w:r>
              </w:sdtContent>
            </w:sdt>
          </w:p>
        </w:tc>
        <w:tc>
          <w:tcPr>
            <w:tcW w:w="1334" w:type="dxa"/>
          </w:tcPr>
          <w:p w14:paraId="23B0D701" w14:textId="2F6AEFCC" w:rsidR="00640B04" w:rsidRPr="00FC2970" w:rsidRDefault="008F353C" w:rsidP="00640B0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Climate-hazards</w:t>
            </w:r>
          </w:p>
        </w:tc>
        <w:tc>
          <w:tcPr>
            <w:tcW w:w="1214" w:type="dxa"/>
          </w:tcPr>
          <w:p w14:paraId="5234F7D6" w14:textId="775C158E" w:rsidR="00640B04" w:rsidRPr="00FC2970" w:rsidRDefault="008F353C" w:rsidP="00640B0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5514A89A" w14:textId="16429D57" w:rsidR="00640B04" w:rsidRPr="00FC2970" w:rsidRDefault="008F353C" w:rsidP="00640B0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Heatwaves</w:t>
            </w:r>
          </w:p>
        </w:tc>
        <w:tc>
          <w:tcPr>
            <w:tcW w:w="1346" w:type="dxa"/>
          </w:tcPr>
          <w:p w14:paraId="14951050" w14:textId="300E6A25" w:rsidR="00640B04" w:rsidRPr="00FC2970" w:rsidRDefault="008F353C" w:rsidP="00640B0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w:t>
            </w:r>
          </w:p>
        </w:tc>
        <w:tc>
          <w:tcPr>
            <w:tcW w:w="1893" w:type="dxa"/>
          </w:tcPr>
          <w:p w14:paraId="359F83E9" w14:textId="565A1777" w:rsidR="00640B04" w:rsidRPr="00FC2970" w:rsidRDefault="008F353C" w:rsidP="00640B0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Regional-cooperation / Governance</w:t>
            </w:r>
          </w:p>
        </w:tc>
        <w:tc>
          <w:tcPr>
            <w:tcW w:w="1933" w:type="dxa"/>
          </w:tcPr>
          <w:p w14:paraId="439459FC" w14:textId="694FFF48" w:rsidR="00640B04" w:rsidRPr="00FC2970" w:rsidRDefault="008F353C" w:rsidP="00640B0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DRR institutions reduce economic-impacts </w:t>
            </w:r>
          </w:p>
        </w:tc>
        <w:tc>
          <w:tcPr>
            <w:tcW w:w="1809" w:type="dxa"/>
          </w:tcPr>
          <w:p w14:paraId="2D4CF84F" w14:textId="7A51F985" w:rsidR="00640B04" w:rsidRPr="00FC2970" w:rsidRDefault="008F353C" w:rsidP="00640B0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Heat-stress exposure / Weak building codes</w:t>
            </w:r>
          </w:p>
        </w:tc>
        <w:tc>
          <w:tcPr>
            <w:tcW w:w="1792" w:type="dxa"/>
          </w:tcPr>
          <w:p w14:paraId="7CDEA76B" w14:textId="2A2D9505" w:rsidR="00640B04" w:rsidRPr="00FC2970" w:rsidRDefault="00C07CF8" w:rsidP="00640B0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Investment in resilient-infrastructure</w:t>
            </w:r>
          </w:p>
        </w:tc>
        <w:tc>
          <w:tcPr>
            <w:tcW w:w="1698" w:type="dxa"/>
          </w:tcPr>
          <w:p w14:paraId="04C9A0F8" w14:textId="0D25918D" w:rsidR="00640B04" w:rsidRPr="00FC2970" w:rsidRDefault="00C07CF8" w:rsidP="00640B0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Reduces fiscal-pressure on government</w:t>
            </w:r>
          </w:p>
        </w:tc>
        <w:tc>
          <w:tcPr>
            <w:tcW w:w="1548" w:type="dxa"/>
          </w:tcPr>
          <w:p w14:paraId="46310F8D" w14:textId="22044E55" w:rsidR="00640B04" w:rsidRPr="00FC2970" w:rsidRDefault="00C07CF8" w:rsidP="00640B0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Scoping</w:t>
            </w:r>
          </w:p>
        </w:tc>
        <w:tc>
          <w:tcPr>
            <w:tcW w:w="1812" w:type="dxa"/>
          </w:tcPr>
          <w:p w14:paraId="632E7CAC" w14:textId="3028854F" w:rsidR="00640B04" w:rsidRPr="00FC2970" w:rsidRDefault="00F941A5" w:rsidP="00640B0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CGT</w:t>
            </w:r>
            <w:r w:rsidR="00C07CF8">
              <w:rPr>
                <w:rFonts w:eastAsia="Times New Roman" w:cstheme="minorHAnsi"/>
                <w:sz w:val="16"/>
                <w:szCs w:val="16"/>
                <w:lang w:eastAsia="en-GB"/>
              </w:rPr>
              <w:t xml:space="preserve"> / </w:t>
            </w:r>
            <w:r>
              <w:rPr>
                <w:rFonts w:eastAsia="Times New Roman" w:cstheme="minorHAnsi"/>
                <w:sz w:val="16"/>
                <w:szCs w:val="16"/>
                <w:lang w:eastAsia="en-GB"/>
              </w:rPr>
              <w:t>ICT / RTT</w:t>
            </w:r>
          </w:p>
        </w:tc>
        <w:tc>
          <w:tcPr>
            <w:tcW w:w="1900" w:type="dxa"/>
          </w:tcPr>
          <w:p w14:paraId="0971B445" w14:textId="29C94B8F" w:rsidR="00640B04" w:rsidRPr="00FC2970" w:rsidRDefault="00FC6EF5" w:rsidP="00640B0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data in low-income</w:t>
            </w:r>
            <w:r w:rsidR="00F941A5">
              <w:rPr>
                <w:rFonts w:eastAsia="Times New Roman" w:cstheme="minorHAnsi"/>
                <w:sz w:val="16"/>
                <w:szCs w:val="16"/>
                <w:lang w:eastAsia="en-GB"/>
              </w:rPr>
              <w:t>-</w:t>
            </w:r>
            <w:r>
              <w:rPr>
                <w:rFonts w:eastAsia="Times New Roman" w:cstheme="minorHAnsi"/>
                <w:sz w:val="16"/>
                <w:szCs w:val="16"/>
                <w:lang w:eastAsia="en-GB"/>
              </w:rPr>
              <w:t xml:space="preserve">regions </w:t>
            </w:r>
          </w:p>
        </w:tc>
      </w:tr>
      <w:tr w:rsidR="001964BF" w:rsidRPr="00FC6EF5" w14:paraId="1F6E37D3"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7CC99A2D" w14:textId="586A773E" w:rsidR="001964BF" w:rsidRPr="00FC6EF5" w:rsidRDefault="001964BF" w:rsidP="001964BF">
            <w:pPr>
              <w:jc w:val="center"/>
              <w:rPr>
                <w:rFonts w:eastAsia="Times New Roman" w:cstheme="minorHAnsi"/>
                <w:b w:val="0"/>
                <w:bCs w:val="0"/>
                <w:sz w:val="16"/>
                <w:szCs w:val="16"/>
                <w:lang w:eastAsia="en-GB"/>
              </w:rPr>
            </w:pPr>
            <w:r w:rsidRPr="00FC6EF5">
              <w:rPr>
                <w:rFonts w:eastAsia="Times New Roman" w:cstheme="minorHAnsi"/>
                <w:b w:val="0"/>
                <w:bCs w:val="0"/>
                <w:sz w:val="16"/>
                <w:szCs w:val="16"/>
                <w:lang w:eastAsia="en-GB"/>
              </w:rPr>
              <w:t>069</w:t>
            </w:r>
          </w:p>
        </w:tc>
        <w:tc>
          <w:tcPr>
            <w:tcW w:w="1246" w:type="dxa"/>
          </w:tcPr>
          <w:p w14:paraId="5D2CA5AF" w14:textId="6129DF27" w:rsidR="001964BF" w:rsidRPr="00FC6EF5" w:rsidRDefault="004C009C" w:rsidP="001964B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089842584"/>
                <w:citation/>
              </w:sdtPr>
              <w:sdtEndPr/>
              <w:sdtContent>
                <w:r w:rsidR="001964BF">
                  <w:rPr>
                    <w:rFonts w:eastAsia="Times New Roman" w:cstheme="minorHAnsi"/>
                    <w:sz w:val="16"/>
                    <w:szCs w:val="16"/>
                    <w:lang w:eastAsia="en-GB"/>
                  </w:rPr>
                  <w:fldChar w:fldCharType="begin"/>
                </w:r>
                <w:r w:rsidR="001964BF">
                  <w:rPr>
                    <w:rFonts w:eastAsia="Times New Roman" w:cstheme="minorHAnsi"/>
                    <w:sz w:val="16"/>
                    <w:szCs w:val="16"/>
                    <w:lang w:eastAsia="en-GB"/>
                  </w:rPr>
                  <w:instrText xml:space="preserve"> CITATION Omo25 \l 2057 </w:instrText>
                </w:r>
                <w:r w:rsidR="001964BF">
                  <w:rPr>
                    <w:rFonts w:eastAsia="Times New Roman" w:cstheme="minorHAnsi"/>
                    <w:sz w:val="16"/>
                    <w:szCs w:val="16"/>
                    <w:lang w:eastAsia="en-GB"/>
                  </w:rPr>
                  <w:fldChar w:fldCharType="separate"/>
                </w:r>
                <w:r w:rsidR="001964BF" w:rsidRPr="00FE6C1F">
                  <w:rPr>
                    <w:rFonts w:eastAsia="Times New Roman" w:cstheme="minorHAnsi"/>
                    <w:noProof/>
                    <w:sz w:val="16"/>
                    <w:szCs w:val="16"/>
                    <w:lang w:eastAsia="en-GB"/>
                  </w:rPr>
                  <w:t>(Omokpariola, et al., 2025)</w:t>
                </w:r>
                <w:r w:rsidR="001964BF">
                  <w:rPr>
                    <w:rFonts w:eastAsia="Times New Roman" w:cstheme="minorHAnsi"/>
                    <w:sz w:val="16"/>
                    <w:szCs w:val="16"/>
                    <w:lang w:eastAsia="en-GB"/>
                  </w:rPr>
                  <w:fldChar w:fldCharType="end"/>
                </w:r>
              </w:sdtContent>
            </w:sdt>
          </w:p>
        </w:tc>
        <w:tc>
          <w:tcPr>
            <w:tcW w:w="1334" w:type="dxa"/>
          </w:tcPr>
          <w:p w14:paraId="14DD15CD" w14:textId="5B202C67" w:rsidR="001964BF" w:rsidRPr="00FC6EF5" w:rsidRDefault="001964BF" w:rsidP="001964B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Climate-changes</w:t>
            </w:r>
          </w:p>
        </w:tc>
        <w:tc>
          <w:tcPr>
            <w:tcW w:w="1214" w:type="dxa"/>
          </w:tcPr>
          <w:p w14:paraId="009A0A2E" w14:textId="7CB25968" w:rsidR="001964BF" w:rsidRPr="00FC6EF5" w:rsidRDefault="001964BF" w:rsidP="001964B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Sub-Saharan-Africa</w:t>
            </w:r>
          </w:p>
        </w:tc>
        <w:tc>
          <w:tcPr>
            <w:tcW w:w="1221" w:type="dxa"/>
          </w:tcPr>
          <w:p w14:paraId="30853CBC" w14:textId="2B4363F4" w:rsidR="001964BF" w:rsidRPr="00FC6EF5" w:rsidRDefault="001964BF" w:rsidP="001964B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Droughts</w:t>
            </w:r>
          </w:p>
        </w:tc>
        <w:tc>
          <w:tcPr>
            <w:tcW w:w="1346" w:type="dxa"/>
          </w:tcPr>
          <w:p w14:paraId="0277D0B8" w14:textId="0755E604" w:rsidR="001964BF" w:rsidRPr="00FC6EF5" w:rsidRDefault="001964BF" w:rsidP="001964B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w:t>
            </w:r>
            <w:r w:rsidR="00B92569">
              <w:rPr>
                <w:rFonts w:eastAsia="Times New Roman" w:cstheme="minorHAnsi"/>
                <w:sz w:val="16"/>
                <w:szCs w:val="16"/>
                <w:lang w:eastAsia="en-GB"/>
              </w:rPr>
              <w:t>transfer</w:t>
            </w:r>
          </w:p>
        </w:tc>
        <w:tc>
          <w:tcPr>
            <w:tcW w:w="1893" w:type="dxa"/>
          </w:tcPr>
          <w:p w14:paraId="498EC858" w14:textId="27792CDE" w:rsidR="001964BF" w:rsidRPr="00FC6EF5" w:rsidRDefault="001964BF" w:rsidP="001964B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 IBDI / Microinsurance</w:t>
            </w:r>
          </w:p>
        </w:tc>
        <w:tc>
          <w:tcPr>
            <w:tcW w:w="1933" w:type="dxa"/>
          </w:tcPr>
          <w:p w14:paraId="05A8C196" w14:textId="549B3548" w:rsidR="001964BF" w:rsidRPr="00FC6EF5" w:rsidRDefault="001964BF" w:rsidP="001964B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Climate-smart-agriculture</w:t>
            </w:r>
          </w:p>
        </w:tc>
        <w:tc>
          <w:tcPr>
            <w:tcW w:w="1809" w:type="dxa"/>
          </w:tcPr>
          <w:p w14:paraId="36174F9D" w14:textId="168C6C76" w:rsidR="001964BF" w:rsidRPr="00FC6EF5" w:rsidRDefault="001964BF" w:rsidP="001964B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Youth-unemployment / Weak-rural-labour market </w:t>
            </w:r>
          </w:p>
        </w:tc>
        <w:tc>
          <w:tcPr>
            <w:tcW w:w="1792" w:type="dxa"/>
          </w:tcPr>
          <w:p w14:paraId="375615C0" w14:textId="0D4C25F7" w:rsidR="001964BF" w:rsidRPr="00FC6EF5" w:rsidRDefault="001964BF" w:rsidP="001964B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Climate-smart-agriculture</w:t>
            </w:r>
          </w:p>
        </w:tc>
        <w:tc>
          <w:tcPr>
            <w:tcW w:w="1698" w:type="dxa"/>
          </w:tcPr>
          <w:p w14:paraId="7C8D26CF" w14:textId="2E461965" w:rsidR="001964BF" w:rsidRPr="00FC6EF5" w:rsidRDefault="001964BF" w:rsidP="001964B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Helps prevent food-crisis</w:t>
            </w:r>
          </w:p>
        </w:tc>
        <w:tc>
          <w:tcPr>
            <w:tcW w:w="1548" w:type="dxa"/>
          </w:tcPr>
          <w:p w14:paraId="4E16DF04" w14:textId="7AA5AB10" w:rsidR="001964BF" w:rsidRPr="00FC6EF5" w:rsidRDefault="001964BF" w:rsidP="001964B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Scoping</w:t>
            </w:r>
          </w:p>
        </w:tc>
        <w:tc>
          <w:tcPr>
            <w:tcW w:w="1812" w:type="dxa"/>
          </w:tcPr>
          <w:p w14:paraId="5E767431" w14:textId="3BBB007B" w:rsidR="001964BF" w:rsidRPr="00FC6EF5" w:rsidRDefault="00F941A5" w:rsidP="001964B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FCT / RTT / CR&amp;RT</w:t>
            </w:r>
          </w:p>
        </w:tc>
        <w:tc>
          <w:tcPr>
            <w:tcW w:w="1900" w:type="dxa"/>
          </w:tcPr>
          <w:p w14:paraId="0154708B" w14:textId="17157CF9" w:rsidR="001964BF" w:rsidRPr="00FC6EF5" w:rsidRDefault="001964BF" w:rsidP="001964B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Difficult isolating climate-impacts</w:t>
            </w:r>
          </w:p>
        </w:tc>
      </w:tr>
      <w:tr w:rsidR="005A63F5" w:rsidRPr="00F05DD2" w14:paraId="6F6942A2"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64D1AC83" w14:textId="3261D52F" w:rsidR="005A63F5" w:rsidRPr="00F05DD2" w:rsidRDefault="005A63F5" w:rsidP="005A63F5">
            <w:pPr>
              <w:jc w:val="center"/>
              <w:rPr>
                <w:rFonts w:eastAsia="Times New Roman" w:cstheme="minorHAnsi"/>
                <w:b w:val="0"/>
                <w:bCs w:val="0"/>
                <w:sz w:val="16"/>
                <w:szCs w:val="16"/>
                <w:lang w:eastAsia="en-GB"/>
              </w:rPr>
            </w:pPr>
            <w:r w:rsidRPr="00F05DD2">
              <w:rPr>
                <w:rFonts w:eastAsia="Times New Roman" w:cstheme="minorHAnsi"/>
                <w:b w:val="0"/>
                <w:bCs w:val="0"/>
                <w:sz w:val="16"/>
                <w:szCs w:val="16"/>
                <w:lang w:eastAsia="en-GB"/>
              </w:rPr>
              <w:t>070</w:t>
            </w:r>
          </w:p>
        </w:tc>
        <w:tc>
          <w:tcPr>
            <w:tcW w:w="1246" w:type="dxa"/>
          </w:tcPr>
          <w:p w14:paraId="5AD40BCF" w14:textId="3BDD0EAD" w:rsidR="005A63F5" w:rsidRPr="00F05DD2" w:rsidRDefault="004C009C" w:rsidP="005A63F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912265669"/>
                <w:citation/>
              </w:sdtPr>
              <w:sdtEndPr/>
              <w:sdtContent>
                <w:r w:rsidR="005A63F5">
                  <w:rPr>
                    <w:rFonts w:eastAsia="Times New Roman" w:cstheme="minorHAnsi"/>
                    <w:sz w:val="16"/>
                    <w:szCs w:val="16"/>
                    <w:lang w:eastAsia="en-GB"/>
                  </w:rPr>
                  <w:fldChar w:fldCharType="begin"/>
                </w:r>
                <w:r w:rsidR="005A63F5">
                  <w:rPr>
                    <w:rFonts w:eastAsia="Times New Roman" w:cstheme="minorHAnsi"/>
                    <w:sz w:val="16"/>
                    <w:szCs w:val="16"/>
                    <w:lang w:eastAsia="en-GB"/>
                  </w:rPr>
                  <w:instrText xml:space="preserve"> CITATION Onț26 \l 2057 </w:instrText>
                </w:r>
                <w:r w:rsidR="005A63F5">
                  <w:rPr>
                    <w:rFonts w:eastAsia="Times New Roman" w:cstheme="minorHAnsi"/>
                    <w:sz w:val="16"/>
                    <w:szCs w:val="16"/>
                    <w:lang w:eastAsia="en-GB"/>
                  </w:rPr>
                  <w:fldChar w:fldCharType="separate"/>
                </w:r>
                <w:r w:rsidR="005A63F5" w:rsidRPr="00F05DD2">
                  <w:rPr>
                    <w:rFonts w:eastAsia="Times New Roman" w:cstheme="minorHAnsi"/>
                    <w:noProof/>
                    <w:sz w:val="16"/>
                    <w:szCs w:val="16"/>
                    <w:lang w:eastAsia="en-GB"/>
                  </w:rPr>
                  <w:t>(Onțel, et al., 2026)</w:t>
                </w:r>
                <w:r w:rsidR="005A63F5">
                  <w:rPr>
                    <w:rFonts w:eastAsia="Times New Roman" w:cstheme="minorHAnsi"/>
                    <w:sz w:val="16"/>
                    <w:szCs w:val="16"/>
                    <w:lang w:eastAsia="en-GB"/>
                  </w:rPr>
                  <w:fldChar w:fldCharType="end"/>
                </w:r>
              </w:sdtContent>
            </w:sdt>
          </w:p>
        </w:tc>
        <w:tc>
          <w:tcPr>
            <w:tcW w:w="1334" w:type="dxa"/>
          </w:tcPr>
          <w:p w14:paraId="13D5E576" w14:textId="35287B39" w:rsidR="005A63F5" w:rsidRPr="00F05DD2" w:rsidRDefault="005A63F5" w:rsidP="005A63F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Flood-resilience-strategies</w:t>
            </w:r>
          </w:p>
        </w:tc>
        <w:tc>
          <w:tcPr>
            <w:tcW w:w="1214" w:type="dxa"/>
          </w:tcPr>
          <w:p w14:paraId="0FD08A81" w14:textId="61EDF759" w:rsidR="005A63F5" w:rsidRPr="00F05DD2" w:rsidRDefault="005A63F5" w:rsidP="005A63F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4E5E37E7" w14:textId="7B8A7333" w:rsidR="005A63F5" w:rsidRPr="00F05DD2" w:rsidRDefault="00894EA1" w:rsidP="005A63F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0F9365DF" w14:textId="4154751B" w:rsidR="005A63F5" w:rsidRPr="00F05DD2" w:rsidRDefault="005A63F5" w:rsidP="005A63F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w:t>
            </w:r>
          </w:p>
        </w:tc>
        <w:tc>
          <w:tcPr>
            <w:tcW w:w="1893" w:type="dxa"/>
          </w:tcPr>
          <w:p w14:paraId="24B7E465" w14:textId="571D62CB" w:rsidR="005A63F5" w:rsidRPr="00F05DD2" w:rsidRDefault="005A63F5" w:rsidP="005A63F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Parametric-underwriting / NPD</w:t>
            </w:r>
          </w:p>
        </w:tc>
        <w:tc>
          <w:tcPr>
            <w:tcW w:w="1933" w:type="dxa"/>
          </w:tcPr>
          <w:p w14:paraId="3DC1BC00" w14:textId="524EF464" w:rsidR="005A63F5" w:rsidRPr="00F05DD2" w:rsidRDefault="005A63F5" w:rsidP="005A63F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Elderly &amp; disabled population / Income-inequality</w:t>
            </w:r>
          </w:p>
        </w:tc>
        <w:tc>
          <w:tcPr>
            <w:tcW w:w="1809" w:type="dxa"/>
          </w:tcPr>
          <w:p w14:paraId="4C562683" w14:textId="1A7CAEE7" w:rsidR="005A63F5" w:rsidRPr="00F05DD2" w:rsidRDefault="005A63F5" w:rsidP="005A63F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Weak-infrastructure / Air-quality deterioration </w:t>
            </w:r>
          </w:p>
        </w:tc>
        <w:tc>
          <w:tcPr>
            <w:tcW w:w="1792" w:type="dxa"/>
          </w:tcPr>
          <w:p w14:paraId="2010599E" w14:textId="13B1514B" w:rsidR="005A63F5" w:rsidRPr="00F05DD2" w:rsidRDefault="005A63F5" w:rsidP="005A63F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Integrated DRR system</w:t>
            </w:r>
          </w:p>
        </w:tc>
        <w:tc>
          <w:tcPr>
            <w:tcW w:w="1698" w:type="dxa"/>
          </w:tcPr>
          <w:p w14:paraId="2E4AB6B3" w14:textId="0C76660C" w:rsidR="005A63F5" w:rsidRPr="00F05DD2" w:rsidRDefault="005A63F5" w:rsidP="005A63F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Reduces fiscal-pressure on government</w:t>
            </w:r>
          </w:p>
        </w:tc>
        <w:tc>
          <w:tcPr>
            <w:tcW w:w="1548" w:type="dxa"/>
          </w:tcPr>
          <w:p w14:paraId="034FC2A1" w14:textId="05437431" w:rsidR="005A63F5" w:rsidRPr="00F05DD2" w:rsidRDefault="005A63F5" w:rsidP="005A63F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Bibliometric</w:t>
            </w:r>
          </w:p>
        </w:tc>
        <w:tc>
          <w:tcPr>
            <w:tcW w:w="1812" w:type="dxa"/>
          </w:tcPr>
          <w:p w14:paraId="25EA468C" w14:textId="0F7C0D94" w:rsidR="005A63F5" w:rsidRPr="00F05DD2" w:rsidRDefault="005A63F5" w:rsidP="005A63F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5A63F5">
              <w:rPr>
                <w:rFonts w:eastAsia="Times New Roman" w:cstheme="minorHAnsi"/>
                <w:sz w:val="16"/>
                <w:szCs w:val="16"/>
                <w:lang w:eastAsia="en-GB"/>
              </w:rPr>
              <w:t>Urban</w:t>
            </w:r>
            <w:r w:rsidRPr="005A63F5">
              <w:rPr>
                <w:rFonts w:ascii="Cambria Math" w:eastAsia="Times New Roman" w:hAnsi="Cambria Math" w:cs="Cambria Math"/>
                <w:sz w:val="16"/>
                <w:szCs w:val="16"/>
                <w:lang w:eastAsia="en-GB"/>
              </w:rPr>
              <w:t>‑</w:t>
            </w:r>
            <w:r w:rsidRPr="005A63F5">
              <w:rPr>
                <w:rFonts w:eastAsia="Times New Roman" w:cstheme="minorHAnsi"/>
                <w:sz w:val="16"/>
                <w:szCs w:val="16"/>
                <w:lang w:eastAsia="en-GB"/>
              </w:rPr>
              <w:t>resilience theory</w:t>
            </w:r>
            <w:r>
              <w:rPr>
                <w:rFonts w:eastAsia="Times New Roman" w:cstheme="minorHAnsi"/>
                <w:sz w:val="16"/>
                <w:szCs w:val="16"/>
                <w:lang w:eastAsia="en-GB"/>
              </w:rPr>
              <w:t xml:space="preserve"> / </w:t>
            </w:r>
            <w:r w:rsidR="00F941A5">
              <w:rPr>
                <w:rFonts w:eastAsia="Times New Roman" w:cstheme="minorHAnsi"/>
                <w:sz w:val="16"/>
                <w:szCs w:val="16"/>
                <w:lang w:eastAsia="en-GB"/>
              </w:rPr>
              <w:t>CR&amp;RT</w:t>
            </w:r>
          </w:p>
        </w:tc>
        <w:tc>
          <w:tcPr>
            <w:tcW w:w="1900" w:type="dxa"/>
          </w:tcPr>
          <w:p w14:paraId="27A13B36" w14:textId="75E6C9BB" w:rsidR="005A63F5" w:rsidRPr="00F05DD2" w:rsidRDefault="005A63F5" w:rsidP="005A63F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Variability in the term</w:t>
            </w:r>
            <w:r w:rsidR="005B3ABD">
              <w:rPr>
                <w:rFonts w:eastAsia="Times New Roman" w:cstheme="minorHAnsi"/>
                <w:sz w:val="16"/>
                <w:szCs w:val="16"/>
                <w:lang w:eastAsia="en-GB"/>
              </w:rPr>
              <w:t xml:space="preserve"> resilience-</w:t>
            </w:r>
            <w:r>
              <w:rPr>
                <w:rFonts w:eastAsia="Times New Roman" w:cstheme="minorHAnsi"/>
                <w:sz w:val="16"/>
                <w:szCs w:val="16"/>
                <w:lang w:eastAsia="en-GB"/>
              </w:rPr>
              <w:t xml:space="preserve"> definition </w:t>
            </w:r>
          </w:p>
        </w:tc>
      </w:tr>
      <w:tr w:rsidR="00F941A5" w:rsidRPr="00E1254C" w14:paraId="019A56EA"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47430319" w14:textId="45217607" w:rsidR="00F941A5" w:rsidRPr="00E1254C" w:rsidRDefault="00F941A5" w:rsidP="00F941A5">
            <w:pPr>
              <w:jc w:val="center"/>
              <w:rPr>
                <w:rFonts w:eastAsia="Times New Roman" w:cstheme="minorHAnsi"/>
                <w:b w:val="0"/>
                <w:bCs w:val="0"/>
                <w:sz w:val="16"/>
                <w:szCs w:val="16"/>
                <w:lang w:eastAsia="en-GB"/>
              </w:rPr>
            </w:pPr>
            <w:r w:rsidRPr="00E1254C">
              <w:rPr>
                <w:rFonts w:eastAsia="Times New Roman" w:cstheme="minorHAnsi"/>
                <w:b w:val="0"/>
                <w:bCs w:val="0"/>
                <w:sz w:val="16"/>
                <w:szCs w:val="16"/>
                <w:lang w:eastAsia="en-GB"/>
              </w:rPr>
              <w:t>071</w:t>
            </w:r>
          </w:p>
        </w:tc>
        <w:tc>
          <w:tcPr>
            <w:tcW w:w="1246" w:type="dxa"/>
          </w:tcPr>
          <w:p w14:paraId="70DAAF2B" w14:textId="7BAB2DC0" w:rsidR="00F941A5" w:rsidRPr="00E1254C" w:rsidRDefault="00F941A5" w:rsidP="00F941A5">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576321928"/>
                <w:citation/>
              </w:sdtPr>
              <w:sdtContent>
                <w:r>
                  <w:rPr>
                    <w:rFonts w:eastAsia="Times New Roman" w:cstheme="minorHAnsi"/>
                    <w:sz w:val="16"/>
                    <w:szCs w:val="16"/>
                    <w:lang w:eastAsia="en-GB"/>
                  </w:rPr>
                  <w:fldChar w:fldCharType="begin"/>
                </w:r>
                <w:r>
                  <w:rPr>
                    <w:rFonts w:eastAsia="Times New Roman" w:cstheme="minorHAnsi"/>
                    <w:sz w:val="16"/>
                    <w:szCs w:val="16"/>
                    <w:lang w:eastAsia="en-GB"/>
                  </w:rPr>
                  <w:instrText xml:space="preserve"> CITATION Ori25 \l 2057 </w:instrText>
                </w:r>
                <w:r>
                  <w:rPr>
                    <w:rFonts w:eastAsia="Times New Roman" w:cstheme="minorHAnsi"/>
                    <w:sz w:val="16"/>
                    <w:szCs w:val="16"/>
                    <w:lang w:eastAsia="en-GB"/>
                  </w:rPr>
                  <w:fldChar w:fldCharType="separate"/>
                </w:r>
                <w:r w:rsidRPr="00E1254C">
                  <w:rPr>
                    <w:rFonts w:eastAsia="Times New Roman" w:cstheme="minorHAnsi"/>
                    <w:noProof/>
                    <w:sz w:val="16"/>
                    <w:szCs w:val="16"/>
                    <w:lang w:eastAsia="en-GB"/>
                  </w:rPr>
                  <w:t>(Orimoogunje &amp; Aniramu, 2025)</w:t>
                </w:r>
                <w:r>
                  <w:rPr>
                    <w:rFonts w:eastAsia="Times New Roman" w:cstheme="minorHAnsi"/>
                    <w:sz w:val="16"/>
                    <w:szCs w:val="16"/>
                    <w:lang w:eastAsia="en-GB"/>
                  </w:rPr>
                  <w:fldChar w:fldCharType="end"/>
                </w:r>
              </w:sdtContent>
            </w:sdt>
          </w:p>
        </w:tc>
        <w:tc>
          <w:tcPr>
            <w:tcW w:w="1334" w:type="dxa"/>
          </w:tcPr>
          <w:p w14:paraId="107F03B4" w14:textId="28439C85" w:rsidR="00F941A5" w:rsidRPr="00E1254C" w:rsidRDefault="00F941A5" w:rsidP="00F941A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w:t>
            </w:r>
            <w:r w:rsidRPr="00E1254C">
              <w:rPr>
                <w:rFonts w:eastAsia="Times New Roman" w:cstheme="minorHAnsi"/>
                <w:sz w:val="16"/>
                <w:szCs w:val="16"/>
                <w:lang w:eastAsia="en-GB"/>
              </w:rPr>
              <w:t>lood</w:t>
            </w:r>
            <w:r>
              <w:rPr>
                <w:rFonts w:eastAsia="Times New Roman" w:cstheme="minorHAnsi"/>
                <w:sz w:val="16"/>
                <w:szCs w:val="16"/>
                <w:lang w:eastAsia="en-GB"/>
              </w:rPr>
              <w:t>-</w:t>
            </w:r>
            <w:r w:rsidRPr="00E1254C">
              <w:rPr>
                <w:rFonts w:eastAsia="Times New Roman" w:cstheme="minorHAnsi"/>
                <w:sz w:val="16"/>
                <w:szCs w:val="16"/>
                <w:lang w:eastAsia="en-GB"/>
              </w:rPr>
              <w:t>resilience</w:t>
            </w:r>
            <w:r>
              <w:rPr>
                <w:rFonts w:eastAsia="Times New Roman" w:cstheme="minorHAnsi"/>
                <w:sz w:val="16"/>
                <w:szCs w:val="16"/>
                <w:lang w:eastAsia="en-GB"/>
              </w:rPr>
              <w:t>-</w:t>
            </w:r>
            <w:r w:rsidRPr="00E1254C">
              <w:rPr>
                <w:rFonts w:eastAsia="Times New Roman" w:cstheme="minorHAnsi"/>
                <w:sz w:val="16"/>
                <w:szCs w:val="16"/>
                <w:lang w:eastAsia="en-GB"/>
              </w:rPr>
              <w:t>strategies</w:t>
            </w:r>
          </w:p>
        </w:tc>
        <w:tc>
          <w:tcPr>
            <w:tcW w:w="1214" w:type="dxa"/>
          </w:tcPr>
          <w:p w14:paraId="73BDC643" w14:textId="239462EF" w:rsidR="00F941A5" w:rsidRPr="00E1254C" w:rsidRDefault="00F941A5" w:rsidP="00F941A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Nigeria</w:t>
            </w:r>
          </w:p>
        </w:tc>
        <w:tc>
          <w:tcPr>
            <w:tcW w:w="1221" w:type="dxa"/>
          </w:tcPr>
          <w:p w14:paraId="526BE92E" w14:textId="37844CD8" w:rsidR="00F941A5" w:rsidRPr="00E1254C" w:rsidRDefault="00F941A5" w:rsidP="00F941A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Flood</w:t>
            </w:r>
          </w:p>
        </w:tc>
        <w:tc>
          <w:tcPr>
            <w:tcW w:w="1346" w:type="dxa"/>
          </w:tcPr>
          <w:p w14:paraId="10DD78D5" w14:textId="677885AA" w:rsidR="00F941A5" w:rsidRPr="00E1254C" w:rsidRDefault="00F941A5" w:rsidP="00F941A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w:t>
            </w:r>
          </w:p>
        </w:tc>
        <w:tc>
          <w:tcPr>
            <w:tcW w:w="1893" w:type="dxa"/>
          </w:tcPr>
          <w:p w14:paraId="1B71452B" w14:textId="6E6512ED" w:rsidR="00F941A5" w:rsidRPr="00E1254C" w:rsidRDefault="00F941A5" w:rsidP="00F941A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Parametric-underwriting</w:t>
            </w:r>
          </w:p>
        </w:tc>
        <w:tc>
          <w:tcPr>
            <w:tcW w:w="1933" w:type="dxa"/>
          </w:tcPr>
          <w:p w14:paraId="63774887" w14:textId="417712E2" w:rsidR="00F941A5" w:rsidRPr="00E1254C" w:rsidRDefault="00F941A5" w:rsidP="00F941A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Transport-system disruption</w:t>
            </w:r>
          </w:p>
        </w:tc>
        <w:tc>
          <w:tcPr>
            <w:tcW w:w="1809" w:type="dxa"/>
          </w:tcPr>
          <w:p w14:paraId="72264EF0" w14:textId="72DF0B54" w:rsidR="00F941A5" w:rsidRPr="00E1254C" w:rsidRDefault="00F941A5" w:rsidP="00F941A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Extreme-rainfall / Sea-level increase</w:t>
            </w:r>
          </w:p>
        </w:tc>
        <w:tc>
          <w:tcPr>
            <w:tcW w:w="1792" w:type="dxa"/>
          </w:tcPr>
          <w:p w14:paraId="42AF3C9B" w14:textId="34E977D4" w:rsidR="00F941A5" w:rsidRPr="00E1254C" w:rsidRDefault="00F941A5" w:rsidP="00F941A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DRR-adaption plans</w:t>
            </w:r>
          </w:p>
        </w:tc>
        <w:tc>
          <w:tcPr>
            <w:tcW w:w="1698" w:type="dxa"/>
          </w:tcPr>
          <w:p w14:paraId="57B4E40B" w14:textId="1E0D7D52" w:rsidR="00F941A5" w:rsidRPr="00E1254C" w:rsidRDefault="00F941A5" w:rsidP="00F941A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Provide-liquidity after flood-shock</w:t>
            </w:r>
          </w:p>
        </w:tc>
        <w:tc>
          <w:tcPr>
            <w:tcW w:w="1548" w:type="dxa"/>
          </w:tcPr>
          <w:p w14:paraId="519D5CC0" w14:textId="3665A267" w:rsidR="00F941A5" w:rsidRPr="00E1254C" w:rsidRDefault="00F941A5" w:rsidP="00F941A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SLR-PRISMA</w:t>
            </w:r>
          </w:p>
        </w:tc>
        <w:tc>
          <w:tcPr>
            <w:tcW w:w="1812" w:type="dxa"/>
          </w:tcPr>
          <w:p w14:paraId="1CFC1B07" w14:textId="2586C570" w:rsidR="00F941A5" w:rsidRPr="00E1254C" w:rsidRDefault="00F941A5" w:rsidP="00F941A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5A63F5">
              <w:rPr>
                <w:rFonts w:eastAsia="Times New Roman" w:cstheme="minorHAnsi"/>
                <w:sz w:val="16"/>
                <w:szCs w:val="16"/>
                <w:lang w:eastAsia="en-GB"/>
              </w:rPr>
              <w:t>Urban</w:t>
            </w:r>
            <w:r w:rsidRPr="005A63F5">
              <w:rPr>
                <w:rFonts w:ascii="Cambria Math" w:eastAsia="Times New Roman" w:hAnsi="Cambria Math" w:cs="Cambria Math"/>
                <w:sz w:val="16"/>
                <w:szCs w:val="16"/>
                <w:lang w:eastAsia="en-GB"/>
              </w:rPr>
              <w:t>‑</w:t>
            </w:r>
            <w:r w:rsidRPr="005A63F5">
              <w:rPr>
                <w:rFonts w:eastAsia="Times New Roman" w:cstheme="minorHAnsi"/>
                <w:sz w:val="16"/>
                <w:szCs w:val="16"/>
                <w:lang w:eastAsia="en-GB"/>
              </w:rPr>
              <w:t>resilience theory</w:t>
            </w:r>
            <w:r>
              <w:rPr>
                <w:rFonts w:eastAsia="Times New Roman" w:cstheme="minorHAnsi"/>
                <w:sz w:val="16"/>
                <w:szCs w:val="16"/>
                <w:lang w:eastAsia="en-GB"/>
              </w:rPr>
              <w:t xml:space="preserve"> / CR&amp;RT</w:t>
            </w:r>
          </w:p>
        </w:tc>
        <w:tc>
          <w:tcPr>
            <w:tcW w:w="1900" w:type="dxa"/>
          </w:tcPr>
          <w:p w14:paraId="0EA596E4" w14:textId="200E23C3" w:rsidR="00F941A5" w:rsidRPr="00E1254C" w:rsidRDefault="00F941A5" w:rsidP="00F941A5">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Variability in the term resilience- definition </w:t>
            </w:r>
          </w:p>
        </w:tc>
      </w:tr>
      <w:tr w:rsidR="00D3155C" w:rsidRPr="00E1254C" w14:paraId="0C6DB903"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783F9195" w14:textId="37FC38E9" w:rsidR="00D3155C" w:rsidRPr="002B07B2" w:rsidRDefault="00D3155C" w:rsidP="00D3155C">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072</w:t>
            </w:r>
          </w:p>
        </w:tc>
        <w:tc>
          <w:tcPr>
            <w:tcW w:w="1246" w:type="dxa"/>
          </w:tcPr>
          <w:p w14:paraId="39C0EF59" w14:textId="08ACC127" w:rsidR="00D3155C" w:rsidRDefault="004C009C" w:rsidP="00D3155C">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856346637"/>
                <w:citation/>
              </w:sdtPr>
              <w:sdtEndPr/>
              <w:sdtContent>
                <w:r w:rsidR="00203A77">
                  <w:rPr>
                    <w:rFonts w:eastAsia="Times New Roman" w:cstheme="minorHAnsi"/>
                    <w:sz w:val="16"/>
                    <w:szCs w:val="16"/>
                    <w:lang w:eastAsia="en-GB"/>
                  </w:rPr>
                  <w:fldChar w:fldCharType="begin"/>
                </w:r>
                <w:r w:rsidR="00203A77">
                  <w:rPr>
                    <w:rFonts w:eastAsia="Times New Roman" w:cstheme="minorHAnsi"/>
                    <w:sz w:val="16"/>
                    <w:szCs w:val="16"/>
                    <w:lang w:eastAsia="en-GB"/>
                  </w:rPr>
                  <w:instrText xml:space="preserve"> CITATION Pat25 \l 2057 </w:instrText>
                </w:r>
                <w:r w:rsidR="00203A77">
                  <w:rPr>
                    <w:rFonts w:eastAsia="Times New Roman" w:cstheme="minorHAnsi"/>
                    <w:sz w:val="16"/>
                    <w:szCs w:val="16"/>
                    <w:lang w:eastAsia="en-GB"/>
                  </w:rPr>
                  <w:fldChar w:fldCharType="separate"/>
                </w:r>
                <w:r w:rsidR="00203A77" w:rsidRPr="00203A77">
                  <w:rPr>
                    <w:rFonts w:eastAsia="Times New Roman" w:cstheme="minorHAnsi"/>
                    <w:noProof/>
                    <w:sz w:val="16"/>
                    <w:szCs w:val="16"/>
                    <w:lang w:eastAsia="en-GB"/>
                  </w:rPr>
                  <w:t>(Patil, et al., 2025)</w:t>
                </w:r>
                <w:r w:rsidR="00203A77">
                  <w:rPr>
                    <w:rFonts w:eastAsia="Times New Roman" w:cstheme="minorHAnsi"/>
                    <w:sz w:val="16"/>
                    <w:szCs w:val="16"/>
                    <w:lang w:eastAsia="en-GB"/>
                  </w:rPr>
                  <w:fldChar w:fldCharType="end"/>
                </w:r>
              </w:sdtContent>
            </w:sdt>
          </w:p>
        </w:tc>
        <w:tc>
          <w:tcPr>
            <w:tcW w:w="1334" w:type="dxa"/>
          </w:tcPr>
          <w:p w14:paraId="39AB0AAA" w14:textId="575F0AA3" w:rsidR="00D3155C" w:rsidRDefault="00D3155C" w:rsidP="00D3155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Transforming-risk</w:t>
            </w:r>
          </w:p>
        </w:tc>
        <w:tc>
          <w:tcPr>
            <w:tcW w:w="1214" w:type="dxa"/>
          </w:tcPr>
          <w:p w14:paraId="71C4F3B9" w14:textId="2D15F4DE" w:rsidR="00D3155C" w:rsidRDefault="00D3155C" w:rsidP="00D3155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India</w:t>
            </w:r>
          </w:p>
        </w:tc>
        <w:tc>
          <w:tcPr>
            <w:tcW w:w="1221" w:type="dxa"/>
          </w:tcPr>
          <w:p w14:paraId="2BC6E37D" w14:textId="5FC5FF9B" w:rsidR="00D3155C" w:rsidRDefault="00894EA1" w:rsidP="00D3155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0811FFD1" w14:textId="47ACA8F3" w:rsidR="00D3155C" w:rsidRDefault="00D3155C" w:rsidP="00D3155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 / IBI / Hybrid-models (NPD) / PPP</w:t>
            </w:r>
          </w:p>
        </w:tc>
        <w:tc>
          <w:tcPr>
            <w:tcW w:w="1893" w:type="dxa"/>
          </w:tcPr>
          <w:p w14:paraId="358F9A64" w14:textId="582B3534" w:rsidR="00D3155C" w:rsidRDefault="00D3155C" w:rsidP="00D3155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NPD-index-based -products</w:t>
            </w:r>
          </w:p>
        </w:tc>
        <w:tc>
          <w:tcPr>
            <w:tcW w:w="1933" w:type="dxa"/>
          </w:tcPr>
          <w:p w14:paraId="6122C146" w14:textId="198B1A32" w:rsidR="00D3155C" w:rsidRDefault="00D3155C" w:rsidP="00D3155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Stabilities in shrimp-aquaculture</w:t>
            </w:r>
          </w:p>
        </w:tc>
        <w:tc>
          <w:tcPr>
            <w:tcW w:w="1809" w:type="dxa"/>
          </w:tcPr>
          <w:p w14:paraId="0D5D7732" w14:textId="54BDA7CD" w:rsidR="00D3155C" w:rsidRDefault="00D3155C" w:rsidP="00D3155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Temperature-stress / Climate-smart technology</w:t>
            </w:r>
          </w:p>
        </w:tc>
        <w:tc>
          <w:tcPr>
            <w:tcW w:w="1792" w:type="dxa"/>
          </w:tcPr>
          <w:p w14:paraId="55B267B2" w14:textId="75E0F338" w:rsidR="00D3155C" w:rsidRDefault="00D3155C" w:rsidP="00D3155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Rapid-parametric-payouts</w:t>
            </w:r>
          </w:p>
        </w:tc>
        <w:tc>
          <w:tcPr>
            <w:tcW w:w="1698" w:type="dxa"/>
          </w:tcPr>
          <w:p w14:paraId="3840E9C9" w14:textId="4EF7DCBB" w:rsidR="00D3155C" w:rsidRDefault="00D3155C" w:rsidP="00D3155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Supports small-scale farmers </w:t>
            </w:r>
          </w:p>
        </w:tc>
        <w:tc>
          <w:tcPr>
            <w:tcW w:w="1548" w:type="dxa"/>
          </w:tcPr>
          <w:p w14:paraId="2D55A0DB" w14:textId="247DEA47" w:rsidR="00D3155C" w:rsidRDefault="00D3155C" w:rsidP="00D3155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SLR-PRISMA</w:t>
            </w:r>
          </w:p>
        </w:tc>
        <w:tc>
          <w:tcPr>
            <w:tcW w:w="1812" w:type="dxa"/>
          </w:tcPr>
          <w:p w14:paraId="4908CD6C" w14:textId="5C00E068" w:rsidR="00D3155C" w:rsidRPr="00C0575B" w:rsidRDefault="00270FEB" w:rsidP="00270FEB">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270FEB">
              <w:rPr>
                <w:rFonts w:eastAsia="Times New Roman" w:cstheme="minorHAnsi"/>
                <w:sz w:val="16"/>
                <w:szCs w:val="16"/>
                <w:lang w:eastAsia="en-GB"/>
              </w:rPr>
              <w:t>Aquaculture</w:t>
            </w:r>
            <w:r w:rsidRPr="00270FEB">
              <w:rPr>
                <w:rFonts w:ascii="Cambria Math" w:eastAsia="Times New Roman" w:hAnsi="Cambria Math" w:cs="Cambria Math"/>
                <w:sz w:val="16"/>
                <w:szCs w:val="16"/>
                <w:lang w:eastAsia="en-GB"/>
              </w:rPr>
              <w:t>‑</w:t>
            </w:r>
            <w:r w:rsidRPr="00270FEB">
              <w:rPr>
                <w:rFonts w:eastAsia="Times New Roman" w:cstheme="minorHAnsi"/>
                <w:sz w:val="16"/>
                <w:szCs w:val="16"/>
                <w:lang w:eastAsia="en-GB"/>
              </w:rPr>
              <w:t>resilience theory</w:t>
            </w:r>
            <w:r>
              <w:rPr>
                <w:rFonts w:eastAsia="Times New Roman" w:cstheme="minorHAnsi"/>
                <w:sz w:val="16"/>
                <w:szCs w:val="16"/>
                <w:lang w:eastAsia="en-GB"/>
              </w:rPr>
              <w:t xml:space="preserve"> / </w:t>
            </w:r>
            <w:r w:rsidRPr="00270FEB">
              <w:rPr>
                <w:rFonts w:eastAsia="Times New Roman" w:cstheme="minorHAnsi"/>
                <w:sz w:val="16"/>
                <w:szCs w:val="16"/>
                <w:lang w:eastAsia="en-GB"/>
              </w:rPr>
              <w:t>Risk</w:t>
            </w:r>
            <w:r w:rsidRPr="00270FEB">
              <w:rPr>
                <w:rFonts w:ascii="Cambria Math" w:eastAsia="Times New Roman" w:hAnsi="Cambria Math" w:cs="Cambria Math"/>
                <w:sz w:val="16"/>
                <w:szCs w:val="16"/>
                <w:lang w:eastAsia="en-GB"/>
              </w:rPr>
              <w:t>‑</w:t>
            </w:r>
            <w:r w:rsidRPr="00270FEB">
              <w:rPr>
                <w:rFonts w:eastAsia="Times New Roman" w:cstheme="minorHAnsi"/>
                <w:sz w:val="16"/>
                <w:szCs w:val="16"/>
                <w:lang w:eastAsia="en-GB"/>
              </w:rPr>
              <w:t>transfer and insurance theory</w:t>
            </w:r>
          </w:p>
        </w:tc>
        <w:tc>
          <w:tcPr>
            <w:tcW w:w="1900" w:type="dxa"/>
          </w:tcPr>
          <w:p w14:paraId="71BD763B" w14:textId="1A7F3B2B" w:rsidR="00D3155C" w:rsidRDefault="00270FEB" w:rsidP="00D3155C">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Lack of information in smallholder-farmers</w:t>
            </w:r>
          </w:p>
        </w:tc>
      </w:tr>
      <w:tr w:rsidR="00147CA0" w:rsidRPr="00E1254C" w14:paraId="63079B04"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45DF7B8A" w14:textId="552D8D9E" w:rsidR="00147CA0" w:rsidRPr="002B07B2" w:rsidRDefault="00147CA0" w:rsidP="00147CA0">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073</w:t>
            </w:r>
          </w:p>
        </w:tc>
        <w:tc>
          <w:tcPr>
            <w:tcW w:w="1246" w:type="dxa"/>
          </w:tcPr>
          <w:p w14:paraId="29934090" w14:textId="4C192F86" w:rsidR="00147CA0" w:rsidRDefault="004C009C" w:rsidP="00147CA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50356512"/>
                <w:citation/>
              </w:sdtPr>
              <w:sdtEndPr/>
              <w:sdtContent>
                <w:r w:rsidR="00147CA0">
                  <w:rPr>
                    <w:rFonts w:eastAsia="Times New Roman" w:cstheme="minorHAnsi"/>
                    <w:sz w:val="16"/>
                    <w:szCs w:val="16"/>
                    <w:lang w:eastAsia="en-GB"/>
                  </w:rPr>
                  <w:fldChar w:fldCharType="begin"/>
                </w:r>
                <w:r w:rsidR="00147CA0">
                  <w:rPr>
                    <w:rFonts w:eastAsia="Times New Roman" w:cstheme="minorHAnsi"/>
                    <w:sz w:val="16"/>
                    <w:szCs w:val="16"/>
                    <w:lang w:eastAsia="en-GB"/>
                  </w:rPr>
                  <w:instrText xml:space="preserve"> CITATION Ple25 \l 2057 </w:instrText>
                </w:r>
                <w:r w:rsidR="00147CA0">
                  <w:rPr>
                    <w:rFonts w:eastAsia="Times New Roman" w:cstheme="minorHAnsi"/>
                    <w:sz w:val="16"/>
                    <w:szCs w:val="16"/>
                    <w:lang w:eastAsia="en-GB"/>
                  </w:rPr>
                  <w:fldChar w:fldCharType="separate"/>
                </w:r>
                <w:r w:rsidR="00147CA0" w:rsidRPr="00147CA0">
                  <w:rPr>
                    <w:rFonts w:eastAsia="Times New Roman" w:cstheme="minorHAnsi"/>
                    <w:noProof/>
                    <w:sz w:val="16"/>
                    <w:szCs w:val="16"/>
                    <w:lang w:eastAsia="en-GB"/>
                  </w:rPr>
                  <w:t>(Pleterski, 2025)</w:t>
                </w:r>
                <w:r w:rsidR="00147CA0">
                  <w:rPr>
                    <w:rFonts w:eastAsia="Times New Roman" w:cstheme="minorHAnsi"/>
                    <w:sz w:val="16"/>
                    <w:szCs w:val="16"/>
                    <w:lang w:eastAsia="en-GB"/>
                  </w:rPr>
                  <w:fldChar w:fldCharType="end"/>
                </w:r>
              </w:sdtContent>
            </w:sdt>
          </w:p>
        </w:tc>
        <w:tc>
          <w:tcPr>
            <w:tcW w:w="1334" w:type="dxa"/>
          </w:tcPr>
          <w:p w14:paraId="1120AF94" w14:textId="6A64B7C8" w:rsidR="00147CA0" w:rsidRDefault="00147CA0" w:rsidP="00147CA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Parametric-insurance</w:t>
            </w:r>
          </w:p>
        </w:tc>
        <w:tc>
          <w:tcPr>
            <w:tcW w:w="1214" w:type="dxa"/>
          </w:tcPr>
          <w:p w14:paraId="2DFC7D62" w14:textId="4AFA0E65" w:rsidR="00147CA0" w:rsidRDefault="00147CA0" w:rsidP="00147CA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147CA0">
              <w:rPr>
                <w:rFonts w:eastAsia="Times New Roman" w:cstheme="minorHAnsi"/>
                <w:sz w:val="16"/>
                <w:szCs w:val="16"/>
                <w:lang w:eastAsia="en-GB"/>
              </w:rPr>
              <w:t>Slovenia</w:t>
            </w:r>
            <w:r>
              <w:rPr>
                <w:rFonts w:eastAsia="Times New Roman" w:cstheme="minorHAnsi"/>
                <w:sz w:val="16"/>
                <w:szCs w:val="16"/>
                <w:lang w:eastAsia="en-GB"/>
              </w:rPr>
              <w:t>-</w:t>
            </w:r>
            <w:r w:rsidRPr="00147CA0">
              <w:rPr>
                <w:rFonts w:eastAsia="Times New Roman" w:cstheme="minorHAnsi"/>
                <w:sz w:val="16"/>
                <w:szCs w:val="16"/>
                <w:lang w:eastAsia="en-GB"/>
              </w:rPr>
              <w:t>Croatia</w:t>
            </w:r>
          </w:p>
        </w:tc>
        <w:tc>
          <w:tcPr>
            <w:tcW w:w="1221" w:type="dxa"/>
          </w:tcPr>
          <w:p w14:paraId="4A62F06B" w14:textId="3E5928A7" w:rsidR="00147CA0" w:rsidRDefault="00894EA1" w:rsidP="00147CA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50AE0E37" w14:textId="125ED2E5" w:rsidR="00147CA0" w:rsidRDefault="00147CA0" w:rsidP="00147CA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Parametric / IBI / PPP</w:t>
            </w:r>
          </w:p>
        </w:tc>
        <w:tc>
          <w:tcPr>
            <w:tcW w:w="1893" w:type="dxa"/>
          </w:tcPr>
          <w:p w14:paraId="4064298D" w14:textId="11AAEF82" w:rsidR="00147CA0" w:rsidRDefault="00147CA0" w:rsidP="00147CA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Risk-pooling / NPD </w:t>
            </w:r>
          </w:p>
        </w:tc>
        <w:tc>
          <w:tcPr>
            <w:tcW w:w="1933" w:type="dxa"/>
          </w:tcPr>
          <w:p w14:paraId="5D9ACA55" w14:textId="1CADC240" w:rsidR="00147CA0" w:rsidRDefault="00147CA0" w:rsidP="00147CA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Reduce fiscal-pressure</w:t>
            </w:r>
          </w:p>
        </w:tc>
        <w:tc>
          <w:tcPr>
            <w:tcW w:w="1809" w:type="dxa"/>
          </w:tcPr>
          <w:p w14:paraId="1650FCFE" w14:textId="3B5D6CAD" w:rsidR="00147CA0" w:rsidRDefault="00147CA0" w:rsidP="00147CA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Weak-drainage-infrastructure </w:t>
            </w:r>
          </w:p>
        </w:tc>
        <w:tc>
          <w:tcPr>
            <w:tcW w:w="1792" w:type="dxa"/>
          </w:tcPr>
          <w:p w14:paraId="3C065525" w14:textId="2E0FEB8B" w:rsidR="00147CA0" w:rsidRDefault="00147CA0" w:rsidP="00147CA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Rapid-parametric payouts</w:t>
            </w:r>
          </w:p>
        </w:tc>
        <w:tc>
          <w:tcPr>
            <w:tcW w:w="1698" w:type="dxa"/>
          </w:tcPr>
          <w:p w14:paraId="59FD411C" w14:textId="262DB8A0" w:rsidR="00147CA0" w:rsidRDefault="00147CA0" w:rsidP="00147CA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Major-role in resilience</w:t>
            </w:r>
          </w:p>
        </w:tc>
        <w:tc>
          <w:tcPr>
            <w:tcW w:w="1548" w:type="dxa"/>
          </w:tcPr>
          <w:p w14:paraId="63B7B2C0" w14:textId="77C46716" w:rsidR="00147CA0" w:rsidRDefault="00147CA0" w:rsidP="00147CA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195158F4" w14:textId="0A85163A" w:rsidR="00147CA0" w:rsidRPr="00C0575B" w:rsidRDefault="00F941A5" w:rsidP="00147CA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RTT / CR&amp;RT</w:t>
            </w:r>
          </w:p>
        </w:tc>
        <w:tc>
          <w:tcPr>
            <w:tcW w:w="1900" w:type="dxa"/>
          </w:tcPr>
          <w:p w14:paraId="60CE3D04" w14:textId="187E3C9A" w:rsidR="00147CA0" w:rsidRDefault="00147CA0" w:rsidP="00147CA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information in</w:t>
            </w:r>
            <w:r w:rsidR="00F941A5">
              <w:rPr>
                <w:rFonts w:eastAsia="Times New Roman" w:cstheme="minorHAnsi"/>
                <w:sz w:val="16"/>
                <w:szCs w:val="16"/>
                <w:lang w:eastAsia="en-GB"/>
              </w:rPr>
              <w:t xml:space="preserve"> Crotian-</w:t>
            </w:r>
            <w:r>
              <w:rPr>
                <w:rFonts w:eastAsia="Times New Roman" w:cstheme="minorHAnsi"/>
                <w:sz w:val="16"/>
                <w:szCs w:val="16"/>
                <w:lang w:eastAsia="en-GB"/>
              </w:rPr>
              <w:t>context</w:t>
            </w:r>
          </w:p>
        </w:tc>
      </w:tr>
      <w:tr w:rsidR="000A21EF" w:rsidRPr="00E1254C" w14:paraId="70657D09"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7FC20EC8" w14:textId="3751BA2C" w:rsidR="000A21EF" w:rsidRPr="002B07B2" w:rsidRDefault="000A21EF" w:rsidP="000A21EF">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074</w:t>
            </w:r>
          </w:p>
        </w:tc>
        <w:tc>
          <w:tcPr>
            <w:tcW w:w="1246" w:type="dxa"/>
          </w:tcPr>
          <w:p w14:paraId="52BDFAB4" w14:textId="4540586D" w:rsidR="000A21EF" w:rsidRDefault="004C009C" w:rsidP="000A21EF">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099106014"/>
                <w:citation/>
              </w:sdtPr>
              <w:sdtEndPr/>
              <w:sdtContent>
                <w:r w:rsidR="000A21EF">
                  <w:rPr>
                    <w:rFonts w:eastAsia="Times New Roman" w:cstheme="minorHAnsi"/>
                    <w:sz w:val="16"/>
                    <w:szCs w:val="16"/>
                    <w:lang w:eastAsia="en-GB"/>
                  </w:rPr>
                  <w:fldChar w:fldCharType="begin"/>
                </w:r>
                <w:r w:rsidR="000A21EF">
                  <w:rPr>
                    <w:rFonts w:eastAsia="Times New Roman" w:cstheme="minorHAnsi"/>
                    <w:sz w:val="16"/>
                    <w:szCs w:val="16"/>
                    <w:lang w:eastAsia="en-GB"/>
                  </w:rPr>
                  <w:instrText xml:space="preserve"> CITATION Pra26 \l 2057 </w:instrText>
                </w:r>
                <w:r w:rsidR="000A21EF">
                  <w:rPr>
                    <w:rFonts w:eastAsia="Times New Roman" w:cstheme="minorHAnsi"/>
                    <w:sz w:val="16"/>
                    <w:szCs w:val="16"/>
                    <w:lang w:eastAsia="en-GB"/>
                  </w:rPr>
                  <w:fldChar w:fldCharType="separate"/>
                </w:r>
                <w:r w:rsidR="000A21EF" w:rsidRPr="000A21EF">
                  <w:rPr>
                    <w:rFonts w:eastAsia="Times New Roman" w:cstheme="minorHAnsi"/>
                    <w:noProof/>
                    <w:sz w:val="16"/>
                    <w:szCs w:val="16"/>
                    <w:lang w:eastAsia="en-GB"/>
                  </w:rPr>
                  <w:t>(Pramudya, et al., 2026)</w:t>
                </w:r>
                <w:r w:rsidR="000A21EF">
                  <w:rPr>
                    <w:rFonts w:eastAsia="Times New Roman" w:cstheme="minorHAnsi"/>
                    <w:sz w:val="16"/>
                    <w:szCs w:val="16"/>
                    <w:lang w:eastAsia="en-GB"/>
                  </w:rPr>
                  <w:fldChar w:fldCharType="end"/>
                </w:r>
              </w:sdtContent>
            </w:sdt>
          </w:p>
        </w:tc>
        <w:tc>
          <w:tcPr>
            <w:tcW w:w="1334" w:type="dxa"/>
          </w:tcPr>
          <w:p w14:paraId="5D47A288" w14:textId="6560274C" w:rsidR="000A21EF" w:rsidRDefault="000A21EF" w:rsidP="000A21E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Insurance in constructions</w:t>
            </w:r>
          </w:p>
        </w:tc>
        <w:tc>
          <w:tcPr>
            <w:tcW w:w="1214" w:type="dxa"/>
          </w:tcPr>
          <w:p w14:paraId="20331EC3" w14:textId="767EA6D1" w:rsidR="000A21EF" w:rsidRDefault="000A21EF" w:rsidP="000A21E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642FF322" w14:textId="23C882EF" w:rsidR="000A21EF" w:rsidRDefault="00894EA1" w:rsidP="000A21E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1E8F4675" w14:textId="2E09AB42" w:rsidR="000A21EF" w:rsidRDefault="000A21EF" w:rsidP="000A21E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w:t>
            </w:r>
          </w:p>
        </w:tc>
        <w:tc>
          <w:tcPr>
            <w:tcW w:w="1893" w:type="dxa"/>
          </w:tcPr>
          <w:p w14:paraId="798EA794" w14:textId="1980F30B" w:rsidR="000A21EF" w:rsidRDefault="000A21EF" w:rsidP="000A21E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w:t>
            </w:r>
          </w:p>
        </w:tc>
        <w:tc>
          <w:tcPr>
            <w:tcW w:w="1933" w:type="dxa"/>
          </w:tcPr>
          <w:p w14:paraId="70BFD7FE" w14:textId="620296E0" w:rsidR="000A21EF" w:rsidRDefault="000A21EF" w:rsidP="000A21E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Reduces systematic-risk</w:t>
            </w:r>
          </w:p>
        </w:tc>
        <w:tc>
          <w:tcPr>
            <w:tcW w:w="1809" w:type="dxa"/>
          </w:tcPr>
          <w:p w14:paraId="0ACE159A" w14:textId="4B8C43D5" w:rsidR="000A21EF" w:rsidRDefault="000A21EF" w:rsidP="000A21E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Climate-hazards effect on constructions</w:t>
            </w:r>
          </w:p>
        </w:tc>
        <w:tc>
          <w:tcPr>
            <w:tcW w:w="1792" w:type="dxa"/>
          </w:tcPr>
          <w:p w14:paraId="1F1F5ED5" w14:textId="35B91381" w:rsidR="000A21EF" w:rsidRDefault="000A21EF" w:rsidP="000A21E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Strong project-risk-management</w:t>
            </w:r>
          </w:p>
        </w:tc>
        <w:tc>
          <w:tcPr>
            <w:tcW w:w="1698" w:type="dxa"/>
          </w:tcPr>
          <w:p w14:paraId="1185D977" w14:textId="5E4909DC" w:rsidR="000A21EF" w:rsidRDefault="000A21EF" w:rsidP="000A21E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 major-construction-projects</w:t>
            </w:r>
          </w:p>
        </w:tc>
        <w:tc>
          <w:tcPr>
            <w:tcW w:w="1548" w:type="dxa"/>
          </w:tcPr>
          <w:p w14:paraId="56F453AA" w14:textId="153AF2C1" w:rsidR="000A21EF" w:rsidRDefault="000A21EF" w:rsidP="000A21E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SLR-PRISMA</w:t>
            </w:r>
          </w:p>
        </w:tc>
        <w:tc>
          <w:tcPr>
            <w:tcW w:w="1812" w:type="dxa"/>
          </w:tcPr>
          <w:p w14:paraId="763A8BC1" w14:textId="574E101B" w:rsidR="000A21EF" w:rsidRPr="00C0575B" w:rsidRDefault="00F941A5" w:rsidP="000A21E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RTT</w:t>
            </w:r>
            <w:r w:rsidR="000A21EF">
              <w:rPr>
                <w:rFonts w:eastAsia="Times New Roman" w:cstheme="minorHAnsi"/>
                <w:sz w:val="16"/>
                <w:szCs w:val="16"/>
                <w:lang w:eastAsia="en-GB"/>
              </w:rPr>
              <w:t xml:space="preserve"> / </w:t>
            </w:r>
            <w:r>
              <w:rPr>
                <w:rFonts w:eastAsia="Times New Roman" w:cstheme="minorHAnsi"/>
                <w:sz w:val="16"/>
                <w:szCs w:val="16"/>
                <w:lang w:eastAsia="en-GB"/>
              </w:rPr>
              <w:t>CR&amp;VT</w:t>
            </w:r>
          </w:p>
        </w:tc>
        <w:tc>
          <w:tcPr>
            <w:tcW w:w="1900" w:type="dxa"/>
          </w:tcPr>
          <w:p w14:paraId="3F1053A3" w14:textId="6527642A" w:rsidR="000A21EF" w:rsidRDefault="000A21EF" w:rsidP="000A21E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Variability-cli</w:t>
            </w:r>
            <w:r w:rsidR="000D1E60">
              <w:rPr>
                <w:rFonts w:eastAsia="Times New Roman" w:cstheme="minorHAnsi"/>
                <w:sz w:val="16"/>
                <w:szCs w:val="16"/>
                <w:lang w:eastAsia="en-GB"/>
              </w:rPr>
              <w:t>ma</w:t>
            </w:r>
            <w:r>
              <w:rPr>
                <w:rFonts w:eastAsia="Times New Roman" w:cstheme="minorHAnsi"/>
                <w:sz w:val="16"/>
                <w:szCs w:val="16"/>
                <w:lang w:eastAsia="en-GB"/>
              </w:rPr>
              <w:t>t</w:t>
            </w:r>
            <w:r w:rsidR="000D1E60">
              <w:rPr>
                <w:rFonts w:eastAsia="Times New Roman" w:cstheme="minorHAnsi"/>
                <w:sz w:val="16"/>
                <w:szCs w:val="16"/>
                <w:lang w:eastAsia="en-GB"/>
              </w:rPr>
              <w:t>e</w:t>
            </w:r>
            <w:r>
              <w:rPr>
                <w:rFonts w:eastAsia="Times New Roman" w:cstheme="minorHAnsi"/>
                <w:sz w:val="16"/>
                <w:szCs w:val="16"/>
                <w:lang w:eastAsia="en-GB"/>
              </w:rPr>
              <w:t>-risk-reporting</w:t>
            </w:r>
          </w:p>
        </w:tc>
      </w:tr>
      <w:tr w:rsidR="003A26FA" w:rsidRPr="00E1254C" w14:paraId="0AA18340"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46C3941F" w14:textId="646C9541" w:rsidR="003A26FA" w:rsidRPr="002B07B2" w:rsidRDefault="003A26FA" w:rsidP="003A26FA">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075</w:t>
            </w:r>
          </w:p>
        </w:tc>
        <w:tc>
          <w:tcPr>
            <w:tcW w:w="1246" w:type="dxa"/>
          </w:tcPr>
          <w:p w14:paraId="5816457F" w14:textId="05E94826" w:rsidR="003A26FA" w:rsidRDefault="004C009C" w:rsidP="003A26FA">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67634167"/>
                <w:citation/>
              </w:sdtPr>
              <w:sdtEndPr/>
              <w:sdtContent>
                <w:r w:rsidR="003A26FA">
                  <w:rPr>
                    <w:rFonts w:eastAsia="Times New Roman" w:cstheme="minorHAnsi"/>
                    <w:sz w:val="16"/>
                    <w:szCs w:val="16"/>
                    <w:lang w:eastAsia="en-GB"/>
                  </w:rPr>
                  <w:fldChar w:fldCharType="begin"/>
                </w:r>
                <w:r w:rsidR="003A26FA">
                  <w:rPr>
                    <w:rFonts w:eastAsia="Times New Roman" w:cstheme="minorHAnsi"/>
                    <w:sz w:val="16"/>
                    <w:szCs w:val="16"/>
                    <w:lang w:eastAsia="en-GB"/>
                  </w:rPr>
                  <w:instrText xml:space="preserve"> CITATION Put26 \l 2057 </w:instrText>
                </w:r>
                <w:r w:rsidR="003A26FA">
                  <w:rPr>
                    <w:rFonts w:eastAsia="Times New Roman" w:cstheme="minorHAnsi"/>
                    <w:sz w:val="16"/>
                    <w:szCs w:val="16"/>
                    <w:lang w:eastAsia="en-GB"/>
                  </w:rPr>
                  <w:fldChar w:fldCharType="separate"/>
                </w:r>
                <w:r w:rsidR="003A26FA" w:rsidRPr="00F60D4E">
                  <w:rPr>
                    <w:rFonts w:eastAsia="Times New Roman" w:cstheme="minorHAnsi"/>
                    <w:noProof/>
                    <w:sz w:val="16"/>
                    <w:szCs w:val="16"/>
                    <w:lang w:eastAsia="en-GB"/>
                  </w:rPr>
                  <w:t>(Putri, et al., 2026)</w:t>
                </w:r>
                <w:r w:rsidR="003A26FA">
                  <w:rPr>
                    <w:rFonts w:eastAsia="Times New Roman" w:cstheme="minorHAnsi"/>
                    <w:sz w:val="16"/>
                    <w:szCs w:val="16"/>
                    <w:lang w:eastAsia="en-GB"/>
                  </w:rPr>
                  <w:fldChar w:fldCharType="end"/>
                </w:r>
              </w:sdtContent>
            </w:sdt>
          </w:p>
        </w:tc>
        <w:tc>
          <w:tcPr>
            <w:tcW w:w="1334" w:type="dxa"/>
          </w:tcPr>
          <w:p w14:paraId="697509FA" w14:textId="3ACB8F4E" w:rsidR="003A26FA" w:rsidRDefault="003A26FA" w:rsidP="003A26F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w:t>
            </w:r>
            <w:r w:rsidRPr="00F60D4E">
              <w:rPr>
                <w:rFonts w:eastAsia="Times New Roman" w:cstheme="minorHAnsi"/>
                <w:sz w:val="16"/>
                <w:szCs w:val="16"/>
                <w:lang w:eastAsia="en-GB"/>
              </w:rPr>
              <w:t>nsurance</w:t>
            </w:r>
            <w:r>
              <w:rPr>
                <w:rFonts w:eastAsia="Times New Roman" w:cstheme="minorHAnsi"/>
                <w:sz w:val="16"/>
                <w:szCs w:val="16"/>
                <w:lang w:eastAsia="en-GB"/>
              </w:rPr>
              <w:t>-</w:t>
            </w:r>
            <w:r w:rsidRPr="00F60D4E">
              <w:rPr>
                <w:rFonts w:eastAsia="Times New Roman" w:cstheme="minorHAnsi"/>
                <w:sz w:val="16"/>
                <w:szCs w:val="16"/>
                <w:lang w:eastAsia="en-GB"/>
              </w:rPr>
              <w:t>local</w:t>
            </w:r>
            <w:r>
              <w:rPr>
                <w:rFonts w:eastAsia="Times New Roman" w:cstheme="minorHAnsi"/>
                <w:sz w:val="16"/>
                <w:szCs w:val="16"/>
                <w:lang w:eastAsia="en-GB"/>
              </w:rPr>
              <w:t>-</w:t>
            </w:r>
            <w:r w:rsidRPr="00F60D4E">
              <w:rPr>
                <w:rFonts w:eastAsia="Times New Roman" w:cstheme="minorHAnsi"/>
                <w:sz w:val="16"/>
                <w:szCs w:val="16"/>
                <w:lang w:eastAsia="en-GB"/>
              </w:rPr>
              <w:t>aquaculture</w:t>
            </w:r>
            <w:r>
              <w:rPr>
                <w:rFonts w:eastAsia="Times New Roman" w:cstheme="minorHAnsi"/>
                <w:sz w:val="16"/>
                <w:szCs w:val="16"/>
                <w:lang w:eastAsia="en-GB"/>
              </w:rPr>
              <w:t>-</w:t>
            </w:r>
            <w:r w:rsidRPr="00F60D4E">
              <w:rPr>
                <w:rFonts w:eastAsia="Times New Roman" w:cstheme="minorHAnsi"/>
                <w:sz w:val="16"/>
                <w:szCs w:val="16"/>
                <w:lang w:eastAsia="en-GB"/>
              </w:rPr>
              <w:t>systems</w:t>
            </w:r>
          </w:p>
        </w:tc>
        <w:tc>
          <w:tcPr>
            <w:tcW w:w="1214" w:type="dxa"/>
          </w:tcPr>
          <w:p w14:paraId="4A0CAACA" w14:textId="7E5B89F7" w:rsidR="003A26FA" w:rsidRDefault="003A26FA" w:rsidP="003A26F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6300E198" w14:textId="3DF44548" w:rsidR="003A26FA" w:rsidRDefault="00894EA1" w:rsidP="003A26F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33DB78BC" w14:textId="676A2EC1" w:rsidR="003A26FA" w:rsidRDefault="003A26FA" w:rsidP="003A26F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Microinsurance / PPP</w:t>
            </w:r>
          </w:p>
        </w:tc>
        <w:tc>
          <w:tcPr>
            <w:tcW w:w="1893" w:type="dxa"/>
          </w:tcPr>
          <w:p w14:paraId="05B38916" w14:textId="6D0DCE85" w:rsidR="003A26FA" w:rsidRDefault="003A26FA" w:rsidP="003A26F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 Risk-evaluation</w:t>
            </w:r>
          </w:p>
        </w:tc>
        <w:tc>
          <w:tcPr>
            <w:tcW w:w="1933" w:type="dxa"/>
          </w:tcPr>
          <w:p w14:paraId="539EBABA" w14:textId="277893F4" w:rsidR="003A26FA" w:rsidRDefault="003A26FA" w:rsidP="003A26F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System-level outcome in aquaculture-markets</w:t>
            </w:r>
          </w:p>
        </w:tc>
        <w:tc>
          <w:tcPr>
            <w:tcW w:w="1809" w:type="dxa"/>
          </w:tcPr>
          <w:p w14:paraId="0B6E5215" w14:textId="07D832A8" w:rsidR="003A26FA" w:rsidRDefault="003A26FA" w:rsidP="003A26F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Water-quality-fluctuation</w:t>
            </w:r>
          </w:p>
        </w:tc>
        <w:tc>
          <w:tcPr>
            <w:tcW w:w="1792" w:type="dxa"/>
          </w:tcPr>
          <w:p w14:paraId="224FA14F" w14:textId="48987549" w:rsidR="003A26FA" w:rsidRDefault="003A26FA" w:rsidP="003A26F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Rapid-parametric payouts</w:t>
            </w:r>
          </w:p>
        </w:tc>
        <w:tc>
          <w:tcPr>
            <w:tcW w:w="1698" w:type="dxa"/>
          </w:tcPr>
          <w:p w14:paraId="63EC1795" w14:textId="5CF20AA4" w:rsidR="003A26FA" w:rsidRDefault="003A26FA" w:rsidP="003A26F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 livelihood-recovery</w:t>
            </w:r>
          </w:p>
        </w:tc>
        <w:tc>
          <w:tcPr>
            <w:tcW w:w="1548" w:type="dxa"/>
          </w:tcPr>
          <w:p w14:paraId="73519EB2" w14:textId="69C793FF" w:rsidR="003A26FA" w:rsidRDefault="003A26FA" w:rsidP="003A26F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SLR-PRISMA</w:t>
            </w:r>
          </w:p>
        </w:tc>
        <w:tc>
          <w:tcPr>
            <w:tcW w:w="1812" w:type="dxa"/>
          </w:tcPr>
          <w:p w14:paraId="1D41FE43" w14:textId="28F4ED52" w:rsidR="003A26FA" w:rsidRPr="00C0575B" w:rsidRDefault="00F941A5" w:rsidP="003A26F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RTT</w:t>
            </w:r>
          </w:p>
        </w:tc>
        <w:tc>
          <w:tcPr>
            <w:tcW w:w="1900" w:type="dxa"/>
          </w:tcPr>
          <w:p w14:paraId="07C423E3" w14:textId="2140AE5B" w:rsidR="003A26FA" w:rsidRDefault="003A26FA" w:rsidP="003A26FA">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Variability-climate-risk-reporting</w:t>
            </w:r>
          </w:p>
        </w:tc>
      </w:tr>
      <w:tr w:rsidR="00421707" w:rsidRPr="00E1254C" w14:paraId="435BE78D"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5432AA87" w14:textId="5860ECF7" w:rsidR="00421707" w:rsidRPr="002B07B2" w:rsidRDefault="00421707" w:rsidP="00421707">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076</w:t>
            </w:r>
          </w:p>
        </w:tc>
        <w:tc>
          <w:tcPr>
            <w:tcW w:w="1246" w:type="dxa"/>
          </w:tcPr>
          <w:p w14:paraId="36C4E69E" w14:textId="5AD8D337" w:rsidR="00421707" w:rsidRDefault="004C009C" w:rsidP="00421707">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451062151"/>
                <w:citation/>
              </w:sdtPr>
              <w:sdtEndPr/>
              <w:sdtContent>
                <w:r w:rsidR="00421707">
                  <w:rPr>
                    <w:rFonts w:eastAsia="Times New Roman" w:cstheme="minorHAnsi"/>
                    <w:sz w:val="16"/>
                    <w:szCs w:val="16"/>
                    <w:lang w:eastAsia="en-GB"/>
                  </w:rPr>
                  <w:fldChar w:fldCharType="begin"/>
                </w:r>
                <w:r w:rsidR="00421707">
                  <w:rPr>
                    <w:rFonts w:eastAsia="Times New Roman" w:cstheme="minorHAnsi"/>
                    <w:sz w:val="16"/>
                    <w:szCs w:val="16"/>
                    <w:lang w:eastAsia="en-GB"/>
                  </w:rPr>
                  <w:instrText xml:space="preserve"> CITATION Rem26 \l 2057 </w:instrText>
                </w:r>
                <w:r w:rsidR="00421707">
                  <w:rPr>
                    <w:rFonts w:eastAsia="Times New Roman" w:cstheme="minorHAnsi"/>
                    <w:sz w:val="16"/>
                    <w:szCs w:val="16"/>
                    <w:lang w:eastAsia="en-GB"/>
                  </w:rPr>
                  <w:fldChar w:fldCharType="separate"/>
                </w:r>
                <w:r w:rsidR="00421707" w:rsidRPr="000069BD">
                  <w:rPr>
                    <w:rFonts w:eastAsia="Times New Roman" w:cstheme="minorHAnsi"/>
                    <w:noProof/>
                    <w:sz w:val="16"/>
                    <w:szCs w:val="16"/>
                    <w:lang w:eastAsia="en-GB"/>
                  </w:rPr>
                  <w:t>(Remeena &amp; Krishnan, 2026)</w:t>
                </w:r>
                <w:r w:rsidR="00421707">
                  <w:rPr>
                    <w:rFonts w:eastAsia="Times New Roman" w:cstheme="minorHAnsi"/>
                    <w:sz w:val="16"/>
                    <w:szCs w:val="16"/>
                    <w:lang w:eastAsia="en-GB"/>
                  </w:rPr>
                  <w:fldChar w:fldCharType="end"/>
                </w:r>
              </w:sdtContent>
            </w:sdt>
          </w:p>
        </w:tc>
        <w:tc>
          <w:tcPr>
            <w:tcW w:w="1334" w:type="dxa"/>
          </w:tcPr>
          <w:p w14:paraId="3AD0129E" w14:textId="18A548F2" w:rsidR="00421707" w:rsidRDefault="00421707" w:rsidP="004217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Catastrophic-insurance </w:t>
            </w:r>
          </w:p>
        </w:tc>
        <w:tc>
          <w:tcPr>
            <w:tcW w:w="1214" w:type="dxa"/>
          </w:tcPr>
          <w:p w14:paraId="5B66FB5B" w14:textId="59342BFB" w:rsidR="00421707" w:rsidRDefault="00421707" w:rsidP="004217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18C5C899" w14:textId="2F031BB6" w:rsidR="00421707" w:rsidRDefault="00421707" w:rsidP="004217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CST</w:t>
            </w:r>
          </w:p>
        </w:tc>
        <w:tc>
          <w:tcPr>
            <w:tcW w:w="1346" w:type="dxa"/>
          </w:tcPr>
          <w:p w14:paraId="76AD56B1" w14:textId="4EDDBFCF" w:rsidR="00421707" w:rsidRDefault="00421707" w:rsidP="004217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IBI /Reinsurance / PPP</w:t>
            </w:r>
          </w:p>
        </w:tc>
        <w:tc>
          <w:tcPr>
            <w:tcW w:w="1893" w:type="dxa"/>
          </w:tcPr>
          <w:p w14:paraId="72E3BE95" w14:textId="2EB0033D" w:rsidR="00421707" w:rsidRDefault="00421707" w:rsidP="004217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Risk-evaluation / NPD / Awareness-creation </w:t>
            </w:r>
          </w:p>
        </w:tc>
        <w:tc>
          <w:tcPr>
            <w:tcW w:w="1933" w:type="dxa"/>
          </w:tcPr>
          <w:p w14:paraId="261344C1" w14:textId="2A8E95EC" w:rsidR="00421707" w:rsidRDefault="00421707" w:rsidP="004217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Improving catastrophic-resilience </w:t>
            </w:r>
          </w:p>
        </w:tc>
        <w:tc>
          <w:tcPr>
            <w:tcW w:w="1809" w:type="dxa"/>
          </w:tcPr>
          <w:p w14:paraId="4C4165DF" w14:textId="7C54649E" w:rsidR="00421707" w:rsidRDefault="00421707" w:rsidP="004217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Poor-catastrophic-data / poor-agency-coordination</w:t>
            </w:r>
          </w:p>
        </w:tc>
        <w:tc>
          <w:tcPr>
            <w:tcW w:w="1792" w:type="dxa"/>
          </w:tcPr>
          <w:p w14:paraId="03EDF9FA" w14:textId="7B07BF41" w:rsidR="00421707" w:rsidRDefault="00421707" w:rsidP="004217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Strong regulatory-governance </w:t>
            </w:r>
          </w:p>
        </w:tc>
        <w:tc>
          <w:tcPr>
            <w:tcW w:w="1698" w:type="dxa"/>
          </w:tcPr>
          <w:p w14:paraId="5B9B96C1" w14:textId="5B701A35" w:rsidR="00421707" w:rsidRDefault="00421707" w:rsidP="004217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Reduce-fiscal-pressure on government </w:t>
            </w:r>
          </w:p>
        </w:tc>
        <w:tc>
          <w:tcPr>
            <w:tcW w:w="1548" w:type="dxa"/>
          </w:tcPr>
          <w:p w14:paraId="7AF34705" w14:textId="7D3C6E1F" w:rsidR="00421707" w:rsidRDefault="00421707" w:rsidP="004217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Bibliometric</w:t>
            </w:r>
          </w:p>
        </w:tc>
        <w:tc>
          <w:tcPr>
            <w:tcW w:w="1812" w:type="dxa"/>
          </w:tcPr>
          <w:p w14:paraId="61F89402" w14:textId="3AED2963" w:rsidR="00421707" w:rsidRPr="00C0575B" w:rsidRDefault="00F941A5" w:rsidP="004217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RTT</w:t>
            </w:r>
            <w:r w:rsidR="00421707">
              <w:rPr>
                <w:rFonts w:eastAsia="Times New Roman" w:cstheme="minorHAnsi"/>
                <w:sz w:val="16"/>
                <w:szCs w:val="16"/>
                <w:lang w:eastAsia="en-GB"/>
              </w:rPr>
              <w:t xml:space="preserve"> / </w:t>
            </w:r>
            <w:r>
              <w:rPr>
                <w:rFonts w:eastAsia="Times New Roman" w:cstheme="minorHAnsi"/>
                <w:sz w:val="16"/>
                <w:szCs w:val="16"/>
                <w:lang w:eastAsia="en-GB"/>
              </w:rPr>
              <w:t>FRT</w:t>
            </w:r>
            <w:r w:rsidR="00421707">
              <w:rPr>
                <w:rFonts w:eastAsia="Times New Roman" w:cstheme="minorHAnsi"/>
                <w:sz w:val="16"/>
                <w:szCs w:val="16"/>
                <w:lang w:eastAsia="en-GB"/>
              </w:rPr>
              <w:t xml:space="preserve"> / DRR</w:t>
            </w:r>
          </w:p>
        </w:tc>
        <w:tc>
          <w:tcPr>
            <w:tcW w:w="1900" w:type="dxa"/>
          </w:tcPr>
          <w:p w14:paraId="1853010C" w14:textId="451082D0" w:rsidR="00421707" w:rsidRDefault="00421707" w:rsidP="00421707">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421707">
              <w:rPr>
                <w:rFonts w:eastAsia="Times New Roman" w:cstheme="minorHAnsi"/>
                <w:sz w:val="16"/>
                <w:szCs w:val="16"/>
                <w:lang w:eastAsia="en-GB"/>
              </w:rPr>
              <w:t>Variability in catastrophic</w:t>
            </w:r>
            <w:r w:rsidRPr="00421707">
              <w:rPr>
                <w:rFonts w:ascii="Cambria Math" w:eastAsia="Times New Roman" w:hAnsi="Cambria Math" w:cs="Cambria Math"/>
                <w:sz w:val="16"/>
                <w:szCs w:val="16"/>
                <w:lang w:eastAsia="en-GB"/>
              </w:rPr>
              <w:t>‑</w:t>
            </w:r>
            <w:r w:rsidRPr="00421707">
              <w:rPr>
                <w:rFonts w:eastAsia="Times New Roman" w:cstheme="minorHAnsi"/>
                <w:sz w:val="16"/>
                <w:szCs w:val="16"/>
                <w:lang w:eastAsia="en-GB"/>
              </w:rPr>
              <w:t>risk</w:t>
            </w:r>
            <w:r>
              <w:rPr>
                <w:rFonts w:eastAsia="Times New Roman" w:cstheme="minorHAnsi"/>
                <w:sz w:val="16"/>
                <w:szCs w:val="16"/>
                <w:lang w:eastAsia="en-GB"/>
              </w:rPr>
              <w:t>-</w:t>
            </w:r>
            <w:r w:rsidRPr="00421707">
              <w:rPr>
                <w:rFonts w:eastAsia="Times New Roman" w:cstheme="minorHAnsi"/>
                <w:sz w:val="16"/>
                <w:szCs w:val="16"/>
                <w:lang w:eastAsia="en-GB"/>
              </w:rPr>
              <w:t>reporting</w:t>
            </w:r>
          </w:p>
        </w:tc>
      </w:tr>
      <w:tr w:rsidR="00FF4FAD" w:rsidRPr="00E1254C" w14:paraId="5D1F93FE"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0618336B" w14:textId="1EC1B599" w:rsidR="00FF4FAD" w:rsidRPr="002B07B2" w:rsidRDefault="00FF4FAD" w:rsidP="00FF4FAD">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077</w:t>
            </w:r>
          </w:p>
        </w:tc>
        <w:tc>
          <w:tcPr>
            <w:tcW w:w="1246" w:type="dxa"/>
          </w:tcPr>
          <w:p w14:paraId="697940F2" w14:textId="7A7B8D72" w:rsidR="00FF4FAD" w:rsidRDefault="004C009C" w:rsidP="00FF4FAD">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939365528"/>
                <w:citation/>
              </w:sdtPr>
              <w:sdtEndPr/>
              <w:sdtContent>
                <w:r w:rsidR="00FF4FAD">
                  <w:rPr>
                    <w:rFonts w:eastAsia="Times New Roman" w:cstheme="minorHAnsi"/>
                    <w:sz w:val="16"/>
                    <w:szCs w:val="16"/>
                    <w:lang w:eastAsia="en-GB"/>
                  </w:rPr>
                  <w:fldChar w:fldCharType="begin"/>
                </w:r>
                <w:r w:rsidR="00FF4FAD">
                  <w:rPr>
                    <w:rFonts w:eastAsia="Times New Roman" w:cstheme="minorHAnsi"/>
                    <w:sz w:val="16"/>
                    <w:szCs w:val="16"/>
                    <w:lang w:eastAsia="en-GB"/>
                  </w:rPr>
                  <w:instrText xml:space="preserve"> CITATION Rop25 \l 2057 </w:instrText>
                </w:r>
                <w:r w:rsidR="00FF4FAD">
                  <w:rPr>
                    <w:rFonts w:eastAsia="Times New Roman" w:cstheme="minorHAnsi"/>
                    <w:sz w:val="16"/>
                    <w:szCs w:val="16"/>
                    <w:lang w:eastAsia="en-GB"/>
                  </w:rPr>
                  <w:fldChar w:fldCharType="separate"/>
                </w:r>
                <w:r w:rsidR="00FF4FAD" w:rsidRPr="008B1B96">
                  <w:rPr>
                    <w:rFonts w:eastAsia="Times New Roman" w:cstheme="minorHAnsi"/>
                    <w:noProof/>
                    <w:sz w:val="16"/>
                    <w:szCs w:val="16"/>
                    <w:lang w:eastAsia="en-GB"/>
                  </w:rPr>
                  <w:t>(Roper, et al., 2025)</w:t>
                </w:r>
                <w:r w:rsidR="00FF4FAD">
                  <w:rPr>
                    <w:rFonts w:eastAsia="Times New Roman" w:cstheme="minorHAnsi"/>
                    <w:sz w:val="16"/>
                    <w:szCs w:val="16"/>
                    <w:lang w:eastAsia="en-GB"/>
                  </w:rPr>
                  <w:fldChar w:fldCharType="end"/>
                </w:r>
              </w:sdtContent>
            </w:sdt>
          </w:p>
        </w:tc>
        <w:tc>
          <w:tcPr>
            <w:tcW w:w="1334" w:type="dxa"/>
          </w:tcPr>
          <w:p w14:paraId="6BBD8324" w14:textId="17301A24" w:rsidR="00FF4FAD" w:rsidRDefault="00FF4FAD" w:rsidP="00FF4FA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8B1B96">
              <w:rPr>
                <w:rFonts w:eastAsia="Times New Roman" w:cstheme="minorHAnsi"/>
                <w:sz w:val="16"/>
                <w:szCs w:val="16"/>
                <w:lang w:eastAsia="en-GB"/>
              </w:rPr>
              <w:t>Climate</w:t>
            </w:r>
            <w:r>
              <w:rPr>
                <w:rFonts w:eastAsia="Times New Roman" w:cstheme="minorHAnsi"/>
                <w:sz w:val="16"/>
                <w:szCs w:val="16"/>
                <w:lang w:eastAsia="en-GB"/>
              </w:rPr>
              <w:t>-</w:t>
            </w:r>
            <w:r w:rsidRPr="008B1B96">
              <w:rPr>
                <w:rFonts w:eastAsia="Times New Roman" w:cstheme="minorHAnsi"/>
                <w:sz w:val="16"/>
                <w:szCs w:val="16"/>
                <w:lang w:eastAsia="en-GB"/>
              </w:rPr>
              <w:t xml:space="preserve">change </w:t>
            </w:r>
            <w:r>
              <w:rPr>
                <w:rFonts w:eastAsia="Times New Roman" w:cstheme="minorHAnsi"/>
                <w:sz w:val="16"/>
                <w:szCs w:val="16"/>
                <w:lang w:eastAsia="en-GB"/>
              </w:rPr>
              <w:t xml:space="preserve">&amp; </w:t>
            </w:r>
            <w:r w:rsidRPr="008B1B96">
              <w:rPr>
                <w:rFonts w:eastAsia="Times New Roman" w:cstheme="minorHAnsi"/>
                <w:sz w:val="16"/>
                <w:szCs w:val="16"/>
                <w:lang w:eastAsia="en-GB"/>
              </w:rPr>
              <w:t>insurance</w:t>
            </w:r>
          </w:p>
        </w:tc>
        <w:tc>
          <w:tcPr>
            <w:tcW w:w="1214" w:type="dxa"/>
          </w:tcPr>
          <w:p w14:paraId="605CE640" w14:textId="755432FF" w:rsidR="00FF4FAD" w:rsidRDefault="00FF4FAD" w:rsidP="00FF4FA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66FA0DEC" w14:textId="24A51B29" w:rsidR="00FF4FAD" w:rsidRDefault="00894EA1" w:rsidP="00FF4FA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21F50D6C" w14:textId="45C55E66" w:rsidR="00FF4FAD" w:rsidRDefault="00FF4FAD" w:rsidP="00FF4FA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Critical-risk-transfer</w:t>
            </w:r>
          </w:p>
        </w:tc>
        <w:tc>
          <w:tcPr>
            <w:tcW w:w="1893" w:type="dxa"/>
          </w:tcPr>
          <w:p w14:paraId="5110B748" w14:textId="4354AAC6" w:rsidR="00FF4FAD" w:rsidRDefault="00FF4FAD" w:rsidP="00FF4FA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Risk-evaluation / Hybrid-insurance-models</w:t>
            </w:r>
          </w:p>
        </w:tc>
        <w:tc>
          <w:tcPr>
            <w:tcW w:w="1933" w:type="dxa"/>
          </w:tcPr>
          <w:p w14:paraId="09543733" w14:textId="2325E451" w:rsidR="00FF4FAD" w:rsidRDefault="00FF4FAD" w:rsidP="00FF4FA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Resilience-based-underwriting</w:t>
            </w:r>
          </w:p>
        </w:tc>
        <w:tc>
          <w:tcPr>
            <w:tcW w:w="1809" w:type="dxa"/>
          </w:tcPr>
          <w:p w14:paraId="7ED66488" w14:textId="79053E9D" w:rsidR="00FF4FAD" w:rsidRDefault="00FF4FAD" w:rsidP="00FF4FA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Insufficient-regulation / Extreme-weather</w:t>
            </w:r>
          </w:p>
        </w:tc>
        <w:tc>
          <w:tcPr>
            <w:tcW w:w="1792" w:type="dxa"/>
          </w:tcPr>
          <w:p w14:paraId="01DBC0C7" w14:textId="33CF9AA5" w:rsidR="00FF4FAD" w:rsidRDefault="00FF4FAD" w:rsidP="00FF4FA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Rapid-parametric payouts</w:t>
            </w:r>
          </w:p>
        </w:tc>
        <w:tc>
          <w:tcPr>
            <w:tcW w:w="1698" w:type="dxa"/>
          </w:tcPr>
          <w:p w14:paraId="667F4012" w14:textId="3AB77021" w:rsidR="00FF4FAD" w:rsidRDefault="00FF4FAD" w:rsidP="00FF4FA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Encourages climate-adaptive-insurance</w:t>
            </w:r>
          </w:p>
        </w:tc>
        <w:tc>
          <w:tcPr>
            <w:tcW w:w="1548" w:type="dxa"/>
          </w:tcPr>
          <w:p w14:paraId="3AC9F212" w14:textId="2235FED1" w:rsidR="00FF4FAD" w:rsidRDefault="00FF4FAD" w:rsidP="00FF4FA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70586CDC" w14:textId="1A574CB2" w:rsidR="00FF4FAD" w:rsidRPr="00C0575B" w:rsidRDefault="00F941A5" w:rsidP="00FF4FA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RTT</w:t>
            </w:r>
            <w:r w:rsidR="00FF4FAD">
              <w:rPr>
                <w:rFonts w:eastAsia="Times New Roman" w:cstheme="minorHAnsi"/>
                <w:sz w:val="16"/>
                <w:szCs w:val="16"/>
                <w:lang w:eastAsia="en-GB"/>
              </w:rPr>
              <w:t xml:space="preserve"> / </w:t>
            </w:r>
            <w:r>
              <w:rPr>
                <w:rFonts w:eastAsia="Times New Roman" w:cstheme="minorHAnsi"/>
                <w:sz w:val="16"/>
                <w:szCs w:val="16"/>
                <w:lang w:eastAsia="en-GB"/>
              </w:rPr>
              <w:t>MRT</w:t>
            </w:r>
          </w:p>
        </w:tc>
        <w:tc>
          <w:tcPr>
            <w:tcW w:w="1900" w:type="dxa"/>
          </w:tcPr>
          <w:p w14:paraId="0B552957" w14:textId="4C716660" w:rsidR="00FF4FAD" w:rsidRDefault="00FF4FAD" w:rsidP="00FF4FAD">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Variability-climate-risk-reporting</w:t>
            </w:r>
          </w:p>
        </w:tc>
      </w:tr>
      <w:tr w:rsidR="00F941A5" w:rsidRPr="00E1254C" w14:paraId="065E0E7C"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0B95AE4D" w14:textId="5603F5FB" w:rsidR="00F941A5" w:rsidRPr="002B07B2" w:rsidRDefault="00F941A5" w:rsidP="00F941A5">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078</w:t>
            </w:r>
          </w:p>
        </w:tc>
        <w:tc>
          <w:tcPr>
            <w:tcW w:w="1246" w:type="dxa"/>
          </w:tcPr>
          <w:p w14:paraId="084C8356" w14:textId="46135C71" w:rsidR="00F941A5" w:rsidRDefault="00F941A5" w:rsidP="00F941A5">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768231815"/>
                <w:citation/>
              </w:sdtPr>
              <w:sdtContent>
                <w:r>
                  <w:rPr>
                    <w:rFonts w:eastAsia="Times New Roman" w:cstheme="minorHAnsi"/>
                    <w:sz w:val="16"/>
                    <w:szCs w:val="16"/>
                    <w:lang w:eastAsia="en-GB"/>
                  </w:rPr>
                  <w:fldChar w:fldCharType="begin"/>
                </w:r>
                <w:r>
                  <w:rPr>
                    <w:rFonts w:eastAsia="Times New Roman" w:cstheme="minorHAnsi"/>
                    <w:sz w:val="16"/>
                    <w:szCs w:val="16"/>
                    <w:lang w:eastAsia="en-GB"/>
                  </w:rPr>
                  <w:instrText xml:space="preserve"> CITATION Roy25 \l 2057 </w:instrText>
                </w:r>
                <w:r>
                  <w:rPr>
                    <w:rFonts w:eastAsia="Times New Roman" w:cstheme="minorHAnsi"/>
                    <w:sz w:val="16"/>
                    <w:szCs w:val="16"/>
                    <w:lang w:eastAsia="en-GB"/>
                  </w:rPr>
                  <w:fldChar w:fldCharType="separate"/>
                </w:r>
                <w:r w:rsidRPr="00DE51A6">
                  <w:rPr>
                    <w:rFonts w:eastAsia="Times New Roman" w:cstheme="minorHAnsi"/>
                    <w:noProof/>
                    <w:sz w:val="16"/>
                    <w:szCs w:val="16"/>
                    <w:lang w:eastAsia="en-GB"/>
                  </w:rPr>
                  <w:t>(Roy, 2025)</w:t>
                </w:r>
                <w:r>
                  <w:rPr>
                    <w:rFonts w:eastAsia="Times New Roman" w:cstheme="minorHAnsi"/>
                    <w:sz w:val="16"/>
                    <w:szCs w:val="16"/>
                    <w:lang w:eastAsia="en-GB"/>
                  </w:rPr>
                  <w:fldChar w:fldCharType="end"/>
                </w:r>
              </w:sdtContent>
            </w:sdt>
          </w:p>
        </w:tc>
        <w:tc>
          <w:tcPr>
            <w:tcW w:w="1334" w:type="dxa"/>
          </w:tcPr>
          <w:p w14:paraId="7A573907" w14:textId="0C583508" w:rsidR="00F941A5" w:rsidRDefault="00F941A5" w:rsidP="00F941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DE51A6">
              <w:rPr>
                <w:rFonts w:eastAsia="Times New Roman" w:cstheme="minorHAnsi"/>
                <w:sz w:val="16"/>
                <w:szCs w:val="16"/>
                <w:lang w:eastAsia="en-GB"/>
              </w:rPr>
              <w:t>Non-Life</w:t>
            </w:r>
            <w:r>
              <w:rPr>
                <w:rFonts w:eastAsia="Times New Roman" w:cstheme="minorHAnsi"/>
                <w:sz w:val="16"/>
                <w:szCs w:val="16"/>
                <w:lang w:eastAsia="en-GB"/>
              </w:rPr>
              <w:t>-</w:t>
            </w:r>
            <w:r w:rsidRPr="00DE51A6">
              <w:rPr>
                <w:rFonts w:eastAsia="Times New Roman" w:cstheme="minorHAnsi"/>
                <w:sz w:val="16"/>
                <w:szCs w:val="16"/>
                <w:lang w:eastAsia="en-GB"/>
              </w:rPr>
              <w:t>Insurance</w:t>
            </w:r>
            <w:r>
              <w:rPr>
                <w:rFonts w:eastAsia="Times New Roman" w:cstheme="minorHAnsi"/>
                <w:sz w:val="16"/>
                <w:szCs w:val="16"/>
                <w:lang w:eastAsia="en-GB"/>
              </w:rPr>
              <w:t>-</w:t>
            </w:r>
            <w:r w:rsidRPr="00DE51A6">
              <w:rPr>
                <w:rFonts w:eastAsia="Times New Roman" w:cstheme="minorHAnsi"/>
                <w:sz w:val="16"/>
                <w:szCs w:val="16"/>
                <w:lang w:eastAsia="en-GB"/>
              </w:rPr>
              <w:t>Penetration</w:t>
            </w:r>
          </w:p>
        </w:tc>
        <w:tc>
          <w:tcPr>
            <w:tcW w:w="1214" w:type="dxa"/>
          </w:tcPr>
          <w:p w14:paraId="7F33C9FC" w14:textId="2C549B2A" w:rsidR="00F941A5" w:rsidRDefault="00F941A5" w:rsidP="00F941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India</w:t>
            </w:r>
          </w:p>
        </w:tc>
        <w:tc>
          <w:tcPr>
            <w:tcW w:w="1221" w:type="dxa"/>
          </w:tcPr>
          <w:p w14:paraId="00D8BFE9" w14:textId="1D39840F" w:rsidR="00F941A5" w:rsidRDefault="00F941A5" w:rsidP="00F941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Cyclone</w:t>
            </w:r>
          </w:p>
        </w:tc>
        <w:tc>
          <w:tcPr>
            <w:tcW w:w="1346" w:type="dxa"/>
          </w:tcPr>
          <w:p w14:paraId="16470EC3" w14:textId="36DA8919" w:rsidR="00F941A5" w:rsidRDefault="00F941A5" w:rsidP="00F941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Microinsurance</w:t>
            </w:r>
          </w:p>
        </w:tc>
        <w:tc>
          <w:tcPr>
            <w:tcW w:w="1893" w:type="dxa"/>
          </w:tcPr>
          <w:p w14:paraId="3F0DFC66" w14:textId="0DE5A6BA" w:rsidR="00F941A5" w:rsidRDefault="00F941A5" w:rsidP="00F941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 Risk-evaluation</w:t>
            </w:r>
          </w:p>
        </w:tc>
        <w:tc>
          <w:tcPr>
            <w:tcW w:w="1933" w:type="dxa"/>
          </w:tcPr>
          <w:p w14:paraId="1698A4D2" w14:textId="7EF2EDCC" w:rsidR="00F941A5" w:rsidRDefault="00F941A5" w:rsidP="00F941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Reduces systematic-risk</w:t>
            </w:r>
          </w:p>
        </w:tc>
        <w:tc>
          <w:tcPr>
            <w:tcW w:w="1809" w:type="dxa"/>
          </w:tcPr>
          <w:p w14:paraId="78F7BA4B" w14:textId="43E1903D" w:rsidR="00F941A5" w:rsidRDefault="00F941A5" w:rsidP="00F941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High-exposure for climate-shocks</w:t>
            </w:r>
          </w:p>
        </w:tc>
        <w:tc>
          <w:tcPr>
            <w:tcW w:w="1792" w:type="dxa"/>
          </w:tcPr>
          <w:p w14:paraId="52B2BD51" w14:textId="3EB52E53" w:rsidR="00F941A5" w:rsidRDefault="00F941A5" w:rsidP="00F941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Climate-smart-agriculture</w:t>
            </w:r>
          </w:p>
        </w:tc>
        <w:tc>
          <w:tcPr>
            <w:tcW w:w="1698" w:type="dxa"/>
          </w:tcPr>
          <w:p w14:paraId="2E159FD3" w14:textId="54C5AB25" w:rsidR="00F941A5" w:rsidRDefault="00F941A5" w:rsidP="00F941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Encourages climate-adaptive-insurance</w:t>
            </w:r>
          </w:p>
        </w:tc>
        <w:tc>
          <w:tcPr>
            <w:tcW w:w="1548" w:type="dxa"/>
          </w:tcPr>
          <w:p w14:paraId="0EA11B80" w14:textId="1A82B4A4" w:rsidR="00F941A5" w:rsidRDefault="00F941A5" w:rsidP="00F941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55A8B9AB" w14:textId="3DCC0865" w:rsidR="00F941A5" w:rsidRPr="00C0575B" w:rsidRDefault="00F941A5" w:rsidP="00F941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RTT / MRT</w:t>
            </w:r>
          </w:p>
        </w:tc>
        <w:tc>
          <w:tcPr>
            <w:tcW w:w="1900" w:type="dxa"/>
          </w:tcPr>
          <w:p w14:paraId="44E7A97E" w14:textId="5A32840D" w:rsidR="00F941A5" w:rsidRDefault="00F941A5" w:rsidP="00F941A5">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0F5E14">
              <w:rPr>
                <w:rFonts w:eastAsia="Times New Roman" w:cstheme="minorHAnsi"/>
                <w:sz w:val="16"/>
                <w:szCs w:val="16"/>
                <w:lang w:eastAsia="en-GB"/>
              </w:rPr>
              <w:t>Variability in insurance</w:t>
            </w:r>
            <w:r w:rsidRPr="000F5E14">
              <w:rPr>
                <w:rFonts w:ascii="Cambria Math" w:eastAsia="Times New Roman" w:hAnsi="Cambria Math" w:cs="Cambria Math"/>
                <w:sz w:val="16"/>
                <w:szCs w:val="16"/>
                <w:lang w:eastAsia="en-GB"/>
              </w:rPr>
              <w:t>‑</w:t>
            </w:r>
            <w:r w:rsidRPr="000F5E14">
              <w:rPr>
                <w:rFonts w:eastAsia="Times New Roman" w:cstheme="minorHAnsi"/>
                <w:sz w:val="16"/>
                <w:szCs w:val="16"/>
                <w:lang w:eastAsia="en-GB"/>
              </w:rPr>
              <w:t>penetration</w:t>
            </w:r>
            <w:r>
              <w:rPr>
                <w:rFonts w:eastAsia="Times New Roman" w:cstheme="minorHAnsi"/>
                <w:sz w:val="16"/>
                <w:szCs w:val="16"/>
                <w:lang w:eastAsia="en-GB"/>
              </w:rPr>
              <w:t>-</w:t>
            </w:r>
            <w:r w:rsidRPr="000F5E14">
              <w:rPr>
                <w:rFonts w:eastAsia="Times New Roman" w:cstheme="minorHAnsi"/>
                <w:sz w:val="16"/>
                <w:szCs w:val="16"/>
                <w:lang w:eastAsia="en-GB"/>
              </w:rPr>
              <w:t>reporting</w:t>
            </w:r>
          </w:p>
        </w:tc>
      </w:tr>
      <w:tr w:rsidR="000F5E14" w:rsidRPr="00E1254C" w14:paraId="56BF3B72"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52466077" w14:textId="10E264F1" w:rsidR="000F5E14" w:rsidRPr="002B07B2" w:rsidRDefault="000F5E14" w:rsidP="000F5E14">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079</w:t>
            </w:r>
          </w:p>
        </w:tc>
        <w:tc>
          <w:tcPr>
            <w:tcW w:w="1246" w:type="dxa"/>
          </w:tcPr>
          <w:p w14:paraId="70EF9A15" w14:textId="47FA2338" w:rsidR="000F5E14" w:rsidRDefault="004C009C" w:rsidP="000F5E1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681251895"/>
                <w:citation/>
              </w:sdtPr>
              <w:sdtEndPr/>
              <w:sdtContent>
                <w:r w:rsidR="00107DFF">
                  <w:rPr>
                    <w:rFonts w:eastAsia="Times New Roman" w:cstheme="minorHAnsi"/>
                    <w:sz w:val="16"/>
                    <w:szCs w:val="16"/>
                    <w:lang w:eastAsia="en-GB"/>
                  </w:rPr>
                  <w:fldChar w:fldCharType="begin"/>
                </w:r>
                <w:r w:rsidR="00107DFF">
                  <w:rPr>
                    <w:rFonts w:eastAsia="Times New Roman" w:cstheme="minorHAnsi"/>
                    <w:sz w:val="16"/>
                    <w:szCs w:val="16"/>
                    <w:lang w:eastAsia="en-GB"/>
                  </w:rPr>
                  <w:instrText xml:space="preserve"> CITATION Sae25 \l 2057 </w:instrText>
                </w:r>
                <w:r w:rsidR="00107DFF">
                  <w:rPr>
                    <w:rFonts w:eastAsia="Times New Roman" w:cstheme="minorHAnsi"/>
                    <w:sz w:val="16"/>
                    <w:szCs w:val="16"/>
                    <w:lang w:eastAsia="en-GB"/>
                  </w:rPr>
                  <w:fldChar w:fldCharType="separate"/>
                </w:r>
                <w:r w:rsidR="00107DFF" w:rsidRPr="00107DFF">
                  <w:rPr>
                    <w:rFonts w:eastAsia="Times New Roman" w:cstheme="minorHAnsi"/>
                    <w:noProof/>
                    <w:sz w:val="16"/>
                    <w:szCs w:val="16"/>
                    <w:lang w:eastAsia="en-GB"/>
                  </w:rPr>
                  <w:t>(Saefullah, et al., 2025)</w:t>
                </w:r>
                <w:r w:rsidR="00107DFF">
                  <w:rPr>
                    <w:rFonts w:eastAsia="Times New Roman" w:cstheme="minorHAnsi"/>
                    <w:sz w:val="16"/>
                    <w:szCs w:val="16"/>
                    <w:lang w:eastAsia="en-GB"/>
                  </w:rPr>
                  <w:fldChar w:fldCharType="end"/>
                </w:r>
              </w:sdtContent>
            </w:sdt>
          </w:p>
        </w:tc>
        <w:tc>
          <w:tcPr>
            <w:tcW w:w="1334" w:type="dxa"/>
          </w:tcPr>
          <w:p w14:paraId="32F70433" w14:textId="0431BC75" w:rsidR="000F5E14" w:rsidRDefault="00107DFF" w:rsidP="000F5E1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RPM</w:t>
            </w:r>
            <w:r w:rsidRPr="00107DFF">
              <w:rPr>
                <w:rFonts w:eastAsia="Times New Roman" w:cstheme="minorHAnsi"/>
                <w:sz w:val="16"/>
                <w:szCs w:val="16"/>
                <w:lang w:eastAsia="en-GB"/>
              </w:rPr>
              <w:t xml:space="preserve"> for Disaster</w:t>
            </w:r>
            <w:r>
              <w:rPr>
                <w:rFonts w:eastAsia="Times New Roman" w:cstheme="minorHAnsi"/>
                <w:sz w:val="16"/>
                <w:szCs w:val="16"/>
                <w:lang w:eastAsia="en-GB"/>
              </w:rPr>
              <w:t>-</w:t>
            </w:r>
            <w:r w:rsidRPr="00107DFF">
              <w:rPr>
                <w:rFonts w:eastAsia="Times New Roman" w:cstheme="minorHAnsi"/>
                <w:sz w:val="16"/>
                <w:szCs w:val="16"/>
                <w:lang w:eastAsia="en-GB"/>
              </w:rPr>
              <w:t>Insurance</w:t>
            </w:r>
          </w:p>
        </w:tc>
        <w:tc>
          <w:tcPr>
            <w:tcW w:w="1214" w:type="dxa"/>
          </w:tcPr>
          <w:p w14:paraId="4968FA02" w14:textId="37927CCE" w:rsidR="000F5E14" w:rsidRDefault="00107DFF" w:rsidP="000F5E1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5B4C04A1" w14:textId="4C5A0268" w:rsidR="000F5E14" w:rsidRDefault="00894EA1" w:rsidP="000F5E1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0E5A6F88" w14:textId="0664196D" w:rsidR="000F5E14" w:rsidRDefault="0046680B" w:rsidP="000F5E1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RBC / Reinsurance</w:t>
            </w:r>
          </w:p>
        </w:tc>
        <w:tc>
          <w:tcPr>
            <w:tcW w:w="1893" w:type="dxa"/>
          </w:tcPr>
          <w:p w14:paraId="3E755C1E" w14:textId="28F3BB86" w:rsidR="000F5E14" w:rsidRDefault="0046680B" w:rsidP="000F5E1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 Risk-evaluation</w:t>
            </w:r>
          </w:p>
        </w:tc>
        <w:tc>
          <w:tcPr>
            <w:tcW w:w="1933" w:type="dxa"/>
          </w:tcPr>
          <w:p w14:paraId="375BCF14" w14:textId="28EDB13A" w:rsidR="000F5E14" w:rsidRDefault="0046680B" w:rsidP="000F5E1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Claim-payment-surges / Solvency-frameworks</w:t>
            </w:r>
          </w:p>
        </w:tc>
        <w:tc>
          <w:tcPr>
            <w:tcW w:w="1809" w:type="dxa"/>
          </w:tcPr>
          <w:p w14:paraId="5824067C" w14:textId="4960BF5D" w:rsidR="000F5E14" w:rsidRDefault="0046680B" w:rsidP="000F5E1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Regulatory-gaps / poor regulatory-management-systems</w:t>
            </w:r>
          </w:p>
        </w:tc>
        <w:tc>
          <w:tcPr>
            <w:tcW w:w="1792" w:type="dxa"/>
          </w:tcPr>
          <w:p w14:paraId="7919A32D" w14:textId="16A6A057" w:rsidR="000F5E14" w:rsidRDefault="0046680B" w:rsidP="000F5E1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Effective reinsurance-systems </w:t>
            </w:r>
          </w:p>
        </w:tc>
        <w:tc>
          <w:tcPr>
            <w:tcW w:w="1698" w:type="dxa"/>
          </w:tcPr>
          <w:p w14:paraId="6795F745" w14:textId="155A8CC0" w:rsidR="000F5E14" w:rsidRDefault="0046680B" w:rsidP="000F5E1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Enhancing-resilience</w:t>
            </w:r>
          </w:p>
        </w:tc>
        <w:tc>
          <w:tcPr>
            <w:tcW w:w="1548" w:type="dxa"/>
          </w:tcPr>
          <w:p w14:paraId="7F3C1111" w14:textId="67D2D4FC" w:rsidR="000F5E14" w:rsidRDefault="0046680B" w:rsidP="000F5E1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3E67B4CF" w14:textId="421727AE" w:rsidR="000F5E14" w:rsidRPr="00C0575B" w:rsidRDefault="007D3826" w:rsidP="000F5E1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IST</w:t>
            </w:r>
            <w:r w:rsidR="00F941A5">
              <w:rPr>
                <w:rStyle w:val="FootnoteReference"/>
                <w:rFonts w:eastAsia="Times New Roman" w:cstheme="minorHAnsi"/>
                <w:sz w:val="16"/>
                <w:szCs w:val="16"/>
                <w:lang w:eastAsia="en-GB"/>
              </w:rPr>
              <w:footnoteReference w:id="51"/>
            </w:r>
            <w:r w:rsidR="0046680B">
              <w:rPr>
                <w:rFonts w:eastAsia="Times New Roman" w:cstheme="minorHAnsi"/>
                <w:sz w:val="16"/>
                <w:szCs w:val="16"/>
                <w:lang w:eastAsia="en-GB"/>
              </w:rPr>
              <w:t>/ DRR</w:t>
            </w:r>
            <w:r>
              <w:rPr>
                <w:rFonts w:eastAsia="Times New Roman" w:cstheme="minorHAnsi"/>
                <w:sz w:val="16"/>
                <w:szCs w:val="16"/>
                <w:lang w:eastAsia="en-GB"/>
              </w:rPr>
              <w:t xml:space="preserve"> / RTT</w:t>
            </w:r>
          </w:p>
        </w:tc>
        <w:tc>
          <w:tcPr>
            <w:tcW w:w="1900" w:type="dxa"/>
          </w:tcPr>
          <w:p w14:paraId="2B9037F3" w14:textId="4E847353" w:rsidR="000F5E14" w:rsidRDefault="0046680B" w:rsidP="000F5E1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empirical-case-studies</w:t>
            </w:r>
          </w:p>
        </w:tc>
      </w:tr>
      <w:tr w:rsidR="00E24859" w:rsidRPr="00E1254C" w14:paraId="521A7E19"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7AB39FD4" w14:textId="4D153E12" w:rsidR="00E24859" w:rsidRPr="002B07B2" w:rsidRDefault="00E24859" w:rsidP="00E24859">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080</w:t>
            </w:r>
          </w:p>
        </w:tc>
        <w:tc>
          <w:tcPr>
            <w:tcW w:w="1246" w:type="dxa"/>
          </w:tcPr>
          <w:p w14:paraId="58077FAD" w14:textId="4A1A87AB" w:rsidR="00E24859" w:rsidRDefault="004C009C" w:rsidP="00E24859">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362441701"/>
                <w:citation/>
              </w:sdtPr>
              <w:sdtEndPr/>
              <w:sdtContent>
                <w:r w:rsidR="00E24859">
                  <w:rPr>
                    <w:rFonts w:eastAsia="Times New Roman" w:cstheme="minorHAnsi"/>
                    <w:sz w:val="16"/>
                    <w:szCs w:val="16"/>
                    <w:lang w:eastAsia="en-GB"/>
                  </w:rPr>
                  <w:fldChar w:fldCharType="begin"/>
                </w:r>
                <w:r w:rsidR="00E24859">
                  <w:rPr>
                    <w:rFonts w:eastAsia="Times New Roman" w:cstheme="minorHAnsi"/>
                    <w:sz w:val="16"/>
                    <w:szCs w:val="16"/>
                    <w:lang w:eastAsia="en-GB"/>
                  </w:rPr>
                  <w:instrText xml:space="preserve"> CITATION San25 \l 2057 </w:instrText>
                </w:r>
                <w:r w:rsidR="00E24859">
                  <w:rPr>
                    <w:rFonts w:eastAsia="Times New Roman" w:cstheme="minorHAnsi"/>
                    <w:sz w:val="16"/>
                    <w:szCs w:val="16"/>
                    <w:lang w:eastAsia="en-GB"/>
                  </w:rPr>
                  <w:fldChar w:fldCharType="separate"/>
                </w:r>
                <w:r w:rsidR="00E24859" w:rsidRPr="00A358EF">
                  <w:rPr>
                    <w:rFonts w:eastAsia="Times New Roman" w:cstheme="minorHAnsi"/>
                    <w:noProof/>
                    <w:sz w:val="16"/>
                    <w:szCs w:val="16"/>
                    <w:lang w:eastAsia="en-GB"/>
                  </w:rPr>
                  <w:t>(Sanduni Ashvini, et al., 2025)</w:t>
                </w:r>
                <w:r w:rsidR="00E24859">
                  <w:rPr>
                    <w:rFonts w:eastAsia="Times New Roman" w:cstheme="minorHAnsi"/>
                    <w:sz w:val="16"/>
                    <w:szCs w:val="16"/>
                    <w:lang w:eastAsia="en-GB"/>
                  </w:rPr>
                  <w:fldChar w:fldCharType="end"/>
                </w:r>
              </w:sdtContent>
            </w:sdt>
          </w:p>
        </w:tc>
        <w:tc>
          <w:tcPr>
            <w:tcW w:w="1334" w:type="dxa"/>
          </w:tcPr>
          <w:p w14:paraId="32B9ECD6" w14:textId="6796B5E1" w:rsidR="00E24859" w:rsidRDefault="00E24859" w:rsidP="00E2485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Flood-risk management </w:t>
            </w:r>
          </w:p>
        </w:tc>
        <w:tc>
          <w:tcPr>
            <w:tcW w:w="1214" w:type="dxa"/>
          </w:tcPr>
          <w:p w14:paraId="21BF912E" w14:textId="3A408A39" w:rsidR="00E24859" w:rsidRDefault="00E24859" w:rsidP="00E2485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Sri Lanka</w:t>
            </w:r>
          </w:p>
        </w:tc>
        <w:tc>
          <w:tcPr>
            <w:tcW w:w="1221" w:type="dxa"/>
          </w:tcPr>
          <w:p w14:paraId="4D315778" w14:textId="58E7D0C5" w:rsidR="00E24859" w:rsidRDefault="00E24859" w:rsidP="00E2485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Flood</w:t>
            </w:r>
          </w:p>
        </w:tc>
        <w:tc>
          <w:tcPr>
            <w:tcW w:w="1346" w:type="dxa"/>
          </w:tcPr>
          <w:p w14:paraId="78F5748D" w14:textId="1069C034" w:rsidR="00E24859" w:rsidRDefault="00E24859" w:rsidP="00E2485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Parametric / PPP / RBC</w:t>
            </w:r>
          </w:p>
        </w:tc>
        <w:tc>
          <w:tcPr>
            <w:tcW w:w="1893" w:type="dxa"/>
          </w:tcPr>
          <w:p w14:paraId="7B853CE1" w14:textId="30E295C3" w:rsidR="00E24859" w:rsidRDefault="00E24859" w:rsidP="00E2485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NPD / Risk-based-premiums </w:t>
            </w:r>
          </w:p>
        </w:tc>
        <w:tc>
          <w:tcPr>
            <w:tcW w:w="1933" w:type="dxa"/>
          </w:tcPr>
          <w:p w14:paraId="417D8716" w14:textId="02AA2312" w:rsidR="00E24859" w:rsidRDefault="00E24859" w:rsidP="00E2485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Improving flood-exposed markets / Supporting business-interruptions</w:t>
            </w:r>
          </w:p>
        </w:tc>
        <w:tc>
          <w:tcPr>
            <w:tcW w:w="1809" w:type="dxa"/>
          </w:tcPr>
          <w:p w14:paraId="07B440DF" w14:textId="70477555" w:rsidR="00E24859" w:rsidRDefault="00E24859" w:rsidP="00E2485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Inadequate flood-protection-infrastructure / Low insurance-literacy</w:t>
            </w:r>
          </w:p>
        </w:tc>
        <w:tc>
          <w:tcPr>
            <w:tcW w:w="1792" w:type="dxa"/>
          </w:tcPr>
          <w:p w14:paraId="29295160" w14:textId="44DDCF47" w:rsidR="00E24859" w:rsidRDefault="00E24859" w:rsidP="00E2485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Flood-risk-modelling </w:t>
            </w:r>
          </w:p>
        </w:tc>
        <w:tc>
          <w:tcPr>
            <w:tcW w:w="1698" w:type="dxa"/>
          </w:tcPr>
          <w:p w14:paraId="3123A9B7" w14:textId="4B936EBA" w:rsidR="00E24859" w:rsidRDefault="00E24859" w:rsidP="00E2485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 household &amp; business-recovery</w:t>
            </w:r>
          </w:p>
        </w:tc>
        <w:tc>
          <w:tcPr>
            <w:tcW w:w="1548" w:type="dxa"/>
          </w:tcPr>
          <w:p w14:paraId="4032A327" w14:textId="3D236B98" w:rsidR="00E24859" w:rsidRDefault="00E24859" w:rsidP="00E2485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SLR-PRISMA</w:t>
            </w:r>
          </w:p>
        </w:tc>
        <w:tc>
          <w:tcPr>
            <w:tcW w:w="1812" w:type="dxa"/>
          </w:tcPr>
          <w:p w14:paraId="71A9E88E" w14:textId="10962107" w:rsidR="00E24859" w:rsidRPr="00C0575B" w:rsidRDefault="007D3826" w:rsidP="00E2485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RTT </w:t>
            </w:r>
            <w:r w:rsidR="00E24859">
              <w:rPr>
                <w:rFonts w:eastAsia="Times New Roman" w:cstheme="minorHAnsi"/>
                <w:sz w:val="16"/>
                <w:szCs w:val="16"/>
                <w:lang w:eastAsia="en-GB"/>
              </w:rPr>
              <w:t xml:space="preserve"> </w:t>
            </w:r>
          </w:p>
        </w:tc>
        <w:tc>
          <w:tcPr>
            <w:tcW w:w="1900" w:type="dxa"/>
          </w:tcPr>
          <w:p w14:paraId="1E4B842D" w14:textId="7CE5F59A" w:rsidR="00E24859" w:rsidRDefault="00FD4B19" w:rsidP="00E24859">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empirical-evidence in Sri</w:t>
            </w:r>
            <w:r w:rsidR="007D3826">
              <w:rPr>
                <w:rFonts w:eastAsia="Times New Roman" w:cstheme="minorHAnsi"/>
                <w:sz w:val="16"/>
                <w:szCs w:val="16"/>
                <w:lang w:eastAsia="en-GB"/>
              </w:rPr>
              <w:t>-Lanka</w:t>
            </w:r>
          </w:p>
        </w:tc>
      </w:tr>
      <w:tr w:rsidR="00036EEF" w:rsidRPr="00E1254C" w14:paraId="09F0FE53"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61D7EA8A" w14:textId="752EE881" w:rsidR="00036EEF" w:rsidRPr="002B07B2" w:rsidRDefault="00036EEF" w:rsidP="00036EEF">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081</w:t>
            </w:r>
          </w:p>
        </w:tc>
        <w:tc>
          <w:tcPr>
            <w:tcW w:w="1246" w:type="dxa"/>
          </w:tcPr>
          <w:p w14:paraId="334DABFE" w14:textId="6281D391" w:rsidR="00036EEF" w:rsidRDefault="004C009C" w:rsidP="00036EEF">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541247156"/>
                <w:citation/>
              </w:sdtPr>
              <w:sdtEndPr/>
              <w:sdtContent>
                <w:r w:rsidR="00036EEF">
                  <w:rPr>
                    <w:rFonts w:eastAsia="Times New Roman" w:cstheme="minorHAnsi"/>
                    <w:sz w:val="16"/>
                    <w:szCs w:val="16"/>
                    <w:lang w:eastAsia="en-GB"/>
                  </w:rPr>
                  <w:fldChar w:fldCharType="begin"/>
                </w:r>
                <w:r w:rsidR="00036EEF">
                  <w:rPr>
                    <w:rFonts w:eastAsia="Times New Roman" w:cstheme="minorHAnsi"/>
                    <w:sz w:val="16"/>
                    <w:szCs w:val="16"/>
                    <w:lang w:eastAsia="en-GB"/>
                  </w:rPr>
                  <w:instrText xml:space="preserve"> CITATION Sha26 \l 2057 </w:instrText>
                </w:r>
                <w:r w:rsidR="00036EEF">
                  <w:rPr>
                    <w:rFonts w:eastAsia="Times New Roman" w:cstheme="minorHAnsi"/>
                    <w:sz w:val="16"/>
                    <w:szCs w:val="16"/>
                    <w:lang w:eastAsia="en-GB"/>
                  </w:rPr>
                  <w:fldChar w:fldCharType="separate"/>
                </w:r>
                <w:r w:rsidR="00036EEF" w:rsidRPr="00036EEF">
                  <w:rPr>
                    <w:rFonts w:eastAsia="Times New Roman" w:cstheme="minorHAnsi"/>
                    <w:noProof/>
                    <w:sz w:val="16"/>
                    <w:szCs w:val="16"/>
                    <w:lang w:eastAsia="en-GB"/>
                  </w:rPr>
                  <w:t>(Shami, et al., 2026)</w:t>
                </w:r>
                <w:r w:rsidR="00036EEF">
                  <w:rPr>
                    <w:rFonts w:eastAsia="Times New Roman" w:cstheme="minorHAnsi"/>
                    <w:sz w:val="16"/>
                    <w:szCs w:val="16"/>
                    <w:lang w:eastAsia="en-GB"/>
                  </w:rPr>
                  <w:fldChar w:fldCharType="end"/>
                </w:r>
              </w:sdtContent>
            </w:sdt>
          </w:p>
        </w:tc>
        <w:tc>
          <w:tcPr>
            <w:tcW w:w="1334" w:type="dxa"/>
          </w:tcPr>
          <w:p w14:paraId="45CBEC6A" w14:textId="5DF37F8D" w:rsidR="00036EEF" w:rsidRDefault="00036EEF" w:rsidP="00036EE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Risk-management in Mage-projects</w:t>
            </w:r>
          </w:p>
        </w:tc>
        <w:tc>
          <w:tcPr>
            <w:tcW w:w="1214" w:type="dxa"/>
          </w:tcPr>
          <w:p w14:paraId="3B3980BD" w14:textId="2454D86A" w:rsidR="00036EEF" w:rsidRDefault="00036EEF" w:rsidP="00036EE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Pakistan</w:t>
            </w:r>
          </w:p>
        </w:tc>
        <w:tc>
          <w:tcPr>
            <w:tcW w:w="1221" w:type="dxa"/>
          </w:tcPr>
          <w:p w14:paraId="280CB185" w14:textId="4360BE79" w:rsidR="00036EEF" w:rsidRDefault="00894EA1" w:rsidP="00036EE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0A031383" w14:textId="65CAA02C" w:rsidR="00036EEF" w:rsidRDefault="00036EEF" w:rsidP="00036EE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Reinsurance</w:t>
            </w:r>
          </w:p>
        </w:tc>
        <w:tc>
          <w:tcPr>
            <w:tcW w:w="1893" w:type="dxa"/>
          </w:tcPr>
          <w:p w14:paraId="3310340D" w14:textId="04531641" w:rsidR="00036EEF" w:rsidRDefault="00036EEF" w:rsidP="00036EE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Risk-transferring / NPD in  CAR / Reinsurance</w:t>
            </w:r>
          </w:p>
        </w:tc>
        <w:tc>
          <w:tcPr>
            <w:tcW w:w="1933" w:type="dxa"/>
          </w:tcPr>
          <w:p w14:paraId="0FA997B0" w14:textId="72310644" w:rsidR="00036EEF" w:rsidRDefault="00036EEF" w:rsidP="00036EE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Merging with strong reinsurers </w:t>
            </w:r>
          </w:p>
        </w:tc>
        <w:tc>
          <w:tcPr>
            <w:tcW w:w="1809" w:type="dxa"/>
          </w:tcPr>
          <w:p w14:paraId="782D00EB" w14:textId="13ABCC83" w:rsidR="00036EEF" w:rsidRDefault="00036EEF" w:rsidP="00036EE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Weak project-risk-governance / </w:t>
            </w:r>
            <w:r w:rsidR="00E30DBD" w:rsidRPr="00E30DBD">
              <w:rPr>
                <w:rFonts w:eastAsia="Times New Roman" w:cstheme="minorHAnsi"/>
                <w:sz w:val="16"/>
                <w:szCs w:val="16"/>
                <w:lang w:eastAsia="en-GB"/>
              </w:rPr>
              <w:t>Seismic</w:t>
            </w:r>
            <w:r w:rsidR="00E30DBD">
              <w:rPr>
                <w:rFonts w:eastAsia="Times New Roman" w:cstheme="minorHAnsi"/>
                <w:sz w:val="16"/>
                <w:szCs w:val="16"/>
                <w:lang w:eastAsia="en-GB"/>
              </w:rPr>
              <w:t>-</w:t>
            </w:r>
            <w:r w:rsidR="00E30DBD" w:rsidRPr="00E30DBD">
              <w:rPr>
                <w:rFonts w:eastAsia="Times New Roman" w:cstheme="minorHAnsi"/>
                <w:sz w:val="16"/>
                <w:szCs w:val="16"/>
                <w:lang w:eastAsia="en-GB"/>
              </w:rPr>
              <w:t>exposure</w:t>
            </w:r>
          </w:p>
        </w:tc>
        <w:tc>
          <w:tcPr>
            <w:tcW w:w="1792" w:type="dxa"/>
          </w:tcPr>
          <w:p w14:paraId="71892A3C" w14:textId="480FBA77" w:rsidR="00036EEF" w:rsidRDefault="00E30DBD" w:rsidP="00036EE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Rapid claim-settlement-processes</w:t>
            </w:r>
          </w:p>
        </w:tc>
        <w:tc>
          <w:tcPr>
            <w:tcW w:w="1698" w:type="dxa"/>
          </w:tcPr>
          <w:p w14:paraId="36262B2C" w14:textId="0586DFFC" w:rsidR="00036EEF" w:rsidRDefault="00E30DBD" w:rsidP="00036EE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Mitigating financial-shocks</w:t>
            </w:r>
          </w:p>
        </w:tc>
        <w:tc>
          <w:tcPr>
            <w:tcW w:w="1548" w:type="dxa"/>
          </w:tcPr>
          <w:p w14:paraId="7152F5B2" w14:textId="55C88992" w:rsidR="00036EEF" w:rsidRDefault="00E30DBD" w:rsidP="00036EE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16A8AF25" w14:textId="4C0A9C4E" w:rsidR="00036EEF" w:rsidRPr="00C0575B" w:rsidRDefault="007D3826" w:rsidP="00036EE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RTT</w:t>
            </w:r>
            <w:r w:rsidR="00E30DBD">
              <w:rPr>
                <w:rFonts w:eastAsia="Times New Roman" w:cstheme="minorHAnsi"/>
                <w:sz w:val="16"/>
                <w:szCs w:val="16"/>
                <w:lang w:eastAsia="en-GB"/>
              </w:rPr>
              <w:t xml:space="preserve"> / </w:t>
            </w:r>
            <w:r>
              <w:rPr>
                <w:rFonts w:eastAsia="Times New Roman" w:cstheme="minorHAnsi"/>
                <w:sz w:val="16"/>
                <w:szCs w:val="16"/>
                <w:lang w:eastAsia="en-GB"/>
              </w:rPr>
              <w:t>CR&amp;VT</w:t>
            </w:r>
          </w:p>
        </w:tc>
        <w:tc>
          <w:tcPr>
            <w:tcW w:w="1900" w:type="dxa"/>
          </w:tcPr>
          <w:p w14:paraId="6053CD1F" w14:textId="15F16632" w:rsidR="00036EEF" w:rsidRDefault="00E30DBD" w:rsidP="00036EE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E30DBD">
              <w:rPr>
                <w:rFonts w:eastAsia="Times New Roman" w:cstheme="minorHAnsi"/>
                <w:sz w:val="16"/>
                <w:szCs w:val="16"/>
                <w:lang w:eastAsia="en-GB"/>
              </w:rPr>
              <w:t>Variability in insurance</w:t>
            </w:r>
            <w:r w:rsidRPr="00E30DBD">
              <w:rPr>
                <w:rFonts w:ascii="Cambria Math" w:eastAsia="Times New Roman" w:hAnsi="Cambria Math" w:cs="Cambria Math"/>
                <w:sz w:val="16"/>
                <w:szCs w:val="16"/>
                <w:lang w:eastAsia="en-GB"/>
              </w:rPr>
              <w:t>‑</w:t>
            </w:r>
            <w:r w:rsidRPr="00E30DBD">
              <w:rPr>
                <w:rFonts w:eastAsia="Times New Roman" w:cstheme="minorHAnsi"/>
                <w:sz w:val="16"/>
                <w:szCs w:val="16"/>
                <w:lang w:eastAsia="en-GB"/>
              </w:rPr>
              <w:t>reporting</w:t>
            </w:r>
            <w:r>
              <w:rPr>
                <w:rFonts w:eastAsia="Times New Roman" w:cstheme="minorHAnsi"/>
                <w:sz w:val="16"/>
                <w:szCs w:val="16"/>
                <w:lang w:eastAsia="en-GB"/>
              </w:rPr>
              <w:t>-</w:t>
            </w:r>
            <w:r w:rsidRPr="00E30DBD">
              <w:rPr>
                <w:rFonts w:eastAsia="Times New Roman" w:cstheme="minorHAnsi"/>
                <w:sz w:val="16"/>
                <w:szCs w:val="16"/>
                <w:lang w:eastAsia="en-GB"/>
              </w:rPr>
              <w:t>standards</w:t>
            </w:r>
          </w:p>
        </w:tc>
      </w:tr>
      <w:tr w:rsidR="00B14F60" w:rsidRPr="00E1254C" w14:paraId="444B448A"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5A40D61A" w14:textId="7B7B0E91" w:rsidR="00B14F60" w:rsidRPr="002B07B2" w:rsidRDefault="00B14F60" w:rsidP="00B14F60">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082</w:t>
            </w:r>
          </w:p>
        </w:tc>
        <w:tc>
          <w:tcPr>
            <w:tcW w:w="1246" w:type="dxa"/>
          </w:tcPr>
          <w:p w14:paraId="0462799E" w14:textId="70AAB998" w:rsidR="00B14F60" w:rsidRDefault="004C009C" w:rsidP="00B14F60">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650892376"/>
                <w:citation/>
              </w:sdtPr>
              <w:sdtEndPr/>
              <w:sdtContent>
                <w:r w:rsidR="00B14F60">
                  <w:rPr>
                    <w:rFonts w:eastAsia="Times New Roman" w:cstheme="minorHAnsi"/>
                    <w:sz w:val="16"/>
                    <w:szCs w:val="16"/>
                    <w:lang w:eastAsia="en-GB"/>
                  </w:rPr>
                  <w:fldChar w:fldCharType="begin"/>
                </w:r>
                <w:r w:rsidR="00B14F60">
                  <w:rPr>
                    <w:rFonts w:eastAsia="Times New Roman" w:cstheme="minorHAnsi"/>
                    <w:sz w:val="16"/>
                    <w:szCs w:val="16"/>
                    <w:lang w:eastAsia="en-GB"/>
                  </w:rPr>
                  <w:instrText xml:space="preserve"> CITATION Sin26 \l 2057 </w:instrText>
                </w:r>
                <w:r w:rsidR="00B14F60">
                  <w:rPr>
                    <w:rFonts w:eastAsia="Times New Roman" w:cstheme="minorHAnsi"/>
                    <w:sz w:val="16"/>
                    <w:szCs w:val="16"/>
                    <w:lang w:eastAsia="en-GB"/>
                  </w:rPr>
                  <w:fldChar w:fldCharType="separate"/>
                </w:r>
                <w:r w:rsidR="00B14F60" w:rsidRPr="00552EF1">
                  <w:rPr>
                    <w:rFonts w:eastAsia="Times New Roman" w:cstheme="minorHAnsi"/>
                    <w:noProof/>
                    <w:sz w:val="16"/>
                    <w:szCs w:val="16"/>
                    <w:lang w:eastAsia="en-GB"/>
                  </w:rPr>
                  <w:t>(Sinkula, 2026)</w:t>
                </w:r>
                <w:r w:rsidR="00B14F60">
                  <w:rPr>
                    <w:rFonts w:eastAsia="Times New Roman" w:cstheme="minorHAnsi"/>
                    <w:sz w:val="16"/>
                    <w:szCs w:val="16"/>
                    <w:lang w:eastAsia="en-GB"/>
                  </w:rPr>
                  <w:fldChar w:fldCharType="end"/>
                </w:r>
              </w:sdtContent>
            </w:sdt>
          </w:p>
        </w:tc>
        <w:tc>
          <w:tcPr>
            <w:tcW w:w="1334" w:type="dxa"/>
          </w:tcPr>
          <w:p w14:paraId="50E05187" w14:textId="5AD1911E" w:rsidR="00B14F60" w:rsidRDefault="00B14F60" w:rsidP="00B14F6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DRF &amp; CEM</w:t>
            </w:r>
          </w:p>
        </w:tc>
        <w:tc>
          <w:tcPr>
            <w:tcW w:w="1214" w:type="dxa"/>
          </w:tcPr>
          <w:p w14:paraId="48A48B8C" w14:textId="20503DD1" w:rsidR="00B14F60" w:rsidRDefault="00B14F60" w:rsidP="00B14F6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Sub-Saharan</w:t>
            </w:r>
          </w:p>
        </w:tc>
        <w:tc>
          <w:tcPr>
            <w:tcW w:w="1221" w:type="dxa"/>
          </w:tcPr>
          <w:p w14:paraId="6B8A5C17" w14:textId="67CC0D50" w:rsidR="00B14F60" w:rsidRDefault="00894EA1" w:rsidP="00B14F6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35FBBD37" w14:textId="04EF81BE" w:rsidR="00B14F60" w:rsidRDefault="00B14F60" w:rsidP="00B14F6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Parametric</w:t>
            </w:r>
          </w:p>
        </w:tc>
        <w:tc>
          <w:tcPr>
            <w:tcW w:w="1893" w:type="dxa"/>
          </w:tcPr>
          <w:p w14:paraId="1596BF53" w14:textId="37F02415" w:rsidR="00B14F60" w:rsidRDefault="00B14F60" w:rsidP="00B14F6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Risk-evaluation / NPD</w:t>
            </w:r>
          </w:p>
        </w:tc>
        <w:tc>
          <w:tcPr>
            <w:tcW w:w="1933" w:type="dxa"/>
          </w:tcPr>
          <w:p w14:paraId="53368C8C" w14:textId="5AB4FDB4" w:rsidR="00B14F60" w:rsidRDefault="00B14F60" w:rsidP="00B14F6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Energy-price volatility</w:t>
            </w:r>
          </w:p>
        </w:tc>
        <w:tc>
          <w:tcPr>
            <w:tcW w:w="1809" w:type="dxa"/>
          </w:tcPr>
          <w:p w14:paraId="6EBAB5F1" w14:textId="4B691041" w:rsidR="00B14F60" w:rsidRDefault="00B14F60" w:rsidP="00B14F6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Insufficient energy-sector planning</w:t>
            </w:r>
          </w:p>
        </w:tc>
        <w:tc>
          <w:tcPr>
            <w:tcW w:w="1792" w:type="dxa"/>
          </w:tcPr>
          <w:p w14:paraId="0BE2CBA6" w14:textId="71142621" w:rsidR="00B14F60" w:rsidRDefault="00B14F60" w:rsidP="00B14F6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Strong DRF</w:t>
            </w:r>
          </w:p>
        </w:tc>
        <w:tc>
          <w:tcPr>
            <w:tcW w:w="1698" w:type="dxa"/>
          </w:tcPr>
          <w:p w14:paraId="16AB64C4" w14:textId="4B8EB1BC" w:rsidR="00B14F60" w:rsidRDefault="00B14F60" w:rsidP="00B14F6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Complements climate-finance-mechanisms</w:t>
            </w:r>
          </w:p>
        </w:tc>
        <w:tc>
          <w:tcPr>
            <w:tcW w:w="1548" w:type="dxa"/>
          </w:tcPr>
          <w:p w14:paraId="4845754A" w14:textId="52C55DFA" w:rsidR="00B14F60" w:rsidRDefault="00B14F60" w:rsidP="00B14F6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SLR-PRISMA</w:t>
            </w:r>
          </w:p>
        </w:tc>
        <w:tc>
          <w:tcPr>
            <w:tcW w:w="1812" w:type="dxa"/>
          </w:tcPr>
          <w:p w14:paraId="2BB179AA" w14:textId="2A51389C" w:rsidR="00B14F60" w:rsidRPr="00C0575B" w:rsidRDefault="009D4B26" w:rsidP="00B14F6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DRFT</w:t>
            </w:r>
            <w:r w:rsidR="00B14F60">
              <w:rPr>
                <w:rFonts w:eastAsia="Times New Roman" w:cstheme="minorHAnsi"/>
                <w:sz w:val="16"/>
                <w:szCs w:val="16"/>
                <w:lang w:eastAsia="en-GB"/>
              </w:rPr>
              <w:t xml:space="preserve"> / </w:t>
            </w:r>
            <w:r>
              <w:rPr>
                <w:rFonts w:eastAsia="Times New Roman" w:cstheme="minorHAnsi"/>
                <w:sz w:val="16"/>
                <w:szCs w:val="16"/>
                <w:lang w:eastAsia="en-GB"/>
              </w:rPr>
              <w:t>ERT</w:t>
            </w:r>
            <w:r>
              <w:rPr>
                <w:rStyle w:val="FootnoteReference"/>
                <w:rFonts w:eastAsia="Times New Roman" w:cstheme="minorHAnsi"/>
                <w:sz w:val="16"/>
                <w:szCs w:val="16"/>
                <w:lang w:eastAsia="en-GB"/>
              </w:rPr>
              <w:footnoteReference w:id="52"/>
            </w:r>
          </w:p>
        </w:tc>
        <w:tc>
          <w:tcPr>
            <w:tcW w:w="1900" w:type="dxa"/>
          </w:tcPr>
          <w:p w14:paraId="52954A2B" w14:textId="6D89071C" w:rsidR="00B14F60" w:rsidRDefault="00B14F60" w:rsidP="00B14F60">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Variability-climate-risk-reporting</w:t>
            </w:r>
          </w:p>
        </w:tc>
      </w:tr>
      <w:tr w:rsidR="0010438C" w:rsidRPr="00E1254C" w14:paraId="4795D4C8"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101181F9" w14:textId="6712DE44" w:rsidR="0010438C" w:rsidRPr="002B07B2" w:rsidRDefault="0010438C" w:rsidP="0010438C">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083</w:t>
            </w:r>
          </w:p>
        </w:tc>
        <w:tc>
          <w:tcPr>
            <w:tcW w:w="1246" w:type="dxa"/>
          </w:tcPr>
          <w:p w14:paraId="0AB3EF9F" w14:textId="37DEE3D0" w:rsidR="0010438C" w:rsidRDefault="004C009C" w:rsidP="0010438C">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767807538"/>
                <w:citation/>
              </w:sdtPr>
              <w:sdtEndPr/>
              <w:sdtContent>
                <w:r w:rsidR="0010438C">
                  <w:rPr>
                    <w:rFonts w:eastAsia="Times New Roman" w:cstheme="minorHAnsi"/>
                    <w:sz w:val="16"/>
                    <w:szCs w:val="16"/>
                    <w:lang w:eastAsia="en-GB"/>
                  </w:rPr>
                  <w:fldChar w:fldCharType="begin"/>
                </w:r>
                <w:r w:rsidR="0010438C">
                  <w:rPr>
                    <w:rFonts w:eastAsia="Times New Roman" w:cstheme="minorHAnsi"/>
                    <w:sz w:val="16"/>
                    <w:szCs w:val="16"/>
                    <w:lang w:eastAsia="en-GB"/>
                  </w:rPr>
                  <w:instrText xml:space="preserve"> CITATION Suc25 \l 2057 </w:instrText>
                </w:r>
                <w:r w:rsidR="0010438C">
                  <w:rPr>
                    <w:rFonts w:eastAsia="Times New Roman" w:cstheme="minorHAnsi"/>
                    <w:sz w:val="16"/>
                    <w:szCs w:val="16"/>
                    <w:lang w:eastAsia="en-GB"/>
                  </w:rPr>
                  <w:fldChar w:fldCharType="separate"/>
                </w:r>
                <w:r w:rsidR="0010438C" w:rsidRPr="000E5C60">
                  <w:rPr>
                    <w:rFonts w:eastAsia="Times New Roman" w:cstheme="minorHAnsi"/>
                    <w:noProof/>
                    <w:sz w:val="16"/>
                    <w:szCs w:val="16"/>
                    <w:lang w:eastAsia="en-GB"/>
                  </w:rPr>
                  <w:t>(Suciati, 2025)</w:t>
                </w:r>
                <w:r w:rsidR="0010438C">
                  <w:rPr>
                    <w:rFonts w:eastAsia="Times New Roman" w:cstheme="minorHAnsi"/>
                    <w:sz w:val="16"/>
                    <w:szCs w:val="16"/>
                    <w:lang w:eastAsia="en-GB"/>
                  </w:rPr>
                  <w:fldChar w:fldCharType="end"/>
                </w:r>
              </w:sdtContent>
            </w:sdt>
          </w:p>
        </w:tc>
        <w:tc>
          <w:tcPr>
            <w:tcW w:w="1334" w:type="dxa"/>
          </w:tcPr>
          <w:p w14:paraId="33FC6926" w14:textId="46158499" w:rsidR="0010438C" w:rsidRDefault="0010438C" w:rsidP="0010438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Mitigating-climate-risk</w:t>
            </w:r>
          </w:p>
        </w:tc>
        <w:tc>
          <w:tcPr>
            <w:tcW w:w="1214" w:type="dxa"/>
          </w:tcPr>
          <w:p w14:paraId="755AAE18" w14:textId="45B6D631" w:rsidR="0010438C" w:rsidRDefault="0010438C" w:rsidP="0010438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32D5C003" w14:textId="1F5048F1" w:rsidR="0010438C" w:rsidRDefault="00894EA1" w:rsidP="0010438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4D33FF24" w14:textId="07C2F5CC" w:rsidR="0010438C" w:rsidRDefault="0010438C" w:rsidP="0010438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Parametric</w:t>
            </w:r>
          </w:p>
        </w:tc>
        <w:tc>
          <w:tcPr>
            <w:tcW w:w="1893" w:type="dxa"/>
          </w:tcPr>
          <w:p w14:paraId="5ECFEFED" w14:textId="25750448" w:rsidR="0010438C" w:rsidRDefault="0010438C" w:rsidP="0010438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Risk-evaluation / NPD</w:t>
            </w:r>
          </w:p>
        </w:tc>
        <w:tc>
          <w:tcPr>
            <w:tcW w:w="1933" w:type="dxa"/>
          </w:tcPr>
          <w:p w14:paraId="6A344DDB" w14:textId="74AB23E7" w:rsidR="0010438C" w:rsidRDefault="0010438C" w:rsidP="0010438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Improving micro-financial-governance</w:t>
            </w:r>
          </w:p>
        </w:tc>
        <w:tc>
          <w:tcPr>
            <w:tcW w:w="1809" w:type="dxa"/>
          </w:tcPr>
          <w:p w14:paraId="739BC6F0" w14:textId="4E517F71" w:rsidR="0010438C" w:rsidRDefault="0010438C" w:rsidP="0010438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10438C">
              <w:rPr>
                <w:rFonts w:eastAsia="Times New Roman" w:cstheme="minorHAnsi"/>
                <w:sz w:val="16"/>
                <w:szCs w:val="16"/>
                <w:lang w:eastAsia="en-GB"/>
              </w:rPr>
              <w:t>Debt</w:t>
            </w:r>
            <w:r w:rsidRPr="0010438C">
              <w:rPr>
                <w:rFonts w:ascii="Cambria Math" w:eastAsia="Times New Roman" w:hAnsi="Cambria Math" w:cs="Cambria Math"/>
                <w:sz w:val="16"/>
                <w:szCs w:val="16"/>
                <w:lang w:eastAsia="en-GB"/>
              </w:rPr>
              <w:t>‑</w:t>
            </w:r>
            <w:r w:rsidRPr="0010438C">
              <w:rPr>
                <w:rFonts w:eastAsia="Times New Roman" w:cstheme="minorHAnsi"/>
                <w:sz w:val="16"/>
                <w:szCs w:val="16"/>
                <w:lang w:eastAsia="en-GB"/>
              </w:rPr>
              <w:t>sustainability trajectories</w:t>
            </w:r>
            <w:r>
              <w:rPr>
                <w:rFonts w:eastAsia="Times New Roman" w:cstheme="minorHAnsi"/>
                <w:sz w:val="16"/>
                <w:szCs w:val="16"/>
                <w:lang w:eastAsia="en-GB"/>
              </w:rPr>
              <w:t xml:space="preserve"> / </w:t>
            </w:r>
            <w:r w:rsidRPr="0010438C">
              <w:rPr>
                <w:rFonts w:eastAsia="Times New Roman" w:cstheme="minorHAnsi"/>
                <w:sz w:val="16"/>
                <w:szCs w:val="16"/>
                <w:lang w:eastAsia="en-GB"/>
              </w:rPr>
              <w:t>Ecosystem</w:t>
            </w:r>
            <w:r>
              <w:rPr>
                <w:rFonts w:eastAsia="Times New Roman" w:cstheme="minorHAnsi"/>
                <w:sz w:val="16"/>
                <w:szCs w:val="16"/>
                <w:lang w:eastAsia="en-GB"/>
              </w:rPr>
              <w:t>-</w:t>
            </w:r>
            <w:r w:rsidRPr="0010438C">
              <w:rPr>
                <w:rFonts w:eastAsia="Times New Roman" w:cstheme="minorHAnsi"/>
                <w:sz w:val="16"/>
                <w:szCs w:val="16"/>
                <w:lang w:eastAsia="en-GB"/>
              </w:rPr>
              <w:t>degradation</w:t>
            </w:r>
          </w:p>
        </w:tc>
        <w:tc>
          <w:tcPr>
            <w:tcW w:w="1792" w:type="dxa"/>
          </w:tcPr>
          <w:p w14:paraId="3A2BD31C" w14:textId="68629002" w:rsidR="0010438C" w:rsidRDefault="0010438C" w:rsidP="0010438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10438C">
              <w:rPr>
                <w:rFonts w:eastAsia="Times New Roman" w:cstheme="minorHAnsi"/>
                <w:sz w:val="16"/>
                <w:szCs w:val="16"/>
                <w:lang w:eastAsia="en-GB"/>
              </w:rPr>
              <w:t>insurance and risk</w:t>
            </w:r>
            <w:r w:rsidRPr="0010438C">
              <w:rPr>
                <w:rFonts w:ascii="Cambria Math" w:eastAsia="Times New Roman" w:hAnsi="Cambria Math" w:cs="Cambria Math"/>
                <w:sz w:val="16"/>
                <w:szCs w:val="16"/>
                <w:lang w:eastAsia="en-GB"/>
              </w:rPr>
              <w:t>‑</w:t>
            </w:r>
            <w:r w:rsidRPr="0010438C">
              <w:rPr>
                <w:rFonts w:eastAsia="Times New Roman" w:cstheme="minorHAnsi"/>
                <w:sz w:val="16"/>
                <w:szCs w:val="16"/>
                <w:lang w:eastAsia="en-GB"/>
              </w:rPr>
              <w:t>transfer</w:t>
            </w:r>
            <w:r>
              <w:rPr>
                <w:rFonts w:eastAsia="Times New Roman" w:cstheme="minorHAnsi"/>
                <w:sz w:val="16"/>
                <w:szCs w:val="16"/>
                <w:lang w:eastAsia="en-GB"/>
              </w:rPr>
              <w:t>-</w:t>
            </w:r>
            <w:r w:rsidRPr="0010438C">
              <w:rPr>
                <w:rFonts w:eastAsia="Times New Roman" w:cstheme="minorHAnsi"/>
                <w:sz w:val="16"/>
                <w:szCs w:val="16"/>
                <w:lang w:eastAsia="en-GB"/>
              </w:rPr>
              <w:t>tools</w:t>
            </w:r>
          </w:p>
        </w:tc>
        <w:tc>
          <w:tcPr>
            <w:tcW w:w="1698" w:type="dxa"/>
          </w:tcPr>
          <w:p w14:paraId="3E4E9EA1" w14:textId="2768D975" w:rsidR="0010438C" w:rsidRDefault="0010438C" w:rsidP="0010438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Stabilises-financial-markets</w:t>
            </w:r>
          </w:p>
        </w:tc>
        <w:tc>
          <w:tcPr>
            <w:tcW w:w="1548" w:type="dxa"/>
          </w:tcPr>
          <w:p w14:paraId="69286EF0" w14:textId="08CA368C" w:rsidR="0010438C" w:rsidRDefault="0010438C" w:rsidP="0010438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Bibliometric</w:t>
            </w:r>
          </w:p>
        </w:tc>
        <w:tc>
          <w:tcPr>
            <w:tcW w:w="1812" w:type="dxa"/>
          </w:tcPr>
          <w:p w14:paraId="4F34CEF8" w14:textId="33534FC4" w:rsidR="0010438C" w:rsidRPr="00C0575B" w:rsidRDefault="009D4B26" w:rsidP="009D4B2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FST</w:t>
            </w:r>
            <w:r w:rsidR="0010438C">
              <w:rPr>
                <w:rFonts w:eastAsia="Times New Roman" w:cstheme="minorHAnsi"/>
                <w:sz w:val="16"/>
                <w:szCs w:val="16"/>
                <w:lang w:eastAsia="en-GB"/>
              </w:rPr>
              <w:t xml:space="preserve"> / </w:t>
            </w:r>
            <w:r>
              <w:rPr>
                <w:rFonts w:eastAsia="Times New Roman" w:cstheme="minorHAnsi"/>
                <w:sz w:val="16"/>
                <w:szCs w:val="16"/>
                <w:lang w:eastAsia="en-GB"/>
              </w:rPr>
              <w:t>RTT</w:t>
            </w:r>
          </w:p>
        </w:tc>
        <w:tc>
          <w:tcPr>
            <w:tcW w:w="1900" w:type="dxa"/>
          </w:tcPr>
          <w:p w14:paraId="37F4DB82" w14:textId="7D18CDF4" w:rsidR="0010438C" w:rsidRDefault="005C5A92" w:rsidP="0010438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Low </w:t>
            </w:r>
            <w:r w:rsidRPr="005C5A92">
              <w:rPr>
                <w:rFonts w:eastAsia="Times New Roman" w:cstheme="minorHAnsi"/>
                <w:sz w:val="16"/>
                <w:szCs w:val="16"/>
                <w:lang w:eastAsia="en-GB"/>
              </w:rPr>
              <w:t>empirical</w:t>
            </w:r>
            <w:r>
              <w:rPr>
                <w:rFonts w:eastAsia="Times New Roman" w:cstheme="minorHAnsi"/>
                <w:sz w:val="16"/>
                <w:szCs w:val="16"/>
                <w:lang w:eastAsia="en-GB"/>
              </w:rPr>
              <w:t>-</w:t>
            </w:r>
            <w:r w:rsidRPr="005C5A92">
              <w:rPr>
                <w:rFonts w:eastAsia="Times New Roman" w:cstheme="minorHAnsi"/>
                <w:sz w:val="16"/>
                <w:szCs w:val="16"/>
                <w:lang w:eastAsia="en-GB"/>
              </w:rPr>
              <w:t>evidence from low</w:t>
            </w:r>
            <w:r w:rsidRPr="005C5A92">
              <w:rPr>
                <w:rFonts w:ascii="Cambria Math" w:eastAsia="Times New Roman" w:hAnsi="Cambria Math" w:cs="Cambria Math"/>
                <w:sz w:val="16"/>
                <w:szCs w:val="16"/>
                <w:lang w:eastAsia="en-GB"/>
              </w:rPr>
              <w:t>‑</w:t>
            </w:r>
            <w:r w:rsidRPr="005C5A92">
              <w:rPr>
                <w:rFonts w:eastAsia="Times New Roman" w:cstheme="minorHAnsi"/>
                <w:sz w:val="16"/>
                <w:szCs w:val="16"/>
                <w:lang w:eastAsia="en-GB"/>
              </w:rPr>
              <w:t>income</w:t>
            </w:r>
            <w:r>
              <w:rPr>
                <w:rFonts w:eastAsia="Times New Roman" w:cstheme="minorHAnsi"/>
                <w:sz w:val="16"/>
                <w:szCs w:val="16"/>
                <w:lang w:eastAsia="en-GB"/>
              </w:rPr>
              <w:t>-</w:t>
            </w:r>
            <w:r w:rsidRPr="005C5A92">
              <w:rPr>
                <w:rFonts w:eastAsia="Times New Roman" w:cstheme="minorHAnsi"/>
                <w:sz w:val="16"/>
                <w:szCs w:val="16"/>
                <w:lang w:eastAsia="en-GB"/>
              </w:rPr>
              <w:t>countries</w:t>
            </w:r>
          </w:p>
        </w:tc>
      </w:tr>
      <w:tr w:rsidR="00991636" w:rsidRPr="00E1254C" w14:paraId="546D8049"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56CACD83" w14:textId="304B1CD4" w:rsidR="00991636" w:rsidRPr="002B07B2" w:rsidRDefault="00991636" w:rsidP="00991636">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084</w:t>
            </w:r>
          </w:p>
        </w:tc>
        <w:tc>
          <w:tcPr>
            <w:tcW w:w="1246" w:type="dxa"/>
          </w:tcPr>
          <w:p w14:paraId="3D3AF6C1" w14:textId="07DB82E2" w:rsidR="00991636" w:rsidRDefault="004C009C" w:rsidP="00991636">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449858413"/>
                <w:citation/>
              </w:sdtPr>
              <w:sdtEndPr/>
              <w:sdtContent>
                <w:r w:rsidR="00991636">
                  <w:rPr>
                    <w:rFonts w:eastAsia="Times New Roman" w:cstheme="minorHAnsi"/>
                    <w:sz w:val="16"/>
                    <w:szCs w:val="16"/>
                    <w:lang w:eastAsia="en-GB"/>
                  </w:rPr>
                  <w:fldChar w:fldCharType="begin"/>
                </w:r>
                <w:r w:rsidR="00991636">
                  <w:rPr>
                    <w:rFonts w:eastAsia="Times New Roman" w:cstheme="minorHAnsi"/>
                    <w:sz w:val="16"/>
                    <w:szCs w:val="16"/>
                    <w:lang w:eastAsia="en-GB"/>
                  </w:rPr>
                  <w:instrText xml:space="preserve"> CITATION Tan25 \l 2057 </w:instrText>
                </w:r>
                <w:r w:rsidR="00991636">
                  <w:rPr>
                    <w:rFonts w:eastAsia="Times New Roman" w:cstheme="minorHAnsi"/>
                    <w:sz w:val="16"/>
                    <w:szCs w:val="16"/>
                    <w:lang w:eastAsia="en-GB"/>
                  </w:rPr>
                  <w:fldChar w:fldCharType="separate"/>
                </w:r>
                <w:r w:rsidR="00991636" w:rsidRPr="007B3280">
                  <w:rPr>
                    <w:rFonts w:eastAsia="Times New Roman" w:cstheme="minorHAnsi"/>
                    <w:noProof/>
                    <w:sz w:val="16"/>
                    <w:szCs w:val="16"/>
                    <w:lang w:eastAsia="en-GB"/>
                  </w:rPr>
                  <w:t>(Tandukar, et al., 2025)</w:t>
                </w:r>
                <w:r w:rsidR="00991636">
                  <w:rPr>
                    <w:rFonts w:eastAsia="Times New Roman" w:cstheme="minorHAnsi"/>
                    <w:sz w:val="16"/>
                    <w:szCs w:val="16"/>
                    <w:lang w:eastAsia="en-GB"/>
                  </w:rPr>
                  <w:fldChar w:fldCharType="end"/>
                </w:r>
              </w:sdtContent>
            </w:sdt>
          </w:p>
        </w:tc>
        <w:tc>
          <w:tcPr>
            <w:tcW w:w="1334" w:type="dxa"/>
          </w:tcPr>
          <w:p w14:paraId="1A190DA0" w14:textId="58933412" w:rsidR="00991636" w:rsidRDefault="00991636" w:rsidP="00991636">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Mitigating-climate-changes</w:t>
            </w:r>
          </w:p>
        </w:tc>
        <w:tc>
          <w:tcPr>
            <w:tcW w:w="1214" w:type="dxa"/>
          </w:tcPr>
          <w:p w14:paraId="4E2C7FDA" w14:textId="3E7ECB23" w:rsidR="00991636" w:rsidRDefault="00991636" w:rsidP="00991636">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1C31A809" w14:textId="0AC87946" w:rsidR="00991636" w:rsidRDefault="00894EA1" w:rsidP="00991636">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380832F1" w14:textId="425EC80B" w:rsidR="00991636" w:rsidRDefault="00991636" w:rsidP="00991636">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Risk-transfer-architecture / Reinsurance / Parametric</w:t>
            </w:r>
          </w:p>
        </w:tc>
        <w:tc>
          <w:tcPr>
            <w:tcW w:w="1893" w:type="dxa"/>
          </w:tcPr>
          <w:p w14:paraId="2D9720F1" w14:textId="5D5A79E5" w:rsidR="00991636" w:rsidRDefault="00991636" w:rsidP="00991636">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Risk-evaluation / NPD</w:t>
            </w:r>
          </w:p>
        </w:tc>
        <w:tc>
          <w:tcPr>
            <w:tcW w:w="1933" w:type="dxa"/>
          </w:tcPr>
          <w:p w14:paraId="19D78BC7" w14:textId="4A9F4E16" w:rsidR="00991636" w:rsidRDefault="00991636" w:rsidP="00991636">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Improves macro-financial-resilience </w:t>
            </w:r>
          </w:p>
        </w:tc>
        <w:tc>
          <w:tcPr>
            <w:tcW w:w="1809" w:type="dxa"/>
          </w:tcPr>
          <w:p w14:paraId="7D1A1D0B" w14:textId="076EB87B" w:rsidR="00991636" w:rsidRDefault="00991636" w:rsidP="00991636">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Climate-sensitive-livelihood</w:t>
            </w:r>
          </w:p>
        </w:tc>
        <w:tc>
          <w:tcPr>
            <w:tcW w:w="1792" w:type="dxa"/>
          </w:tcPr>
          <w:p w14:paraId="6DD92156" w14:textId="03AB5BDC" w:rsidR="00991636" w:rsidRDefault="00991636" w:rsidP="00991636">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10438C">
              <w:rPr>
                <w:rFonts w:eastAsia="Times New Roman" w:cstheme="minorHAnsi"/>
                <w:sz w:val="16"/>
                <w:szCs w:val="16"/>
                <w:lang w:eastAsia="en-GB"/>
              </w:rPr>
              <w:t>insurance and risk</w:t>
            </w:r>
            <w:r w:rsidRPr="0010438C">
              <w:rPr>
                <w:rFonts w:ascii="Cambria Math" w:eastAsia="Times New Roman" w:hAnsi="Cambria Math" w:cs="Cambria Math"/>
                <w:sz w:val="16"/>
                <w:szCs w:val="16"/>
                <w:lang w:eastAsia="en-GB"/>
              </w:rPr>
              <w:t>‑</w:t>
            </w:r>
            <w:r w:rsidRPr="0010438C">
              <w:rPr>
                <w:rFonts w:eastAsia="Times New Roman" w:cstheme="minorHAnsi"/>
                <w:sz w:val="16"/>
                <w:szCs w:val="16"/>
                <w:lang w:eastAsia="en-GB"/>
              </w:rPr>
              <w:t>transfer</w:t>
            </w:r>
            <w:r>
              <w:rPr>
                <w:rFonts w:eastAsia="Times New Roman" w:cstheme="minorHAnsi"/>
                <w:sz w:val="16"/>
                <w:szCs w:val="16"/>
                <w:lang w:eastAsia="en-GB"/>
              </w:rPr>
              <w:t>-</w:t>
            </w:r>
            <w:r w:rsidRPr="0010438C">
              <w:rPr>
                <w:rFonts w:eastAsia="Times New Roman" w:cstheme="minorHAnsi"/>
                <w:sz w:val="16"/>
                <w:szCs w:val="16"/>
                <w:lang w:eastAsia="en-GB"/>
              </w:rPr>
              <w:t>tools</w:t>
            </w:r>
          </w:p>
        </w:tc>
        <w:tc>
          <w:tcPr>
            <w:tcW w:w="1698" w:type="dxa"/>
          </w:tcPr>
          <w:p w14:paraId="3DE0C146" w14:textId="7456F7A1" w:rsidR="00991636" w:rsidRDefault="00991636" w:rsidP="00991636">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Stabilises-financial-markets</w:t>
            </w:r>
          </w:p>
        </w:tc>
        <w:tc>
          <w:tcPr>
            <w:tcW w:w="1548" w:type="dxa"/>
          </w:tcPr>
          <w:p w14:paraId="72637CF5" w14:textId="4BEA977A" w:rsidR="00991636" w:rsidRDefault="00991636" w:rsidP="00991636">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SLR-PRISMA</w:t>
            </w:r>
          </w:p>
        </w:tc>
        <w:tc>
          <w:tcPr>
            <w:tcW w:w="1812" w:type="dxa"/>
          </w:tcPr>
          <w:p w14:paraId="6DBDBDBC" w14:textId="4EAA7199" w:rsidR="00991636" w:rsidRPr="00C0575B" w:rsidRDefault="009D4B26" w:rsidP="00991636">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CFT</w:t>
            </w:r>
            <w:r w:rsidR="00991636">
              <w:rPr>
                <w:rFonts w:eastAsia="Times New Roman" w:cstheme="minorHAnsi"/>
                <w:sz w:val="16"/>
                <w:szCs w:val="16"/>
                <w:lang w:eastAsia="en-GB"/>
              </w:rPr>
              <w:t xml:space="preserve"> / </w:t>
            </w:r>
            <w:r>
              <w:rPr>
                <w:rFonts w:eastAsia="Times New Roman" w:cstheme="minorHAnsi"/>
                <w:sz w:val="16"/>
                <w:szCs w:val="16"/>
                <w:lang w:eastAsia="en-GB"/>
              </w:rPr>
              <w:t>RTT / CR&amp;RT</w:t>
            </w:r>
          </w:p>
        </w:tc>
        <w:tc>
          <w:tcPr>
            <w:tcW w:w="1900" w:type="dxa"/>
          </w:tcPr>
          <w:p w14:paraId="2324C385" w14:textId="7A4C5E3F" w:rsidR="00991636" w:rsidRDefault="00991636" w:rsidP="00991636">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Variability-climate-risk-reporting</w:t>
            </w:r>
          </w:p>
        </w:tc>
      </w:tr>
      <w:tr w:rsidR="00983CF0" w:rsidRPr="00E1254C" w14:paraId="429585F1"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37413F1F" w14:textId="7A132AB1" w:rsidR="00983CF0" w:rsidRPr="002B07B2" w:rsidRDefault="00983CF0" w:rsidP="00983CF0">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085</w:t>
            </w:r>
          </w:p>
        </w:tc>
        <w:tc>
          <w:tcPr>
            <w:tcW w:w="1246" w:type="dxa"/>
          </w:tcPr>
          <w:p w14:paraId="5D1F4BC5" w14:textId="0C6FC79A" w:rsidR="00983CF0" w:rsidRDefault="004C009C" w:rsidP="00983CF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287441266"/>
                <w:citation/>
              </w:sdtPr>
              <w:sdtEndPr/>
              <w:sdtContent>
                <w:r w:rsidR="00983CF0">
                  <w:rPr>
                    <w:rFonts w:eastAsia="Times New Roman" w:cstheme="minorHAnsi"/>
                    <w:sz w:val="16"/>
                    <w:szCs w:val="16"/>
                    <w:lang w:eastAsia="en-GB"/>
                  </w:rPr>
                  <w:fldChar w:fldCharType="begin"/>
                </w:r>
                <w:r w:rsidR="00983CF0">
                  <w:rPr>
                    <w:rFonts w:eastAsia="Times New Roman" w:cstheme="minorHAnsi"/>
                    <w:sz w:val="16"/>
                    <w:szCs w:val="16"/>
                    <w:lang w:eastAsia="en-GB"/>
                  </w:rPr>
                  <w:instrText xml:space="preserve"> CITATION Tra25l \l 2057 </w:instrText>
                </w:r>
                <w:r w:rsidR="00983CF0">
                  <w:rPr>
                    <w:rFonts w:eastAsia="Times New Roman" w:cstheme="minorHAnsi"/>
                    <w:sz w:val="16"/>
                    <w:szCs w:val="16"/>
                    <w:lang w:eastAsia="en-GB"/>
                  </w:rPr>
                  <w:fldChar w:fldCharType="separate"/>
                </w:r>
                <w:r w:rsidR="00983CF0" w:rsidRPr="00F3242E">
                  <w:rPr>
                    <w:rFonts w:eastAsia="Times New Roman" w:cstheme="minorHAnsi"/>
                    <w:noProof/>
                    <w:sz w:val="16"/>
                    <w:szCs w:val="16"/>
                    <w:lang w:eastAsia="en-GB"/>
                  </w:rPr>
                  <w:t>(Traoré &amp; Tetka, 2025)</w:t>
                </w:r>
                <w:r w:rsidR="00983CF0">
                  <w:rPr>
                    <w:rFonts w:eastAsia="Times New Roman" w:cstheme="minorHAnsi"/>
                    <w:sz w:val="16"/>
                    <w:szCs w:val="16"/>
                    <w:lang w:eastAsia="en-GB"/>
                  </w:rPr>
                  <w:fldChar w:fldCharType="end"/>
                </w:r>
              </w:sdtContent>
            </w:sdt>
          </w:p>
        </w:tc>
        <w:tc>
          <w:tcPr>
            <w:tcW w:w="1334" w:type="dxa"/>
          </w:tcPr>
          <w:p w14:paraId="14AAB7A9" w14:textId="2A45B5AA" w:rsidR="00983CF0" w:rsidRDefault="00983CF0" w:rsidP="00983CF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Health-insurance in Climate-change</w:t>
            </w:r>
          </w:p>
        </w:tc>
        <w:tc>
          <w:tcPr>
            <w:tcW w:w="1214" w:type="dxa"/>
          </w:tcPr>
          <w:p w14:paraId="745481DE" w14:textId="038C7989" w:rsidR="00983CF0" w:rsidRDefault="00983CF0" w:rsidP="00983CF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Sub-Saharan</w:t>
            </w:r>
          </w:p>
        </w:tc>
        <w:tc>
          <w:tcPr>
            <w:tcW w:w="1221" w:type="dxa"/>
          </w:tcPr>
          <w:p w14:paraId="690719AE" w14:textId="38987FAD" w:rsidR="00983CF0" w:rsidRDefault="00894EA1" w:rsidP="00983CF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5071281D" w14:textId="1605D334" w:rsidR="00983CF0" w:rsidRDefault="00983CF0" w:rsidP="00983CF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Risk-pooling</w:t>
            </w:r>
          </w:p>
        </w:tc>
        <w:tc>
          <w:tcPr>
            <w:tcW w:w="1893" w:type="dxa"/>
          </w:tcPr>
          <w:p w14:paraId="201CBCB3" w14:textId="7C52D8F2" w:rsidR="00983CF0" w:rsidRDefault="00983CF0" w:rsidP="00983CF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CBHI-</w:t>
            </w:r>
            <w:r w:rsidR="00367A20">
              <w:rPr>
                <w:rFonts w:eastAsia="Times New Roman" w:cstheme="minorHAnsi"/>
                <w:sz w:val="16"/>
                <w:szCs w:val="16"/>
                <w:lang w:eastAsia="en-GB"/>
              </w:rPr>
              <w:t>Schemes</w:t>
            </w:r>
            <w:r>
              <w:rPr>
                <w:rFonts w:eastAsia="Times New Roman" w:cstheme="minorHAnsi"/>
                <w:sz w:val="16"/>
                <w:szCs w:val="16"/>
                <w:lang w:eastAsia="en-GB"/>
              </w:rPr>
              <w:t xml:space="preserve"> </w:t>
            </w:r>
          </w:p>
        </w:tc>
        <w:tc>
          <w:tcPr>
            <w:tcW w:w="1933" w:type="dxa"/>
          </w:tcPr>
          <w:p w14:paraId="097FE28B" w14:textId="680CF917" w:rsidR="00983CF0" w:rsidRDefault="00367A20" w:rsidP="00983CF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367A20">
              <w:rPr>
                <w:rFonts w:eastAsia="Times New Roman" w:cstheme="minorHAnsi"/>
                <w:sz w:val="16"/>
                <w:szCs w:val="16"/>
                <w:lang w:eastAsia="en-GB"/>
              </w:rPr>
              <w:t>Insurance + social protection</w:t>
            </w:r>
            <w:r>
              <w:rPr>
                <w:rFonts w:eastAsia="Times New Roman" w:cstheme="minorHAnsi"/>
                <w:sz w:val="16"/>
                <w:szCs w:val="16"/>
                <w:lang w:eastAsia="en-GB"/>
              </w:rPr>
              <w:t xml:space="preserve"> programs</w:t>
            </w:r>
          </w:p>
        </w:tc>
        <w:tc>
          <w:tcPr>
            <w:tcW w:w="1809" w:type="dxa"/>
          </w:tcPr>
          <w:p w14:paraId="0A2294DD" w14:textId="2A5C0065" w:rsidR="00983CF0" w:rsidRDefault="00367A20" w:rsidP="00983CF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Low-community-adaptive-capacity</w:t>
            </w:r>
          </w:p>
        </w:tc>
        <w:tc>
          <w:tcPr>
            <w:tcW w:w="1792" w:type="dxa"/>
          </w:tcPr>
          <w:p w14:paraId="6BB595C2" w14:textId="347B4A97" w:rsidR="00983CF0" w:rsidRDefault="00367A20" w:rsidP="00983CF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Universal-health-insurance-coverage</w:t>
            </w:r>
          </w:p>
        </w:tc>
        <w:tc>
          <w:tcPr>
            <w:tcW w:w="1698" w:type="dxa"/>
          </w:tcPr>
          <w:p w14:paraId="303F2B83" w14:textId="7A2355EB" w:rsidR="00983CF0" w:rsidRDefault="00367A20" w:rsidP="00367A2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367A20">
              <w:rPr>
                <w:rFonts w:eastAsia="Times New Roman" w:cstheme="minorHAnsi"/>
                <w:sz w:val="16"/>
                <w:szCs w:val="16"/>
                <w:lang w:eastAsia="en-GB"/>
              </w:rPr>
              <w:t>Complements social</w:t>
            </w:r>
            <w:r w:rsidRPr="00367A20">
              <w:rPr>
                <w:rFonts w:ascii="Cambria Math" w:eastAsia="Times New Roman" w:hAnsi="Cambria Math" w:cs="Cambria Math"/>
                <w:sz w:val="16"/>
                <w:szCs w:val="16"/>
                <w:lang w:eastAsia="en-GB"/>
              </w:rPr>
              <w:t>‑</w:t>
            </w:r>
            <w:r w:rsidRPr="00367A20">
              <w:rPr>
                <w:rFonts w:eastAsia="Times New Roman" w:cstheme="minorHAnsi"/>
                <w:sz w:val="16"/>
                <w:szCs w:val="16"/>
                <w:lang w:eastAsia="en-GB"/>
              </w:rPr>
              <w:t>protection</w:t>
            </w:r>
            <w:r>
              <w:rPr>
                <w:rFonts w:eastAsia="Times New Roman" w:cstheme="minorHAnsi"/>
                <w:sz w:val="16"/>
                <w:szCs w:val="16"/>
                <w:lang w:eastAsia="en-GB"/>
              </w:rPr>
              <w:t>-</w:t>
            </w:r>
            <w:r w:rsidRPr="00367A20">
              <w:rPr>
                <w:rFonts w:eastAsia="Times New Roman" w:cstheme="minorHAnsi"/>
                <w:sz w:val="16"/>
                <w:szCs w:val="16"/>
                <w:lang w:eastAsia="en-GB"/>
              </w:rPr>
              <w:t>systems</w:t>
            </w:r>
          </w:p>
        </w:tc>
        <w:tc>
          <w:tcPr>
            <w:tcW w:w="1548" w:type="dxa"/>
          </w:tcPr>
          <w:p w14:paraId="02751A22" w14:textId="37CC72DF" w:rsidR="00983CF0" w:rsidRDefault="00367A20" w:rsidP="00983CF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Narrative</w:t>
            </w:r>
          </w:p>
        </w:tc>
        <w:tc>
          <w:tcPr>
            <w:tcW w:w="1812" w:type="dxa"/>
          </w:tcPr>
          <w:p w14:paraId="61784026" w14:textId="4F627CFB" w:rsidR="00983CF0" w:rsidRPr="00C0575B" w:rsidRDefault="00367A20" w:rsidP="00983CF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367A20">
              <w:rPr>
                <w:rFonts w:eastAsia="Times New Roman" w:cstheme="minorHAnsi"/>
                <w:sz w:val="16"/>
                <w:szCs w:val="16"/>
                <w:lang w:eastAsia="en-GB"/>
              </w:rPr>
              <w:t>Public</w:t>
            </w:r>
            <w:r w:rsidRPr="00367A20">
              <w:rPr>
                <w:rFonts w:ascii="Cambria Math" w:eastAsia="Times New Roman" w:hAnsi="Cambria Math" w:cs="Cambria Math"/>
                <w:sz w:val="16"/>
                <w:szCs w:val="16"/>
                <w:lang w:eastAsia="en-GB"/>
              </w:rPr>
              <w:t>‑</w:t>
            </w:r>
            <w:r w:rsidRPr="00367A20">
              <w:rPr>
                <w:rFonts w:eastAsia="Times New Roman" w:cstheme="minorHAnsi"/>
                <w:sz w:val="16"/>
                <w:szCs w:val="16"/>
                <w:lang w:eastAsia="en-GB"/>
              </w:rPr>
              <w:t>health</w:t>
            </w:r>
            <w:r>
              <w:rPr>
                <w:rFonts w:eastAsia="Times New Roman" w:cstheme="minorHAnsi"/>
                <w:sz w:val="16"/>
                <w:szCs w:val="16"/>
                <w:lang w:eastAsia="en-GB"/>
              </w:rPr>
              <w:t>-</w:t>
            </w:r>
            <w:r w:rsidRPr="00367A20">
              <w:rPr>
                <w:rFonts w:eastAsia="Times New Roman" w:cstheme="minorHAnsi"/>
                <w:sz w:val="16"/>
                <w:szCs w:val="16"/>
                <w:lang w:eastAsia="en-GB"/>
              </w:rPr>
              <w:t>systems theory</w:t>
            </w:r>
          </w:p>
        </w:tc>
        <w:tc>
          <w:tcPr>
            <w:tcW w:w="1900" w:type="dxa"/>
          </w:tcPr>
          <w:p w14:paraId="5D41DBAE" w14:textId="271A1D2B" w:rsidR="00983CF0" w:rsidRDefault="00367A20" w:rsidP="00983CF0">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Narrative isn’t scientific</w:t>
            </w:r>
          </w:p>
        </w:tc>
      </w:tr>
      <w:tr w:rsidR="00E1506E" w:rsidRPr="00E1254C" w14:paraId="775B2D7B"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4B8E1326" w14:textId="596C4692" w:rsidR="00E1506E" w:rsidRPr="002B07B2" w:rsidRDefault="00E1506E" w:rsidP="00E1506E">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086</w:t>
            </w:r>
          </w:p>
        </w:tc>
        <w:tc>
          <w:tcPr>
            <w:tcW w:w="1246" w:type="dxa"/>
          </w:tcPr>
          <w:p w14:paraId="248163E3" w14:textId="3133F3FE" w:rsidR="00E1506E" w:rsidRDefault="004C009C" w:rsidP="00E1506E">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143195201"/>
                <w:citation/>
              </w:sdtPr>
              <w:sdtEndPr/>
              <w:sdtContent>
                <w:r w:rsidR="00E1506E">
                  <w:rPr>
                    <w:rFonts w:eastAsia="Times New Roman" w:cstheme="minorHAnsi"/>
                    <w:sz w:val="16"/>
                    <w:szCs w:val="16"/>
                    <w:lang w:eastAsia="en-GB"/>
                  </w:rPr>
                  <w:fldChar w:fldCharType="begin"/>
                </w:r>
                <w:r w:rsidR="00E1506E">
                  <w:rPr>
                    <w:rFonts w:eastAsia="Times New Roman" w:cstheme="minorHAnsi"/>
                    <w:sz w:val="16"/>
                    <w:szCs w:val="16"/>
                    <w:lang w:eastAsia="en-GB"/>
                  </w:rPr>
                  <w:instrText xml:space="preserve"> CITATION Wan25 \l 2057 </w:instrText>
                </w:r>
                <w:r w:rsidR="00E1506E">
                  <w:rPr>
                    <w:rFonts w:eastAsia="Times New Roman" w:cstheme="minorHAnsi"/>
                    <w:sz w:val="16"/>
                    <w:szCs w:val="16"/>
                    <w:lang w:eastAsia="en-GB"/>
                  </w:rPr>
                  <w:fldChar w:fldCharType="separate"/>
                </w:r>
                <w:r w:rsidR="00E1506E" w:rsidRPr="00E1506E">
                  <w:rPr>
                    <w:rFonts w:eastAsia="Times New Roman" w:cstheme="minorHAnsi"/>
                    <w:noProof/>
                    <w:sz w:val="16"/>
                    <w:szCs w:val="16"/>
                    <w:lang w:eastAsia="en-GB"/>
                  </w:rPr>
                  <w:t>(Wang, et al., 2025)</w:t>
                </w:r>
                <w:r w:rsidR="00E1506E">
                  <w:rPr>
                    <w:rFonts w:eastAsia="Times New Roman" w:cstheme="minorHAnsi"/>
                    <w:sz w:val="16"/>
                    <w:szCs w:val="16"/>
                    <w:lang w:eastAsia="en-GB"/>
                  </w:rPr>
                  <w:fldChar w:fldCharType="end"/>
                </w:r>
              </w:sdtContent>
            </w:sdt>
          </w:p>
        </w:tc>
        <w:tc>
          <w:tcPr>
            <w:tcW w:w="1334" w:type="dxa"/>
          </w:tcPr>
          <w:p w14:paraId="12E1AF18" w14:textId="7BD7AF9C" w:rsidR="00E1506E" w:rsidRDefault="00E1506E" w:rsidP="00E150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Climate-resilience </w:t>
            </w:r>
          </w:p>
        </w:tc>
        <w:tc>
          <w:tcPr>
            <w:tcW w:w="1214" w:type="dxa"/>
          </w:tcPr>
          <w:p w14:paraId="7706E4F6" w14:textId="432A8B6E" w:rsidR="00E1506E" w:rsidRDefault="00E1506E" w:rsidP="00E150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5E8AA8E0" w14:textId="359395E7" w:rsidR="00E1506E" w:rsidRDefault="00894EA1" w:rsidP="00E150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087D8ECB" w14:textId="5975930B" w:rsidR="00E1506E" w:rsidRDefault="00E1506E" w:rsidP="00E150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Parametric</w:t>
            </w:r>
          </w:p>
        </w:tc>
        <w:tc>
          <w:tcPr>
            <w:tcW w:w="1893" w:type="dxa"/>
          </w:tcPr>
          <w:p w14:paraId="53DBA70F" w14:textId="0B2C663E" w:rsidR="00E1506E" w:rsidRDefault="00E1506E" w:rsidP="00E150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E1506E">
              <w:rPr>
                <w:rFonts w:eastAsia="Times New Roman" w:cstheme="minorHAnsi"/>
                <w:sz w:val="16"/>
                <w:szCs w:val="16"/>
                <w:lang w:eastAsia="en-GB"/>
              </w:rPr>
              <w:t>Climate</w:t>
            </w:r>
            <w:r w:rsidRPr="00E1506E">
              <w:rPr>
                <w:rFonts w:ascii="Cambria Math" w:eastAsia="Times New Roman" w:hAnsi="Cambria Math" w:cs="Cambria Math"/>
                <w:sz w:val="16"/>
                <w:szCs w:val="16"/>
                <w:lang w:eastAsia="en-GB"/>
              </w:rPr>
              <w:t>‑</w:t>
            </w:r>
            <w:r w:rsidRPr="00E1506E">
              <w:rPr>
                <w:rFonts w:eastAsia="Times New Roman" w:cstheme="minorHAnsi"/>
                <w:sz w:val="16"/>
                <w:szCs w:val="16"/>
                <w:lang w:eastAsia="en-GB"/>
              </w:rPr>
              <w:t>risk</w:t>
            </w:r>
            <w:r>
              <w:rPr>
                <w:rFonts w:eastAsia="Times New Roman" w:cstheme="minorHAnsi"/>
                <w:sz w:val="16"/>
                <w:szCs w:val="16"/>
                <w:lang w:eastAsia="en-GB"/>
              </w:rPr>
              <w:t>-</w:t>
            </w:r>
            <w:r w:rsidRPr="00E1506E">
              <w:rPr>
                <w:rFonts w:eastAsia="Times New Roman" w:cstheme="minorHAnsi"/>
                <w:sz w:val="16"/>
                <w:szCs w:val="16"/>
                <w:lang w:eastAsia="en-GB"/>
              </w:rPr>
              <w:t>analytics</w:t>
            </w:r>
            <w:r>
              <w:rPr>
                <w:rFonts w:eastAsia="Times New Roman" w:cstheme="minorHAnsi"/>
                <w:sz w:val="16"/>
                <w:szCs w:val="16"/>
                <w:lang w:eastAsia="en-GB"/>
              </w:rPr>
              <w:t xml:space="preserve"> / NPD </w:t>
            </w:r>
          </w:p>
        </w:tc>
        <w:tc>
          <w:tcPr>
            <w:tcW w:w="1933" w:type="dxa"/>
          </w:tcPr>
          <w:p w14:paraId="2CA4D5D3" w14:textId="19F8D502" w:rsidR="00E1506E" w:rsidRDefault="00E1506E" w:rsidP="00E150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Systematic-financial-risk / ERM-practices</w:t>
            </w:r>
          </w:p>
        </w:tc>
        <w:tc>
          <w:tcPr>
            <w:tcW w:w="1809" w:type="dxa"/>
          </w:tcPr>
          <w:p w14:paraId="4AABBE4B" w14:textId="17C7E202" w:rsidR="00E1506E" w:rsidRDefault="00E1506E" w:rsidP="00E150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Insufficient-resilience-investment </w:t>
            </w:r>
          </w:p>
        </w:tc>
        <w:tc>
          <w:tcPr>
            <w:tcW w:w="1792" w:type="dxa"/>
          </w:tcPr>
          <w:p w14:paraId="39B01764" w14:textId="7899F4EF" w:rsidR="00E1506E" w:rsidRDefault="00477D89" w:rsidP="00E150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Climate-resilient-infrastructure</w:t>
            </w:r>
          </w:p>
        </w:tc>
        <w:tc>
          <w:tcPr>
            <w:tcW w:w="1698" w:type="dxa"/>
          </w:tcPr>
          <w:p w14:paraId="337E307E" w14:textId="0E6D1D42" w:rsidR="00E1506E" w:rsidRDefault="00477D89" w:rsidP="00E150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477D89">
              <w:rPr>
                <w:rFonts w:eastAsia="Times New Roman" w:cstheme="minorHAnsi"/>
                <w:sz w:val="16"/>
                <w:szCs w:val="16"/>
                <w:lang w:eastAsia="en-GB"/>
              </w:rPr>
              <w:t>Complements ERM</w:t>
            </w:r>
            <w:r>
              <w:rPr>
                <w:rFonts w:eastAsia="Times New Roman" w:cstheme="minorHAnsi"/>
                <w:sz w:val="16"/>
                <w:szCs w:val="16"/>
                <w:lang w:eastAsia="en-GB"/>
              </w:rPr>
              <w:t>-</w:t>
            </w:r>
            <w:r w:rsidRPr="00477D89">
              <w:rPr>
                <w:rFonts w:eastAsia="Times New Roman" w:cstheme="minorHAnsi"/>
                <w:sz w:val="16"/>
                <w:szCs w:val="16"/>
                <w:lang w:eastAsia="en-GB"/>
              </w:rPr>
              <w:t>ESG</w:t>
            </w:r>
            <w:r>
              <w:rPr>
                <w:rFonts w:eastAsia="Times New Roman" w:cstheme="minorHAnsi"/>
                <w:sz w:val="16"/>
                <w:szCs w:val="16"/>
                <w:lang w:eastAsia="en-GB"/>
              </w:rPr>
              <w:t>-</w:t>
            </w:r>
            <w:r w:rsidRPr="00477D89">
              <w:rPr>
                <w:rFonts w:eastAsia="Times New Roman" w:cstheme="minorHAnsi"/>
                <w:sz w:val="16"/>
                <w:szCs w:val="16"/>
                <w:lang w:eastAsia="en-GB"/>
              </w:rPr>
              <w:t>frameworks</w:t>
            </w:r>
          </w:p>
        </w:tc>
        <w:tc>
          <w:tcPr>
            <w:tcW w:w="1548" w:type="dxa"/>
          </w:tcPr>
          <w:p w14:paraId="0B173176" w14:textId="55C80B4E" w:rsidR="00E1506E" w:rsidRDefault="00477D89" w:rsidP="00E150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13D12D9F" w14:textId="4D03CD01" w:rsidR="00E1506E" w:rsidRPr="00C0575B" w:rsidRDefault="00477D89" w:rsidP="00E150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477D89">
              <w:rPr>
                <w:rFonts w:eastAsia="Times New Roman" w:cstheme="minorHAnsi"/>
                <w:sz w:val="16"/>
                <w:szCs w:val="16"/>
                <w:lang w:eastAsia="en-GB"/>
              </w:rPr>
              <w:t>ERM</w:t>
            </w:r>
            <w:r w:rsidR="009D4B26">
              <w:rPr>
                <w:rFonts w:eastAsia="Times New Roman" w:cstheme="minorHAnsi"/>
                <w:sz w:val="16"/>
                <w:szCs w:val="16"/>
                <w:lang w:eastAsia="en-GB"/>
              </w:rPr>
              <w:t>T</w:t>
            </w:r>
            <w:r w:rsidR="009D4B26">
              <w:rPr>
                <w:rStyle w:val="FootnoteReference"/>
                <w:rFonts w:eastAsia="Times New Roman" w:cstheme="minorHAnsi"/>
                <w:sz w:val="16"/>
                <w:szCs w:val="16"/>
                <w:lang w:eastAsia="en-GB"/>
              </w:rPr>
              <w:footnoteReference w:id="53"/>
            </w:r>
            <w:r w:rsidR="009D4B26">
              <w:rPr>
                <w:rFonts w:eastAsia="Times New Roman" w:cstheme="minorHAnsi"/>
                <w:sz w:val="16"/>
                <w:szCs w:val="16"/>
                <w:lang w:eastAsia="en-GB"/>
              </w:rPr>
              <w:t xml:space="preserve"> / RTT / CRT</w:t>
            </w:r>
          </w:p>
        </w:tc>
        <w:tc>
          <w:tcPr>
            <w:tcW w:w="1900" w:type="dxa"/>
          </w:tcPr>
          <w:p w14:paraId="5ACFF79D" w14:textId="2C80441C" w:rsidR="00E1506E" w:rsidRDefault="00477D89" w:rsidP="00E1506E">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477D89">
              <w:rPr>
                <w:rFonts w:eastAsia="Times New Roman" w:cstheme="minorHAnsi"/>
                <w:sz w:val="16"/>
                <w:szCs w:val="16"/>
                <w:lang w:eastAsia="en-GB"/>
              </w:rPr>
              <w:t>SME</w:t>
            </w:r>
            <w:r>
              <w:rPr>
                <w:rFonts w:eastAsia="Times New Roman" w:cstheme="minorHAnsi"/>
                <w:sz w:val="16"/>
                <w:szCs w:val="16"/>
                <w:lang w:eastAsia="en-GB"/>
              </w:rPr>
              <w:t>-</w:t>
            </w:r>
            <w:r w:rsidRPr="00477D89">
              <w:rPr>
                <w:rFonts w:eastAsia="Times New Roman" w:cstheme="minorHAnsi"/>
                <w:sz w:val="16"/>
                <w:szCs w:val="16"/>
                <w:lang w:eastAsia="en-GB"/>
              </w:rPr>
              <w:t>evidence</w:t>
            </w:r>
          </w:p>
        </w:tc>
      </w:tr>
      <w:tr w:rsidR="00F40CF7" w:rsidRPr="00E1254C" w14:paraId="347DC2C0"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13A00D3D" w14:textId="7376D746" w:rsidR="00F40CF7" w:rsidRPr="002B07B2" w:rsidRDefault="00F40CF7" w:rsidP="00F40CF7">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lastRenderedPageBreak/>
              <w:t>087</w:t>
            </w:r>
          </w:p>
        </w:tc>
        <w:tc>
          <w:tcPr>
            <w:tcW w:w="1246" w:type="dxa"/>
          </w:tcPr>
          <w:p w14:paraId="7E289308" w14:textId="704CCA05" w:rsidR="00F40CF7" w:rsidRDefault="004C009C" w:rsidP="00F40CF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780479215"/>
                <w:citation/>
              </w:sdtPr>
              <w:sdtEndPr/>
              <w:sdtContent>
                <w:r w:rsidR="00F40CF7">
                  <w:rPr>
                    <w:rFonts w:eastAsia="Times New Roman" w:cstheme="minorHAnsi"/>
                    <w:sz w:val="16"/>
                    <w:szCs w:val="16"/>
                    <w:lang w:eastAsia="en-GB"/>
                  </w:rPr>
                  <w:fldChar w:fldCharType="begin"/>
                </w:r>
                <w:r w:rsidR="00F40CF7">
                  <w:rPr>
                    <w:rFonts w:eastAsia="Times New Roman" w:cstheme="minorHAnsi"/>
                    <w:sz w:val="16"/>
                    <w:szCs w:val="16"/>
                    <w:lang w:eastAsia="en-GB"/>
                  </w:rPr>
                  <w:instrText xml:space="preserve"> CITATION WuC26 \l 2057 </w:instrText>
                </w:r>
                <w:r w:rsidR="00F40CF7">
                  <w:rPr>
                    <w:rFonts w:eastAsia="Times New Roman" w:cstheme="minorHAnsi"/>
                    <w:sz w:val="16"/>
                    <w:szCs w:val="16"/>
                    <w:lang w:eastAsia="en-GB"/>
                  </w:rPr>
                  <w:fldChar w:fldCharType="separate"/>
                </w:r>
                <w:r w:rsidR="00F40CF7" w:rsidRPr="00672A87">
                  <w:rPr>
                    <w:rFonts w:eastAsia="Times New Roman" w:cstheme="minorHAnsi"/>
                    <w:noProof/>
                    <w:sz w:val="16"/>
                    <w:szCs w:val="16"/>
                    <w:lang w:eastAsia="en-GB"/>
                  </w:rPr>
                  <w:t>(Wu, et al., 2026)</w:t>
                </w:r>
                <w:r w:rsidR="00F40CF7">
                  <w:rPr>
                    <w:rFonts w:eastAsia="Times New Roman" w:cstheme="minorHAnsi"/>
                    <w:sz w:val="16"/>
                    <w:szCs w:val="16"/>
                    <w:lang w:eastAsia="en-GB"/>
                  </w:rPr>
                  <w:fldChar w:fldCharType="end"/>
                </w:r>
              </w:sdtContent>
            </w:sdt>
          </w:p>
        </w:tc>
        <w:tc>
          <w:tcPr>
            <w:tcW w:w="1334" w:type="dxa"/>
          </w:tcPr>
          <w:p w14:paraId="759D8ABF" w14:textId="5BD9A917" w:rsidR="00F40CF7" w:rsidRDefault="00F40CF7" w:rsidP="00F40CF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Financial-resilience</w:t>
            </w:r>
          </w:p>
        </w:tc>
        <w:tc>
          <w:tcPr>
            <w:tcW w:w="1214" w:type="dxa"/>
          </w:tcPr>
          <w:p w14:paraId="37E0B082" w14:textId="510B14D5" w:rsidR="00F40CF7" w:rsidRDefault="00F40CF7" w:rsidP="00F40CF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41E02D17" w14:textId="73DD46D5" w:rsidR="00F40CF7" w:rsidRDefault="00894EA1" w:rsidP="00F40CF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502E983B" w14:textId="109C56A8" w:rsidR="00F40CF7" w:rsidRDefault="00F40CF7" w:rsidP="00F40CF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Risk-transfer / IBI /Reinsurance </w:t>
            </w:r>
          </w:p>
        </w:tc>
        <w:tc>
          <w:tcPr>
            <w:tcW w:w="1893" w:type="dxa"/>
          </w:tcPr>
          <w:p w14:paraId="2692F736" w14:textId="34558972" w:rsidR="00F40CF7" w:rsidRDefault="00F40CF7" w:rsidP="00F40CF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Risk-evaluation / NDP / Digitalisation </w:t>
            </w:r>
          </w:p>
        </w:tc>
        <w:tc>
          <w:tcPr>
            <w:tcW w:w="1933" w:type="dxa"/>
          </w:tcPr>
          <w:p w14:paraId="6F229C0B" w14:textId="03489148" w:rsidR="00F40CF7" w:rsidRDefault="00F40CF7" w:rsidP="00F40CF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Improved community-resilience</w:t>
            </w:r>
          </w:p>
        </w:tc>
        <w:tc>
          <w:tcPr>
            <w:tcW w:w="1809" w:type="dxa"/>
          </w:tcPr>
          <w:p w14:paraId="1DC95280" w14:textId="5898EC58" w:rsidR="00F40CF7" w:rsidRDefault="00F40CF7" w:rsidP="00F40CF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F40CF7">
              <w:rPr>
                <w:rFonts w:eastAsia="Times New Roman" w:cstheme="minorHAnsi"/>
                <w:sz w:val="16"/>
                <w:szCs w:val="16"/>
                <w:lang w:eastAsia="en-GB"/>
              </w:rPr>
              <w:t>Limited access to formal</w:t>
            </w:r>
            <w:r>
              <w:rPr>
                <w:rFonts w:eastAsia="Times New Roman" w:cstheme="minorHAnsi"/>
                <w:sz w:val="16"/>
                <w:szCs w:val="16"/>
                <w:lang w:eastAsia="en-GB"/>
              </w:rPr>
              <w:t>-</w:t>
            </w:r>
            <w:r w:rsidRPr="00F40CF7">
              <w:rPr>
                <w:rFonts w:eastAsia="Times New Roman" w:cstheme="minorHAnsi"/>
                <w:sz w:val="16"/>
                <w:szCs w:val="16"/>
                <w:lang w:eastAsia="en-GB"/>
              </w:rPr>
              <w:t>financial</w:t>
            </w:r>
            <w:r>
              <w:rPr>
                <w:rFonts w:eastAsia="Times New Roman" w:cstheme="minorHAnsi"/>
                <w:sz w:val="16"/>
                <w:szCs w:val="16"/>
                <w:lang w:eastAsia="en-GB"/>
              </w:rPr>
              <w:t>-</w:t>
            </w:r>
            <w:r w:rsidRPr="00F40CF7">
              <w:rPr>
                <w:rFonts w:eastAsia="Times New Roman" w:cstheme="minorHAnsi"/>
                <w:sz w:val="16"/>
                <w:szCs w:val="16"/>
                <w:lang w:eastAsia="en-GB"/>
              </w:rPr>
              <w:t>services</w:t>
            </w:r>
          </w:p>
        </w:tc>
        <w:tc>
          <w:tcPr>
            <w:tcW w:w="1792" w:type="dxa"/>
          </w:tcPr>
          <w:p w14:paraId="4F6EBFC2" w14:textId="22BCB7EA" w:rsidR="00F40CF7" w:rsidRDefault="00F40CF7" w:rsidP="00F40CF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Digital-financial-tools</w:t>
            </w:r>
          </w:p>
        </w:tc>
        <w:tc>
          <w:tcPr>
            <w:tcW w:w="1698" w:type="dxa"/>
          </w:tcPr>
          <w:p w14:paraId="66BF4559" w14:textId="621539A1" w:rsidR="00F40CF7" w:rsidRDefault="00F40CF7" w:rsidP="00F40CF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Provides-liquidity </w:t>
            </w:r>
          </w:p>
        </w:tc>
        <w:tc>
          <w:tcPr>
            <w:tcW w:w="1548" w:type="dxa"/>
          </w:tcPr>
          <w:p w14:paraId="52D4594C" w14:textId="3EEA0FD8" w:rsidR="00F40CF7" w:rsidRDefault="00F40CF7" w:rsidP="00F40CF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37729D04" w14:textId="490ED947" w:rsidR="00F40CF7" w:rsidRPr="00C0575B" w:rsidRDefault="0081356C" w:rsidP="00F40CF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FRT</w:t>
            </w:r>
          </w:p>
        </w:tc>
        <w:tc>
          <w:tcPr>
            <w:tcW w:w="1900" w:type="dxa"/>
          </w:tcPr>
          <w:p w14:paraId="42FE6537" w14:textId="623E9DD4" w:rsidR="00F40CF7" w:rsidRDefault="00F40CF7" w:rsidP="00F40CF7">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Heavy-reliance on secondary-data</w:t>
            </w:r>
          </w:p>
        </w:tc>
      </w:tr>
      <w:tr w:rsidR="0036283A" w:rsidRPr="00E1254C" w14:paraId="407BD803"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777F47BF" w14:textId="6A72A2F3" w:rsidR="0036283A" w:rsidRPr="002B07B2" w:rsidRDefault="0036283A" w:rsidP="0036283A">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088</w:t>
            </w:r>
          </w:p>
        </w:tc>
        <w:tc>
          <w:tcPr>
            <w:tcW w:w="1246" w:type="dxa"/>
          </w:tcPr>
          <w:p w14:paraId="68F07022" w14:textId="7096D991" w:rsidR="0036283A" w:rsidRDefault="004C009C" w:rsidP="0036283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986213912"/>
                <w:citation/>
              </w:sdtPr>
              <w:sdtEndPr/>
              <w:sdtContent>
                <w:r w:rsidR="0036283A">
                  <w:rPr>
                    <w:rFonts w:eastAsia="Times New Roman" w:cstheme="minorHAnsi"/>
                    <w:sz w:val="16"/>
                    <w:szCs w:val="16"/>
                    <w:lang w:eastAsia="en-GB"/>
                  </w:rPr>
                  <w:fldChar w:fldCharType="begin"/>
                </w:r>
                <w:r w:rsidR="0036283A">
                  <w:rPr>
                    <w:rFonts w:eastAsia="Times New Roman" w:cstheme="minorHAnsi"/>
                    <w:sz w:val="16"/>
                    <w:szCs w:val="16"/>
                    <w:lang w:eastAsia="en-GB"/>
                  </w:rPr>
                  <w:instrText xml:space="preserve"> CITATION Zha25 \l 2057 </w:instrText>
                </w:r>
                <w:r w:rsidR="0036283A">
                  <w:rPr>
                    <w:rFonts w:eastAsia="Times New Roman" w:cstheme="minorHAnsi"/>
                    <w:sz w:val="16"/>
                    <w:szCs w:val="16"/>
                    <w:lang w:eastAsia="en-GB"/>
                  </w:rPr>
                  <w:fldChar w:fldCharType="separate"/>
                </w:r>
                <w:r w:rsidR="0036283A" w:rsidRPr="002473C7">
                  <w:rPr>
                    <w:rFonts w:eastAsia="Times New Roman" w:cstheme="minorHAnsi"/>
                    <w:noProof/>
                    <w:sz w:val="16"/>
                    <w:szCs w:val="16"/>
                    <w:lang w:eastAsia="en-GB"/>
                  </w:rPr>
                  <w:t>(Zhao, et al., 2025)</w:t>
                </w:r>
                <w:r w:rsidR="0036283A">
                  <w:rPr>
                    <w:rFonts w:eastAsia="Times New Roman" w:cstheme="minorHAnsi"/>
                    <w:sz w:val="16"/>
                    <w:szCs w:val="16"/>
                    <w:lang w:eastAsia="en-GB"/>
                  </w:rPr>
                  <w:fldChar w:fldCharType="end"/>
                </w:r>
              </w:sdtContent>
            </w:sdt>
          </w:p>
        </w:tc>
        <w:tc>
          <w:tcPr>
            <w:tcW w:w="1334" w:type="dxa"/>
          </w:tcPr>
          <w:p w14:paraId="6B0AAB08" w14:textId="769B8440" w:rsidR="0036283A" w:rsidRDefault="0036283A" w:rsidP="0036283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Weather &amp; Climate-services</w:t>
            </w:r>
          </w:p>
        </w:tc>
        <w:tc>
          <w:tcPr>
            <w:tcW w:w="1214" w:type="dxa"/>
          </w:tcPr>
          <w:p w14:paraId="13503437" w14:textId="1C4CBB69" w:rsidR="0036283A" w:rsidRDefault="0036283A" w:rsidP="0036283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China</w:t>
            </w:r>
          </w:p>
        </w:tc>
        <w:tc>
          <w:tcPr>
            <w:tcW w:w="1221" w:type="dxa"/>
          </w:tcPr>
          <w:p w14:paraId="06EFE173" w14:textId="29098959" w:rsidR="0036283A" w:rsidRDefault="00894EA1" w:rsidP="0036283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3BA8A67C" w14:textId="5AE6C9BB" w:rsidR="0036283A" w:rsidRDefault="0036283A" w:rsidP="0036283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Parametric</w:t>
            </w:r>
          </w:p>
        </w:tc>
        <w:tc>
          <w:tcPr>
            <w:tcW w:w="1893" w:type="dxa"/>
          </w:tcPr>
          <w:p w14:paraId="5007B53E" w14:textId="0A2D887F" w:rsidR="0036283A" w:rsidRDefault="0036283A" w:rsidP="0036283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Risk-evaluation / Risk-modelling</w:t>
            </w:r>
          </w:p>
        </w:tc>
        <w:tc>
          <w:tcPr>
            <w:tcW w:w="1933" w:type="dxa"/>
          </w:tcPr>
          <w:p w14:paraId="52C0EF54" w14:textId="049873FF" w:rsidR="0036283A" w:rsidRDefault="0036283A" w:rsidP="0036283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Climate-risk-analysis</w:t>
            </w:r>
          </w:p>
        </w:tc>
        <w:tc>
          <w:tcPr>
            <w:tcW w:w="1809" w:type="dxa"/>
          </w:tcPr>
          <w:p w14:paraId="4EAA4142" w14:textId="445DBC85" w:rsidR="0036283A" w:rsidRDefault="0036283A" w:rsidP="0036283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Weather-index-payout</w:t>
            </w:r>
          </w:p>
        </w:tc>
        <w:tc>
          <w:tcPr>
            <w:tcW w:w="1792" w:type="dxa"/>
          </w:tcPr>
          <w:p w14:paraId="74964F59" w14:textId="484A5F5C" w:rsidR="0036283A" w:rsidRDefault="0036283A" w:rsidP="0036283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Extreme-weather </w:t>
            </w:r>
          </w:p>
        </w:tc>
        <w:tc>
          <w:tcPr>
            <w:tcW w:w="1698" w:type="dxa"/>
          </w:tcPr>
          <w:p w14:paraId="456F0962" w14:textId="664282C9" w:rsidR="0036283A" w:rsidRDefault="0036283A" w:rsidP="0036283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 agriculture &amp; energy sectors</w:t>
            </w:r>
          </w:p>
        </w:tc>
        <w:tc>
          <w:tcPr>
            <w:tcW w:w="1548" w:type="dxa"/>
          </w:tcPr>
          <w:p w14:paraId="4FC7DEC6" w14:textId="4A98EE23" w:rsidR="0036283A" w:rsidRDefault="0036283A" w:rsidP="0036283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Conceptual</w:t>
            </w:r>
          </w:p>
        </w:tc>
        <w:tc>
          <w:tcPr>
            <w:tcW w:w="1812" w:type="dxa"/>
          </w:tcPr>
          <w:p w14:paraId="41BA3A88" w14:textId="144EA23A" w:rsidR="0036283A" w:rsidRPr="00C0575B" w:rsidRDefault="0036283A" w:rsidP="0036283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36283A">
              <w:rPr>
                <w:rFonts w:eastAsia="Times New Roman" w:cstheme="minorHAnsi"/>
                <w:sz w:val="16"/>
                <w:szCs w:val="16"/>
                <w:lang w:eastAsia="en-GB"/>
              </w:rPr>
              <w:t>F</w:t>
            </w:r>
            <w:r w:rsidR="0081356C">
              <w:rPr>
                <w:rFonts w:eastAsia="Times New Roman" w:cstheme="minorHAnsi"/>
                <w:sz w:val="16"/>
                <w:szCs w:val="16"/>
                <w:lang w:eastAsia="en-GB"/>
              </w:rPr>
              <w:t>MT</w:t>
            </w:r>
            <w:r w:rsidR="0081356C">
              <w:rPr>
                <w:rStyle w:val="FootnoteReference"/>
                <w:rFonts w:eastAsia="Times New Roman" w:cstheme="minorHAnsi"/>
                <w:sz w:val="16"/>
                <w:szCs w:val="16"/>
                <w:lang w:eastAsia="en-GB"/>
              </w:rPr>
              <w:footnoteReference w:id="54"/>
            </w:r>
          </w:p>
        </w:tc>
        <w:tc>
          <w:tcPr>
            <w:tcW w:w="1900" w:type="dxa"/>
          </w:tcPr>
          <w:p w14:paraId="20643CC3" w14:textId="5D04C3F1" w:rsidR="0036283A" w:rsidRDefault="0036283A" w:rsidP="00C364BD">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Gaps in data</w:t>
            </w:r>
          </w:p>
        </w:tc>
      </w:tr>
      <w:tr w:rsidR="009A66A4" w:rsidRPr="00E1254C" w14:paraId="3E899C6F"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7069B423" w14:textId="1CE48541" w:rsidR="009A66A4" w:rsidRPr="002B07B2" w:rsidRDefault="009A66A4" w:rsidP="009A66A4">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089</w:t>
            </w:r>
          </w:p>
        </w:tc>
        <w:tc>
          <w:tcPr>
            <w:tcW w:w="1246" w:type="dxa"/>
          </w:tcPr>
          <w:p w14:paraId="2230974E" w14:textId="3106F723" w:rsidR="009A66A4" w:rsidRDefault="004C009C" w:rsidP="009A66A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917596485"/>
                <w:citation/>
              </w:sdtPr>
              <w:sdtEndPr/>
              <w:sdtContent>
                <w:r w:rsidR="009A66A4">
                  <w:rPr>
                    <w:rFonts w:eastAsia="Times New Roman" w:cstheme="minorHAnsi"/>
                    <w:sz w:val="16"/>
                    <w:szCs w:val="16"/>
                    <w:lang w:eastAsia="en-GB"/>
                  </w:rPr>
                  <w:fldChar w:fldCharType="begin"/>
                </w:r>
                <w:r w:rsidR="009A66A4">
                  <w:rPr>
                    <w:rFonts w:eastAsia="Times New Roman" w:cstheme="minorHAnsi"/>
                    <w:sz w:val="16"/>
                    <w:szCs w:val="16"/>
                    <w:lang w:eastAsia="en-GB"/>
                  </w:rPr>
                  <w:instrText xml:space="preserve"> CITATION Zha26 \l 2057 </w:instrText>
                </w:r>
                <w:r w:rsidR="009A66A4">
                  <w:rPr>
                    <w:rFonts w:eastAsia="Times New Roman" w:cstheme="minorHAnsi"/>
                    <w:sz w:val="16"/>
                    <w:szCs w:val="16"/>
                    <w:lang w:eastAsia="en-GB"/>
                  </w:rPr>
                  <w:fldChar w:fldCharType="separate"/>
                </w:r>
                <w:r w:rsidR="009A66A4" w:rsidRPr="006C1BE9">
                  <w:rPr>
                    <w:rFonts w:eastAsia="Times New Roman" w:cstheme="minorHAnsi"/>
                    <w:noProof/>
                    <w:sz w:val="16"/>
                    <w:szCs w:val="16"/>
                    <w:lang w:eastAsia="en-GB"/>
                  </w:rPr>
                  <w:t>(Zhao, et al., 2026)</w:t>
                </w:r>
                <w:r w:rsidR="009A66A4">
                  <w:rPr>
                    <w:rFonts w:eastAsia="Times New Roman" w:cstheme="minorHAnsi"/>
                    <w:sz w:val="16"/>
                    <w:szCs w:val="16"/>
                    <w:lang w:eastAsia="en-GB"/>
                  </w:rPr>
                  <w:fldChar w:fldCharType="end"/>
                </w:r>
              </w:sdtContent>
            </w:sdt>
          </w:p>
        </w:tc>
        <w:tc>
          <w:tcPr>
            <w:tcW w:w="1334" w:type="dxa"/>
          </w:tcPr>
          <w:p w14:paraId="3D295717" w14:textId="1CDF2573" w:rsidR="009A66A4" w:rsidRDefault="009A66A4"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IBI</w:t>
            </w:r>
          </w:p>
        </w:tc>
        <w:tc>
          <w:tcPr>
            <w:tcW w:w="1214" w:type="dxa"/>
          </w:tcPr>
          <w:p w14:paraId="75FED954" w14:textId="2B475DD2" w:rsidR="009A66A4" w:rsidRDefault="009A66A4"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4CE472C3" w14:textId="1DE99F32" w:rsidR="009A66A4" w:rsidRDefault="00894EA1"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7313776E" w14:textId="05D8F4FB" w:rsidR="009A66A4" w:rsidRDefault="009A66A4"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Parametric</w:t>
            </w:r>
          </w:p>
        </w:tc>
        <w:tc>
          <w:tcPr>
            <w:tcW w:w="1893" w:type="dxa"/>
          </w:tcPr>
          <w:p w14:paraId="4CD9B9EF" w14:textId="69397E91" w:rsidR="009A66A4" w:rsidRDefault="009A66A4"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Risk-evaluation / Risk-modelling</w:t>
            </w:r>
          </w:p>
        </w:tc>
        <w:tc>
          <w:tcPr>
            <w:tcW w:w="1933" w:type="dxa"/>
          </w:tcPr>
          <w:p w14:paraId="57BEF325" w14:textId="69CD98D1" w:rsidR="009A66A4" w:rsidRDefault="009A66A4"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Parametric-settlements</w:t>
            </w:r>
          </w:p>
        </w:tc>
        <w:tc>
          <w:tcPr>
            <w:tcW w:w="1809" w:type="dxa"/>
          </w:tcPr>
          <w:p w14:paraId="5382ACCE" w14:textId="04AA62CA" w:rsidR="009A66A4" w:rsidRDefault="009A66A4"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Extreme-weather-hotspots </w:t>
            </w:r>
          </w:p>
        </w:tc>
        <w:tc>
          <w:tcPr>
            <w:tcW w:w="1792" w:type="dxa"/>
          </w:tcPr>
          <w:p w14:paraId="572C36EC" w14:textId="024FDE99" w:rsidR="009A66A4" w:rsidRDefault="009A66A4"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Rapid parametric-payouts</w:t>
            </w:r>
          </w:p>
        </w:tc>
        <w:tc>
          <w:tcPr>
            <w:tcW w:w="1698" w:type="dxa"/>
          </w:tcPr>
          <w:p w14:paraId="5643DEA4" w14:textId="248B3EDC" w:rsidR="009A66A4" w:rsidRDefault="009A66A4"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 agriculture-stability</w:t>
            </w:r>
          </w:p>
        </w:tc>
        <w:tc>
          <w:tcPr>
            <w:tcW w:w="1548" w:type="dxa"/>
          </w:tcPr>
          <w:p w14:paraId="04C10A6E" w14:textId="48217B25" w:rsidR="009A66A4" w:rsidRDefault="009A66A4"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7CB9D10F" w14:textId="36F3D19B" w:rsidR="009A66A4" w:rsidRPr="00C0575B" w:rsidRDefault="006C7884"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proofErr w:type="spellStart"/>
            <w:r>
              <w:rPr>
                <w:rFonts w:eastAsia="Times New Roman" w:cstheme="minorHAnsi"/>
                <w:sz w:val="16"/>
                <w:szCs w:val="16"/>
                <w:lang w:eastAsia="en-GB"/>
              </w:rPr>
              <w:t>IndIT</w:t>
            </w:r>
            <w:proofErr w:type="spellEnd"/>
          </w:p>
        </w:tc>
        <w:tc>
          <w:tcPr>
            <w:tcW w:w="1900" w:type="dxa"/>
          </w:tcPr>
          <w:p w14:paraId="7F962801" w14:textId="771323B8" w:rsidR="009A66A4" w:rsidRDefault="009A66A4"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Variability in index-accuracy</w:t>
            </w:r>
          </w:p>
        </w:tc>
      </w:tr>
      <w:tr w:rsidR="006C7884" w:rsidRPr="00E1254C" w14:paraId="5D7A610F"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1FE4D96E" w14:textId="085650BA" w:rsidR="006C7884" w:rsidRPr="002B07B2" w:rsidRDefault="006C7884" w:rsidP="006C7884">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090</w:t>
            </w:r>
          </w:p>
        </w:tc>
        <w:tc>
          <w:tcPr>
            <w:tcW w:w="1246" w:type="dxa"/>
          </w:tcPr>
          <w:p w14:paraId="29761ED0" w14:textId="7C0E275B" w:rsidR="006C7884" w:rsidRDefault="006C7884" w:rsidP="006C788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100953984"/>
                <w:citation/>
              </w:sdtPr>
              <w:sdtContent>
                <w:r>
                  <w:rPr>
                    <w:rFonts w:eastAsia="Times New Roman" w:cstheme="minorHAnsi"/>
                    <w:sz w:val="16"/>
                    <w:szCs w:val="16"/>
                    <w:lang w:eastAsia="en-GB"/>
                  </w:rPr>
                  <w:fldChar w:fldCharType="begin"/>
                </w:r>
                <w:r>
                  <w:rPr>
                    <w:rFonts w:eastAsia="Times New Roman" w:cstheme="minorHAnsi"/>
                    <w:sz w:val="16"/>
                    <w:szCs w:val="16"/>
                    <w:lang w:eastAsia="en-GB"/>
                  </w:rPr>
                  <w:instrText xml:space="preserve"> CITATION Zho26 \l 2057 </w:instrText>
                </w:r>
                <w:r>
                  <w:rPr>
                    <w:rFonts w:eastAsia="Times New Roman" w:cstheme="minorHAnsi"/>
                    <w:sz w:val="16"/>
                    <w:szCs w:val="16"/>
                    <w:lang w:eastAsia="en-GB"/>
                  </w:rPr>
                  <w:fldChar w:fldCharType="separate"/>
                </w:r>
                <w:r w:rsidRPr="00747638">
                  <w:rPr>
                    <w:rFonts w:eastAsia="Times New Roman" w:cstheme="minorHAnsi"/>
                    <w:noProof/>
                    <w:sz w:val="16"/>
                    <w:szCs w:val="16"/>
                    <w:lang w:eastAsia="en-GB"/>
                  </w:rPr>
                  <w:t>(Zhou, et al., 2026)</w:t>
                </w:r>
                <w:r>
                  <w:rPr>
                    <w:rFonts w:eastAsia="Times New Roman" w:cstheme="minorHAnsi"/>
                    <w:sz w:val="16"/>
                    <w:szCs w:val="16"/>
                    <w:lang w:eastAsia="en-GB"/>
                  </w:rPr>
                  <w:fldChar w:fldCharType="end"/>
                </w:r>
              </w:sdtContent>
            </w:sdt>
          </w:p>
        </w:tc>
        <w:tc>
          <w:tcPr>
            <w:tcW w:w="1334" w:type="dxa"/>
          </w:tcPr>
          <w:p w14:paraId="3388E0D6" w14:textId="2C3C3EA1" w:rsidR="006C7884" w:rsidRDefault="006C7884" w:rsidP="006C788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Index-based Flood-Insurance</w:t>
            </w:r>
          </w:p>
        </w:tc>
        <w:tc>
          <w:tcPr>
            <w:tcW w:w="1214" w:type="dxa"/>
          </w:tcPr>
          <w:p w14:paraId="25265254" w14:textId="37FCD3CB" w:rsidR="006C7884" w:rsidRDefault="006C7884" w:rsidP="006C788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4A311929" w14:textId="75CB17AF" w:rsidR="006C7884" w:rsidRDefault="006C7884" w:rsidP="006C788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Flood</w:t>
            </w:r>
          </w:p>
        </w:tc>
        <w:tc>
          <w:tcPr>
            <w:tcW w:w="1346" w:type="dxa"/>
          </w:tcPr>
          <w:p w14:paraId="589F2005" w14:textId="1F05B3DC" w:rsidR="006C7884" w:rsidRDefault="006C7884" w:rsidP="006C788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Parametric</w:t>
            </w:r>
          </w:p>
        </w:tc>
        <w:tc>
          <w:tcPr>
            <w:tcW w:w="1893" w:type="dxa"/>
          </w:tcPr>
          <w:p w14:paraId="6B9C4FC2" w14:textId="19065A73" w:rsidR="006C7884" w:rsidRDefault="006C7884" w:rsidP="006C788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Risk-evaluation / Parametric-claims-settlement</w:t>
            </w:r>
          </w:p>
        </w:tc>
        <w:tc>
          <w:tcPr>
            <w:tcW w:w="1933" w:type="dxa"/>
          </w:tcPr>
          <w:p w14:paraId="66ACAD8D" w14:textId="2C196680" w:rsidR="006C7884" w:rsidRDefault="006C7884" w:rsidP="006C788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Index-based settlements increase trust</w:t>
            </w:r>
          </w:p>
        </w:tc>
        <w:tc>
          <w:tcPr>
            <w:tcW w:w="1809" w:type="dxa"/>
          </w:tcPr>
          <w:p w14:paraId="098ADF9B" w14:textId="3038DFAE" w:rsidR="006C7884" w:rsidRDefault="006C7884" w:rsidP="006C788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Insufficient-insurance-literacy</w:t>
            </w:r>
          </w:p>
        </w:tc>
        <w:tc>
          <w:tcPr>
            <w:tcW w:w="1792" w:type="dxa"/>
          </w:tcPr>
          <w:p w14:paraId="2FB0E792" w14:textId="14881BE0" w:rsidR="006C7884" w:rsidRDefault="006C7884" w:rsidP="006C788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Rapid parametric-payouts</w:t>
            </w:r>
          </w:p>
        </w:tc>
        <w:tc>
          <w:tcPr>
            <w:tcW w:w="1698" w:type="dxa"/>
          </w:tcPr>
          <w:p w14:paraId="30B0909A" w14:textId="00AA282C" w:rsidR="006C7884" w:rsidRDefault="006C7884" w:rsidP="006C788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 flood-exposed-community</w:t>
            </w:r>
          </w:p>
        </w:tc>
        <w:tc>
          <w:tcPr>
            <w:tcW w:w="1548" w:type="dxa"/>
          </w:tcPr>
          <w:p w14:paraId="00A81F25" w14:textId="2D71396C" w:rsidR="006C7884" w:rsidRDefault="006C7884" w:rsidP="006C788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4CBF6E96" w14:textId="18ACCBBC" w:rsidR="006C7884" w:rsidRPr="00C0575B" w:rsidRDefault="006C7884" w:rsidP="006C788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proofErr w:type="spellStart"/>
            <w:r>
              <w:rPr>
                <w:rFonts w:eastAsia="Times New Roman" w:cstheme="minorHAnsi"/>
                <w:sz w:val="16"/>
                <w:szCs w:val="16"/>
                <w:lang w:eastAsia="en-GB"/>
              </w:rPr>
              <w:t>IndIT</w:t>
            </w:r>
            <w:proofErr w:type="spellEnd"/>
          </w:p>
        </w:tc>
        <w:tc>
          <w:tcPr>
            <w:tcW w:w="1900" w:type="dxa"/>
          </w:tcPr>
          <w:p w14:paraId="67024768" w14:textId="523A9FC1" w:rsidR="006C7884" w:rsidRDefault="006C7884" w:rsidP="006C788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Variability in index-accuracy</w:t>
            </w:r>
          </w:p>
        </w:tc>
      </w:tr>
      <w:tr w:rsidR="009A66A4" w:rsidRPr="00E1254C" w14:paraId="7339600B"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0A8D7CD4" w14:textId="09A8FB35" w:rsidR="009A66A4" w:rsidRPr="002B07B2" w:rsidRDefault="009A66A4" w:rsidP="009A66A4">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091</w:t>
            </w:r>
          </w:p>
        </w:tc>
        <w:tc>
          <w:tcPr>
            <w:tcW w:w="1246" w:type="dxa"/>
          </w:tcPr>
          <w:p w14:paraId="70FA93C6" w14:textId="70A035CB" w:rsidR="009A66A4" w:rsidRDefault="004C009C" w:rsidP="009A66A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568299897"/>
                <w:citation/>
              </w:sdtPr>
              <w:sdtEndPr/>
              <w:sdtContent>
                <w:r w:rsidR="009A66A4">
                  <w:rPr>
                    <w:rFonts w:eastAsia="Times New Roman" w:cstheme="minorHAnsi"/>
                    <w:sz w:val="16"/>
                    <w:szCs w:val="16"/>
                    <w:lang w:eastAsia="en-GB"/>
                  </w:rPr>
                  <w:fldChar w:fldCharType="begin"/>
                </w:r>
                <w:r w:rsidR="009A66A4">
                  <w:rPr>
                    <w:rFonts w:eastAsia="Times New Roman" w:cstheme="minorHAnsi"/>
                    <w:sz w:val="16"/>
                    <w:szCs w:val="16"/>
                    <w:lang w:eastAsia="en-GB"/>
                  </w:rPr>
                  <w:instrText xml:space="preserve"> CITATION Zha251 \l 2057 </w:instrText>
                </w:r>
                <w:r w:rsidR="009A66A4">
                  <w:rPr>
                    <w:rFonts w:eastAsia="Times New Roman" w:cstheme="minorHAnsi"/>
                    <w:sz w:val="16"/>
                    <w:szCs w:val="16"/>
                    <w:lang w:eastAsia="en-GB"/>
                  </w:rPr>
                  <w:fldChar w:fldCharType="separate"/>
                </w:r>
                <w:r w:rsidR="009A66A4" w:rsidRPr="003077CF">
                  <w:rPr>
                    <w:rFonts w:eastAsia="Times New Roman" w:cstheme="minorHAnsi"/>
                    <w:noProof/>
                    <w:sz w:val="16"/>
                    <w:szCs w:val="16"/>
                    <w:lang w:eastAsia="en-GB"/>
                  </w:rPr>
                  <w:t>(Zhao, et al., 2025)</w:t>
                </w:r>
                <w:r w:rsidR="009A66A4">
                  <w:rPr>
                    <w:rFonts w:eastAsia="Times New Roman" w:cstheme="minorHAnsi"/>
                    <w:sz w:val="16"/>
                    <w:szCs w:val="16"/>
                    <w:lang w:eastAsia="en-GB"/>
                  </w:rPr>
                  <w:fldChar w:fldCharType="end"/>
                </w:r>
              </w:sdtContent>
            </w:sdt>
          </w:p>
        </w:tc>
        <w:tc>
          <w:tcPr>
            <w:tcW w:w="1334" w:type="dxa"/>
          </w:tcPr>
          <w:p w14:paraId="58040D10" w14:textId="56C9025A" w:rsidR="009A66A4" w:rsidRDefault="009A66A4"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Power-system-catastrophe-risk-management </w:t>
            </w:r>
          </w:p>
        </w:tc>
        <w:tc>
          <w:tcPr>
            <w:tcW w:w="1214" w:type="dxa"/>
          </w:tcPr>
          <w:p w14:paraId="2E75FBA6" w14:textId="5F52B61A" w:rsidR="009A66A4" w:rsidRDefault="009A66A4"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7F43EB2A" w14:textId="142B9527" w:rsidR="009A66A4" w:rsidRDefault="00894EA1"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6BA19E9E" w14:textId="2EDC91E0" w:rsidR="009A66A4" w:rsidRDefault="003A74C5"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 / Parametric / Reinsurance</w:t>
            </w:r>
          </w:p>
        </w:tc>
        <w:tc>
          <w:tcPr>
            <w:tcW w:w="1893" w:type="dxa"/>
          </w:tcPr>
          <w:p w14:paraId="324F170C" w14:textId="659DFB28" w:rsidR="009A66A4" w:rsidRDefault="003A74C5"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Risk-pooling / Evaluation</w:t>
            </w:r>
          </w:p>
        </w:tc>
        <w:tc>
          <w:tcPr>
            <w:tcW w:w="1933" w:type="dxa"/>
          </w:tcPr>
          <w:p w14:paraId="1F3406BF" w14:textId="30CF183B" w:rsidR="009A66A4" w:rsidRDefault="00F726A1"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Actuarial</w:t>
            </w:r>
            <w:r w:rsidR="003A74C5">
              <w:rPr>
                <w:rFonts w:eastAsia="Times New Roman" w:cstheme="minorHAnsi"/>
                <w:sz w:val="16"/>
                <w:szCs w:val="16"/>
                <w:lang w:eastAsia="en-GB"/>
              </w:rPr>
              <w:t xml:space="preserve"> improve catastrophic-pricing-models</w:t>
            </w:r>
          </w:p>
        </w:tc>
        <w:tc>
          <w:tcPr>
            <w:tcW w:w="1809" w:type="dxa"/>
          </w:tcPr>
          <w:p w14:paraId="29F389A1" w14:textId="4068F37D" w:rsidR="009A66A4" w:rsidRDefault="00F726A1"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Rising insurance-premiums / Reinsurance-volatility</w:t>
            </w:r>
          </w:p>
        </w:tc>
        <w:tc>
          <w:tcPr>
            <w:tcW w:w="1792" w:type="dxa"/>
          </w:tcPr>
          <w:p w14:paraId="7EF3C0D3" w14:textId="79ACED49" w:rsidR="009A66A4" w:rsidRDefault="00F726A1"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Grid-hardening-investments</w:t>
            </w:r>
          </w:p>
        </w:tc>
        <w:tc>
          <w:tcPr>
            <w:tcW w:w="1698" w:type="dxa"/>
          </w:tcPr>
          <w:p w14:paraId="68394899" w14:textId="20E57119" w:rsidR="009A66A4" w:rsidRDefault="00F726A1"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 for rapid-grid-restoration</w:t>
            </w:r>
          </w:p>
        </w:tc>
        <w:tc>
          <w:tcPr>
            <w:tcW w:w="1548" w:type="dxa"/>
          </w:tcPr>
          <w:p w14:paraId="78A30FC9" w14:textId="0F83A725" w:rsidR="009A66A4" w:rsidRDefault="00F726A1"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Conceptual</w:t>
            </w:r>
          </w:p>
        </w:tc>
        <w:tc>
          <w:tcPr>
            <w:tcW w:w="1812" w:type="dxa"/>
          </w:tcPr>
          <w:p w14:paraId="22A19C0A" w14:textId="1BC563ED" w:rsidR="009A66A4" w:rsidRPr="00C0575B" w:rsidRDefault="00F726A1" w:rsidP="009A66A4">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F726A1">
              <w:rPr>
                <w:rFonts w:eastAsia="Times New Roman" w:cstheme="minorHAnsi"/>
                <w:sz w:val="16"/>
                <w:szCs w:val="16"/>
                <w:lang w:eastAsia="en-GB"/>
              </w:rPr>
              <w:t>Engineering</w:t>
            </w:r>
            <w:r w:rsidRPr="00F726A1">
              <w:rPr>
                <w:rFonts w:ascii="Cambria Math" w:eastAsia="Times New Roman" w:hAnsi="Cambria Math" w:cs="Cambria Math"/>
                <w:sz w:val="16"/>
                <w:szCs w:val="16"/>
                <w:lang w:eastAsia="en-GB"/>
              </w:rPr>
              <w:t>‑</w:t>
            </w:r>
            <w:r w:rsidRPr="00F726A1">
              <w:rPr>
                <w:rFonts w:eastAsia="Times New Roman" w:cstheme="minorHAnsi"/>
                <w:sz w:val="16"/>
                <w:szCs w:val="16"/>
                <w:lang w:eastAsia="en-GB"/>
              </w:rPr>
              <w:t>risk theory</w:t>
            </w:r>
          </w:p>
        </w:tc>
        <w:tc>
          <w:tcPr>
            <w:tcW w:w="1900" w:type="dxa"/>
          </w:tcPr>
          <w:p w14:paraId="2CEBF597" w14:textId="248C2104" w:rsidR="009A66A4" w:rsidRDefault="00F726A1" w:rsidP="00F726A1">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Data-gap in grid-restoration</w:t>
            </w:r>
          </w:p>
        </w:tc>
      </w:tr>
      <w:tr w:rsidR="009A66A4" w:rsidRPr="00E1254C" w14:paraId="6F780CA2"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1055D566" w14:textId="487AB002" w:rsidR="009A66A4" w:rsidRPr="002B07B2" w:rsidRDefault="009A66A4" w:rsidP="009A66A4">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092</w:t>
            </w:r>
          </w:p>
        </w:tc>
        <w:tc>
          <w:tcPr>
            <w:tcW w:w="1246" w:type="dxa"/>
          </w:tcPr>
          <w:p w14:paraId="47E8677F" w14:textId="354D0B66" w:rsidR="009A66A4" w:rsidRDefault="004C009C" w:rsidP="009A66A4">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693843234"/>
                <w:citation/>
              </w:sdtPr>
              <w:sdtEndPr/>
              <w:sdtContent>
                <w:r w:rsidR="00357C17">
                  <w:rPr>
                    <w:rFonts w:eastAsia="Times New Roman" w:cstheme="minorHAnsi"/>
                    <w:sz w:val="16"/>
                    <w:szCs w:val="16"/>
                    <w:lang w:eastAsia="en-GB"/>
                  </w:rPr>
                  <w:fldChar w:fldCharType="begin"/>
                </w:r>
                <w:r w:rsidR="00357C17">
                  <w:rPr>
                    <w:rFonts w:eastAsia="Times New Roman" w:cstheme="minorHAnsi"/>
                    <w:sz w:val="16"/>
                    <w:szCs w:val="16"/>
                    <w:lang w:eastAsia="en-GB"/>
                  </w:rPr>
                  <w:instrText xml:space="preserve"> CITATION Wol25 \l 2057 </w:instrText>
                </w:r>
                <w:r w:rsidR="00357C17">
                  <w:rPr>
                    <w:rFonts w:eastAsia="Times New Roman" w:cstheme="minorHAnsi"/>
                    <w:sz w:val="16"/>
                    <w:szCs w:val="16"/>
                    <w:lang w:eastAsia="en-GB"/>
                  </w:rPr>
                  <w:fldChar w:fldCharType="separate"/>
                </w:r>
                <w:r w:rsidR="00357C17" w:rsidRPr="00357C17">
                  <w:rPr>
                    <w:rFonts w:eastAsia="Times New Roman" w:cstheme="minorHAnsi"/>
                    <w:noProof/>
                    <w:sz w:val="16"/>
                    <w:szCs w:val="16"/>
                    <w:lang w:eastAsia="en-GB"/>
                  </w:rPr>
                  <w:t>(Wolff, 2025)</w:t>
                </w:r>
                <w:r w:rsidR="00357C17">
                  <w:rPr>
                    <w:rFonts w:eastAsia="Times New Roman" w:cstheme="minorHAnsi"/>
                    <w:sz w:val="16"/>
                    <w:szCs w:val="16"/>
                    <w:lang w:eastAsia="en-GB"/>
                  </w:rPr>
                  <w:fldChar w:fldCharType="end"/>
                </w:r>
              </w:sdtContent>
            </w:sdt>
          </w:p>
        </w:tc>
        <w:tc>
          <w:tcPr>
            <w:tcW w:w="1334" w:type="dxa"/>
          </w:tcPr>
          <w:p w14:paraId="39D74AE1" w14:textId="72622947" w:rsidR="009A66A4" w:rsidRDefault="00A42F53" w:rsidP="009A66A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Resilience in disaster</w:t>
            </w:r>
          </w:p>
        </w:tc>
        <w:tc>
          <w:tcPr>
            <w:tcW w:w="1214" w:type="dxa"/>
          </w:tcPr>
          <w:p w14:paraId="1360681E" w14:textId="08B0C21E" w:rsidR="009A66A4" w:rsidRDefault="00A42F53" w:rsidP="009A66A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7486FA39" w14:textId="5743ED25" w:rsidR="009A66A4" w:rsidRDefault="00A42F53" w:rsidP="009A66A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Hurricane</w:t>
            </w:r>
          </w:p>
        </w:tc>
        <w:tc>
          <w:tcPr>
            <w:tcW w:w="1346" w:type="dxa"/>
          </w:tcPr>
          <w:p w14:paraId="793A46CD" w14:textId="1E271E6B" w:rsidR="009A66A4" w:rsidRDefault="00A42F53" w:rsidP="009A66A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w:t>
            </w:r>
          </w:p>
        </w:tc>
        <w:tc>
          <w:tcPr>
            <w:tcW w:w="1893" w:type="dxa"/>
          </w:tcPr>
          <w:p w14:paraId="4BBB2E78" w14:textId="4E70E86E" w:rsidR="009A66A4" w:rsidRDefault="00A42F53" w:rsidP="009A66A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Risk-management-strategies</w:t>
            </w:r>
          </w:p>
        </w:tc>
        <w:tc>
          <w:tcPr>
            <w:tcW w:w="1933" w:type="dxa"/>
          </w:tcPr>
          <w:p w14:paraId="66F27F24" w14:textId="5E9BA0BD" w:rsidR="009A66A4" w:rsidRDefault="00A42F53" w:rsidP="009A66A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Disaster-aid-resilience-framework</w:t>
            </w:r>
          </w:p>
        </w:tc>
        <w:tc>
          <w:tcPr>
            <w:tcW w:w="1809" w:type="dxa"/>
          </w:tcPr>
          <w:p w14:paraId="00048836" w14:textId="59D1880C" w:rsidR="009A66A4" w:rsidRDefault="00A42F53" w:rsidP="009A66A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Institutional-vulnerability</w:t>
            </w:r>
          </w:p>
        </w:tc>
        <w:tc>
          <w:tcPr>
            <w:tcW w:w="1792" w:type="dxa"/>
          </w:tcPr>
          <w:p w14:paraId="48EA23F5" w14:textId="2DA3086B" w:rsidR="009A66A4" w:rsidRDefault="00A42F53" w:rsidP="009A66A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Institutional-support-accelerates-settlements</w:t>
            </w:r>
          </w:p>
        </w:tc>
        <w:tc>
          <w:tcPr>
            <w:tcW w:w="1698" w:type="dxa"/>
          </w:tcPr>
          <w:p w14:paraId="59724B84" w14:textId="2BF1E6DA" w:rsidR="009A66A4" w:rsidRDefault="00A42F53" w:rsidP="009A66A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Resilient-framework</w:t>
            </w:r>
          </w:p>
        </w:tc>
        <w:tc>
          <w:tcPr>
            <w:tcW w:w="1548" w:type="dxa"/>
          </w:tcPr>
          <w:p w14:paraId="10C7E2AB" w14:textId="70B8E96D" w:rsidR="009A66A4" w:rsidRDefault="00A42F53" w:rsidP="009A66A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Mixed-methods</w:t>
            </w:r>
          </w:p>
        </w:tc>
        <w:tc>
          <w:tcPr>
            <w:tcW w:w="1812" w:type="dxa"/>
          </w:tcPr>
          <w:p w14:paraId="5F4F7A2F" w14:textId="655E97A0" w:rsidR="009A66A4" w:rsidRPr="00C0575B" w:rsidRDefault="00A42F53" w:rsidP="009A66A4">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Not-specified</w:t>
            </w:r>
          </w:p>
        </w:tc>
        <w:tc>
          <w:tcPr>
            <w:tcW w:w="1900" w:type="dxa"/>
          </w:tcPr>
          <w:p w14:paraId="070F4288" w14:textId="7DD2B3CA" w:rsidR="009A66A4" w:rsidRDefault="00A42F53" w:rsidP="00A42F53">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Conceptual rather empirical</w:t>
            </w:r>
          </w:p>
        </w:tc>
      </w:tr>
      <w:tr w:rsidR="00D77F92" w:rsidRPr="00E1254C" w14:paraId="581CEBE5"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146E2897" w14:textId="68620FA3" w:rsidR="00D77F92" w:rsidRPr="002B07B2" w:rsidRDefault="00D77F92" w:rsidP="00D77F92">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093</w:t>
            </w:r>
          </w:p>
        </w:tc>
        <w:tc>
          <w:tcPr>
            <w:tcW w:w="1246" w:type="dxa"/>
          </w:tcPr>
          <w:p w14:paraId="6117D390" w14:textId="27FBBA67" w:rsidR="00D77F92" w:rsidRDefault="004C009C" w:rsidP="00D77F9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18339901"/>
                <w:citation/>
              </w:sdtPr>
              <w:sdtEndPr/>
              <w:sdtContent>
                <w:r w:rsidR="00D77F92">
                  <w:rPr>
                    <w:rFonts w:eastAsia="Times New Roman" w:cstheme="minorHAnsi"/>
                    <w:sz w:val="16"/>
                    <w:szCs w:val="16"/>
                    <w:lang w:eastAsia="en-GB"/>
                  </w:rPr>
                  <w:fldChar w:fldCharType="begin"/>
                </w:r>
                <w:r w:rsidR="00D77F92">
                  <w:rPr>
                    <w:rFonts w:eastAsia="Times New Roman" w:cstheme="minorHAnsi"/>
                    <w:sz w:val="16"/>
                    <w:szCs w:val="16"/>
                    <w:lang w:eastAsia="en-GB"/>
                  </w:rPr>
                  <w:instrText xml:space="preserve"> CITATION Vah25 \l 2057 </w:instrText>
                </w:r>
                <w:r w:rsidR="00D77F92">
                  <w:rPr>
                    <w:rFonts w:eastAsia="Times New Roman" w:cstheme="minorHAnsi"/>
                    <w:sz w:val="16"/>
                    <w:szCs w:val="16"/>
                    <w:lang w:eastAsia="en-GB"/>
                  </w:rPr>
                  <w:fldChar w:fldCharType="separate"/>
                </w:r>
                <w:r w:rsidR="00D77F92" w:rsidRPr="00B6575F">
                  <w:rPr>
                    <w:rFonts w:eastAsia="Times New Roman" w:cstheme="minorHAnsi"/>
                    <w:noProof/>
                    <w:sz w:val="16"/>
                    <w:szCs w:val="16"/>
                    <w:lang w:eastAsia="en-GB"/>
                  </w:rPr>
                  <w:t>(Vahedi, et al., 2025)</w:t>
                </w:r>
                <w:r w:rsidR="00D77F92">
                  <w:rPr>
                    <w:rFonts w:eastAsia="Times New Roman" w:cstheme="minorHAnsi"/>
                    <w:sz w:val="16"/>
                    <w:szCs w:val="16"/>
                    <w:lang w:eastAsia="en-GB"/>
                  </w:rPr>
                  <w:fldChar w:fldCharType="end"/>
                </w:r>
              </w:sdtContent>
            </w:sdt>
          </w:p>
        </w:tc>
        <w:tc>
          <w:tcPr>
            <w:tcW w:w="1334" w:type="dxa"/>
          </w:tcPr>
          <w:p w14:paraId="6A1C29AE" w14:textId="00561B95" w:rsidR="00D77F92" w:rsidRDefault="00D77F92" w:rsidP="00D77F9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Climate-change</w:t>
            </w:r>
          </w:p>
        </w:tc>
        <w:tc>
          <w:tcPr>
            <w:tcW w:w="1214" w:type="dxa"/>
          </w:tcPr>
          <w:p w14:paraId="5577E767" w14:textId="0575DD25" w:rsidR="00D77F92" w:rsidRDefault="00D77F92" w:rsidP="00D77F9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73F54989" w14:textId="3AB391FB" w:rsidR="00D77F92" w:rsidRDefault="00D77F92" w:rsidP="00D77F9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Wildfire</w:t>
            </w:r>
          </w:p>
        </w:tc>
        <w:tc>
          <w:tcPr>
            <w:tcW w:w="1346" w:type="dxa"/>
          </w:tcPr>
          <w:p w14:paraId="2412F4EC" w14:textId="092E4057" w:rsidR="00D77F92" w:rsidRDefault="00D77F92" w:rsidP="00D77F9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w:t>
            </w:r>
          </w:p>
        </w:tc>
        <w:tc>
          <w:tcPr>
            <w:tcW w:w="1893" w:type="dxa"/>
          </w:tcPr>
          <w:p w14:paraId="064AC7CC" w14:textId="24870824" w:rsidR="00D77F92" w:rsidRDefault="00D77F92" w:rsidP="00D77F9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Risk-management-strategies / Reinsurance</w:t>
            </w:r>
          </w:p>
        </w:tc>
        <w:tc>
          <w:tcPr>
            <w:tcW w:w="1933" w:type="dxa"/>
          </w:tcPr>
          <w:p w14:paraId="7DDF8A36" w14:textId="5B4E36E2" w:rsidR="00D77F92" w:rsidRDefault="00D77F92" w:rsidP="00D77F9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Disaster-aid-resilience-framework</w:t>
            </w:r>
          </w:p>
        </w:tc>
        <w:tc>
          <w:tcPr>
            <w:tcW w:w="1809" w:type="dxa"/>
          </w:tcPr>
          <w:p w14:paraId="03C64729" w14:textId="2A56DB17" w:rsidR="00D77F92" w:rsidRDefault="00D77F92" w:rsidP="00D77F9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Grid-triggered wildfire-recovery</w:t>
            </w:r>
          </w:p>
        </w:tc>
        <w:tc>
          <w:tcPr>
            <w:tcW w:w="1792" w:type="dxa"/>
          </w:tcPr>
          <w:p w14:paraId="68A4A803" w14:textId="6BC837E7" w:rsidR="00D77F92" w:rsidRDefault="00D77F92" w:rsidP="00D77F9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Redundancy in grid-network</w:t>
            </w:r>
          </w:p>
        </w:tc>
        <w:tc>
          <w:tcPr>
            <w:tcW w:w="1698" w:type="dxa"/>
          </w:tcPr>
          <w:p w14:paraId="0FCE7D2B" w14:textId="7764FC35" w:rsidR="00D77F92" w:rsidRDefault="00D77F92" w:rsidP="00D77F9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 for rapid-grid-restoration</w:t>
            </w:r>
          </w:p>
        </w:tc>
        <w:tc>
          <w:tcPr>
            <w:tcW w:w="1548" w:type="dxa"/>
          </w:tcPr>
          <w:p w14:paraId="7FA49AAE" w14:textId="55830B3D" w:rsidR="00D77F92" w:rsidRDefault="00D77F92" w:rsidP="00D77F9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68CF1106" w14:textId="48269B56" w:rsidR="00D77F92" w:rsidRPr="00C0575B" w:rsidRDefault="00D77F92" w:rsidP="00D77F9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77F92">
              <w:rPr>
                <w:rFonts w:eastAsia="Times New Roman" w:cstheme="minorHAnsi"/>
                <w:sz w:val="16"/>
                <w:szCs w:val="16"/>
                <w:lang w:eastAsia="en-GB"/>
              </w:rPr>
              <w:t>Infrastructure</w:t>
            </w:r>
            <w:r w:rsidRPr="00D77F92">
              <w:rPr>
                <w:rFonts w:ascii="Cambria Math" w:eastAsia="Times New Roman" w:hAnsi="Cambria Math" w:cs="Cambria Math"/>
                <w:sz w:val="16"/>
                <w:szCs w:val="16"/>
                <w:lang w:eastAsia="en-GB"/>
              </w:rPr>
              <w:t>‑</w:t>
            </w:r>
            <w:r w:rsidRPr="00D77F92">
              <w:rPr>
                <w:rFonts w:eastAsia="Times New Roman" w:cstheme="minorHAnsi"/>
                <w:sz w:val="16"/>
                <w:szCs w:val="16"/>
                <w:lang w:eastAsia="en-GB"/>
              </w:rPr>
              <w:t>risk theory</w:t>
            </w:r>
            <w:r>
              <w:rPr>
                <w:rFonts w:eastAsia="Times New Roman" w:cstheme="minorHAnsi"/>
                <w:sz w:val="16"/>
                <w:szCs w:val="16"/>
                <w:lang w:eastAsia="en-GB"/>
              </w:rPr>
              <w:t xml:space="preserve"> / DRR</w:t>
            </w:r>
            <w:r w:rsidR="006C7884">
              <w:rPr>
                <w:rFonts w:eastAsia="Times New Roman" w:cstheme="minorHAnsi"/>
                <w:sz w:val="16"/>
                <w:szCs w:val="16"/>
                <w:lang w:eastAsia="en-GB"/>
              </w:rPr>
              <w:t xml:space="preserve"> / RTT</w:t>
            </w:r>
          </w:p>
        </w:tc>
        <w:tc>
          <w:tcPr>
            <w:tcW w:w="1900" w:type="dxa"/>
          </w:tcPr>
          <w:p w14:paraId="6ACD1148" w14:textId="1B8E3933" w:rsidR="00D77F92" w:rsidRDefault="00D77F92" w:rsidP="00D77F9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Data-gap in grid-restoration</w:t>
            </w:r>
          </w:p>
        </w:tc>
      </w:tr>
      <w:tr w:rsidR="00BC3EA2" w:rsidRPr="00E1254C" w14:paraId="0B83A7BB"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61D8A3FC" w14:textId="58414F7C" w:rsidR="00BC3EA2" w:rsidRPr="002B07B2" w:rsidRDefault="00BC3EA2" w:rsidP="00BC3EA2">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094</w:t>
            </w:r>
          </w:p>
        </w:tc>
        <w:tc>
          <w:tcPr>
            <w:tcW w:w="1246" w:type="dxa"/>
          </w:tcPr>
          <w:p w14:paraId="4F17EF5C" w14:textId="510AE4C8" w:rsidR="00BC3EA2" w:rsidRDefault="004C009C" w:rsidP="00BC3EA2">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227914053"/>
                <w:citation/>
              </w:sdtPr>
              <w:sdtEndPr/>
              <w:sdtContent>
                <w:r w:rsidR="00BC3EA2">
                  <w:rPr>
                    <w:rFonts w:eastAsia="Times New Roman" w:cstheme="minorHAnsi"/>
                    <w:sz w:val="16"/>
                    <w:szCs w:val="16"/>
                    <w:lang w:eastAsia="en-GB"/>
                  </w:rPr>
                  <w:fldChar w:fldCharType="begin"/>
                </w:r>
                <w:r w:rsidR="00BC3EA2">
                  <w:rPr>
                    <w:rFonts w:eastAsia="Times New Roman" w:cstheme="minorHAnsi"/>
                    <w:sz w:val="16"/>
                    <w:szCs w:val="16"/>
                    <w:lang w:eastAsia="en-GB"/>
                  </w:rPr>
                  <w:instrText xml:space="preserve"> CITATION Tek26 \l 2057 </w:instrText>
                </w:r>
                <w:r w:rsidR="00BC3EA2">
                  <w:rPr>
                    <w:rFonts w:eastAsia="Times New Roman" w:cstheme="minorHAnsi"/>
                    <w:sz w:val="16"/>
                    <w:szCs w:val="16"/>
                    <w:lang w:eastAsia="en-GB"/>
                  </w:rPr>
                  <w:fldChar w:fldCharType="separate"/>
                </w:r>
                <w:r w:rsidR="00BC3EA2" w:rsidRPr="00424B27">
                  <w:rPr>
                    <w:rFonts w:eastAsia="Times New Roman" w:cstheme="minorHAnsi"/>
                    <w:noProof/>
                    <w:sz w:val="16"/>
                    <w:szCs w:val="16"/>
                    <w:lang w:eastAsia="en-GB"/>
                  </w:rPr>
                  <w:t>(Teku &amp; Tariku, 2026)</w:t>
                </w:r>
                <w:r w:rsidR="00BC3EA2">
                  <w:rPr>
                    <w:rFonts w:eastAsia="Times New Roman" w:cstheme="minorHAnsi"/>
                    <w:sz w:val="16"/>
                    <w:szCs w:val="16"/>
                    <w:lang w:eastAsia="en-GB"/>
                  </w:rPr>
                  <w:fldChar w:fldCharType="end"/>
                </w:r>
              </w:sdtContent>
            </w:sdt>
          </w:p>
        </w:tc>
        <w:tc>
          <w:tcPr>
            <w:tcW w:w="1334" w:type="dxa"/>
          </w:tcPr>
          <w:p w14:paraId="64467D14" w14:textId="204C0636" w:rsidR="00BC3EA2" w:rsidRDefault="00BC3EA2" w:rsidP="00BC3EA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DRR</w:t>
            </w:r>
          </w:p>
        </w:tc>
        <w:tc>
          <w:tcPr>
            <w:tcW w:w="1214" w:type="dxa"/>
          </w:tcPr>
          <w:p w14:paraId="7F394E3D" w14:textId="20D9FE73" w:rsidR="00BC3EA2" w:rsidRDefault="00BC3EA2" w:rsidP="00BC3EA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Sub-Saharan</w:t>
            </w:r>
          </w:p>
        </w:tc>
        <w:tc>
          <w:tcPr>
            <w:tcW w:w="1221" w:type="dxa"/>
          </w:tcPr>
          <w:p w14:paraId="547B8287" w14:textId="2F23DF7B" w:rsidR="00BC3EA2" w:rsidRDefault="00894EA1" w:rsidP="00BC3EA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214B655D" w14:textId="7DC08BB1" w:rsidR="00BC3EA2" w:rsidRDefault="00BC3EA2" w:rsidP="00BC3EA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Risk-financing / IBI</w:t>
            </w:r>
          </w:p>
        </w:tc>
        <w:tc>
          <w:tcPr>
            <w:tcW w:w="1893" w:type="dxa"/>
          </w:tcPr>
          <w:p w14:paraId="647C5EF9" w14:textId="2CA6724B" w:rsidR="00BC3EA2" w:rsidRDefault="00BC3EA2" w:rsidP="00BC3EA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Ris-evaluation / modelling</w:t>
            </w:r>
          </w:p>
        </w:tc>
        <w:tc>
          <w:tcPr>
            <w:tcW w:w="1933" w:type="dxa"/>
          </w:tcPr>
          <w:p w14:paraId="12546D85" w14:textId="5378CCD5" w:rsidR="00BC3EA2" w:rsidRDefault="00BC3EA2" w:rsidP="00BC3EA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proofErr w:type="spellStart"/>
            <w:r>
              <w:rPr>
                <w:rFonts w:eastAsia="Times New Roman" w:cstheme="minorHAnsi"/>
                <w:sz w:val="16"/>
                <w:szCs w:val="16"/>
                <w:lang w:eastAsia="en-GB"/>
              </w:rPr>
              <w:t>Insurance+DRR-strategies</w:t>
            </w:r>
            <w:proofErr w:type="spellEnd"/>
            <w:r>
              <w:rPr>
                <w:rFonts w:eastAsia="Times New Roman" w:cstheme="minorHAnsi"/>
                <w:sz w:val="16"/>
                <w:szCs w:val="16"/>
                <w:lang w:eastAsia="en-GB"/>
              </w:rPr>
              <w:t xml:space="preserve"> </w:t>
            </w:r>
          </w:p>
        </w:tc>
        <w:tc>
          <w:tcPr>
            <w:tcW w:w="1809" w:type="dxa"/>
          </w:tcPr>
          <w:p w14:paraId="4BFA52D8" w14:textId="5365E7B1" w:rsidR="00BC3EA2" w:rsidRDefault="00BC3EA2" w:rsidP="00BC3EA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Underfunded </w:t>
            </w:r>
            <w:proofErr w:type="spellStart"/>
            <w:r>
              <w:rPr>
                <w:rFonts w:eastAsia="Times New Roman" w:cstheme="minorHAnsi"/>
                <w:sz w:val="16"/>
                <w:szCs w:val="16"/>
                <w:lang w:eastAsia="en-GB"/>
              </w:rPr>
              <w:t>hydromet</w:t>
            </w:r>
            <w:proofErr w:type="spellEnd"/>
            <w:r>
              <w:rPr>
                <w:rFonts w:eastAsia="Times New Roman" w:cstheme="minorHAnsi"/>
                <w:sz w:val="16"/>
                <w:szCs w:val="16"/>
                <w:lang w:eastAsia="en-GB"/>
              </w:rPr>
              <w:t>-systems</w:t>
            </w:r>
          </w:p>
        </w:tc>
        <w:tc>
          <w:tcPr>
            <w:tcW w:w="1792" w:type="dxa"/>
          </w:tcPr>
          <w:p w14:paraId="5D4905E7" w14:textId="6F130224" w:rsidR="00BC3EA2" w:rsidRDefault="00BC3EA2" w:rsidP="00BC3EA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Integrated-DRR-Governance</w:t>
            </w:r>
          </w:p>
        </w:tc>
        <w:tc>
          <w:tcPr>
            <w:tcW w:w="1698" w:type="dxa"/>
          </w:tcPr>
          <w:p w14:paraId="55745C2A" w14:textId="46961183" w:rsidR="00BC3EA2" w:rsidRDefault="00BC3EA2" w:rsidP="00BC3EA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Provides-fiscal-security</w:t>
            </w:r>
          </w:p>
        </w:tc>
        <w:tc>
          <w:tcPr>
            <w:tcW w:w="1548" w:type="dxa"/>
          </w:tcPr>
          <w:p w14:paraId="6C008AA7" w14:textId="2A0D284D" w:rsidR="00BC3EA2" w:rsidRDefault="00BC3EA2" w:rsidP="00BC3EA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SLR-PRISMA</w:t>
            </w:r>
          </w:p>
        </w:tc>
        <w:tc>
          <w:tcPr>
            <w:tcW w:w="1812" w:type="dxa"/>
          </w:tcPr>
          <w:p w14:paraId="6BD408E0" w14:textId="0D61BBDF" w:rsidR="00BC3EA2" w:rsidRPr="00C0575B" w:rsidRDefault="00BC3EA2" w:rsidP="00BC3EA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DRR</w:t>
            </w:r>
            <w:r w:rsidR="006C7884">
              <w:rPr>
                <w:rFonts w:eastAsia="Times New Roman" w:cstheme="minorHAnsi"/>
                <w:sz w:val="16"/>
                <w:szCs w:val="16"/>
                <w:lang w:eastAsia="en-GB"/>
              </w:rPr>
              <w:t xml:space="preserve"> / RTT</w:t>
            </w:r>
          </w:p>
        </w:tc>
        <w:tc>
          <w:tcPr>
            <w:tcW w:w="1900" w:type="dxa"/>
          </w:tcPr>
          <w:p w14:paraId="40655BE8" w14:textId="6155EF1B" w:rsidR="00BC3EA2" w:rsidRDefault="00BC3EA2" w:rsidP="00BC3EA2">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Equity-gaps</w:t>
            </w:r>
          </w:p>
        </w:tc>
      </w:tr>
      <w:tr w:rsidR="00BC3EA2" w:rsidRPr="00E1254C" w14:paraId="1E1B4F79"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61637D08" w14:textId="6623F9C0" w:rsidR="00BC3EA2" w:rsidRPr="002B07B2" w:rsidRDefault="00BC3EA2" w:rsidP="00BC3EA2">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095</w:t>
            </w:r>
          </w:p>
        </w:tc>
        <w:tc>
          <w:tcPr>
            <w:tcW w:w="1246" w:type="dxa"/>
          </w:tcPr>
          <w:p w14:paraId="40C07B11" w14:textId="0A5351E4" w:rsidR="00BC3EA2" w:rsidRDefault="004C009C" w:rsidP="00BC3EA2">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497190334"/>
                <w:citation/>
              </w:sdtPr>
              <w:sdtEndPr/>
              <w:sdtContent>
                <w:r w:rsidR="00BC3EA2">
                  <w:rPr>
                    <w:rFonts w:eastAsia="Times New Roman" w:cstheme="minorHAnsi"/>
                    <w:sz w:val="16"/>
                    <w:szCs w:val="16"/>
                    <w:lang w:eastAsia="en-GB"/>
                  </w:rPr>
                  <w:fldChar w:fldCharType="begin"/>
                </w:r>
                <w:r w:rsidR="00BC3EA2">
                  <w:rPr>
                    <w:rFonts w:eastAsia="Times New Roman" w:cstheme="minorHAnsi"/>
                    <w:sz w:val="16"/>
                    <w:szCs w:val="16"/>
                    <w:lang w:eastAsia="en-GB"/>
                  </w:rPr>
                  <w:instrText xml:space="preserve"> CITATION Tek25 \l 2057 </w:instrText>
                </w:r>
                <w:r w:rsidR="00BC3EA2">
                  <w:rPr>
                    <w:rFonts w:eastAsia="Times New Roman" w:cstheme="minorHAnsi"/>
                    <w:sz w:val="16"/>
                    <w:szCs w:val="16"/>
                    <w:lang w:eastAsia="en-GB"/>
                  </w:rPr>
                  <w:fldChar w:fldCharType="separate"/>
                </w:r>
                <w:r w:rsidR="00BC3EA2" w:rsidRPr="00A62087">
                  <w:rPr>
                    <w:rFonts w:eastAsia="Times New Roman" w:cstheme="minorHAnsi"/>
                    <w:noProof/>
                    <w:sz w:val="16"/>
                    <w:szCs w:val="16"/>
                    <w:lang w:eastAsia="en-GB"/>
                  </w:rPr>
                  <w:t>(Teku &amp; Derbib, 2025)</w:t>
                </w:r>
                <w:r w:rsidR="00BC3EA2">
                  <w:rPr>
                    <w:rFonts w:eastAsia="Times New Roman" w:cstheme="minorHAnsi"/>
                    <w:sz w:val="16"/>
                    <w:szCs w:val="16"/>
                    <w:lang w:eastAsia="en-GB"/>
                  </w:rPr>
                  <w:fldChar w:fldCharType="end"/>
                </w:r>
              </w:sdtContent>
            </w:sdt>
          </w:p>
        </w:tc>
        <w:tc>
          <w:tcPr>
            <w:tcW w:w="1334" w:type="dxa"/>
          </w:tcPr>
          <w:p w14:paraId="333E08E1" w14:textId="05F0487B" w:rsidR="00BC3EA2" w:rsidRDefault="00BC3EA2" w:rsidP="00BC3EA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Livestock-hazards</w:t>
            </w:r>
          </w:p>
        </w:tc>
        <w:tc>
          <w:tcPr>
            <w:tcW w:w="1214" w:type="dxa"/>
          </w:tcPr>
          <w:p w14:paraId="6DE76113" w14:textId="3FE0A5E7" w:rsidR="00BC3EA2" w:rsidRDefault="00BC3EA2" w:rsidP="00BC3EA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Ethiopia</w:t>
            </w:r>
          </w:p>
        </w:tc>
        <w:tc>
          <w:tcPr>
            <w:tcW w:w="1221" w:type="dxa"/>
          </w:tcPr>
          <w:p w14:paraId="6083FEBA" w14:textId="570B5909" w:rsidR="00BC3EA2" w:rsidRDefault="00BC3EA2" w:rsidP="00BC3EA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Flood / Earthquake</w:t>
            </w:r>
          </w:p>
        </w:tc>
        <w:tc>
          <w:tcPr>
            <w:tcW w:w="1346" w:type="dxa"/>
          </w:tcPr>
          <w:p w14:paraId="42D003E8" w14:textId="3A13992B" w:rsidR="00BC3EA2" w:rsidRDefault="00BC3EA2" w:rsidP="00BC3EA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w:t>
            </w:r>
          </w:p>
        </w:tc>
        <w:tc>
          <w:tcPr>
            <w:tcW w:w="1893" w:type="dxa"/>
          </w:tcPr>
          <w:p w14:paraId="4132A90F" w14:textId="4F7AD6CE" w:rsidR="00BC3EA2" w:rsidRDefault="00BC3EA2" w:rsidP="00BC3EA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 Risk-evaluation</w:t>
            </w:r>
          </w:p>
        </w:tc>
        <w:tc>
          <w:tcPr>
            <w:tcW w:w="1933" w:type="dxa"/>
          </w:tcPr>
          <w:p w14:paraId="4F8C6CC1" w14:textId="17DB7F0A" w:rsidR="00BC3EA2" w:rsidRDefault="00BC3EA2" w:rsidP="00BC3EA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proofErr w:type="spellStart"/>
            <w:r>
              <w:rPr>
                <w:rFonts w:eastAsia="Times New Roman" w:cstheme="minorHAnsi"/>
                <w:sz w:val="16"/>
                <w:szCs w:val="16"/>
                <w:lang w:eastAsia="en-GB"/>
              </w:rPr>
              <w:t>Insurance+DRR-strategies</w:t>
            </w:r>
            <w:proofErr w:type="spellEnd"/>
            <w:r>
              <w:rPr>
                <w:rFonts w:eastAsia="Times New Roman" w:cstheme="minorHAnsi"/>
                <w:sz w:val="16"/>
                <w:szCs w:val="16"/>
                <w:lang w:eastAsia="en-GB"/>
              </w:rPr>
              <w:t xml:space="preserve"> </w:t>
            </w:r>
          </w:p>
        </w:tc>
        <w:tc>
          <w:tcPr>
            <w:tcW w:w="1809" w:type="dxa"/>
          </w:tcPr>
          <w:p w14:paraId="59350CD1" w14:textId="25F01511" w:rsidR="00BC3EA2" w:rsidRDefault="00BC3EA2" w:rsidP="00BC3EA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Insufficient-policy-framework / Climate-sensitive-livestock</w:t>
            </w:r>
          </w:p>
        </w:tc>
        <w:tc>
          <w:tcPr>
            <w:tcW w:w="1792" w:type="dxa"/>
          </w:tcPr>
          <w:p w14:paraId="63398C8F" w14:textId="38544A77" w:rsidR="00BC3EA2" w:rsidRDefault="00BC3EA2" w:rsidP="00BC3EA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Rapid with EWS</w:t>
            </w:r>
          </w:p>
        </w:tc>
        <w:tc>
          <w:tcPr>
            <w:tcW w:w="1698" w:type="dxa"/>
          </w:tcPr>
          <w:p w14:paraId="31D23399" w14:textId="34D3A04B" w:rsidR="00BC3EA2" w:rsidRDefault="00BC3EA2" w:rsidP="00BC3EA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Financial-protection </w:t>
            </w:r>
          </w:p>
        </w:tc>
        <w:tc>
          <w:tcPr>
            <w:tcW w:w="1548" w:type="dxa"/>
          </w:tcPr>
          <w:p w14:paraId="681252C4" w14:textId="5623BEA2" w:rsidR="00BC3EA2" w:rsidRDefault="00BC3EA2" w:rsidP="00BC3EA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SLR-PRISMA</w:t>
            </w:r>
          </w:p>
        </w:tc>
        <w:tc>
          <w:tcPr>
            <w:tcW w:w="1812" w:type="dxa"/>
          </w:tcPr>
          <w:p w14:paraId="21FE0F68" w14:textId="53FE94BC" w:rsidR="00BC3EA2" w:rsidRPr="00C0575B" w:rsidRDefault="00BC3EA2" w:rsidP="00BC3EA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DRR</w:t>
            </w:r>
            <w:r w:rsidR="006C7884">
              <w:rPr>
                <w:rFonts w:eastAsia="Times New Roman" w:cstheme="minorHAnsi"/>
                <w:sz w:val="16"/>
                <w:szCs w:val="16"/>
                <w:lang w:eastAsia="en-GB"/>
              </w:rPr>
              <w:t xml:space="preserve"> / RTT</w:t>
            </w:r>
          </w:p>
        </w:tc>
        <w:tc>
          <w:tcPr>
            <w:tcW w:w="1900" w:type="dxa"/>
          </w:tcPr>
          <w:p w14:paraId="2AA1D955" w14:textId="76BB816C" w:rsidR="00BC3EA2" w:rsidRDefault="00BC3EA2" w:rsidP="00BC3EA2">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Limited data in geological-</w:t>
            </w:r>
            <w:r w:rsidR="00807C57">
              <w:rPr>
                <w:rFonts w:eastAsia="Times New Roman" w:cstheme="minorHAnsi"/>
                <w:sz w:val="16"/>
                <w:szCs w:val="16"/>
                <w:lang w:eastAsia="en-GB"/>
              </w:rPr>
              <w:t>hazards</w:t>
            </w:r>
          </w:p>
        </w:tc>
      </w:tr>
      <w:tr w:rsidR="0087446A" w:rsidRPr="00E1254C" w14:paraId="7B8CD3AD"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65FD4D96" w14:textId="0CF84259" w:rsidR="0087446A" w:rsidRPr="002B07B2" w:rsidRDefault="0087446A" w:rsidP="0087446A">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096</w:t>
            </w:r>
          </w:p>
        </w:tc>
        <w:tc>
          <w:tcPr>
            <w:tcW w:w="1246" w:type="dxa"/>
          </w:tcPr>
          <w:p w14:paraId="41965A98" w14:textId="52FDC8F2" w:rsidR="0087446A" w:rsidRDefault="004C009C" w:rsidP="0087446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055206262"/>
                <w:citation/>
              </w:sdtPr>
              <w:sdtEndPr/>
              <w:sdtContent>
                <w:r w:rsidR="0087446A">
                  <w:rPr>
                    <w:rFonts w:eastAsia="Times New Roman" w:cstheme="minorHAnsi"/>
                    <w:sz w:val="16"/>
                    <w:szCs w:val="16"/>
                    <w:lang w:eastAsia="en-GB"/>
                  </w:rPr>
                  <w:fldChar w:fldCharType="begin"/>
                </w:r>
                <w:r w:rsidR="0087446A">
                  <w:rPr>
                    <w:rFonts w:eastAsia="Times New Roman" w:cstheme="minorHAnsi"/>
                    <w:sz w:val="16"/>
                    <w:szCs w:val="16"/>
                    <w:lang w:eastAsia="en-GB"/>
                  </w:rPr>
                  <w:instrText xml:space="preserve"> CITATION Tar25 \l 2057 </w:instrText>
                </w:r>
                <w:r w:rsidR="0087446A">
                  <w:rPr>
                    <w:rFonts w:eastAsia="Times New Roman" w:cstheme="minorHAnsi"/>
                    <w:sz w:val="16"/>
                    <w:szCs w:val="16"/>
                    <w:lang w:eastAsia="en-GB"/>
                  </w:rPr>
                  <w:fldChar w:fldCharType="separate"/>
                </w:r>
                <w:r w:rsidR="0087446A" w:rsidRPr="00B806A4">
                  <w:rPr>
                    <w:rFonts w:eastAsia="Times New Roman" w:cstheme="minorHAnsi"/>
                    <w:noProof/>
                    <w:sz w:val="16"/>
                    <w:szCs w:val="16"/>
                    <w:lang w:eastAsia="en-GB"/>
                  </w:rPr>
                  <w:t>(Tariro, et al., 2025)</w:t>
                </w:r>
                <w:r w:rsidR="0087446A">
                  <w:rPr>
                    <w:rFonts w:eastAsia="Times New Roman" w:cstheme="minorHAnsi"/>
                    <w:sz w:val="16"/>
                    <w:szCs w:val="16"/>
                    <w:lang w:eastAsia="en-GB"/>
                  </w:rPr>
                  <w:fldChar w:fldCharType="end"/>
                </w:r>
              </w:sdtContent>
            </w:sdt>
          </w:p>
        </w:tc>
        <w:tc>
          <w:tcPr>
            <w:tcW w:w="1334" w:type="dxa"/>
          </w:tcPr>
          <w:p w14:paraId="401E50A9" w14:textId="502250AC" w:rsidR="0087446A" w:rsidRDefault="0087446A" w:rsidP="0087446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IIB</w:t>
            </w:r>
          </w:p>
        </w:tc>
        <w:tc>
          <w:tcPr>
            <w:tcW w:w="1214" w:type="dxa"/>
          </w:tcPr>
          <w:p w14:paraId="66093C42" w14:textId="23AAF78E" w:rsidR="0087446A" w:rsidRDefault="0087446A" w:rsidP="0087446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0B599A27" w14:textId="03096C33" w:rsidR="0087446A" w:rsidRDefault="00894EA1" w:rsidP="0087446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077B8C69" w14:textId="1C4254EB" w:rsidR="0087446A" w:rsidRDefault="0087446A" w:rsidP="0087446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Risk-transfer / Parametric </w:t>
            </w:r>
          </w:p>
        </w:tc>
        <w:tc>
          <w:tcPr>
            <w:tcW w:w="1893" w:type="dxa"/>
          </w:tcPr>
          <w:p w14:paraId="29C63B23" w14:textId="361243DD" w:rsidR="0087446A" w:rsidRDefault="0087446A" w:rsidP="0087446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 Parametric-payouts</w:t>
            </w:r>
          </w:p>
        </w:tc>
        <w:tc>
          <w:tcPr>
            <w:tcW w:w="1933" w:type="dxa"/>
          </w:tcPr>
          <w:p w14:paraId="34D780E3" w14:textId="10B56F8F" w:rsidR="0087446A" w:rsidRDefault="0087446A" w:rsidP="0087446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IIB-increases-productivity</w:t>
            </w:r>
          </w:p>
        </w:tc>
        <w:tc>
          <w:tcPr>
            <w:tcW w:w="1809" w:type="dxa"/>
          </w:tcPr>
          <w:p w14:paraId="4A784FC4" w14:textId="1B33CF65" w:rsidR="0087446A" w:rsidRDefault="0087446A" w:rsidP="0087446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Agri-related-perils</w:t>
            </w:r>
          </w:p>
        </w:tc>
        <w:tc>
          <w:tcPr>
            <w:tcW w:w="1792" w:type="dxa"/>
          </w:tcPr>
          <w:p w14:paraId="0499011A" w14:textId="666219FB" w:rsidR="0087446A" w:rsidRDefault="0087446A" w:rsidP="0087446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Rapid with IIB</w:t>
            </w:r>
          </w:p>
        </w:tc>
        <w:tc>
          <w:tcPr>
            <w:tcW w:w="1698" w:type="dxa"/>
          </w:tcPr>
          <w:p w14:paraId="7CCBEF53" w14:textId="5BE2BCA1" w:rsidR="0087446A" w:rsidRDefault="0087446A" w:rsidP="0087446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Supports-livelihood-recovery</w:t>
            </w:r>
          </w:p>
        </w:tc>
        <w:tc>
          <w:tcPr>
            <w:tcW w:w="1548" w:type="dxa"/>
          </w:tcPr>
          <w:p w14:paraId="36A93BCA" w14:textId="33EA3AE5" w:rsidR="0087446A" w:rsidRDefault="0087446A" w:rsidP="0087446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SLR-PRISMA</w:t>
            </w:r>
          </w:p>
        </w:tc>
        <w:tc>
          <w:tcPr>
            <w:tcW w:w="1812" w:type="dxa"/>
          </w:tcPr>
          <w:p w14:paraId="156778F2" w14:textId="511F6012" w:rsidR="0087446A" w:rsidRPr="00C0575B" w:rsidRDefault="006C7884" w:rsidP="0087446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RTT</w:t>
            </w:r>
          </w:p>
        </w:tc>
        <w:tc>
          <w:tcPr>
            <w:tcW w:w="1900" w:type="dxa"/>
          </w:tcPr>
          <w:p w14:paraId="3D97971C" w14:textId="631A746D" w:rsidR="0087446A" w:rsidRDefault="0087446A" w:rsidP="0087446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87446A">
              <w:rPr>
                <w:rFonts w:eastAsia="Times New Roman" w:cstheme="minorHAnsi"/>
                <w:sz w:val="16"/>
                <w:szCs w:val="16"/>
                <w:lang w:eastAsia="en-GB"/>
              </w:rPr>
              <w:t>Variability in</w:t>
            </w:r>
            <w:r>
              <w:rPr>
                <w:rFonts w:eastAsia="Times New Roman" w:cstheme="minorHAnsi"/>
                <w:sz w:val="16"/>
                <w:szCs w:val="16"/>
                <w:lang w:eastAsia="en-GB"/>
              </w:rPr>
              <w:t xml:space="preserve"> IBI</w:t>
            </w:r>
          </w:p>
        </w:tc>
      </w:tr>
      <w:tr w:rsidR="00245D86" w:rsidRPr="00E1254C" w14:paraId="4D634FD0"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16677144" w14:textId="1CE70B44" w:rsidR="00245D86" w:rsidRPr="002B07B2" w:rsidRDefault="00245D86" w:rsidP="00245D86">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097</w:t>
            </w:r>
          </w:p>
        </w:tc>
        <w:tc>
          <w:tcPr>
            <w:tcW w:w="1246" w:type="dxa"/>
          </w:tcPr>
          <w:p w14:paraId="1970FEBE" w14:textId="0CAB6FC2" w:rsidR="00245D86" w:rsidRDefault="004C009C" w:rsidP="00245D86">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543180868"/>
                <w:citation/>
              </w:sdtPr>
              <w:sdtEndPr/>
              <w:sdtContent>
                <w:r w:rsidR="00245D86">
                  <w:rPr>
                    <w:rFonts w:eastAsia="Times New Roman" w:cstheme="minorHAnsi"/>
                    <w:sz w:val="16"/>
                    <w:szCs w:val="16"/>
                    <w:lang w:eastAsia="en-GB"/>
                  </w:rPr>
                  <w:fldChar w:fldCharType="begin"/>
                </w:r>
                <w:r w:rsidR="00245D86">
                  <w:rPr>
                    <w:rFonts w:eastAsia="Times New Roman" w:cstheme="minorHAnsi"/>
                    <w:sz w:val="16"/>
                    <w:szCs w:val="16"/>
                    <w:lang w:eastAsia="en-GB"/>
                  </w:rPr>
                  <w:instrText xml:space="preserve"> CITATION Suk26 \l 2057 </w:instrText>
                </w:r>
                <w:r w:rsidR="00245D86">
                  <w:rPr>
                    <w:rFonts w:eastAsia="Times New Roman" w:cstheme="minorHAnsi"/>
                    <w:sz w:val="16"/>
                    <w:szCs w:val="16"/>
                    <w:lang w:eastAsia="en-GB"/>
                  </w:rPr>
                  <w:fldChar w:fldCharType="separate"/>
                </w:r>
                <w:r w:rsidR="00245D86" w:rsidRPr="001904E6">
                  <w:rPr>
                    <w:rFonts w:eastAsia="Times New Roman" w:cstheme="minorHAnsi"/>
                    <w:noProof/>
                    <w:sz w:val="16"/>
                    <w:szCs w:val="16"/>
                    <w:lang w:eastAsia="en-GB"/>
                  </w:rPr>
                  <w:t>(Sukono, et al., 2026)</w:t>
                </w:r>
                <w:r w:rsidR="00245D86">
                  <w:rPr>
                    <w:rFonts w:eastAsia="Times New Roman" w:cstheme="minorHAnsi"/>
                    <w:sz w:val="16"/>
                    <w:szCs w:val="16"/>
                    <w:lang w:eastAsia="en-GB"/>
                  </w:rPr>
                  <w:fldChar w:fldCharType="end"/>
                </w:r>
              </w:sdtContent>
            </w:sdt>
          </w:p>
        </w:tc>
        <w:tc>
          <w:tcPr>
            <w:tcW w:w="1334" w:type="dxa"/>
          </w:tcPr>
          <w:p w14:paraId="1EE98BFA" w14:textId="7AD7C2EE" w:rsidR="00245D86" w:rsidRDefault="00245D86" w:rsidP="00245D8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245D86">
              <w:rPr>
                <w:rFonts w:eastAsia="Times New Roman" w:cstheme="minorHAnsi"/>
                <w:sz w:val="16"/>
                <w:szCs w:val="16"/>
                <w:lang w:eastAsia="en-GB"/>
              </w:rPr>
              <w:t>Community-Based</w:t>
            </w:r>
            <w:r>
              <w:rPr>
                <w:rFonts w:eastAsia="Times New Roman" w:cstheme="minorHAnsi"/>
                <w:sz w:val="16"/>
                <w:szCs w:val="16"/>
                <w:lang w:eastAsia="en-GB"/>
              </w:rPr>
              <w:t>-DRM</w:t>
            </w:r>
          </w:p>
        </w:tc>
        <w:tc>
          <w:tcPr>
            <w:tcW w:w="1214" w:type="dxa"/>
          </w:tcPr>
          <w:p w14:paraId="00ABBE35" w14:textId="20F3B3F3" w:rsidR="00245D86" w:rsidRDefault="00245D86" w:rsidP="00245D8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57AC9633" w14:textId="51D3AD01" w:rsidR="00245D86" w:rsidRDefault="00245D86" w:rsidP="00245D8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Natural-perils </w:t>
            </w:r>
          </w:p>
        </w:tc>
        <w:tc>
          <w:tcPr>
            <w:tcW w:w="1346" w:type="dxa"/>
          </w:tcPr>
          <w:p w14:paraId="130AFD0C" w14:textId="1F942045" w:rsidR="00245D86" w:rsidRDefault="00894EA1" w:rsidP="00245D8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Parametric</w:t>
            </w:r>
          </w:p>
        </w:tc>
        <w:tc>
          <w:tcPr>
            <w:tcW w:w="1893" w:type="dxa"/>
          </w:tcPr>
          <w:p w14:paraId="279A5E1F" w14:textId="1ACEE1F4" w:rsidR="00245D86" w:rsidRDefault="00894EA1" w:rsidP="00245D8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Community-based DRR</w:t>
            </w:r>
          </w:p>
        </w:tc>
        <w:tc>
          <w:tcPr>
            <w:tcW w:w="1933" w:type="dxa"/>
          </w:tcPr>
          <w:p w14:paraId="68199DE8" w14:textId="4089E4DA" w:rsidR="00245D86" w:rsidRDefault="00894EA1" w:rsidP="00245D8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Insufficient-community-capacity</w:t>
            </w:r>
          </w:p>
        </w:tc>
        <w:tc>
          <w:tcPr>
            <w:tcW w:w="1809" w:type="dxa"/>
          </w:tcPr>
          <w:p w14:paraId="39CBB488" w14:textId="236EF260" w:rsidR="00245D86" w:rsidRDefault="00894EA1" w:rsidP="00245D8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Climate-sensitive-livelihood</w:t>
            </w:r>
          </w:p>
        </w:tc>
        <w:tc>
          <w:tcPr>
            <w:tcW w:w="1792" w:type="dxa"/>
          </w:tcPr>
          <w:p w14:paraId="56D9AAC8" w14:textId="6AF7C746" w:rsidR="00245D86" w:rsidRDefault="00A756BC" w:rsidP="00245D8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Rapid with DRR</w:t>
            </w:r>
          </w:p>
        </w:tc>
        <w:tc>
          <w:tcPr>
            <w:tcW w:w="1698" w:type="dxa"/>
          </w:tcPr>
          <w:p w14:paraId="7779B1A4" w14:textId="01E2D7D0" w:rsidR="00245D86" w:rsidRDefault="00A756BC" w:rsidP="00245D8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Complements Community-based-DRR</w:t>
            </w:r>
          </w:p>
        </w:tc>
        <w:tc>
          <w:tcPr>
            <w:tcW w:w="1548" w:type="dxa"/>
          </w:tcPr>
          <w:p w14:paraId="12A0CB81" w14:textId="46EF2EF8" w:rsidR="00245D86" w:rsidRDefault="00A756BC" w:rsidP="00245D8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w:t>
            </w:r>
          </w:p>
        </w:tc>
        <w:tc>
          <w:tcPr>
            <w:tcW w:w="1812" w:type="dxa"/>
          </w:tcPr>
          <w:p w14:paraId="3DABCF22" w14:textId="63E80912" w:rsidR="00245D86" w:rsidRPr="00C0575B" w:rsidRDefault="006C7884" w:rsidP="00245D86">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DRMT </w:t>
            </w:r>
          </w:p>
        </w:tc>
        <w:tc>
          <w:tcPr>
            <w:tcW w:w="1900" w:type="dxa"/>
          </w:tcPr>
          <w:p w14:paraId="033618D5" w14:textId="7433DD90" w:rsidR="00245D86" w:rsidRDefault="00A756BC" w:rsidP="00A756BC">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A756BC">
              <w:rPr>
                <w:rFonts w:eastAsia="Times New Roman" w:cstheme="minorHAnsi"/>
                <w:sz w:val="16"/>
                <w:szCs w:val="16"/>
                <w:lang w:eastAsia="en-GB"/>
              </w:rPr>
              <w:t>Variability in modelling</w:t>
            </w:r>
            <w:r>
              <w:rPr>
                <w:rFonts w:eastAsia="Times New Roman" w:cstheme="minorHAnsi"/>
                <w:sz w:val="16"/>
                <w:szCs w:val="16"/>
                <w:lang w:eastAsia="en-GB"/>
              </w:rPr>
              <w:t>-</w:t>
            </w:r>
            <w:r w:rsidRPr="00A756BC">
              <w:rPr>
                <w:rFonts w:eastAsia="Times New Roman" w:cstheme="minorHAnsi"/>
                <w:sz w:val="16"/>
                <w:szCs w:val="16"/>
                <w:lang w:eastAsia="en-GB"/>
              </w:rPr>
              <w:t>accuracy</w:t>
            </w:r>
          </w:p>
        </w:tc>
      </w:tr>
      <w:tr w:rsidR="00FC312A" w:rsidRPr="00E1254C" w14:paraId="0F5DD624"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3264D4CC" w14:textId="5DF3FEC9" w:rsidR="00FC312A" w:rsidRPr="002B07B2" w:rsidRDefault="00FC312A" w:rsidP="00FC312A">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098</w:t>
            </w:r>
          </w:p>
        </w:tc>
        <w:tc>
          <w:tcPr>
            <w:tcW w:w="1246" w:type="dxa"/>
          </w:tcPr>
          <w:p w14:paraId="614465C2" w14:textId="2C6B4168" w:rsidR="00FC312A" w:rsidRDefault="004C009C" w:rsidP="00FC312A">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869952255"/>
                <w:citation/>
              </w:sdtPr>
              <w:sdtEndPr/>
              <w:sdtContent>
                <w:r w:rsidR="00FC312A">
                  <w:rPr>
                    <w:rFonts w:eastAsia="Times New Roman" w:cstheme="minorHAnsi"/>
                    <w:sz w:val="16"/>
                    <w:szCs w:val="16"/>
                    <w:lang w:eastAsia="en-GB"/>
                  </w:rPr>
                  <w:fldChar w:fldCharType="begin"/>
                </w:r>
                <w:r w:rsidR="00FC312A">
                  <w:rPr>
                    <w:rFonts w:eastAsia="Times New Roman" w:cstheme="minorHAnsi"/>
                    <w:sz w:val="16"/>
                    <w:szCs w:val="16"/>
                    <w:lang w:eastAsia="en-GB"/>
                  </w:rPr>
                  <w:instrText xml:space="preserve"> CITATION Spa26 \l 2057 </w:instrText>
                </w:r>
                <w:r w:rsidR="00FC312A">
                  <w:rPr>
                    <w:rFonts w:eastAsia="Times New Roman" w:cstheme="minorHAnsi"/>
                    <w:sz w:val="16"/>
                    <w:szCs w:val="16"/>
                    <w:lang w:eastAsia="en-GB"/>
                  </w:rPr>
                  <w:fldChar w:fldCharType="separate"/>
                </w:r>
                <w:r w:rsidR="00FC312A" w:rsidRPr="00FC312A">
                  <w:rPr>
                    <w:rFonts w:eastAsia="Times New Roman" w:cstheme="minorHAnsi"/>
                    <w:noProof/>
                    <w:sz w:val="16"/>
                    <w:szCs w:val="16"/>
                    <w:lang w:eastAsia="en-GB"/>
                  </w:rPr>
                  <w:t>(Sparkes, et al., 2026)</w:t>
                </w:r>
                <w:r w:rsidR="00FC312A">
                  <w:rPr>
                    <w:rFonts w:eastAsia="Times New Roman" w:cstheme="minorHAnsi"/>
                    <w:sz w:val="16"/>
                    <w:szCs w:val="16"/>
                    <w:lang w:eastAsia="en-GB"/>
                  </w:rPr>
                  <w:fldChar w:fldCharType="end"/>
                </w:r>
              </w:sdtContent>
            </w:sdt>
          </w:p>
        </w:tc>
        <w:tc>
          <w:tcPr>
            <w:tcW w:w="1334" w:type="dxa"/>
          </w:tcPr>
          <w:p w14:paraId="1800A08A" w14:textId="2F252517" w:rsidR="00FC312A" w:rsidRDefault="00FC312A" w:rsidP="00FC31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Complex-Climate-Risks</w:t>
            </w:r>
          </w:p>
        </w:tc>
        <w:tc>
          <w:tcPr>
            <w:tcW w:w="1214" w:type="dxa"/>
          </w:tcPr>
          <w:p w14:paraId="6B1B9889" w14:textId="7AD0EC3E" w:rsidR="00FC312A" w:rsidRDefault="00FC312A" w:rsidP="00FC31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1CB7A7C6" w14:textId="5610F24B" w:rsidR="00FC312A" w:rsidRDefault="00FC312A" w:rsidP="00FC31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4CAC0EE7" w14:textId="3D7C41F5" w:rsidR="00FC312A" w:rsidRDefault="00FC312A" w:rsidP="00FC31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w:t>
            </w:r>
          </w:p>
        </w:tc>
        <w:tc>
          <w:tcPr>
            <w:tcW w:w="1893" w:type="dxa"/>
          </w:tcPr>
          <w:p w14:paraId="7FC481B1" w14:textId="2CF39777" w:rsidR="00FC312A" w:rsidRDefault="00FC312A" w:rsidP="00FC31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 Risk-evaluation</w:t>
            </w:r>
          </w:p>
        </w:tc>
        <w:tc>
          <w:tcPr>
            <w:tcW w:w="1933" w:type="dxa"/>
          </w:tcPr>
          <w:p w14:paraId="30B051F9" w14:textId="7D8E9CE8" w:rsidR="00FC312A" w:rsidRDefault="00FC312A" w:rsidP="00FC31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Adaption-pathways</w:t>
            </w:r>
          </w:p>
        </w:tc>
        <w:tc>
          <w:tcPr>
            <w:tcW w:w="1809" w:type="dxa"/>
          </w:tcPr>
          <w:p w14:paraId="77457BDF" w14:textId="7125EBB9" w:rsidR="00FC312A" w:rsidRDefault="00FC312A" w:rsidP="00FC31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Compound-hazards</w:t>
            </w:r>
          </w:p>
        </w:tc>
        <w:tc>
          <w:tcPr>
            <w:tcW w:w="1792" w:type="dxa"/>
          </w:tcPr>
          <w:p w14:paraId="3FADFF9D" w14:textId="63F1B27D" w:rsidR="00FC312A" w:rsidRDefault="00FC312A" w:rsidP="00FC31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Rapid with climate-risk-governance</w:t>
            </w:r>
          </w:p>
        </w:tc>
        <w:tc>
          <w:tcPr>
            <w:tcW w:w="1698" w:type="dxa"/>
          </w:tcPr>
          <w:p w14:paraId="11340F91" w14:textId="76102166" w:rsidR="00FC312A" w:rsidRDefault="00FC312A" w:rsidP="00FC31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Complements adaption-finance</w:t>
            </w:r>
          </w:p>
        </w:tc>
        <w:tc>
          <w:tcPr>
            <w:tcW w:w="1548" w:type="dxa"/>
          </w:tcPr>
          <w:p w14:paraId="1545E5E0" w14:textId="77C41988" w:rsidR="00FC312A" w:rsidRDefault="00FC312A" w:rsidP="00FC31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SLR-PRISMA</w:t>
            </w:r>
          </w:p>
        </w:tc>
        <w:tc>
          <w:tcPr>
            <w:tcW w:w="1812" w:type="dxa"/>
          </w:tcPr>
          <w:p w14:paraId="35907EB1" w14:textId="56836FDB" w:rsidR="00FC312A" w:rsidRPr="00C0575B" w:rsidRDefault="00FC312A" w:rsidP="00FC31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FC312A">
              <w:rPr>
                <w:rFonts w:eastAsia="Times New Roman" w:cstheme="minorHAnsi"/>
                <w:sz w:val="16"/>
                <w:szCs w:val="16"/>
                <w:lang w:eastAsia="en-GB"/>
              </w:rPr>
              <w:t>Adaptation</w:t>
            </w:r>
            <w:r w:rsidRPr="00FC312A">
              <w:rPr>
                <w:rFonts w:ascii="Cambria Math" w:eastAsia="Times New Roman" w:hAnsi="Cambria Math" w:cs="Cambria Math"/>
                <w:sz w:val="16"/>
                <w:szCs w:val="16"/>
                <w:lang w:eastAsia="en-GB"/>
              </w:rPr>
              <w:t>‑</w:t>
            </w:r>
            <w:r w:rsidRPr="00FC312A">
              <w:rPr>
                <w:rFonts w:eastAsia="Times New Roman" w:cstheme="minorHAnsi"/>
                <w:sz w:val="16"/>
                <w:szCs w:val="16"/>
                <w:lang w:eastAsia="en-GB"/>
              </w:rPr>
              <w:t>pathways theory</w:t>
            </w:r>
          </w:p>
        </w:tc>
        <w:tc>
          <w:tcPr>
            <w:tcW w:w="1900" w:type="dxa"/>
          </w:tcPr>
          <w:p w14:paraId="03592E9C" w14:textId="253A5789" w:rsidR="00FC312A" w:rsidRDefault="00FC312A" w:rsidP="00FC312A">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sidRPr="00FC312A">
              <w:rPr>
                <w:rFonts w:eastAsia="Times New Roman" w:cstheme="minorHAnsi"/>
                <w:sz w:val="16"/>
                <w:szCs w:val="16"/>
                <w:lang w:eastAsia="en-GB"/>
              </w:rPr>
              <w:t>Under</w:t>
            </w:r>
            <w:r w:rsidRPr="00FC312A">
              <w:rPr>
                <w:rFonts w:ascii="Cambria Math" w:eastAsia="Times New Roman" w:hAnsi="Cambria Math" w:cs="Cambria Math"/>
                <w:sz w:val="16"/>
                <w:szCs w:val="16"/>
                <w:lang w:eastAsia="en-GB"/>
              </w:rPr>
              <w:t>‑</w:t>
            </w:r>
            <w:r w:rsidRPr="00FC312A">
              <w:rPr>
                <w:rFonts w:eastAsia="Times New Roman" w:cstheme="minorHAnsi"/>
                <w:sz w:val="16"/>
                <w:szCs w:val="16"/>
                <w:lang w:eastAsia="en-GB"/>
              </w:rPr>
              <w:t>representation of local</w:t>
            </w:r>
            <w:r w:rsidRPr="00FC312A">
              <w:rPr>
                <w:rFonts w:ascii="Cambria Math" w:eastAsia="Times New Roman" w:hAnsi="Cambria Math" w:cs="Cambria Math"/>
                <w:sz w:val="16"/>
                <w:szCs w:val="16"/>
                <w:lang w:eastAsia="en-GB"/>
              </w:rPr>
              <w:t>‑</w:t>
            </w:r>
            <w:r w:rsidRPr="00FC312A">
              <w:rPr>
                <w:rFonts w:eastAsia="Times New Roman" w:cstheme="minorHAnsi"/>
                <w:sz w:val="16"/>
                <w:szCs w:val="16"/>
                <w:lang w:eastAsia="en-GB"/>
              </w:rPr>
              <w:t>level</w:t>
            </w:r>
            <w:r>
              <w:rPr>
                <w:rFonts w:eastAsia="Times New Roman" w:cstheme="minorHAnsi"/>
                <w:sz w:val="16"/>
                <w:szCs w:val="16"/>
                <w:lang w:eastAsia="en-GB"/>
              </w:rPr>
              <w:t>-a</w:t>
            </w:r>
            <w:r w:rsidRPr="00FC312A">
              <w:rPr>
                <w:rFonts w:eastAsia="Times New Roman" w:cstheme="minorHAnsi"/>
                <w:sz w:val="16"/>
                <w:szCs w:val="16"/>
                <w:lang w:eastAsia="en-GB"/>
              </w:rPr>
              <w:t>daptation</w:t>
            </w:r>
          </w:p>
        </w:tc>
      </w:tr>
      <w:tr w:rsidR="003433E8" w:rsidRPr="00E1254C" w14:paraId="677BDBD9" w14:textId="77777777" w:rsidTr="00407BA5">
        <w:tc>
          <w:tcPr>
            <w:cnfStyle w:val="001000000000" w:firstRow="0" w:lastRow="0" w:firstColumn="1" w:lastColumn="0" w:oddVBand="0" w:evenVBand="0" w:oddHBand="0" w:evenHBand="0" w:firstRowFirstColumn="0" w:firstRowLastColumn="0" w:lastRowFirstColumn="0" w:lastRowLastColumn="0"/>
            <w:tcW w:w="632" w:type="dxa"/>
          </w:tcPr>
          <w:p w14:paraId="171D93DA" w14:textId="4709627C" w:rsidR="003433E8" w:rsidRPr="002B07B2" w:rsidRDefault="003433E8" w:rsidP="003433E8">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099</w:t>
            </w:r>
          </w:p>
        </w:tc>
        <w:tc>
          <w:tcPr>
            <w:tcW w:w="1246" w:type="dxa"/>
          </w:tcPr>
          <w:p w14:paraId="64BDBDF4" w14:textId="16C55E65" w:rsidR="003433E8" w:rsidRDefault="004C009C" w:rsidP="003433E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512746778"/>
                <w:citation/>
              </w:sdtPr>
              <w:sdtEndPr/>
              <w:sdtContent>
                <w:r w:rsidR="003433E8">
                  <w:rPr>
                    <w:rFonts w:eastAsia="Times New Roman" w:cstheme="minorHAnsi"/>
                    <w:sz w:val="16"/>
                    <w:szCs w:val="16"/>
                    <w:lang w:eastAsia="en-GB"/>
                  </w:rPr>
                  <w:fldChar w:fldCharType="begin"/>
                </w:r>
                <w:r w:rsidR="003433E8">
                  <w:rPr>
                    <w:rFonts w:eastAsia="Times New Roman" w:cstheme="minorHAnsi"/>
                    <w:sz w:val="16"/>
                    <w:szCs w:val="16"/>
                    <w:lang w:eastAsia="en-GB"/>
                  </w:rPr>
                  <w:instrText xml:space="preserve"> CITATION Sil25 \l 2057 </w:instrText>
                </w:r>
                <w:r w:rsidR="003433E8">
                  <w:rPr>
                    <w:rFonts w:eastAsia="Times New Roman" w:cstheme="minorHAnsi"/>
                    <w:sz w:val="16"/>
                    <w:szCs w:val="16"/>
                    <w:lang w:eastAsia="en-GB"/>
                  </w:rPr>
                  <w:fldChar w:fldCharType="separate"/>
                </w:r>
                <w:r w:rsidR="003433E8" w:rsidRPr="00F90725">
                  <w:rPr>
                    <w:rFonts w:eastAsia="Times New Roman" w:cstheme="minorHAnsi"/>
                    <w:noProof/>
                    <w:sz w:val="16"/>
                    <w:szCs w:val="16"/>
                    <w:lang w:eastAsia="en-GB"/>
                  </w:rPr>
                  <w:t>(Silva, et al., 2025)</w:t>
                </w:r>
                <w:r w:rsidR="003433E8">
                  <w:rPr>
                    <w:rFonts w:eastAsia="Times New Roman" w:cstheme="minorHAnsi"/>
                    <w:sz w:val="16"/>
                    <w:szCs w:val="16"/>
                    <w:lang w:eastAsia="en-GB"/>
                  </w:rPr>
                  <w:fldChar w:fldCharType="end"/>
                </w:r>
              </w:sdtContent>
            </w:sdt>
          </w:p>
        </w:tc>
        <w:tc>
          <w:tcPr>
            <w:tcW w:w="1334" w:type="dxa"/>
          </w:tcPr>
          <w:p w14:paraId="5E2D167A" w14:textId="5B65C240" w:rsidR="003433E8" w:rsidRDefault="003433E8" w:rsidP="003433E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Catastrophise &amp; Politics</w:t>
            </w:r>
          </w:p>
        </w:tc>
        <w:tc>
          <w:tcPr>
            <w:tcW w:w="1214" w:type="dxa"/>
          </w:tcPr>
          <w:p w14:paraId="02C42230" w14:textId="2EA54EE3" w:rsidR="003433E8" w:rsidRDefault="003433E8" w:rsidP="003433E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39603313" w14:textId="54CB25FE" w:rsidR="003433E8" w:rsidRDefault="003433E8" w:rsidP="003433E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3A943D1E" w14:textId="7AA920A1" w:rsidR="003433E8" w:rsidRDefault="003433E8" w:rsidP="003433E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w:t>
            </w:r>
          </w:p>
        </w:tc>
        <w:tc>
          <w:tcPr>
            <w:tcW w:w="1893" w:type="dxa"/>
          </w:tcPr>
          <w:p w14:paraId="63F970E0" w14:textId="5D2B479B" w:rsidR="003433E8" w:rsidRDefault="003433E8" w:rsidP="003433E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 Risk-valuation</w:t>
            </w:r>
          </w:p>
        </w:tc>
        <w:tc>
          <w:tcPr>
            <w:tcW w:w="1933" w:type="dxa"/>
          </w:tcPr>
          <w:p w14:paraId="736C3E6D" w14:textId="49565BF4" w:rsidR="003433E8" w:rsidRDefault="003433E8" w:rsidP="003433E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3433E8">
              <w:rPr>
                <w:rFonts w:eastAsia="Times New Roman" w:cstheme="minorHAnsi"/>
                <w:sz w:val="16"/>
                <w:szCs w:val="16"/>
                <w:lang w:eastAsia="en-GB"/>
              </w:rPr>
              <w:t>Political</w:t>
            </w:r>
            <w:r>
              <w:rPr>
                <w:rFonts w:eastAsia="Times New Roman" w:cstheme="minorHAnsi"/>
                <w:sz w:val="16"/>
                <w:szCs w:val="16"/>
                <w:lang w:eastAsia="en-GB"/>
              </w:rPr>
              <w:t>-</w:t>
            </w:r>
            <w:r w:rsidRPr="003433E8">
              <w:rPr>
                <w:rFonts w:eastAsia="Times New Roman" w:cstheme="minorHAnsi"/>
                <w:sz w:val="16"/>
                <w:szCs w:val="16"/>
                <w:lang w:eastAsia="en-GB"/>
              </w:rPr>
              <w:t>instability worsens disaster</w:t>
            </w:r>
            <w:r>
              <w:rPr>
                <w:rFonts w:eastAsia="Times New Roman" w:cstheme="minorHAnsi"/>
                <w:sz w:val="16"/>
                <w:szCs w:val="16"/>
                <w:lang w:eastAsia="en-GB"/>
              </w:rPr>
              <w:t>-</w:t>
            </w:r>
            <w:r w:rsidRPr="003433E8">
              <w:rPr>
                <w:rFonts w:eastAsia="Times New Roman" w:cstheme="minorHAnsi"/>
                <w:sz w:val="16"/>
                <w:szCs w:val="16"/>
                <w:lang w:eastAsia="en-GB"/>
              </w:rPr>
              <w:t>impacts</w:t>
            </w:r>
          </w:p>
        </w:tc>
        <w:tc>
          <w:tcPr>
            <w:tcW w:w="1809" w:type="dxa"/>
          </w:tcPr>
          <w:p w14:paraId="1AA3E1DF" w14:textId="1795944B" w:rsidR="003433E8" w:rsidRDefault="003433E8" w:rsidP="003433E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Flood-drought prone regions </w:t>
            </w:r>
          </w:p>
        </w:tc>
        <w:tc>
          <w:tcPr>
            <w:tcW w:w="1792" w:type="dxa"/>
          </w:tcPr>
          <w:p w14:paraId="1C1CEEAC" w14:textId="5CBD779F" w:rsidR="003433E8" w:rsidRDefault="003433E8" w:rsidP="003433E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3433E8">
              <w:rPr>
                <w:rFonts w:eastAsia="Times New Roman" w:cstheme="minorHAnsi"/>
                <w:sz w:val="16"/>
                <w:szCs w:val="16"/>
                <w:lang w:eastAsia="en-GB"/>
              </w:rPr>
              <w:t>Integrated</w:t>
            </w:r>
            <w:r>
              <w:rPr>
                <w:rFonts w:eastAsia="Times New Roman" w:cstheme="minorHAnsi"/>
                <w:sz w:val="16"/>
                <w:szCs w:val="16"/>
                <w:lang w:eastAsia="en-GB"/>
              </w:rPr>
              <w:t>-</w:t>
            </w:r>
            <w:r w:rsidRPr="003433E8">
              <w:rPr>
                <w:rFonts w:eastAsia="Times New Roman" w:cstheme="minorHAnsi"/>
                <w:sz w:val="16"/>
                <w:szCs w:val="16"/>
                <w:lang w:eastAsia="en-GB"/>
              </w:rPr>
              <w:t>climate</w:t>
            </w:r>
            <w:r w:rsidRPr="003433E8">
              <w:rPr>
                <w:rFonts w:ascii="Cambria Math" w:eastAsia="Times New Roman" w:hAnsi="Cambria Math" w:cs="Cambria Math"/>
                <w:sz w:val="16"/>
                <w:szCs w:val="16"/>
                <w:lang w:eastAsia="en-GB"/>
              </w:rPr>
              <w:t>‑</w:t>
            </w:r>
            <w:r w:rsidRPr="003433E8">
              <w:rPr>
                <w:rFonts w:eastAsia="Times New Roman" w:cstheme="minorHAnsi"/>
                <w:sz w:val="16"/>
                <w:szCs w:val="16"/>
                <w:lang w:eastAsia="en-GB"/>
              </w:rPr>
              <w:t>risk</w:t>
            </w:r>
            <w:r>
              <w:rPr>
                <w:rFonts w:eastAsia="Times New Roman" w:cstheme="minorHAnsi"/>
                <w:sz w:val="16"/>
                <w:szCs w:val="16"/>
                <w:lang w:eastAsia="en-GB"/>
              </w:rPr>
              <w:t>-</w:t>
            </w:r>
            <w:r w:rsidRPr="003433E8">
              <w:rPr>
                <w:rFonts w:eastAsia="Times New Roman" w:cstheme="minorHAnsi"/>
                <w:sz w:val="16"/>
                <w:szCs w:val="16"/>
                <w:lang w:eastAsia="en-GB"/>
              </w:rPr>
              <w:t>planning</w:t>
            </w:r>
          </w:p>
        </w:tc>
        <w:tc>
          <w:tcPr>
            <w:tcW w:w="1698" w:type="dxa"/>
          </w:tcPr>
          <w:p w14:paraId="1CFCFAFA" w14:textId="27DF7BB0" w:rsidR="003433E8" w:rsidRDefault="003433E8" w:rsidP="003433E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Complements-public-sector-strategies</w:t>
            </w:r>
          </w:p>
        </w:tc>
        <w:tc>
          <w:tcPr>
            <w:tcW w:w="1548" w:type="dxa"/>
          </w:tcPr>
          <w:p w14:paraId="30350F08" w14:textId="538D1143" w:rsidR="003433E8" w:rsidRDefault="003433E8" w:rsidP="003433E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SLR-PRISMA</w:t>
            </w:r>
          </w:p>
        </w:tc>
        <w:tc>
          <w:tcPr>
            <w:tcW w:w="1812" w:type="dxa"/>
          </w:tcPr>
          <w:p w14:paraId="7E8E60F2" w14:textId="332B106A" w:rsidR="003433E8" w:rsidRPr="00C0575B" w:rsidRDefault="003433E8" w:rsidP="003433E8">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3433E8">
              <w:rPr>
                <w:rFonts w:eastAsia="Times New Roman" w:cstheme="minorHAnsi"/>
                <w:sz w:val="16"/>
                <w:szCs w:val="16"/>
                <w:lang w:eastAsia="en-GB"/>
              </w:rPr>
              <w:t>Political</w:t>
            </w:r>
            <w:r w:rsidRPr="003433E8">
              <w:rPr>
                <w:rFonts w:ascii="Cambria Math" w:eastAsia="Times New Roman" w:hAnsi="Cambria Math" w:cs="Cambria Math"/>
                <w:sz w:val="16"/>
                <w:szCs w:val="16"/>
                <w:lang w:eastAsia="en-GB"/>
              </w:rPr>
              <w:t>‑</w:t>
            </w:r>
            <w:r w:rsidRPr="003433E8">
              <w:rPr>
                <w:rFonts w:eastAsia="Times New Roman" w:cstheme="minorHAnsi"/>
                <w:sz w:val="16"/>
                <w:szCs w:val="16"/>
                <w:lang w:eastAsia="en-GB"/>
              </w:rPr>
              <w:t>economy theory</w:t>
            </w:r>
            <w:r>
              <w:rPr>
                <w:rFonts w:eastAsia="Times New Roman" w:cstheme="minorHAnsi"/>
                <w:sz w:val="16"/>
                <w:szCs w:val="16"/>
                <w:lang w:eastAsia="en-GB"/>
              </w:rPr>
              <w:t xml:space="preserve"> / DRR</w:t>
            </w:r>
          </w:p>
        </w:tc>
        <w:tc>
          <w:tcPr>
            <w:tcW w:w="1900" w:type="dxa"/>
          </w:tcPr>
          <w:p w14:paraId="372A2936" w14:textId="1A691CF8" w:rsidR="003433E8" w:rsidRDefault="003433E8" w:rsidP="0037489F">
            <w:pP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 xml:space="preserve">Lack of </w:t>
            </w:r>
            <w:r w:rsidRPr="003433E8">
              <w:rPr>
                <w:rFonts w:eastAsia="Times New Roman" w:cstheme="minorHAnsi"/>
                <w:sz w:val="16"/>
                <w:szCs w:val="16"/>
                <w:lang w:eastAsia="en-GB"/>
              </w:rPr>
              <w:t>empirical</w:t>
            </w:r>
            <w:r>
              <w:rPr>
                <w:rFonts w:eastAsia="Times New Roman" w:cstheme="minorHAnsi"/>
                <w:sz w:val="16"/>
                <w:szCs w:val="16"/>
                <w:lang w:eastAsia="en-GB"/>
              </w:rPr>
              <w:t>-</w:t>
            </w:r>
            <w:r w:rsidRPr="003433E8">
              <w:rPr>
                <w:rFonts w:eastAsia="Times New Roman" w:cstheme="minorHAnsi"/>
                <w:sz w:val="16"/>
                <w:szCs w:val="16"/>
                <w:lang w:eastAsia="en-GB"/>
              </w:rPr>
              <w:t>evidence</w:t>
            </w:r>
            <w:r>
              <w:rPr>
                <w:rFonts w:eastAsia="Times New Roman" w:cstheme="minorHAnsi"/>
                <w:sz w:val="16"/>
                <w:szCs w:val="16"/>
                <w:lang w:eastAsia="en-GB"/>
              </w:rPr>
              <w:t>-</w:t>
            </w:r>
            <w:r w:rsidRPr="003433E8">
              <w:rPr>
                <w:rFonts w:eastAsia="Times New Roman" w:cstheme="minorHAnsi"/>
                <w:sz w:val="16"/>
                <w:szCs w:val="16"/>
                <w:lang w:eastAsia="en-GB"/>
              </w:rPr>
              <w:t>fragile</w:t>
            </w:r>
            <w:r>
              <w:rPr>
                <w:rFonts w:eastAsia="Times New Roman" w:cstheme="minorHAnsi"/>
                <w:sz w:val="16"/>
                <w:szCs w:val="16"/>
                <w:lang w:eastAsia="en-GB"/>
              </w:rPr>
              <w:t>-</w:t>
            </w:r>
            <w:r w:rsidRPr="003433E8">
              <w:rPr>
                <w:rFonts w:eastAsia="Times New Roman" w:cstheme="minorHAnsi"/>
                <w:sz w:val="16"/>
                <w:szCs w:val="16"/>
                <w:lang w:eastAsia="en-GB"/>
              </w:rPr>
              <w:t>states</w:t>
            </w:r>
          </w:p>
        </w:tc>
      </w:tr>
      <w:tr w:rsidR="0037489F" w:rsidRPr="00E1254C" w14:paraId="3013543E" w14:textId="77777777" w:rsidTr="00407B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2" w:type="dxa"/>
          </w:tcPr>
          <w:p w14:paraId="5DD443C7" w14:textId="085D9213" w:rsidR="0037489F" w:rsidRPr="002B07B2" w:rsidRDefault="0037489F" w:rsidP="0037489F">
            <w:pPr>
              <w:jc w:val="center"/>
              <w:rPr>
                <w:rFonts w:eastAsia="Times New Roman" w:cstheme="minorHAnsi"/>
                <w:b w:val="0"/>
                <w:bCs w:val="0"/>
                <w:sz w:val="16"/>
                <w:szCs w:val="16"/>
                <w:lang w:eastAsia="en-GB"/>
              </w:rPr>
            </w:pPr>
            <w:r w:rsidRPr="002B07B2">
              <w:rPr>
                <w:rFonts w:eastAsia="Times New Roman" w:cstheme="minorHAnsi"/>
                <w:b w:val="0"/>
                <w:bCs w:val="0"/>
                <w:sz w:val="16"/>
                <w:szCs w:val="16"/>
                <w:lang w:eastAsia="en-GB"/>
              </w:rPr>
              <w:t>100</w:t>
            </w:r>
          </w:p>
        </w:tc>
        <w:tc>
          <w:tcPr>
            <w:tcW w:w="1246" w:type="dxa"/>
          </w:tcPr>
          <w:p w14:paraId="3339126B" w14:textId="5FCE4C21" w:rsidR="0037489F" w:rsidRDefault="004C009C" w:rsidP="0037489F">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sdt>
              <w:sdtPr>
                <w:rPr>
                  <w:rFonts w:eastAsia="Times New Roman" w:cstheme="minorHAnsi"/>
                  <w:sz w:val="16"/>
                  <w:szCs w:val="16"/>
                  <w:lang w:eastAsia="en-GB"/>
                </w:rPr>
                <w:id w:val="-116606966"/>
                <w:citation/>
              </w:sdtPr>
              <w:sdtEndPr/>
              <w:sdtContent>
                <w:r w:rsidR="0037489F">
                  <w:rPr>
                    <w:rFonts w:eastAsia="Times New Roman" w:cstheme="minorHAnsi"/>
                    <w:sz w:val="16"/>
                    <w:szCs w:val="16"/>
                    <w:lang w:eastAsia="en-GB"/>
                  </w:rPr>
                  <w:fldChar w:fldCharType="begin"/>
                </w:r>
                <w:r w:rsidR="0037489F">
                  <w:rPr>
                    <w:rFonts w:eastAsia="Times New Roman" w:cstheme="minorHAnsi"/>
                    <w:sz w:val="16"/>
                    <w:szCs w:val="16"/>
                    <w:lang w:eastAsia="en-GB"/>
                  </w:rPr>
                  <w:instrText xml:space="preserve"> CITATION Seg26 \l 2057 </w:instrText>
                </w:r>
                <w:r w:rsidR="0037489F">
                  <w:rPr>
                    <w:rFonts w:eastAsia="Times New Roman" w:cstheme="minorHAnsi"/>
                    <w:sz w:val="16"/>
                    <w:szCs w:val="16"/>
                    <w:lang w:eastAsia="en-GB"/>
                  </w:rPr>
                  <w:fldChar w:fldCharType="separate"/>
                </w:r>
                <w:r w:rsidR="0037489F" w:rsidRPr="0037489F">
                  <w:rPr>
                    <w:rFonts w:eastAsia="Times New Roman" w:cstheme="minorHAnsi"/>
                    <w:noProof/>
                    <w:sz w:val="16"/>
                    <w:szCs w:val="16"/>
                    <w:lang w:eastAsia="en-GB"/>
                  </w:rPr>
                  <w:t>(Seghini, 2026)</w:t>
                </w:r>
                <w:r w:rsidR="0037489F">
                  <w:rPr>
                    <w:rFonts w:eastAsia="Times New Roman" w:cstheme="minorHAnsi"/>
                    <w:sz w:val="16"/>
                    <w:szCs w:val="16"/>
                    <w:lang w:eastAsia="en-GB"/>
                  </w:rPr>
                  <w:fldChar w:fldCharType="end"/>
                </w:r>
              </w:sdtContent>
            </w:sdt>
          </w:p>
        </w:tc>
        <w:tc>
          <w:tcPr>
            <w:tcW w:w="1334" w:type="dxa"/>
          </w:tcPr>
          <w:p w14:paraId="2F8466A4" w14:textId="2DB3EEDE" w:rsidR="0037489F" w:rsidRDefault="0037489F" w:rsidP="0037489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Macroeconomics of Climate-change</w:t>
            </w:r>
          </w:p>
        </w:tc>
        <w:tc>
          <w:tcPr>
            <w:tcW w:w="1214" w:type="dxa"/>
          </w:tcPr>
          <w:p w14:paraId="05627E45" w14:textId="337ED7B2" w:rsidR="0037489F" w:rsidRDefault="0037489F" w:rsidP="0037489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Global</w:t>
            </w:r>
          </w:p>
        </w:tc>
        <w:tc>
          <w:tcPr>
            <w:tcW w:w="1221" w:type="dxa"/>
          </w:tcPr>
          <w:p w14:paraId="2E92C4A1" w14:textId="375299AC" w:rsidR="0037489F" w:rsidRDefault="0037489F" w:rsidP="0037489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Natural-Perils</w:t>
            </w:r>
          </w:p>
        </w:tc>
        <w:tc>
          <w:tcPr>
            <w:tcW w:w="1346" w:type="dxa"/>
          </w:tcPr>
          <w:p w14:paraId="4F8E2ABB" w14:textId="60F4771B" w:rsidR="0037489F" w:rsidRDefault="0037489F" w:rsidP="0037489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Risk-transfer</w:t>
            </w:r>
          </w:p>
        </w:tc>
        <w:tc>
          <w:tcPr>
            <w:tcW w:w="1893" w:type="dxa"/>
          </w:tcPr>
          <w:p w14:paraId="1C0A2466" w14:textId="6BF4BE12" w:rsidR="0037489F" w:rsidRDefault="0037489F" w:rsidP="0037489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NPD / Risk-mitigation</w:t>
            </w:r>
          </w:p>
        </w:tc>
        <w:tc>
          <w:tcPr>
            <w:tcW w:w="1933" w:type="dxa"/>
          </w:tcPr>
          <w:p w14:paraId="4C231613" w14:textId="316F1686" w:rsidR="0037489F" w:rsidRDefault="0037489F" w:rsidP="0037489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Reducing systemic-macroeconomic-instability</w:t>
            </w:r>
          </w:p>
        </w:tc>
        <w:tc>
          <w:tcPr>
            <w:tcW w:w="1809" w:type="dxa"/>
          </w:tcPr>
          <w:p w14:paraId="7912B981" w14:textId="470FD55B" w:rsidR="0037489F" w:rsidRDefault="0037489F" w:rsidP="0037489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Insufficient DRR-governance</w:t>
            </w:r>
          </w:p>
        </w:tc>
        <w:tc>
          <w:tcPr>
            <w:tcW w:w="1792" w:type="dxa"/>
          </w:tcPr>
          <w:p w14:paraId="5E638B90" w14:textId="1386225D" w:rsidR="0037489F" w:rsidRDefault="0037489F" w:rsidP="0037489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Supports fiscal-shock</w:t>
            </w:r>
          </w:p>
        </w:tc>
        <w:tc>
          <w:tcPr>
            <w:tcW w:w="1698" w:type="dxa"/>
          </w:tcPr>
          <w:p w14:paraId="2BEDFD56" w14:textId="125E92A8" w:rsidR="0037489F" w:rsidRDefault="0037489F" w:rsidP="0037489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Complements-climate-finance</w:t>
            </w:r>
          </w:p>
        </w:tc>
        <w:tc>
          <w:tcPr>
            <w:tcW w:w="1548" w:type="dxa"/>
          </w:tcPr>
          <w:p w14:paraId="641CA6E7" w14:textId="35CC6AA5" w:rsidR="0037489F" w:rsidRDefault="0037489F" w:rsidP="0037489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SLR-PRISMA</w:t>
            </w:r>
          </w:p>
        </w:tc>
        <w:tc>
          <w:tcPr>
            <w:tcW w:w="1812" w:type="dxa"/>
          </w:tcPr>
          <w:p w14:paraId="3A3BE3E1" w14:textId="3121D360" w:rsidR="0037489F" w:rsidRPr="00C0575B" w:rsidRDefault="006C7884" w:rsidP="0037489F">
            <w:pP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proofErr w:type="spellStart"/>
            <w:r>
              <w:rPr>
                <w:rFonts w:eastAsia="Times New Roman" w:cstheme="minorHAnsi"/>
                <w:sz w:val="16"/>
                <w:szCs w:val="16"/>
                <w:lang w:eastAsia="en-GB"/>
              </w:rPr>
              <w:t>MacRT</w:t>
            </w:r>
            <w:proofErr w:type="spellEnd"/>
          </w:p>
        </w:tc>
        <w:tc>
          <w:tcPr>
            <w:tcW w:w="1900" w:type="dxa"/>
          </w:tcPr>
          <w:p w14:paraId="26A20129" w14:textId="6B7F40A5" w:rsidR="0037489F" w:rsidRDefault="002C21DD" w:rsidP="0037489F">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16"/>
                <w:szCs w:val="16"/>
                <w:lang w:eastAsia="en-GB"/>
              </w:rPr>
            </w:pPr>
            <w:r>
              <w:rPr>
                <w:rFonts w:eastAsia="Times New Roman" w:cstheme="minorHAnsi"/>
                <w:sz w:val="16"/>
                <w:szCs w:val="16"/>
                <w:lang w:eastAsia="en-GB"/>
              </w:rPr>
              <w:t>Lack of empirical-data</w:t>
            </w:r>
          </w:p>
        </w:tc>
      </w:tr>
    </w:tbl>
    <w:p w14:paraId="55D68C30" w14:textId="77777777" w:rsidR="00FA7013" w:rsidRPr="00FF50DC" w:rsidRDefault="00FA7013" w:rsidP="00FF071C">
      <w:pPr>
        <w:shd w:val="clear" w:color="auto" w:fill="FFFFFF"/>
        <w:spacing w:after="0" w:line="240" w:lineRule="auto"/>
        <w:jc w:val="center"/>
        <w:textAlignment w:val="baseline"/>
        <w:rPr>
          <w:rFonts w:eastAsia="Times New Roman" w:cstheme="minorHAnsi"/>
          <w:color w:val="000000"/>
          <w:bdr w:val="none" w:sz="0" w:space="0" w:color="auto" w:frame="1"/>
          <w:lang w:eastAsia="en-GB"/>
        </w:rPr>
      </w:pPr>
    </w:p>
    <w:tbl>
      <w:tblPr>
        <w:tblpPr w:leftFromText="180" w:rightFromText="180" w:horzAnchor="page" w:tblpX="1" w:tblpY="-1440"/>
        <w:tblW w:w="31000" w:type="dxa"/>
        <w:tblLook w:val="04A0" w:firstRow="1" w:lastRow="0" w:firstColumn="1" w:lastColumn="0" w:noHBand="0" w:noVBand="1"/>
      </w:tblPr>
      <w:tblGrid>
        <w:gridCol w:w="2062"/>
        <w:gridCol w:w="2457"/>
        <w:gridCol w:w="2832"/>
        <w:gridCol w:w="1987"/>
        <w:gridCol w:w="2387"/>
        <w:gridCol w:w="2581"/>
        <w:gridCol w:w="1897"/>
        <w:gridCol w:w="2032"/>
        <w:gridCol w:w="1969"/>
        <w:gridCol w:w="2685"/>
        <w:gridCol w:w="3312"/>
        <w:gridCol w:w="2493"/>
        <w:gridCol w:w="2306"/>
      </w:tblGrid>
      <w:tr w:rsidR="007130B4" w:rsidRPr="007130B4" w14:paraId="6FB24EEB" w14:textId="77777777" w:rsidTr="00686B3E">
        <w:trPr>
          <w:trHeight w:val="204"/>
        </w:trPr>
        <w:tc>
          <w:tcPr>
            <w:tcW w:w="2062" w:type="dxa"/>
            <w:tcBorders>
              <w:top w:val="nil"/>
              <w:left w:val="nil"/>
              <w:bottom w:val="nil"/>
              <w:right w:val="nil"/>
            </w:tcBorders>
            <w:noWrap/>
            <w:vAlign w:val="bottom"/>
            <w:hideMark/>
          </w:tcPr>
          <w:p w14:paraId="3CCFD172" w14:textId="77777777" w:rsidR="007130B4" w:rsidRPr="007130B4" w:rsidRDefault="007130B4" w:rsidP="00711E25">
            <w:pPr>
              <w:spacing w:after="0" w:line="240" w:lineRule="auto"/>
              <w:rPr>
                <w:rFonts w:ascii="Arial" w:eastAsia="Times New Roman" w:hAnsi="Arial" w:cs="Arial"/>
                <w:color w:val="000000"/>
                <w:sz w:val="16"/>
                <w:szCs w:val="16"/>
                <w:lang w:eastAsia="en-GB"/>
              </w:rPr>
            </w:pPr>
          </w:p>
        </w:tc>
        <w:tc>
          <w:tcPr>
            <w:tcW w:w="2457" w:type="dxa"/>
            <w:tcBorders>
              <w:top w:val="nil"/>
              <w:left w:val="nil"/>
              <w:bottom w:val="nil"/>
              <w:right w:val="nil"/>
            </w:tcBorders>
            <w:vAlign w:val="bottom"/>
            <w:hideMark/>
          </w:tcPr>
          <w:p w14:paraId="0BA2CA6C" w14:textId="77777777" w:rsidR="007130B4" w:rsidRPr="007130B4" w:rsidRDefault="007130B4" w:rsidP="00711E25">
            <w:pPr>
              <w:spacing w:after="0" w:line="240" w:lineRule="auto"/>
              <w:rPr>
                <w:rFonts w:ascii="Times New Roman" w:eastAsia="Times New Roman" w:hAnsi="Times New Roman" w:cs="Times New Roman"/>
                <w:sz w:val="20"/>
                <w:szCs w:val="20"/>
                <w:lang w:eastAsia="en-GB"/>
              </w:rPr>
            </w:pPr>
          </w:p>
        </w:tc>
        <w:tc>
          <w:tcPr>
            <w:tcW w:w="2832" w:type="dxa"/>
            <w:tcBorders>
              <w:top w:val="nil"/>
              <w:left w:val="nil"/>
              <w:bottom w:val="nil"/>
              <w:right w:val="nil"/>
            </w:tcBorders>
            <w:vAlign w:val="bottom"/>
            <w:hideMark/>
          </w:tcPr>
          <w:p w14:paraId="7F3C5A10" w14:textId="77777777" w:rsidR="007130B4" w:rsidRPr="007130B4" w:rsidRDefault="007130B4" w:rsidP="00711E25">
            <w:pPr>
              <w:spacing w:after="0" w:line="240" w:lineRule="auto"/>
              <w:rPr>
                <w:rFonts w:ascii="Times New Roman" w:eastAsia="Times New Roman" w:hAnsi="Times New Roman" w:cs="Times New Roman"/>
                <w:sz w:val="20"/>
                <w:szCs w:val="20"/>
                <w:lang w:eastAsia="en-GB"/>
              </w:rPr>
            </w:pPr>
          </w:p>
        </w:tc>
        <w:tc>
          <w:tcPr>
            <w:tcW w:w="1987" w:type="dxa"/>
            <w:tcBorders>
              <w:top w:val="nil"/>
              <w:left w:val="nil"/>
              <w:bottom w:val="nil"/>
              <w:right w:val="nil"/>
            </w:tcBorders>
            <w:vAlign w:val="bottom"/>
            <w:hideMark/>
          </w:tcPr>
          <w:p w14:paraId="495806EE" w14:textId="77777777" w:rsidR="007130B4" w:rsidRPr="007130B4" w:rsidRDefault="007130B4" w:rsidP="00711E25">
            <w:pPr>
              <w:spacing w:after="0" w:line="240" w:lineRule="auto"/>
              <w:rPr>
                <w:rFonts w:ascii="Times New Roman" w:eastAsia="Times New Roman" w:hAnsi="Times New Roman" w:cs="Times New Roman"/>
                <w:sz w:val="20"/>
                <w:szCs w:val="20"/>
                <w:lang w:eastAsia="en-GB"/>
              </w:rPr>
            </w:pPr>
          </w:p>
        </w:tc>
        <w:tc>
          <w:tcPr>
            <w:tcW w:w="2387" w:type="dxa"/>
            <w:tcBorders>
              <w:top w:val="nil"/>
              <w:left w:val="nil"/>
              <w:bottom w:val="nil"/>
              <w:right w:val="nil"/>
            </w:tcBorders>
            <w:vAlign w:val="bottom"/>
            <w:hideMark/>
          </w:tcPr>
          <w:p w14:paraId="510EC0AF" w14:textId="77777777" w:rsidR="007130B4" w:rsidRPr="007130B4" w:rsidRDefault="007130B4" w:rsidP="00711E25">
            <w:pPr>
              <w:spacing w:after="0" w:line="240" w:lineRule="auto"/>
              <w:rPr>
                <w:rFonts w:ascii="Times New Roman" w:eastAsia="Times New Roman" w:hAnsi="Times New Roman" w:cs="Times New Roman"/>
                <w:sz w:val="20"/>
                <w:szCs w:val="20"/>
                <w:lang w:eastAsia="en-GB"/>
              </w:rPr>
            </w:pPr>
          </w:p>
        </w:tc>
        <w:tc>
          <w:tcPr>
            <w:tcW w:w="2581" w:type="dxa"/>
            <w:tcBorders>
              <w:top w:val="nil"/>
              <w:left w:val="nil"/>
              <w:bottom w:val="nil"/>
              <w:right w:val="nil"/>
            </w:tcBorders>
            <w:noWrap/>
            <w:vAlign w:val="bottom"/>
            <w:hideMark/>
          </w:tcPr>
          <w:p w14:paraId="3E02ECD0" w14:textId="77777777" w:rsidR="007130B4" w:rsidRPr="007130B4" w:rsidRDefault="007130B4" w:rsidP="00711E25">
            <w:pPr>
              <w:spacing w:after="0" w:line="240" w:lineRule="auto"/>
              <w:rPr>
                <w:rFonts w:ascii="Times New Roman" w:eastAsia="Times New Roman" w:hAnsi="Times New Roman" w:cs="Times New Roman"/>
                <w:sz w:val="20"/>
                <w:szCs w:val="20"/>
                <w:lang w:eastAsia="en-GB"/>
              </w:rPr>
            </w:pPr>
          </w:p>
        </w:tc>
        <w:tc>
          <w:tcPr>
            <w:tcW w:w="1897" w:type="dxa"/>
            <w:tcBorders>
              <w:top w:val="nil"/>
              <w:left w:val="nil"/>
              <w:bottom w:val="nil"/>
              <w:right w:val="nil"/>
            </w:tcBorders>
            <w:vAlign w:val="bottom"/>
            <w:hideMark/>
          </w:tcPr>
          <w:p w14:paraId="1143CF57" w14:textId="77777777" w:rsidR="007130B4" w:rsidRPr="007130B4" w:rsidRDefault="007130B4" w:rsidP="00711E25">
            <w:pPr>
              <w:spacing w:after="0" w:line="240" w:lineRule="auto"/>
              <w:rPr>
                <w:rFonts w:ascii="Times New Roman" w:eastAsia="Times New Roman" w:hAnsi="Times New Roman" w:cs="Times New Roman"/>
                <w:sz w:val="20"/>
                <w:szCs w:val="20"/>
                <w:lang w:eastAsia="en-GB"/>
              </w:rPr>
            </w:pPr>
          </w:p>
        </w:tc>
        <w:tc>
          <w:tcPr>
            <w:tcW w:w="2032" w:type="dxa"/>
            <w:tcBorders>
              <w:top w:val="nil"/>
              <w:left w:val="nil"/>
              <w:bottom w:val="nil"/>
              <w:right w:val="nil"/>
            </w:tcBorders>
            <w:vAlign w:val="bottom"/>
            <w:hideMark/>
          </w:tcPr>
          <w:p w14:paraId="71760608" w14:textId="77777777" w:rsidR="007130B4" w:rsidRPr="007130B4" w:rsidRDefault="007130B4" w:rsidP="00711E25">
            <w:pPr>
              <w:spacing w:after="0" w:line="240" w:lineRule="auto"/>
              <w:rPr>
                <w:rFonts w:ascii="Times New Roman" w:eastAsia="Times New Roman" w:hAnsi="Times New Roman" w:cs="Times New Roman"/>
                <w:sz w:val="20"/>
                <w:szCs w:val="20"/>
                <w:lang w:eastAsia="en-GB"/>
              </w:rPr>
            </w:pPr>
          </w:p>
        </w:tc>
        <w:tc>
          <w:tcPr>
            <w:tcW w:w="1969" w:type="dxa"/>
            <w:tcBorders>
              <w:top w:val="nil"/>
              <w:left w:val="nil"/>
              <w:bottom w:val="nil"/>
              <w:right w:val="nil"/>
            </w:tcBorders>
            <w:noWrap/>
            <w:vAlign w:val="bottom"/>
            <w:hideMark/>
          </w:tcPr>
          <w:p w14:paraId="57D26168" w14:textId="77777777" w:rsidR="007130B4" w:rsidRPr="007130B4" w:rsidRDefault="007130B4" w:rsidP="00711E25">
            <w:pPr>
              <w:spacing w:after="0" w:line="240" w:lineRule="auto"/>
              <w:rPr>
                <w:rFonts w:ascii="Times New Roman" w:eastAsia="Times New Roman" w:hAnsi="Times New Roman" w:cs="Times New Roman"/>
                <w:sz w:val="20"/>
                <w:szCs w:val="20"/>
                <w:lang w:eastAsia="en-GB"/>
              </w:rPr>
            </w:pPr>
          </w:p>
        </w:tc>
        <w:tc>
          <w:tcPr>
            <w:tcW w:w="2685" w:type="dxa"/>
            <w:tcBorders>
              <w:top w:val="nil"/>
              <w:left w:val="nil"/>
              <w:bottom w:val="nil"/>
              <w:right w:val="nil"/>
            </w:tcBorders>
            <w:noWrap/>
            <w:vAlign w:val="bottom"/>
            <w:hideMark/>
          </w:tcPr>
          <w:p w14:paraId="3CEFC067" w14:textId="77777777" w:rsidR="007130B4" w:rsidRPr="007130B4" w:rsidRDefault="007130B4" w:rsidP="00711E25">
            <w:pPr>
              <w:spacing w:after="0" w:line="240" w:lineRule="auto"/>
              <w:rPr>
                <w:rFonts w:ascii="Times New Roman" w:eastAsia="Times New Roman" w:hAnsi="Times New Roman" w:cs="Times New Roman"/>
                <w:sz w:val="20"/>
                <w:szCs w:val="20"/>
                <w:lang w:eastAsia="en-GB"/>
              </w:rPr>
            </w:pPr>
          </w:p>
        </w:tc>
        <w:tc>
          <w:tcPr>
            <w:tcW w:w="3312" w:type="dxa"/>
            <w:tcBorders>
              <w:top w:val="nil"/>
              <w:left w:val="nil"/>
              <w:bottom w:val="nil"/>
              <w:right w:val="nil"/>
            </w:tcBorders>
            <w:vAlign w:val="bottom"/>
            <w:hideMark/>
          </w:tcPr>
          <w:p w14:paraId="54B4FF4A" w14:textId="77777777" w:rsidR="007130B4" w:rsidRPr="007130B4" w:rsidRDefault="007130B4" w:rsidP="00711E25">
            <w:pPr>
              <w:spacing w:after="0" w:line="240" w:lineRule="auto"/>
              <w:rPr>
                <w:rFonts w:ascii="Times New Roman" w:eastAsia="Times New Roman" w:hAnsi="Times New Roman" w:cs="Times New Roman"/>
                <w:sz w:val="20"/>
                <w:szCs w:val="20"/>
                <w:lang w:eastAsia="en-GB"/>
              </w:rPr>
            </w:pPr>
          </w:p>
        </w:tc>
        <w:tc>
          <w:tcPr>
            <w:tcW w:w="2493" w:type="dxa"/>
            <w:tcBorders>
              <w:top w:val="nil"/>
              <w:left w:val="nil"/>
              <w:bottom w:val="nil"/>
              <w:right w:val="nil"/>
            </w:tcBorders>
            <w:noWrap/>
            <w:vAlign w:val="bottom"/>
            <w:hideMark/>
          </w:tcPr>
          <w:p w14:paraId="3EB2ABD9" w14:textId="77777777" w:rsidR="007130B4" w:rsidRPr="007130B4" w:rsidRDefault="007130B4" w:rsidP="00711E25">
            <w:pPr>
              <w:spacing w:after="0" w:line="240" w:lineRule="auto"/>
              <w:rPr>
                <w:rFonts w:ascii="Times New Roman" w:eastAsia="Times New Roman" w:hAnsi="Times New Roman" w:cs="Times New Roman"/>
                <w:sz w:val="20"/>
                <w:szCs w:val="20"/>
                <w:lang w:eastAsia="en-GB"/>
              </w:rPr>
            </w:pPr>
          </w:p>
        </w:tc>
        <w:tc>
          <w:tcPr>
            <w:tcW w:w="2306" w:type="dxa"/>
            <w:tcBorders>
              <w:top w:val="nil"/>
              <w:left w:val="nil"/>
              <w:bottom w:val="nil"/>
              <w:right w:val="nil"/>
            </w:tcBorders>
            <w:noWrap/>
            <w:vAlign w:val="bottom"/>
            <w:hideMark/>
          </w:tcPr>
          <w:p w14:paraId="6777883C" w14:textId="77777777" w:rsidR="007130B4" w:rsidRPr="007130B4" w:rsidRDefault="007130B4" w:rsidP="00711E25">
            <w:pPr>
              <w:spacing w:after="0" w:line="240" w:lineRule="auto"/>
              <w:rPr>
                <w:rFonts w:ascii="Times New Roman" w:eastAsia="Times New Roman" w:hAnsi="Times New Roman" w:cs="Times New Roman"/>
                <w:sz w:val="20"/>
                <w:szCs w:val="20"/>
                <w:lang w:eastAsia="en-GB"/>
              </w:rPr>
            </w:pPr>
          </w:p>
        </w:tc>
      </w:tr>
    </w:tbl>
    <w:p w14:paraId="0C22FCCE" w14:textId="77777777" w:rsidR="00F102D1" w:rsidRDefault="00F102D1" w:rsidP="007130B4">
      <w:pPr>
        <w:rPr>
          <w:b/>
          <w:bCs/>
          <w:lang w:val="en-US"/>
        </w:rPr>
      </w:pPr>
    </w:p>
    <w:p w14:paraId="026AFC17" w14:textId="77777777" w:rsidR="00FF071C" w:rsidRPr="00F102D1" w:rsidRDefault="00FF071C" w:rsidP="00F102D1">
      <w:pPr>
        <w:jc w:val="center"/>
        <w:rPr>
          <w:b/>
          <w:bCs/>
          <w:lang w:val="en-US"/>
        </w:rPr>
      </w:pPr>
    </w:p>
    <w:p w14:paraId="554B625D" w14:textId="77777777" w:rsidR="009C2C18" w:rsidRDefault="00B22D4D">
      <w:pPr>
        <w:rPr>
          <w:lang w:val="en-US"/>
        </w:rPr>
        <w:sectPr w:rsidR="009C2C18" w:rsidSect="003144E8">
          <w:pgSz w:w="23811" w:h="16838" w:orient="landscape" w:code="8"/>
          <w:pgMar w:top="1440" w:right="1440" w:bottom="1440" w:left="1440" w:header="708" w:footer="708" w:gutter="0"/>
          <w:cols w:space="708"/>
          <w:docGrid w:linePitch="360"/>
        </w:sectPr>
      </w:pPr>
      <w:r>
        <w:rPr>
          <w:lang w:val="en-US"/>
        </w:rPr>
        <w:t xml:space="preserve"> </w:t>
      </w:r>
      <w:r w:rsidR="007F6435">
        <w:rPr>
          <w:lang w:val="en-US"/>
        </w:rPr>
        <w:t xml:space="preserve"> </w:t>
      </w:r>
    </w:p>
    <w:p w14:paraId="6643525C" w14:textId="77777777" w:rsidR="00993F7C" w:rsidRPr="00993F7C" w:rsidRDefault="009C2C18" w:rsidP="00993F7C">
      <w:pPr>
        <w:tabs>
          <w:tab w:val="left" w:pos="9612"/>
        </w:tabs>
        <w:jc w:val="center"/>
        <w:rPr>
          <w:rFonts w:cstheme="minorHAnsi"/>
          <w:b/>
          <w:bCs/>
          <w:lang w:val="en-US"/>
        </w:rPr>
      </w:pPr>
      <w:r w:rsidRPr="00993F7C">
        <w:rPr>
          <w:rFonts w:cstheme="minorHAnsi"/>
          <w:b/>
          <w:bCs/>
          <w:lang w:val="en-US"/>
        </w:rPr>
        <w:lastRenderedPageBreak/>
        <w:t>PART 3</w:t>
      </w:r>
    </w:p>
    <w:p w14:paraId="2C3137EF" w14:textId="4C264929" w:rsidR="009C2C18" w:rsidRDefault="0092330F" w:rsidP="00993F7C">
      <w:pPr>
        <w:tabs>
          <w:tab w:val="left" w:pos="9612"/>
        </w:tabs>
        <w:jc w:val="center"/>
        <w:rPr>
          <w:rFonts w:cstheme="minorHAnsi"/>
          <w:b/>
          <w:bCs/>
          <w:lang w:val="en-US"/>
        </w:rPr>
      </w:pPr>
      <w:r>
        <w:rPr>
          <w:rFonts w:cstheme="minorHAnsi"/>
          <w:b/>
          <w:bCs/>
          <w:lang w:val="en-US"/>
        </w:rPr>
        <w:t xml:space="preserve">The Role of Insurance </w:t>
      </w:r>
      <w:r w:rsidR="00993F7C" w:rsidRPr="00993F7C">
        <w:rPr>
          <w:rFonts w:cstheme="minorHAnsi"/>
          <w:b/>
          <w:bCs/>
          <w:lang w:val="en-US"/>
        </w:rPr>
        <w:t xml:space="preserve">Mechanisms </w:t>
      </w:r>
      <w:r w:rsidR="00993F7C">
        <w:rPr>
          <w:rFonts w:cstheme="minorHAnsi"/>
          <w:b/>
          <w:bCs/>
          <w:lang w:val="en-US"/>
        </w:rPr>
        <w:t>i</w:t>
      </w:r>
      <w:r w:rsidR="00993F7C" w:rsidRPr="00993F7C">
        <w:rPr>
          <w:rFonts w:cstheme="minorHAnsi"/>
          <w:b/>
          <w:bCs/>
          <w:lang w:val="en-US"/>
        </w:rPr>
        <w:t xml:space="preserve">n </w:t>
      </w:r>
      <w:r>
        <w:rPr>
          <w:rFonts w:cstheme="minorHAnsi"/>
          <w:b/>
          <w:bCs/>
          <w:lang w:val="en-US"/>
        </w:rPr>
        <w:t xml:space="preserve">managing and </w:t>
      </w:r>
      <w:r w:rsidR="00993F7C" w:rsidRPr="00993F7C">
        <w:rPr>
          <w:rFonts w:cstheme="minorHAnsi"/>
          <w:b/>
          <w:bCs/>
          <w:lang w:val="en-US"/>
        </w:rPr>
        <w:t>Mitigating Financial Losses From Climate</w:t>
      </w:r>
      <w:r w:rsidR="00993F7C" w:rsidRPr="00993F7C">
        <w:rPr>
          <w:rFonts w:ascii="Cambria Math" w:hAnsi="Cambria Math" w:cs="Cambria Math"/>
          <w:b/>
          <w:bCs/>
          <w:lang w:val="en-US"/>
        </w:rPr>
        <w:t>‑</w:t>
      </w:r>
      <w:r w:rsidR="00993F7C" w:rsidRPr="00993F7C">
        <w:rPr>
          <w:rFonts w:cstheme="minorHAnsi"/>
          <w:b/>
          <w:bCs/>
          <w:lang w:val="en-US"/>
        </w:rPr>
        <w:t>Related Catastrophes</w:t>
      </w:r>
      <w:r w:rsidR="00993F7C">
        <w:rPr>
          <w:rFonts w:cstheme="minorHAnsi"/>
          <w:b/>
          <w:bCs/>
          <w:lang w:val="en-US"/>
        </w:rPr>
        <w:t xml:space="preserve">: </w:t>
      </w:r>
      <w:r w:rsidR="00993F7C" w:rsidRPr="00993F7C">
        <w:rPr>
          <w:rFonts w:cstheme="minorHAnsi"/>
          <w:b/>
          <w:bCs/>
          <w:lang w:val="en-US"/>
        </w:rPr>
        <w:t>A Systematic Review</w:t>
      </w:r>
    </w:p>
    <w:p w14:paraId="4897CAE2" w14:textId="77777777" w:rsidR="0092330F" w:rsidRDefault="0092330F" w:rsidP="00993F7C">
      <w:pPr>
        <w:tabs>
          <w:tab w:val="left" w:pos="9612"/>
        </w:tabs>
        <w:jc w:val="center"/>
        <w:rPr>
          <w:rFonts w:cstheme="minorHAnsi"/>
          <w:b/>
          <w:bCs/>
          <w:lang w:val="en-US"/>
        </w:rPr>
      </w:pPr>
    </w:p>
    <w:p w14:paraId="67A15C28" w14:textId="098542BC" w:rsidR="00993F7C" w:rsidRDefault="002719C8" w:rsidP="002719C8">
      <w:pPr>
        <w:pStyle w:val="ListParagraph"/>
        <w:numPr>
          <w:ilvl w:val="0"/>
          <w:numId w:val="2"/>
        </w:numPr>
        <w:tabs>
          <w:tab w:val="left" w:pos="9612"/>
        </w:tabs>
        <w:jc w:val="both"/>
        <w:rPr>
          <w:b/>
          <w:bCs/>
          <w:lang w:val="en-US"/>
        </w:rPr>
      </w:pPr>
      <w:r w:rsidRPr="002719C8">
        <w:rPr>
          <w:b/>
          <w:bCs/>
          <w:lang w:val="en-US"/>
        </w:rPr>
        <w:t>Introduction</w:t>
      </w:r>
    </w:p>
    <w:p w14:paraId="2D641E17" w14:textId="284C00BE" w:rsidR="0092330F" w:rsidRPr="0033027F" w:rsidRDefault="005A677F" w:rsidP="0033027F">
      <w:pPr>
        <w:tabs>
          <w:tab w:val="left" w:pos="9612"/>
        </w:tabs>
        <w:spacing w:line="360" w:lineRule="auto"/>
        <w:jc w:val="both"/>
        <w:rPr>
          <w:sz w:val="20"/>
          <w:szCs w:val="20"/>
          <w:lang w:val="en-US"/>
        </w:rPr>
      </w:pPr>
      <w:r w:rsidRPr="0033027F">
        <w:rPr>
          <w:sz w:val="20"/>
          <w:szCs w:val="20"/>
          <w:lang w:val="en-US"/>
        </w:rPr>
        <w:t>In the modern insurance context, climate-related catastrophes</w:t>
      </w:r>
      <w:r w:rsidR="00517EA9">
        <w:rPr>
          <w:sz w:val="20"/>
          <w:szCs w:val="20"/>
          <w:lang w:val="en-US"/>
        </w:rPr>
        <w:t xml:space="preserve"> (CRC)</w:t>
      </w:r>
      <w:r w:rsidRPr="0033027F">
        <w:rPr>
          <w:sz w:val="20"/>
          <w:szCs w:val="20"/>
          <w:lang w:val="en-US"/>
        </w:rPr>
        <w:t xml:space="preserve"> including all kind of natural-perils</w:t>
      </w:r>
      <w:r w:rsidRPr="0033027F">
        <w:rPr>
          <w:rStyle w:val="FootnoteReference"/>
          <w:sz w:val="20"/>
          <w:szCs w:val="20"/>
          <w:lang w:val="en-US"/>
        </w:rPr>
        <w:footnoteReference w:id="55"/>
      </w:r>
      <w:r w:rsidRPr="0033027F">
        <w:rPr>
          <w:sz w:val="20"/>
          <w:szCs w:val="20"/>
          <w:lang w:val="en-US"/>
        </w:rPr>
        <w:t xml:space="preserve"> have become a significant factor of risk-taking in terms of socio-economic losses. These destructions are effecting every livelihood of human and live-stock </w:t>
      </w:r>
      <w:r w:rsidR="00775506" w:rsidRPr="0033027F">
        <w:rPr>
          <w:sz w:val="20"/>
          <w:szCs w:val="20"/>
          <w:lang w:val="en-US"/>
        </w:rPr>
        <w:t xml:space="preserve">demolishing homes, infrastructure, businesses, agriculture and every aspect of economy and cause sever negative impact in financial stability. The bibliography table in </w:t>
      </w:r>
      <w:r w:rsidR="004151AC">
        <w:rPr>
          <w:sz w:val="20"/>
          <w:szCs w:val="20"/>
          <w:lang w:val="en-US"/>
        </w:rPr>
        <w:t>PART-2</w:t>
      </w:r>
      <w:r w:rsidR="00775506" w:rsidRPr="0033027F">
        <w:rPr>
          <w:sz w:val="20"/>
          <w:szCs w:val="20"/>
          <w:lang w:val="en-US"/>
        </w:rPr>
        <w:t xml:space="preserve"> demonstrate the evidence in scholars that explicitly discussed about the </w:t>
      </w:r>
      <w:r w:rsidR="004151AC">
        <w:rPr>
          <w:sz w:val="20"/>
          <w:szCs w:val="20"/>
          <w:lang w:val="en-US"/>
        </w:rPr>
        <w:t>CRC</w:t>
      </w:r>
      <w:r w:rsidR="00775506" w:rsidRPr="0033027F">
        <w:rPr>
          <w:sz w:val="20"/>
          <w:szCs w:val="20"/>
          <w:lang w:val="en-US"/>
        </w:rPr>
        <w:t xml:space="preserve"> and its adverse effect on financial stability and to which extend the insurance play a role to manage and mitigate the under the incurred losses</w:t>
      </w:r>
      <w:sdt>
        <w:sdtPr>
          <w:rPr>
            <w:sz w:val="20"/>
            <w:szCs w:val="20"/>
            <w:lang w:val="en-US"/>
          </w:rPr>
          <w:id w:val="861634488"/>
          <w:citation/>
        </w:sdtPr>
        <w:sdtEndPr/>
        <w:sdtContent>
          <w:r w:rsidR="002700C4" w:rsidRPr="0033027F">
            <w:rPr>
              <w:sz w:val="20"/>
              <w:szCs w:val="20"/>
              <w:lang w:val="en-US"/>
            </w:rPr>
            <w:fldChar w:fldCharType="begin"/>
          </w:r>
          <w:r w:rsidR="002700C4" w:rsidRPr="0033027F">
            <w:rPr>
              <w:sz w:val="20"/>
              <w:szCs w:val="20"/>
            </w:rPr>
            <w:instrText xml:space="preserve"> CITATION Han26 \l 2057 </w:instrText>
          </w:r>
          <w:r w:rsidR="002700C4" w:rsidRPr="0033027F">
            <w:rPr>
              <w:sz w:val="20"/>
              <w:szCs w:val="20"/>
              <w:lang w:val="en-US"/>
            </w:rPr>
            <w:fldChar w:fldCharType="separate"/>
          </w:r>
          <w:r w:rsidR="002700C4" w:rsidRPr="0033027F">
            <w:rPr>
              <w:noProof/>
              <w:sz w:val="20"/>
              <w:szCs w:val="20"/>
            </w:rPr>
            <w:t xml:space="preserve"> (Albrecher &amp; Loisel, 2026)</w:t>
          </w:r>
          <w:r w:rsidR="002700C4" w:rsidRPr="0033027F">
            <w:rPr>
              <w:sz w:val="20"/>
              <w:szCs w:val="20"/>
              <w:lang w:val="en-US"/>
            </w:rPr>
            <w:fldChar w:fldCharType="end"/>
          </w:r>
        </w:sdtContent>
      </w:sdt>
      <w:r w:rsidR="002700C4" w:rsidRPr="0033027F">
        <w:rPr>
          <w:sz w:val="20"/>
          <w:szCs w:val="20"/>
          <w:lang w:val="en-US"/>
        </w:rPr>
        <w:t>,</w:t>
      </w:r>
      <w:sdt>
        <w:sdtPr>
          <w:rPr>
            <w:sz w:val="20"/>
            <w:szCs w:val="20"/>
            <w:lang w:val="en-US"/>
          </w:rPr>
          <w:id w:val="-1343553614"/>
          <w:citation/>
        </w:sdtPr>
        <w:sdtEndPr/>
        <w:sdtContent>
          <w:r w:rsidR="002700C4" w:rsidRPr="0033027F">
            <w:rPr>
              <w:sz w:val="20"/>
              <w:szCs w:val="20"/>
              <w:lang w:val="en-US"/>
            </w:rPr>
            <w:fldChar w:fldCharType="begin"/>
          </w:r>
          <w:r w:rsidR="002700C4" w:rsidRPr="0033027F">
            <w:rPr>
              <w:sz w:val="20"/>
              <w:szCs w:val="20"/>
            </w:rPr>
            <w:instrText xml:space="preserve"> CITATION Awa26 \l 2057 </w:instrText>
          </w:r>
          <w:r w:rsidR="002700C4" w:rsidRPr="0033027F">
            <w:rPr>
              <w:sz w:val="20"/>
              <w:szCs w:val="20"/>
              <w:lang w:val="en-US"/>
            </w:rPr>
            <w:fldChar w:fldCharType="separate"/>
          </w:r>
          <w:r w:rsidR="002700C4" w:rsidRPr="0033027F">
            <w:rPr>
              <w:noProof/>
              <w:sz w:val="20"/>
              <w:szCs w:val="20"/>
            </w:rPr>
            <w:t xml:space="preserve"> (Awah &amp; Ogundeji, 2026)</w:t>
          </w:r>
          <w:r w:rsidR="002700C4" w:rsidRPr="0033027F">
            <w:rPr>
              <w:sz w:val="20"/>
              <w:szCs w:val="20"/>
              <w:lang w:val="en-US"/>
            </w:rPr>
            <w:fldChar w:fldCharType="end"/>
          </w:r>
        </w:sdtContent>
      </w:sdt>
      <w:r w:rsidR="002700C4" w:rsidRPr="0033027F">
        <w:rPr>
          <w:sz w:val="20"/>
          <w:szCs w:val="20"/>
          <w:lang w:val="en-US"/>
        </w:rPr>
        <w:t xml:space="preserve">, </w:t>
      </w:r>
      <w:sdt>
        <w:sdtPr>
          <w:rPr>
            <w:sz w:val="20"/>
            <w:szCs w:val="20"/>
            <w:lang w:val="en-US"/>
          </w:rPr>
          <w:id w:val="1185173367"/>
          <w:citation/>
        </w:sdtPr>
        <w:sdtEndPr/>
        <w:sdtContent>
          <w:r w:rsidR="002700C4" w:rsidRPr="0033027F">
            <w:rPr>
              <w:sz w:val="20"/>
              <w:szCs w:val="20"/>
              <w:lang w:val="en-US"/>
            </w:rPr>
            <w:fldChar w:fldCharType="begin"/>
          </w:r>
          <w:r w:rsidR="002700C4" w:rsidRPr="0033027F">
            <w:rPr>
              <w:sz w:val="20"/>
              <w:szCs w:val="20"/>
            </w:rPr>
            <w:instrText xml:space="preserve"> CITATION Ban26 \l 2057 </w:instrText>
          </w:r>
          <w:r w:rsidR="002700C4" w:rsidRPr="0033027F">
            <w:rPr>
              <w:sz w:val="20"/>
              <w:szCs w:val="20"/>
              <w:lang w:val="en-US"/>
            </w:rPr>
            <w:fldChar w:fldCharType="separate"/>
          </w:r>
          <w:r w:rsidR="002700C4" w:rsidRPr="0033027F">
            <w:rPr>
              <w:noProof/>
              <w:sz w:val="20"/>
              <w:szCs w:val="20"/>
            </w:rPr>
            <w:t>(Bani, 2026)</w:t>
          </w:r>
          <w:r w:rsidR="002700C4" w:rsidRPr="0033027F">
            <w:rPr>
              <w:sz w:val="20"/>
              <w:szCs w:val="20"/>
              <w:lang w:val="en-US"/>
            </w:rPr>
            <w:fldChar w:fldCharType="end"/>
          </w:r>
        </w:sdtContent>
      </w:sdt>
      <w:r w:rsidR="002700C4" w:rsidRPr="0033027F">
        <w:rPr>
          <w:sz w:val="20"/>
          <w:szCs w:val="20"/>
          <w:lang w:val="en-US"/>
        </w:rPr>
        <w:t xml:space="preserve">, </w:t>
      </w:r>
      <w:sdt>
        <w:sdtPr>
          <w:rPr>
            <w:sz w:val="20"/>
            <w:szCs w:val="20"/>
            <w:lang w:val="en-US"/>
          </w:rPr>
          <w:id w:val="-1993467768"/>
          <w:citation/>
        </w:sdtPr>
        <w:sdtEndPr/>
        <w:sdtContent>
          <w:r w:rsidR="002700C4" w:rsidRPr="0033027F">
            <w:rPr>
              <w:sz w:val="20"/>
              <w:szCs w:val="20"/>
              <w:lang w:val="en-US"/>
            </w:rPr>
            <w:fldChar w:fldCharType="begin"/>
          </w:r>
          <w:r w:rsidR="002700C4" w:rsidRPr="0033027F">
            <w:rPr>
              <w:sz w:val="20"/>
              <w:szCs w:val="20"/>
            </w:rPr>
            <w:instrText xml:space="preserve"> CITATION Bel25 \l 2057 </w:instrText>
          </w:r>
          <w:r w:rsidR="002700C4" w:rsidRPr="0033027F">
            <w:rPr>
              <w:sz w:val="20"/>
              <w:szCs w:val="20"/>
              <w:lang w:val="en-US"/>
            </w:rPr>
            <w:fldChar w:fldCharType="separate"/>
          </w:r>
          <w:r w:rsidR="002700C4" w:rsidRPr="0033027F">
            <w:rPr>
              <w:noProof/>
              <w:sz w:val="20"/>
              <w:szCs w:val="20"/>
            </w:rPr>
            <w:t>(Belmahi &amp; Jabari, 2025)</w:t>
          </w:r>
          <w:r w:rsidR="002700C4" w:rsidRPr="0033027F">
            <w:rPr>
              <w:sz w:val="20"/>
              <w:szCs w:val="20"/>
              <w:lang w:val="en-US"/>
            </w:rPr>
            <w:fldChar w:fldCharType="end"/>
          </w:r>
        </w:sdtContent>
      </w:sdt>
      <w:r w:rsidR="00775506" w:rsidRPr="0033027F">
        <w:rPr>
          <w:sz w:val="20"/>
          <w:szCs w:val="20"/>
          <w:lang w:val="en-US"/>
        </w:rPr>
        <w:t xml:space="preserve">.   </w:t>
      </w:r>
    </w:p>
    <w:p w14:paraId="78B48B9B" w14:textId="0D48BD79" w:rsidR="002700C4" w:rsidRPr="0033027F" w:rsidRDefault="002700C4" w:rsidP="0033027F">
      <w:pPr>
        <w:tabs>
          <w:tab w:val="left" w:pos="9612"/>
        </w:tabs>
        <w:spacing w:line="360" w:lineRule="auto"/>
        <w:jc w:val="both"/>
        <w:rPr>
          <w:sz w:val="20"/>
          <w:szCs w:val="20"/>
          <w:lang w:val="en-US"/>
        </w:rPr>
      </w:pPr>
      <w:r w:rsidRPr="0033027F">
        <w:rPr>
          <w:sz w:val="20"/>
          <w:szCs w:val="20"/>
          <w:lang w:val="en-US"/>
        </w:rPr>
        <w:t xml:space="preserve">Insurance as a risk-management tool, </w:t>
      </w:r>
      <w:r w:rsidR="004151AC">
        <w:rPr>
          <w:sz w:val="20"/>
          <w:szCs w:val="20"/>
          <w:lang w:val="en-US"/>
        </w:rPr>
        <w:t xml:space="preserve">is </w:t>
      </w:r>
      <w:r w:rsidRPr="0033027F">
        <w:rPr>
          <w:sz w:val="20"/>
          <w:szCs w:val="20"/>
          <w:lang w:val="en-US"/>
        </w:rPr>
        <w:t>based on several insurance-mechanisms in terms of identifying, evaluating</w:t>
      </w:r>
      <w:sdt>
        <w:sdtPr>
          <w:rPr>
            <w:sz w:val="20"/>
            <w:szCs w:val="20"/>
            <w:lang w:val="en-US"/>
          </w:rPr>
          <w:id w:val="-1499416232"/>
          <w:citation/>
        </w:sdtPr>
        <w:sdtEndPr/>
        <w:sdtContent>
          <w:r w:rsidR="0033027F" w:rsidRPr="0033027F">
            <w:rPr>
              <w:sz w:val="20"/>
              <w:szCs w:val="20"/>
              <w:lang w:val="en-US"/>
            </w:rPr>
            <w:fldChar w:fldCharType="begin"/>
          </w:r>
          <w:r w:rsidR="0033027F" w:rsidRPr="0033027F">
            <w:rPr>
              <w:sz w:val="20"/>
              <w:szCs w:val="20"/>
            </w:rPr>
            <w:instrText xml:space="preserve"> CITATION Sin26 \l 2057 </w:instrText>
          </w:r>
          <w:r w:rsidR="0033027F" w:rsidRPr="0033027F">
            <w:rPr>
              <w:sz w:val="20"/>
              <w:szCs w:val="20"/>
              <w:lang w:val="en-US"/>
            </w:rPr>
            <w:fldChar w:fldCharType="separate"/>
          </w:r>
          <w:r w:rsidR="0033027F" w:rsidRPr="0033027F">
            <w:rPr>
              <w:noProof/>
              <w:sz w:val="20"/>
              <w:szCs w:val="20"/>
            </w:rPr>
            <w:t xml:space="preserve"> (Sinkula, 2026)</w:t>
          </w:r>
          <w:r w:rsidR="0033027F" w:rsidRPr="0033027F">
            <w:rPr>
              <w:sz w:val="20"/>
              <w:szCs w:val="20"/>
              <w:lang w:val="en-US"/>
            </w:rPr>
            <w:fldChar w:fldCharType="end"/>
          </w:r>
        </w:sdtContent>
      </w:sdt>
      <w:r w:rsidRPr="0033027F">
        <w:rPr>
          <w:sz w:val="20"/>
          <w:szCs w:val="20"/>
          <w:lang w:val="en-US"/>
        </w:rPr>
        <w:t xml:space="preserve"> and </w:t>
      </w:r>
      <w:r w:rsidRPr="0033027F">
        <w:rPr>
          <w:sz w:val="20"/>
          <w:szCs w:val="20"/>
        </w:rPr>
        <w:t>strategi</w:t>
      </w:r>
      <w:r w:rsidR="0058600E" w:rsidRPr="0033027F">
        <w:rPr>
          <w:sz w:val="20"/>
          <w:szCs w:val="20"/>
        </w:rPr>
        <w:t>s</w:t>
      </w:r>
      <w:r w:rsidRPr="0033027F">
        <w:rPr>
          <w:sz w:val="20"/>
          <w:szCs w:val="20"/>
        </w:rPr>
        <w:t>ing</w:t>
      </w:r>
      <w:r w:rsidRPr="0033027F">
        <w:rPr>
          <w:sz w:val="20"/>
          <w:szCs w:val="20"/>
          <w:lang w:val="en-US"/>
        </w:rPr>
        <w:t xml:space="preserve"> risk factors and solutions. </w:t>
      </w:r>
      <w:r w:rsidR="0058600E" w:rsidRPr="0033027F">
        <w:rPr>
          <w:sz w:val="20"/>
          <w:szCs w:val="20"/>
          <w:lang w:val="en-US"/>
        </w:rPr>
        <w:t xml:space="preserve">These mechanisms fundamentally based on risk-pooling </w:t>
      </w:r>
      <w:sdt>
        <w:sdtPr>
          <w:rPr>
            <w:sz w:val="20"/>
            <w:szCs w:val="20"/>
            <w:lang w:val="en-US"/>
          </w:rPr>
          <w:id w:val="903870935"/>
          <w:citation/>
        </w:sdtPr>
        <w:sdtEndPr/>
        <w:sdtContent>
          <w:r w:rsidR="0058600E" w:rsidRPr="0033027F">
            <w:rPr>
              <w:sz w:val="20"/>
              <w:szCs w:val="20"/>
              <w:lang w:val="en-US"/>
            </w:rPr>
            <w:fldChar w:fldCharType="begin"/>
          </w:r>
          <w:r w:rsidR="0058600E" w:rsidRPr="0033027F">
            <w:rPr>
              <w:sz w:val="20"/>
              <w:szCs w:val="20"/>
            </w:rPr>
            <w:instrText xml:space="preserve"> CITATION Bar25 \l 2057 </w:instrText>
          </w:r>
          <w:r w:rsidR="0058600E" w:rsidRPr="0033027F">
            <w:rPr>
              <w:sz w:val="20"/>
              <w:szCs w:val="20"/>
              <w:lang w:val="en-US"/>
            </w:rPr>
            <w:fldChar w:fldCharType="separate"/>
          </w:r>
          <w:r w:rsidR="0058600E" w:rsidRPr="0033027F">
            <w:rPr>
              <w:noProof/>
              <w:sz w:val="20"/>
              <w:szCs w:val="20"/>
            </w:rPr>
            <w:t>(Barrage, 2025)</w:t>
          </w:r>
          <w:r w:rsidR="0058600E" w:rsidRPr="0033027F">
            <w:rPr>
              <w:sz w:val="20"/>
              <w:szCs w:val="20"/>
              <w:lang w:val="en-US"/>
            </w:rPr>
            <w:fldChar w:fldCharType="end"/>
          </w:r>
        </w:sdtContent>
      </w:sdt>
      <w:r w:rsidR="0058600E" w:rsidRPr="0033027F">
        <w:rPr>
          <w:sz w:val="20"/>
          <w:szCs w:val="20"/>
          <w:lang w:val="en-US"/>
        </w:rPr>
        <w:t xml:space="preserve">, </w:t>
      </w:r>
      <w:sdt>
        <w:sdtPr>
          <w:rPr>
            <w:sz w:val="20"/>
            <w:szCs w:val="20"/>
            <w:lang w:val="en-US"/>
          </w:rPr>
          <w:id w:val="-1106882089"/>
          <w:citation/>
        </w:sdtPr>
        <w:sdtEndPr/>
        <w:sdtContent>
          <w:r w:rsidR="0058600E" w:rsidRPr="0033027F">
            <w:rPr>
              <w:sz w:val="20"/>
              <w:szCs w:val="20"/>
              <w:lang w:val="en-US"/>
            </w:rPr>
            <w:fldChar w:fldCharType="begin"/>
          </w:r>
          <w:r w:rsidR="0058600E" w:rsidRPr="0033027F">
            <w:rPr>
              <w:sz w:val="20"/>
              <w:szCs w:val="20"/>
            </w:rPr>
            <w:instrText xml:space="preserve"> CITATION Kha25 \l 2057 </w:instrText>
          </w:r>
          <w:r w:rsidR="0058600E" w:rsidRPr="0033027F">
            <w:rPr>
              <w:sz w:val="20"/>
              <w:szCs w:val="20"/>
              <w:lang w:val="en-US"/>
            </w:rPr>
            <w:fldChar w:fldCharType="separate"/>
          </w:r>
          <w:r w:rsidR="0058600E" w:rsidRPr="0033027F">
            <w:rPr>
              <w:noProof/>
              <w:sz w:val="20"/>
              <w:szCs w:val="20"/>
            </w:rPr>
            <w:t>(Khayat, 2025)</w:t>
          </w:r>
          <w:r w:rsidR="0058600E" w:rsidRPr="0033027F">
            <w:rPr>
              <w:sz w:val="20"/>
              <w:szCs w:val="20"/>
              <w:lang w:val="en-US"/>
            </w:rPr>
            <w:fldChar w:fldCharType="end"/>
          </w:r>
        </w:sdtContent>
      </w:sdt>
      <w:r w:rsidR="0058600E" w:rsidRPr="0033027F">
        <w:rPr>
          <w:sz w:val="20"/>
          <w:szCs w:val="20"/>
          <w:lang w:val="en-US"/>
        </w:rPr>
        <w:t xml:space="preserve">, risk-transferring </w:t>
      </w:r>
      <w:sdt>
        <w:sdtPr>
          <w:rPr>
            <w:sz w:val="20"/>
            <w:szCs w:val="20"/>
            <w:lang w:val="en-US"/>
          </w:rPr>
          <w:id w:val="-1307236320"/>
          <w:citation/>
        </w:sdtPr>
        <w:sdtEndPr/>
        <w:sdtContent>
          <w:r w:rsidR="00965DF4" w:rsidRPr="0033027F">
            <w:rPr>
              <w:sz w:val="20"/>
              <w:szCs w:val="20"/>
              <w:lang w:val="en-US"/>
            </w:rPr>
            <w:fldChar w:fldCharType="begin"/>
          </w:r>
          <w:r w:rsidR="00965DF4" w:rsidRPr="0033027F">
            <w:rPr>
              <w:sz w:val="20"/>
              <w:szCs w:val="20"/>
            </w:rPr>
            <w:instrText xml:space="preserve"> CITATION Bea26 \l 2057 </w:instrText>
          </w:r>
          <w:r w:rsidR="00965DF4" w:rsidRPr="0033027F">
            <w:rPr>
              <w:sz w:val="20"/>
              <w:szCs w:val="20"/>
              <w:lang w:val="en-US"/>
            </w:rPr>
            <w:fldChar w:fldCharType="separate"/>
          </w:r>
          <w:r w:rsidR="00965DF4" w:rsidRPr="0033027F">
            <w:rPr>
              <w:noProof/>
              <w:sz w:val="20"/>
              <w:szCs w:val="20"/>
            </w:rPr>
            <w:t>(Beaussier, et al., 2026)</w:t>
          </w:r>
          <w:r w:rsidR="00965DF4" w:rsidRPr="0033027F">
            <w:rPr>
              <w:sz w:val="20"/>
              <w:szCs w:val="20"/>
              <w:lang w:val="en-US"/>
            </w:rPr>
            <w:fldChar w:fldCharType="end"/>
          </w:r>
        </w:sdtContent>
      </w:sdt>
      <w:r w:rsidR="00965DF4" w:rsidRPr="0033027F">
        <w:rPr>
          <w:sz w:val="20"/>
          <w:szCs w:val="20"/>
          <w:lang w:val="en-US"/>
        </w:rPr>
        <w:t>,</w:t>
      </w:r>
      <w:sdt>
        <w:sdtPr>
          <w:rPr>
            <w:sz w:val="20"/>
            <w:szCs w:val="20"/>
            <w:lang w:val="en-US"/>
          </w:rPr>
          <w:id w:val="375434739"/>
          <w:citation/>
        </w:sdtPr>
        <w:sdtEndPr/>
        <w:sdtContent>
          <w:r w:rsidR="00965DF4" w:rsidRPr="0033027F">
            <w:rPr>
              <w:sz w:val="20"/>
              <w:szCs w:val="20"/>
              <w:lang w:val="en-US"/>
            </w:rPr>
            <w:fldChar w:fldCharType="begin"/>
          </w:r>
          <w:r w:rsidR="00965DF4" w:rsidRPr="0033027F">
            <w:rPr>
              <w:sz w:val="20"/>
              <w:szCs w:val="20"/>
            </w:rPr>
            <w:instrText xml:space="preserve"> CITATION Hob25 \l 2057 </w:instrText>
          </w:r>
          <w:r w:rsidR="00965DF4" w:rsidRPr="0033027F">
            <w:rPr>
              <w:sz w:val="20"/>
              <w:szCs w:val="20"/>
              <w:lang w:val="en-US"/>
            </w:rPr>
            <w:fldChar w:fldCharType="separate"/>
          </w:r>
          <w:r w:rsidR="00965DF4" w:rsidRPr="0033027F">
            <w:rPr>
              <w:noProof/>
              <w:sz w:val="20"/>
              <w:szCs w:val="20"/>
            </w:rPr>
            <w:t xml:space="preserve"> (Hobday, et al., 2025)</w:t>
          </w:r>
          <w:r w:rsidR="00965DF4" w:rsidRPr="0033027F">
            <w:rPr>
              <w:sz w:val="20"/>
              <w:szCs w:val="20"/>
              <w:lang w:val="en-US"/>
            </w:rPr>
            <w:fldChar w:fldCharType="end"/>
          </w:r>
        </w:sdtContent>
      </w:sdt>
      <w:r w:rsidR="00965DF4" w:rsidRPr="0033027F">
        <w:rPr>
          <w:sz w:val="20"/>
          <w:szCs w:val="20"/>
          <w:lang w:val="en-US"/>
        </w:rPr>
        <w:t xml:space="preserve"> concepts advancing the risk-evaluation following the mechanisms such as, parametric, RBP, reinsurance, ILS and microinsurance</w:t>
      </w:r>
      <w:r w:rsidR="0033027F" w:rsidRPr="0033027F">
        <w:rPr>
          <w:sz w:val="20"/>
          <w:szCs w:val="20"/>
          <w:lang w:val="en-US"/>
        </w:rPr>
        <w:t xml:space="preserve">. </w:t>
      </w:r>
      <w:r w:rsidR="008F1E2D">
        <w:rPr>
          <w:sz w:val="20"/>
          <w:szCs w:val="20"/>
          <w:lang w:val="en-US"/>
        </w:rPr>
        <w:t>A stand-alone activated insurance policy is unable to provide the expected financial recovery for any catastrophic event. The role of the insuranc</w:t>
      </w:r>
      <w:r w:rsidR="00F35CB7">
        <w:rPr>
          <w:sz w:val="20"/>
          <w:szCs w:val="20"/>
          <w:lang w:val="en-US"/>
        </w:rPr>
        <w:t>e</w:t>
      </w:r>
      <w:r w:rsidR="008F1E2D">
        <w:rPr>
          <w:sz w:val="20"/>
          <w:szCs w:val="20"/>
          <w:lang w:val="en-US"/>
        </w:rPr>
        <w:t xml:space="preserve"> is varied according to the exposure, cause, frequency</w:t>
      </w:r>
      <w:r w:rsidR="00F35CB7">
        <w:rPr>
          <w:sz w:val="20"/>
          <w:szCs w:val="20"/>
          <w:lang w:val="en-US"/>
        </w:rPr>
        <w:t xml:space="preserve">, </w:t>
      </w:r>
      <w:r w:rsidR="008F1E2D">
        <w:rPr>
          <w:sz w:val="20"/>
          <w:szCs w:val="20"/>
          <w:lang w:val="en-US"/>
        </w:rPr>
        <w:t xml:space="preserve"> and the level / severity of the damage or loss. The purpose of this </w:t>
      </w:r>
      <w:r w:rsidR="00F35CB7">
        <w:rPr>
          <w:sz w:val="20"/>
          <w:szCs w:val="20"/>
          <w:lang w:val="en-US"/>
        </w:rPr>
        <w:t>SLR</w:t>
      </w:r>
      <w:r w:rsidR="008F1E2D">
        <w:rPr>
          <w:sz w:val="20"/>
          <w:szCs w:val="20"/>
          <w:lang w:val="en-US"/>
        </w:rPr>
        <w:t xml:space="preserve"> is to examine, the </w:t>
      </w:r>
      <w:r w:rsidR="00D66C34">
        <w:rPr>
          <w:sz w:val="20"/>
          <w:szCs w:val="20"/>
          <w:lang w:val="en-US"/>
        </w:rPr>
        <w:t xml:space="preserve">role of insurance in managing and mitigating financial losses occurred due to </w:t>
      </w:r>
      <w:r w:rsidR="00DF4EC4">
        <w:rPr>
          <w:sz w:val="20"/>
          <w:szCs w:val="20"/>
          <w:lang w:val="en-US"/>
        </w:rPr>
        <w:t>CRC</w:t>
      </w:r>
      <w:r w:rsidR="00D66C34">
        <w:rPr>
          <w:sz w:val="20"/>
          <w:szCs w:val="20"/>
          <w:lang w:val="en-US"/>
        </w:rPr>
        <w:t xml:space="preserve"> in global context and the insurance</w:t>
      </w:r>
      <w:r w:rsidR="00F35CB7">
        <w:rPr>
          <w:sz w:val="20"/>
          <w:szCs w:val="20"/>
          <w:lang w:val="en-US"/>
        </w:rPr>
        <w:t>-</w:t>
      </w:r>
      <w:r w:rsidR="00D66C34">
        <w:rPr>
          <w:sz w:val="20"/>
          <w:szCs w:val="20"/>
          <w:lang w:val="en-US"/>
        </w:rPr>
        <w:t xml:space="preserve">mechanisms </w:t>
      </w:r>
      <w:r w:rsidR="00F35CB7">
        <w:rPr>
          <w:sz w:val="20"/>
          <w:szCs w:val="20"/>
          <w:lang w:val="en-US"/>
        </w:rPr>
        <w:t>widely</w:t>
      </w:r>
      <w:r w:rsidR="00D66C34">
        <w:rPr>
          <w:sz w:val="20"/>
          <w:szCs w:val="20"/>
          <w:lang w:val="en-US"/>
        </w:rPr>
        <w:t xml:space="preserve"> used to mitigate the fiscal losses to the insurer </w:t>
      </w:r>
      <w:r w:rsidR="00F35CB7">
        <w:rPr>
          <w:sz w:val="20"/>
          <w:szCs w:val="20"/>
          <w:lang w:val="en-US"/>
        </w:rPr>
        <w:t>or</w:t>
      </w:r>
      <w:r w:rsidR="00D66C34">
        <w:rPr>
          <w:sz w:val="20"/>
          <w:szCs w:val="20"/>
          <w:lang w:val="en-US"/>
        </w:rPr>
        <w:t xml:space="preserve"> the country-economy. </w:t>
      </w:r>
    </w:p>
    <w:p w14:paraId="253FEE1B" w14:textId="3405DFB5" w:rsidR="002719C8" w:rsidRDefault="00D66C34" w:rsidP="00B952AF">
      <w:pPr>
        <w:pStyle w:val="ListParagraph"/>
        <w:numPr>
          <w:ilvl w:val="0"/>
          <w:numId w:val="2"/>
        </w:numPr>
        <w:tabs>
          <w:tab w:val="left" w:pos="9612"/>
        </w:tabs>
        <w:spacing w:line="360" w:lineRule="auto"/>
        <w:jc w:val="both"/>
        <w:rPr>
          <w:b/>
          <w:bCs/>
          <w:lang w:val="en-US"/>
        </w:rPr>
      </w:pPr>
      <w:r w:rsidRPr="00D66C34">
        <w:rPr>
          <w:b/>
          <w:bCs/>
          <w:lang w:val="en-US"/>
        </w:rPr>
        <w:t xml:space="preserve">Research Objectives </w:t>
      </w:r>
    </w:p>
    <w:p w14:paraId="0E3DF7DA" w14:textId="24B375DC" w:rsidR="00D66C34" w:rsidRPr="00B952AF" w:rsidRDefault="00D66C34" w:rsidP="00B952AF">
      <w:pPr>
        <w:pStyle w:val="ListParagraph"/>
        <w:numPr>
          <w:ilvl w:val="0"/>
          <w:numId w:val="4"/>
        </w:numPr>
        <w:tabs>
          <w:tab w:val="left" w:pos="9612"/>
        </w:tabs>
        <w:spacing w:line="360" w:lineRule="auto"/>
        <w:jc w:val="both"/>
        <w:rPr>
          <w:sz w:val="20"/>
          <w:szCs w:val="20"/>
          <w:lang w:val="en-US"/>
        </w:rPr>
      </w:pPr>
      <w:r w:rsidRPr="00B952AF">
        <w:rPr>
          <w:sz w:val="20"/>
          <w:szCs w:val="20"/>
          <w:lang w:val="en-US"/>
        </w:rPr>
        <w:t xml:space="preserve">To explore the different </w:t>
      </w:r>
      <w:r w:rsidR="00B952AF" w:rsidRPr="00B952AF">
        <w:rPr>
          <w:sz w:val="20"/>
          <w:szCs w:val="20"/>
          <w:lang w:val="en-US"/>
        </w:rPr>
        <w:t xml:space="preserve">types and </w:t>
      </w:r>
      <w:r w:rsidRPr="00B952AF">
        <w:rPr>
          <w:sz w:val="20"/>
          <w:szCs w:val="20"/>
          <w:lang w:val="en-US"/>
        </w:rPr>
        <w:t>dimensions of insurance</w:t>
      </w:r>
      <w:r w:rsidR="008A53BB">
        <w:rPr>
          <w:sz w:val="20"/>
          <w:szCs w:val="20"/>
          <w:lang w:val="en-US"/>
        </w:rPr>
        <w:t>-</w:t>
      </w:r>
      <w:r w:rsidRPr="00B952AF">
        <w:rPr>
          <w:sz w:val="20"/>
          <w:szCs w:val="20"/>
          <w:lang w:val="en-US"/>
        </w:rPr>
        <w:t xml:space="preserve">mechanisms </w:t>
      </w:r>
      <w:r w:rsidR="00B952AF" w:rsidRPr="00B952AF">
        <w:rPr>
          <w:sz w:val="20"/>
          <w:szCs w:val="20"/>
          <w:lang w:val="en-US"/>
        </w:rPr>
        <w:t xml:space="preserve">mostly used in managing financial losses caused by </w:t>
      </w:r>
      <w:r w:rsidR="0015015C">
        <w:rPr>
          <w:sz w:val="20"/>
          <w:szCs w:val="20"/>
          <w:lang w:val="en-US"/>
        </w:rPr>
        <w:t>CRC</w:t>
      </w:r>
      <w:r w:rsidR="00B952AF" w:rsidRPr="00B952AF">
        <w:rPr>
          <w:sz w:val="20"/>
          <w:szCs w:val="20"/>
          <w:lang w:val="en-US"/>
        </w:rPr>
        <w:t>.</w:t>
      </w:r>
    </w:p>
    <w:p w14:paraId="235A88C5" w14:textId="3D7383E7" w:rsidR="00B952AF" w:rsidRDefault="00B952AF" w:rsidP="00B952AF">
      <w:pPr>
        <w:pStyle w:val="ListParagraph"/>
        <w:numPr>
          <w:ilvl w:val="0"/>
          <w:numId w:val="4"/>
        </w:numPr>
        <w:tabs>
          <w:tab w:val="left" w:pos="9612"/>
        </w:tabs>
        <w:spacing w:line="360" w:lineRule="auto"/>
        <w:jc w:val="both"/>
        <w:rPr>
          <w:sz w:val="20"/>
          <w:szCs w:val="20"/>
          <w:lang w:val="en-US"/>
        </w:rPr>
      </w:pPr>
      <w:r>
        <w:rPr>
          <w:sz w:val="20"/>
          <w:szCs w:val="20"/>
          <w:lang w:val="en-US"/>
        </w:rPr>
        <w:t xml:space="preserve">To explore the role of insurance in managing and mitigating the financial losses rising due to </w:t>
      </w:r>
      <w:r w:rsidR="0015015C">
        <w:rPr>
          <w:sz w:val="20"/>
          <w:szCs w:val="20"/>
          <w:lang w:val="en-US"/>
        </w:rPr>
        <w:t>CRC</w:t>
      </w:r>
      <w:r w:rsidR="00132059">
        <w:rPr>
          <w:sz w:val="20"/>
          <w:szCs w:val="20"/>
          <w:lang w:val="en-US"/>
        </w:rPr>
        <w:t>.</w:t>
      </w:r>
      <w:r>
        <w:rPr>
          <w:sz w:val="20"/>
          <w:szCs w:val="20"/>
          <w:lang w:val="en-US"/>
        </w:rPr>
        <w:t xml:space="preserve"> </w:t>
      </w:r>
    </w:p>
    <w:p w14:paraId="33D5A7C6" w14:textId="2513BA10" w:rsidR="00132059" w:rsidRDefault="00B952AF" w:rsidP="00A10E18">
      <w:pPr>
        <w:pStyle w:val="ListParagraph"/>
        <w:numPr>
          <w:ilvl w:val="0"/>
          <w:numId w:val="4"/>
        </w:numPr>
        <w:tabs>
          <w:tab w:val="left" w:pos="9612"/>
        </w:tabs>
        <w:spacing w:line="360" w:lineRule="auto"/>
        <w:jc w:val="both"/>
        <w:rPr>
          <w:sz w:val="20"/>
          <w:szCs w:val="20"/>
          <w:lang w:val="en-US"/>
        </w:rPr>
      </w:pPr>
      <w:r w:rsidRPr="0015015C">
        <w:rPr>
          <w:sz w:val="20"/>
          <w:szCs w:val="20"/>
          <w:lang w:val="en-US"/>
        </w:rPr>
        <w:t xml:space="preserve">To explore the </w:t>
      </w:r>
      <w:r w:rsidR="00132059" w:rsidRPr="0015015C">
        <w:rPr>
          <w:sz w:val="20"/>
          <w:szCs w:val="20"/>
          <w:lang w:val="en-US"/>
        </w:rPr>
        <w:t xml:space="preserve">economic-vulnerability indicators impact on the time of financial recovery due to </w:t>
      </w:r>
      <w:r w:rsidR="0015015C" w:rsidRPr="0015015C">
        <w:rPr>
          <w:sz w:val="20"/>
          <w:szCs w:val="20"/>
          <w:lang w:val="en-US"/>
        </w:rPr>
        <w:t>CRC</w:t>
      </w:r>
      <w:r w:rsidR="00132059" w:rsidRPr="0015015C">
        <w:rPr>
          <w:sz w:val="20"/>
          <w:szCs w:val="20"/>
          <w:lang w:val="en-US"/>
        </w:rPr>
        <w:t>.</w:t>
      </w:r>
    </w:p>
    <w:p w14:paraId="7C38575D" w14:textId="77777777" w:rsidR="0015015C" w:rsidRDefault="0015015C" w:rsidP="0015015C">
      <w:pPr>
        <w:pStyle w:val="ListParagraph"/>
        <w:tabs>
          <w:tab w:val="left" w:pos="9612"/>
        </w:tabs>
        <w:spacing w:line="360" w:lineRule="auto"/>
        <w:ind w:left="1080"/>
        <w:jc w:val="both"/>
        <w:rPr>
          <w:sz w:val="20"/>
          <w:szCs w:val="20"/>
          <w:lang w:val="en-US"/>
        </w:rPr>
      </w:pPr>
    </w:p>
    <w:p w14:paraId="5E531626" w14:textId="3935910B" w:rsidR="00B952AF" w:rsidRDefault="0081277D" w:rsidP="00132059">
      <w:pPr>
        <w:pStyle w:val="ListParagraph"/>
        <w:numPr>
          <w:ilvl w:val="0"/>
          <w:numId w:val="2"/>
        </w:numPr>
        <w:tabs>
          <w:tab w:val="left" w:pos="9612"/>
        </w:tabs>
        <w:spacing w:line="360" w:lineRule="auto"/>
        <w:jc w:val="both"/>
        <w:rPr>
          <w:b/>
          <w:bCs/>
          <w:lang w:val="en-US"/>
        </w:rPr>
      </w:pPr>
      <w:r>
        <w:rPr>
          <w:b/>
          <w:bCs/>
          <w:lang w:val="en-US"/>
        </w:rPr>
        <w:t>Literature-review</w:t>
      </w:r>
      <w:r w:rsidR="00132059" w:rsidRPr="00132059">
        <w:rPr>
          <w:b/>
          <w:bCs/>
          <w:lang w:val="en-US"/>
        </w:rPr>
        <w:t xml:space="preserve">  </w:t>
      </w:r>
    </w:p>
    <w:p w14:paraId="3B6ED4ED" w14:textId="315AC876" w:rsidR="00132059" w:rsidRDefault="00132059" w:rsidP="00132059">
      <w:pPr>
        <w:tabs>
          <w:tab w:val="left" w:pos="9612"/>
        </w:tabs>
        <w:spacing w:line="360" w:lineRule="auto"/>
        <w:jc w:val="both"/>
        <w:rPr>
          <w:sz w:val="20"/>
          <w:szCs w:val="20"/>
          <w:lang w:val="en-US"/>
        </w:rPr>
      </w:pPr>
      <w:r w:rsidRPr="00132059">
        <w:rPr>
          <w:sz w:val="20"/>
          <w:szCs w:val="20"/>
          <w:lang w:val="en-US"/>
        </w:rPr>
        <w:t xml:space="preserve">The </w:t>
      </w:r>
      <w:r w:rsidR="0081277D">
        <w:rPr>
          <w:sz w:val="20"/>
          <w:szCs w:val="20"/>
          <w:lang w:val="en-US"/>
        </w:rPr>
        <w:t>Literature-review</w:t>
      </w:r>
      <w:r>
        <w:rPr>
          <w:sz w:val="20"/>
          <w:szCs w:val="20"/>
          <w:lang w:val="en-US"/>
        </w:rPr>
        <w:t xml:space="preserve"> of the research topic is explicitly follow the process of SLR where the </w:t>
      </w:r>
      <w:r w:rsidR="008A53BB">
        <w:rPr>
          <w:sz w:val="20"/>
          <w:szCs w:val="20"/>
          <w:lang w:val="en-US"/>
        </w:rPr>
        <w:t>flow</w:t>
      </w:r>
      <w:r>
        <w:rPr>
          <w:sz w:val="20"/>
          <w:szCs w:val="20"/>
          <w:lang w:val="en-US"/>
        </w:rPr>
        <w:t xml:space="preserve"> of the review has been briefly discussed in </w:t>
      </w:r>
      <w:r w:rsidR="008A53BB">
        <w:rPr>
          <w:sz w:val="20"/>
          <w:szCs w:val="20"/>
          <w:lang w:val="en-US"/>
        </w:rPr>
        <w:t>PART-</w:t>
      </w:r>
      <w:r>
        <w:rPr>
          <w:sz w:val="20"/>
          <w:szCs w:val="20"/>
          <w:lang w:val="en-US"/>
        </w:rPr>
        <w:t xml:space="preserve">1. The area of the study is highly discussed in the </w:t>
      </w:r>
      <w:r w:rsidR="008A53BB">
        <w:rPr>
          <w:sz w:val="20"/>
          <w:szCs w:val="20"/>
          <w:lang w:val="en-US"/>
        </w:rPr>
        <w:t xml:space="preserve">global </w:t>
      </w:r>
      <w:r>
        <w:rPr>
          <w:sz w:val="20"/>
          <w:szCs w:val="20"/>
          <w:lang w:val="en-US"/>
        </w:rPr>
        <w:t xml:space="preserve">insurance sector which has published number of scholarly articles those have been massively contributed to the industry and the academia as </w:t>
      </w:r>
      <w:r>
        <w:rPr>
          <w:sz w:val="20"/>
          <w:szCs w:val="20"/>
          <w:lang w:val="en-US"/>
        </w:rPr>
        <w:lastRenderedPageBreak/>
        <w:t xml:space="preserve">well. </w:t>
      </w:r>
      <w:r w:rsidR="003E1A5C">
        <w:rPr>
          <w:sz w:val="20"/>
          <w:szCs w:val="20"/>
          <w:lang w:val="en-US"/>
        </w:rPr>
        <w:t xml:space="preserve">Therefore, in this section the research is emphasizing the theoretical foundation of related research areas and </w:t>
      </w:r>
      <w:r w:rsidR="00EC2831">
        <w:rPr>
          <w:sz w:val="20"/>
          <w:szCs w:val="20"/>
          <w:lang w:val="en-US"/>
        </w:rPr>
        <w:t xml:space="preserve">detailed explanation about the key mechanisms illustrated in </w:t>
      </w:r>
      <w:r w:rsidR="008A53BB">
        <w:rPr>
          <w:sz w:val="20"/>
          <w:szCs w:val="20"/>
          <w:lang w:val="en-US"/>
        </w:rPr>
        <w:t>PART-</w:t>
      </w:r>
      <w:r w:rsidR="00EC2831">
        <w:rPr>
          <w:sz w:val="20"/>
          <w:szCs w:val="20"/>
          <w:lang w:val="en-US"/>
        </w:rPr>
        <w:t xml:space="preserve">2. </w:t>
      </w:r>
    </w:p>
    <w:p w14:paraId="28FC931A" w14:textId="551FCBCD" w:rsidR="00EC2831" w:rsidRPr="005616FD" w:rsidRDefault="005616FD" w:rsidP="005616FD">
      <w:pPr>
        <w:pStyle w:val="ListParagraph"/>
        <w:numPr>
          <w:ilvl w:val="1"/>
          <w:numId w:val="2"/>
        </w:numPr>
        <w:tabs>
          <w:tab w:val="left" w:pos="9612"/>
        </w:tabs>
        <w:spacing w:line="360" w:lineRule="auto"/>
        <w:jc w:val="both"/>
        <w:rPr>
          <w:b/>
          <w:bCs/>
          <w:lang w:val="en-US"/>
        </w:rPr>
      </w:pPr>
      <w:r w:rsidRPr="005616FD">
        <w:rPr>
          <w:b/>
          <w:bCs/>
          <w:lang w:val="en-US"/>
        </w:rPr>
        <w:t>Theoretical</w:t>
      </w:r>
      <w:r w:rsidR="00EC2831" w:rsidRPr="005616FD">
        <w:rPr>
          <w:b/>
          <w:bCs/>
          <w:lang w:val="en-US"/>
        </w:rPr>
        <w:t xml:space="preserve"> </w:t>
      </w:r>
      <w:r w:rsidRPr="005616FD">
        <w:rPr>
          <w:b/>
          <w:bCs/>
          <w:lang w:val="en-US"/>
        </w:rPr>
        <w:t>F</w:t>
      </w:r>
      <w:r w:rsidR="00EC2831" w:rsidRPr="005616FD">
        <w:rPr>
          <w:b/>
          <w:bCs/>
          <w:lang w:val="en-US"/>
        </w:rPr>
        <w:t xml:space="preserve">oundation </w:t>
      </w:r>
    </w:p>
    <w:p w14:paraId="48F40991" w14:textId="77CF2A6B" w:rsidR="005616FD" w:rsidRDefault="005616FD" w:rsidP="005616FD">
      <w:pPr>
        <w:tabs>
          <w:tab w:val="left" w:pos="9612"/>
        </w:tabs>
        <w:spacing w:line="360" w:lineRule="auto"/>
        <w:jc w:val="both"/>
        <w:rPr>
          <w:sz w:val="20"/>
          <w:szCs w:val="20"/>
          <w:lang w:val="en-US"/>
        </w:rPr>
      </w:pPr>
      <w:r>
        <w:rPr>
          <w:sz w:val="20"/>
          <w:szCs w:val="20"/>
          <w:lang w:val="en-US"/>
        </w:rPr>
        <w:t xml:space="preserve">Basing upon the </w:t>
      </w:r>
      <w:r w:rsidR="00E316CB">
        <w:rPr>
          <w:sz w:val="20"/>
          <w:szCs w:val="20"/>
          <w:lang w:val="en-US"/>
        </w:rPr>
        <w:t>data</w:t>
      </w:r>
      <w:r>
        <w:rPr>
          <w:sz w:val="20"/>
          <w:szCs w:val="20"/>
          <w:lang w:val="en-US"/>
        </w:rPr>
        <w:t xml:space="preserve"> illustrated in the PART</w:t>
      </w:r>
      <w:r w:rsidR="008A53BB">
        <w:rPr>
          <w:sz w:val="20"/>
          <w:szCs w:val="20"/>
          <w:lang w:val="en-US"/>
        </w:rPr>
        <w:t>-</w:t>
      </w:r>
      <w:r>
        <w:rPr>
          <w:sz w:val="20"/>
          <w:szCs w:val="20"/>
          <w:lang w:val="en-US"/>
        </w:rPr>
        <w:t xml:space="preserve">2, the researcher has identified below two theories which have been mostly </w:t>
      </w:r>
      <w:r w:rsidR="00E316CB">
        <w:rPr>
          <w:sz w:val="20"/>
          <w:szCs w:val="20"/>
          <w:lang w:val="en-US"/>
        </w:rPr>
        <w:t>reviewed</w:t>
      </w:r>
      <w:r>
        <w:rPr>
          <w:sz w:val="20"/>
          <w:szCs w:val="20"/>
          <w:lang w:val="en-US"/>
        </w:rPr>
        <w:t xml:space="preserve"> in </w:t>
      </w:r>
      <w:r w:rsidR="00E316CB">
        <w:rPr>
          <w:sz w:val="20"/>
          <w:szCs w:val="20"/>
          <w:lang w:val="en-US"/>
        </w:rPr>
        <w:t xml:space="preserve">studies to explain relevant insurance phenomena. </w:t>
      </w:r>
    </w:p>
    <w:p w14:paraId="772EDBE7" w14:textId="0C089061" w:rsidR="00E316CB" w:rsidRPr="008A53BB" w:rsidRDefault="00E316CB" w:rsidP="00E316CB">
      <w:pPr>
        <w:pStyle w:val="ListParagraph"/>
        <w:numPr>
          <w:ilvl w:val="2"/>
          <w:numId w:val="2"/>
        </w:numPr>
        <w:tabs>
          <w:tab w:val="left" w:pos="9612"/>
        </w:tabs>
        <w:spacing w:line="360" w:lineRule="auto"/>
        <w:jc w:val="both"/>
        <w:rPr>
          <w:sz w:val="20"/>
          <w:szCs w:val="20"/>
          <w:u w:val="single"/>
          <w:lang w:val="en-US"/>
        </w:rPr>
      </w:pPr>
      <w:r w:rsidRPr="008A53BB">
        <w:rPr>
          <w:sz w:val="20"/>
          <w:szCs w:val="20"/>
          <w:u w:val="single"/>
          <w:lang w:val="en-US"/>
        </w:rPr>
        <w:t>Risk-transfer Theory</w:t>
      </w:r>
      <w:r w:rsidR="00BA6915" w:rsidRPr="008A53BB">
        <w:rPr>
          <w:sz w:val="20"/>
          <w:szCs w:val="20"/>
          <w:u w:val="single"/>
          <w:lang w:val="en-US"/>
        </w:rPr>
        <w:t xml:space="preserve"> (RTT)</w:t>
      </w:r>
    </w:p>
    <w:p w14:paraId="197FD4E9" w14:textId="58704ED4" w:rsidR="00E316CB" w:rsidRDefault="00547E07" w:rsidP="00E316CB">
      <w:pPr>
        <w:tabs>
          <w:tab w:val="left" w:pos="9612"/>
        </w:tabs>
        <w:spacing w:line="360" w:lineRule="auto"/>
        <w:jc w:val="both"/>
        <w:rPr>
          <w:sz w:val="20"/>
          <w:szCs w:val="20"/>
          <w:lang w:val="en-US"/>
        </w:rPr>
      </w:pPr>
      <w:r>
        <w:rPr>
          <w:sz w:val="20"/>
          <w:szCs w:val="20"/>
          <w:lang w:val="en-US"/>
        </w:rPr>
        <w:t xml:space="preserve">This key theory in this study plays a significant role in insurance concept massively practiced in most of the insurance- mechanisms. As explicitly described by </w:t>
      </w:r>
      <w:sdt>
        <w:sdtPr>
          <w:rPr>
            <w:sz w:val="20"/>
            <w:szCs w:val="20"/>
            <w:lang w:val="en-US"/>
          </w:rPr>
          <w:id w:val="-1101415980"/>
          <w:citation/>
        </w:sdtPr>
        <w:sdtEndPr/>
        <w:sdtContent>
          <w:r>
            <w:rPr>
              <w:sz w:val="20"/>
              <w:szCs w:val="20"/>
              <w:lang w:val="en-US"/>
            </w:rPr>
            <w:fldChar w:fldCharType="begin"/>
          </w:r>
          <w:r>
            <w:rPr>
              <w:sz w:val="20"/>
              <w:szCs w:val="20"/>
            </w:rPr>
            <w:instrText xml:space="preserve"> CITATION Bel25 \l 2057 </w:instrText>
          </w:r>
          <w:r>
            <w:rPr>
              <w:sz w:val="20"/>
              <w:szCs w:val="20"/>
              <w:lang w:val="en-US"/>
            </w:rPr>
            <w:fldChar w:fldCharType="separate"/>
          </w:r>
          <w:r w:rsidRPr="00547E07">
            <w:rPr>
              <w:noProof/>
              <w:sz w:val="20"/>
              <w:szCs w:val="20"/>
            </w:rPr>
            <w:t>(Belmahi &amp; Jabari, 2025)</w:t>
          </w:r>
          <w:r>
            <w:rPr>
              <w:sz w:val="20"/>
              <w:szCs w:val="20"/>
              <w:lang w:val="en-US"/>
            </w:rPr>
            <w:fldChar w:fldCharType="end"/>
          </w:r>
        </w:sdtContent>
      </w:sdt>
      <w:r>
        <w:rPr>
          <w:sz w:val="20"/>
          <w:szCs w:val="20"/>
          <w:lang w:val="en-US"/>
        </w:rPr>
        <w:t>,</w:t>
      </w:r>
      <w:sdt>
        <w:sdtPr>
          <w:rPr>
            <w:sz w:val="20"/>
            <w:szCs w:val="20"/>
            <w:lang w:val="en-US"/>
          </w:rPr>
          <w:id w:val="-2082511187"/>
          <w:citation/>
        </w:sdtPr>
        <w:sdtEndPr/>
        <w:sdtContent>
          <w:r>
            <w:rPr>
              <w:sz w:val="20"/>
              <w:szCs w:val="20"/>
              <w:lang w:val="en-US"/>
            </w:rPr>
            <w:fldChar w:fldCharType="begin"/>
          </w:r>
          <w:r>
            <w:rPr>
              <w:sz w:val="20"/>
              <w:szCs w:val="20"/>
            </w:rPr>
            <w:instrText xml:space="preserve"> CITATION Cod26 \l 2057 </w:instrText>
          </w:r>
          <w:r>
            <w:rPr>
              <w:sz w:val="20"/>
              <w:szCs w:val="20"/>
              <w:lang w:val="en-US"/>
            </w:rPr>
            <w:fldChar w:fldCharType="separate"/>
          </w:r>
          <w:r>
            <w:rPr>
              <w:noProof/>
              <w:sz w:val="20"/>
              <w:szCs w:val="20"/>
            </w:rPr>
            <w:t xml:space="preserve"> </w:t>
          </w:r>
          <w:r w:rsidRPr="00547E07">
            <w:rPr>
              <w:noProof/>
              <w:sz w:val="20"/>
              <w:szCs w:val="20"/>
            </w:rPr>
            <w:t>(Codal, 2026)</w:t>
          </w:r>
          <w:r>
            <w:rPr>
              <w:sz w:val="20"/>
              <w:szCs w:val="20"/>
              <w:lang w:val="en-US"/>
            </w:rPr>
            <w:fldChar w:fldCharType="end"/>
          </w:r>
        </w:sdtContent>
      </w:sdt>
      <w:r>
        <w:rPr>
          <w:sz w:val="20"/>
          <w:szCs w:val="20"/>
          <w:lang w:val="en-US"/>
        </w:rPr>
        <w:t xml:space="preserve">, </w:t>
      </w:r>
      <w:sdt>
        <w:sdtPr>
          <w:rPr>
            <w:sz w:val="20"/>
            <w:szCs w:val="20"/>
            <w:lang w:val="en-US"/>
          </w:rPr>
          <w:id w:val="-1804067617"/>
          <w:citation/>
        </w:sdtPr>
        <w:sdtEndPr/>
        <w:sdtContent>
          <w:r>
            <w:rPr>
              <w:sz w:val="20"/>
              <w:szCs w:val="20"/>
              <w:lang w:val="en-US"/>
            </w:rPr>
            <w:fldChar w:fldCharType="begin"/>
          </w:r>
          <w:r>
            <w:rPr>
              <w:sz w:val="20"/>
              <w:szCs w:val="20"/>
            </w:rPr>
            <w:instrText xml:space="preserve"> CITATION Gio25 \l 2057 </w:instrText>
          </w:r>
          <w:r>
            <w:rPr>
              <w:sz w:val="20"/>
              <w:szCs w:val="20"/>
              <w:lang w:val="en-US"/>
            </w:rPr>
            <w:fldChar w:fldCharType="separate"/>
          </w:r>
          <w:r w:rsidRPr="00547E07">
            <w:rPr>
              <w:noProof/>
              <w:sz w:val="20"/>
              <w:szCs w:val="20"/>
            </w:rPr>
            <w:t>(Giovanni, et al., 2025)</w:t>
          </w:r>
          <w:r>
            <w:rPr>
              <w:sz w:val="20"/>
              <w:szCs w:val="20"/>
              <w:lang w:val="en-US"/>
            </w:rPr>
            <w:fldChar w:fldCharType="end"/>
          </w:r>
        </w:sdtContent>
      </w:sdt>
      <w:r>
        <w:rPr>
          <w:sz w:val="20"/>
          <w:szCs w:val="20"/>
          <w:lang w:val="en-US"/>
        </w:rPr>
        <w:t xml:space="preserve">, </w:t>
      </w:r>
      <w:sdt>
        <w:sdtPr>
          <w:rPr>
            <w:sz w:val="20"/>
            <w:szCs w:val="20"/>
            <w:lang w:val="en-US"/>
          </w:rPr>
          <w:id w:val="-823508357"/>
          <w:citation/>
        </w:sdtPr>
        <w:sdtEndPr/>
        <w:sdtContent>
          <w:r>
            <w:rPr>
              <w:sz w:val="20"/>
              <w:szCs w:val="20"/>
              <w:lang w:val="en-US"/>
            </w:rPr>
            <w:fldChar w:fldCharType="begin"/>
          </w:r>
          <w:r>
            <w:rPr>
              <w:sz w:val="20"/>
              <w:szCs w:val="20"/>
            </w:rPr>
            <w:instrText xml:space="preserve"> CITATION Mal26 \l 2057 </w:instrText>
          </w:r>
          <w:r>
            <w:rPr>
              <w:sz w:val="20"/>
              <w:szCs w:val="20"/>
              <w:lang w:val="en-US"/>
            </w:rPr>
            <w:fldChar w:fldCharType="separate"/>
          </w:r>
          <w:r w:rsidRPr="00547E07">
            <w:rPr>
              <w:noProof/>
              <w:sz w:val="20"/>
              <w:szCs w:val="20"/>
            </w:rPr>
            <w:t>(Malifete, et al., 2026)</w:t>
          </w:r>
          <w:r>
            <w:rPr>
              <w:sz w:val="20"/>
              <w:szCs w:val="20"/>
              <w:lang w:val="en-US"/>
            </w:rPr>
            <w:fldChar w:fldCharType="end"/>
          </w:r>
        </w:sdtContent>
      </w:sdt>
      <w:r>
        <w:rPr>
          <w:sz w:val="20"/>
          <w:szCs w:val="20"/>
          <w:lang w:val="en-US"/>
        </w:rPr>
        <w:t xml:space="preserve">, </w:t>
      </w:r>
      <w:sdt>
        <w:sdtPr>
          <w:rPr>
            <w:sz w:val="20"/>
            <w:szCs w:val="20"/>
            <w:lang w:val="en-US"/>
          </w:rPr>
          <w:id w:val="2003464801"/>
          <w:citation/>
        </w:sdtPr>
        <w:sdtEndPr/>
        <w:sdtContent>
          <w:r>
            <w:rPr>
              <w:sz w:val="20"/>
              <w:szCs w:val="20"/>
              <w:lang w:val="en-US"/>
            </w:rPr>
            <w:fldChar w:fldCharType="begin"/>
          </w:r>
          <w:r>
            <w:rPr>
              <w:sz w:val="20"/>
              <w:szCs w:val="20"/>
            </w:rPr>
            <w:instrText xml:space="preserve"> CITATION Mar25 \l 2057 </w:instrText>
          </w:r>
          <w:r>
            <w:rPr>
              <w:sz w:val="20"/>
              <w:szCs w:val="20"/>
              <w:lang w:val="en-US"/>
            </w:rPr>
            <w:fldChar w:fldCharType="separate"/>
          </w:r>
          <w:r w:rsidRPr="00547E07">
            <w:rPr>
              <w:noProof/>
              <w:sz w:val="20"/>
              <w:szCs w:val="20"/>
            </w:rPr>
            <w:t>(Marangwanda, 2025)</w:t>
          </w:r>
          <w:r>
            <w:rPr>
              <w:sz w:val="20"/>
              <w:szCs w:val="20"/>
              <w:lang w:val="en-US"/>
            </w:rPr>
            <w:fldChar w:fldCharType="end"/>
          </w:r>
        </w:sdtContent>
      </w:sdt>
      <w:r>
        <w:rPr>
          <w:sz w:val="20"/>
          <w:szCs w:val="20"/>
          <w:lang w:val="en-US"/>
        </w:rPr>
        <w:t xml:space="preserve">, </w:t>
      </w:r>
      <w:sdt>
        <w:sdtPr>
          <w:rPr>
            <w:sz w:val="20"/>
            <w:szCs w:val="20"/>
            <w:lang w:val="en-US"/>
          </w:rPr>
          <w:id w:val="1072005532"/>
          <w:citation/>
        </w:sdtPr>
        <w:sdtEndPr/>
        <w:sdtContent>
          <w:r>
            <w:rPr>
              <w:sz w:val="20"/>
              <w:szCs w:val="20"/>
              <w:lang w:val="en-US"/>
            </w:rPr>
            <w:fldChar w:fldCharType="begin"/>
          </w:r>
          <w:r>
            <w:rPr>
              <w:sz w:val="20"/>
              <w:szCs w:val="20"/>
            </w:rPr>
            <w:instrText xml:space="preserve"> CITATION Pat25 \l 2057 </w:instrText>
          </w:r>
          <w:r>
            <w:rPr>
              <w:sz w:val="20"/>
              <w:szCs w:val="20"/>
              <w:lang w:val="en-US"/>
            </w:rPr>
            <w:fldChar w:fldCharType="separate"/>
          </w:r>
          <w:r w:rsidRPr="00547E07">
            <w:rPr>
              <w:noProof/>
              <w:sz w:val="20"/>
              <w:szCs w:val="20"/>
            </w:rPr>
            <w:t>(Patil, et al., 2025)</w:t>
          </w:r>
          <w:r>
            <w:rPr>
              <w:sz w:val="20"/>
              <w:szCs w:val="20"/>
              <w:lang w:val="en-US"/>
            </w:rPr>
            <w:fldChar w:fldCharType="end"/>
          </w:r>
        </w:sdtContent>
      </w:sdt>
      <w:r>
        <w:rPr>
          <w:sz w:val="20"/>
          <w:szCs w:val="20"/>
          <w:lang w:val="en-US"/>
        </w:rPr>
        <w:t xml:space="preserve">, </w:t>
      </w:r>
      <w:sdt>
        <w:sdtPr>
          <w:rPr>
            <w:sz w:val="20"/>
            <w:szCs w:val="20"/>
            <w:lang w:val="en-US"/>
          </w:rPr>
          <w:id w:val="1363707281"/>
          <w:citation/>
        </w:sdtPr>
        <w:sdtEndPr/>
        <w:sdtContent>
          <w:r>
            <w:rPr>
              <w:sz w:val="20"/>
              <w:szCs w:val="20"/>
              <w:lang w:val="en-US"/>
            </w:rPr>
            <w:fldChar w:fldCharType="begin"/>
          </w:r>
          <w:r>
            <w:rPr>
              <w:sz w:val="20"/>
              <w:szCs w:val="20"/>
            </w:rPr>
            <w:instrText xml:space="preserve"> CITATION Rop25 \l 2057 </w:instrText>
          </w:r>
          <w:r>
            <w:rPr>
              <w:sz w:val="20"/>
              <w:szCs w:val="20"/>
              <w:lang w:val="en-US"/>
            </w:rPr>
            <w:fldChar w:fldCharType="separate"/>
          </w:r>
          <w:r w:rsidRPr="00547E07">
            <w:rPr>
              <w:noProof/>
              <w:sz w:val="20"/>
              <w:szCs w:val="20"/>
            </w:rPr>
            <w:t>(Roper, et al., 2025)</w:t>
          </w:r>
          <w:r>
            <w:rPr>
              <w:sz w:val="20"/>
              <w:szCs w:val="20"/>
              <w:lang w:val="en-US"/>
            </w:rPr>
            <w:fldChar w:fldCharType="end"/>
          </w:r>
        </w:sdtContent>
      </w:sdt>
      <w:r>
        <w:rPr>
          <w:sz w:val="20"/>
          <w:szCs w:val="20"/>
          <w:lang w:val="en-US"/>
        </w:rPr>
        <w:t xml:space="preserve">, </w:t>
      </w:r>
      <w:sdt>
        <w:sdtPr>
          <w:rPr>
            <w:sz w:val="20"/>
            <w:szCs w:val="20"/>
            <w:lang w:val="en-US"/>
          </w:rPr>
          <w:id w:val="-1523306802"/>
          <w:citation/>
        </w:sdtPr>
        <w:sdtEndPr/>
        <w:sdtContent>
          <w:r>
            <w:rPr>
              <w:sz w:val="20"/>
              <w:szCs w:val="20"/>
              <w:lang w:val="en-US"/>
            </w:rPr>
            <w:fldChar w:fldCharType="begin"/>
          </w:r>
          <w:r>
            <w:rPr>
              <w:sz w:val="20"/>
              <w:szCs w:val="20"/>
            </w:rPr>
            <w:instrText xml:space="preserve"> CITATION Sin26 \l 2057 </w:instrText>
          </w:r>
          <w:r>
            <w:rPr>
              <w:sz w:val="20"/>
              <w:szCs w:val="20"/>
              <w:lang w:val="en-US"/>
            </w:rPr>
            <w:fldChar w:fldCharType="separate"/>
          </w:r>
          <w:r w:rsidRPr="00547E07">
            <w:rPr>
              <w:noProof/>
              <w:sz w:val="20"/>
              <w:szCs w:val="20"/>
            </w:rPr>
            <w:t>(Sinkula, 2026)</w:t>
          </w:r>
          <w:r>
            <w:rPr>
              <w:sz w:val="20"/>
              <w:szCs w:val="20"/>
              <w:lang w:val="en-US"/>
            </w:rPr>
            <w:fldChar w:fldCharType="end"/>
          </w:r>
        </w:sdtContent>
      </w:sdt>
      <w:r>
        <w:rPr>
          <w:sz w:val="20"/>
          <w:szCs w:val="20"/>
          <w:lang w:val="en-US"/>
        </w:rPr>
        <w:t xml:space="preserve"> and </w:t>
      </w:r>
      <w:sdt>
        <w:sdtPr>
          <w:rPr>
            <w:sz w:val="20"/>
            <w:szCs w:val="20"/>
            <w:lang w:val="en-US"/>
          </w:rPr>
          <w:id w:val="-276335246"/>
          <w:citation/>
        </w:sdtPr>
        <w:sdtEndPr/>
        <w:sdtContent>
          <w:r>
            <w:rPr>
              <w:sz w:val="20"/>
              <w:szCs w:val="20"/>
              <w:lang w:val="en-US"/>
            </w:rPr>
            <w:fldChar w:fldCharType="begin"/>
          </w:r>
          <w:r>
            <w:rPr>
              <w:sz w:val="20"/>
              <w:szCs w:val="20"/>
            </w:rPr>
            <w:instrText xml:space="preserve"> CITATION Tan25 \l 2057 </w:instrText>
          </w:r>
          <w:r>
            <w:rPr>
              <w:sz w:val="20"/>
              <w:szCs w:val="20"/>
              <w:lang w:val="en-US"/>
            </w:rPr>
            <w:fldChar w:fldCharType="separate"/>
          </w:r>
          <w:r w:rsidRPr="00547E07">
            <w:rPr>
              <w:noProof/>
              <w:sz w:val="20"/>
              <w:szCs w:val="20"/>
            </w:rPr>
            <w:t>(Tandukar, et al., 2025)</w:t>
          </w:r>
          <w:r>
            <w:rPr>
              <w:sz w:val="20"/>
              <w:szCs w:val="20"/>
              <w:lang w:val="en-US"/>
            </w:rPr>
            <w:fldChar w:fldCharType="end"/>
          </w:r>
        </w:sdtContent>
      </w:sdt>
      <w:r>
        <w:rPr>
          <w:sz w:val="20"/>
          <w:szCs w:val="20"/>
          <w:lang w:val="en-US"/>
        </w:rPr>
        <w:t xml:space="preserve"> in their scholarly articles, a part of the risk exposure of any peril is </w:t>
      </w:r>
      <w:r w:rsidR="00BB1BC8">
        <w:rPr>
          <w:sz w:val="20"/>
          <w:szCs w:val="20"/>
          <w:lang w:val="en-US"/>
        </w:rPr>
        <w:t>transferred</w:t>
      </w:r>
      <w:r>
        <w:rPr>
          <w:sz w:val="20"/>
          <w:szCs w:val="20"/>
          <w:lang w:val="en-US"/>
        </w:rPr>
        <w:t xml:space="preserve"> to another party such as insurer or reinsurers for a </w:t>
      </w:r>
      <w:r w:rsidR="00BB1BC8">
        <w:rPr>
          <w:sz w:val="20"/>
          <w:szCs w:val="20"/>
          <w:lang w:val="en-US"/>
        </w:rPr>
        <w:t xml:space="preserve">meticulously calculated premium. </w:t>
      </w:r>
      <w:r>
        <w:rPr>
          <w:sz w:val="20"/>
          <w:szCs w:val="20"/>
          <w:lang w:val="en-US"/>
        </w:rPr>
        <w:t xml:space="preserve"> </w:t>
      </w:r>
      <w:r w:rsidR="00BA6915">
        <w:rPr>
          <w:sz w:val="20"/>
          <w:szCs w:val="20"/>
          <w:lang w:val="en-US"/>
        </w:rPr>
        <w:t xml:space="preserve">In the scope of </w:t>
      </w:r>
      <w:r w:rsidR="0015015C">
        <w:rPr>
          <w:sz w:val="20"/>
          <w:szCs w:val="20"/>
          <w:lang w:val="en-US"/>
        </w:rPr>
        <w:t>CRC</w:t>
      </w:r>
      <w:r w:rsidR="00BA6915">
        <w:rPr>
          <w:sz w:val="20"/>
          <w:szCs w:val="20"/>
          <w:lang w:val="en-US"/>
        </w:rPr>
        <w:t xml:space="preserve"> where the nature of loss is generally high</w:t>
      </w:r>
      <w:sdt>
        <w:sdtPr>
          <w:rPr>
            <w:sz w:val="20"/>
            <w:szCs w:val="20"/>
            <w:lang w:val="en-US"/>
          </w:rPr>
          <w:id w:val="749853578"/>
          <w:citation/>
        </w:sdtPr>
        <w:sdtEndPr/>
        <w:sdtContent>
          <w:r w:rsidR="00BA6915">
            <w:rPr>
              <w:sz w:val="20"/>
              <w:szCs w:val="20"/>
              <w:lang w:val="en-US"/>
            </w:rPr>
            <w:fldChar w:fldCharType="begin"/>
          </w:r>
          <w:r w:rsidR="00BA6915">
            <w:rPr>
              <w:sz w:val="20"/>
              <w:szCs w:val="20"/>
            </w:rPr>
            <w:instrText xml:space="preserve"> CITATION JAl25 \l 2057 </w:instrText>
          </w:r>
          <w:r w:rsidR="00BA6915">
            <w:rPr>
              <w:sz w:val="20"/>
              <w:szCs w:val="20"/>
              <w:lang w:val="en-US"/>
            </w:rPr>
            <w:fldChar w:fldCharType="separate"/>
          </w:r>
          <w:r w:rsidR="00BA6915">
            <w:rPr>
              <w:noProof/>
              <w:sz w:val="20"/>
              <w:szCs w:val="20"/>
            </w:rPr>
            <w:t xml:space="preserve"> </w:t>
          </w:r>
          <w:r w:rsidR="00BA6915" w:rsidRPr="00BA6915">
            <w:rPr>
              <w:noProof/>
              <w:sz w:val="20"/>
              <w:szCs w:val="20"/>
            </w:rPr>
            <w:t>(Aldridge &amp; Bell, 2025)</w:t>
          </w:r>
          <w:r w:rsidR="00BA6915">
            <w:rPr>
              <w:sz w:val="20"/>
              <w:szCs w:val="20"/>
              <w:lang w:val="en-US"/>
            </w:rPr>
            <w:fldChar w:fldCharType="end"/>
          </w:r>
        </w:sdtContent>
      </w:sdt>
      <w:r w:rsidR="00BA6915">
        <w:rPr>
          <w:sz w:val="20"/>
          <w:szCs w:val="20"/>
          <w:lang w:val="en-US"/>
        </w:rPr>
        <w:t xml:space="preserve">, </w:t>
      </w:r>
      <w:sdt>
        <w:sdtPr>
          <w:rPr>
            <w:sz w:val="20"/>
            <w:szCs w:val="20"/>
            <w:lang w:val="en-US"/>
          </w:rPr>
          <w:id w:val="-1073341546"/>
          <w:citation/>
        </w:sdtPr>
        <w:sdtEndPr/>
        <w:sdtContent>
          <w:r w:rsidR="00BA6915">
            <w:rPr>
              <w:sz w:val="20"/>
              <w:szCs w:val="20"/>
              <w:lang w:val="en-US"/>
            </w:rPr>
            <w:fldChar w:fldCharType="begin"/>
          </w:r>
          <w:r w:rsidR="00BA6915">
            <w:rPr>
              <w:sz w:val="20"/>
              <w:szCs w:val="20"/>
            </w:rPr>
            <w:instrText xml:space="preserve"> CITATION Rem26 \l 2057 </w:instrText>
          </w:r>
          <w:r w:rsidR="00BA6915">
            <w:rPr>
              <w:sz w:val="20"/>
              <w:szCs w:val="20"/>
              <w:lang w:val="en-US"/>
            </w:rPr>
            <w:fldChar w:fldCharType="separate"/>
          </w:r>
          <w:r w:rsidR="00BA6915" w:rsidRPr="00BA6915">
            <w:rPr>
              <w:noProof/>
              <w:sz w:val="20"/>
              <w:szCs w:val="20"/>
            </w:rPr>
            <w:t>(Remeena &amp; Krishnan, 2026)</w:t>
          </w:r>
          <w:r w:rsidR="00BA6915">
            <w:rPr>
              <w:sz w:val="20"/>
              <w:szCs w:val="20"/>
              <w:lang w:val="en-US"/>
            </w:rPr>
            <w:fldChar w:fldCharType="end"/>
          </w:r>
        </w:sdtContent>
      </w:sdt>
      <w:r w:rsidR="00BA6915">
        <w:rPr>
          <w:sz w:val="20"/>
          <w:szCs w:val="20"/>
          <w:lang w:val="en-US"/>
        </w:rPr>
        <w:t xml:space="preserve"> and </w:t>
      </w:r>
      <w:sdt>
        <w:sdtPr>
          <w:rPr>
            <w:sz w:val="20"/>
            <w:szCs w:val="20"/>
            <w:lang w:val="en-US"/>
          </w:rPr>
          <w:id w:val="766662173"/>
          <w:citation/>
        </w:sdtPr>
        <w:sdtEndPr/>
        <w:sdtContent>
          <w:r w:rsidR="00BA6915">
            <w:rPr>
              <w:sz w:val="20"/>
              <w:szCs w:val="20"/>
              <w:lang w:val="en-US"/>
            </w:rPr>
            <w:fldChar w:fldCharType="begin"/>
          </w:r>
          <w:r w:rsidR="00BA6915">
            <w:rPr>
              <w:sz w:val="20"/>
              <w:szCs w:val="20"/>
            </w:rPr>
            <w:instrText xml:space="preserve"> CITATION Tan25 \l 2057 </w:instrText>
          </w:r>
          <w:r w:rsidR="00BA6915">
            <w:rPr>
              <w:sz w:val="20"/>
              <w:szCs w:val="20"/>
              <w:lang w:val="en-US"/>
            </w:rPr>
            <w:fldChar w:fldCharType="separate"/>
          </w:r>
          <w:r w:rsidR="00BA6915" w:rsidRPr="00BA6915">
            <w:rPr>
              <w:noProof/>
              <w:sz w:val="20"/>
              <w:szCs w:val="20"/>
            </w:rPr>
            <w:t>(Tandukar, et al., 2025)</w:t>
          </w:r>
          <w:r w:rsidR="00BA6915">
            <w:rPr>
              <w:sz w:val="20"/>
              <w:szCs w:val="20"/>
              <w:lang w:val="en-US"/>
            </w:rPr>
            <w:fldChar w:fldCharType="end"/>
          </w:r>
        </w:sdtContent>
      </w:sdt>
      <w:r w:rsidR="00BA6915">
        <w:rPr>
          <w:sz w:val="20"/>
          <w:szCs w:val="20"/>
          <w:lang w:val="en-US"/>
        </w:rPr>
        <w:t>, RTT plays a significant role in transferring the risk to another party on a contractual agreement.</w:t>
      </w:r>
      <w:r w:rsidR="0032334A">
        <w:rPr>
          <w:sz w:val="20"/>
          <w:szCs w:val="20"/>
          <w:lang w:val="en-US"/>
        </w:rPr>
        <w:t xml:space="preserve"> The concept of risk-pooling </w:t>
      </w:r>
      <w:sdt>
        <w:sdtPr>
          <w:rPr>
            <w:sz w:val="20"/>
            <w:szCs w:val="20"/>
            <w:lang w:val="en-US"/>
          </w:rPr>
          <w:id w:val="-748733090"/>
          <w:citation/>
        </w:sdtPr>
        <w:sdtEndPr/>
        <w:sdtContent>
          <w:r w:rsidR="00E73D85">
            <w:rPr>
              <w:sz w:val="20"/>
              <w:szCs w:val="20"/>
              <w:lang w:val="en-US"/>
            </w:rPr>
            <w:fldChar w:fldCharType="begin"/>
          </w:r>
          <w:r w:rsidR="00E73D85">
            <w:rPr>
              <w:sz w:val="20"/>
              <w:szCs w:val="20"/>
            </w:rPr>
            <w:instrText xml:space="preserve"> CITATION Ban26 \l 2057 </w:instrText>
          </w:r>
          <w:r w:rsidR="00E73D85">
            <w:rPr>
              <w:sz w:val="20"/>
              <w:szCs w:val="20"/>
              <w:lang w:val="en-US"/>
            </w:rPr>
            <w:fldChar w:fldCharType="separate"/>
          </w:r>
          <w:r w:rsidR="00E73D85" w:rsidRPr="00E73D85">
            <w:rPr>
              <w:noProof/>
              <w:sz w:val="20"/>
              <w:szCs w:val="20"/>
            </w:rPr>
            <w:t>(Bani, 2026)</w:t>
          </w:r>
          <w:r w:rsidR="00E73D85">
            <w:rPr>
              <w:sz w:val="20"/>
              <w:szCs w:val="20"/>
              <w:lang w:val="en-US"/>
            </w:rPr>
            <w:fldChar w:fldCharType="end"/>
          </w:r>
        </w:sdtContent>
      </w:sdt>
      <w:r w:rsidR="0032334A">
        <w:rPr>
          <w:sz w:val="20"/>
          <w:szCs w:val="20"/>
          <w:lang w:val="en-US"/>
        </w:rPr>
        <w:t xml:space="preserve">operates by contributing multiple policy-holders for similar risk exposure into to reimburse the similar losses within the contractual agreement. </w:t>
      </w:r>
      <w:r w:rsidR="002E5582">
        <w:rPr>
          <w:sz w:val="20"/>
          <w:szCs w:val="20"/>
          <w:lang w:val="en-US"/>
        </w:rPr>
        <w:t xml:space="preserve">Highly exposed risks such as </w:t>
      </w:r>
      <w:r w:rsidR="0015015C">
        <w:rPr>
          <w:sz w:val="20"/>
          <w:szCs w:val="20"/>
          <w:lang w:val="en-US"/>
        </w:rPr>
        <w:t>CRC</w:t>
      </w:r>
      <w:r w:rsidR="002E5582">
        <w:rPr>
          <w:sz w:val="20"/>
          <w:szCs w:val="20"/>
          <w:lang w:val="en-US"/>
        </w:rPr>
        <w:t xml:space="preserve"> are transferring the risk via reinsurance, ILS, and regional risk pooling. The bibliographic data collected in the table at PART-2 supports the principle of risk-transferring </w:t>
      </w:r>
      <w:r w:rsidR="00517EA9">
        <w:rPr>
          <w:sz w:val="20"/>
          <w:szCs w:val="20"/>
          <w:lang w:val="en-US"/>
        </w:rPr>
        <w:t>to appl</w:t>
      </w:r>
      <w:r w:rsidR="0015015C">
        <w:rPr>
          <w:sz w:val="20"/>
          <w:szCs w:val="20"/>
          <w:lang w:val="en-US"/>
        </w:rPr>
        <w:t>y</w:t>
      </w:r>
      <w:r w:rsidR="00517EA9">
        <w:rPr>
          <w:sz w:val="20"/>
          <w:szCs w:val="20"/>
          <w:lang w:val="en-US"/>
        </w:rPr>
        <w:t xml:space="preserve"> in the scope of </w:t>
      </w:r>
      <w:r w:rsidR="0015015C">
        <w:rPr>
          <w:sz w:val="20"/>
          <w:szCs w:val="20"/>
          <w:lang w:val="en-US"/>
        </w:rPr>
        <w:t>CRC</w:t>
      </w:r>
      <w:sdt>
        <w:sdtPr>
          <w:rPr>
            <w:sz w:val="20"/>
            <w:szCs w:val="20"/>
            <w:lang w:val="en-US"/>
          </w:rPr>
          <w:id w:val="1803413306"/>
          <w:citation/>
        </w:sdtPr>
        <w:sdtEndPr/>
        <w:sdtContent>
          <w:r w:rsidR="0015015C">
            <w:rPr>
              <w:sz w:val="20"/>
              <w:szCs w:val="20"/>
              <w:lang w:val="en-US"/>
            </w:rPr>
            <w:fldChar w:fldCharType="begin"/>
          </w:r>
          <w:r w:rsidR="0015015C">
            <w:rPr>
              <w:sz w:val="20"/>
              <w:szCs w:val="20"/>
            </w:rPr>
            <w:instrText xml:space="preserve"> CITATION Pat25 \l 2057 </w:instrText>
          </w:r>
          <w:r w:rsidR="0015015C">
            <w:rPr>
              <w:sz w:val="20"/>
              <w:szCs w:val="20"/>
              <w:lang w:val="en-US"/>
            </w:rPr>
            <w:fldChar w:fldCharType="separate"/>
          </w:r>
          <w:r w:rsidR="0015015C">
            <w:rPr>
              <w:noProof/>
              <w:sz w:val="20"/>
              <w:szCs w:val="20"/>
            </w:rPr>
            <w:t xml:space="preserve"> </w:t>
          </w:r>
          <w:r w:rsidR="0015015C" w:rsidRPr="0015015C">
            <w:rPr>
              <w:noProof/>
              <w:sz w:val="20"/>
              <w:szCs w:val="20"/>
            </w:rPr>
            <w:t>(Patil, et al., 2025)</w:t>
          </w:r>
          <w:r w:rsidR="0015015C">
            <w:rPr>
              <w:sz w:val="20"/>
              <w:szCs w:val="20"/>
              <w:lang w:val="en-US"/>
            </w:rPr>
            <w:fldChar w:fldCharType="end"/>
          </w:r>
        </w:sdtContent>
      </w:sdt>
      <w:r w:rsidR="0015015C">
        <w:rPr>
          <w:sz w:val="20"/>
          <w:szCs w:val="20"/>
          <w:lang w:val="en-US"/>
        </w:rPr>
        <w:t xml:space="preserve"> which provides a massive financial</w:t>
      </w:r>
      <w:r w:rsidR="008D1CB8">
        <w:rPr>
          <w:sz w:val="20"/>
          <w:szCs w:val="20"/>
          <w:lang w:val="en-US"/>
        </w:rPr>
        <w:t>-</w:t>
      </w:r>
      <w:r w:rsidR="0015015C">
        <w:rPr>
          <w:sz w:val="20"/>
          <w:szCs w:val="20"/>
          <w:lang w:val="en-US"/>
        </w:rPr>
        <w:t xml:space="preserve">resilience </w:t>
      </w:r>
      <w:sdt>
        <w:sdtPr>
          <w:rPr>
            <w:sz w:val="20"/>
            <w:szCs w:val="20"/>
            <w:lang w:val="en-US"/>
          </w:rPr>
          <w:id w:val="1798410172"/>
          <w:citation/>
        </w:sdtPr>
        <w:sdtEndPr/>
        <w:sdtContent>
          <w:r w:rsidR="0015015C">
            <w:rPr>
              <w:sz w:val="20"/>
              <w:szCs w:val="20"/>
              <w:lang w:val="en-US"/>
            </w:rPr>
            <w:fldChar w:fldCharType="begin"/>
          </w:r>
          <w:r w:rsidR="0015015C">
            <w:rPr>
              <w:sz w:val="20"/>
              <w:szCs w:val="20"/>
            </w:rPr>
            <w:instrText xml:space="preserve"> CITATION Gio25 \l 2057 </w:instrText>
          </w:r>
          <w:r w:rsidR="0015015C">
            <w:rPr>
              <w:sz w:val="20"/>
              <w:szCs w:val="20"/>
              <w:lang w:val="en-US"/>
            </w:rPr>
            <w:fldChar w:fldCharType="separate"/>
          </w:r>
          <w:r w:rsidR="0015015C" w:rsidRPr="0015015C">
            <w:rPr>
              <w:noProof/>
              <w:sz w:val="20"/>
              <w:szCs w:val="20"/>
            </w:rPr>
            <w:t>(Giovanni, et al., 2025)</w:t>
          </w:r>
          <w:r w:rsidR="0015015C">
            <w:rPr>
              <w:sz w:val="20"/>
              <w:szCs w:val="20"/>
              <w:lang w:val="en-US"/>
            </w:rPr>
            <w:fldChar w:fldCharType="end"/>
          </w:r>
        </w:sdtContent>
      </w:sdt>
      <w:r w:rsidR="0015015C">
        <w:rPr>
          <w:sz w:val="20"/>
          <w:szCs w:val="20"/>
          <w:lang w:val="en-US"/>
        </w:rPr>
        <w:t xml:space="preserve"> by transferring the risk via parametric (IBI), reinsurance and </w:t>
      </w:r>
      <w:r w:rsidR="00800970">
        <w:rPr>
          <w:sz w:val="20"/>
          <w:szCs w:val="20"/>
          <w:lang w:val="en-US"/>
        </w:rPr>
        <w:t>ILS from the governments and vulnerable entities</w:t>
      </w:r>
      <w:sdt>
        <w:sdtPr>
          <w:rPr>
            <w:sz w:val="20"/>
            <w:szCs w:val="20"/>
            <w:lang w:val="en-US"/>
          </w:rPr>
          <w:id w:val="-273403772"/>
          <w:citation/>
        </w:sdtPr>
        <w:sdtEndPr/>
        <w:sdtContent>
          <w:r w:rsidR="00800970">
            <w:rPr>
              <w:sz w:val="20"/>
              <w:szCs w:val="20"/>
              <w:lang w:val="en-US"/>
            </w:rPr>
            <w:fldChar w:fldCharType="begin"/>
          </w:r>
          <w:r w:rsidR="00800970">
            <w:rPr>
              <w:sz w:val="20"/>
              <w:szCs w:val="20"/>
            </w:rPr>
            <w:instrText xml:space="preserve"> CITATION Mar25 \l 2057 </w:instrText>
          </w:r>
          <w:r w:rsidR="00800970">
            <w:rPr>
              <w:sz w:val="20"/>
              <w:szCs w:val="20"/>
              <w:lang w:val="en-US"/>
            </w:rPr>
            <w:fldChar w:fldCharType="separate"/>
          </w:r>
          <w:r w:rsidR="00800970">
            <w:rPr>
              <w:noProof/>
              <w:sz w:val="20"/>
              <w:szCs w:val="20"/>
            </w:rPr>
            <w:t xml:space="preserve"> </w:t>
          </w:r>
          <w:r w:rsidR="00800970" w:rsidRPr="00800970">
            <w:rPr>
              <w:noProof/>
              <w:sz w:val="20"/>
              <w:szCs w:val="20"/>
            </w:rPr>
            <w:t>(Marangwanda, 2025)</w:t>
          </w:r>
          <w:r w:rsidR="00800970">
            <w:rPr>
              <w:sz w:val="20"/>
              <w:szCs w:val="20"/>
              <w:lang w:val="en-US"/>
            </w:rPr>
            <w:fldChar w:fldCharType="end"/>
          </w:r>
        </w:sdtContent>
      </w:sdt>
      <w:r w:rsidR="00800970">
        <w:rPr>
          <w:sz w:val="20"/>
          <w:szCs w:val="20"/>
          <w:lang w:val="en-US"/>
        </w:rPr>
        <w:t xml:space="preserve">. </w:t>
      </w:r>
      <w:r w:rsidR="00792F94">
        <w:rPr>
          <w:sz w:val="20"/>
          <w:szCs w:val="20"/>
          <w:lang w:val="en-US"/>
        </w:rPr>
        <w:t>RTT has extended its intensity to build risk evaluating frameworks for adverse-selection</w:t>
      </w:r>
      <w:r w:rsidR="00045AC0">
        <w:rPr>
          <w:rStyle w:val="FootnoteReference"/>
          <w:sz w:val="20"/>
          <w:szCs w:val="20"/>
          <w:lang w:val="en-US"/>
        </w:rPr>
        <w:footnoteReference w:id="56"/>
      </w:r>
      <w:sdt>
        <w:sdtPr>
          <w:rPr>
            <w:sz w:val="20"/>
            <w:szCs w:val="20"/>
            <w:lang w:val="en-US"/>
          </w:rPr>
          <w:id w:val="1194888993"/>
          <w:citation/>
        </w:sdtPr>
        <w:sdtEndPr/>
        <w:sdtContent>
          <w:r w:rsidR="00E73D85">
            <w:rPr>
              <w:sz w:val="20"/>
              <w:szCs w:val="20"/>
              <w:lang w:val="en-US"/>
            </w:rPr>
            <w:fldChar w:fldCharType="begin"/>
          </w:r>
          <w:r w:rsidR="00E73D85">
            <w:rPr>
              <w:sz w:val="20"/>
              <w:szCs w:val="20"/>
            </w:rPr>
            <w:instrText xml:space="preserve"> CITATION Han26 \l 2057 </w:instrText>
          </w:r>
          <w:r w:rsidR="00E73D85">
            <w:rPr>
              <w:sz w:val="20"/>
              <w:szCs w:val="20"/>
              <w:lang w:val="en-US"/>
            </w:rPr>
            <w:fldChar w:fldCharType="separate"/>
          </w:r>
          <w:r w:rsidR="00E73D85">
            <w:rPr>
              <w:noProof/>
              <w:sz w:val="20"/>
              <w:szCs w:val="20"/>
            </w:rPr>
            <w:t xml:space="preserve"> </w:t>
          </w:r>
          <w:r w:rsidR="00E73D85" w:rsidRPr="00E73D85">
            <w:rPr>
              <w:noProof/>
              <w:sz w:val="20"/>
              <w:szCs w:val="20"/>
            </w:rPr>
            <w:t>(Albrecher &amp; Loisel, 2026)</w:t>
          </w:r>
          <w:r w:rsidR="00E73D85">
            <w:rPr>
              <w:sz w:val="20"/>
              <w:szCs w:val="20"/>
              <w:lang w:val="en-US"/>
            </w:rPr>
            <w:fldChar w:fldCharType="end"/>
          </w:r>
        </w:sdtContent>
      </w:sdt>
      <w:r w:rsidR="00792F94">
        <w:rPr>
          <w:sz w:val="20"/>
          <w:szCs w:val="20"/>
          <w:lang w:val="en-US"/>
        </w:rPr>
        <w:t>, catastrophic-risk-modelling</w:t>
      </w:r>
      <w:r w:rsidR="00045AC0">
        <w:rPr>
          <w:sz w:val="20"/>
          <w:szCs w:val="20"/>
          <w:lang w:val="en-US"/>
        </w:rPr>
        <w:t xml:space="preserve"> (CAT)</w:t>
      </w:r>
      <w:r w:rsidR="00045AC0">
        <w:rPr>
          <w:rStyle w:val="FootnoteReference"/>
          <w:sz w:val="20"/>
          <w:szCs w:val="20"/>
          <w:lang w:val="en-US"/>
        </w:rPr>
        <w:footnoteReference w:id="57"/>
      </w:r>
      <w:sdt>
        <w:sdtPr>
          <w:rPr>
            <w:sz w:val="20"/>
            <w:szCs w:val="20"/>
            <w:lang w:val="en-US"/>
          </w:rPr>
          <w:id w:val="-365521755"/>
          <w:citation/>
        </w:sdtPr>
        <w:sdtEndPr/>
        <w:sdtContent>
          <w:r w:rsidR="00E73D85">
            <w:rPr>
              <w:sz w:val="20"/>
              <w:szCs w:val="20"/>
              <w:lang w:val="en-US"/>
            </w:rPr>
            <w:fldChar w:fldCharType="begin"/>
          </w:r>
          <w:r w:rsidR="00E73D85">
            <w:rPr>
              <w:sz w:val="20"/>
              <w:szCs w:val="20"/>
            </w:rPr>
            <w:instrText xml:space="preserve"> CITATION JAl25 \l 2057 </w:instrText>
          </w:r>
          <w:r w:rsidR="00E73D85">
            <w:rPr>
              <w:sz w:val="20"/>
              <w:szCs w:val="20"/>
              <w:lang w:val="en-US"/>
            </w:rPr>
            <w:fldChar w:fldCharType="separate"/>
          </w:r>
          <w:r w:rsidR="00E73D85">
            <w:rPr>
              <w:noProof/>
              <w:sz w:val="20"/>
              <w:szCs w:val="20"/>
            </w:rPr>
            <w:t xml:space="preserve"> </w:t>
          </w:r>
          <w:r w:rsidR="00E73D85" w:rsidRPr="00E73D85">
            <w:rPr>
              <w:noProof/>
              <w:sz w:val="20"/>
              <w:szCs w:val="20"/>
            </w:rPr>
            <w:t>(Aldridge &amp; Bell, 2025)</w:t>
          </w:r>
          <w:r w:rsidR="00E73D85">
            <w:rPr>
              <w:sz w:val="20"/>
              <w:szCs w:val="20"/>
              <w:lang w:val="en-US"/>
            </w:rPr>
            <w:fldChar w:fldCharType="end"/>
          </w:r>
        </w:sdtContent>
      </w:sdt>
      <w:r w:rsidR="00792F94">
        <w:rPr>
          <w:sz w:val="20"/>
          <w:szCs w:val="20"/>
          <w:lang w:val="en-US"/>
        </w:rPr>
        <w:t>,</w:t>
      </w:r>
      <w:sdt>
        <w:sdtPr>
          <w:rPr>
            <w:sz w:val="20"/>
            <w:szCs w:val="20"/>
            <w:lang w:val="en-US"/>
          </w:rPr>
          <w:id w:val="-1619368430"/>
          <w:citation/>
        </w:sdtPr>
        <w:sdtEndPr/>
        <w:sdtContent>
          <w:r w:rsidR="00E73D85">
            <w:rPr>
              <w:sz w:val="20"/>
              <w:szCs w:val="20"/>
              <w:lang w:val="en-US"/>
            </w:rPr>
            <w:fldChar w:fldCharType="begin"/>
          </w:r>
          <w:r w:rsidR="00E73D85">
            <w:rPr>
              <w:sz w:val="20"/>
              <w:szCs w:val="20"/>
            </w:rPr>
            <w:instrText xml:space="preserve"> CITATION MAA26 \l 2057 </w:instrText>
          </w:r>
          <w:r w:rsidR="00E73D85">
            <w:rPr>
              <w:sz w:val="20"/>
              <w:szCs w:val="20"/>
              <w:lang w:val="en-US"/>
            </w:rPr>
            <w:fldChar w:fldCharType="separate"/>
          </w:r>
          <w:r w:rsidR="00E73D85">
            <w:rPr>
              <w:noProof/>
              <w:sz w:val="20"/>
              <w:szCs w:val="20"/>
            </w:rPr>
            <w:t xml:space="preserve"> </w:t>
          </w:r>
          <w:r w:rsidR="00E73D85" w:rsidRPr="00E73D85">
            <w:rPr>
              <w:noProof/>
              <w:sz w:val="20"/>
              <w:szCs w:val="20"/>
            </w:rPr>
            <w:t>(Ali, 2026)</w:t>
          </w:r>
          <w:r w:rsidR="00E73D85">
            <w:rPr>
              <w:sz w:val="20"/>
              <w:szCs w:val="20"/>
              <w:lang w:val="en-US"/>
            </w:rPr>
            <w:fldChar w:fldCharType="end"/>
          </w:r>
        </w:sdtContent>
      </w:sdt>
      <w:r w:rsidR="00E73D85">
        <w:rPr>
          <w:sz w:val="20"/>
          <w:szCs w:val="20"/>
          <w:lang w:val="en-US"/>
        </w:rPr>
        <w:t>,</w:t>
      </w:r>
      <w:r w:rsidR="00792F94">
        <w:rPr>
          <w:sz w:val="20"/>
          <w:szCs w:val="20"/>
          <w:lang w:val="en-US"/>
        </w:rPr>
        <w:t xml:space="preserve"> moral-hazards</w:t>
      </w:r>
      <w:r w:rsidR="00495FE6">
        <w:rPr>
          <w:rStyle w:val="FootnoteReference"/>
          <w:sz w:val="20"/>
          <w:szCs w:val="20"/>
          <w:lang w:val="en-US"/>
        </w:rPr>
        <w:footnoteReference w:id="58"/>
      </w:r>
      <w:sdt>
        <w:sdtPr>
          <w:rPr>
            <w:sz w:val="20"/>
            <w:szCs w:val="20"/>
            <w:lang w:val="en-US"/>
          </w:rPr>
          <w:id w:val="-1557934497"/>
          <w:citation/>
        </w:sdtPr>
        <w:sdtEndPr/>
        <w:sdtContent>
          <w:r w:rsidR="00E73D85">
            <w:rPr>
              <w:sz w:val="20"/>
              <w:szCs w:val="20"/>
              <w:lang w:val="en-US"/>
            </w:rPr>
            <w:fldChar w:fldCharType="begin"/>
          </w:r>
          <w:r w:rsidR="00E73D85">
            <w:rPr>
              <w:sz w:val="20"/>
              <w:szCs w:val="20"/>
            </w:rPr>
            <w:instrText xml:space="preserve"> CITATION Han26 \l 2057 </w:instrText>
          </w:r>
          <w:r w:rsidR="00E73D85">
            <w:rPr>
              <w:sz w:val="20"/>
              <w:szCs w:val="20"/>
              <w:lang w:val="en-US"/>
            </w:rPr>
            <w:fldChar w:fldCharType="separate"/>
          </w:r>
          <w:r w:rsidR="00E73D85">
            <w:rPr>
              <w:noProof/>
              <w:sz w:val="20"/>
              <w:szCs w:val="20"/>
            </w:rPr>
            <w:t xml:space="preserve"> </w:t>
          </w:r>
          <w:r w:rsidR="00E73D85" w:rsidRPr="00E73D85">
            <w:rPr>
              <w:noProof/>
              <w:sz w:val="20"/>
              <w:szCs w:val="20"/>
            </w:rPr>
            <w:t>(Albrecher &amp; Loisel, 2026)</w:t>
          </w:r>
          <w:r w:rsidR="00E73D85">
            <w:rPr>
              <w:sz w:val="20"/>
              <w:szCs w:val="20"/>
              <w:lang w:val="en-US"/>
            </w:rPr>
            <w:fldChar w:fldCharType="end"/>
          </w:r>
        </w:sdtContent>
      </w:sdt>
      <w:r w:rsidR="00792F94">
        <w:rPr>
          <w:sz w:val="20"/>
          <w:szCs w:val="20"/>
          <w:lang w:val="en-US"/>
        </w:rPr>
        <w:t xml:space="preserve"> and premium-pricing. </w:t>
      </w:r>
      <w:r w:rsidR="007072FA">
        <w:rPr>
          <w:sz w:val="20"/>
          <w:szCs w:val="20"/>
          <w:lang w:val="en-US"/>
        </w:rPr>
        <w:t>In terms of CRC, the inconsistency of the climate hazard frequency and the severity may challenge the historical data and the information available is more unreliable. Although, CAT-risk modelling is more important for underwriters and actuarial  to evaluate</w:t>
      </w:r>
      <w:r w:rsidR="008D1CB8">
        <w:rPr>
          <w:sz w:val="20"/>
          <w:szCs w:val="20"/>
          <w:lang w:val="en-US"/>
        </w:rPr>
        <w:t xml:space="preserve"> and scrutinize the</w:t>
      </w:r>
      <w:r w:rsidR="007072FA">
        <w:rPr>
          <w:sz w:val="20"/>
          <w:szCs w:val="20"/>
          <w:lang w:val="en-US"/>
        </w:rPr>
        <w:t xml:space="preserve"> </w:t>
      </w:r>
      <w:r w:rsidR="008D1CB8">
        <w:rPr>
          <w:sz w:val="20"/>
          <w:szCs w:val="20"/>
          <w:lang w:val="en-US"/>
        </w:rPr>
        <w:t>r</w:t>
      </w:r>
      <w:r w:rsidR="007072FA">
        <w:rPr>
          <w:sz w:val="20"/>
          <w:szCs w:val="20"/>
          <w:lang w:val="en-US"/>
        </w:rPr>
        <w:t>isk and enforce the most suitable coverage</w:t>
      </w:r>
      <w:sdt>
        <w:sdtPr>
          <w:rPr>
            <w:sz w:val="20"/>
            <w:szCs w:val="20"/>
            <w:lang w:val="en-US"/>
          </w:rPr>
          <w:id w:val="-1228988807"/>
          <w:citation/>
        </w:sdtPr>
        <w:sdtEndPr/>
        <w:sdtContent>
          <w:r w:rsidR="007072FA">
            <w:rPr>
              <w:sz w:val="20"/>
              <w:szCs w:val="20"/>
              <w:lang w:val="en-US"/>
            </w:rPr>
            <w:fldChar w:fldCharType="begin"/>
          </w:r>
          <w:r w:rsidR="007072FA">
            <w:rPr>
              <w:sz w:val="20"/>
              <w:szCs w:val="20"/>
            </w:rPr>
            <w:instrText xml:space="preserve"> CITATION Zha26 \l 2057 </w:instrText>
          </w:r>
          <w:r w:rsidR="007072FA">
            <w:rPr>
              <w:sz w:val="20"/>
              <w:szCs w:val="20"/>
              <w:lang w:val="en-US"/>
            </w:rPr>
            <w:fldChar w:fldCharType="separate"/>
          </w:r>
          <w:r w:rsidR="007072FA">
            <w:rPr>
              <w:noProof/>
              <w:sz w:val="20"/>
              <w:szCs w:val="20"/>
            </w:rPr>
            <w:t xml:space="preserve"> </w:t>
          </w:r>
          <w:r w:rsidR="007072FA" w:rsidRPr="007072FA">
            <w:rPr>
              <w:noProof/>
              <w:sz w:val="20"/>
              <w:szCs w:val="20"/>
            </w:rPr>
            <w:t>(Zhao, et al., 2026)</w:t>
          </w:r>
          <w:r w:rsidR="007072FA">
            <w:rPr>
              <w:sz w:val="20"/>
              <w:szCs w:val="20"/>
              <w:lang w:val="en-US"/>
            </w:rPr>
            <w:fldChar w:fldCharType="end"/>
          </w:r>
        </w:sdtContent>
      </w:sdt>
      <w:r w:rsidR="007072FA">
        <w:rPr>
          <w:sz w:val="20"/>
          <w:szCs w:val="20"/>
          <w:lang w:val="en-US"/>
        </w:rPr>
        <w:t xml:space="preserve">. </w:t>
      </w:r>
      <w:r w:rsidR="00E73D85">
        <w:rPr>
          <w:sz w:val="20"/>
          <w:szCs w:val="20"/>
          <w:lang w:val="en-US"/>
        </w:rPr>
        <w:t>Reinsurance practice also highly based on the principle if RTT where insurers are transferring massive exposure of risk in large</w:t>
      </w:r>
      <w:r w:rsidR="008D1CB8">
        <w:rPr>
          <w:sz w:val="20"/>
          <w:szCs w:val="20"/>
          <w:lang w:val="en-US"/>
        </w:rPr>
        <w:t>-</w:t>
      </w:r>
      <w:r w:rsidR="00E73D85">
        <w:rPr>
          <w:sz w:val="20"/>
          <w:szCs w:val="20"/>
          <w:lang w:val="en-US"/>
        </w:rPr>
        <w:t>scale projects, in global level to capital</w:t>
      </w:r>
      <w:r w:rsidR="008D1CB8">
        <w:rPr>
          <w:sz w:val="20"/>
          <w:szCs w:val="20"/>
          <w:lang w:val="en-US"/>
        </w:rPr>
        <w:t>-</w:t>
      </w:r>
      <w:r w:rsidR="00E73D85">
        <w:rPr>
          <w:sz w:val="20"/>
          <w:szCs w:val="20"/>
          <w:lang w:val="en-US"/>
        </w:rPr>
        <w:t>markets</w:t>
      </w:r>
      <w:r w:rsidR="00E41B11">
        <w:rPr>
          <w:rStyle w:val="FootnoteReference"/>
          <w:sz w:val="20"/>
          <w:szCs w:val="20"/>
          <w:lang w:val="en-US"/>
        </w:rPr>
        <w:footnoteReference w:id="59"/>
      </w:r>
      <w:r w:rsidR="00E73D85">
        <w:rPr>
          <w:sz w:val="20"/>
          <w:szCs w:val="20"/>
          <w:lang w:val="en-US"/>
        </w:rPr>
        <w:t xml:space="preserve"> to secure the capacity of solvency and claim-settlements. </w:t>
      </w:r>
      <w:r w:rsidR="00E41B11">
        <w:rPr>
          <w:sz w:val="20"/>
          <w:szCs w:val="20"/>
          <w:lang w:val="en-US"/>
        </w:rPr>
        <w:t xml:space="preserve">Thus RTT is directly supporting RO1 for exploring different types of insurance-mechanisms and dimensions to manage financial losses rising due to CRC. </w:t>
      </w:r>
    </w:p>
    <w:p w14:paraId="3241B7C7" w14:textId="111939F4" w:rsidR="00B952AF" w:rsidRPr="0076126D" w:rsidRDefault="00E41B11" w:rsidP="008056D7">
      <w:pPr>
        <w:pStyle w:val="ListParagraph"/>
        <w:numPr>
          <w:ilvl w:val="2"/>
          <w:numId w:val="2"/>
        </w:numPr>
        <w:tabs>
          <w:tab w:val="left" w:pos="9612"/>
        </w:tabs>
        <w:spacing w:line="360" w:lineRule="auto"/>
        <w:jc w:val="both"/>
        <w:rPr>
          <w:sz w:val="20"/>
          <w:szCs w:val="20"/>
          <w:u w:val="single"/>
          <w:lang w:val="en-US"/>
        </w:rPr>
      </w:pPr>
      <w:r w:rsidRPr="0076126D">
        <w:rPr>
          <w:sz w:val="20"/>
          <w:szCs w:val="20"/>
          <w:u w:val="single"/>
          <w:lang w:val="en-US"/>
        </w:rPr>
        <w:t>Climate-Risk &amp; Resilience Theory (CR&amp;RT)</w:t>
      </w:r>
    </w:p>
    <w:p w14:paraId="6DC046C2" w14:textId="44569D07" w:rsidR="00950A16" w:rsidRDefault="006567F3" w:rsidP="008056D7">
      <w:pPr>
        <w:tabs>
          <w:tab w:val="left" w:pos="9612"/>
        </w:tabs>
        <w:spacing w:line="360" w:lineRule="auto"/>
        <w:jc w:val="both"/>
        <w:rPr>
          <w:sz w:val="20"/>
          <w:szCs w:val="20"/>
          <w:lang w:val="en-US"/>
        </w:rPr>
      </w:pPr>
      <w:r>
        <w:rPr>
          <w:sz w:val="20"/>
          <w:szCs w:val="20"/>
          <w:lang w:val="en-US"/>
        </w:rPr>
        <w:lastRenderedPageBreak/>
        <w:t>CR&amp;RT</w:t>
      </w:r>
      <w:r w:rsidR="003E1E48">
        <w:rPr>
          <w:sz w:val="20"/>
          <w:szCs w:val="20"/>
          <w:lang w:val="en-US"/>
        </w:rPr>
        <w:t xml:space="preserve"> or CRT</w:t>
      </w:r>
      <w:r>
        <w:rPr>
          <w:sz w:val="20"/>
          <w:szCs w:val="20"/>
          <w:lang w:val="en-US"/>
        </w:rPr>
        <w:t xml:space="preserve"> resonates the recovery from the post-disastrous financial losses</w:t>
      </w:r>
      <w:sdt>
        <w:sdtPr>
          <w:rPr>
            <w:sz w:val="20"/>
            <w:szCs w:val="20"/>
            <w:lang w:val="en-US"/>
          </w:rPr>
          <w:id w:val="902264741"/>
          <w:citation/>
        </w:sdtPr>
        <w:sdtEndPr/>
        <w:sdtContent>
          <w:r w:rsidR="0016701F">
            <w:rPr>
              <w:sz w:val="20"/>
              <w:szCs w:val="20"/>
              <w:lang w:val="en-US"/>
            </w:rPr>
            <w:fldChar w:fldCharType="begin"/>
          </w:r>
          <w:r w:rsidR="0016701F">
            <w:rPr>
              <w:sz w:val="20"/>
              <w:szCs w:val="20"/>
            </w:rPr>
            <w:instrText xml:space="preserve"> CITATION RAy25 \l 2057 </w:instrText>
          </w:r>
          <w:r w:rsidR="0016701F">
            <w:rPr>
              <w:sz w:val="20"/>
              <w:szCs w:val="20"/>
              <w:lang w:val="en-US"/>
            </w:rPr>
            <w:fldChar w:fldCharType="separate"/>
          </w:r>
          <w:r w:rsidR="0016701F">
            <w:rPr>
              <w:noProof/>
              <w:sz w:val="20"/>
              <w:szCs w:val="20"/>
            </w:rPr>
            <w:t xml:space="preserve"> </w:t>
          </w:r>
          <w:r w:rsidR="0016701F" w:rsidRPr="0016701F">
            <w:rPr>
              <w:noProof/>
              <w:sz w:val="20"/>
              <w:szCs w:val="20"/>
            </w:rPr>
            <w:t>(Ayadi &amp; Y. Forouheshfar, 2025)</w:t>
          </w:r>
          <w:r w:rsidR="0016701F">
            <w:rPr>
              <w:sz w:val="20"/>
              <w:szCs w:val="20"/>
              <w:lang w:val="en-US"/>
            </w:rPr>
            <w:fldChar w:fldCharType="end"/>
          </w:r>
        </w:sdtContent>
      </w:sdt>
      <w:r w:rsidR="0016701F">
        <w:rPr>
          <w:sz w:val="20"/>
          <w:szCs w:val="20"/>
          <w:lang w:val="en-US"/>
        </w:rPr>
        <w:t xml:space="preserve">, </w:t>
      </w:r>
      <w:sdt>
        <w:sdtPr>
          <w:rPr>
            <w:sz w:val="20"/>
            <w:szCs w:val="20"/>
            <w:lang w:val="en-US"/>
          </w:rPr>
          <w:id w:val="1786388988"/>
          <w:citation/>
        </w:sdtPr>
        <w:sdtEndPr/>
        <w:sdtContent>
          <w:r w:rsidR="0016701F">
            <w:rPr>
              <w:sz w:val="20"/>
              <w:szCs w:val="20"/>
              <w:lang w:val="en-US"/>
            </w:rPr>
            <w:fldChar w:fldCharType="begin"/>
          </w:r>
          <w:r w:rsidR="0016701F">
            <w:rPr>
              <w:sz w:val="20"/>
              <w:szCs w:val="20"/>
            </w:rPr>
            <w:instrText xml:space="preserve"> CITATION LMA25 \l 2057 </w:instrText>
          </w:r>
          <w:r w:rsidR="0016701F">
            <w:rPr>
              <w:sz w:val="20"/>
              <w:szCs w:val="20"/>
              <w:lang w:val="en-US"/>
            </w:rPr>
            <w:fldChar w:fldCharType="separate"/>
          </w:r>
          <w:r w:rsidR="0016701F" w:rsidRPr="0016701F">
            <w:rPr>
              <w:noProof/>
              <w:sz w:val="20"/>
              <w:szCs w:val="20"/>
            </w:rPr>
            <w:t>(Ayompe &amp; Epie, 2025)</w:t>
          </w:r>
          <w:r w:rsidR="0016701F">
            <w:rPr>
              <w:sz w:val="20"/>
              <w:szCs w:val="20"/>
              <w:lang w:val="en-US"/>
            </w:rPr>
            <w:fldChar w:fldCharType="end"/>
          </w:r>
        </w:sdtContent>
      </w:sdt>
      <w:r w:rsidR="0016701F">
        <w:rPr>
          <w:sz w:val="20"/>
          <w:szCs w:val="20"/>
          <w:lang w:val="en-US"/>
        </w:rPr>
        <w:t xml:space="preserve">, </w:t>
      </w:r>
      <w:sdt>
        <w:sdtPr>
          <w:rPr>
            <w:sz w:val="20"/>
            <w:szCs w:val="20"/>
            <w:lang w:val="en-US"/>
          </w:rPr>
          <w:id w:val="85045057"/>
          <w:citation/>
        </w:sdtPr>
        <w:sdtEndPr/>
        <w:sdtContent>
          <w:r w:rsidR="0016701F">
            <w:rPr>
              <w:sz w:val="20"/>
              <w:szCs w:val="20"/>
              <w:lang w:val="en-US"/>
            </w:rPr>
            <w:fldChar w:fldCharType="begin"/>
          </w:r>
          <w:r w:rsidR="0016701F">
            <w:rPr>
              <w:sz w:val="20"/>
              <w:szCs w:val="20"/>
            </w:rPr>
            <w:instrText xml:space="preserve"> CITATION HoS26 \l 2057 </w:instrText>
          </w:r>
          <w:r w:rsidR="0016701F">
            <w:rPr>
              <w:sz w:val="20"/>
              <w:szCs w:val="20"/>
              <w:lang w:val="en-US"/>
            </w:rPr>
            <w:fldChar w:fldCharType="separate"/>
          </w:r>
          <w:r w:rsidR="0016701F" w:rsidRPr="0016701F">
            <w:rPr>
              <w:noProof/>
              <w:sz w:val="20"/>
              <w:szCs w:val="20"/>
            </w:rPr>
            <w:t>(Ho &amp; Iyke, 2026)</w:t>
          </w:r>
          <w:r w:rsidR="0016701F">
            <w:rPr>
              <w:sz w:val="20"/>
              <w:szCs w:val="20"/>
              <w:lang w:val="en-US"/>
            </w:rPr>
            <w:fldChar w:fldCharType="end"/>
          </w:r>
        </w:sdtContent>
      </w:sdt>
      <w:r w:rsidR="0016701F">
        <w:rPr>
          <w:sz w:val="20"/>
          <w:szCs w:val="20"/>
          <w:lang w:val="en-US"/>
        </w:rPr>
        <w:t xml:space="preserve"> and </w:t>
      </w:r>
      <w:sdt>
        <w:sdtPr>
          <w:rPr>
            <w:sz w:val="20"/>
            <w:szCs w:val="20"/>
            <w:lang w:val="en-US"/>
          </w:rPr>
          <w:id w:val="1654954179"/>
          <w:citation/>
        </w:sdtPr>
        <w:sdtEndPr/>
        <w:sdtContent>
          <w:r w:rsidR="0016701F">
            <w:rPr>
              <w:sz w:val="20"/>
              <w:szCs w:val="20"/>
              <w:lang w:val="en-US"/>
            </w:rPr>
            <w:fldChar w:fldCharType="begin"/>
          </w:r>
          <w:r w:rsidR="0016701F">
            <w:rPr>
              <w:sz w:val="20"/>
              <w:szCs w:val="20"/>
            </w:rPr>
            <w:instrText xml:space="preserve"> CITATION Nar26 \l 2057 </w:instrText>
          </w:r>
          <w:r w:rsidR="0016701F">
            <w:rPr>
              <w:sz w:val="20"/>
              <w:szCs w:val="20"/>
              <w:lang w:val="en-US"/>
            </w:rPr>
            <w:fldChar w:fldCharType="separate"/>
          </w:r>
          <w:r w:rsidR="0016701F" w:rsidRPr="0016701F">
            <w:rPr>
              <w:noProof/>
              <w:sz w:val="20"/>
              <w:szCs w:val="20"/>
            </w:rPr>
            <w:t>(Narijo, et al., 2026)</w:t>
          </w:r>
          <w:r w:rsidR="0016701F">
            <w:rPr>
              <w:sz w:val="20"/>
              <w:szCs w:val="20"/>
              <w:lang w:val="en-US"/>
            </w:rPr>
            <w:fldChar w:fldCharType="end"/>
          </w:r>
        </w:sdtContent>
      </w:sdt>
      <w:r w:rsidR="00CC093A">
        <w:rPr>
          <w:sz w:val="20"/>
          <w:szCs w:val="20"/>
          <w:lang w:val="en-US"/>
        </w:rPr>
        <w:t xml:space="preserve"> and how to </w:t>
      </w:r>
      <w:r w:rsidR="008D1CB8">
        <w:rPr>
          <w:sz w:val="20"/>
          <w:szCs w:val="20"/>
          <w:lang w:val="en-US"/>
        </w:rPr>
        <w:t>resile from</w:t>
      </w:r>
      <w:r w:rsidR="00CC093A">
        <w:rPr>
          <w:sz w:val="20"/>
          <w:szCs w:val="20"/>
          <w:lang w:val="en-US"/>
        </w:rPr>
        <w:t xml:space="preserve"> future hazards in every aspect of social, economic and environmental</w:t>
      </w:r>
      <w:sdt>
        <w:sdtPr>
          <w:rPr>
            <w:sz w:val="20"/>
            <w:szCs w:val="20"/>
            <w:lang w:val="en-US"/>
          </w:rPr>
          <w:id w:val="276755193"/>
          <w:citation/>
        </w:sdtPr>
        <w:sdtEndPr/>
        <w:sdtContent>
          <w:r w:rsidR="00046A81">
            <w:rPr>
              <w:sz w:val="20"/>
              <w:szCs w:val="20"/>
              <w:lang w:val="en-US"/>
            </w:rPr>
            <w:fldChar w:fldCharType="begin"/>
          </w:r>
          <w:r w:rsidR="00046A81">
            <w:rPr>
              <w:sz w:val="20"/>
              <w:szCs w:val="20"/>
            </w:rPr>
            <w:instrText xml:space="preserve"> CITATION Bil26 \l 2057 </w:instrText>
          </w:r>
          <w:r w:rsidR="00046A81">
            <w:rPr>
              <w:sz w:val="20"/>
              <w:szCs w:val="20"/>
              <w:lang w:val="en-US"/>
            </w:rPr>
            <w:fldChar w:fldCharType="separate"/>
          </w:r>
          <w:r w:rsidR="00046A81">
            <w:rPr>
              <w:noProof/>
              <w:sz w:val="20"/>
              <w:szCs w:val="20"/>
            </w:rPr>
            <w:t xml:space="preserve"> </w:t>
          </w:r>
          <w:r w:rsidR="00046A81" w:rsidRPr="00046A81">
            <w:rPr>
              <w:noProof/>
              <w:sz w:val="20"/>
              <w:szCs w:val="20"/>
            </w:rPr>
            <w:t>(Bill-Weilandt, et al., 2026)</w:t>
          </w:r>
          <w:r w:rsidR="00046A81">
            <w:rPr>
              <w:sz w:val="20"/>
              <w:szCs w:val="20"/>
              <w:lang w:val="en-US"/>
            </w:rPr>
            <w:fldChar w:fldCharType="end"/>
          </w:r>
        </w:sdtContent>
      </w:sdt>
      <w:r>
        <w:rPr>
          <w:sz w:val="20"/>
          <w:szCs w:val="20"/>
          <w:lang w:val="en-US"/>
        </w:rPr>
        <w:t xml:space="preserve">. </w:t>
      </w:r>
      <w:r w:rsidR="00046A81">
        <w:rPr>
          <w:sz w:val="20"/>
          <w:szCs w:val="20"/>
          <w:lang w:val="en-US"/>
        </w:rPr>
        <w:t>T</w:t>
      </w:r>
      <w:r w:rsidR="00CC7AD3">
        <w:rPr>
          <w:sz w:val="20"/>
          <w:szCs w:val="20"/>
          <w:lang w:val="en-US"/>
        </w:rPr>
        <w:t>his theory contains two major preliminary elements that cover climate-related risks and the resilience over the loss</w:t>
      </w:r>
      <w:sdt>
        <w:sdtPr>
          <w:rPr>
            <w:sz w:val="20"/>
            <w:szCs w:val="20"/>
            <w:lang w:val="en-US"/>
          </w:rPr>
          <w:id w:val="597604501"/>
          <w:citation/>
        </w:sdtPr>
        <w:sdtEndPr/>
        <w:sdtContent>
          <w:r w:rsidR="00046A81">
            <w:rPr>
              <w:sz w:val="20"/>
              <w:szCs w:val="20"/>
              <w:lang w:val="en-US"/>
            </w:rPr>
            <w:fldChar w:fldCharType="begin"/>
          </w:r>
          <w:r w:rsidR="00046A81">
            <w:rPr>
              <w:sz w:val="20"/>
              <w:szCs w:val="20"/>
            </w:rPr>
            <w:instrText xml:space="preserve"> CITATION Bil26 \l 2057 </w:instrText>
          </w:r>
          <w:r w:rsidR="00046A81">
            <w:rPr>
              <w:sz w:val="20"/>
              <w:szCs w:val="20"/>
              <w:lang w:val="en-US"/>
            </w:rPr>
            <w:fldChar w:fldCharType="separate"/>
          </w:r>
          <w:r w:rsidR="00046A81">
            <w:rPr>
              <w:noProof/>
              <w:sz w:val="20"/>
              <w:szCs w:val="20"/>
            </w:rPr>
            <w:t xml:space="preserve"> </w:t>
          </w:r>
          <w:r w:rsidR="00046A81" w:rsidRPr="00046A81">
            <w:rPr>
              <w:noProof/>
              <w:sz w:val="20"/>
              <w:szCs w:val="20"/>
            </w:rPr>
            <w:t>(Bill-Weilandt, et al., 2026)</w:t>
          </w:r>
          <w:r w:rsidR="00046A81">
            <w:rPr>
              <w:sz w:val="20"/>
              <w:szCs w:val="20"/>
              <w:lang w:val="en-US"/>
            </w:rPr>
            <w:fldChar w:fldCharType="end"/>
          </w:r>
        </w:sdtContent>
      </w:sdt>
      <w:r w:rsidR="00CC7AD3">
        <w:rPr>
          <w:sz w:val="20"/>
          <w:szCs w:val="20"/>
          <w:lang w:val="en-US"/>
        </w:rPr>
        <w:t>. The climate-risk element focuses on the vulnerability</w:t>
      </w:r>
      <w:sdt>
        <w:sdtPr>
          <w:rPr>
            <w:sz w:val="20"/>
            <w:szCs w:val="20"/>
            <w:lang w:val="en-US"/>
          </w:rPr>
          <w:id w:val="-2133010492"/>
          <w:citation/>
        </w:sdtPr>
        <w:sdtEndPr/>
        <w:sdtContent>
          <w:r w:rsidR="00654123">
            <w:rPr>
              <w:sz w:val="20"/>
              <w:szCs w:val="20"/>
              <w:lang w:val="en-US"/>
            </w:rPr>
            <w:fldChar w:fldCharType="begin"/>
          </w:r>
          <w:r w:rsidR="00654123">
            <w:rPr>
              <w:sz w:val="20"/>
              <w:szCs w:val="20"/>
            </w:rPr>
            <w:instrText xml:space="preserve"> CITATION Hob25 \l 2057 </w:instrText>
          </w:r>
          <w:r w:rsidR="00654123">
            <w:rPr>
              <w:sz w:val="20"/>
              <w:szCs w:val="20"/>
              <w:lang w:val="en-US"/>
            </w:rPr>
            <w:fldChar w:fldCharType="separate"/>
          </w:r>
          <w:r w:rsidR="00654123">
            <w:rPr>
              <w:noProof/>
              <w:sz w:val="20"/>
              <w:szCs w:val="20"/>
            </w:rPr>
            <w:t xml:space="preserve"> </w:t>
          </w:r>
          <w:r w:rsidR="00654123" w:rsidRPr="00654123">
            <w:rPr>
              <w:noProof/>
              <w:sz w:val="20"/>
              <w:szCs w:val="20"/>
            </w:rPr>
            <w:t>(Hobday, et al., 2025)</w:t>
          </w:r>
          <w:r w:rsidR="00654123">
            <w:rPr>
              <w:sz w:val="20"/>
              <w:szCs w:val="20"/>
              <w:lang w:val="en-US"/>
            </w:rPr>
            <w:fldChar w:fldCharType="end"/>
          </w:r>
        </w:sdtContent>
      </w:sdt>
      <w:r w:rsidR="00CC7AD3">
        <w:rPr>
          <w:sz w:val="20"/>
          <w:szCs w:val="20"/>
          <w:lang w:val="en-US"/>
        </w:rPr>
        <w:t>, exposure, transferability and the fragility of the hazard</w:t>
      </w:r>
      <w:sdt>
        <w:sdtPr>
          <w:rPr>
            <w:sz w:val="20"/>
            <w:szCs w:val="20"/>
            <w:lang w:val="en-US"/>
          </w:rPr>
          <w:id w:val="107947885"/>
          <w:citation/>
        </w:sdtPr>
        <w:sdtEndPr/>
        <w:sdtContent>
          <w:r w:rsidR="00046A81">
            <w:rPr>
              <w:sz w:val="20"/>
              <w:szCs w:val="20"/>
              <w:lang w:val="en-US"/>
            </w:rPr>
            <w:fldChar w:fldCharType="begin"/>
          </w:r>
          <w:r w:rsidR="00046A81">
            <w:rPr>
              <w:sz w:val="20"/>
              <w:szCs w:val="20"/>
            </w:rPr>
            <w:instrText xml:space="preserve"> CITATION Gop26 \l 2057 </w:instrText>
          </w:r>
          <w:r w:rsidR="00046A81">
            <w:rPr>
              <w:sz w:val="20"/>
              <w:szCs w:val="20"/>
              <w:lang w:val="en-US"/>
            </w:rPr>
            <w:fldChar w:fldCharType="separate"/>
          </w:r>
          <w:r w:rsidR="00046A81">
            <w:rPr>
              <w:noProof/>
              <w:sz w:val="20"/>
              <w:szCs w:val="20"/>
            </w:rPr>
            <w:t xml:space="preserve"> </w:t>
          </w:r>
          <w:r w:rsidR="00046A81" w:rsidRPr="00046A81">
            <w:rPr>
              <w:noProof/>
              <w:sz w:val="20"/>
              <w:szCs w:val="20"/>
            </w:rPr>
            <w:t>(Gopal, et al., 2026)</w:t>
          </w:r>
          <w:r w:rsidR="00046A81">
            <w:rPr>
              <w:sz w:val="20"/>
              <w:szCs w:val="20"/>
              <w:lang w:val="en-US"/>
            </w:rPr>
            <w:fldChar w:fldCharType="end"/>
          </w:r>
        </w:sdtContent>
      </w:sdt>
      <w:r w:rsidR="00CC7AD3">
        <w:rPr>
          <w:sz w:val="20"/>
          <w:szCs w:val="20"/>
          <w:lang w:val="en-US"/>
        </w:rPr>
        <w:t xml:space="preserve"> where resilience element focuses on the speed of recovery</w:t>
      </w:r>
      <w:sdt>
        <w:sdtPr>
          <w:rPr>
            <w:sz w:val="20"/>
            <w:szCs w:val="20"/>
            <w:lang w:val="en-US"/>
          </w:rPr>
          <w:id w:val="1706445606"/>
          <w:citation/>
        </w:sdtPr>
        <w:sdtEndPr/>
        <w:sdtContent>
          <w:r w:rsidR="00654123">
            <w:rPr>
              <w:sz w:val="20"/>
              <w:szCs w:val="20"/>
              <w:lang w:val="en-US"/>
            </w:rPr>
            <w:fldChar w:fldCharType="begin"/>
          </w:r>
          <w:r w:rsidR="00654123">
            <w:rPr>
              <w:sz w:val="20"/>
              <w:szCs w:val="20"/>
            </w:rPr>
            <w:instrText xml:space="preserve"> CITATION Hua25 \l 2057 </w:instrText>
          </w:r>
          <w:r w:rsidR="00654123">
            <w:rPr>
              <w:sz w:val="20"/>
              <w:szCs w:val="20"/>
              <w:lang w:val="en-US"/>
            </w:rPr>
            <w:fldChar w:fldCharType="separate"/>
          </w:r>
          <w:r w:rsidR="00654123">
            <w:rPr>
              <w:noProof/>
              <w:sz w:val="20"/>
              <w:szCs w:val="20"/>
            </w:rPr>
            <w:t xml:space="preserve"> </w:t>
          </w:r>
          <w:r w:rsidR="00654123" w:rsidRPr="00654123">
            <w:rPr>
              <w:noProof/>
              <w:sz w:val="20"/>
              <w:szCs w:val="20"/>
            </w:rPr>
            <w:t>(Huang, et al., 2025)</w:t>
          </w:r>
          <w:r w:rsidR="00654123">
            <w:rPr>
              <w:sz w:val="20"/>
              <w:szCs w:val="20"/>
              <w:lang w:val="en-US"/>
            </w:rPr>
            <w:fldChar w:fldCharType="end"/>
          </w:r>
        </w:sdtContent>
      </w:sdt>
      <w:r w:rsidR="00CC7AD3">
        <w:rPr>
          <w:sz w:val="20"/>
          <w:szCs w:val="20"/>
          <w:lang w:val="en-US"/>
        </w:rPr>
        <w:t xml:space="preserve"> in socio-ecological systems</w:t>
      </w:r>
      <w:sdt>
        <w:sdtPr>
          <w:rPr>
            <w:sz w:val="20"/>
            <w:szCs w:val="20"/>
            <w:lang w:val="en-US"/>
          </w:rPr>
          <w:id w:val="-116373351"/>
          <w:citation/>
        </w:sdtPr>
        <w:sdtEndPr/>
        <w:sdtContent>
          <w:r w:rsidR="00654123">
            <w:rPr>
              <w:sz w:val="20"/>
              <w:szCs w:val="20"/>
              <w:lang w:val="en-US"/>
            </w:rPr>
            <w:fldChar w:fldCharType="begin"/>
          </w:r>
          <w:r w:rsidR="00654123">
            <w:rPr>
              <w:sz w:val="20"/>
              <w:szCs w:val="20"/>
            </w:rPr>
            <w:instrText xml:space="preserve"> CITATION Hob25 \l 2057 </w:instrText>
          </w:r>
          <w:r w:rsidR="00654123">
            <w:rPr>
              <w:sz w:val="20"/>
              <w:szCs w:val="20"/>
              <w:lang w:val="en-US"/>
            </w:rPr>
            <w:fldChar w:fldCharType="separate"/>
          </w:r>
          <w:r w:rsidR="00654123">
            <w:rPr>
              <w:noProof/>
              <w:sz w:val="20"/>
              <w:szCs w:val="20"/>
            </w:rPr>
            <w:t xml:space="preserve"> </w:t>
          </w:r>
          <w:r w:rsidR="00654123" w:rsidRPr="00654123">
            <w:rPr>
              <w:noProof/>
              <w:sz w:val="20"/>
              <w:szCs w:val="20"/>
            </w:rPr>
            <w:t>(Hobday, et al., 2025)</w:t>
          </w:r>
          <w:r w:rsidR="00654123">
            <w:rPr>
              <w:sz w:val="20"/>
              <w:szCs w:val="20"/>
              <w:lang w:val="en-US"/>
            </w:rPr>
            <w:fldChar w:fldCharType="end"/>
          </w:r>
        </w:sdtContent>
      </w:sdt>
      <w:r w:rsidR="00CC7AD3">
        <w:rPr>
          <w:sz w:val="20"/>
          <w:szCs w:val="20"/>
          <w:lang w:val="en-US"/>
        </w:rPr>
        <w:t>,</w:t>
      </w:r>
      <w:r w:rsidR="00A759AA">
        <w:rPr>
          <w:sz w:val="20"/>
          <w:szCs w:val="20"/>
          <w:lang w:val="en-US"/>
        </w:rPr>
        <w:t xml:space="preserve"> </w:t>
      </w:r>
      <w:r w:rsidR="00CC7AD3">
        <w:rPr>
          <w:sz w:val="20"/>
          <w:szCs w:val="20"/>
          <w:lang w:val="en-US"/>
        </w:rPr>
        <w:t xml:space="preserve">adaptive-capacities and bounce-back speed. </w:t>
      </w:r>
      <w:r w:rsidR="008A3910">
        <w:rPr>
          <w:sz w:val="20"/>
          <w:szCs w:val="20"/>
          <w:lang w:val="en-US"/>
        </w:rPr>
        <w:t>For t</w:t>
      </w:r>
      <w:r w:rsidR="00BE45F9">
        <w:rPr>
          <w:sz w:val="20"/>
          <w:szCs w:val="20"/>
          <w:lang w:val="en-US"/>
        </w:rPr>
        <w:t>he unpredictable nature</w:t>
      </w:r>
      <w:r w:rsidR="008A3910">
        <w:rPr>
          <w:sz w:val="20"/>
          <w:szCs w:val="20"/>
          <w:lang w:val="en-US"/>
        </w:rPr>
        <w:t>,</w:t>
      </w:r>
      <w:r w:rsidR="00BE45F9">
        <w:rPr>
          <w:sz w:val="20"/>
          <w:szCs w:val="20"/>
          <w:lang w:val="en-US"/>
        </w:rPr>
        <w:t xml:space="preserve"> the frequency and the </w:t>
      </w:r>
      <w:r w:rsidR="00FE6A61">
        <w:rPr>
          <w:sz w:val="20"/>
          <w:szCs w:val="20"/>
          <w:lang w:val="en-US"/>
        </w:rPr>
        <w:t>severity</w:t>
      </w:r>
      <w:r w:rsidR="00BE45F9">
        <w:rPr>
          <w:sz w:val="20"/>
          <w:szCs w:val="20"/>
          <w:lang w:val="en-US"/>
        </w:rPr>
        <w:t xml:space="preserve"> of the damages</w:t>
      </w:r>
      <w:r w:rsidR="008A3910">
        <w:rPr>
          <w:sz w:val="20"/>
          <w:szCs w:val="20"/>
          <w:lang w:val="en-US"/>
        </w:rPr>
        <w:t xml:space="preserve"> of CRC</w:t>
      </w:r>
      <w:r w:rsidR="00BE45F9">
        <w:rPr>
          <w:sz w:val="20"/>
          <w:szCs w:val="20"/>
          <w:lang w:val="en-US"/>
        </w:rPr>
        <w:t xml:space="preserve">, </w:t>
      </w:r>
      <w:r w:rsidR="00FE6A61">
        <w:rPr>
          <w:sz w:val="20"/>
          <w:szCs w:val="20"/>
          <w:lang w:val="en-US"/>
        </w:rPr>
        <w:t xml:space="preserve">that CR&amp;RT provides a </w:t>
      </w:r>
      <w:r w:rsidR="00F51C1D">
        <w:rPr>
          <w:sz w:val="20"/>
          <w:szCs w:val="20"/>
          <w:lang w:val="en-US"/>
        </w:rPr>
        <w:t xml:space="preserve">knowledge </w:t>
      </w:r>
      <w:r w:rsidR="008A3910">
        <w:rPr>
          <w:sz w:val="20"/>
          <w:szCs w:val="20"/>
          <w:lang w:val="en-US"/>
        </w:rPr>
        <w:t>how to evaluate the vulnerability, transfer the risk, the adaptability</w:t>
      </w:r>
      <w:sdt>
        <w:sdtPr>
          <w:rPr>
            <w:sz w:val="20"/>
            <w:szCs w:val="20"/>
            <w:lang w:val="en-US"/>
          </w:rPr>
          <w:id w:val="-1553529203"/>
          <w:citation/>
        </w:sdtPr>
        <w:sdtEndPr/>
        <w:sdtContent>
          <w:r w:rsidR="00654123">
            <w:rPr>
              <w:sz w:val="20"/>
              <w:szCs w:val="20"/>
              <w:lang w:val="en-US"/>
            </w:rPr>
            <w:fldChar w:fldCharType="begin"/>
          </w:r>
          <w:r w:rsidR="00654123">
            <w:rPr>
              <w:sz w:val="20"/>
              <w:szCs w:val="20"/>
            </w:rPr>
            <w:instrText xml:space="preserve"> CITATION Han \l 2057 </w:instrText>
          </w:r>
          <w:r w:rsidR="00654123">
            <w:rPr>
              <w:sz w:val="20"/>
              <w:szCs w:val="20"/>
              <w:lang w:val="en-US"/>
            </w:rPr>
            <w:fldChar w:fldCharType="separate"/>
          </w:r>
          <w:r w:rsidR="00654123">
            <w:rPr>
              <w:noProof/>
              <w:sz w:val="20"/>
              <w:szCs w:val="20"/>
            </w:rPr>
            <w:t xml:space="preserve"> </w:t>
          </w:r>
          <w:r w:rsidR="00654123" w:rsidRPr="00654123">
            <w:rPr>
              <w:noProof/>
              <w:sz w:val="20"/>
              <w:szCs w:val="20"/>
            </w:rPr>
            <w:t>(Han, et al., 2026)</w:t>
          </w:r>
          <w:r w:rsidR="00654123">
            <w:rPr>
              <w:sz w:val="20"/>
              <w:szCs w:val="20"/>
              <w:lang w:val="en-US"/>
            </w:rPr>
            <w:fldChar w:fldCharType="end"/>
          </w:r>
        </w:sdtContent>
      </w:sdt>
      <w:r w:rsidR="008A3910">
        <w:rPr>
          <w:sz w:val="20"/>
          <w:szCs w:val="20"/>
          <w:lang w:val="en-US"/>
        </w:rPr>
        <w:t xml:space="preserve"> for the future risk and the which mechanism is best suited for the respective CRC</w:t>
      </w:r>
      <w:sdt>
        <w:sdtPr>
          <w:rPr>
            <w:sz w:val="20"/>
            <w:szCs w:val="20"/>
            <w:lang w:val="en-US"/>
          </w:rPr>
          <w:id w:val="544032903"/>
          <w:citation/>
        </w:sdtPr>
        <w:sdtEndPr/>
        <w:sdtContent>
          <w:r w:rsidR="00046A81">
            <w:rPr>
              <w:sz w:val="20"/>
              <w:szCs w:val="20"/>
              <w:lang w:val="en-US"/>
            </w:rPr>
            <w:fldChar w:fldCharType="begin"/>
          </w:r>
          <w:r w:rsidR="00046A81">
            <w:rPr>
              <w:sz w:val="20"/>
              <w:szCs w:val="20"/>
            </w:rPr>
            <w:instrText xml:space="preserve"> CITATION Gio25 \l 2057 </w:instrText>
          </w:r>
          <w:r w:rsidR="00046A81">
            <w:rPr>
              <w:sz w:val="20"/>
              <w:szCs w:val="20"/>
              <w:lang w:val="en-US"/>
            </w:rPr>
            <w:fldChar w:fldCharType="separate"/>
          </w:r>
          <w:r w:rsidR="00046A81">
            <w:rPr>
              <w:noProof/>
              <w:sz w:val="20"/>
              <w:szCs w:val="20"/>
            </w:rPr>
            <w:t xml:space="preserve"> </w:t>
          </w:r>
          <w:r w:rsidR="00046A81" w:rsidRPr="00046A81">
            <w:rPr>
              <w:noProof/>
              <w:sz w:val="20"/>
              <w:szCs w:val="20"/>
            </w:rPr>
            <w:t>(Giovanni, et al., 2025)</w:t>
          </w:r>
          <w:r w:rsidR="00046A81">
            <w:rPr>
              <w:sz w:val="20"/>
              <w:szCs w:val="20"/>
              <w:lang w:val="en-US"/>
            </w:rPr>
            <w:fldChar w:fldCharType="end"/>
          </w:r>
        </w:sdtContent>
      </w:sdt>
      <w:r w:rsidR="008A3910">
        <w:rPr>
          <w:sz w:val="20"/>
          <w:szCs w:val="20"/>
          <w:lang w:val="en-US"/>
        </w:rPr>
        <w:t xml:space="preserve">. </w:t>
      </w:r>
      <w:r w:rsidR="008D1CB8">
        <w:rPr>
          <w:sz w:val="20"/>
          <w:szCs w:val="20"/>
          <w:lang w:val="en-US"/>
        </w:rPr>
        <w:t>A</w:t>
      </w:r>
      <w:r w:rsidR="00A759AA">
        <w:rPr>
          <w:sz w:val="20"/>
          <w:szCs w:val="20"/>
          <w:lang w:val="en-US"/>
        </w:rPr>
        <w:t>ccording to the data gathered in the PART</w:t>
      </w:r>
      <w:r w:rsidR="008D1CB8">
        <w:rPr>
          <w:sz w:val="20"/>
          <w:szCs w:val="20"/>
          <w:lang w:val="en-US"/>
        </w:rPr>
        <w:t>-</w:t>
      </w:r>
      <w:r w:rsidR="00A759AA">
        <w:rPr>
          <w:sz w:val="20"/>
          <w:szCs w:val="20"/>
          <w:lang w:val="en-US"/>
        </w:rPr>
        <w:t>2, authors have highlighted CR&amp;RT as a resilient accelerator</w:t>
      </w:r>
      <w:sdt>
        <w:sdtPr>
          <w:rPr>
            <w:sz w:val="20"/>
            <w:szCs w:val="20"/>
            <w:lang w:val="en-US"/>
          </w:rPr>
          <w:id w:val="1465935064"/>
          <w:citation/>
        </w:sdtPr>
        <w:sdtEndPr/>
        <w:sdtContent>
          <w:r w:rsidR="00654123">
            <w:rPr>
              <w:sz w:val="20"/>
              <w:szCs w:val="20"/>
              <w:lang w:val="en-US"/>
            </w:rPr>
            <w:fldChar w:fldCharType="begin"/>
          </w:r>
          <w:r w:rsidR="00654123">
            <w:rPr>
              <w:sz w:val="20"/>
              <w:szCs w:val="20"/>
            </w:rPr>
            <w:instrText xml:space="preserve"> CITATION Bil26 \l 2057 </w:instrText>
          </w:r>
          <w:r w:rsidR="00654123">
            <w:rPr>
              <w:sz w:val="20"/>
              <w:szCs w:val="20"/>
              <w:lang w:val="en-US"/>
            </w:rPr>
            <w:fldChar w:fldCharType="separate"/>
          </w:r>
          <w:r w:rsidR="00654123">
            <w:rPr>
              <w:noProof/>
              <w:sz w:val="20"/>
              <w:szCs w:val="20"/>
            </w:rPr>
            <w:t xml:space="preserve"> </w:t>
          </w:r>
          <w:r w:rsidR="00654123" w:rsidRPr="00654123">
            <w:rPr>
              <w:noProof/>
              <w:sz w:val="20"/>
              <w:szCs w:val="20"/>
            </w:rPr>
            <w:t>(Bill-Weilandt, et al., 2026)</w:t>
          </w:r>
          <w:r w:rsidR="00654123">
            <w:rPr>
              <w:sz w:val="20"/>
              <w:szCs w:val="20"/>
              <w:lang w:val="en-US"/>
            </w:rPr>
            <w:fldChar w:fldCharType="end"/>
          </w:r>
        </w:sdtContent>
      </w:sdt>
      <w:r w:rsidR="00654123">
        <w:rPr>
          <w:sz w:val="20"/>
          <w:szCs w:val="20"/>
          <w:lang w:val="en-US"/>
        </w:rPr>
        <w:t xml:space="preserve">, </w:t>
      </w:r>
      <w:sdt>
        <w:sdtPr>
          <w:rPr>
            <w:sz w:val="20"/>
            <w:szCs w:val="20"/>
            <w:lang w:val="en-US"/>
          </w:rPr>
          <w:id w:val="-1903127143"/>
          <w:citation/>
        </w:sdtPr>
        <w:sdtEndPr/>
        <w:sdtContent>
          <w:r w:rsidR="00654123">
            <w:rPr>
              <w:sz w:val="20"/>
              <w:szCs w:val="20"/>
              <w:lang w:val="en-US"/>
            </w:rPr>
            <w:fldChar w:fldCharType="begin"/>
          </w:r>
          <w:r w:rsidR="00654123">
            <w:rPr>
              <w:sz w:val="20"/>
              <w:szCs w:val="20"/>
            </w:rPr>
            <w:instrText xml:space="preserve"> CITATION Gio25 \l 2057 </w:instrText>
          </w:r>
          <w:r w:rsidR="00654123">
            <w:rPr>
              <w:sz w:val="20"/>
              <w:szCs w:val="20"/>
              <w:lang w:val="en-US"/>
            </w:rPr>
            <w:fldChar w:fldCharType="separate"/>
          </w:r>
          <w:r w:rsidR="00654123" w:rsidRPr="00654123">
            <w:rPr>
              <w:noProof/>
              <w:sz w:val="20"/>
              <w:szCs w:val="20"/>
            </w:rPr>
            <w:t>(Giovanni, et al., 2025)</w:t>
          </w:r>
          <w:r w:rsidR="00654123">
            <w:rPr>
              <w:sz w:val="20"/>
              <w:szCs w:val="20"/>
              <w:lang w:val="en-US"/>
            </w:rPr>
            <w:fldChar w:fldCharType="end"/>
          </w:r>
        </w:sdtContent>
      </w:sdt>
      <w:r w:rsidR="00654123">
        <w:rPr>
          <w:sz w:val="20"/>
          <w:szCs w:val="20"/>
          <w:lang w:val="en-US"/>
        </w:rPr>
        <w:t xml:space="preserve">, </w:t>
      </w:r>
      <w:sdt>
        <w:sdtPr>
          <w:rPr>
            <w:sz w:val="20"/>
            <w:szCs w:val="20"/>
            <w:lang w:val="en-US"/>
          </w:rPr>
          <w:id w:val="-1669862222"/>
          <w:citation/>
        </w:sdtPr>
        <w:sdtEndPr/>
        <w:sdtContent>
          <w:r w:rsidR="00654123">
            <w:rPr>
              <w:sz w:val="20"/>
              <w:szCs w:val="20"/>
              <w:lang w:val="en-US"/>
            </w:rPr>
            <w:fldChar w:fldCharType="begin"/>
          </w:r>
          <w:r w:rsidR="00654123">
            <w:rPr>
              <w:sz w:val="20"/>
              <w:szCs w:val="20"/>
            </w:rPr>
            <w:instrText xml:space="preserve"> CITATION Gop26 \l 2057 </w:instrText>
          </w:r>
          <w:r w:rsidR="00654123">
            <w:rPr>
              <w:sz w:val="20"/>
              <w:szCs w:val="20"/>
              <w:lang w:val="en-US"/>
            </w:rPr>
            <w:fldChar w:fldCharType="separate"/>
          </w:r>
          <w:r w:rsidR="00654123" w:rsidRPr="00654123">
            <w:rPr>
              <w:noProof/>
              <w:sz w:val="20"/>
              <w:szCs w:val="20"/>
            </w:rPr>
            <w:t>(Gopal, et al., 2026)</w:t>
          </w:r>
          <w:r w:rsidR="00654123">
            <w:rPr>
              <w:sz w:val="20"/>
              <w:szCs w:val="20"/>
              <w:lang w:val="en-US"/>
            </w:rPr>
            <w:fldChar w:fldCharType="end"/>
          </w:r>
        </w:sdtContent>
      </w:sdt>
      <w:r w:rsidR="00654123">
        <w:rPr>
          <w:sz w:val="20"/>
          <w:szCs w:val="20"/>
          <w:lang w:val="en-US"/>
        </w:rPr>
        <w:t xml:space="preserve">, </w:t>
      </w:r>
      <w:sdt>
        <w:sdtPr>
          <w:rPr>
            <w:sz w:val="20"/>
            <w:szCs w:val="20"/>
            <w:lang w:val="en-US"/>
          </w:rPr>
          <w:id w:val="-1164622778"/>
          <w:citation/>
        </w:sdtPr>
        <w:sdtEndPr/>
        <w:sdtContent>
          <w:r w:rsidR="00654123">
            <w:rPr>
              <w:sz w:val="20"/>
              <w:szCs w:val="20"/>
              <w:lang w:val="en-US"/>
            </w:rPr>
            <w:fldChar w:fldCharType="begin"/>
          </w:r>
          <w:r w:rsidR="00654123">
            <w:rPr>
              <w:sz w:val="20"/>
              <w:szCs w:val="20"/>
            </w:rPr>
            <w:instrText xml:space="preserve"> CITATION Hob25 \l 2057 </w:instrText>
          </w:r>
          <w:r w:rsidR="00654123">
            <w:rPr>
              <w:sz w:val="20"/>
              <w:szCs w:val="20"/>
              <w:lang w:val="en-US"/>
            </w:rPr>
            <w:fldChar w:fldCharType="separate"/>
          </w:r>
          <w:r w:rsidR="00654123" w:rsidRPr="00654123">
            <w:rPr>
              <w:noProof/>
              <w:sz w:val="20"/>
              <w:szCs w:val="20"/>
            </w:rPr>
            <w:t>(Hobday, et al., 2025)</w:t>
          </w:r>
          <w:r w:rsidR="00654123">
            <w:rPr>
              <w:sz w:val="20"/>
              <w:szCs w:val="20"/>
              <w:lang w:val="en-US"/>
            </w:rPr>
            <w:fldChar w:fldCharType="end"/>
          </w:r>
        </w:sdtContent>
      </w:sdt>
      <w:r w:rsidR="00654123">
        <w:rPr>
          <w:sz w:val="20"/>
          <w:szCs w:val="20"/>
          <w:lang w:val="en-US"/>
        </w:rPr>
        <w:t xml:space="preserve">, </w:t>
      </w:r>
      <w:sdt>
        <w:sdtPr>
          <w:rPr>
            <w:sz w:val="20"/>
            <w:szCs w:val="20"/>
            <w:lang w:val="en-US"/>
          </w:rPr>
          <w:id w:val="913209459"/>
          <w:citation/>
        </w:sdtPr>
        <w:sdtEndPr/>
        <w:sdtContent>
          <w:r w:rsidR="00654123">
            <w:rPr>
              <w:sz w:val="20"/>
              <w:szCs w:val="20"/>
              <w:lang w:val="en-US"/>
            </w:rPr>
            <w:fldChar w:fldCharType="begin"/>
          </w:r>
          <w:r w:rsidR="00654123">
            <w:rPr>
              <w:sz w:val="20"/>
              <w:szCs w:val="20"/>
            </w:rPr>
            <w:instrText xml:space="preserve"> CITATION Kha26 \l 2057 </w:instrText>
          </w:r>
          <w:r w:rsidR="00654123">
            <w:rPr>
              <w:sz w:val="20"/>
              <w:szCs w:val="20"/>
              <w:lang w:val="en-US"/>
            </w:rPr>
            <w:fldChar w:fldCharType="separate"/>
          </w:r>
          <w:r w:rsidR="00654123" w:rsidRPr="00654123">
            <w:rPr>
              <w:noProof/>
              <w:sz w:val="20"/>
              <w:szCs w:val="20"/>
            </w:rPr>
            <w:t>(Khalfallah, et al., 2026)</w:t>
          </w:r>
          <w:r w:rsidR="00654123">
            <w:rPr>
              <w:sz w:val="20"/>
              <w:szCs w:val="20"/>
              <w:lang w:val="en-US"/>
            </w:rPr>
            <w:fldChar w:fldCharType="end"/>
          </w:r>
        </w:sdtContent>
      </w:sdt>
      <w:r w:rsidR="00654123">
        <w:rPr>
          <w:sz w:val="20"/>
          <w:szCs w:val="20"/>
          <w:lang w:val="en-US"/>
        </w:rPr>
        <w:t xml:space="preserve">, </w:t>
      </w:r>
      <w:sdt>
        <w:sdtPr>
          <w:rPr>
            <w:sz w:val="20"/>
            <w:szCs w:val="20"/>
            <w:lang w:val="en-US"/>
          </w:rPr>
          <w:id w:val="-1523545296"/>
          <w:citation/>
        </w:sdtPr>
        <w:sdtEndPr/>
        <w:sdtContent>
          <w:r w:rsidR="00654123">
            <w:rPr>
              <w:sz w:val="20"/>
              <w:szCs w:val="20"/>
              <w:lang w:val="en-US"/>
            </w:rPr>
            <w:fldChar w:fldCharType="begin"/>
          </w:r>
          <w:r w:rsidR="00654123">
            <w:rPr>
              <w:sz w:val="20"/>
              <w:szCs w:val="20"/>
            </w:rPr>
            <w:instrText xml:space="preserve"> CITATION Mon25 \l 2057 </w:instrText>
          </w:r>
          <w:r w:rsidR="00654123">
            <w:rPr>
              <w:sz w:val="20"/>
              <w:szCs w:val="20"/>
              <w:lang w:val="en-US"/>
            </w:rPr>
            <w:fldChar w:fldCharType="separate"/>
          </w:r>
          <w:r w:rsidR="00654123" w:rsidRPr="00654123">
            <w:rPr>
              <w:noProof/>
              <w:sz w:val="20"/>
              <w:szCs w:val="20"/>
            </w:rPr>
            <w:t>(Monasterolo, et al., 2025)</w:t>
          </w:r>
          <w:r w:rsidR="00654123">
            <w:rPr>
              <w:sz w:val="20"/>
              <w:szCs w:val="20"/>
              <w:lang w:val="en-US"/>
            </w:rPr>
            <w:fldChar w:fldCharType="end"/>
          </w:r>
        </w:sdtContent>
      </w:sdt>
      <w:r w:rsidR="00654123">
        <w:rPr>
          <w:sz w:val="20"/>
          <w:szCs w:val="20"/>
          <w:lang w:val="en-US"/>
        </w:rPr>
        <w:t xml:space="preserve">and </w:t>
      </w:r>
      <w:sdt>
        <w:sdtPr>
          <w:rPr>
            <w:sz w:val="20"/>
            <w:szCs w:val="20"/>
            <w:lang w:val="en-US"/>
          </w:rPr>
          <w:id w:val="-1279102544"/>
          <w:citation/>
        </w:sdtPr>
        <w:sdtEndPr/>
        <w:sdtContent>
          <w:r w:rsidR="00654123">
            <w:rPr>
              <w:sz w:val="20"/>
              <w:szCs w:val="20"/>
              <w:lang w:val="en-US"/>
            </w:rPr>
            <w:fldChar w:fldCharType="begin"/>
          </w:r>
          <w:r w:rsidR="00654123">
            <w:rPr>
              <w:sz w:val="20"/>
              <w:szCs w:val="20"/>
            </w:rPr>
            <w:instrText xml:space="preserve"> CITATION Ori25 \l 2057 </w:instrText>
          </w:r>
          <w:r w:rsidR="00654123">
            <w:rPr>
              <w:sz w:val="20"/>
              <w:szCs w:val="20"/>
              <w:lang w:val="en-US"/>
            </w:rPr>
            <w:fldChar w:fldCharType="separate"/>
          </w:r>
          <w:r w:rsidR="00654123" w:rsidRPr="00654123">
            <w:rPr>
              <w:noProof/>
              <w:sz w:val="20"/>
              <w:szCs w:val="20"/>
            </w:rPr>
            <w:t>(Orimoogunje &amp; Aniramu, 2025)</w:t>
          </w:r>
          <w:r w:rsidR="00654123">
            <w:rPr>
              <w:sz w:val="20"/>
              <w:szCs w:val="20"/>
              <w:lang w:val="en-US"/>
            </w:rPr>
            <w:fldChar w:fldCharType="end"/>
          </w:r>
        </w:sdtContent>
      </w:sdt>
      <w:r w:rsidR="00A759AA">
        <w:rPr>
          <w:sz w:val="20"/>
          <w:szCs w:val="20"/>
          <w:lang w:val="en-US"/>
        </w:rPr>
        <w:t>. Dividing into the two element of CR&amp;RT, the climate-risk fragment focuses on indicators such as; frequency and severity of the hazards, poverty</w:t>
      </w:r>
      <w:r w:rsidR="008D1CB8">
        <w:rPr>
          <w:sz w:val="20"/>
          <w:szCs w:val="20"/>
          <w:lang w:val="en-US"/>
        </w:rPr>
        <w:t>-</w:t>
      </w:r>
      <w:r w:rsidR="00A759AA">
        <w:rPr>
          <w:sz w:val="20"/>
          <w:szCs w:val="20"/>
          <w:lang w:val="en-US"/>
        </w:rPr>
        <w:t>levels, infrastructure-fragility, ecosystem-degradation, fiscal-exposure and insurance-penetration</w:t>
      </w:r>
      <w:r w:rsidR="00EC62D8">
        <w:rPr>
          <w:sz w:val="20"/>
          <w:szCs w:val="20"/>
          <w:lang w:val="en-US"/>
        </w:rPr>
        <w:t>. Whereas the resilience fragment focuses on indicators such as; claims-settlement speed, recovery time, restoration processes and adaptive governance. CR&amp;RT theory explicitly discusses about the systematic-risks</w:t>
      </w:r>
      <w:r w:rsidR="007F5ECC">
        <w:rPr>
          <w:rStyle w:val="FootnoteReference"/>
          <w:sz w:val="20"/>
          <w:szCs w:val="20"/>
          <w:lang w:val="en-US"/>
        </w:rPr>
        <w:footnoteReference w:id="60"/>
      </w:r>
      <w:r w:rsidR="00EC62D8">
        <w:rPr>
          <w:sz w:val="20"/>
          <w:szCs w:val="20"/>
          <w:lang w:val="en-US"/>
        </w:rPr>
        <w:t xml:space="preserve"> causes by the various natural-perils and CRC, the commonly used insurance-mechanisms grounded on CR&amp;RT such as; risk-transfer</w:t>
      </w:r>
      <w:sdt>
        <w:sdtPr>
          <w:rPr>
            <w:sz w:val="20"/>
            <w:szCs w:val="20"/>
            <w:lang w:val="en-US"/>
          </w:rPr>
          <w:id w:val="376985547"/>
          <w:citation/>
        </w:sdtPr>
        <w:sdtEndPr/>
        <w:sdtContent>
          <w:r w:rsidR="009142F9">
            <w:rPr>
              <w:sz w:val="20"/>
              <w:szCs w:val="20"/>
              <w:lang w:val="en-US"/>
            </w:rPr>
            <w:fldChar w:fldCharType="begin"/>
          </w:r>
          <w:r w:rsidR="009142F9">
            <w:rPr>
              <w:sz w:val="20"/>
              <w:szCs w:val="20"/>
            </w:rPr>
            <w:instrText xml:space="preserve"> CITATION Kha25 \l 2057 </w:instrText>
          </w:r>
          <w:r w:rsidR="009142F9">
            <w:rPr>
              <w:sz w:val="20"/>
              <w:szCs w:val="20"/>
              <w:lang w:val="en-US"/>
            </w:rPr>
            <w:fldChar w:fldCharType="separate"/>
          </w:r>
          <w:r w:rsidR="009142F9">
            <w:rPr>
              <w:noProof/>
              <w:sz w:val="20"/>
              <w:szCs w:val="20"/>
            </w:rPr>
            <w:t xml:space="preserve"> </w:t>
          </w:r>
          <w:r w:rsidR="009142F9" w:rsidRPr="009142F9">
            <w:rPr>
              <w:noProof/>
              <w:sz w:val="20"/>
              <w:szCs w:val="20"/>
            </w:rPr>
            <w:t>(Khayat, 2025)</w:t>
          </w:r>
          <w:r w:rsidR="009142F9">
            <w:rPr>
              <w:sz w:val="20"/>
              <w:szCs w:val="20"/>
              <w:lang w:val="en-US"/>
            </w:rPr>
            <w:fldChar w:fldCharType="end"/>
          </w:r>
        </w:sdtContent>
      </w:sdt>
      <w:r w:rsidR="00EC62D8">
        <w:rPr>
          <w:sz w:val="20"/>
          <w:szCs w:val="20"/>
          <w:lang w:val="en-US"/>
        </w:rPr>
        <w:t>, reinsurance, PPP</w:t>
      </w:r>
      <w:sdt>
        <w:sdtPr>
          <w:rPr>
            <w:sz w:val="20"/>
            <w:szCs w:val="20"/>
            <w:lang w:val="en-US"/>
          </w:rPr>
          <w:id w:val="2142220547"/>
          <w:citation/>
        </w:sdtPr>
        <w:sdtEndPr/>
        <w:sdtContent>
          <w:r w:rsidR="009142F9">
            <w:rPr>
              <w:sz w:val="20"/>
              <w:szCs w:val="20"/>
              <w:lang w:val="en-US"/>
            </w:rPr>
            <w:fldChar w:fldCharType="begin"/>
          </w:r>
          <w:r w:rsidR="009142F9">
            <w:rPr>
              <w:sz w:val="20"/>
              <w:szCs w:val="20"/>
            </w:rPr>
            <w:instrText xml:space="preserve"> CITATION Mon26 \l 2057 </w:instrText>
          </w:r>
          <w:r w:rsidR="009142F9">
            <w:rPr>
              <w:sz w:val="20"/>
              <w:szCs w:val="20"/>
              <w:lang w:val="en-US"/>
            </w:rPr>
            <w:fldChar w:fldCharType="separate"/>
          </w:r>
          <w:r w:rsidR="009142F9">
            <w:rPr>
              <w:noProof/>
              <w:sz w:val="20"/>
              <w:szCs w:val="20"/>
            </w:rPr>
            <w:t xml:space="preserve"> </w:t>
          </w:r>
          <w:r w:rsidR="009142F9" w:rsidRPr="009142F9">
            <w:rPr>
              <w:noProof/>
              <w:sz w:val="20"/>
              <w:szCs w:val="20"/>
            </w:rPr>
            <w:t>(Mondal, et al., 2026)</w:t>
          </w:r>
          <w:r w:rsidR="009142F9">
            <w:rPr>
              <w:sz w:val="20"/>
              <w:szCs w:val="20"/>
              <w:lang w:val="en-US"/>
            </w:rPr>
            <w:fldChar w:fldCharType="end"/>
          </w:r>
        </w:sdtContent>
      </w:sdt>
      <w:r w:rsidR="009142F9">
        <w:rPr>
          <w:sz w:val="20"/>
          <w:szCs w:val="20"/>
          <w:lang w:val="en-US"/>
        </w:rPr>
        <w:t>,</w:t>
      </w:r>
      <w:sdt>
        <w:sdtPr>
          <w:rPr>
            <w:sz w:val="20"/>
            <w:szCs w:val="20"/>
            <w:lang w:val="en-US"/>
          </w:rPr>
          <w:id w:val="2067144469"/>
          <w:citation/>
        </w:sdtPr>
        <w:sdtEndPr/>
        <w:sdtContent>
          <w:r w:rsidR="009142F9">
            <w:rPr>
              <w:sz w:val="20"/>
              <w:szCs w:val="20"/>
              <w:lang w:val="en-US"/>
            </w:rPr>
            <w:fldChar w:fldCharType="begin"/>
          </w:r>
          <w:r w:rsidR="009142F9">
            <w:rPr>
              <w:sz w:val="20"/>
              <w:szCs w:val="20"/>
            </w:rPr>
            <w:instrText xml:space="preserve"> CITATION Nor25 \l 2057 </w:instrText>
          </w:r>
          <w:r w:rsidR="009142F9">
            <w:rPr>
              <w:sz w:val="20"/>
              <w:szCs w:val="20"/>
              <w:lang w:val="en-US"/>
            </w:rPr>
            <w:fldChar w:fldCharType="separate"/>
          </w:r>
          <w:r w:rsidR="009142F9">
            <w:rPr>
              <w:noProof/>
              <w:sz w:val="20"/>
              <w:szCs w:val="20"/>
            </w:rPr>
            <w:t xml:space="preserve"> </w:t>
          </w:r>
          <w:r w:rsidR="009142F9" w:rsidRPr="009142F9">
            <w:rPr>
              <w:noProof/>
              <w:sz w:val="20"/>
              <w:szCs w:val="20"/>
            </w:rPr>
            <w:t>(Nor, 2025)</w:t>
          </w:r>
          <w:r w:rsidR="009142F9">
            <w:rPr>
              <w:sz w:val="20"/>
              <w:szCs w:val="20"/>
              <w:lang w:val="en-US"/>
            </w:rPr>
            <w:fldChar w:fldCharType="end"/>
          </w:r>
        </w:sdtContent>
      </w:sdt>
      <w:r w:rsidR="00EC62D8">
        <w:rPr>
          <w:sz w:val="20"/>
          <w:szCs w:val="20"/>
          <w:lang w:val="en-US"/>
        </w:rPr>
        <w:t>, parametric</w:t>
      </w:r>
      <w:sdt>
        <w:sdtPr>
          <w:rPr>
            <w:sz w:val="20"/>
            <w:szCs w:val="20"/>
            <w:lang w:val="en-US"/>
          </w:rPr>
          <w:id w:val="127056423"/>
          <w:citation/>
        </w:sdtPr>
        <w:sdtEndPr/>
        <w:sdtContent>
          <w:r w:rsidR="009142F9">
            <w:rPr>
              <w:sz w:val="20"/>
              <w:szCs w:val="20"/>
              <w:lang w:val="en-US"/>
            </w:rPr>
            <w:fldChar w:fldCharType="begin"/>
          </w:r>
          <w:r w:rsidR="009142F9">
            <w:rPr>
              <w:sz w:val="20"/>
              <w:szCs w:val="20"/>
            </w:rPr>
            <w:instrText xml:space="preserve"> CITATION Bar25 \l 2057 </w:instrText>
          </w:r>
          <w:r w:rsidR="009142F9">
            <w:rPr>
              <w:sz w:val="20"/>
              <w:szCs w:val="20"/>
              <w:lang w:val="en-US"/>
            </w:rPr>
            <w:fldChar w:fldCharType="separate"/>
          </w:r>
          <w:r w:rsidR="009142F9">
            <w:rPr>
              <w:noProof/>
              <w:sz w:val="20"/>
              <w:szCs w:val="20"/>
            </w:rPr>
            <w:t xml:space="preserve"> </w:t>
          </w:r>
          <w:r w:rsidR="009142F9" w:rsidRPr="009142F9">
            <w:rPr>
              <w:noProof/>
              <w:sz w:val="20"/>
              <w:szCs w:val="20"/>
            </w:rPr>
            <w:t>(Barrage, 2025)</w:t>
          </w:r>
          <w:r w:rsidR="009142F9">
            <w:rPr>
              <w:sz w:val="20"/>
              <w:szCs w:val="20"/>
              <w:lang w:val="en-US"/>
            </w:rPr>
            <w:fldChar w:fldCharType="end"/>
          </w:r>
        </w:sdtContent>
      </w:sdt>
      <w:r w:rsidR="009142F9">
        <w:rPr>
          <w:sz w:val="20"/>
          <w:szCs w:val="20"/>
          <w:lang w:val="en-US"/>
        </w:rPr>
        <w:t>,</w:t>
      </w:r>
      <w:sdt>
        <w:sdtPr>
          <w:rPr>
            <w:sz w:val="20"/>
            <w:szCs w:val="20"/>
            <w:lang w:val="en-US"/>
          </w:rPr>
          <w:id w:val="-711501515"/>
          <w:citation/>
        </w:sdtPr>
        <w:sdtEndPr/>
        <w:sdtContent>
          <w:r w:rsidR="009142F9">
            <w:rPr>
              <w:sz w:val="20"/>
              <w:szCs w:val="20"/>
              <w:lang w:val="en-US"/>
            </w:rPr>
            <w:fldChar w:fldCharType="begin"/>
          </w:r>
          <w:r w:rsidR="009142F9">
            <w:rPr>
              <w:sz w:val="20"/>
              <w:szCs w:val="20"/>
            </w:rPr>
            <w:instrText xml:space="preserve"> CITATION Cod26 \l 2057 </w:instrText>
          </w:r>
          <w:r w:rsidR="009142F9">
            <w:rPr>
              <w:sz w:val="20"/>
              <w:szCs w:val="20"/>
              <w:lang w:val="en-US"/>
            </w:rPr>
            <w:fldChar w:fldCharType="separate"/>
          </w:r>
          <w:r w:rsidR="009142F9">
            <w:rPr>
              <w:noProof/>
              <w:sz w:val="20"/>
              <w:szCs w:val="20"/>
            </w:rPr>
            <w:t xml:space="preserve"> </w:t>
          </w:r>
          <w:r w:rsidR="009142F9" w:rsidRPr="009142F9">
            <w:rPr>
              <w:noProof/>
              <w:sz w:val="20"/>
              <w:szCs w:val="20"/>
            </w:rPr>
            <w:t>(Codal, 2026)</w:t>
          </w:r>
          <w:r w:rsidR="009142F9">
            <w:rPr>
              <w:sz w:val="20"/>
              <w:szCs w:val="20"/>
              <w:lang w:val="en-US"/>
            </w:rPr>
            <w:fldChar w:fldCharType="end"/>
          </w:r>
        </w:sdtContent>
      </w:sdt>
      <w:r w:rsidR="009142F9">
        <w:rPr>
          <w:sz w:val="20"/>
          <w:szCs w:val="20"/>
          <w:lang w:val="en-US"/>
        </w:rPr>
        <w:t>,</w:t>
      </w:r>
      <w:sdt>
        <w:sdtPr>
          <w:rPr>
            <w:sz w:val="20"/>
            <w:szCs w:val="20"/>
            <w:lang w:val="en-US"/>
          </w:rPr>
          <w:id w:val="1646160579"/>
          <w:citation/>
        </w:sdtPr>
        <w:sdtEndPr/>
        <w:sdtContent>
          <w:r w:rsidR="009142F9">
            <w:rPr>
              <w:sz w:val="20"/>
              <w:szCs w:val="20"/>
              <w:lang w:val="en-US"/>
            </w:rPr>
            <w:fldChar w:fldCharType="begin"/>
          </w:r>
          <w:r w:rsidR="009142F9">
            <w:rPr>
              <w:sz w:val="20"/>
              <w:szCs w:val="20"/>
            </w:rPr>
            <w:instrText xml:space="preserve"> CITATION Han \l 2057 </w:instrText>
          </w:r>
          <w:r w:rsidR="009142F9">
            <w:rPr>
              <w:sz w:val="20"/>
              <w:szCs w:val="20"/>
              <w:lang w:val="en-US"/>
            </w:rPr>
            <w:fldChar w:fldCharType="separate"/>
          </w:r>
          <w:r w:rsidR="009142F9">
            <w:rPr>
              <w:noProof/>
              <w:sz w:val="20"/>
              <w:szCs w:val="20"/>
            </w:rPr>
            <w:t xml:space="preserve"> </w:t>
          </w:r>
          <w:r w:rsidR="009142F9" w:rsidRPr="009142F9">
            <w:rPr>
              <w:noProof/>
              <w:sz w:val="20"/>
              <w:szCs w:val="20"/>
            </w:rPr>
            <w:t>(Han, et al., 2026)</w:t>
          </w:r>
          <w:r w:rsidR="009142F9">
            <w:rPr>
              <w:sz w:val="20"/>
              <w:szCs w:val="20"/>
              <w:lang w:val="en-US"/>
            </w:rPr>
            <w:fldChar w:fldCharType="end"/>
          </w:r>
        </w:sdtContent>
      </w:sdt>
      <w:r w:rsidR="00EC62D8">
        <w:rPr>
          <w:sz w:val="20"/>
          <w:szCs w:val="20"/>
          <w:lang w:val="en-US"/>
        </w:rPr>
        <w:t>, digital-risk modelling</w:t>
      </w:r>
      <w:sdt>
        <w:sdtPr>
          <w:rPr>
            <w:sz w:val="20"/>
            <w:szCs w:val="20"/>
            <w:lang w:val="en-US"/>
          </w:rPr>
          <w:id w:val="-491097873"/>
          <w:citation/>
        </w:sdtPr>
        <w:sdtEndPr/>
        <w:sdtContent>
          <w:r w:rsidR="009142F9">
            <w:rPr>
              <w:sz w:val="20"/>
              <w:szCs w:val="20"/>
              <w:lang w:val="en-US"/>
            </w:rPr>
            <w:fldChar w:fldCharType="begin"/>
          </w:r>
          <w:r w:rsidR="009142F9">
            <w:rPr>
              <w:sz w:val="20"/>
              <w:szCs w:val="20"/>
            </w:rPr>
            <w:instrText xml:space="preserve"> CITATION Atl25 \l 2057 </w:instrText>
          </w:r>
          <w:r w:rsidR="009142F9">
            <w:rPr>
              <w:sz w:val="20"/>
              <w:szCs w:val="20"/>
              <w:lang w:val="en-US"/>
            </w:rPr>
            <w:fldChar w:fldCharType="separate"/>
          </w:r>
          <w:r w:rsidR="009142F9">
            <w:rPr>
              <w:noProof/>
              <w:sz w:val="20"/>
              <w:szCs w:val="20"/>
            </w:rPr>
            <w:t xml:space="preserve"> </w:t>
          </w:r>
          <w:r w:rsidR="009142F9" w:rsidRPr="009142F9">
            <w:rPr>
              <w:noProof/>
              <w:sz w:val="20"/>
              <w:szCs w:val="20"/>
            </w:rPr>
            <w:t>(Atlasi, et al., 2025)</w:t>
          </w:r>
          <w:r w:rsidR="009142F9">
            <w:rPr>
              <w:sz w:val="20"/>
              <w:szCs w:val="20"/>
              <w:lang w:val="en-US"/>
            </w:rPr>
            <w:fldChar w:fldCharType="end"/>
          </w:r>
        </w:sdtContent>
      </w:sdt>
      <w:r w:rsidR="00EC62D8">
        <w:rPr>
          <w:sz w:val="20"/>
          <w:szCs w:val="20"/>
          <w:lang w:val="en-US"/>
        </w:rPr>
        <w:t xml:space="preserve"> and climate-smart agriculture</w:t>
      </w:r>
      <w:sdt>
        <w:sdtPr>
          <w:rPr>
            <w:sz w:val="20"/>
            <w:szCs w:val="20"/>
            <w:lang w:val="en-US"/>
          </w:rPr>
          <w:id w:val="566153685"/>
          <w:citation/>
        </w:sdtPr>
        <w:sdtEndPr/>
        <w:sdtContent>
          <w:r w:rsidR="009142F9">
            <w:rPr>
              <w:sz w:val="20"/>
              <w:szCs w:val="20"/>
              <w:lang w:val="en-US"/>
            </w:rPr>
            <w:fldChar w:fldCharType="begin"/>
          </w:r>
          <w:r w:rsidR="009142F9">
            <w:rPr>
              <w:sz w:val="20"/>
              <w:szCs w:val="20"/>
            </w:rPr>
            <w:instrText xml:space="preserve"> CITATION Omo25 \l 2057 </w:instrText>
          </w:r>
          <w:r w:rsidR="009142F9">
            <w:rPr>
              <w:sz w:val="20"/>
              <w:szCs w:val="20"/>
              <w:lang w:val="en-US"/>
            </w:rPr>
            <w:fldChar w:fldCharType="separate"/>
          </w:r>
          <w:r w:rsidR="009142F9">
            <w:rPr>
              <w:noProof/>
              <w:sz w:val="20"/>
              <w:szCs w:val="20"/>
            </w:rPr>
            <w:t xml:space="preserve"> </w:t>
          </w:r>
          <w:r w:rsidR="009142F9" w:rsidRPr="009142F9">
            <w:rPr>
              <w:noProof/>
              <w:sz w:val="20"/>
              <w:szCs w:val="20"/>
            </w:rPr>
            <w:t>(Omokpariola, et al., 2025)</w:t>
          </w:r>
          <w:r w:rsidR="009142F9">
            <w:rPr>
              <w:sz w:val="20"/>
              <w:szCs w:val="20"/>
              <w:lang w:val="en-US"/>
            </w:rPr>
            <w:fldChar w:fldCharType="end"/>
          </w:r>
        </w:sdtContent>
      </w:sdt>
      <w:r w:rsidR="00EC62D8">
        <w:rPr>
          <w:sz w:val="20"/>
          <w:szCs w:val="20"/>
          <w:lang w:val="en-US"/>
        </w:rPr>
        <w:t xml:space="preserve">. </w:t>
      </w:r>
      <w:r w:rsidR="00046A81">
        <w:rPr>
          <w:sz w:val="20"/>
          <w:szCs w:val="20"/>
          <w:lang w:val="en-US"/>
        </w:rPr>
        <w:t>It also highlights the  long-term adaptive strategies  in resilience such as;    regional-pooling</w:t>
      </w:r>
      <w:sdt>
        <w:sdtPr>
          <w:rPr>
            <w:sz w:val="20"/>
            <w:szCs w:val="20"/>
            <w:lang w:val="en-US"/>
          </w:rPr>
          <w:id w:val="1277522895"/>
          <w:citation/>
        </w:sdtPr>
        <w:sdtEndPr/>
        <w:sdtContent>
          <w:r w:rsidR="009142F9">
            <w:rPr>
              <w:sz w:val="20"/>
              <w:szCs w:val="20"/>
              <w:lang w:val="en-US"/>
            </w:rPr>
            <w:fldChar w:fldCharType="begin"/>
          </w:r>
          <w:r w:rsidR="009142F9">
            <w:rPr>
              <w:sz w:val="20"/>
              <w:szCs w:val="20"/>
            </w:rPr>
            <w:instrText xml:space="preserve"> CITATION Moh25 \l 2057 </w:instrText>
          </w:r>
          <w:r w:rsidR="009142F9">
            <w:rPr>
              <w:sz w:val="20"/>
              <w:szCs w:val="20"/>
              <w:lang w:val="en-US"/>
            </w:rPr>
            <w:fldChar w:fldCharType="separate"/>
          </w:r>
          <w:r w:rsidR="009142F9">
            <w:rPr>
              <w:noProof/>
              <w:sz w:val="20"/>
              <w:szCs w:val="20"/>
            </w:rPr>
            <w:t xml:space="preserve"> </w:t>
          </w:r>
          <w:r w:rsidR="009142F9" w:rsidRPr="009142F9">
            <w:rPr>
              <w:noProof/>
              <w:sz w:val="20"/>
              <w:szCs w:val="20"/>
            </w:rPr>
            <w:t>(Mohan &amp; Strobl, 2025)</w:t>
          </w:r>
          <w:r w:rsidR="009142F9">
            <w:rPr>
              <w:sz w:val="20"/>
              <w:szCs w:val="20"/>
              <w:lang w:val="en-US"/>
            </w:rPr>
            <w:fldChar w:fldCharType="end"/>
          </w:r>
        </w:sdtContent>
      </w:sdt>
      <w:r w:rsidR="00046A81">
        <w:rPr>
          <w:sz w:val="20"/>
          <w:szCs w:val="20"/>
          <w:lang w:val="en-US"/>
        </w:rPr>
        <w:t>, risk-financing</w:t>
      </w:r>
      <w:sdt>
        <w:sdtPr>
          <w:rPr>
            <w:sz w:val="20"/>
            <w:szCs w:val="20"/>
            <w:lang w:val="en-US"/>
          </w:rPr>
          <w:id w:val="-169497047"/>
          <w:citation/>
        </w:sdtPr>
        <w:sdtEndPr/>
        <w:sdtContent>
          <w:r w:rsidR="009142F9">
            <w:rPr>
              <w:sz w:val="20"/>
              <w:szCs w:val="20"/>
              <w:lang w:val="en-US"/>
            </w:rPr>
            <w:fldChar w:fldCharType="begin"/>
          </w:r>
          <w:r w:rsidR="009142F9">
            <w:rPr>
              <w:sz w:val="20"/>
              <w:szCs w:val="20"/>
            </w:rPr>
            <w:instrText xml:space="preserve"> CITATION Kha25 \l 2057 </w:instrText>
          </w:r>
          <w:r w:rsidR="009142F9">
            <w:rPr>
              <w:sz w:val="20"/>
              <w:szCs w:val="20"/>
              <w:lang w:val="en-US"/>
            </w:rPr>
            <w:fldChar w:fldCharType="separate"/>
          </w:r>
          <w:r w:rsidR="009142F9">
            <w:rPr>
              <w:noProof/>
              <w:sz w:val="20"/>
              <w:szCs w:val="20"/>
            </w:rPr>
            <w:t xml:space="preserve"> </w:t>
          </w:r>
          <w:r w:rsidR="009142F9" w:rsidRPr="009142F9">
            <w:rPr>
              <w:noProof/>
              <w:sz w:val="20"/>
              <w:szCs w:val="20"/>
            </w:rPr>
            <w:t>(Khayat, 2025)</w:t>
          </w:r>
          <w:r w:rsidR="009142F9">
            <w:rPr>
              <w:sz w:val="20"/>
              <w:szCs w:val="20"/>
              <w:lang w:val="en-US"/>
            </w:rPr>
            <w:fldChar w:fldCharType="end"/>
          </w:r>
        </w:sdtContent>
      </w:sdt>
      <w:r w:rsidR="00046A81">
        <w:rPr>
          <w:sz w:val="20"/>
          <w:szCs w:val="20"/>
          <w:lang w:val="en-US"/>
        </w:rPr>
        <w:t xml:space="preserve">,  </w:t>
      </w:r>
      <w:proofErr w:type="spellStart"/>
      <w:r w:rsidR="009142F9">
        <w:rPr>
          <w:sz w:val="20"/>
          <w:szCs w:val="20"/>
          <w:lang w:val="en-US"/>
        </w:rPr>
        <w:t>NbS</w:t>
      </w:r>
      <w:proofErr w:type="spellEnd"/>
      <w:r w:rsidR="00EB1B38">
        <w:rPr>
          <w:rStyle w:val="FootnoteReference"/>
          <w:sz w:val="20"/>
          <w:szCs w:val="20"/>
          <w:lang w:val="en-US"/>
        </w:rPr>
        <w:footnoteReference w:id="61"/>
      </w:r>
      <w:sdt>
        <w:sdtPr>
          <w:rPr>
            <w:sz w:val="20"/>
            <w:szCs w:val="20"/>
            <w:lang w:val="en-US"/>
          </w:rPr>
          <w:id w:val="-1208406035"/>
          <w:citation/>
        </w:sdtPr>
        <w:sdtEndPr/>
        <w:sdtContent>
          <w:r w:rsidR="009142F9">
            <w:rPr>
              <w:sz w:val="20"/>
              <w:szCs w:val="20"/>
              <w:lang w:val="en-US"/>
            </w:rPr>
            <w:fldChar w:fldCharType="begin"/>
          </w:r>
          <w:r w:rsidR="009142F9">
            <w:rPr>
              <w:sz w:val="20"/>
              <w:szCs w:val="20"/>
            </w:rPr>
            <w:instrText xml:space="preserve"> CITATION Kel26 \l 2057 </w:instrText>
          </w:r>
          <w:r w:rsidR="009142F9">
            <w:rPr>
              <w:sz w:val="20"/>
              <w:szCs w:val="20"/>
              <w:lang w:val="en-US"/>
            </w:rPr>
            <w:fldChar w:fldCharType="separate"/>
          </w:r>
          <w:r w:rsidR="009142F9">
            <w:rPr>
              <w:noProof/>
              <w:sz w:val="20"/>
              <w:szCs w:val="20"/>
            </w:rPr>
            <w:t xml:space="preserve"> </w:t>
          </w:r>
          <w:r w:rsidR="009142F9" w:rsidRPr="009142F9">
            <w:rPr>
              <w:noProof/>
              <w:sz w:val="20"/>
              <w:szCs w:val="20"/>
            </w:rPr>
            <w:t>(Kelso, et al., 2026)</w:t>
          </w:r>
          <w:r w:rsidR="009142F9">
            <w:rPr>
              <w:sz w:val="20"/>
              <w:szCs w:val="20"/>
              <w:lang w:val="en-US"/>
            </w:rPr>
            <w:fldChar w:fldCharType="end"/>
          </w:r>
        </w:sdtContent>
      </w:sdt>
      <w:r w:rsidR="00046A81">
        <w:rPr>
          <w:sz w:val="20"/>
          <w:szCs w:val="20"/>
          <w:lang w:val="en-US"/>
        </w:rPr>
        <w:t>,  sustainable-insurance   (green insurance</w:t>
      </w:r>
      <w:r w:rsidR="00114BF5">
        <w:rPr>
          <w:rStyle w:val="FootnoteReference"/>
          <w:sz w:val="20"/>
          <w:szCs w:val="20"/>
          <w:lang w:val="en-US"/>
        </w:rPr>
        <w:footnoteReference w:id="62"/>
      </w:r>
      <w:r w:rsidR="00046A81">
        <w:rPr>
          <w:sz w:val="20"/>
          <w:szCs w:val="20"/>
          <w:lang w:val="en-US"/>
        </w:rPr>
        <w:t xml:space="preserve">) </w:t>
      </w:r>
      <w:sdt>
        <w:sdtPr>
          <w:rPr>
            <w:sz w:val="20"/>
            <w:szCs w:val="20"/>
            <w:lang w:val="en-US"/>
          </w:rPr>
          <w:id w:val="427320860"/>
          <w:citation/>
        </w:sdtPr>
        <w:sdtEndPr/>
        <w:sdtContent>
          <w:r w:rsidR="009142F9">
            <w:rPr>
              <w:sz w:val="20"/>
              <w:szCs w:val="20"/>
              <w:lang w:val="en-US"/>
            </w:rPr>
            <w:fldChar w:fldCharType="begin"/>
          </w:r>
          <w:r w:rsidR="009142F9">
            <w:rPr>
              <w:sz w:val="20"/>
              <w:szCs w:val="20"/>
            </w:rPr>
            <w:instrText xml:space="preserve"> CITATION Mal26 \l 2057 </w:instrText>
          </w:r>
          <w:r w:rsidR="009142F9">
            <w:rPr>
              <w:sz w:val="20"/>
              <w:szCs w:val="20"/>
              <w:lang w:val="en-US"/>
            </w:rPr>
            <w:fldChar w:fldCharType="separate"/>
          </w:r>
          <w:r w:rsidR="009142F9" w:rsidRPr="009142F9">
            <w:rPr>
              <w:noProof/>
              <w:sz w:val="20"/>
              <w:szCs w:val="20"/>
            </w:rPr>
            <w:t>(Malifete, et al., 2026)</w:t>
          </w:r>
          <w:r w:rsidR="009142F9">
            <w:rPr>
              <w:sz w:val="20"/>
              <w:szCs w:val="20"/>
              <w:lang w:val="en-US"/>
            </w:rPr>
            <w:fldChar w:fldCharType="end"/>
          </w:r>
        </w:sdtContent>
      </w:sdt>
      <w:r w:rsidR="009142F9">
        <w:rPr>
          <w:sz w:val="20"/>
          <w:szCs w:val="20"/>
          <w:lang w:val="en-US"/>
        </w:rPr>
        <w:t xml:space="preserve"> </w:t>
      </w:r>
      <w:r w:rsidR="00046A81">
        <w:rPr>
          <w:sz w:val="20"/>
          <w:szCs w:val="20"/>
          <w:lang w:val="en-US"/>
        </w:rPr>
        <w:t xml:space="preserve">and climate-financing </w:t>
      </w:r>
      <w:sdt>
        <w:sdtPr>
          <w:rPr>
            <w:sz w:val="20"/>
            <w:szCs w:val="20"/>
            <w:lang w:val="en-US"/>
          </w:rPr>
          <w:id w:val="-1954467196"/>
          <w:citation/>
        </w:sdtPr>
        <w:sdtEndPr/>
        <w:sdtContent>
          <w:r w:rsidR="009142F9">
            <w:rPr>
              <w:sz w:val="20"/>
              <w:szCs w:val="20"/>
              <w:lang w:val="en-US"/>
            </w:rPr>
            <w:fldChar w:fldCharType="begin"/>
          </w:r>
          <w:r w:rsidR="009142F9">
            <w:rPr>
              <w:sz w:val="20"/>
              <w:szCs w:val="20"/>
            </w:rPr>
            <w:instrText xml:space="preserve"> CITATION Nor25 \l 2057 </w:instrText>
          </w:r>
          <w:r w:rsidR="009142F9">
            <w:rPr>
              <w:sz w:val="20"/>
              <w:szCs w:val="20"/>
              <w:lang w:val="en-US"/>
            </w:rPr>
            <w:fldChar w:fldCharType="separate"/>
          </w:r>
          <w:r w:rsidR="009142F9" w:rsidRPr="009142F9">
            <w:rPr>
              <w:noProof/>
              <w:sz w:val="20"/>
              <w:szCs w:val="20"/>
            </w:rPr>
            <w:t>(Nor, 2025)</w:t>
          </w:r>
          <w:r w:rsidR="009142F9">
            <w:rPr>
              <w:sz w:val="20"/>
              <w:szCs w:val="20"/>
              <w:lang w:val="en-US"/>
            </w:rPr>
            <w:fldChar w:fldCharType="end"/>
          </w:r>
        </w:sdtContent>
      </w:sdt>
      <w:r w:rsidR="00046A81">
        <w:rPr>
          <w:sz w:val="20"/>
          <w:szCs w:val="20"/>
          <w:lang w:val="en-US"/>
        </w:rPr>
        <w:t xml:space="preserve">. </w:t>
      </w:r>
    </w:p>
    <w:p w14:paraId="123D8BE1" w14:textId="609F1FE1" w:rsidR="00950A16" w:rsidRDefault="00950A16" w:rsidP="00950A16">
      <w:pPr>
        <w:pStyle w:val="ListParagraph"/>
        <w:numPr>
          <w:ilvl w:val="1"/>
          <w:numId w:val="2"/>
        </w:numPr>
        <w:tabs>
          <w:tab w:val="left" w:pos="9612"/>
        </w:tabs>
        <w:spacing w:line="360" w:lineRule="auto"/>
        <w:jc w:val="both"/>
        <w:rPr>
          <w:b/>
          <w:bCs/>
          <w:lang w:val="en-US"/>
        </w:rPr>
      </w:pPr>
      <w:r w:rsidRPr="00950A16">
        <w:rPr>
          <w:b/>
          <w:bCs/>
          <w:lang w:val="en-US"/>
        </w:rPr>
        <w:t xml:space="preserve">Defining Key Insurance-mechanisms </w:t>
      </w:r>
    </w:p>
    <w:p w14:paraId="10F76AD3" w14:textId="72D9CC17" w:rsidR="008056D7" w:rsidRDefault="008056D7" w:rsidP="008056D7">
      <w:pPr>
        <w:tabs>
          <w:tab w:val="left" w:pos="9612"/>
        </w:tabs>
        <w:spacing w:line="360" w:lineRule="auto"/>
        <w:jc w:val="both"/>
        <w:rPr>
          <w:sz w:val="20"/>
          <w:szCs w:val="20"/>
          <w:lang w:val="en-US"/>
        </w:rPr>
      </w:pPr>
      <w:r w:rsidRPr="008056D7">
        <w:rPr>
          <w:sz w:val="20"/>
          <w:szCs w:val="20"/>
          <w:lang w:val="en-US"/>
        </w:rPr>
        <w:t xml:space="preserve">In order </w:t>
      </w:r>
      <w:r>
        <w:rPr>
          <w:sz w:val="20"/>
          <w:szCs w:val="20"/>
          <w:lang w:val="en-US"/>
        </w:rPr>
        <w:t>to comprehend the research objectives, in this section the researcher briefly explains the key insurance-mechanisms</w:t>
      </w:r>
      <w:r w:rsidR="00C73A5B">
        <w:rPr>
          <w:rStyle w:val="FootnoteReference"/>
          <w:sz w:val="20"/>
          <w:szCs w:val="20"/>
          <w:lang w:val="en-US"/>
        </w:rPr>
        <w:footnoteReference w:id="63"/>
      </w:r>
      <w:r>
        <w:rPr>
          <w:sz w:val="20"/>
          <w:szCs w:val="20"/>
          <w:lang w:val="en-US"/>
        </w:rPr>
        <w:t xml:space="preserve"> widely practiced in the global context to evaluate, manage and mitigate the CRC. </w:t>
      </w:r>
    </w:p>
    <w:p w14:paraId="23D9433C" w14:textId="65613883" w:rsidR="004201CC" w:rsidRPr="00E72884" w:rsidRDefault="004201CC" w:rsidP="004201CC">
      <w:pPr>
        <w:pStyle w:val="ListParagraph"/>
        <w:numPr>
          <w:ilvl w:val="2"/>
          <w:numId w:val="2"/>
        </w:numPr>
        <w:tabs>
          <w:tab w:val="left" w:pos="9612"/>
        </w:tabs>
        <w:spacing w:line="360" w:lineRule="auto"/>
        <w:jc w:val="both"/>
        <w:rPr>
          <w:sz w:val="20"/>
          <w:szCs w:val="20"/>
          <w:u w:val="single"/>
          <w:lang w:val="en-US"/>
        </w:rPr>
      </w:pPr>
      <w:r w:rsidRPr="00E72884">
        <w:rPr>
          <w:sz w:val="20"/>
          <w:szCs w:val="20"/>
          <w:u w:val="single"/>
          <w:lang w:val="en-US"/>
        </w:rPr>
        <w:t>Parametric and IBI</w:t>
      </w:r>
    </w:p>
    <w:p w14:paraId="7F61C8CC" w14:textId="56719C80" w:rsidR="004201CC" w:rsidRDefault="008F027E" w:rsidP="004201CC">
      <w:pPr>
        <w:tabs>
          <w:tab w:val="left" w:pos="9612"/>
        </w:tabs>
        <w:spacing w:line="360" w:lineRule="auto"/>
        <w:jc w:val="both"/>
        <w:rPr>
          <w:sz w:val="20"/>
          <w:szCs w:val="20"/>
          <w:lang w:val="en-US"/>
        </w:rPr>
      </w:pPr>
      <w:r>
        <w:rPr>
          <w:sz w:val="20"/>
          <w:szCs w:val="20"/>
          <w:lang w:val="en-US"/>
        </w:rPr>
        <w:lastRenderedPageBreak/>
        <w:t xml:space="preserve">In terms of CRC, parametric and IBI are commonly categorized under </w:t>
      </w:r>
      <w:r w:rsidR="00E72884">
        <w:rPr>
          <w:sz w:val="20"/>
          <w:szCs w:val="20"/>
          <w:lang w:val="en-US"/>
        </w:rPr>
        <w:t>same group of</w:t>
      </w:r>
      <w:r>
        <w:rPr>
          <w:sz w:val="20"/>
          <w:szCs w:val="20"/>
          <w:lang w:val="en-US"/>
        </w:rPr>
        <w:t xml:space="preserve"> insurance-mechanisms. Both mechanisms pay claims</w:t>
      </w:r>
      <w:sdt>
        <w:sdtPr>
          <w:rPr>
            <w:sz w:val="20"/>
            <w:szCs w:val="20"/>
            <w:lang w:val="en-US"/>
          </w:rPr>
          <w:id w:val="-1984460849"/>
          <w:citation/>
        </w:sdtPr>
        <w:sdtEndPr/>
        <w:sdtContent>
          <w:r w:rsidR="00D559F7">
            <w:rPr>
              <w:sz w:val="20"/>
              <w:szCs w:val="20"/>
              <w:lang w:val="en-US"/>
            </w:rPr>
            <w:fldChar w:fldCharType="begin"/>
          </w:r>
          <w:r w:rsidR="00D559F7">
            <w:rPr>
              <w:sz w:val="20"/>
              <w:szCs w:val="20"/>
            </w:rPr>
            <w:instrText xml:space="preserve"> CITATION Han26 \l 2057 </w:instrText>
          </w:r>
          <w:r w:rsidR="00D559F7">
            <w:rPr>
              <w:sz w:val="20"/>
              <w:szCs w:val="20"/>
              <w:lang w:val="en-US"/>
            </w:rPr>
            <w:fldChar w:fldCharType="separate"/>
          </w:r>
          <w:r w:rsidR="00D559F7">
            <w:rPr>
              <w:noProof/>
              <w:sz w:val="20"/>
              <w:szCs w:val="20"/>
            </w:rPr>
            <w:t xml:space="preserve"> </w:t>
          </w:r>
          <w:r w:rsidR="00D559F7" w:rsidRPr="00D559F7">
            <w:rPr>
              <w:noProof/>
              <w:sz w:val="20"/>
              <w:szCs w:val="20"/>
            </w:rPr>
            <w:t>(Albrecher &amp; Loisel, 2026)</w:t>
          </w:r>
          <w:r w:rsidR="00D559F7">
            <w:rPr>
              <w:sz w:val="20"/>
              <w:szCs w:val="20"/>
              <w:lang w:val="en-US"/>
            </w:rPr>
            <w:fldChar w:fldCharType="end"/>
          </w:r>
        </w:sdtContent>
      </w:sdt>
      <w:r w:rsidR="00D559F7">
        <w:rPr>
          <w:sz w:val="20"/>
          <w:szCs w:val="20"/>
          <w:lang w:val="en-US"/>
        </w:rPr>
        <w:t>,</w:t>
      </w:r>
      <w:sdt>
        <w:sdtPr>
          <w:rPr>
            <w:sz w:val="20"/>
            <w:szCs w:val="20"/>
            <w:lang w:val="en-US"/>
          </w:rPr>
          <w:id w:val="1850293842"/>
          <w:citation/>
        </w:sdtPr>
        <w:sdtEndPr/>
        <w:sdtContent>
          <w:r w:rsidR="00D559F7">
            <w:rPr>
              <w:sz w:val="20"/>
              <w:szCs w:val="20"/>
              <w:lang w:val="en-US"/>
            </w:rPr>
            <w:fldChar w:fldCharType="begin"/>
          </w:r>
          <w:r w:rsidR="00D559F7">
            <w:rPr>
              <w:sz w:val="20"/>
              <w:szCs w:val="20"/>
            </w:rPr>
            <w:instrText xml:space="preserve"> CITATION Gop26 \l 2057 </w:instrText>
          </w:r>
          <w:r w:rsidR="00D559F7">
            <w:rPr>
              <w:sz w:val="20"/>
              <w:szCs w:val="20"/>
              <w:lang w:val="en-US"/>
            </w:rPr>
            <w:fldChar w:fldCharType="separate"/>
          </w:r>
          <w:r w:rsidR="00D559F7">
            <w:rPr>
              <w:noProof/>
              <w:sz w:val="20"/>
              <w:szCs w:val="20"/>
            </w:rPr>
            <w:t xml:space="preserve"> </w:t>
          </w:r>
          <w:r w:rsidR="00D559F7" w:rsidRPr="00D559F7">
            <w:rPr>
              <w:noProof/>
              <w:sz w:val="20"/>
              <w:szCs w:val="20"/>
            </w:rPr>
            <w:t>(Gopal, et al., 2026)</w:t>
          </w:r>
          <w:r w:rsidR="00D559F7">
            <w:rPr>
              <w:sz w:val="20"/>
              <w:szCs w:val="20"/>
              <w:lang w:val="en-US"/>
            </w:rPr>
            <w:fldChar w:fldCharType="end"/>
          </w:r>
        </w:sdtContent>
      </w:sdt>
      <w:r>
        <w:rPr>
          <w:sz w:val="20"/>
          <w:szCs w:val="20"/>
          <w:lang w:val="en-US"/>
        </w:rPr>
        <w:t xml:space="preserve"> under measurable pre-defined indices rather a loss assessment after an event. </w:t>
      </w:r>
      <w:r w:rsidR="00D559F7">
        <w:rPr>
          <w:sz w:val="20"/>
          <w:szCs w:val="20"/>
          <w:lang w:val="en-US"/>
        </w:rPr>
        <w:t>Both the mechanisms are widely used in agriculture</w:t>
      </w:r>
      <w:sdt>
        <w:sdtPr>
          <w:rPr>
            <w:sz w:val="20"/>
            <w:szCs w:val="20"/>
            <w:lang w:val="en-US"/>
          </w:rPr>
          <w:id w:val="48421155"/>
          <w:citation/>
        </w:sdtPr>
        <w:sdtEndPr/>
        <w:sdtContent>
          <w:r w:rsidR="00D559F7">
            <w:rPr>
              <w:sz w:val="20"/>
              <w:szCs w:val="20"/>
              <w:lang w:val="en-US"/>
            </w:rPr>
            <w:fldChar w:fldCharType="begin"/>
          </w:r>
          <w:r w:rsidR="00D559F7">
            <w:rPr>
              <w:sz w:val="20"/>
              <w:szCs w:val="20"/>
            </w:rPr>
            <w:instrText xml:space="preserve"> CITATION LMA25 \l 2057 </w:instrText>
          </w:r>
          <w:r w:rsidR="00D559F7">
            <w:rPr>
              <w:sz w:val="20"/>
              <w:szCs w:val="20"/>
              <w:lang w:val="en-US"/>
            </w:rPr>
            <w:fldChar w:fldCharType="separate"/>
          </w:r>
          <w:r w:rsidR="00D559F7">
            <w:rPr>
              <w:noProof/>
              <w:sz w:val="20"/>
              <w:szCs w:val="20"/>
            </w:rPr>
            <w:t xml:space="preserve"> </w:t>
          </w:r>
          <w:r w:rsidR="00D559F7" w:rsidRPr="00D559F7">
            <w:rPr>
              <w:noProof/>
              <w:sz w:val="20"/>
              <w:szCs w:val="20"/>
            </w:rPr>
            <w:t>(Ayompe &amp; Epie, 2025)</w:t>
          </w:r>
          <w:r w:rsidR="00D559F7">
            <w:rPr>
              <w:sz w:val="20"/>
              <w:szCs w:val="20"/>
              <w:lang w:val="en-US"/>
            </w:rPr>
            <w:fldChar w:fldCharType="end"/>
          </w:r>
        </w:sdtContent>
      </w:sdt>
      <w:r w:rsidR="00D559F7">
        <w:rPr>
          <w:sz w:val="20"/>
          <w:szCs w:val="20"/>
          <w:lang w:val="en-US"/>
        </w:rPr>
        <w:t>, fisheries</w:t>
      </w:r>
      <w:sdt>
        <w:sdtPr>
          <w:rPr>
            <w:sz w:val="20"/>
            <w:szCs w:val="20"/>
            <w:lang w:val="en-US"/>
          </w:rPr>
          <w:id w:val="-1339459003"/>
          <w:citation/>
        </w:sdtPr>
        <w:sdtEndPr/>
        <w:sdtContent>
          <w:r w:rsidR="00D559F7">
            <w:rPr>
              <w:sz w:val="20"/>
              <w:szCs w:val="20"/>
              <w:lang w:val="en-US"/>
            </w:rPr>
            <w:fldChar w:fldCharType="begin"/>
          </w:r>
          <w:r w:rsidR="00D559F7">
            <w:rPr>
              <w:sz w:val="20"/>
              <w:szCs w:val="20"/>
            </w:rPr>
            <w:instrText xml:space="preserve"> CITATION Chu26 \l 2057 </w:instrText>
          </w:r>
          <w:r w:rsidR="00D559F7">
            <w:rPr>
              <w:sz w:val="20"/>
              <w:szCs w:val="20"/>
              <w:lang w:val="en-US"/>
            </w:rPr>
            <w:fldChar w:fldCharType="separate"/>
          </w:r>
          <w:r w:rsidR="00D559F7">
            <w:rPr>
              <w:noProof/>
              <w:sz w:val="20"/>
              <w:szCs w:val="20"/>
            </w:rPr>
            <w:t xml:space="preserve"> </w:t>
          </w:r>
          <w:r w:rsidR="00D559F7" w:rsidRPr="00D559F7">
            <w:rPr>
              <w:noProof/>
              <w:sz w:val="20"/>
              <w:szCs w:val="20"/>
            </w:rPr>
            <w:t>(Chuah, et al., 2026)</w:t>
          </w:r>
          <w:r w:rsidR="00D559F7">
            <w:rPr>
              <w:sz w:val="20"/>
              <w:szCs w:val="20"/>
              <w:lang w:val="en-US"/>
            </w:rPr>
            <w:fldChar w:fldCharType="end"/>
          </w:r>
        </w:sdtContent>
      </w:sdt>
      <w:r w:rsidR="00D559F7">
        <w:rPr>
          <w:sz w:val="20"/>
          <w:szCs w:val="20"/>
          <w:lang w:val="en-US"/>
        </w:rPr>
        <w:t>, sovereign-risk-pools</w:t>
      </w:r>
      <w:sdt>
        <w:sdtPr>
          <w:rPr>
            <w:sz w:val="20"/>
            <w:szCs w:val="20"/>
            <w:lang w:val="en-US"/>
          </w:rPr>
          <w:id w:val="1787241234"/>
          <w:citation/>
        </w:sdtPr>
        <w:sdtEndPr/>
        <w:sdtContent>
          <w:r w:rsidR="00722D56">
            <w:rPr>
              <w:sz w:val="20"/>
              <w:szCs w:val="20"/>
              <w:lang w:val="en-US"/>
            </w:rPr>
            <w:fldChar w:fldCharType="begin"/>
          </w:r>
          <w:r w:rsidR="00722D56">
            <w:rPr>
              <w:sz w:val="20"/>
              <w:szCs w:val="20"/>
            </w:rPr>
            <w:instrText xml:space="preserve"> CITATION Bar25 \l 2057 </w:instrText>
          </w:r>
          <w:r w:rsidR="00722D56">
            <w:rPr>
              <w:sz w:val="20"/>
              <w:szCs w:val="20"/>
              <w:lang w:val="en-US"/>
            </w:rPr>
            <w:fldChar w:fldCharType="separate"/>
          </w:r>
          <w:r w:rsidR="00722D56">
            <w:rPr>
              <w:noProof/>
              <w:sz w:val="20"/>
              <w:szCs w:val="20"/>
            </w:rPr>
            <w:t xml:space="preserve"> </w:t>
          </w:r>
          <w:r w:rsidR="00722D56" w:rsidRPr="00722D56">
            <w:rPr>
              <w:noProof/>
              <w:sz w:val="20"/>
              <w:szCs w:val="20"/>
            </w:rPr>
            <w:t>(Barrage, 2025)</w:t>
          </w:r>
          <w:r w:rsidR="00722D56">
            <w:rPr>
              <w:sz w:val="20"/>
              <w:szCs w:val="20"/>
              <w:lang w:val="en-US"/>
            </w:rPr>
            <w:fldChar w:fldCharType="end"/>
          </w:r>
        </w:sdtContent>
      </w:sdt>
      <w:r w:rsidR="00D559F7">
        <w:rPr>
          <w:sz w:val="20"/>
          <w:szCs w:val="20"/>
          <w:lang w:val="en-US"/>
        </w:rPr>
        <w:t xml:space="preserve"> and disaster-financing</w:t>
      </w:r>
      <w:sdt>
        <w:sdtPr>
          <w:rPr>
            <w:sz w:val="20"/>
            <w:szCs w:val="20"/>
            <w:lang w:val="en-US"/>
          </w:rPr>
          <w:id w:val="1458845266"/>
          <w:citation/>
        </w:sdtPr>
        <w:sdtEndPr/>
        <w:sdtContent>
          <w:r w:rsidR="00722D56">
            <w:rPr>
              <w:sz w:val="20"/>
              <w:szCs w:val="20"/>
              <w:lang w:val="en-US"/>
            </w:rPr>
            <w:fldChar w:fldCharType="begin"/>
          </w:r>
          <w:r w:rsidR="00722D56">
            <w:rPr>
              <w:sz w:val="20"/>
              <w:szCs w:val="20"/>
            </w:rPr>
            <w:instrText xml:space="preserve"> CITATION Ban26 \l 2057 </w:instrText>
          </w:r>
          <w:r w:rsidR="00722D56">
            <w:rPr>
              <w:sz w:val="20"/>
              <w:szCs w:val="20"/>
              <w:lang w:val="en-US"/>
            </w:rPr>
            <w:fldChar w:fldCharType="separate"/>
          </w:r>
          <w:r w:rsidR="00722D56">
            <w:rPr>
              <w:noProof/>
              <w:sz w:val="20"/>
              <w:szCs w:val="20"/>
            </w:rPr>
            <w:t xml:space="preserve"> </w:t>
          </w:r>
          <w:r w:rsidR="00722D56" w:rsidRPr="00722D56">
            <w:rPr>
              <w:noProof/>
              <w:sz w:val="20"/>
              <w:szCs w:val="20"/>
            </w:rPr>
            <w:t>(Bani, 2026)</w:t>
          </w:r>
          <w:r w:rsidR="00722D56">
            <w:rPr>
              <w:sz w:val="20"/>
              <w:szCs w:val="20"/>
              <w:lang w:val="en-US"/>
            </w:rPr>
            <w:fldChar w:fldCharType="end"/>
          </w:r>
        </w:sdtContent>
      </w:sdt>
      <w:r w:rsidR="00D559F7">
        <w:rPr>
          <w:sz w:val="20"/>
          <w:szCs w:val="20"/>
          <w:lang w:val="en-US"/>
        </w:rPr>
        <w:t xml:space="preserve">. </w:t>
      </w:r>
      <w:r w:rsidR="00722D56">
        <w:rPr>
          <w:sz w:val="20"/>
          <w:szCs w:val="20"/>
          <w:lang w:val="en-US"/>
        </w:rPr>
        <w:t>Parametric and IBI accelerates the financial recovery as the payouts are modeled according to triggers. The difference is that parametric-insurance has predefined the triggers for the payment process and the IBI pays according to a predetermined metrics</w:t>
      </w:r>
      <w:sdt>
        <w:sdtPr>
          <w:rPr>
            <w:sz w:val="20"/>
            <w:szCs w:val="20"/>
            <w:lang w:val="en-US"/>
          </w:rPr>
          <w:id w:val="271831890"/>
          <w:citation/>
        </w:sdtPr>
        <w:sdtEndPr/>
        <w:sdtContent>
          <w:r w:rsidR="00722D56">
            <w:rPr>
              <w:sz w:val="20"/>
              <w:szCs w:val="20"/>
              <w:lang w:val="en-US"/>
            </w:rPr>
            <w:fldChar w:fldCharType="begin"/>
          </w:r>
          <w:r w:rsidR="00722D56">
            <w:rPr>
              <w:sz w:val="20"/>
              <w:szCs w:val="20"/>
            </w:rPr>
            <w:instrText xml:space="preserve"> CITATION Han26 \l 2057 </w:instrText>
          </w:r>
          <w:r w:rsidR="00722D56">
            <w:rPr>
              <w:sz w:val="20"/>
              <w:szCs w:val="20"/>
              <w:lang w:val="en-US"/>
            </w:rPr>
            <w:fldChar w:fldCharType="separate"/>
          </w:r>
          <w:r w:rsidR="00722D56">
            <w:rPr>
              <w:noProof/>
              <w:sz w:val="20"/>
              <w:szCs w:val="20"/>
            </w:rPr>
            <w:t xml:space="preserve"> </w:t>
          </w:r>
          <w:r w:rsidR="00722D56" w:rsidRPr="00722D56">
            <w:rPr>
              <w:noProof/>
              <w:sz w:val="20"/>
              <w:szCs w:val="20"/>
            </w:rPr>
            <w:t>(Albrecher &amp; Loisel, 2026)</w:t>
          </w:r>
          <w:r w:rsidR="00722D56">
            <w:rPr>
              <w:sz w:val="20"/>
              <w:szCs w:val="20"/>
              <w:lang w:val="en-US"/>
            </w:rPr>
            <w:fldChar w:fldCharType="end"/>
          </w:r>
        </w:sdtContent>
      </w:sdt>
      <w:r w:rsidR="00722D56">
        <w:rPr>
          <w:sz w:val="20"/>
          <w:szCs w:val="20"/>
          <w:lang w:val="en-US"/>
        </w:rPr>
        <w:t xml:space="preserve">. </w:t>
      </w:r>
    </w:p>
    <w:p w14:paraId="4C90CD4D" w14:textId="0192DA23" w:rsidR="00722D56" w:rsidRPr="00E72884" w:rsidRDefault="00722D56" w:rsidP="00722D56">
      <w:pPr>
        <w:pStyle w:val="ListParagraph"/>
        <w:numPr>
          <w:ilvl w:val="2"/>
          <w:numId w:val="2"/>
        </w:numPr>
        <w:tabs>
          <w:tab w:val="left" w:pos="9612"/>
        </w:tabs>
        <w:spacing w:line="360" w:lineRule="auto"/>
        <w:jc w:val="both"/>
        <w:rPr>
          <w:sz w:val="20"/>
          <w:szCs w:val="20"/>
          <w:u w:val="single"/>
          <w:lang w:val="en-US"/>
        </w:rPr>
      </w:pPr>
      <w:r w:rsidRPr="00E72884">
        <w:rPr>
          <w:sz w:val="20"/>
          <w:szCs w:val="20"/>
          <w:u w:val="single"/>
          <w:lang w:val="en-US"/>
        </w:rPr>
        <w:t>Risk-transfer mechanism</w:t>
      </w:r>
    </w:p>
    <w:p w14:paraId="69E38507" w14:textId="590A4DC3" w:rsidR="00722D56" w:rsidRPr="00722D56" w:rsidRDefault="0001544A" w:rsidP="00722D56">
      <w:pPr>
        <w:tabs>
          <w:tab w:val="left" w:pos="9612"/>
        </w:tabs>
        <w:spacing w:line="360" w:lineRule="auto"/>
        <w:jc w:val="both"/>
        <w:rPr>
          <w:sz w:val="20"/>
          <w:szCs w:val="20"/>
          <w:lang w:val="en-US"/>
        </w:rPr>
      </w:pPr>
      <w:r>
        <w:rPr>
          <w:sz w:val="20"/>
          <w:szCs w:val="20"/>
          <w:lang w:val="en-US"/>
        </w:rPr>
        <w:t>Risk-transfer mechanism facilitates transferring the large</w:t>
      </w:r>
      <w:r w:rsidR="00E72884">
        <w:rPr>
          <w:sz w:val="20"/>
          <w:szCs w:val="20"/>
          <w:lang w:val="en-US"/>
        </w:rPr>
        <w:t>-</w:t>
      </w:r>
      <w:r>
        <w:rPr>
          <w:sz w:val="20"/>
          <w:szCs w:val="20"/>
          <w:lang w:val="en-US"/>
        </w:rPr>
        <w:t>risk exposure of CRC to an insurer, reinsurers or a capital-market</w:t>
      </w:r>
      <w:sdt>
        <w:sdtPr>
          <w:rPr>
            <w:sz w:val="20"/>
            <w:szCs w:val="20"/>
            <w:lang w:val="en-US"/>
          </w:rPr>
          <w:id w:val="946672100"/>
          <w:citation/>
        </w:sdtPr>
        <w:sdtEndPr/>
        <w:sdtContent>
          <w:r w:rsidR="00C406CC">
            <w:rPr>
              <w:sz w:val="20"/>
              <w:szCs w:val="20"/>
              <w:lang w:val="en-US"/>
            </w:rPr>
            <w:fldChar w:fldCharType="begin"/>
          </w:r>
          <w:r w:rsidR="00C406CC">
            <w:rPr>
              <w:sz w:val="20"/>
              <w:szCs w:val="20"/>
            </w:rPr>
            <w:instrText xml:space="preserve"> CITATION Cim25 \l 2057 </w:instrText>
          </w:r>
          <w:r w:rsidR="00C406CC">
            <w:rPr>
              <w:sz w:val="20"/>
              <w:szCs w:val="20"/>
              <w:lang w:val="en-US"/>
            </w:rPr>
            <w:fldChar w:fldCharType="separate"/>
          </w:r>
          <w:r w:rsidR="00C406CC">
            <w:rPr>
              <w:noProof/>
              <w:sz w:val="20"/>
              <w:szCs w:val="20"/>
            </w:rPr>
            <w:t xml:space="preserve"> </w:t>
          </w:r>
          <w:r w:rsidR="00C406CC" w:rsidRPr="00C406CC">
            <w:rPr>
              <w:noProof/>
              <w:sz w:val="20"/>
              <w:szCs w:val="20"/>
            </w:rPr>
            <w:t>(Cimbru, et al., 2025)</w:t>
          </w:r>
          <w:r w:rsidR="00C406CC">
            <w:rPr>
              <w:sz w:val="20"/>
              <w:szCs w:val="20"/>
              <w:lang w:val="en-US"/>
            </w:rPr>
            <w:fldChar w:fldCharType="end"/>
          </w:r>
        </w:sdtContent>
      </w:sdt>
      <w:r>
        <w:rPr>
          <w:sz w:val="20"/>
          <w:szCs w:val="20"/>
          <w:lang w:val="en-US"/>
        </w:rPr>
        <w:t xml:space="preserve"> by the concept of risk-pooling and this is the commonly used insurance-mechanism by insurance practitioners. It provides post-disaster liquidity and supports the </w:t>
      </w:r>
      <w:r w:rsidR="00C406CC">
        <w:rPr>
          <w:sz w:val="20"/>
          <w:szCs w:val="20"/>
          <w:lang w:val="en-US"/>
        </w:rPr>
        <w:t>speedy recovery</w:t>
      </w:r>
      <w:sdt>
        <w:sdtPr>
          <w:rPr>
            <w:sz w:val="20"/>
            <w:szCs w:val="20"/>
            <w:lang w:val="en-US"/>
          </w:rPr>
          <w:id w:val="-1752968241"/>
          <w:citation/>
        </w:sdtPr>
        <w:sdtEndPr/>
        <w:sdtContent>
          <w:r w:rsidR="00C406CC">
            <w:rPr>
              <w:sz w:val="20"/>
              <w:szCs w:val="20"/>
              <w:lang w:val="en-US"/>
            </w:rPr>
            <w:fldChar w:fldCharType="begin"/>
          </w:r>
          <w:r w:rsidR="00C406CC">
            <w:rPr>
              <w:sz w:val="20"/>
              <w:szCs w:val="20"/>
            </w:rPr>
            <w:instrText xml:space="preserve"> CITATION Cod26 \l 2057 </w:instrText>
          </w:r>
          <w:r w:rsidR="00C406CC">
            <w:rPr>
              <w:sz w:val="20"/>
              <w:szCs w:val="20"/>
              <w:lang w:val="en-US"/>
            </w:rPr>
            <w:fldChar w:fldCharType="separate"/>
          </w:r>
          <w:r w:rsidR="00C406CC">
            <w:rPr>
              <w:noProof/>
              <w:sz w:val="20"/>
              <w:szCs w:val="20"/>
            </w:rPr>
            <w:t xml:space="preserve"> </w:t>
          </w:r>
          <w:r w:rsidR="00C406CC" w:rsidRPr="00C406CC">
            <w:rPr>
              <w:noProof/>
              <w:sz w:val="20"/>
              <w:szCs w:val="20"/>
            </w:rPr>
            <w:t>(Codal, 2026)</w:t>
          </w:r>
          <w:r w:rsidR="00C406CC">
            <w:rPr>
              <w:sz w:val="20"/>
              <w:szCs w:val="20"/>
              <w:lang w:val="en-US"/>
            </w:rPr>
            <w:fldChar w:fldCharType="end"/>
          </w:r>
        </w:sdtContent>
      </w:sdt>
      <w:r w:rsidR="00C406CC">
        <w:rPr>
          <w:sz w:val="20"/>
          <w:szCs w:val="20"/>
          <w:lang w:val="en-US"/>
        </w:rPr>
        <w:t xml:space="preserve"> and the </w:t>
      </w:r>
      <w:r>
        <w:rPr>
          <w:sz w:val="20"/>
          <w:szCs w:val="20"/>
          <w:lang w:val="en-US"/>
        </w:rPr>
        <w:t xml:space="preserve">adaption of resilience. </w:t>
      </w:r>
      <w:r w:rsidR="00C406CC">
        <w:rPr>
          <w:sz w:val="20"/>
          <w:szCs w:val="20"/>
          <w:lang w:val="en-US"/>
        </w:rPr>
        <w:t>Another method of transferring risk is ILS</w:t>
      </w:r>
      <w:r w:rsidR="00C73A5B">
        <w:rPr>
          <w:rStyle w:val="FootnoteReference"/>
          <w:sz w:val="20"/>
          <w:szCs w:val="20"/>
          <w:lang w:val="en-US"/>
        </w:rPr>
        <w:footnoteReference w:id="64"/>
      </w:r>
      <w:sdt>
        <w:sdtPr>
          <w:rPr>
            <w:sz w:val="20"/>
            <w:szCs w:val="20"/>
            <w:lang w:val="en-US"/>
          </w:rPr>
          <w:id w:val="-1868830608"/>
          <w:citation/>
        </w:sdtPr>
        <w:sdtEndPr/>
        <w:sdtContent>
          <w:r w:rsidR="00C406CC">
            <w:rPr>
              <w:sz w:val="20"/>
              <w:szCs w:val="20"/>
              <w:lang w:val="en-US"/>
            </w:rPr>
            <w:fldChar w:fldCharType="begin"/>
          </w:r>
          <w:r w:rsidR="00C406CC">
            <w:rPr>
              <w:sz w:val="20"/>
              <w:szCs w:val="20"/>
            </w:rPr>
            <w:instrText xml:space="preserve"> CITATION Han \l 2057 </w:instrText>
          </w:r>
          <w:r w:rsidR="00C406CC">
            <w:rPr>
              <w:sz w:val="20"/>
              <w:szCs w:val="20"/>
              <w:lang w:val="en-US"/>
            </w:rPr>
            <w:fldChar w:fldCharType="separate"/>
          </w:r>
          <w:r w:rsidR="00C406CC">
            <w:rPr>
              <w:noProof/>
              <w:sz w:val="20"/>
              <w:szCs w:val="20"/>
            </w:rPr>
            <w:t xml:space="preserve"> </w:t>
          </w:r>
          <w:r w:rsidR="00C406CC" w:rsidRPr="00C406CC">
            <w:rPr>
              <w:noProof/>
              <w:sz w:val="20"/>
              <w:szCs w:val="20"/>
            </w:rPr>
            <w:t>(Han, et al., 2026)</w:t>
          </w:r>
          <w:r w:rsidR="00C406CC">
            <w:rPr>
              <w:sz w:val="20"/>
              <w:szCs w:val="20"/>
              <w:lang w:val="en-US"/>
            </w:rPr>
            <w:fldChar w:fldCharType="end"/>
          </w:r>
        </w:sdtContent>
      </w:sdt>
      <w:r w:rsidR="00C406CC">
        <w:rPr>
          <w:sz w:val="20"/>
          <w:szCs w:val="20"/>
          <w:lang w:val="en-US"/>
        </w:rPr>
        <w:t xml:space="preserve"> and derivative and hedging</w:t>
      </w:r>
      <w:r w:rsidR="00C406CC">
        <w:rPr>
          <w:rStyle w:val="FootnoteReference"/>
          <w:sz w:val="20"/>
          <w:szCs w:val="20"/>
          <w:lang w:val="en-US"/>
        </w:rPr>
        <w:footnoteReference w:id="65"/>
      </w:r>
      <w:r w:rsidR="00C406CC">
        <w:rPr>
          <w:sz w:val="20"/>
          <w:szCs w:val="20"/>
          <w:lang w:val="en-US"/>
        </w:rPr>
        <w:t xml:space="preserve">. </w:t>
      </w:r>
    </w:p>
    <w:p w14:paraId="2AA6FAE5" w14:textId="78949494" w:rsidR="00722D56" w:rsidRPr="00E72884" w:rsidRDefault="00C406CC" w:rsidP="00722D56">
      <w:pPr>
        <w:pStyle w:val="ListParagraph"/>
        <w:numPr>
          <w:ilvl w:val="2"/>
          <w:numId w:val="2"/>
        </w:numPr>
        <w:tabs>
          <w:tab w:val="left" w:pos="9612"/>
        </w:tabs>
        <w:spacing w:line="360" w:lineRule="auto"/>
        <w:jc w:val="both"/>
        <w:rPr>
          <w:sz w:val="20"/>
          <w:szCs w:val="20"/>
          <w:u w:val="single"/>
          <w:lang w:val="en-US"/>
        </w:rPr>
      </w:pPr>
      <w:r w:rsidRPr="00E72884">
        <w:rPr>
          <w:sz w:val="20"/>
          <w:szCs w:val="20"/>
          <w:u w:val="single"/>
          <w:lang w:val="en-US"/>
        </w:rPr>
        <w:t xml:space="preserve">Reinsurance </w:t>
      </w:r>
      <w:r w:rsidR="00D11EC3" w:rsidRPr="00E72884">
        <w:rPr>
          <w:sz w:val="20"/>
          <w:szCs w:val="20"/>
          <w:u w:val="single"/>
          <w:lang w:val="en-US"/>
        </w:rPr>
        <w:t>(RI)</w:t>
      </w:r>
    </w:p>
    <w:p w14:paraId="5D212FF2" w14:textId="61608806" w:rsidR="00D11EC3" w:rsidRDefault="00D11EC3" w:rsidP="00D11EC3">
      <w:pPr>
        <w:tabs>
          <w:tab w:val="left" w:pos="9612"/>
        </w:tabs>
        <w:spacing w:line="360" w:lineRule="auto"/>
        <w:jc w:val="both"/>
        <w:rPr>
          <w:sz w:val="20"/>
          <w:szCs w:val="20"/>
          <w:lang w:val="en-US"/>
        </w:rPr>
      </w:pPr>
      <w:r>
        <w:rPr>
          <w:sz w:val="20"/>
          <w:szCs w:val="20"/>
          <w:lang w:val="en-US"/>
        </w:rPr>
        <w:t>Reinsurance mainly transfer large</w:t>
      </w:r>
      <w:r w:rsidR="00E72884">
        <w:rPr>
          <w:sz w:val="20"/>
          <w:szCs w:val="20"/>
          <w:lang w:val="en-US"/>
        </w:rPr>
        <w:t>-</w:t>
      </w:r>
      <w:r>
        <w:rPr>
          <w:sz w:val="20"/>
          <w:szCs w:val="20"/>
          <w:lang w:val="en-US"/>
        </w:rPr>
        <w:t>risk exposure from insurers or large projects directly with governments to global RI</w:t>
      </w:r>
      <w:r w:rsidR="00E72884">
        <w:rPr>
          <w:sz w:val="20"/>
          <w:szCs w:val="20"/>
          <w:lang w:val="en-US"/>
        </w:rPr>
        <w:t>-</w:t>
      </w:r>
      <w:r>
        <w:rPr>
          <w:sz w:val="20"/>
          <w:szCs w:val="20"/>
          <w:lang w:val="en-US"/>
        </w:rPr>
        <w:t>markets providing solvency and reducing fiscal pressure on insurers or governments</w:t>
      </w:r>
      <w:sdt>
        <w:sdtPr>
          <w:rPr>
            <w:sz w:val="20"/>
            <w:szCs w:val="20"/>
            <w:lang w:val="en-US"/>
          </w:rPr>
          <w:id w:val="1386373040"/>
          <w:citation/>
        </w:sdtPr>
        <w:sdtEndPr/>
        <w:sdtContent>
          <w:r>
            <w:rPr>
              <w:sz w:val="20"/>
              <w:szCs w:val="20"/>
              <w:lang w:val="en-US"/>
            </w:rPr>
            <w:fldChar w:fldCharType="begin"/>
          </w:r>
          <w:r>
            <w:rPr>
              <w:sz w:val="20"/>
              <w:szCs w:val="20"/>
            </w:rPr>
            <w:instrText xml:space="preserve"> CITATION Mis26 \l 2057 </w:instrText>
          </w:r>
          <w:r>
            <w:rPr>
              <w:sz w:val="20"/>
              <w:szCs w:val="20"/>
              <w:lang w:val="en-US"/>
            </w:rPr>
            <w:fldChar w:fldCharType="separate"/>
          </w:r>
          <w:r>
            <w:rPr>
              <w:noProof/>
              <w:sz w:val="20"/>
              <w:szCs w:val="20"/>
            </w:rPr>
            <w:t xml:space="preserve"> </w:t>
          </w:r>
          <w:r w:rsidRPr="00D11EC3">
            <w:rPr>
              <w:noProof/>
              <w:sz w:val="20"/>
              <w:szCs w:val="20"/>
            </w:rPr>
            <w:t>(Mishra, et al., 2026)</w:t>
          </w:r>
          <w:r>
            <w:rPr>
              <w:sz w:val="20"/>
              <w:szCs w:val="20"/>
              <w:lang w:val="en-US"/>
            </w:rPr>
            <w:fldChar w:fldCharType="end"/>
          </w:r>
        </w:sdtContent>
      </w:sdt>
      <w:r>
        <w:rPr>
          <w:sz w:val="20"/>
          <w:szCs w:val="20"/>
          <w:lang w:val="en-US"/>
        </w:rPr>
        <w:t>. RI practice resonates the financial stability and absorbing the financial-shock by a major CRC event</w:t>
      </w:r>
      <w:sdt>
        <w:sdtPr>
          <w:rPr>
            <w:sz w:val="20"/>
            <w:szCs w:val="20"/>
            <w:lang w:val="en-US"/>
          </w:rPr>
          <w:id w:val="-1742010147"/>
          <w:citation/>
        </w:sdtPr>
        <w:sdtEndPr/>
        <w:sdtContent>
          <w:r>
            <w:rPr>
              <w:sz w:val="20"/>
              <w:szCs w:val="20"/>
              <w:lang w:val="en-US"/>
            </w:rPr>
            <w:fldChar w:fldCharType="begin"/>
          </w:r>
          <w:r>
            <w:rPr>
              <w:sz w:val="20"/>
              <w:szCs w:val="20"/>
            </w:rPr>
            <w:instrText xml:space="preserve"> CITATION Bar25 \l 2057 </w:instrText>
          </w:r>
          <w:r>
            <w:rPr>
              <w:sz w:val="20"/>
              <w:szCs w:val="20"/>
              <w:lang w:val="en-US"/>
            </w:rPr>
            <w:fldChar w:fldCharType="separate"/>
          </w:r>
          <w:r>
            <w:rPr>
              <w:noProof/>
              <w:sz w:val="20"/>
              <w:szCs w:val="20"/>
            </w:rPr>
            <w:t xml:space="preserve"> </w:t>
          </w:r>
          <w:r w:rsidRPr="00D11EC3">
            <w:rPr>
              <w:noProof/>
              <w:sz w:val="20"/>
              <w:szCs w:val="20"/>
            </w:rPr>
            <w:t>(Barrage, 2025)</w:t>
          </w:r>
          <w:r>
            <w:rPr>
              <w:sz w:val="20"/>
              <w:szCs w:val="20"/>
              <w:lang w:val="en-US"/>
            </w:rPr>
            <w:fldChar w:fldCharType="end"/>
          </w:r>
        </w:sdtContent>
      </w:sdt>
      <w:r>
        <w:rPr>
          <w:sz w:val="20"/>
          <w:szCs w:val="20"/>
          <w:lang w:val="en-US"/>
        </w:rPr>
        <w:t xml:space="preserve">. </w:t>
      </w:r>
    </w:p>
    <w:p w14:paraId="08BBCF00" w14:textId="7BFCF69A" w:rsidR="00C73A5B" w:rsidRPr="00E72884" w:rsidRDefault="00C73A5B" w:rsidP="00C73A5B">
      <w:pPr>
        <w:pStyle w:val="ListParagraph"/>
        <w:numPr>
          <w:ilvl w:val="2"/>
          <w:numId w:val="2"/>
        </w:numPr>
        <w:tabs>
          <w:tab w:val="left" w:pos="9612"/>
        </w:tabs>
        <w:spacing w:line="360" w:lineRule="auto"/>
        <w:jc w:val="both"/>
        <w:rPr>
          <w:sz w:val="20"/>
          <w:szCs w:val="20"/>
          <w:u w:val="single"/>
          <w:lang w:val="en-US"/>
        </w:rPr>
      </w:pPr>
      <w:r w:rsidRPr="00E72884">
        <w:rPr>
          <w:sz w:val="20"/>
          <w:szCs w:val="20"/>
          <w:u w:val="single"/>
          <w:lang w:val="en-US"/>
        </w:rPr>
        <w:t>Microinsurance (MI)</w:t>
      </w:r>
    </w:p>
    <w:p w14:paraId="1F1822D5" w14:textId="6C908304" w:rsidR="00C73A5B" w:rsidRDefault="00E11671" w:rsidP="00C73A5B">
      <w:pPr>
        <w:tabs>
          <w:tab w:val="left" w:pos="9612"/>
        </w:tabs>
        <w:spacing w:line="360" w:lineRule="auto"/>
        <w:jc w:val="both"/>
        <w:rPr>
          <w:sz w:val="20"/>
          <w:szCs w:val="20"/>
          <w:lang w:val="en-US"/>
        </w:rPr>
      </w:pPr>
      <w:r>
        <w:rPr>
          <w:sz w:val="20"/>
          <w:szCs w:val="20"/>
          <w:lang w:val="en-US"/>
        </w:rPr>
        <w:t>MI is specifically catering for low-income households and with affordable-premiums and simplified-coverages. Mostly MI products are designed according to the specific risk-exposure by the vulnerable population.  MI mostly leverages a community groups in the same risks such as crop-insurance</w:t>
      </w:r>
      <w:sdt>
        <w:sdtPr>
          <w:rPr>
            <w:sz w:val="20"/>
            <w:szCs w:val="20"/>
            <w:lang w:val="en-US"/>
          </w:rPr>
          <w:id w:val="-1144043651"/>
          <w:citation/>
        </w:sdtPr>
        <w:sdtEndPr/>
        <w:sdtContent>
          <w:r w:rsidR="001A4C6E">
            <w:rPr>
              <w:sz w:val="20"/>
              <w:szCs w:val="20"/>
              <w:lang w:val="en-US"/>
            </w:rPr>
            <w:fldChar w:fldCharType="begin"/>
          </w:r>
          <w:r w:rsidR="001A4C6E">
            <w:rPr>
              <w:sz w:val="20"/>
              <w:szCs w:val="20"/>
            </w:rPr>
            <w:instrText xml:space="preserve"> CITATION Nar26 \l 2057 </w:instrText>
          </w:r>
          <w:r w:rsidR="001A4C6E">
            <w:rPr>
              <w:sz w:val="20"/>
              <w:szCs w:val="20"/>
              <w:lang w:val="en-US"/>
            </w:rPr>
            <w:fldChar w:fldCharType="separate"/>
          </w:r>
          <w:r w:rsidR="001A4C6E">
            <w:rPr>
              <w:noProof/>
              <w:sz w:val="20"/>
              <w:szCs w:val="20"/>
            </w:rPr>
            <w:t xml:space="preserve"> </w:t>
          </w:r>
          <w:r w:rsidR="001A4C6E" w:rsidRPr="001A4C6E">
            <w:rPr>
              <w:noProof/>
              <w:sz w:val="20"/>
              <w:szCs w:val="20"/>
            </w:rPr>
            <w:t>(Narijo, et al., 2026)</w:t>
          </w:r>
          <w:r w:rsidR="001A4C6E">
            <w:rPr>
              <w:sz w:val="20"/>
              <w:szCs w:val="20"/>
              <w:lang w:val="en-US"/>
            </w:rPr>
            <w:fldChar w:fldCharType="end"/>
          </w:r>
        </w:sdtContent>
      </w:sdt>
      <w:r>
        <w:rPr>
          <w:sz w:val="20"/>
          <w:szCs w:val="20"/>
          <w:lang w:val="en-US"/>
        </w:rPr>
        <w:t>,</w:t>
      </w:r>
      <w:sdt>
        <w:sdtPr>
          <w:rPr>
            <w:sz w:val="20"/>
            <w:szCs w:val="20"/>
            <w:lang w:val="en-US"/>
          </w:rPr>
          <w:id w:val="70938367"/>
          <w:citation/>
        </w:sdtPr>
        <w:sdtEndPr/>
        <w:sdtContent>
          <w:r w:rsidR="001A4C6E">
            <w:rPr>
              <w:sz w:val="20"/>
              <w:szCs w:val="20"/>
              <w:lang w:val="en-US"/>
            </w:rPr>
            <w:fldChar w:fldCharType="begin"/>
          </w:r>
          <w:r w:rsidR="001A4C6E">
            <w:rPr>
              <w:sz w:val="20"/>
              <w:szCs w:val="20"/>
            </w:rPr>
            <w:instrText xml:space="preserve"> CITATION Kla25 \l 2057 </w:instrText>
          </w:r>
          <w:r w:rsidR="001A4C6E">
            <w:rPr>
              <w:sz w:val="20"/>
              <w:szCs w:val="20"/>
              <w:lang w:val="en-US"/>
            </w:rPr>
            <w:fldChar w:fldCharType="separate"/>
          </w:r>
          <w:r w:rsidR="001A4C6E">
            <w:rPr>
              <w:noProof/>
              <w:sz w:val="20"/>
              <w:szCs w:val="20"/>
            </w:rPr>
            <w:t xml:space="preserve"> </w:t>
          </w:r>
          <w:r w:rsidR="001A4C6E" w:rsidRPr="001A4C6E">
            <w:rPr>
              <w:noProof/>
              <w:sz w:val="20"/>
              <w:szCs w:val="20"/>
            </w:rPr>
            <w:t>(Klapper, 2025)</w:t>
          </w:r>
          <w:r w:rsidR="001A4C6E">
            <w:rPr>
              <w:sz w:val="20"/>
              <w:szCs w:val="20"/>
              <w:lang w:val="en-US"/>
            </w:rPr>
            <w:fldChar w:fldCharType="end"/>
          </w:r>
        </w:sdtContent>
      </w:sdt>
      <w:r>
        <w:rPr>
          <w:sz w:val="20"/>
          <w:szCs w:val="20"/>
          <w:lang w:val="en-US"/>
        </w:rPr>
        <w:t xml:space="preserve"> health-insurance, home and small-business interruptions and livestock-insurance</w:t>
      </w:r>
      <w:sdt>
        <w:sdtPr>
          <w:rPr>
            <w:sz w:val="20"/>
            <w:szCs w:val="20"/>
            <w:lang w:val="en-US"/>
          </w:rPr>
          <w:id w:val="421768989"/>
          <w:citation/>
        </w:sdtPr>
        <w:sdtEndPr/>
        <w:sdtContent>
          <w:r w:rsidR="001A4C6E">
            <w:rPr>
              <w:sz w:val="20"/>
              <w:szCs w:val="20"/>
              <w:lang w:val="en-US"/>
            </w:rPr>
            <w:fldChar w:fldCharType="begin"/>
          </w:r>
          <w:r w:rsidR="001A4C6E">
            <w:rPr>
              <w:sz w:val="20"/>
              <w:szCs w:val="20"/>
            </w:rPr>
            <w:instrText xml:space="preserve"> CITATION Kit25 \l 2057 </w:instrText>
          </w:r>
          <w:r w:rsidR="001A4C6E">
            <w:rPr>
              <w:sz w:val="20"/>
              <w:szCs w:val="20"/>
              <w:lang w:val="en-US"/>
            </w:rPr>
            <w:fldChar w:fldCharType="separate"/>
          </w:r>
          <w:r w:rsidR="001A4C6E">
            <w:rPr>
              <w:noProof/>
              <w:sz w:val="20"/>
              <w:szCs w:val="20"/>
            </w:rPr>
            <w:t xml:space="preserve"> </w:t>
          </w:r>
          <w:r w:rsidR="001A4C6E" w:rsidRPr="001A4C6E">
            <w:rPr>
              <w:noProof/>
              <w:sz w:val="20"/>
              <w:szCs w:val="20"/>
            </w:rPr>
            <w:t>(Kita, 2025)</w:t>
          </w:r>
          <w:r w:rsidR="001A4C6E">
            <w:rPr>
              <w:sz w:val="20"/>
              <w:szCs w:val="20"/>
              <w:lang w:val="en-US"/>
            </w:rPr>
            <w:fldChar w:fldCharType="end"/>
          </w:r>
        </w:sdtContent>
      </w:sdt>
      <w:r>
        <w:rPr>
          <w:sz w:val="20"/>
          <w:szCs w:val="20"/>
          <w:lang w:val="en-US"/>
        </w:rPr>
        <w:t xml:space="preserve">. </w:t>
      </w:r>
      <w:r w:rsidR="001A4C6E">
        <w:rPr>
          <w:sz w:val="20"/>
          <w:szCs w:val="20"/>
          <w:lang w:val="en-US"/>
        </w:rPr>
        <w:t xml:space="preserve">This mechanism helps the community with poverty </w:t>
      </w:r>
      <w:sdt>
        <w:sdtPr>
          <w:rPr>
            <w:sz w:val="20"/>
            <w:szCs w:val="20"/>
            <w:lang w:val="en-US"/>
          </w:rPr>
          <w:id w:val="1129517572"/>
          <w:citation/>
        </w:sdtPr>
        <w:sdtEndPr/>
        <w:sdtContent>
          <w:r w:rsidR="001A4C6E">
            <w:rPr>
              <w:sz w:val="20"/>
              <w:szCs w:val="20"/>
              <w:lang w:val="en-US"/>
            </w:rPr>
            <w:fldChar w:fldCharType="begin"/>
          </w:r>
          <w:r w:rsidR="001A4C6E">
            <w:rPr>
              <w:sz w:val="20"/>
              <w:szCs w:val="20"/>
            </w:rPr>
            <w:instrText xml:space="preserve"> CITATION Onț26 \l 2057 </w:instrText>
          </w:r>
          <w:r w:rsidR="001A4C6E">
            <w:rPr>
              <w:sz w:val="20"/>
              <w:szCs w:val="20"/>
              <w:lang w:val="en-US"/>
            </w:rPr>
            <w:fldChar w:fldCharType="separate"/>
          </w:r>
          <w:r w:rsidR="001A4C6E" w:rsidRPr="001A4C6E">
            <w:rPr>
              <w:noProof/>
              <w:sz w:val="20"/>
              <w:szCs w:val="20"/>
            </w:rPr>
            <w:t>(Onțel, et al., 2026)</w:t>
          </w:r>
          <w:r w:rsidR="001A4C6E">
            <w:rPr>
              <w:sz w:val="20"/>
              <w:szCs w:val="20"/>
              <w:lang w:val="en-US"/>
            </w:rPr>
            <w:fldChar w:fldCharType="end"/>
          </w:r>
        </w:sdtContent>
      </w:sdt>
      <w:r w:rsidR="001A4C6E">
        <w:rPr>
          <w:sz w:val="20"/>
          <w:szCs w:val="20"/>
          <w:lang w:val="en-US"/>
        </w:rPr>
        <w:t xml:space="preserve"> by providing substantial financial support at a CRC event. </w:t>
      </w:r>
    </w:p>
    <w:p w14:paraId="3BA64F96" w14:textId="7A7BB3E6" w:rsidR="008F79F5" w:rsidRPr="008F79F5" w:rsidRDefault="008F79F5" w:rsidP="008F79F5">
      <w:pPr>
        <w:pStyle w:val="ListParagraph"/>
        <w:numPr>
          <w:ilvl w:val="2"/>
          <w:numId w:val="2"/>
        </w:numPr>
        <w:tabs>
          <w:tab w:val="left" w:pos="9612"/>
        </w:tabs>
        <w:spacing w:line="360" w:lineRule="auto"/>
        <w:jc w:val="both"/>
        <w:rPr>
          <w:sz w:val="20"/>
          <w:szCs w:val="20"/>
          <w:lang w:val="en-US"/>
        </w:rPr>
      </w:pPr>
      <w:r w:rsidRPr="008F79F5">
        <w:rPr>
          <w:sz w:val="20"/>
          <w:szCs w:val="20"/>
          <w:lang w:val="en-US"/>
        </w:rPr>
        <w:t>Public-private-partnerships (PPP)</w:t>
      </w:r>
    </w:p>
    <w:p w14:paraId="1FD99D7E" w14:textId="1DE89366" w:rsidR="008F79F5" w:rsidRDefault="00174A50" w:rsidP="008F79F5">
      <w:pPr>
        <w:tabs>
          <w:tab w:val="left" w:pos="9612"/>
        </w:tabs>
        <w:spacing w:line="360" w:lineRule="auto"/>
        <w:jc w:val="both"/>
        <w:rPr>
          <w:sz w:val="20"/>
          <w:szCs w:val="20"/>
          <w:lang w:val="en-US"/>
        </w:rPr>
      </w:pPr>
      <w:r>
        <w:rPr>
          <w:sz w:val="20"/>
          <w:szCs w:val="20"/>
          <w:lang w:val="en-US"/>
        </w:rPr>
        <w:t>PPP is an emerging insurance-mechanism with a critical infrastructure to facilitate mostly the CRC events from large financial shocks</w:t>
      </w:r>
      <w:sdt>
        <w:sdtPr>
          <w:rPr>
            <w:sz w:val="20"/>
            <w:szCs w:val="20"/>
            <w:lang w:val="en-US"/>
          </w:rPr>
          <w:id w:val="1813287112"/>
          <w:citation/>
        </w:sdtPr>
        <w:sdtEndPr/>
        <w:sdtContent>
          <w:r w:rsidR="00E90ACD">
            <w:rPr>
              <w:sz w:val="20"/>
              <w:szCs w:val="20"/>
              <w:lang w:val="en-US"/>
            </w:rPr>
            <w:fldChar w:fldCharType="begin"/>
          </w:r>
          <w:r w:rsidR="00E90ACD">
            <w:rPr>
              <w:sz w:val="20"/>
              <w:szCs w:val="20"/>
            </w:rPr>
            <w:instrText xml:space="preserve"> CITATION Onț26 \l 2057 </w:instrText>
          </w:r>
          <w:r w:rsidR="00E90ACD">
            <w:rPr>
              <w:sz w:val="20"/>
              <w:szCs w:val="20"/>
              <w:lang w:val="en-US"/>
            </w:rPr>
            <w:fldChar w:fldCharType="separate"/>
          </w:r>
          <w:r w:rsidR="00E90ACD">
            <w:rPr>
              <w:noProof/>
              <w:sz w:val="20"/>
              <w:szCs w:val="20"/>
            </w:rPr>
            <w:t xml:space="preserve"> </w:t>
          </w:r>
          <w:r w:rsidR="00E90ACD" w:rsidRPr="00E90ACD">
            <w:rPr>
              <w:noProof/>
              <w:sz w:val="20"/>
              <w:szCs w:val="20"/>
            </w:rPr>
            <w:t>(Onțel, et al., 2026)</w:t>
          </w:r>
          <w:r w:rsidR="00E90ACD">
            <w:rPr>
              <w:sz w:val="20"/>
              <w:szCs w:val="20"/>
              <w:lang w:val="en-US"/>
            </w:rPr>
            <w:fldChar w:fldCharType="end"/>
          </w:r>
        </w:sdtContent>
      </w:sdt>
      <w:r>
        <w:rPr>
          <w:sz w:val="20"/>
          <w:szCs w:val="20"/>
          <w:lang w:val="en-US"/>
        </w:rPr>
        <w:t>. It is rather a risk-mitigation process by amalgamating large insurance companies with public sector institutions to form necessary policies and procedures on a long-term contract with risk-sharing concept. PPP is mainly aligned with sustainable-insurance</w:t>
      </w:r>
      <w:sdt>
        <w:sdtPr>
          <w:rPr>
            <w:sz w:val="20"/>
            <w:szCs w:val="20"/>
            <w:lang w:val="en-US"/>
          </w:rPr>
          <w:id w:val="-614446448"/>
          <w:citation/>
        </w:sdtPr>
        <w:sdtEndPr/>
        <w:sdtContent>
          <w:r>
            <w:rPr>
              <w:sz w:val="20"/>
              <w:szCs w:val="20"/>
              <w:lang w:val="en-US"/>
            </w:rPr>
            <w:fldChar w:fldCharType="begin"/>
          </w:r>
          <w:r>
            <w:rPr>
              <w:sz w:val="20"/>
              <w:szCs w:val="20"/>
            </w:rPr>
            <w:instrText xml:space="preserve"> CITATION Kel26 \l 2057 </w:instrText>
          </w:r>
          <w:r>
            <w:rPr>
              <w:sz w:val="20"/>
              <w:szCs w:val="20"/>
              <w:lang w:val="en-US"/>
            </w:rPr>
            <w:fldChar w:fldCharType="separate"/>
          </w:r>
          <w:r>
            <w:rPr>
              <w:noProof/>
              <w:sz w:val="20"/>
              <w:szCs w:val="20"/>
            </w:rPr>
            <w:t xml:space="preserve"> </w:t>
          </w:r>
          <w:r w:rsidRPr="00174A50">
            <w:rPr>
              <w:noProof/>
              <w:sz w:val="20"/>
              <w:szCs w:val="20"/>
            </w:rPr>
            <w:t>(Kelso, et al., 2026)</w:t>
          </w:r>
          <w:r>
            <w:rPr>
              <w:sz w:val="20"/>
              <w:szCs w:val="20"/>
              <w:lang w:val="en-US"/>
            </w:rPr>
            <w:fldChar w:fldCharType="end"/>
          </w:r>
        </w:sdtContent>
      </w:sdt>
      <w:r>
        <w:rPr>
          <w:sz w:val="20"/>
          <w:szCs w:val="20"/>
          <w:lang w:val="en-US"/>
        </w:rPr>
        <w:t xml:space="preserve"> in such case aquaculture and agriculture are significant</w:t>
      </w:r>
      <w:sdt>
        <w:sdtPr>
          <w:rPr>
            <w:sz w:val="20"/>
            <w:szCs w:val="20"/>
            <w:lang w:val="en-US"/>
          </w:rPr>
          <w:id w:val="-951628266"/>
          <w:citation/>
        </w:sdtPr>
        <w:sdtEndPr/>
        <w:sdtContent>
          <w:r>
            <w:rPr>
              <w:sz w:val="20"/>
              <w:szCs w:val="20"/>
              <w:lang w:val="en-US"/>
            </w:rPr>
            <w:fldChar w:fldCharType="begin"/>
          </w:r>
          <w:r>
            <w:rPr>
              <w:sz w:val="20"/>
              <w:szCs w:val="20"/>
            </w:rPr>
            <w:instrText xml:space="preserve"> CITATION Pat25 \l 2057 </w:instrText>
          </w:r>
          <w:r>
            <w:rPr>
              <w:sz w:val="20"/>
              <w:szCs w:val="20"/>
              <w:lang w:val="en-US"/>
            </w:rPr>
            <w:fldChar w:fldCharType="separate"/>
          </w:r>
          <w:r>
            <w:rPr>
              <w:noProof/>
              <w:sz w:val="20"/>
              <w:szCs w:val="20"/>
            </w:rPr>
            <w:t xml:space="preserve"> </w:t>
          </w:r>
          <w:r w:rsidRPr="00174A50">
            <w:rPr>
              <w:noProof/>
              <w:sz w:val="20"/>
              <w:szCs w:val="20"/>
            </w:rPr>
            <w:t>(Patil, et al., 2025)</w:t>
          </w:r>
          <w:r>
            <w:rPr>
              <w:sz w:val="20"/>
              <w:szCs w:val="20"/>
              <w:lang w:val="en-US"/>
            </w:rPr>
            <w:fldChar w:fldCharType="end"/>
          </w:r>
        </w:sdtContent>
      </w:sdt>
      <w:r>
        <w:rPr>
          <w:sz w:val="20"/>
          <w:szCs w:val="20"/>
          <w:lang w:val="en-US"/>
        </w:rPr>
        <w:t xml:space="preserve">. </w:t>
      </w:r>
    </w:p>
    <w:p w14:paraId="7B6B4C54" w14:textId="4D0F78E2" w:rsidR="00E90ACD" w:rsidRPr="00E90ACD" w:rsidRDefault="00E90ACD" w:rsidP="00E90ACD">
      <w:pPr>
        <w:pStyle w:val="ListParagraph"/>
        <w:numPr>
          <w:ilvl w:val="0"/>
          <w:numId w:val="2"/>
        </w:numPr>
        <w:tabs>
          <w:tab w:val="left" w:pos="9612"/>
        </w:tabs>
        <w:spacing w:line="360" w:lineRule="auto"/>
        <w:jc w:val="both"/>
        <w:rPr>
          <w:b/>
          <w:bCs/>
          <w:lang w:val="en-US"/>
        </w:rPr>
      </w:pPr>
      <w:r w:rsidRPr="00E90ACD">
        <w:rPr>
          <w:b/>
          <w:bCs/>
          <w:lang w:val="en-US"/>
        </w:rPr>
        <w:lastRenderedPageBreak/>
        <w:t xml:space="preserve">Methodology </w:t>
      </w:r>
    </w:p>
    <w:p w14:paraId="622FBE45" w14:textId="109E0D83" w:rsidR="00E90ACD" w:rsidRPr="00181AAE" w:rsidRDefault="007F55EB" w:rsidP="007F55EB">
      <w:pPr>
        <w:pStyle w:val="ListParagraph"/>
        <w:numPr>
          <w:ilvl w:val="1"/>
          <w:numId w:val="2"/>
        </w:numPr>
        <w:tabs>
          <w:tab w:val="left" w:pos="9612"/>
        </w:tabs>
        <w:spacing w:line="360" w:lineRule="auto"/>
        <w:jc w:val="both"/>
        <w:rPr>
          <w:b/>
          <w:bCs/>
          <w:sz w:val="20"/>
          <w:szCs w:val="20"/>
          <w:lang w:val="en-US"/>
        </w:rPr>
      </w:pPr>
      <w:r w:rsidRPr="00181AAE">
        <w:rPr>
          <w:b/>
          <w:bCs/>
          <w:sz w:val="20"/>
          <w:szCs w:val="20"/>
          <w:lang w:val="en-US"/>
        </w:rPr>
        <w:t xml:space="preserve">Selected </w:t>
      </w:r>
      <w:r w:rsidR="0081277D">
        <w:rPr>
          <w:b/>
          <w:bCs/>
          <w:sz w:val="20"/>
          <w:szCs w:val="20"/>
          <w:lang w:val="en-US"/>
        </w:rPr>
        <w:t>Literature-review</w:t>
      </w:r>
      <w:r w:rsidRPr="00181AAE">
        <w:rPr>
          <w:b/>
          <w:bCs/>
          <w:sz w:val="20"/>
          <w:szCs w:val="20"/>
          <w:lang w:val="en-US"/>
        </w:rPr>
        <w:t xml:space="preserve"> Approach – SLR</w:t>
      </w:r>
    </w:p>
    <w:p w14:paraId="1C6B5076" w14:textId="2EDB2A28" w:rsidR="007F55EB" w:rsidRPr="007F55EB" w:rsidRDefault="007F55EB" w:rsidP="007F55EB">
      <w:pPr>
        <w:tabs>
          <w:tab w:val="left" w:pos="9612"/>
        </w:tabs>
        <w:spacing w:line="360" w:lineRule="auto"/>
        <w:jc w:val="both"/>
        <w:rPr>
          <w:sz w:val="20"/>
          <w:szCs w:val="20"/>
          <w:lang w:val="en-US"/>
        </w:rPr>
      </w:pPr>
      <w:r>
        <w:rPr>
          <w:sz w:val="20"/>
          <w:szCs w:val="20"/>
          <w:lang w:val="en-US"/>
        </w:rPr>
        <w:t>This study has approached SLR process to identify and analyze the reality of the research topic, due to its complexity with insurance-mechanisms involved in CRC events and highly-fragmented nature with multiple-disciplines such as; CRC, resilience, financial-recovering and risk-</w:t>
      </w:r>
      <w:r w:rsidR="006855EA">
        <w:rPr>
          <w:sz w:val="20"/>
          <w:szCs w:val="20"/>
          <w:lang w:val="en-US"/>
        </w:rPr>
        <w:t>transferring</w:t>
      </w:r>
      <w:r>
        <w:rPr>
          <w:sz w:val="20"/>
          <w:szCs w:val="20"/>
          <w:lang w:val="en-US"/>
        </w:rPr>
        <w:t xml:space="preserve"> etc., </w:t>
      </w:r>
      <w:r w:rsidR="006855EA">
        <w:rPr>
          <w:sz w:val="20"/>
          <w:szCs w:val="20"/>
          <w:lang w:val="en-US"/>
        </w:rPr>
        <w:t>Further, the researcher has given a valiant effort to be unbiased and transparent in her review by using the SLR. The process of SLR method has been discussed in PART</w:t>
      </w:r>
      <w:r w:rsidR="00E72884">
        <w:rPr>
          <w:sz w:val="20"/>
          <w:szCs w:val="20"/>
          <w:lang w:val="en-US"/>
        </w:rPr>
        <w:t>-</w:t>
      </w:r>
      <w:r w:rsidR="006855EA">
        <w:rPr>
          <w:sz w:val="20"/>
          <w:szCs w:val="20"/>
          <w:lang w:val="en-US"/>
        </w:rPr>
        <w:t xml:space="preserve">1. </w:t>
      </w:r>
    </w:p>
    <w:p w14:paraId="1FBBEE7B" w14:textId="2EBF0B62" w:rsidR="007F55EB" w:rsidRPr="00181AAE" w:rsidRDefault="006855EA" w:rsidP="007F55EB">
      <w:pPr>
        <w:pStyle w:val="ListParagraph"/>
        <w:numPr>
          <w:ilvl w:val="1"/>
          <w:numId w:val="2"/>
        </w:numPr>
        <w:tabs>
          <w:tab w:val="left" w:pos="9612"/>
        </w:tabs>
        <w:spacing w:line="360" w:lineRule="auto"/>
        <w:jc w:val="both"/>
        <w:rPr>
          <w:b/>
          <w:bCs/>
          <w:sz w:val="20"/>
          <w:szCs w:val="20"/>
          <w:lang w:val="en-US"/>
        </w:rPr>
      </w:pPr>
      <w:r w:rsidRPr="00181AAE">
        <w:rPr>
          <w:b/>
          <w:bCs/>
          <w:sz w:val="20"/>
          <w:szCs w:val="20"/>
          <w:lang w:val="en-US"/>
        </w:rPr>
        <w:t>Journaling and Data-retrieval Process</w:t>
      </w:r>
    </w:p>
    <w:p w14:paraId="7E3FCC78" w14:textId="65A15564" w:rsidR="006855EA" w:rsidRDefault="009A0363" w:rsidP="006855EA">
      <w:pPr>
        <w:tabs>
          <w:tab w:val="left" w:pos="9612"/>
        </w:tabs>
        <w:spacing w:line="360" w:lineRule="auto"/>
        <w:jc w:val="both"/>
        <w:rPr>
          <w:sz w:val="20"/>
          <w:szCs w:val="20"/>
          <w:lang w:val="en-US"/>
        </w:rPr>
      </w:pPr>
      <w:r>
        <w:rPr>
          <w:sz w:val="20"/>
          <w:szCs w:val="20"/>
          <w:lang w:val="en-US"/>
        </w:rPr>
        <w:t>The researcher has followed the guidance of PRISMA</w:t>
      </w:r>
      <w:r w:rsidR="00E72884">
        <w:rPr>
          <w:sz w:val="20"/>
          <w:szCs w:val="20"/>
          <w:lang w:val="en-US"/>
        </w:rPr>
        <w:t>-</w:t>
      </w:r>
      <w:r>
        <w:rPr>
          <w:sz w:val="20"/>
          <w:szCs w:val="20"/>
          <w:lang w:val="en-US"/>
        </w:rPr>
        <w:t>2020 in order to maintain the transparency and the reproducibility of data. The process began by retrieving data from multiple sources by using the key words; i</w:t>
      </w:r>
      <w:r w:rsidRPr="009A0363">
        <w:rPr>
          <w:sz w:val="20"/>
          <w:szCs w:val="20"/>
          <w:lang w:val="en-US"/>
        </w:rPr>
        <w:t>nsurance mechanisms, climate related catastrophes, financial losses, role of insurance, economic vulnerability</w:t>
      </w:r>
      <w:r>
        <w:rPr>
          <w:sz w:val="20"/>
          <w:szCs w:val="20"/>
          <w:lang w:val="en-US"/>
        </w:rPr>
        <w:t xml:space="preserve">. There were </w:t>
      </w:r>
      <w:r w:rsidR="00DC7AD0">
        <w:rPr>
          <w:sz w:val="20"/>
          <w:szCs w:val="20"/>
          <w:lang w:val="en-US"/>
        </w:rPr>
        <w:t xml:space="preserve">4460 records from Google scholar and 178 records from Consensus identified on the 15.08.2026 totaling 4638 relevant to the research topic. After removing 220 duplicates, 4418 were subject for screening. There were 2534 articles removed for the period of article as the researcher has only considered data for the period of 2025 – 2026. The frequency and the severity of CRC events and the unpredictable nature is rapidly changing the parametric indicators and indices causing most outdated data. </w:t>
      </w:r>
      <w:r w:rsidR="00ED0AC2">
        <w:rPr>
          <w:sz w:val="20"/>
          <w:szCs w:val="20"/>
          <w:lang w:val="en-US"/>
        </w:rPr>
        <w:t xml:space="preserve">Subsequently 1884 records were eligible for further screening. Due to the complex nature of the research topic, gathering data from the most-reviewed paper have validated the theoretical lenses and the concepts of latest and widely used insurance-mechanisms. Accordingly, 898 articles were filtered and  986 was eligible for further screening. As an exclusion criteria, filtering 53 journals and 933 papers were remained to provide unbiased unrestricted information. 378 journals were removed due to non-compatibility with the insurance-mechanisms and CRC events. </w:t>
      </w:r>
      <w:r w:rsidR="00B97F45">
        <w:rPr>
          <w:sz w:val="20"/>
          <w:szCs w:val="20"/>
          <w:lang w:val="en-US"/>
        </w:rPr>
        <w:t>Remaining 555 journals were screened for insufficient information not placing within the required research scope, where 143 of journals excluded. The balance 412 journals were closely screened for removing irrelevance outcome not supporting the research objective, where 312 records were excluded and the most suitable 100 records were illustrated in the PART</w:t>
      </w:r>
      <w:r w:rsidR="00E72884">
        <w:rPr>
          <w:sz w:val="20"/>
          <w:szCs w:val="20"/>
          <w:lang w:val="en-US"/>
        </w:rPr>
        <w:t>-</w:t>
      </w:r>
      <w:r w:rsidR="00B97F45">
        <w:rPr>
          <w:sz w:val="20"/>
          <w:szCs w:val="20"/>
          <w:lang w:val="en-US"/>
        </w:rPr>
        <w:t xml:space="preserve">2 bibliography table. </w:t>
      </w:r>
    </w:p>
    <w:p w14:paraId="0671A5C7" w14:textId="77777777" w:rsidR="00174D74" w:rsidRDefault="00174D74" w:rsidP="006855EA">
      <w:pPr>
        <w:tabs>
          <w:tab w:val="left" w:pos="9612"/>
        </w:tabs>
        <w:spacing w:line="360" w:lineRule="auto"/>
        <w:jc w:val="both"/>
        <w:rPr>
          <w:sz w:val="20"/>
          <w:szCs w:val="20"/>
          <w:lang w:val="en-US"/>
        </w:rPr>
      </w:pPr>
    </w:p>
    <w:p w14:paraId="5BCAA533" w14:textId="77777777" w:rsidR="00174D74" w:rsidRDefault="00174D74" w:rsidP="006855EA">
      <w:pPr>
        <w:tabs>
          <w:tab w:val="left" w:pos="9612"/>
        </w:tabs>
        <w:spacing w:line="360" w:lineRule="auto"/>
        <w:jc w:val="both"/>
        <w:rPr>
          <w:sz w:val="20"/>
          <w:szCs w:val="20"/>
          <w:lang w:val="en-US"/>
        </w:rPr>
      </w:pPr>
    </w:p>
    <w:p w14:paraId="49044E97" w14:textId="77777777" w:rsidR="00174D74" w:rsidRDefault="00174D74" w:rsidP="006855EA">
      <w:pPr>
        <w:tabs>
          <w:tab w:val="left" w:pos="9612"/>
        </w:tabs>
        <w:spacing w:line="360" w:lineRule="auto"/>
        <w:jc w:val="both"/>
        <w:rPr>
          <w:sz w:val="20"/>
          <w:szCs w:val="20"/>
          <w:lang w:val="en-US"/>
        </w:rPr>
      </w:pPr>
    </w:p>
    <w:p w14:paraId="708DFDC8" w14:textId="77777777" w:rsidR="00174D74" w:rsidRDefault="00174D74" w:rsidP="006855EA">
      <w:pPr>
        <w:tabs>
          <w:tab w:val="left" w:pos="9612"/>
        </w:tabs>
        <w:spacing w:line="360" w:lineRule="auto"/>
        <w:jc w:val="both"/>
        <w:rPr>
          <w:sz w:val="20"/>
          <w:szCs w:val="20"/>
          <w:lang w:val="en-US"/>
        </w:rPr>
      </w:pPr>
    </w:p>
    <w:p w14:paraId="4C7D791B" w14:textId="77777777" w:rsidR="00174D74" w:rsidRDefault="00174D74" w:rsidP="006855EA">
      <w:pPr>
        <w:tabs>
          <w:tab w:val="left" w:pos="9612"/>
        </w:tabs>
        <w:spacing w:line="360" w:lineRule="auto"/>
        <w:jc w:val="both"/>
        <w:rPr>
          <w:sz w:val="20"/>
          <w:szCs w:val="20"/>
          <w:lang w:val="en-US"/>
        </w:rPr>
      </w:pPr>
    </w:p>
    <w:p w14:paraId="6A7EBFB5" w14:textId="77777777" w:rsidR="00174D74" w:rsidRDefault="00174D74" w:rsidP="006855EA">
      <w:pPr>
        <w:tabs>
          <w:tab w:val="left" w:pos="9612"/>
        </w:tabs>
        <w:spacing w:line="360" w:lineRule="auto"/>
        <w:jc w:val="both"/>
        <w:rPr>
          <w:sz w:val="20"/>
          <w:szCs w:val="20"/>
          <w:lang w:val="en-US"/>
        </w:rPr>
      </w:pPr>
    </w:p>
    <w:p w14:paraId="049FA37D" w14:textId="049BDD20" w:rsidR="00174D74" w:rsidRDefault="00174D74" w:rsidP="006855EA">
      <w:pPr>
        <w:tabs>
          <w:tab w:val="left" w:pos="9612"/>
        </w:tabs>
        <w:spacing w:line="360" w:lineRule="auto"/>
        <w:jc w:val="both"/>
        <w:rPr>
          <w:sz w:val="20"/>
          <w:szCs w:val="20"/>
          <w:lang w:val="en-US"/>
        </w:rPr>
      </w:pPr>
      <w:r w:rsidRPr="00C475D1">
        <w:rPr>
          <w:noProof/>
          <w:lang w:val="en-US"/>
        </w:rPr>
        <w:lastRenderedPageBreak/>
        <w:drawing>
          <wp:inline distT="0" distB="0" distL="0" distR="0" wp14:anchorId="399047A8" wp14:editId="6F19BBB0">
            <wp:extent cx="5398718" cy="7687926"/>
            <wp:effectExtent l="0" t="0" r="0" b="8890"/>
            <wp:docPr id="1480065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712617" name=""/>
                    <pic:cNvPicPr/>
                  </pic:nvPicPr>
                  <pic:blipFill>
                    <a:blip r:embed="rId9"/>
                    <a:stretch>
                      <a:fillRect/>
                    </a:stretch>
                  </pic:blipFill>
                  <pic:spPr>
                    <a:xfrm>
                      <a:off x="0" y="0"/>
                      <a:ext cx="5414965" cy="7711062"/>
                    </a:xfrm>
                    <a:prstGeom prst="rect">
                      <a:avLst/>
                    </a:prstGeom>
                  </pic:spPr>
                </pic:pic>
              </a:graphicData>
            </a:graphic>
          </wp:inline>
        </w:drawing>
      </w:r>
    </w:p>
    <w:p w14:paraId="1BB28789" w14:textId="77777777" w:rsidR="00174D74" w:rsidRDefault="00174D74" w:rsidP="006855EA">
      <w:pPr>
        <w:tabs>
          <w:tab w:val="left" w:pos="9612"/>
        </w:tabs>
        <w:spacing w:line="360" w:lineRule="auto"/>
        <w:jc w:val="both"/>
        <w:rPr>
          <w:sz w:val="20"/>
          <w:szCs w:val="20"/>
          <w:lang w:val="en-US"/>
        </w:rPr>
      </w:pPr>
    </w:p>
    <w:p w14:paraId="1D5E8DBF" w14:textId="2EAD57AD" w:rsidR="00181AAE" w:rsidRPr="007A6D8A" w:rsidRDefault="00C475D1" w:rsidP="00960822">
      <w:pPr>
        <w:pStyle w:val="ListParagraph"/>
        <w:numPr>
          <w:ilvl w:val="0"/>
          <w:numId w:val="2"/>
        </w:numPr>
        <w:tabs>
          <w:tab w:val="left" w:pos="9612"/>
        </w:tabs>
        <w:spacing w:line="360" w:lineRule="auto"/>
        <w:jc w:val="both"/>
        <w:rPr>
          <w:b/>
          <w:bCs/>
          <w:lang w:val="en-US"/>
        </w:rPr>
      </w:pPr>
      <w:r w:rsidRPr="007A6D8A">
        <w:rPr>
          <w:b/>
          <w:bCs/>
          <w:lang w:val="en-US"/>
        </w:rPr>
        <w:lastRenderedPageBreak/>
        <w:t xml:space="preserve">Discussion </w:t>
      </w:r>
    </w:p>
    <w:p w14:paraId="353A75FD" w14:textId="5DADFBA5" w:rsidR="00C475D1" w:rsidRPr="007A6D8A" w:rsidRDefault="007A6D8A" w:rsidP="007A6D8A">
      <w:pPr>
        <w:pStyle w:val="ListParagraph"/>
        <w:numPr>
          <w:ilvl w:val="1"/>
          <w:numId w:val="2"/>
        </w:numPr>
        <w:tabs>
          <w:tab w:val="left" w:pos="9612"/>
        </w:tabs>
        <w:spacing w:line="360" w:lineRule="auto"/>
        <w:jc w:val="both"/>
        <w:rPr>
          <w:b/>
          <w:bCs/>
          <w:lang w:val="en-US"/>
        </w:rPr>
      </w:pPr>
      <w:r w:rsidRPr="007A6D8A">
        <w:rPr>
          <w:b/>
          <w:bCs/>
          <w:lang w:val="en-US"/>
        </w:rPr>
        <w:t>Dimensions of insurance-mechanisms in mitigating and managing financial losses</w:t>
      </w:r>
      <w:r w:rsidR="00174D74">
        <w:rPr>
          <w:b/>
          <w:bCs/>
          <w:lang w:val="en-US"/>
        </w:rPr>
        <w:t xml:space="preserve"> (RO1)</w:t>
      </w:r>
    </w:p>
    <w:p w14:paraId="1077F387" w14:textId="246153B5" w:rsidR="007A6D8A" w:rsidRDefault="00E72884" w:rsidP="007A6D8A">
      <w:pPr>
        <w:tabs>
          <w:tab w:val="left" w:pos="9612"/>
        </w:tabs>
        <w:spacing w:line="360" w:lineRule="auto"/>
        <w:jc w:val="both"/>
        <w:rPr>
          <w:sz w:val="20"/>
          <w:szCs w:val="20"/>
          <w:lang w:val="en-US"/>
        </w:rPr>
      </w:pPr>
      <w:r>
        <w:rPr>
          <w:sz w:val="20"/>
          <w:szCs w:val="20"/>
          <w:lang w:val="en-US"/>
        </w:rPr>
        <w:t xml:space="preserve">Even  </w:t>
      </w:r>
      <w:r w:rsidR="007A6D8A">
        <w:rPr>
          <w:sz w:val="20"/>
          <w:szCs w:val="20"/>
          <w:lang w:val="en-US"/>
        </w:rPr>
        <w:t xml:space="preserve">the conventional indemnification compensate any general-class business under conventional claim-settlement process, large events such as CRC require a comprehensive protection in order to mitigate and manage the financial losses encounter by insurer or the government. </w:t>
      </w:r>
      <w:r w:rsidR="004A6D5D">
        <w:rPr>
          <w:sz w:val="20"/>
          <w:szCs w:val="20"/>
          <w:lang w:val="en-US"/>
        </w:rPr>
        <w:t xml:space="preserve">In the literature it has been explicitly discussed about parametric / IBI, risk-transferring, reinsurance, microinsurance, ILS and PPP as most popular insurance-mechanisms in the CRC recovery process. Further, these mechanisms are more practically functionate via NPD by customizing insurance policies specifically for the nature of the CRC. Accordingly, </w:t>
      </w:r>
      <w:sdt>
        <w:sdtPr>
          <w:rPr>
            <w:sz w:val="20"/>
            <w:szCs w:val="20"/>
            <w:lang w:val="en-US"/>
          </w:rPr>
          <w:id w:val="-764144635"/>
          <w:citation/>
        </w:sdtPr>
        <w:sdtEndPr/>
        <w:sdtContent>
          <w:r w:rsidR="004A6D5D">
            <w:rPr>
              <w:sz w:val="20"/>
              <w:szCs w:val="20"/>
              <w:lang w:val="en-US"/>
            </w:rPr>
            <w:fldChar w:fldCharType="begin"/>
          </w:r>
          <w:r w:rsidR="004A6D5D">
            <w:rPr>
              <w:sz w:val="20"/>
              <w:szCs w:val="20"/>
            </w:rPr>
            <w:instrText xml:space="preserve"> CITATION Moh25 \l 2057 </w:instrText>
          </w:r>
          <w:r w:rsidR="004A6D5D">
            <w:rPr>
              <w:sz w:val="20"/>
              <w:szCs w:val="20"/>
              <w:lang w:val="en-US"/>
            </w:rPr>
            <w:fldChar w:fldCharType="separate"/>
          </w:r>
          <w:r w:rsidR="004A6D5D" w:rsidRPr="004A6D5D">
            <w:rPr>
              <w:noProof/>
              <w:sz w:val="20"/>
              <w:szCs w:val="20"/>
            </w:rPr>
            <w:t>(Mohan &amp; Strobl, 2025)</w:t>
          </w:r>
          <w:r w:rsidR="004A6D5D">
            <w:rPr>
              <w:sz w:val="20"/>
              <w:szCs w:val="20"/>
              <w:lang w:val="en-US"/>
            </w:rPr>
            <w:fldChar w:fldCharType="end"/>
          </w:r>
        </w:sdtContent>
      </w:sdt>
      <w:r w:rsidR="004A6D5D">
        <w:rPr>
          <w:sz w:val="20"/>
          <w:szCs w:val="20"/>
          <w:lang w:val="en-US"/>
        </w:rPr>
        <w:t xml:space="preserve"> discuss about specific CRC risk in Caribbean-region through</w:t>
      </w:r>
      <w:r w:rsidR="00E92E39">
        <w:rPr>
          <w:sz w:val="20"/>
          <w:szCs w:val="20"/>
          <w:lang w:val="en-US"/>
        </w:rPr>
        <w:t xml:space="preserve"> CCRIF, </w:t>
      </w:r>
      <w:sdt>
        <w:sdtPr>
          <w:rPr>
            <w:sz w:val="20"/>
            <w:szCs w:val="20"/>
            <w:lang w:val="en-US"/>
          </w:rPr>
          <w:id w:val="-1142267814"/>
          <w:citation/>
        </w:sdtPr>
        <w:sdtEndPr/>
        <w:sdtContent>
          <w:r w:rsidR="00E92E39">
            <w:rPr>
              <w:sz w:val="20"/>
              <w:szCs w:val="20"/>
              <w:lang w:val="en-US"/>
            </w:rPr>
            <w:fldChar w:fldCharType="begin"/>
          </w:r>
          <w:r w:rsidR="00E92E39">
            <w:rPr>
              <w:sz w:val="20"/>
              <w:szCs w:val="20"/>
            </w:rPr>
            <w:instrText xml:space="preserve"> CITATION Luo25 \l 2057 </w:instrText>
          </w:r>
          <w:r w:rsidR="00E92E39">
            <w:rPr>
              <w:sz w:val="20"/>
              <w:szCs w:val="20"/>
              <w:lang w:val="en-US"/>
            </w:rPr>
            <w:fldChar w:fldCharType="separate"/>
          </w:r>
          <w:r w:rsidR="00E92E39" w:rsidRPr="00E92E39">
            <w:rPr>
              <w:noProof/>
              <w:sz w:val="20"/>
              <w:szCs w:val="20"/>
            </w:rPr>
            <w:t>(Luo, 2025)</w:t>
          </w:r>
          <w:r w:rsidR="00E92E39">
            <w:rPr>
              <w:sz w:val="20"/>
              <w:szCs w:val="20"/>
              <w:lang w:val="en-US"/>
            </w:rPr>
            <w:fldChar w:fldCharType="end"/>
          </w:r>
        </w:sdtContent>
      </w:sdt>
      <w:r w:rsidR="004A6D5D">
        <w:rPr>
          <w:sz w:val="20"/>
          <w:szCs w:val="20"/>
          <w:lang w:val="en-US"/>
        </w:rPr>
        <w:t xml:space="preserve"> </w:t>
      </w:r>
      <w:r w:rsidR="00E92E39">
        <w:rPr>
          <w:sz w:val="20"/>
          <w:szCs w:val="20"/>
          <w:lang w:val="en-US"/>
        </w:rPr>
        <w:t xml:space="preserve">refers to crop-insurance in India and </w:t>
      </w:r>
      <w:sdt>
        <w:sdtPr>
          <w:rPr>
            <w:sz w:val="20"/>
            <w:szCs w:val="20"/>
            <w:lang w:val="en-US"/>
          </w:rPr>
          <w:id w:val="828256290"/>
          <w:citation/>
        </w:sdtPr>
        <w:sdtEndPr/>
        <w:sdtContent>
          <w:r w:rsidR="00E92E39">
            <w:rPr>
              <w:sz w:val="20"/>
              <w:szCs w:val="20"/>
              <w:lang w:val="en-US"/>
            </w:rPr>
            <w:fldChar w:fldCharType="begin"/>
          </w:r>
          <w:r w:rsidR="00E92E39">
            <w:rPr>
              <w:sz w:val="20"/>
              <w:szCs w:val="20"/>
            </w:rPr>
            <w:instrText xml:space="preserve"> CITATION Ori25 \l 2057 </w:instrText>
          </w:r>
          <w:r w:rsidR="00E92E39">
            <w:rPr>
              <w:sz w:val="20"/>
              <w:szCs w:val="20"/>
              <w:lang w:val="en-US"/>
            </w:rPr>
            <w:fldChar w:fldCharType="separate"/>
          </w:r>
          <w:r w:rsidR="00E92E39" w:rsidRPr="00E92E39">
            <w:rPr>
              <w:noProof/>
              <w:sz w:val="20"/>
              <w:szCs w:val="20"/>
            </w:rPr>
            <w:t>(Orimoogunje &amp; Aniramu, 2025)</w:t>
          </w:r>
          <w:r w:rsidR="00E92E39">
            <w:rPr>
              <w:sz w:val="20"/>
              <w:szCs w:val="20"/>
              <w:lang w:val="en-US"/>
            </w:rPr>
            <w:fldChar w:fldCharType="end"/>
          </w:r>
        </w:sdtContent>
      </w:sdt>
      <w:r w:rsidR="00E92E39">
        <w:rPr>
          <w:sz w:val="20"/>
          <w:szCs w:val="20"/>
          <w:lang w:val="en-US"/>
        </w:rPr>
        <w:t xml:space="preserve"> discuss about flood-risk in Nigeria. Further, the major contribution of these mechanisms supports the risk-evolution and risk-management dimensions to mitigate and future financial losses with appropriate resilience strategies. </w:t>
      </w:r>
    </w:p>
    <w:p w14:paraId="4391F570" w14:textId="1E47D897" w:rsidR="00E92E39" w:rsidRPr="00EA3525" w:rsidRDefault="00EA3525" w:rsidP="00174D74">
      <w:pPr>
        <w:pStyle w:val="ListParagraph"/>
        <w:numPr>
          <w:ilvl w:val="1"/>
          <w:numId w:val="2"/>
        </w:numPr>
        <w:tabs>
          <w:tab w:val="left" w:pos="9612"/>
        </w:tabs>
        <w:spacing w:line="360" w:lineRule="auto"/>
        <w:jc w:val="both"/>
        <w:rPr>
          <w:b/>
          <w:bCs/>
          <w:lang w:val="en-US"/>
        </w:rPr>
      </w:pPr>
      <w:r w:rsidRPr="00EA3525">
        <w:rPr>
          <w:b/>
          <w:bCs/>
          <w:lang w:val="en-US"/>
        </w:rPr>
        <w:t xml:space="preserve">The role of insurance in mitigating financial losses arising from CRC events </w:t>
      </w:r>
      <w:r w:rsidR="00174D74" w:rsidRPr="00EA3525">
        <w:rPr>
          <w:b/>
          <w:bCs/>
          <w:lang w:val="en-US"/>
        </w:rPr>
        <w:t>(RO2)</w:t>
      </w:r>
    </w:p>
    <w:p w14:paraId="2EE8BA50" w14:textId="3EC73D7A" w:rsidR="00EA3525" w:rsidRDefault="00EA3525" w:rsidP="00EA3525">
      <w:pPr>
        <w:tabs>
          <w:tab w:val="left" w:pos="9612"/>
        </w:tabs>
        <w:spacing w:line="360" w:lineRule="auto"/>
        <w:jc w:val="both"/>
        <w:rPr>
          <w:sz w:val="20"/>
          <w:szCs w:val="20"/>
          <w:lang w:val="en-US"/>
        </w:rPr>
      </w:pPr>
      <w:r>
        <w:rPr>
          <w:sz w:val="20"/>
          <w:szCs w:val="20"/>
          <w:lang w:val="en-US"/>
        </w:rPr>
        <w:t>Right through the study, the role of insurance have been highlighted as a financial recovery tool</w:t>
      </w:r>
      <w:sdt>
        <w:sdtPr>
          <w:rPr>
            <w:sz w:val="20"/>
            <w:szCs w:val="20"/>
            <w:lang w:val="en-US"/>
          </w:rPr>
          <w:id w:val="954062403"/>
          <w:citation/>
        </w:sdtPr>
        <w:sdtEndPr/>
        <w:sdtContent>
          <w:r w:rsidR="005E6707">
            <w:rPr>
              <w:sz w:val="20"/>
              <w:szCs w:val="20"/>
              <w:lang w:val="en-US"/>
            </w:rPr>
            <w:fldChar w:fldCharType="begin"/>
          </w:r>
          <w:r w:rsidR="005E6707">
            <w:rPr>
              <w:sz w:val="20"/>
              <w:szCs w:val="20"/>
            </w:rPr>
            <w:instrText xml:space="preserve"> CITATION Han26 \l 2057 </w:instrText>
          </w:r>
          <w:r w:rsidR="005E6707">
            <w:rPr>
              <w:sz w:val="20"/>
              <w:szCs w:val="20"/>
              <w:lang w:val="en-US"/>
            </w:rPr>
            <w:fldChar w:fldCharType="separate"/>
          </w:r>
          <w:r w:rsidR="005E6707">
            <w:rPr>
              <w:noProof/>
              <w:sz w:val="20"/>
              <w:szCs w:val="20"/>
            </w:rPr>
            <w:t xml:space="preserve"> </w:t>
          </w:r>
          <w:r w:rsidR="005E6707" w:rsidRPr="005E6707">
            <w:rPr>
              <w:noProof/>
              <w:sz w:val="20"/>
              <w:szCs w:val="20"/>
            </w:rPr>
            <w:t>(Albrecher &amp; Loisel, 2026)</w:t>
          </w:r>
          <w:r w:rsidR="005E6707">
            <w:rPr>
              <w:sz w:val="20"/>
              <w:szCs w:val="20"/>
              <w:lang w:val="en-US"/>
            </w:rPr>
            <w:fldChar w:fldCharType="end"/>
          </w:r>
        </w:sdtContent>
      </w:sdt>
      <w:r>
        <w:rPr>
          <w:sz w:val="20"/>
          <w:szCs w:val="20"/>
          <w:lang w:val="en-US"/>
        </w:rPr>
        <w:t>, liquidity provider</w:t>
      </w:r>
      <w:sdt>
        <w:sdtPr>
          <w:rPr>
            <w:sz w:val="20"/>
            <w:szCs w:val="20"/>
            <w:lang w:val="en-US"/>
          </w:rPr>
          <w:id w:val="226660428"/>
          <w:citation/>
        </w:sdtPr>
        <w:sdtEndPr/>
        <w:sdtContent>
          <w:r w:rsidR="00B357CA">
            <w:rPr>
              <w:sz w:val="20"/>
              <w:szCs w:val="20"/>
              <w:lang w:val="en-US"/>
            </w:rPr>
            <w:fldChar w:fldCharType="begin"/>
          </w:r>
          <w:r w:rsidR="00B357CA">
            <w:rPr>
              <w:sz w:val="20"/>
              <w:szCs w:val="20"/>
            </w:rPr>
            <w:instrText xml:space="preserve"> CITATION Ban26 \l 2057 </w:instrText>
          </w:r>
          <w:r w:rsidR="00B357CA">
            <w:rPr>
              <w:sz w:val="20"/>
              <w:szCs w:val="20"/>
              <w:lang w:val="en-US"/>
            </w:rPr>
            <w:fldChar w:fldCharType="separate"/>
          </w:r>
          <w:r w:rsidR="00B357CA">
            <w:rPr>
              <w:noProof/>
              <w:sz w:val="20"/>
              <w:szCs w:val="20"/>
            </w:rPr>
            <w:t xml:space="preserve"> </w:t>
          </w:r>
          <w:r w:rsidR="00B357CA" w:rsidRPr="00B357CA">
            <w:rPr>
              <w:noProof/>
              <w:sz w:val="20"/>
              <w:szCs w:val="20"/>
            </w:rPr>
            <w:t>(Bani, 2026)</w:t>
          </w:r>
          <w:r w:rsidR="00B357CA">
            <w:rPr>
              <w:sz w:val="20"/>
              <w:szCs w:val="20"/>
              <w:lang w:val="en-US"/>
            </w:rPr>
            <w:fldChar w:fldCharType="end"/>
          </w:r>
        </w:sdtContent>
      </w:sdt>
      <w:r>
        <w:rPr>
          <w:sz w:val="20"/>
          <w:szCs w:val="20"/>
          <w:lang w:val="en-US"/>
        </w:rPr>
        <w:t>, financial-risk absorber</w:t>
      </w:r>
      <w:sdt>
        <w:sdtPr>
          <w:rPr>
            <w:sz w:val="20"/>
            <w:szCs w:val="20"/>
            <w:lang w:val="en-US"/>
          </w:rPr>
          <w:id w:val="1938940126"/>
          <w:citation/>
        </w:sdtPr>
        <w:sdtEndPr/>
        <w:sdtContent>
          <w:r w:rsidR="00B357CA">
            <w:rPr>
              <w:sz w:val="20"/>
              <w:szCs w:val="20"/>
              <w:lang w:val="en-US"/>
            </w:rPr>
            <w:fldChar w:fldCharType="begin"/>
          </w:r>
          <w:r w:rsidR="00B357CA">
            <w:rPr>
              <w:sz w:val="20"/>
              <w:szCs w:val="20"/>
            </w:rPr>
            <w:instrText xml:space="preserve"> CITATION JAl25 \l 2057 </w:instrText>
          </w:r>
          <w:r w:rsidR="00B357CA">
            <w:rPr>
              <w:sz w:val="20"/>
              <w:szCs w:val="20"/>
              <w:lang w:val="en-US"/>
            </w:rPr>
            <w:fldChar w:fldCharType="separate"/>
          </w:r>
          <w:r w:rsidR="00B357CA">
            <w:rPr>
              <w:noProof/>
              <w:sz w:val="20"/>
              <w:szCs w:val="20"/>
            </w:rPr>
            <w:t xml:space="preserve"> </w:t>
          </w:r>
          <w:r w:rsidR="00B357CA" w:rsidRPr="00B357CA">
            <w:rPr>
              <w:noProof/>
              <w:sz w:val="20"/>
              <w:szCs w:val="20"/>
            </w:rPr>
            <w:t>(Aldridge &amp; Bell, 2025)</w:t>
          </w:r>
          <w:r w:rsidR="00B357CA">
            <w:rPr>
              <w:sz w:val="20"/>
              <w:szCs w:val="20"/>
              <w:lang w:val="en-US"/>
            </w:rPr>
            <w:fldChar w:fldCharType="end"/>
          </w:r>
        </w:sdtContent>
      </w:sdt>
      <w:r>
        <w:rPr>
          <w:sz w:val="20"/>
          <w:szCs w:val="20"/>
          <w:lang w:val="en-US"/>
        </w:rPr>
        <w:t xml:space="preserve">, and major resilience tool </w:t>
      </w:r>
      <w:sdt>
        <w:sdtPr>
          <w:rPr>
            <w:sz w:val="20"/>
            <w:szCs w:val="20"/>
            <w:lang w:val="en-US"/>
          </w:rPr>
          <w:id w:val="1607472507"/>
          <w:citation/>
        </w:sdtPr>
        <w:sdtEndPr/>
        <w:sdtContent>
          <w:r w:rsidR="00B357CA">
            <w:rPr>
              <w:sz w:val="20"/>
              <w:szCs w:val="20"/>
              <w:lang w:val="en-US"/>
            </w:rPr>
            <w:fldChar w:fldCharType="begin"/>
          </w:r>
          <w:r w:rsidR="00B357CA">
            <w:rPr>
              <w:sz w:val="20"/>
              <w:szCs w:val="20"/>
            </w:rPr>
            <w:instrText xml:space="preserve"> CITATION LMA25 \l 2057 </w:instrText>
          </w:r>
          <w:r w:rsidR="00B357CA">
            <w:rPr>
              <w:sz w:val="20"/>
              <w:szCs w:val="20"/>
              <w:lang w:val="en-US"/>
            </w:rPr>
            <w:fldChar w:fldCharType="separate"/>
          </w:r>
          <w:r w:rsidR="00B357CA" w:rsidRPr="00B357CA">
            <w:rPr>
              <w:noProof/>
              <w:sz w:val="20"/>
              <w:szCs w:val="20"/>
            </w:rPr>
            <w:t>(Ayompe &amp; Epie, 2025)</w:t>
          </w:r>
          <w:r w:rsidR="00B357CA">
            <w:rPr>
              <w:sz w:val="20"/>
              <w:szCs w:val="20"/>
              <w:lang w:val="en-US"/>
            </w:rPr>
            <w:fldChar w:fldCharType="end"/>
          </w:r>
        </w:sdtContent>
      </w:sdt>
      <w:r w:rsidR="00B357CA">
        <w:rPr>
          <w:sz w:val="20"/>
          <w:szCs w:val="20"/>
          <w:lang w:val="en-US"/>
        </w:rPr>
        <w:t xml:space="preserve"> </w:t>
      </w:r>
      <w:r>
        <w:rPr>
          <w:sz w:val="20"/>
          <w:szCs w:val="20"/>
          <w:lang w:val="en-US"/>
        </w:rPr>
        <w:t xml:space="preserve">for future CRC exposure. The role of insurance compensate financially the respective households, businesses and governments align to the insurance-mechanisms discussed in the section 5.1. </w:t>
      </w:r>
      <w:r w:rsidR="005E6707">
        <w:rPr>
          <w:sz w:val="20"/>
          <w:szCs w:val="20"/>
          <w:lang w:val="en-US"/>
        </w:rPr>
        <w:t>therefore, the insurance plays a significant role in accelerating the reconstruction and mitigating the economic</w:t>
      </w:r>
      <w:r w:rsidR="00B357CA">
        <w:rPr>
          <w:sz w:val="20"/>
          <w:szCs w:val="20"/>
          <w:lang w:val="en-US"/>
        </w:rPr>
        <w:t>-</w:t>
      </w:r>
      <w:r w:rsidR="005E6707">
        <w:rPr>
          <w:sz w:val="20"/>
          <w:szCs w:val="20"/>
          <w:lang w:val="en-US"/>
        </w:rPr>
        <w:t xml:space="preserve">scarcity. </w:t>
      </w:r>
      <w:r>
        <w:rPr>
          <w:sz w:val="20"/>
          <w:szCs w:val="20"/>
          <w:lang w:val="en-US"/>
        </w:rPr>
        <w:t xml:space="preserve"> </w:t>
      </w:r>
    </w:p>
    <w:p w14:paraId="7F9C455F" w14:textId="7B8B662F" w:rsidR="00B357CA" w:rsidRDefault="00DB51FE" w:rsidP="00DB51FE">
      <w:pPr>
        <w:pStyle w:val="ListParagraph"/>
        <w:numPr>
          <w:ilvl w:val="1"/>
          <w:numId w:val="2"/>
        </w:numPr>
        <w:tabs>
          <w:tab w:val="left" w:pos="9612"/>
        </w:tabs>
        <w:spacing w:line="360" w:lineRule="auto"/>
        <w:jc w:val="both"/>
        <w:rPr>
          <w:b/>
          <w:bCs/>
          <w:lang w:val="en-US"/>
        </w:rPr>
      </w:pPr>
      <w:r w:rsidRPr="00DB51FE">
        <w:rPr>
          <w:b/>
          <w:bCs/>
          <w:lang w:val="en-US"/>
        </w:rPr>
        <w:t>Economic-vulnerability indicators and facts impact on speedy-recovery</w:t>
      </w:r>
      <w:r>
        <w:rPr>
          <w:b/>
          <w:bCs/>
          <w:lang w:val="en-US"/>
        </w:rPr>
        <w:t xml:space="preserve"> (RO3)</w:t>
      </w:r>
    </w:p>
    <w:p w14:paraId="6D024A4C" w14:textId="3ACF8CC0" w:rsidR="00DB51FE" w:rsidRPr="00E73CA6" w:rsidRDefault="00E73CA6" w:rsidP="00DB51FE">
      <w:pPr>
        <w:tabs>
          <w:tab w:val="left" w:pos="9612"/>
        </w:tabs>
        <w:spacing w:line="360" w:lineRule="auto"/>
        <w:jc w:val="both"/>
        <w:rPr>
          <w:sz w:val="20"/>
          <w:szCs w:val="20"/>
          <w:lang w:val="en-US"/>
        </w:rPr>
      </w:pPr>
      <w:r w:rsidRPr="00E73CA6">
        <w:rPr>
          <w:sz w:val="20"/>
          <w:szCs w:val="20"/>
          <w:lang w:val="en-US"/>
        </w:rPr>
        <w:t xml:space="preserve">The </w:t>
      </w:r>
      <w:r>
        <w:rPr>
          <w:sz w:val="20"/>
          <w:szCs w:val="20"/>
          <w:lang w:val="en-US"/>
        </w:rPr>
        <w:t>study has identified several economic-vulnerability factors that adversely impact on the recovery of the financial losses by CRC. The general nature of the large severity of the CRC event the financial recovery depends on the economic factors of the respective context. In this study it has been identified that low-insurance</w:t>
      </w:r>
      <w:r w:rsidR="005F5ECE">
        <w:rPr>
          <w:sz w:val="20"/>
          <w:szCs w:val="20"/>
          <w:lang w:val="en-US"/>
        </w:rPr>
        <w:t>-</w:t>
      </w:r>
      <w:r>
        <w:rPr>
          <w:sz w:val="20"/>
          <w:szCs w:val="20"/>
          <w:lang w:val="en-US"/>
        </w:rPr>
        <w:t>penetration</w:t>
      </w:r>
      <w:r w:rsidR="00890A83">
        <w:rPr>
          <w:rStyle w:val="FootnoteReference"/>
          <w:sz w:val="20"/>
          <w:szCs w:val="20"/>
          <w:lang w:val="en-US"/>
        </w:rPr>
        <w:footnoteReference w:id="66"/>
      </w:r>
      <w:sdt>
        <w:sdtPr>
          <w:rPr>
            <w:sz w:val="20"/>
            <w:szCs w:val="20"/>
            <w:lang w:val="en-US"/>
          </w:rPr>
          <w:id w:val="801118829"/>
          <w:citation/>
        </w:sdtPr>
        <w:sdtEndPr/>
        <w:sdtContent>
          <w:r w:rsidR="003678BE">
            <w:rPr>
              <w:sz w:val="20"/>
              <w:szCs w:val="20"/>
              <w:lang w:val="en-US"/>
            </w:rPr>
            <w:fldChar w:fldCharType="begin"/>
          </w:r>
          <w:r w:rsidR="003678BE">
            <w:rPr>
              <w:sz w:val="20"/>
              <w:szCs w:val="20"/>
            </w:rPr>
            <w:instrText xml:space="preserve"> CITATION RAp25 \l 2057 </w:instrText>
          </w:r>
          <w:r w:rsidR="003678BE">
            <w:rPr>
              <w:sz w:val="20"/>
              <w:szCs w:val="20"/>
              <w:lang w:val="en-US"/>
            </w:rPr>
            <w:fldChar w:fldCharType="separate"/>
          </w:r>
          <w:r w:rsidR="003678BE">
            <w:rPr>
              <w:noProof/>
              <w:sz w:val="20"/>
              <w:szCs w:val="20"/>
            </w:rPr>
            <w:t xml:space="preserve"> </w:t>
          </w:r>
          <w:r w:rsidR="003678BE" w:rsidRPr="003678BE">
            <w:rPr>
              <w:noProof/>
              <w:sz w:val="20"/>
              <w:szCs w:val="20"/>
            </w:rPr>
            <w:t>(Apau &amp; Sibindi, 2025)</w:t>
          </w:r>
          <w:r w:rsidR="003678BE">
            <w:rPr>
              <w:sz w:val="20"/>
              <w:szCs w:val="20"/>
              <w:lang w:val="en-US"/>
            </w:rPr>
            <w:fldChar w:fldCharType="end"/>
          </w:r>
        </w:sdtContent>
      </w:sdt>
      <w:r>
        <w:rPr>
          <w:sz w:val="20"/>
          <w:szCs w:val="20"/>
          <w:lang w:val="en-US"/>
        </w:rPr>
        <w:t xml:space="preserve">, </w:t>
      </w:r>
      <w:r w:rsidR="008D282E">
        <w:rPr>
          <w:sz w:val="20"/>
          <w:szCs w:val="20"/>
          <w:lang w:val="en-US"/>
        </w:rPr>
        <w:t>unpredictable nature of the climate-hazards</w:t>
      </w:r>
      <w:sdt>
        <w:sdtPr>
          <w:rPr>
            <w:sz w:val="20"/>
            <w:szCs w:val="20"/>
            <w:lang w:val="en-US"/>
          </w:rPr>
          <w:id w:val="1533452341"/>
          <w:citation/>
        </w:sdtPr>
        <w:sdtEndPr/>
        <w:sdtContent>
          <w:r w:rsidR="003678BE">
            <w:rPr>
              <w:sz w:val="20"/>
              <w:szCs w:val="20"/>
              <w:lang w:val="en-US"/>
            </w:rPr>
            <w:fldChar w:fldCharType="begin"/>
          </w:r>
          <w:r w:rsidR="003678BE">
            <w:rPr>
              <w:sz w:val="20"/>
              <w:szCs w:val="20"/>
            </w:rPr>
            <w:instrText xml:space="preserve"> CITATION MAA26 \l 2057 </w:instrText>
          </w:r>
          <w:r w:rsidR="003678BE">
            <w:rPr>
              <w:sz w:val="20"/>
              <w:szCs w:val="20"/>
              <w:lang w:val="en-US"/>
            </w:rPr>
            <w:fldChar w:fldCharType="separate"/>
          </w:r>
          <w:r w:rsidR="003678BE">
            <w:rPr>
              <w:noProof/>
              <w:sz w:val="20"/>
              <w:szCs w:val="20"/>
            </w:rPr>
            <w:t xml:space="preserve"> </w:t>
          </w:r>
          <w:r w:rsidR="003678BE" w:rsidRPr="003678BE">
            <w:rPr>
              <w:noProof/>
              <w:sz w:val="20"/>
              <w:szCs w:val="20"/>
            </w:rPr>
            <w:t>(Ali, 2026)</w:t>
          </w:r>
          <w:r w:rsidR="003678BE">
            <w:rPr>
              <w:sz w:val="20"/>
              <w:szCs w:val="20"/>
              <w:lang w:val="en-US"/>
            </w:rPr>
            <w:fldChar w:fldCharType="end"/>
          </w:r>
        </w:sdtContent>
      </w:sdt>
      <w:r w:rsidR="008D282E">
        <w:rPr>
          <w:sz w:val="20"/>
          <w:szCs w:val="20"/>
          <w:lang w:val="en-US"/>
        </w:rPr>
        <w:t>, infrastructure-fragility</w:t>
      </w:r>
      <w:sdt>
        <w:sdtPr>
          <w:rPr>
            <w:sz w:val="20"/>
            <w:szCs w:val="20"/>
            <w:lang w:val="en-US"/>
          </w:rPr>
          <w:id w:val="451593291"/>
          <w:citation/>
        </w:sdtPr>
        <w:sdtEndPr/>
        <w:sdtContent>
          <w:r w:rsidR="003678BE">
            <w:rPr>
              <w:sz w:val="20"/>
              <w:szCs w:val="20"/>
              <w:lang w:val="en-US"/>
            </w:rPr>
            <w:fldChar w:fldCharType="begin"/>
          </w:r>
          <w:r w:rsidR="003678BE">
            <w:rPr>
              <w:sz w:val="20"/>
              <w:szCs w:val="20"/>
            </w:rPr>
            <w:instrText xml:space="preserve"> CITATION JAl25 \l 2057 </w:instrText>
          </w:r>
          <w:r w:rsidR="003678BE">
            <w:rPr>
              <w:sz w:val="20"/>
              <w:szCs w:val="20"/>
              <w:lang w:val="en-US"/>
            </w:rPr>
            <w:fldChar w:fldCharType="separate"/>
          </w:r>
          <w:r w:rsidR="003678BE">
            <w:rPr>
              <w:noProof/>
              <w:sz w:val="20"/>
              <w:szCs w:val="20"/>
            </w:rPr>
            <w:t xml:space="preserve"> </w:t>
          </w:r>
          <w:r w:rsidR="003678BE" w:rsidRPr="003678BE">
            <w:rPr>
              <w:noProof/>
              <w:sz w:val="20"/>
              <w:szCs w:val="20"/>
            </w:rPr>
            <w:t>(Aldridge &amp; Bell, 2025)</w:t>
          </w:r>
          <w:r w:rsidR="003678BE">
            <w:rPr>
              <w:sz w:val="20"/>
              <w:szCs w:val="20"/>
              <w:lang w:val="en-US"/>
            </w:rPr>
            <w:fldChar w:fldCharType="end"/>
          </w:r>
        </w:sdtContent>
      </w:sdt>
      <w:r w:rsidR="008D282E">
        <w:rPr>
          <w:sz w:val="20"/>
          <w:szCs w:val="20"/>
          <w:lang w:val="en-US"/>
        </w:rPr>
        <w:t xml:space="preserve"> including digitalization, poor-livelihood </w:t>
      </w:r>
      <w:r w:rsidR="003678BE">
        <w:rPr>
          <w:sz w:val="20"/>
          <w:szCs w:val="20"/>
          <w:lang w:val="en-US"/>
        </w:rPr>
        <w:t xml:space="preserve">and </w:t>
      </w:r>
      <w:r w:rsidR="008D282E">
        <w:rPr>
          <w:sz w:val="20"/>
          <w:szCs w:val="20"/>
          <w:lang w:val="en-US"/>
        </w:rPr>
        <w:t>poverty</w:t>
      </w:r>
      <w:sdt>
        <w:sdtPr>
          <w:rPr>
            <w:sz w:val="20"/>
            <w:szCs w:val="20"/>
            <w:lang w:val="en-US"/>
          </w:rPr>
          <w:id w:val="1827315763"/>
          <w:citation/>
        </w:sdtPr>
        <w:sdtEndPr/>
        <w:sdtContent>
          <w:r w:rsidR="003678BE">
            <w:rPr>
              <w:sz w:val="20"/>
              <w:szCs w:val="20"/>
              <w:lang w:val="en-US"/>
            </w:rPr>
            <w:fldChar w:fldCharType="begin"/>
          </w:r>
          <w:r w:rsidR="003678BE">
            <w:rPr>
              <w:sz w:val="20"/>
              <w:szCs w:val="20"/>
            </w:rPr>
            <w:instrText xml:space="preserve"> CITATION Awa26 \l 2057 </w:instrText>
          </w:r>
          <w:r w:rsidR="003678BE">
            <w:rPr>
              <w:sz w:val="20"/>
              <w:szCs w:val="20"/>
              <w:lang w:val="en-US"/>
            </w:rPr>
            <w:fldChar w:fldCharType="separate"/>
          </w:r>
          <w:r w:rsidR="003678BE">
            <w:rPr>
              <w:noProof/>
              <w:sz w:val="20"/>
              <w:szCs w:val="20"/>
            </w:rPr>
            <w:t xml:space="preserve"> </w:t>
          </w:r>
          <w:r w:rsidR="003678BE" w:rsidRPr="003678BE">
            <w:rPr>
              <w:noProof/>
              <w:sz w:val="20"/>
              <w:szCs w:val="20"/>
            </w:rPr>
            <w:t>(Awah &amp; Ogundeji, 2026)</w:t>
          </w:r>
          <w:r w:rsidR="003678BE">
            <w:rPr>
              <w:sz w:val="20"/>
              <w:szCs w:val="20"/>
              <w:lang w:val="en-US"/>
            </w:rPr>
            <w:fldChar w:fldCharType="end"/>
          </w:r>
        </w:sdtContent>
      </w:sdt>
      <w:r w:rsidR="008D282E">
        <w:rPr>
          <w:sz w:val="20"/>
          <w:szCs w:val="20"/>
          <w:lang w:val="en-US"/>
        </w:rPr>
        <w:t>, major regulatory-gaps</w:t>
      </w:r>
      <w:sdt>
        <w:sdtPr>
          <w:rPr>
            <w:sz w:val="20"/>
            <w:szCs w:val="20"/>
            <w:lang w:val="en-US"/>
          </w:rPr>
          <w:id w:val="1331481378"/>
          <w:citation/>
        </w:sdtPr>
        <w:sdtEndPr/>
        <w:sdtContent>
          <w:r w:rsidR="003678BE">
            <w:rPr>
              <w:sz w:val="20"/>
              <w:szCs w:val="20"/>
              <w:lang w:val="en-US"/>
            </w:rPr>
            <w:fldChar w:fldCharType="begin"/>
          </w:r>
          <w:r w:rsidR="003678BE">
            <w:rPr>
              <w:sz w:val="20"/>
              <w:szCs w:val="20"/>
            </w:rPr>
            <w:instrText xml:space="preserve"> CITATION Han26 \l 2057 </w:instrText>
          </w:r>
          <w:r w:rsidR="003678BE">
            <w:rPr>
              <w:sz w:val="20"/>
              <w:szCs w:val="20"/>
              <w:lang w:val="en-US"/>
            </w:rPr>
            <w:fldChar w:fldCharType="separate"/>
          </w:r>
          <w:r w:rsidR="003678BE">
            <w:rPr>
              <w:noProof/>
              <w:sz w:val="20"/>
              <w:szCs w:val="20"/>
            </w:rPr>
            <w:t xml:space="preserve"> </w:t>
          </w:r>
          <w:r w:rsidR="003678BE" w:rsidRPr="003678BE">
            <w:rPr>
              <w:noProof/>
              <w:sz w:val="20"/>
              <w:szCs w:val="20"/>
            </w:rPr>
            <w:t>(Albrecher &amp; Loisel, 2026)</w:t>
          </w:r>
          <w:r w:rsidR="003678BE">
            <w:rPr>
              <w:sz w:val="20"/>
              <w:szCs w:val="20"/>
              <w:lang w:val="en-US"/>
            </w:rPr>
            <w:fldChar w:fldCharType="end"/>
          </w:r>
        </w:sdtContent>
      </w:sdt>
      <w:r w:rsidR="008D282E">
        <w:rPr>
          <w:sz w:val="20"/>
          <w:szCs w:val="20"/>
          <w:lang w:val="en-US"/>
        </w:rPr>
        <w:t>, over-dependency in certain industries</w:t>
      </w:r>
      <w:r w:rsidR="00BB12A6">
        <w:rPr>
          <w:sz w:val="20"/>
          <w:szCs w:val="20"/>
          <w:lang w:val="en-US"/>
        </w:rPr>
        <w:t xml:space="preserve"> as key economic vulnerability factors</w:t>
      </w:r>
      <w:sdt>
        <w:sdtPr>
          <w:rPr>
            <w:sz w:val="20"/>
            <w:szCs w:val="20"/>
            <w:lang w:val="en-US"/>
          </w:rPr>
          <w:id w:val="-1583681236"/>
          <w:citation/>
        </w:sdtPr>
        <w:sdtEndPr/>
        <w:sdtContent>
          <w:r w:rsidR="003678BE">
            <w:rPr>
              <w:sz w:val="20"/>
              <w:szCs w:val="20"/>
              <w:lang w:val="en-US"/>
            </w:rPr>
            <w:fldChar w:fldCharType="begin"/>
          </w:r>
          <w:r w:rsidR="003678BE">
            <w:rPr>
              <w:sz w:val="20"/>
              <w:szCs w:val="20"/>
            </w:rPr>
            <w:instrText xml:space="preserve"> CITATION LMA25 \l 2057 </w:instrText>
          </w:r>
          <w:r w:rsidR="003678BE">
            <w:rPr>
              <w:sz w:val="20"/>
              <w:szCs w:val="20"/>
              <w:lang w:val="en-US"/>
            </w:rPr>
            <w:fldChar w:fldCharType="separate"/>
          </w:r>
          <w:r w:rsidR="003678BE">
            <w:rPr>
              <w:noProof/>
              <w:sz w:val="20"/>
              <w:szCs w:val="20"/>
            </w:rPr>
            <w:t xml:space="preserve"> </w:t>
          </w:r>
          <w:r w:rsidR="003678BE" w:rsidRPr="003678BE">
            <w:rPr>
              <w:noProof/>
              <w:sz w:val="20"/>
              <w:szCs w:val="20"/>
            </w:rPr>
            <w:t>(Ayompe &amp; Epie, 2025)</w:t>
          </w:r>
          <w:r w:rsidR="003678BE">
            <w:rPr>
              <w:sz w:val="20"/>
              <w:szCs w:val="20"/>
              <w:lang w:val="en-US"/>
            </w:rPr>
            <w:fldChar w:fldCharType="end"/>
          </w:r>
        </w:sdtContent>
      </w:sdt>
      <w:r w:rsidR="00BB12A6">
        <w:rPr>
          <w:sz w:val="20"/>
          <w:szCs w:val="20"/>
          <w:lang w:val="en-US"/>
        </w:rPr>
        <w:t xml:space="preserve">. In mean time there are several factors, speed-up the financial recovery process in terms of managing </w:t>
      </w:r>
      <w:r w:rsidR="003678BE">
        <w:rPr>
          <w:sz w:val="20"/>
          <w:szCs w:val="20"/>
          <w:lang w:val="en-US"/>
        </w:rPr>
        <w:t>a</w:t>
      </w:r>
      <w:r w:rsidR="00BB12A6">
        <w:rPr>
          <w:sz w:val="20"/>
          <w:szCs w:val="20"/>
          <w:lang w:val="en-US"/>
        </w:rPr>
        <w:t>nd mitigating financial losses such as; mainly the insurance-mechanisms discussed in aforementioned sections, financial-literacy</w:t>
      </w:r>
      <w:sdt>
        <w:sdtPr>
          <w:rPr>
            <w:sz w:val="20"/>
            <w:szCs w:val="20"/>
            <w:lang w:val="en-US"/>
          </w:rPr>
          <w:id w:val="-1005046831"/>
          <w:citation/>
        </w:sdtPr>
        <w:sdtEndPr/>
        <w:sdtContent>
          <w:r w:rsidR="004B011D">
            <w:rPr>
              <w:sz w:val="20"/>
              <w:szCs w:val="20"/>
              <w:lang w:val="en-US"/>
            </w:rPr>
            <w:fldChar w:fldCharType="begin"/>
          </w:r>
          <w:r w:rsidR="004B011D">
            <w:rPr>
              <w:sz w:val="20"/>
              <w:szCs w:val="20"/>
            </w:rPr>
            <w:instrText xml:space="preserve"> CITATION Kam26 \l 2057 </w:instrText>
          </w:r>
          <w:r w:rsidR="004B011D">
            <w:rPr>
              <w:sz w:val="20"/>
              <w:szCs w:val="20"/>
              <w:lang w:val="en-US"/>
            </w:rPr>
            <w:fldChar w:fldCharType="separate"/>
          </w:r>
          <w:r w:rsidR="004B011D">
            <w:rPr>
              <w:noProof/>
              <w:sz w:val="20"/>
              <w:szCs w:val="20"/>
            </w:rPr>
            <w:t xml:space="preserve"> </w:t>
          </w:r>
          <w:r w:rsidR="004B011D" w:rsidRPr="004B011D">
            <w:rPr>
              <w:noProof/>
              <w:sz w:val="20"/>
              <w:szCs w:val="20"/>
            </w:rPr>
            <w:t>(Kamal, et al., 2026)</w:t>
          </w:r>
          <w:r w:rsidR="004B011D">
            <w:rPr>
              <w:sz w:val="20"/>
              <w:szCs w:val="20"/>
              <w:lang w:val="en-US"/>
            </w:rPr>
            <w:fldChar w:fldCharType="end"/>
          </w:r>
        </w:sdtContent>
      </w:sdt>
      <w:r w:rsidR="00BB12A6">
        <w:rPr>
          <w:sz w:val="20"/>
          <w:szCs w:val="20"/>
          <w:lang w:val="en-US"/>
        </w:rPr>
        <w:t>, investments in resilient-infrastructures</w:t>
      </w:r>
      <w:sdt>
        <w:sdtPr>
          <w:rPr>
            <w:sz w:val="20"/>
            <w:szCs w:val="20"/>
            <w:lang w:val="en-US"/>
          </w:rPr>
          <w:id w:val="1143927657"/>
          <w:citation/>
        </w:sdtPr>
        <w:sdtEndPr/>
        <w:sdtContent>
          <w:r w:rsidR="004B011D">
            <w:rPr>
              <w:sz w:val="20"/>
              <w:szCs w:val="20"/>
              <w:lang w:val="en-US"/>
            </w:rPr>
            <w:fldChar w:fldCharType="begin"/>
          </w:r>
          <w:r w:rsidR="004B011D">
            <w:rPr>
              <w:sz w:val="20"/>
              <w:szCs w:val="20"/>
            </w:rPr>
            <w:instrText xml:space="preserve"> CITATION Oli26 \l 2057 </w:instrText>
          </w:r>
          <w:r w:rsidR="004B011D">
            <w:rPr>
              <w:sz w:val="20"/>
              <w:szCs w:val="20"/>
              <w:lang w:val="en-US"/>
            </w:rPr>
            <w:fldChar w:fldCharType="separate"/>
          </w:r>
          <w:r w:rsidR="004B011D">
            <w:rPr>
              <w:noProof/>
              <w:sz w:val="20"/>
              <w:szCs w:val="20"/>
            </w:rPr>
            <w:t xml:space="preserve"> </w:t>
          </w:r>
          <w:r w:rsidR="004B011D" w:rsidRPr="004B011D">
            <w:rPr>
              <w:noProof/>
              <w:sz w:val="20"/>
              <w:szCs w:val="20"/>
            </w:rPr>
            <w:t>(Oliveira &amp; Martinez-Perez, 2026)</w:t>
          </w:r>
          <w:r w:rsidR="004B011D">
            <w:rPr>
              <w:sz w:val="20"/>
              <w:szCs w:val="20"/>
              <w:lang w:val="en-US"/>
            </w:rPr>
            <w:fldChar w:fldCharType="end"/>
          </w:r>
        </w:sdtContent>
      </w:sdt>
      <w:r w:rsidR="00BB12A6">
        <w:rPr>
          <w:sz w:val="20"/>
          <w:szCs w:val="20"/>
          <w:lang w:val="en-US"/>
        </w:rPr>
        <w:t xml:space="preserve"> </w:t>
      </w:r>
      <w:r w:rsidR="0061712D">
        <w:rPr>
          <w:sz w:val="20"/>
          <w:szCs w:val="20"/>
          <w:lang w:val="en-US"/>
        </w:rPr>
        <w:t>and DRR governance</w:t>
      </w:r>
      <w:r w:rsidR="0061712D">
        <w:rPr>
          <w:rStyle w:val="FootnoteReference"/>
          <w:sz w:val="20"/>
          <w:szCs w:val="20"/>
          <w:lang w:val="en-US"/>
        </w:rPr>
        <w:footnoteReference w:id="67"/>
      </w:r>
      <w:sdt>
        <w:sdtPr>
          <w:rPr>
            <w:sz w:val="20"/>
            <w:szCs w:val="20"/>
            <w:lang w:val="en-US"/>
          </w:rPr>
          <w:id w:val="2135667727"/>
          <w:citation/>
        </w:sdtPr>
        <w:sdtEndPr/>
        <w:sdtContent>
          <w:r w:rsidR="004B011D">
            <w:rPr>
              <w:sz w:val="20"/>
              <w:szCs w:val="20"/>
              <w:lang w:val="en-US"/>
            </w:rPr>
            <w:fldChar w:fldCharType="begin"/>
          </w:r>
          <w:r w:rsidR="004B011D">
            <w:rPr>
              <w:sz w:val="20"/>
              <w:szCs w:val="20"/>
            </w:rPr>
            <w:instrText xml:space="preserve"> CITATION Lav25 \l 2057 </w:instrText>
          </w:r>
          <w:r w:rsidR="004B011D">
            <w:rPr>
              <w:sz w:val="20"/>
              <w:szCs w:val="20"/>
              <w:lang w:val="en-US"/>
            </w:rPr>
            <w:fldChar w:fldCharType="separate"/>
          </w:r>
          <w:r w:rsidR="004B011D">
            <w:rPr>
              <w:noProof/>
              <w:sz w:val="20"/>
              <w:szCs w:val="20"/>
            </w:rPr>
            <w:t xml:space="preserve"> </w:t>
          </w:r>
          <w:r w:rsidR="004B011D" w:rsidRPr="004B011D">
            <w:rPr>
              <w:noProof/>
              <w:sz w:val="20"/>
              <w:szCs w:val="20"/>
            </w:rPr>
            <w:t>(Lavell, 2025)</w:t>
          </w:r>
          <w:r w:rsidR="004B011D">
            <w:rPr>
              <w:sz w:val="20"/>
              <w:szCs w:val="20"/>
              <w:lang w:val="en-US"/>
            </w:rPr>
            <w:fldChar w:fldCharType="end"/>
          </w:r>
        </w:sdtContent>
      </w:sdt>
      <w:r w:rsidR="0061712D">
        <w:rPr>
          <w:sz w:val="20"/>
          <w:szCs w:val="20"/>
          <w:lang w:val="en-US"/>
        </w:rPr>
        <w:t xml:space="preserve">. </w:t>
      </w:r>
    </w:p>
    <w:p w14:paraId="7E9D078D" w14:textId="3B3CE162" w:rsidR="00174D74" w:rsidRDefault="00861B88" w:rsidP="00861B88">
      <w:pPr>
        <w:pStyle w:val="ListParagraph"/>
        <w:numPr>
          <w:ilvl w:val="0"/>
          <w:numId w:val="2"/>
        </w:numPr>
        <w:tabs>
          <w:tab w:val="left" w:pos="9612"/>
        </w:tabs>
        <w:spacing w:line="360" w:lineRule="auto"/>
        <w:jc w:val="both"/>
        <w:rPr>
          <w:b/>
          <w:bCs/>
          <w:sz w:val="20"/>
          <w:szCs w:val="20"/>
          <w:lang w:val="en-US"/>
        </w:rPr>
      </w:pPr>
      <w:r>
        <w:rPr>
          <w:b/>
          <w:bCs/>
          <w:sz w:val="20"/>
          <w:szCs w:val="20"/>
          <w:lang w:val="en-US"/>
        </w:rPr>
        <w:t>Limitations and Conclusion</w:t>
      </w:r>
    </w:p>
    <w:p w14:paraId="7DE4F7C9" w14:textId="2F236AF8" w:rsidR="00F448A8" w:rsidRDefault="00EE4EAF" w:rsidP="00F448A8">
      <w:pPr>
        <w:tabs>
          <w:tab w:val="left" w:pos="9612"/>
        </w:tabs>
        <w:spacing w:line="360" w:lineRule="auto"/>
        <w:jc w:val="both"/>
        <w:rPr>
          <w:sz w:val="20"/>
          <w:szCs w:val="20"/>
          <w:lang w:val="en-US"/>
        </w:rPr>
      </w:pPr>
      <w:r>
        <w:rPr>
          <w:sz w:val="20"/>
          <w:szCs w:val="20"/>
          <w:lang w:val="en-US"/>
        </w:rPr>
        <w:lastRenderedPageBreak/>
        <w:t xml:space="preserve">Primarily, the heavy dependance of secondary empirical data creates gaps in existing empirical-studies to provide consistence, context-related, accurate information. In the findings, it has been found that extremely context specific scenario which proves that CRC events and the resilience strategies ought to be customized and unable to address in generalized </w:t>
      </w:r>
      <w:r w:rsidR="00B94DFD">
        <w:rPr>
          <w:sz w:val="20"/>
          <w:szCs w:val="20"/>
          <w:lang w:val="en-US"/>
        </w:rPr>
        <w:t xml:space="preserve">frameworks. The outcome of the findings depends on the review approach as this study inherits SLR and the interpretation of the same study will be different if it </w:t>
      </w:r>
      <w:r w:rsidR="005F5ECE">
        <w:rPr>
          <w:sz w:val="20"/>
          <w:szCs w:val="20"/>
          <w:lang w:val="en-US"/>
        </w:rPr>
        <w:t>would be narrative-</w:t>
      </w:r>
      <w:r w:rsidR="00B94DFD">
        <w:rPr>
          <w:sz w:val="20"/>
          <w:szCs w:val="20"/>
          <w:lang w:val="en-US"/>
        </w:rPr>
        <w:t>review or a scoping</w:t>
      </w:r>
      <w:r w:rsidR="005F5ECE">
        <w:rPr>
          <w:sz w:val="20"/>
          <w:szCs w:val="20"/>
          <w:lang w:val="en-US"/>
        </w:rPr>
        <w:t>-</w:t>
      </w:r>
      <w:r w:rsidR="00B94DFD">
        <w:rPr>
          <w:sz w:val="20"/>
          <w:szCs w:val="20"/>
          <w:lang w:val="en-US"/>
        </w:rPr>
        <w:t>review. According to the findings it emphasize this scope of study requires consistenc</w:t>
      </w:r>
      <w:r w:rsidR="0000384B">
        <w:rPr>
          <w:sz w:val="20"/>
          <w:szCs w:val="20"/>
          <w:lang w:val="en-US"/>
        </w:rPr>
        <w:t xml:space="preserve">y </w:t>
      </w:r>
      <w:r w:rsidR="00B94DFD">
        <w:rPr>
          <w:sz w:val="20"/>
          <w:szCs w:val="20"/>
          <w:lang w:val="en-US"/>
        </w:rPr>
        <w:t xml:space="preserve">with most updated indicators as the </w:t>
      </w:r>
      <w:r w:rsidR="005F5ECE">
        <w:rPr>
          <w:sz w:val="20"/>
          <w:szCs w:val="20"/>
          <w:lang w:val="en-US"/>
        </w:rPr>
        <w:t>CRC</w:t>
      </w:r>
      <w:r w:rsidR="00B94DFD">
        <w:rPr>
          <w:sz w:val="20"/>
          <w:szCs w:val="20"/>
          <w:lang w:val="en-US"/>
        </w:rPr>
        <w:t xml:space="preserve"> have a rapidly changing nature. </w:t>
      </w:r>
    </w:p>
    <w:p w14:paraId="0F4241AC" w14:textId="5BEA9596" w:rsidR="00181AAE" w:rsidRDefault="00065925" w:rsidP="00395578">
      <w:pPr>
        <w:tabs>
          <w:tab w:val="left" w:pos="9612"/>
        </w:tabs>
        <w:spacing w:line="360" w:lineRule="auto"/>
        <w:jc w:val="both"/>
        <w:rPr>
          <w:sz w:val="20"/>
          <w:szCs w:val="20"/>
          <w:lang w:val="en-US"/>
        </w:rPr>
      </w:pPr>
      <w:r>
        <w:rPr>
          <w:sz w:val="20"/>
          <w:szCs w:val="20"/>
          <w:lang w:val="en-US"/>
        </w:rPr>
        <w:t>This study has explored the central</w:t>
      </w:r>
      <w:r w:rsidR="005F5ECE">
        <w:rPr>
          <w:sz w:val="20"/>
          <w:szCs w:val="20"/>
          <w:lang w:val="en-US"/>
        </w:rPr>
        <w:t>-</w:t>
      </w:r>
      <w:r>
        <w:rPr>
          <w:sz w:val="20"/>
          <w:szCs w:val="20"/>
          <w:lang w:val="en-US"/>
        </w:rPr>
        <w:t>role of insurance</w:t>
      </w:r>
      <w:r w:rsidR="005F5ECE">
        <w:rPr>
          <w:sz w:val="20"/>
          <w:szCs w:val="20"/>
          <w:lang w:val="en-US"/>
        </w:rPr>
        <w:t>-</w:t>
      </w:r>
      <w:r>
        <w:rPr>
          <w:sz w:val="20"/>
          <w:szCs w:val="20"/>
          <w:lang w:val="en-US"/>
        </w:rPr>
        <w:t xml:space="preserve">mechanisms in managing and mitigating the financial-losses related to CRC events. This study has revealed that insurance-mechanisms accelerate the fiscal recovery by </w:t>
      </w:r>
      <w:r w:rsidR="00555DEB">
        <w:rPr>
          <w:sz w:val="20"/>
          <w:szCs w:val="20"/>
          <w:lang w:val="en-US"/>
        </w:rPr>
        <w:t>acting as a shock-absorber for</w:t>
      </w:r>
      <w:r>
        <w:rPr>
          <w:sz w:val="20"/>
          <w:szCs w:val="20"/>
          <w:lang w:val="en-US"/>
        </w:rPr>
        <w:t xml:space="preserve"> the CRC losses by providing the necessary liquidity support and leading the company for necessary resil</w:t>
      </w:r>
      <w:r w:rsidR="005F5ECE">
        <w:rPr>
          <w:sz w:val="20"/>
          <w:szCs w:val="20"/>
          <w:lang w:val="en-US"/>
        </w:rPr>
        <w:t xml:space="preserve">ing </w:t>
      </w:r>
      <w:r>
        <w:rPr>
          <w:sz w:val="20"/>
          <w:szCs w:val="20"/>
          <w:lang w:val="en-US"/>
        </w:rPr>
        <w:t xml:space="preserve">way-forward. </w:t>
      </w:r>
      <w:r w:rsidR="00555DEB">
        <w:rPr>
          <w:sz w:val="20"/>
          <w:szCs w:val="20"/>
          <w:lang w:val="en-US"/>
        </w:rPr>
        <w:t xml:space="preserve">Further, the study has highlighted that parametric, IBI, reinsurance, microinsurance, ILS and PPP are the most popular and emerging insurance-mechanisms those function in different dimensions in CRC. </w:t>
      </w:r>
      <w:r w:rsidR="00D8396E">
        <w:rPr>
          <w:sz w:val="20"/>
          <w:szCs w:val="20"/>
          <w:lang w:val="en-US"/>
        </w:rPr>
        <w:t xml:space="preserve">In the section 5.3 it has revealed the most impactful economic-vulnerability indicators affect on the time of the recovery. These indicators differentiate their behavior according to the population, context and the degree of accessibility for the necessary risk-transfer mechanisms. </w:t>
      </w:r>
      <w:r w:rsidR="00395578">
        <w:rPr>
          <w:sz w:val="20"/>
          <w:szCs w:val="20"/>
          <w:lang w:val="en-US"/>
        </w:rPr>
        <w:t xml:space="preserve">In addition, the study has identified that the unpredictable nature of CRC in its frequency, and severity of the damage, climate-related risk evaluation and </w:t>
      </w:r>
      <w:r w:rsidR="00845696">
        <w:rPr>
          <w:sz w:val="20"/>
          <w:szCs w:val="20"/>
          <w:lang w:val="en-US"/>
        </w:rPr>
        <w:t xml:space="preserve">setting-up </w:t>
      </w:r>
      <w:r w:rsidR="00395578">
        <w:rPr>
          <w:sz w:val="20"/>
          <w:szCs w:val="20"/>
          <w:lang w:val="en-US"/>
        </w:rPr>
        <w:t>resilience</w:t>
      </w:r>
      <w:r w:rsidR="00845696">
        <w:rPr>
          <w:sz w:val="20"/>
          <w:szCs w:val="20"/>
          <w:lang w:val="en-US"/>
        </w:rPr>
        <w:t xml:space="preserve"> tools</w:t>
      </w:r>
      <w:r w:rsidR="00395578">
        <w:rPr>
          <w:sz w:val="20"/>
          <w:szCs w:val="20"/>
          <w:lang w:val="en-US"/>
        </w:rPr>
        <w:t xml:space="preserve"> has become more challenging. Finally the overall study demonstrates that how significant is the role of insurance in recovering the financial-losses caused by CRC event, not only as a mere insurance product but a rebuilding and resilience facilitating tool supports households, businesses and governments in large scale for sustainability from CRC. </w:t>
      </w:r>
    </w:p>
    <w:p w14:paraId="3254F923" w14:textId="2B065D66" w:rsidR="00421A48" w:rsidRPr="00046A81" w:rsidRDefault="00A60445" w:rsidP="00046A81">
      <w:pPr>
        <w:tabs>
          <w:tab w:val="left" w:pos="9612"/>
        </w:tabs>
        <w:spacing w:line="360" w:lineRule="auto"/>
        <w:ind w:left="360"/>
        <w:jc w:val="both"/>
        <w:rPr>
          <w:sz w:val="20"/>
          <w:szCs w:val="20"/>
          <w:lang w:val="en-US"/>
        </w:rPr>
      </w:pPr>
      <w:r>
        <w:rPr>
          <w:lang w:val="en-US"/>
        </w:rPr>
        <w:t xml:space="preserve"> </w:t>
      </w:r>
    </w:p>
    <w:p w14:paraId="61C4A8BB" w14:textId="77777777" w:rsidR="00A24313" w:rsidRPr="00A24313" w:rsidRDefault="00A24313" w:rsidP="00A24313">
      <w:pPr>
        <w:rPr>
          <w:lang w:val="en-US"/>
        </w:rPr>
      </w:pPr>
    </w:p>
    <w:sectPr w:rsidR="00A24313" w:rsidRPr="00A24313" w:rsidSect="009C2C18">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43269" w14:textId="77777777" w:rsidR="004C009C" w:rsidRDefault="004C009C" w:rsidP="005A677F">
      <w:pPr>
        <w:spacing w:after="0" w:line="240" w:lineRule="auto"/>
      </w:pPr>
      <w:r>
        <w:separator/>
      </w:r>
    </w:p>
  </w:endnote>
  <w:endnote w:type="continuationSeparator" w:id="0">
    <w:p w14:paraId="190564F8" w14:textId="77777777" w:rsidR="004C009C" w:rsidRDefault="004C009C" w:rsidP="005A6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A9912" w14:textId="77777777" w:rsidR="004C009C" w:rsidRDefault="004C009C" w:rsidP="005A677F">
      <w:pPr>
        <w:spacing w:after="0" w:line="240" w:lineRule="auto"/>
      </w:pPr>
      <w:r>
        <w:separator/>
      </w:r>
    </w:p>
  </w:footnote>
  <w:footnote w:type="continuationSeparator" w:id="0">
    <w:p w14:paraId="682E0612" w14:textId="77777777" w:rsidR="004C009C" w:rsidRDefault="004C009C" w:rsidP="005A677F">
      <w:pPr>
        <w:spacing w:after="0" w:line="240" w:lineRule="auto"/>
      </w:pPr>
      <w:r>
        <w:continuationSeparator/>
      </w:r>
    </w:p>
  </w:footnote>
  <w:footnote w:id="1">
    <w:p w14:paraId="55FB6442" w14:textId="50AE6F84" w:rsidR="00B34EBA" w:rsidRDefault="00B34EBA">
      <w:pPr>
        <w:pStyle w:val="FootnoteText"/>
      </w:pPr>
      <w:r>
        <w:rPr>
          <w:rStyle w:val="FootnoteReference"/>
        </w:rPr>
        <w:footnoteRef/>
      </w:r>
      <w:r>
        <w:t xml:space="preserve"> SPIDER – sample, phenomenon of interest, design, evaluation, research-gap</w:t>
      </w:r>
    </w:p>
  </w:footnote>
  <w:footnote w:id="2">
    <w:p w14:paraId="738A4FC3" w14:textId="4EAD1995" w:rsidR="00B34EBA" w:rsidRDefault="00B34EBA">
      <w:pPr>
        <w:pStyle w:val="FootnoteText"/>
      </w:pPr>
      <w:r>
        <w:rPr>
          <w:rStyle w:val="FootnoteReference"/>
        </w:rPr>
        <w:footnoteRef/>
      </w:r>
      <w:r>
        <w:t xml:space="preserve"> PICO – patient / population, intervention, comparison, outcome </w:t>
      </w:r>
    </w:p>
  </w:footnote>
  <w:footnote w:id="3">
    <w:p w14:paraId="6A18BDD7" w14:textId="6632B611" w:rsidR="00B34EBA" w:rsidRDefault="00B34EBA">
      <w:pPr>
        <w:pStyle w:val="FootnoteText"/>
      </w:pPr>
      <w:r>
        <w:rPr>
          <w:rStyle w:val="FootnoteReference"/>
        </w:rPr>
        <w:footnoteRef/>
      </w:r>
      <w:r>
        <w:t xml:space="preserve"> PROSPERO =free international prospective registry for systematic review </w:t>
      </w:r>
      <w:sdt>
        <w:sdtPr>
          <w:id w:val="459532995"/>
          <w:citation/>
        </w:sdtPr>
        <w:sdtContent>
          <w:r w:rsidR="00140222">
            <w:fldChar w:fldCharType="begin"/>
          </w:r>
          <w:r w:rsidR="00140222">
            <w:instrText xml:space="preserve"> CITATION Sar26 \l 2057 </w:instrText>
          </w:r>
          <w:r w:rsidR="00140222">
            <w:fldChar w:fldCharType="separate"/>
          </w:r>
          <w:r w:rsidR="00140222" w:rsidRPr="00140222">
            <w:rPr>
              <w:noProof/>
            </w:rPr>
            <w:t>(Mitchell, 2026)</w:t>
          </w:r>
          <w:r w:rsidR="00140222">
            <w:fldChar w:fldCharType="end"/>
          </w:r>
        </w:sdtContent>
      </w:sdt>
    </w:p>
  </w:footnote>
  <w:footnote w:id="4">
    <w:p w14:paraId="23C0C3ED" w14:textId="31F2E17E" w:rsidR="00140222" w:rsidRDefault="00140222">
      <w:pPr>
        <w:pStyle w:val="FootnoteText"/>
      </w:pPr>
      <w:r>
        <w:rPr>
          <w:rStyle w:val="FootnoteReference"/>
        </w:rPr>
        <w:footnoteRef/>
      </w:r>
      <w:r>
        <w:t xml:space="preserve"> PCC -Population, concepts, context</w:t>
      </w:r>
    </w:p>
  </w:footnote>
  <w:footnote w:id="5">
    <w:p w14:paraId="1284CD7A" w14:textId="2C0F3D75" w:rsidR="00140222" w:rsidRDefault="00140222">
      <w:pPr>
        <w:pStyle w:val="FootnoteText"/>
      </w:pPr>
      <w:r>
        <w:rPr>
          <w:rStyle w:val="FootnoteReference"/>
        </w:rPr>
        <w:footnoteRef/>
      </w:r>
      <w:r>
        <w:t xml:space="preserve"> PRISMA-</w:t>
      </w:r>
      <w:proofErr w:type="spellStart"/>
      <w:r>
        <w:t>ScR</w:t>
      </w:r>
      <w:proofErr w:type="spellEnd"/>
      <w:r>
        <w:t xml:space="preserve"> - </w:t>
      </w:r>
      <w:r>
        <w:rPr>
          <w:lang w:val="en-US"/>
        </w:rPr>
        <w:t>the extension of PRISMA for Scoping</w:t>
      </w:r>
      <w:r>
        <w:rPr>
          <w:lang w:val="en-US"/>
        </w:rPr>
        <w:t>-</w:t>
      </w:r>
      <w:r>
        <w:rPr>
          <w:lang w:val="en-US"/>
        </w:rPr>
        <w:t>Review</w:t>
      </w:r>
    </w:p>
  </w:footnote>
  <w:footnote w:id="6">
    <w:p w14:paraId="386C9D15" w14:textId="38EE13FA" w:rsidR="00356B08" w:rsidRPr="000256FF" w:rsidRDefault="00356B08">
      <w:pPr>
        <w:pStyle w:val="FootnoteText"/>
        <w:rPr>
          <w:sz w:val="16"/>
          <w:szCs w:val="16"/>
        </w:rPr>
      </w:pPr>
      <w:r w:rsidRPr="000256FF">
        <w:rPr>
          <w:rStyle w:val="FootnoteReference"/>
          <w:sz w:val="16"/>
          <w:szCs w:val="16"/>
        </w:rPr>
        <w:footnoteRef/>
      </w:r>
      <w:r w:rsidRPr="000256FF">
        <w:rPr>
          <w:sz w:val="16"/>
          <w:szCs w:val="16"/>
        </w:rPr>
        <w:t xml:space="preserve"> RMT= Risk-modelling theory </w:t>
      </w:r>
    </w:p>
  </w:footnote>
  <w:footnote w:id="7">
    <w:p w14:paraId="1842203E" w14:textId="7E19A27D" w:rsidR="000256FF" w:rsidRPr="000256FF" w:rsidRDefault="000256FF">
      <w:pPr>
        <w:pStyle w:val="FootnoteText"/>
        <w:rPr>
          <w:sz w:val="16"/>
          <w:szCs w:val="16"/>
        </w:rPr>
      </w:pPr>
      <w:r w:rsidRPr="000256FF">
        <w:rPr>
          <w:rStyle w:val="FootnoteReference"/>
          <w:sz w:val="16"/>
          <w:szCs w:val="16"/>
        </w:rPr>
        <w:footnoteRef/>
      </w:r>
      <w:r w:rsidRPr="000256FF">
        <w:rPr>
          <w:sz w:val="16"/>
          <w:szCs w:val="16"/>
        </w:rPr>
        <w:t xml:space="preserve"> </w:t>
      </w:r>
      <w:r>
        <w:rPr>
          <w:sz w:val="16"/>
          <w:szCs w:val="16"/>
        </w:rPr>
        <w:t xml:space="preserve">CRMT = Climate-risk modelling theory </w:t>
      </w:r>
    </w:p>
  </w:footnote>
  <w:footnote w:id="8">
    <w:p w14:paraId="4A769704" w14:textId="52AB64C8" w:rsidR="00336C3E" w:rsidRPr="00336C3E" w:rsidRDefault="00336C3E">
      <w:pPr>
        <w:pStyle w:val="FootnoteText"/>
        <w:rPr>
          <w:sz w:val="16"/>
          <w:szCs w:val="16"/>
        </w:rPr>
      </w:pPr>
      <w:r w:rsidRPr="00336C3E">
        <w:rPr>
          <w:rStyle w:val="FootnoteReference"/>
          <w:sz w:val="16"/>
          <w:szCs w:val="16"/>
        </w:rPr>
        <w:footnoteRef/>
      </w:r>
      <w:r w:rsidRPr="00336C3E">
        <w:rPr>
          <w:sz w:val="16"/>
          <w:szCs w:val="16"/>
        </w:rPr>
        <w:t xml:space="preserve"> </w:t>
      </w:r>
      <w:r>
        <w:rPr>
          <w:sz w:val="16"/>
          <w:szCs w:val="16"/>
        </w:rPr>
        <w:t>DRR = Disaster Risk Reduction</w:t>
      </w:r>
    </w:p>
  </w:footnote>
  <w:footnote w:id="9">
    <w:p w14:paraId="65F53BEE" w14:textId="10B95CA7" w:rsidR="00336C3E" w:rsidRPr="00336C3E" w:rsidRDefault="00336C3E">
      <w:pPr>
        <w:pStyle w:val="FootnoteText"/>
        <w:rPr>
          <w:sz w:val="16"/>
          <w:szCs w:val="16"/>
        </w:rPr>
      </w:pPr>
      <w:r w:rsidRPr="00336C3E">
        <w:rPr>
          <w:rStyle w:val="FootnoteReference"/>
          <w:sz w:val="16"/>
          <w:szCs w:val="16"/>
        </w:rPr>
        <w:footnoteRef/>
      </w:r>
      <w:r w:rsidRPr="00336C3E">
        <w:rPr>
          <w:sz w:val="16"/>
          <w:szCs w:val="16"/>
        </w:rPr>
        <w:t xml:space="preserve"> </w:t>
      </w:r>
      <w:r>
        <w:rPr>
          <w:sz w:val="16"/>
          <w:szCs w:val="16"/>
        </w:rPr>
        <w:t>RTT = Risk-transfer Theory</w:t>
      </w:r>
    </w:p>
  </w:footnote>
  <w:footnote w:id="10">
    <w:p w14:paraId="37FA9FF4" w14:textId="0FCE35DD" w:rsidR="00336C3E" w:rsidRPr="00336C3E" w:rsidRDefault="00336C3E">
      <w:pPr>
        <w:pStyle w:val="FootnoteText"/>
        <w:rPr>
          <w:sz w:val="16"/>
          <w:szCs w:val="16"/>
        </w:rPr>
      </w:pPr>
      <w:r w:rsidRPr="00336C3E">
        <w:rPr>
          <w:rStyle w:val="FootnoteReference"/>
          <w:sz w:val="16"/>
          <w:szCs w:val="16"/>
        </w:rPr>
        <w:footnoteRef/>
      </w:r>
      <w:r w:rsidRPr="00336C3E">
        <w:rPr>
          <w:sz w:val="16"/>
          <w:szCs w:val="16"/>
        </w:rPr>
        <w:t xml:space="preserve"> </w:t>
      </w:r>
      <w:r>
        <w:rPr>
          <w:sz w:val="16"/>
          <w:szCs w:val="16"/>
        </w:rPr>
        <w:t xml:space="preserve">ESG&amp;ST = Environment-social-governance &amp; sustainability theory </w:t>
      </w:r>
    </w:p>
  </w:footnote>
  <w:footnote w:id="11">
    <w:p w14:paraId="2CAFC9AD" w14:textId="422C4400" w:rsidR="00AD2875" w:rsidRPr="00AD2875" w:rsidRDefault="00AD2875">
      <w:pPr>
        <w:pStyle w:val="FootnoteText"/>
        <w:rPr>
          <w:sz w:val="16"/>
          <w:szCs w:val="16"/>
        </w:rPr>
      </w:pPr>
      <w:r w:rsidRPr="00AD2875">
        <w:rPr>
          <w:rStyle w:val="FootnoteReference"/>
          <w:sz w:val="16"/>
          <w:szCs w:val="16"/>
        </w:rPr>
        <w:footnoteRef/>
      </w:r>
      <w:r w:rsidRPr="00AD2875">
        <w:rPr>
          <w:sz w:val="16"/>
          <w:szCs w:val="16"/>
        </w:rPr>
        <w:t xml:space="preserve"> </w:t>
      </w:r>
      <w:r>
        <w:rPr>
          <w:sz w:val="16"/>
          <w:szCs w:val="16"/>
        </w:rPr>
        <w:t xml:space="preserve">RPT = Risk perception theory </w:t>
      </w:r>
    </w:p>
  </w:footnote>
  <w:footnote w:id="12">
    <w:p w14:paraId="159C5AC2" w14:textId="109B4101" w:rsidR="00967BB6" w:rsidRPr="00967BB6" w:rsidRDefault="00967BB6">
      <w:pPr>
        <w:pStyle w:val="FootnoteText"/>
        <w:rPr>
          <w:sz w:val="16"/>
          <w:szCs w:val="16"/>
        </w:rPr>
      </w:pPr>
      <w:r w:rsidRPr="00967BB6">
        <w:rPr>
          <w:rStyle w:val="FootnoteReference"/>
          <w:sz w:val="16"/>
          <w:szCs w:val="16"/>
        </w:rPr>
        <w:footnoteRef/>
      </w:r>
      <w:r w:rsidRPr="00967BB6">
        <w:rPr>
          <w:sz w:val="16"/>
          <w:szCs w:val="16"/>
        </w:rPr>
        <w:t xml:space="preserve"> </w:t>
      </w:r>
      <w:r>
        <w:rPr>
          <w:sz w:val="16"/>
          <w:szCs w:val="16"/>
        </w:rPr>
        <w:t xml:space="preserve">SFT = Sustainability finance theory </w:t>
      </w:r>
    </w:p>
  </w:footnote>
  <w:footnote w:id="13">
    <w:p w14:paraId="19B87D6B" w14:textId="73DD02F5" w:rsidR="0085619A" w:rsidRPr="0085619A" w:rsidRDefault="0085619A">
      <w:pPr>
        <w:pStyle w:val="FootnoteText"/>
        <w:rPr>
          <w:sz w:val="16"/>
          <w:szCs w:val="16"/>
        </w:rPr>
      </w:pPr>
      <w:r w:rsidRPr="0085619A">
        <w:rPr>
          <w:rStyle w:val="FootnoteReference"/>
          <w:sz w:val="16"/>
          <w:szCs w:val="16"/>
        </w:rPr>
        <w:footnoteRef/>
      </w:r>
      <w:r w:rsidRPr="0085619A">
        <w:rPr>
          <w:sz w:val="16"/>
          <w:szCs w:val="16"/>
        </w:rPr>
        <w:t xml:space="preserve"> </w:t>
      </w:r>
      <w:r>
        <w:rPr>
          <w:sz w:val="16"/>
          <w:szCs w:val="16"/>
        </w:rPr>
        <w:t xml:space="preserve">DTT = Digital transformation theory | TAM = Technology acceptance model | TOE = Technology-organisation-environment framework </w:t>
      </w:r>
    </w:p>
  </w:footnote>
  <w:footnote w:id="14">
    <w:p w14:paraId="302B75D4" w14:textId="6BD15EB1" w:rsidR="0057432A" w:rsidRPr="00285CB1" w:rsidRDefault="0057432A">
      <w:pPr>
        <w:pStyle w:val="FootnoteText"/>
        <w:rPr>
          <w:sz w:val="16"/>
          <w:szCs w:val="16"/>
        </w:rPr>
      </w:pPr>
      <w:r w:rsidRPr="00285CB1">
        <w:rPr>
          <w:rStyle w:val="FootnoteReference"/>
          <w:sz w:val="16"/>
          <w:szCs w:val="16"/>
        </w:rPr>
        <w:footnoteRef/>
      </w:r>
      <w:r w:rsidRPr="00285CB1">
        <w:rPr>
          <w:sz w:val="16"/>
          <w:szCs w:val="16"/>
        </w:rPr>
        <w:t xml:space="preserve"> </w:t>
      </w:r>
      <w:r>
        <w:rPr>
          <w:sz w:val="16"/>
          <w:szCs w:val="16"/>
        </w:rPr>
        <w:t xml:space="preserve">R&amp;ST = Resilience &amp; Sustainability theory </w:t>
      </w:r>
    </w:p>
  </w:footnote>
  <w:footnote w:id="15">
    <w:p w14:paraId="1D037AA7" w14:textId="37376CED" w:rsidR="0057432A" w:rsidRPr="0057432A" w:rsidRDefault="0057432A">
      <w:pPr>
        <w:pStyle w:val="FootnoteText"/>
        <w:rPr>
          <w:sz w:val="16"/>
          <w:szCs w:val="16"/>
        </w:rPr>
      </w:pPr>
      <w:r w:rsidRPr="0057432A">
        <w:rPr>
          <w:rStyle w:val="FootnoteReference"/>
          <w:sz w:val="16"/>
          <w:szCs w:val="16"/>
        </w:rPr>
        <w:footnoteRef/>
      </w:r>
      <w:r w:rsidRPr="0057432A">
        <w:rPr>
          <w:sz w:val="16"/>
          <w:szCs w:val="16"/>
        </w:rPr>
        <w:t xml:space="preserve"> </w:t>
      </w:r>
      <w:r>
        <w:rPr>
          <w:sz w:val="16"/>
          <w:szCs w:val="16"/>
        </w:rPr>
        <w:t xml:space="preserve">CRT = Climate-resilience theory </w:t>
      </w:r>
    </w:p>
  </w:footnote>
  <w:footnote w:id="16">
    <w:p w14:paraId="0BE0C314" w14:textId="27628B27" w:rsidR="0057432A" w:rsidRPr="0057432A" w:rsidRDefault="0057432A">
      <w:pPr>
        <w:pStyle w:val="FootnoteText"/>
        <w:rPr>
          <w:sz w:val="16"/>
          <w:szCs w:val="16"/>
        </w:rPr>
      </w:pPr>
      <w:r w:rsidRPr="0057432A">
        <w:rPr>
          <w:rStyle w:val="FootnoteReference"/>
          <w:sz w:val="16"/>
          <w:szCs w:val="16"/>
        </w:rPr>
        <w:footnoteRef/>
      </w:r>
      <w:r w:rsidRPr="0057432A">
        <w:rPr>
          <w:sz w:val="16"/>
          <w:szCs w:val="16"/>
        </w:rPr>
        <w:t xml:space="preserve"> </w:t>
      </w:r>
      <w:r>
        <w:rPr>
          <w:sz w:val="16"/>
          <w:szCs w:val="16"/>
        </w:rPr>
        <w:t xml:space="preserve">AI&amp;DTT = Artificial intelligence &amp; digital transformation theory </w:t>
      </w:r>
    </w:p>
  </w:footnote>
  <w:footnote w:id="17">
    <w:p w14:paraId="28CFBEB1" w14:textId="7C828AFC" w:rsidR="008E6DE1" w:rsidRPr="008E6DE1" w:rsidRDefault="008E6DE1">
      <w:pPr>
        <w:pStyle w:val="FootnoteText"/>
        <w:rPr>
          <w:sz w:val="16"/>
          <w:szCs w:val="16"/>
        </w:rPr>
      </w:pPr>
      <w:r w:rsidRPr="008E6DE1">
        <w:rPr>
          <w:rStyle w:val="FootnoteReference"/>
          <w:sz w:val="16"/>
          <w:szCs w:val="16"/>
        </w:rPr>
        <w:footnoteRef/>
      </w:r>
      <w:r w:rsidRPr="008E6DE1">
        <w:rPr>
          <w:sz w:val="16"/>
          <w:szCs w:val="16"/>
        </w:rPr>
        <w:t xml:space="preserve"> </w:t>
      </w:r>
      <w:r>
        <w:rPr>
          <w:sz w:val="16"/>
          <w:szCs w:val="16"/>
        </w:rPr>
        <w:t xml:space="preserve">DRFT = Disaster risk financing theory </w:t>
      </w:r>
    </w:p>
  </w:footnote>
  <w:footnote w:id="18">
    <w:p w14:paraId="05D7029D" w14:textId="5FDDA220" w:rsidR="008E6DE1" w:rsidRPr="00407BA5" w:rsidRDefault="008E6DE1">
      <w:pPr>
        <w:pStyle w:val="FootnoteText"/>
        <w:rPr>
          <w:sz w:val="16"/>
          <w:szCs w:val="16"/>
        </w:rPr>
      </w:pPr>
      <w:r w:rsidRPr="00407BA5">
        <w:rPr>
          <w:rStyle w:val="FootnoteReference"/>
          <w:sz w:val="16"/>
          <w:szCs w:val="16"/>
        </w:rPr>
        <w:footnoteRef/>
      </w:r>
      <w:r w:rsidRPr="00407BA5">
        <w:rPr>
          <w:sz w:val="16"/>
          <w:szCs w:val="16"/>
        </w:rPr>
        <w:t xml:space="preserve"> </w:t>
      </w:r>
      <w:r w:rsidR="00407BA5">
        <w:rPr>
          <w:sz w:val="16"/>
          <w:szCs w:val="16"/>
        </w:rPr>
        <w:t xml:space="preserve">CFRT = Climate fiscal risk theory </w:t>
      </w:r>
    </w:p>
  </w:footnote>
  <w:footnote w:id="19">
    <w:p w14:paraId="43BBB774" w14:textId="6BC29039" w:rsidR="00FA32C3" w:rsidRPr="00FA32C3" w:rsidRDefault="00FA32C3">
      <w:pPr>
        <w:pStyle w:val="FootnoteText"/>
        <w:rPr>
          <w:sz w:val="16"/>
          <w:szCs w:val="16"/>
        </w:rPr>
      </w:pPr>
      <w:r w:rsidRPr="00FA32C3">
        <w:rPr>
          <w:rStyle w:val="FootnoteReference"/>
          <w:sz w:val="16"/>
          <w:szCs w:val="16"/>
        </w:rPr>
        <w:footnoteRef/>
      </w:r>
      <w:r w:rsidRPr="00FA32C3">
        <w:rPr>
          <w:sz w:val="16"/>
          <w:szCs w:val="16"/>
        </w:rPr>
        <w:t xml:space="preserve"> </w:t>
      </w:r>
      <w:r>
        <w:rPr>
          <w:sz w:val="16"/>
          <w:szCs w:val="16"/>
        </w:rPr>
        <w:t>CRGT = Climate risk governance theory</w:t>
      </w:r>
    </w:p>
  </w:footnote>
  <w:footnote w:id="20">
    <w:p w14:paraId="7F275568" w14:textId="7C65C6DF" w:rsidR="00FA32C3" w:rsidRPr="00FA32C3" w:rsidRDefault="00FA32C3">
      <w:pPr>
        <w:pStyle w:val="FootnoteText"/>
        <w:rPr>
          <w:sz w:val="16"/>
          <w:szCs w:val="16"/>
        </w:rPr>
      </w:pPr>
      <w:r w:rsidRPr="00FA32C3">
        <w:rPr>
          <w:rStyle w:val="FootnoteReference"/>
          <w:sz w:val="16"/>
          <w:szCs w:val="16"/>
        </w:rPr>
        <w:footnoteRef/>
      </w:r>
      <w:r w:rsidRPr="00FA32C3">
        <w:rPr>
          <w:sz w:val="16"/>
          <w:szCs w:val="16"/>
        </w:rPr>
        <w:t xml:space="preserve"> </w:t>
      </w:r>
      <w:r>
        <w:rPr>
          <w:sz w:val="16"/>
          <w:szCs w:val="16"/>
        </w:rPr>
        <w:t xml:space="preserve">IRT = Institutional resilience theory </w:t>
      </w:r>
    </w:p>
  </w:footnote>
  <w:footnote w:id="21">
    <w:p w14:paraId="512BB73F" w14:textId="5DFF638F" w:rsidR="000D5283" w:rsidRPr="005D3531" w:rsidRDefault="000D5283">
      <w:pPr>
        <w:pStyle w:val="FootnoteText"/>
        <w:rPr>
          <w:sz w:val="16"/>
          <w:szCs w:val="16"/>
        </w:rPr>
      </w:pPr>
      <w:r w:rsidRPr="005D3531">
        <w:rPr>
          <w:rStyle w:val="FootnoteReference"/>
          <w:sz w:val="16"/>
          <w:szCs w:val="16"/>
        </w:rPr>
        <w:footnoteRef/>
      </w:r>
      <w:r w:rsidRPr="005D3531">
        <w:rPr>
          <w:sz w:val="16"/>
          <w:szCs w:val="16"/>
        </w:rPr>
        <w:t xml:space="preserve"> </w:t>
      </w:r>
      <w:r>
        <w:rPr>
          <w:sz w:val="16"/>
          <w:szCs w:val="16"/>
        </w:rPr>
        <w:t>RPT = Risk perception theory</w:t>
      </w:r>
    </w:p>
  </w:footnote>
  <w:footnote w:id="22">
    <w:p w14:paraId="284C3AB4" w14:textId="31EE29B8" w:rsidR="000D5283" w:rsidRPr="005D3531" w:rsidRDefault="000D5283">
      <w:pPr>
        <w:pStyle w:val="FootnoteText"/>
        <w:rPr>
          <w:sz w:val="16"/>
          <w:szCs w:val="16"/>
        </w:rPr>
      </w:pPr>
      <w:r w:rsidRPr="005D3531">
        <w:rPr>
          <w:rStyle w:val="FootnoteReference"/>
          <w:sz w:val="16"/>
          <w:szCs w:val="16"/>
        </w:rPr>
        <w:footnoteRef/>
      </w:r>
      <w:r w:rsidRPr="005D3531">
        <w:rPr>
          <w:sz w:val="16"/>
          <w:szCs w:val="16"/>
        </w:rPr>
        <w:t xml:space="preserve"> </w:t>
      </w:r>
      <w:r>
        <w:rPr>
          <w:sz w:val="16"/>
          <w:szCs w:val="16"/>
        </w:rPr>
        <w:t>LRT = Livelihood resilience theory</w:t>
      </w:r>
    </w:p>
  </w:footnote>
  <w:footnote w:id="23">
    <w:p w14:paraId="26AFB3ED" w14:textId="08222DEC" w:rsidR="000C6311" w:rsidRPr="000C6311" w:rsidRDefault="000C6311">
      <w:pPr>
        <w:pStyle w:val="FootnoteText"/>
        <w:rPr>
          <w:sz w:val="16"/>
          <w:szCs w:val="16"/>
        </w:rPr>
      </w:pPr>
      <w:r w:rsidRPr="000C6311">
        <w:rPr>
          <w:rStyle w:val="FootnoteReference"/>
          <w:sz w:val="16"/>
          <w:szCs w:val="16"/>
        </w:rPr>
        <w:footnoteRef/>
      </w:r>
      <w:r w:rsidRPr="000C6311">
        <w:rPr>
          <w:sz w:val="16"/>
          <w:szCs w:val="16"/>
        </w:rPr>
        <w:t xml:space="preserve"> </w:t>
      </w:r>
      <w:proofErr w:type="spellStart"/>
      <w:r>
        <w:rPr>
          <w:sz w:val="16"/>
          <w:szCs w:val="16"/>
        </w:rPr>
        <w:t>RM</w:t>
      </w:r>
      <w:r w:rsidR="00D66378">
        <w:rPr>
          <w:sz w:val="16"/>
          <w:szCs w:val="16"/>
        </w:rPr>
        <w:t>g</w:t>
      </w:r>
      <w:r>
        <w:rPr>
          <w:sz w:val="16"/>
          <w:szCs w:val="16"/>
        </w:rPr>
        <w:t>T</w:t>
      </w:r>
      <w:proofErr w:type="spellEnd"/>
      <w:r>
        <w:rPr>
          <w:sz w:val="16"/>
          <w:szCs w:val="16"/>
        </w:rPr>
        <w:t xml:space="preserve"> = Risk management theory</w:t>
      </w:r>
    </w:p>
  </w:footnote>
  <w:footnote w:id="24">
    <w:p w14:paraId="04BCEFE1" w14:textId="50EEE1EE" w:rsidR="000D5283" w:rsidRPr="000D5283" w:rsidRDefault="000D5283">
      <w:pPr>
        <w:pStyle w:val="FootnoteText"/>
        <w:rPr>
          <w:sz w:val="16"/>
          <w:szCs w:val="16"/>
        </w:rPr>
      </w:pPr>
      <w:r w:rsidRPr="000D5283">
        <w:rPr>
          <w:rStyle w:val="FootnoteReference"/>
          <w:sz w:val="16"/>
          <w:szCs w:val="16"/>
        </w:rPr>
        <w:footnoteRef/>
      </w:r>
      <w:r w:rsidRPr="000D5283">
        <w:rPr>
          <w:sz w:val="16"/>
          <w:szCs w:val="16"/>
        </w:rPr>
        <w:t xml:space="preserve"> </w:t>
      </w:r>
      <w:r>
        <w:rPr>
          <w:sz w:val="16"/>
          <w:szCs w:val="16"/>
        </w:rPr>
        <w:t>R&amp;AT = Resilience &amp; adaption theory</w:t>
      </w:r>
    </w:p>
  </w:footnote>
  <w:footnote w:id="25">
    <w:p w14:paraId="67523228" w14:textId="41CC6087" w:rsidR="000D5283" w:rsidRPr="000D5283" w:rsidRDefault="000D5283">
      <w:pPr>
        <w:pStyle w:val="FootnoteText"/>
        <w:rPr>
          <w:sz w:val="16"/>
          <w:szCs w:val="16"/>
        </w:rPr>
      </w:pPr>
      <w:r w:rsidRPr="000D5283">
        <w:rPr>
          <w:rStyle w:val="FootnoteReference"/>
          <w:sz w:val="16"/>
          <w:szCs w:val="16"/>
        </w:rPr>
        <w:footnoteRef/>
      </w:r>
      <w:r w:rsidRPr="000D5283">
        <w:rPr>
          <w:sz w:val="16"/>
          <w:szCs w:val="16"/>
        </w:rPr>
        <w:t xml:space="preserve"> </w:t>
      </w:r>
      <w:r>
        <w:rPr>
          <w:sz w:val="16"/>
          <w:szCs w:val="16"/>
        </w:rPr>
        <w:t>FIT = Financial Inclusion Theory</w:t>
      </w:r>
    </w:p>
  </w:footnote>
  <w:footnote w:id="26">
    <w:p w14:paraId="20E59C9D" w14:textId="7C209141" w:rsidR="000D5283" w:rsidRPr="000D5283" w:rsidRDefault="000D5283">
      <w:pPr>
        <w:pStyle w:val="FootnoteText"/>
        <w:rPr>
          <w:sz w:val="16"/>
          <w:szCs w:val="16"/>
        </w:rPr>
      </w:pPr>
      <w:r w:rsidRPr="000D5283">
        <w:rPr>
          <w:rStyle w:val="FootnoteReference"/>
          <w:sz w:val="16"/>
          <w:szCs w:val="16"/>
        </w:rPr>
        <w:footnoteRef/>
      </w:r>
      <w:r w:rsidRPr="000D5283">
        <w:rPr>
          <w:sz w:val="16"/>
          <w:szCs w:val="16"/>
        </w:rPr>
        <w:t xml:space="preserve"> </w:t>
      </w:r>
      <w:r>
        <w:rPr>
          <w:sz w:val="16"/>
          <w:szCs w:val="16"/>
        </w:rPr>
        <w:t>IIT = Inclusive-insurance theory</w:t>
      </w:r>
    </w:p>
  </w:footnote>
  <w:footnote w:id="27">
    <w:p w14:paraId="0B2C15A0" w14:textId="746819A3" w:rsidR="000D5283" w:rsidRPr="000D5283" w:rsidRDefault="000D5283">
      <w:pPr>
        <w:pStyle w:val="FootnoteText"/>
        <w:rPr>
          <w:sz w:val="16"/>
          <w:szCs w:val="16"/>
        </w:rPr>
      </w:pPr>
      <w:r w:rsidRPr="000D5283">
        <w:rPr>
          <w:rStyle w:val="FootnoteReference"/>
          <w:sz w:val="16"/>
          <w:szCs w:val="16"/>
        </w:rPr>
        <w:footnoteRef/>
      </w:r>
      <w:r w:rsidRPr="000D5283">
        <w:rPr>
          <w:sz w:val="16"/>
          <w:szCs w:val="16"/>
        </w:rPr>
        <w:t xml:space="preserve"> </w:t>
      </w:r>
      <w:r>
        <w:rPr>
          <w:sz w:val="16"/>
          <w:szCs w:val="16"/>
        </w:rPr>
        <w:t>MIT = Microinsurance theory</w:t>
      </w:r>
    </w:p>
  </w:footnote>
  <w:footnote w:id="28">
    <w:p w14:paraId="46221328" w14:textId="3090573B" w:rsidR="00151F95" w:rsidRPr="00151F95" w:rsidRDefault="00151F95">
      <w:pPr>
        <w:pStyle w:val="FootnoteText"/>
        <w:rPr>
          <w:sz w:val="16"/>
          <w:szCs w:val="16"/>
        </w:rPr>
      </w:pPr>
      <w:r w:rsidRPr="00151F95">
        <w:rPr>
          <w:rStyle w:val="FootnoteReference"/>
          <w:sz w:val="16"/>
          <w:szCs w:val="16"/>
        </w:rPr>
        <w:footnoteRef/>
      </w:r>
      <w:r w:rsidRPr="00151F95">
        <w:rPr>
          <w:sz w:val="16"/>
          <w:szCs w:val="16"/>
        </w:rPr>
        <w:t xml:space="preserve"> </w:t>
      </w:r>
      <w:r>
        <w:rPr>
          <w:sz w:val="16"/>
          <w:szCs w:val="16"/>
        </w:rPr>
        <w:t xml:space="preserve">RLRT = Rural livelihood resilience theory </w:t>
      </w:r>
    </w:p>
  </w:footnote>
  <w:footnote w:id="29">
    <w:p w14:paraId="7B91AA75" w14:textId="539A7876" w:rsidR="00151F95" w:rsidRPr="00151F95" w:rsidRDefault="00151F95">
      <w:pPr>
        <w:pStyle w:val="FootnoteText"/>
        <w:rPr>
          <w:sz w:val="16"/>
          <w:szCs w:val="16"/>
        </w:rPr>
      </w:pPr>
      <w:r w:rsidRPr="00151F95">
        <w:rPr>
          <w:rStyle w:val="FootnoteReference"/>
          <w:sz w:val="16"/>
          <w:szCs w:val="16"/>
        </w:rPr>
        <w:footnoteRef/>
      </w:r>
      <w:r w:rsidRPr="00151F95">
        <w:rPr>
          <w:sz w:val="16"/>
          <w:szCs w:val="16"/>
        </w:rPr>
        <w:t xml:space="preserve"> </w:t>
      </w:r>
      <w:proofErr w:type="spellStart"/>
      <w:r>
        <w:rPr>
          <w:sz w:val="16"/>
          <w:szCs w:val="16"/>
        </w:rPr>
        <w:t>Agr</w:t>
      </w:r>
      <w:proofErr w:type="spellEnd"/>
      <w:r>
        <w:rPr>
          <w:sz w:val="16"/>
          <w:szCs w:val="16"/>
        </w:rPr>
        <w:t xml:space="preserve">-RMT = Agriculture risk management theory </w:t>
      </w:r>
    </w:p>
  </w:footnote>
  <w:footnote w:id="30">
    <w:p w14:paraId="705C7AA5" w14:textId="299F2D8A" w:rsidR="00D7548B" w:rsidRPr="00D7548B" w:rsidRDefault="00D7548B">
      <w:pPr>
        <w:pStyle w:val="FootnoteText"/>
        <w:rPr>
          <w:sz w:val="16"/>
          <w:szCs w:val="16"/>
        </w:rPr>
      </w:pPr>
      <w:r w:rsidRPr="00D7548B">
        <w:rPr>
          <w:rStyle w:val="FootnoteReference"/>
          <w:sz w:val="16"/>
          <w:szCs w:val="16"/>
        </w:rPr>
        <w:footnoteRef/>
      </w:r>
      <w:r w:rsidRPr="00D7548B">
        <w:rPr>
          <w:sz w:val="16"/>
          <w:szCs w:val="16"/>
        </w:rPr>
        <w:t xml:space="preserve"> </w:t>
      </w:r>
      <w:r>
        <w:rPr>
          <w:sz w:val="16"/>
          <w:szCs w:val="16"/>
        </w:rPr>
        <w:t>FDT = Firm dynamics theory</w:t>
      </w:r>
    </w:p>
  </w:footnote>
  <w:footnote w:id="31">
    <w:p w14:paraId="45E9F478" w14:textId="11205554" w:rsidR="006639C0" w:rsidRPr="006639C0" w:rsidRDefault="006639C0">
      <w:pPr>
        <w:pStyle w:val="FootnoteText"/>
        <w:rPr>
          <w:sz w:val="16"/>
          <w:szCs w:val="16"/>
        </w:rPr>
      </w:pPr>
      <w:r w:rsidRPr="006639C0">
        <w:rPr>
          <w:rStyle w:val="FootnoteReference"/>
          <w:sz w:val="16"/>
          <w:szCs w:val="16"/>
        </w:rPr>
        <w:footnoteRef/>
      </w:r>
      <w:r w:rsidRPr="006639C0">
        <w:rPr>
          <w:sz w:val="16"/>
          <w:szCs w:val="16"/>
        </w:rPr>
        <w:t xml:space="preserve"> </w:t>
      </w:r>
      <w:r>
        <w:rPr>
          <w:sz w:val="16"/>
          <w:szCs w:val="16"/>
        </w:rPr>
        <w:t>CR&amp;AT = Climate risk &amp; adaption theory</w:t>
      </w:r>
    </w:p>
  </w:footnote>
  <w:footnote w:id="32">
    <w:p w14:paraId="44B0CFB5" w14:textId="24651011" w:rsidR="006639C0" w:rsidRPr="006639C0" w:rsidRDefault="006639C0">
      <w:pPr>
        <w:pStyle w:val="FootnoteText"/>
        <w:rPr>
          <w:sz w:val="16"/>
          <w:szCs w:val="16"/>
        </w:rPr>
      </w:pPr>
      <w:r w:rsidRPr="006639C0">
        <w:rPr>
          <w:rStyle w:val="FootnoteReference"/>
          <w:sz w:val="16"/>
          <w:szCs w:val="16"/>
        </w:rPr>
        <w:footnoteRef/>
      </w:r>
      <w:r w:rsidRPr="006639C0">
        <w:rPr>
          <w:sz w:val="16"/>
          <w:szCs w:val="16"/>
        </w:rPr>
        <w:t xml:space="preserve"> </w:t>
      </w:r>
      <w:r>
        <w:rPr>
          <w:sz w:val="16"/>
          <w:szCs w:val="16"/>
        </w:rPr>
        <w:t xml:space="preserve">SE&amp;RT = Socio-ecological &amp; resilience theory </w:t>
      </w:r>
    </w:p>
  </w:footnote>
  <w:footnote w:id="33">
    <w:p w14:paraId="3B59C2F5" w14:textId="7F8ECB4A" w:rsidR="00D861D3" w:rsidRPr="00D861D3" w:rsidRDefault="00D861D3">
      <w:pPr>
        <w:pStyle w:val="FootnoteText"/>
        <w:rPr>
          <w:sz w:val="16"/>
          <w:szCs w:val="16"/>
        </w:rPr>
      </w:pPr>
      <w:r w:rsidRPr="00D861D3">
        <w:rPr>
          <w:rStyle w:val="FootnoteReference"/>
          <w:sz w:val="16"/>
          <w:szCs w:val="16"/>
        </w:rPr>
        <w:footnoteRef/>
      </w:r>
      <w:r w:rsidRPr="00D861D3">
        <w:rPr>
          <w:sz w:val="16"/>
          <w:szCs w:val="16"/>
        </w:rPr>
        <w:t xml:space="preserve"> </w:t>
      </w:r>
      <w:r>
        <w:rPr>
          <w:sz w:val="16"/>
          <w:szCs w:val="16"/>
        </w:rPr>
        <w:t>IMT = Insurance market theory</w:t>
      </w:r>
    </w:p>
  </w:footnote>
  <w:footnote w:id="34">
    <w:p w14:paraId="315E9285" w14:textId="1C4A908C" w:rsidR="00E56D2F" w:rsidRPr="00E56D2F" w:rsidRDefault="00E56D2F">
      <w:pPr>
        <w:pStyle w:val="FootnoteText"/>
        <w:rPr>
          <w:sz w:val="16"/>
          <w:szCs w:val="16"/>
        </w:rPr>
      </w:pPr>
      <w:r w:rsidRPr="00E56D2F">
        <w:rPr>
          <w:rStyle w:val="FootnoteReference"/>
          <w:sz w:val="16"/>
          <w:szCs w:val="16"/>
        </w:rPr>
        <w:footnoteRef/>
      </w:r>
      <w:r w:rsidRPr="00E56D2F">
        <w:rPr>
          <w:sz w:val="16"/>
          <w:szCs w:val="16"/>
        </w:rPr>
        <w:t xml:space="preserve"> </w:t>
      </w:r>
      <w:r>
        <w:rPr>
          <w:sz w:val="16"/>
          <w:szCs w:val="16"/>
        </w:rPr>
        <w:t>CR&amp;VT = Climate risk and vulnerability theory</w:t>
      </w:r>
    </w:p>
  </w:footnote>
  <w:footnote w:id="35">
    <w:p w14:paraId="35A475B7" w14:textId="53C65B46" w:rsidR="00C55907" w:rsidRPr="00C55907" w:rsidRDefault="00C55907">
      <w:pPr>
        <w:pStyle w:val="FootnoteText"/>
        <w:rPr>
          <w:sz w:val="16"/>
          <w:szCs w:val="16"/>
        </w:rPr>
      </w:pPr>
      <w:r w:rsidRPr="00C55907">
        <w:rPr>
          <w:rStyle w:val="FootnoteReference"/>
          <w:sz w:val="16"/>
          <w:szCs w:val="16"/>
        </w:rPr>
        <w:footnoteRef/>
      </w:r>
      <w:r w:rsidRPr="00C55907">
        <w:rPr>
          <w:sz w:val="16"/>
          <w:szCs w:val="16"/>
        </w:rPr>
        <w:t xml:space="preserve"> </w:t>
      </w:r>
      <w:proofErr w:type="spellStart"/>
      <w:r>
        <w:rPr>
          <w:sz w:val="16"/>
          <w:szCs w:val="16"/>
        </w:rPr>
        <w:t>AgrET</w:t>
      </w:r>
      <w:proofErr w:type="spellEnd"/>
      <w:r>
        <w:rPr>
          <w:sz w:val="16"/>
          <w:szCs w:val="16"/>
        </w:rPr>
        <w:t xml:space="preserve"> = Agriculture Economic theory</w:t>
      </w:r>
    </w:p>
  </w:footnote>
  <w:footnote w:id="36">
    <w:p w14:paraId="61A10A69" w14:textId="134C2C30" w:rsidR="00C55907" w:rsidRPr="00C55907" w:rsidRDefault="00C55907">
      <w:pPr>
        <w:pStyle w:val="FootnoteText"/>
        <w:rPr>
          <w:sz w:val="16"/>
          <w:szCs w:val="16"/>
        </w:rPr>
      </w:pPr>
      <w:r w:rsidRPr="00C55907">
        <w:rPr>
          <w:rStyle w:val="FootnoteReference"/>
          <w:sz w:val="16"/>
          <w:szCs w:val="16"/>
        </w:rPr>
        <w:footnoteRef/>
      </w:r>
      <w:r w:rsidRPr="00C55907">
        <w:rPr>
          <w:sz w:val="16"/>
          <w:szCs w:val="16"/>
        </w:rPr>
        <w:t xml:space="preserve"> </w:t>
      </w:r>
      <w:r>
        <w:rPr>
          <w:sz w:val="16"/>
          <w:szCs w:val="16"/>
        </w:rPr>
        <w:t>(L&amp;D)T = Loss &amp; damage theory</w:t>
      </w:r>
    </w:p>
  </w:footnote>
  <w:footnote w:id="37">
    <w:p w14:paraId="39220CD2" w14:textId="42C67AF0" w:rsidR="004C6035" w:rsidRPr="004C6035" w:rsidRDefault="004C6035">
      <w:pPr>
        <w:pStyle w:val="FootnoteText"/>
        <w:rPr>
          <w:sz w:val="16"/>
          <w:szCs w:val="16"/>
        </w:rPr>
      </w:pPr>
      <w:r w:rsidRPr="004C6035">
        <w:rPr>
          <w:rStyle w:val="FootnoteReference"/>
          <w:sz w:val="16"/>
          <w:szCs w:val="16"/>
        </w:rPr>
        <w:footnoteRef/>
      </w:r>
      <w:r w:rsidRPr="004C6035">
        <w:rPr>
          <w:sz w:val="16"/>
          <w:szCs w:val="16"/>
        </w:rPr>
        <w:t xml:space="preserve"> </w:t>
      </w:r>
      <w:proofErr w:type="spellStart"/>
      <w:r>
        <w:rPr>
          <w:sz w:val="16"/>
          <w:szCs w:val="16"/>
        </w:rPr>
        <w:t>NbST</w:t>
      </w:r>
      <w:proofErr w:type="spellEnd"/>
      <w:r>
        <w:rPr>
          <w:sz w:val="16"/>
          <w:szCs w:val="16"/>
        </w:rPr>
        <w:t xml:space="preserve"> = Nature-</w:t>
      </w:r>
      <w:r w:rsidR="00C03704">
        <w:rPr>
          <w:sz w:val="16"/>
          <w:szCs w:val="16"/>
        </w:rPr>
        <w:t>based</w:t>
      </w:r>
      <w:r>
        <w:rPr>
          <w:sz w:val="16"/>
          <w:szCs w:val="16"/>
        </w:rPr>
        <w:t xml:space="preserve"> Solution Theory</w:t>
      </w:r>
    </w:p>
  </w:footnote>
  <w:footnote w:id="38">
    <w:p w14:paraId="373FB6A7" w14:textId="79FCC190" w:rsidR="00CC12EA" w:rsidRPr="00CC12EA" w:rsidRDefault="00CC12EA">
      <w:pPr>
        <w:pStyle w:val="FootnoteText"/>
        <w:rPr>
          <w:sz w:val="16"/>
          <w:szCs w:val="16"/>
        </w:rPr>
      </w:pPr>
      <w:r w:rsidRPr="00CC12EA">
        <w:rPr>
          <w:rStyle w:val="FootnoteReference"/>
          <w:sz w:val="16"/>
          <w:szCs w:val="16"/>
        </w:rPr>
        <w:footnoteRef/>
      </w:r>
      <w:r w:rsidRPr="00CC12EA">
        <w:rPr>
          <w:sz w:val="16"/>
          <w:szCs w:val="16"/>
        </w:rPr>
        <w:t xml:space="preserve"> </w:t>
      </w:r>
      <w:r>
        <w:rPr>
          <w:sz w:val="16"/>
          <w:szCs w:val="16"/>
        </w:rPr>
        <w:t xml:space="preserve">FRT = </w:t>
      </w:r>
      <w:r w:rsidR="00C03704">
        <w:rPr>
          <w:sz w:val="16"/>
          <w:szCs w:val="16"/>
        </w:rPr>
        <w:t>Financial resilience theory</w:t>
      </w:r>
    </w:p>
  </w:footnote>
  <w:footnote w:id="39">
    <w:p w14:paraId="15747005" w14:textId="431B244A" w:rsidR="00C03704" w:rsidRPr="00C03704" w:rsidRDefault="00C03704">
      <w:pPr>
        <w:pStyle w:val="FootnoteText"/>
        <w:rPr>
          <w:sz w:val="16"/>
          <w:szCs w:val="16"/>
        </w:rPr>
      </w:pPr>
      <w:r w:rsidRPr="00C03704">
        <w:rPr>
          <w:rStyle w:val="FootnoteReference"/>
          <w:sz w:val="16"/>
          <w:szCs w:val="16"/>
        </w:rPr>
        <w:footnoteRef/>
      </w:r>
      <w:r w:rsidRPr="00C03704">
        <w:rPr>
          <w:sz w:val="16"/>
          <w:szCs w:val="16"/>
        </w:rPr>
        <w:t xml:space="preserve"> </w:t>
      </w:r>
      <w:r>
        <w:rPr>
          <w:sz w:val="16"/>
          <w:szCs w:val="16"/>
        </w:rPr>
        <w:t>DFT = Digital Finance theory</w:t>
      </w:r>
    </w:p>
  </w:footnote>
  <w:footnote w:id="40">
    <w:p w14:paraId="5389B629" w14:textId="4B7E3048" w:rsidR="00C03704" w:rsidRPr="00C03704" w:rsidRDefault="00C03704">
      <w:pPr>
        <w:pStyle w:val="FootnoteText"/>
        <w:rPr>
          <w:sz w:val="16"/>
          <w:szCs w:val="16"/>
        </w:rPr>
      </w:pPr>
      <w:r w:rsidRPr="00C03704">
        <w:rPr>
          <w:rStyle w:val="FootnoteReference"/>
          <w:sz w:val="16"/>
          <w:szCs w:val="16"/>
        </w:rPr>
        <w:footnoteRef/>
      </w:r>
      <w:r w:rsidRPr="00C03704">
        <w:rPr>
          <w:sz w:val="16"/>
          <w:szCs w:val="16"/>
        </w:rPr>
        <w:t xml:space="preserve"> </w:t>
      </w:r>
      <w:r>
        <w:rPr>
          <w:sz w:val="16"/>
          <w:szCs w:val="16"/>
        </w:rPr>
        <w:t>FSRT = Food-system resilience theory</w:t>
      </w:r>
    </w:p>
  </w:footnote>
  <w:footnote w:id="41">
    <w:p w14:paraId="2E674AD0" w14:textId="5A8DA46D" w:rsidR="00C20FE3" w:rsidRPr="00C20FE3" w:rsidRDefault="00C20FE3">
      <w:pPr>
        <w:pStyle w:val="FootnoteText"/>
        <w:rPr>
          <w:sz w:val="16"/>
          <w:szCs w:val="16"/>
        </w:rPr>
      </w:pPr>
      <w:r w:rsidRPr="00C20FE3">
        <w:rPr>
          <w:rStyle w:val="FootnoteReference"/>
          <w:sz w:val="16"/>
          <w:szCs w:val="16"/>
        </w:rPr>
        <w:footnoteRef/>
      </w:r>
      <w:r w:rsidRPr="00C20FE3">
        <w:rPr>
          <w:sz w:val="16"/>
          <w:szCs w:val="16"/>
        </w:rPr>
        <w:t xml:space="preserve"> </w:t>
      </w:r>
      <w:r>
        <w:rPr>
          <w:sz w:val="16"/>
          <w:szCs w:val="16"/>
        </w:rPr>
        <w:t>S</w:t>
      </w:r>
      <w:r w:rsidR="00222CFC">
        <w:rPr>
          <w:sz w:val="16"/>
          <w:szCs w:val="16"/>
        </w:rPr>
        <w:t>I</w:t>
      </w:r>
      <w:r>
        <w:rPr>
          <w:sz w:val="16"/>
          <w:szCs w:val="16"/>
        </w:rPr>
        <w:t xml:space="preserve">T = Sustainable </w:t>
      </w:r>
      <w:r w:rsidR="00222CFC">
        <w:rPr>
          <w:sz w:val="16"/>
          <w:szCs w:val="16"/>
        </w:rPr>
        <w:t>Insurance theory</w:t>
      </w:r>
    </w:p>
  </w:footnote>
  <w:footnote w:id="42">
    <w:p w14:paraId="6E482CAD" w14:textId="09A2F83C" w:rsidR="00222CFC" w:rsidRPr="00222CFC" w:rsidRDefault="00222CFC">
      <w:pPr>
        <w:pStyle w:val="FootnoteText"/>
        <w:rPr>
          <w:sz w:val="16"/>
          <w:szCs w:val="16"/>
        </w:rPr>
      </w:pPr>
      <w:r w:rsidRPr="00222CFC">
        <w:rPr>
          <w:rStyle w:val="FootnoteReference"/>
          <w:sz w:val="16"/>
          <w:szCs w:val="16"/>
        </w:rPr>
        <w:footnoteRef/>
      </w:r>
      <w:r w:rsidRPr="00222CFC">
        <w:rPr>
          <w:sz w:val="16"/>
          <w:szCs w:val="16"/>
        </w:rPr>
        <w:t xml:space="preserve"> </w:t>
      </w:r>
      <w:proofErr w:type="spellStart"/>
      <w:r>
        <w:rPr>
          <w:sz w:val="16"/>
          <w:szCs w:val="16"/>
        </w:rPr>
        <w:t>MacRT</w:t>
      </w:r>
      <w:proofErr w:type="spellEnd"/>
      <w:r>
        <w:rPr>
          <w:sz w:val="16"/>
          <w:szCs w:val="16"/>
        </w:rPr>
        <w:t xml:space="preserve"> = Macroeconomic risk </w:t>
      </w:r>
      <w:r w:rsidR="007B6EB1">
        <w:rPr>
          <w:sz w:val="16"/>
          <w:szCs w:val="16"/>
        </w:rPr>
        <w:t>theory</w:t>
      </w:r>
    </w:p>
  </w:footnote>
  <w:footnote w:id="43">
    <w:p w14:paraId="51B79149" w14:textId="3F4796C6" w:rsidR="007B6EB1" w:rsidRPr="007B6EB1" w:rsidRDefault="007B6EB1">
      <w:pPr>
        <w:pStyle w:val="FootnoteText"/>
        <w:rPr>
          <w:sz w:val="16"/>
          <w:szCs w:val="16"/>
        </w:rPr>
      </w:pPr>
      <w:r w:rsidRPr="007B6EB1">
        <w:rPr>
          <w:rStyle w:val="FootnoteReference"/>
          <w:sz w:val="16"/>
          <w:szCs w:val="16"/>
        </w:rPr>
        <w:footnoteRef/>
      </w:r>
      <w:r w:rsidRPr="007B6EB1">
        <w:rPr>
          <w:sz w:val="16"/>
          <w:szCs w:val="16"/>
        </w:rPr>
        <w:t xml:space="preserve"> </w:t>
      </w:r>
      <w:r>
        <w:rPr>
          <w:sz w:val="16"/>
          <w:szCs w:val="16"/>
        </w:rPr>
        <w:t xml:space="preserve">PLRT = </w:t>
      </w:r>
      <w:r w:rsidRPr="00172223">
        <w:rPr>
          <w:rFonts w:eastAsia="Times New Roman" w:cstheme="minorHAnsi"/>
          <w:sz w:val="16"/>
          <w:szCs w:val="16"/>
          <w:lang w:eastAsia="en-GB"/>
        </w:rPr>
        <w:t>Pastoral</w:t>
      </w:r>
      <w:r w:rsidRPr="00172223">
        <w:rPr>
          <w:rFonts w:ascii="Cambria Math" w:eastAsia="Times New Roman" w:hAnsi="Cambria Math" w:cs="Cambria Math"/>
          <w:sz w:val="16"/>
          <w:szCs w:val="16"/>
          <w:lang w:eastAsia="en-GB"/>
        </w:rPr>
        <w:t>‑</w:t>
      </w:r>
      <w:r w:rsidRPr="00172223">
        <w:rPr>
          <w:rFonts w:eastAsia="Times New Roman" w:cstheme="minorHAnsi"/>
          <w:sz w:val="16"/>
          <w:szCs w:val="16"/>
          <w:lang w:eastAsia="en-GB"/>
        </w:rPr>
        <w:t>livelihood resilience theory</w:t>
      </w:r>
    </w:p>
  </w:footnote>
  <w:footnote w:id="44">
    <w:p w14:paraId="21D69467" w14:textId="35C9F1D1" w:rsidR="007B6EB1" w:rsidRPr="007B6EB1" w:rsidRDefault="007B6EB1">
      <w:pPr>
        <w:pStyle w:val="FootnoteText"/>
        <w:rPr>
          <w:sz w:val="16"/>
          <w:szCs w:val="16"/>
        </w:rPr>
      </w:pPr>
      <w:r w:rsidRPr="007B6EB1">
        <w:rPr>
          <w:rStyle w:val="FootnoteReference"/>
          <w:sz w:val="16"/>
          <w:szCs w:val="16"/>
        </w:rPr>
        <w:footnoteRef/>
      </w:r>
      <w:r w:rsidRPr="007B6EB1">
        <w:rPr>
          <w:sz w:val="16"/>
          <w:szCs w:val="16"/>
        </w:rPr>
        <w:t xml:space="preserve"> </w:t>
      </w:r>
      <w:r>
        <w:rPr>
          <w:sz w:val="16"/>
          <w:szCs w:val="16"/>
        </w:rPr>
        <w:t xml:space="preserve">SDST = </w:t>
      </w:r>
      <w:r w:rsidRPr="00BF0DDD">
        <w:rPr>
          <w:rFonts w:eastAsia="Times New Roman" w:cstheme="minorHAnsi"/>
          <w:sz w:val="16"/>
          <w:szCs w:val="16"/>
          <w:lang w:eastAsia="en-GB"/>
        </w:rPr>
        <w:t>Sovereign</w:t>
      </w:r>
      <w:r w:rsidRPr="00BF0DDD">
        <w:rPr>
          <w:rFonts w:ascii="Cambria Math" w:eastAsia="Times New Roman" w:hAnsi="Cambria Math" w:cs="Cambria Math"/>
          <w:sz w:val="16"/>
          <w:szCs w:val="16"/>
          <w:lang w:eastAsia="en-GB"/>
        </w:rPr>
        <w:t>‑</w:t>
      </w:r>
      <w:r w:rsidRPr="00BF0DDD">
        <w:rPr>
          <w:rFonts w:eastAsia="Times New Roman" w:cstheme="minorHAnsi"/>
          <w:sz w:val="16"/>
          <w:szCs w:val="16"/>
          <w:lang w:eastAsia="en-GB"/>
        </w:rPr>
        <w:t>debt</w:t>
      </w:r>
      <w:r>
        <w:rPr>
          <w:rFonts w:eastAsia="Times New Roman" w:cstheme="minorHAnsi"/>
          <w:sz w:val="16"/>
          <w:szCs w:val="16"/>
          <w:lang w:eastAsia="en-GB"/>
        </w:rPr>
        <w:t>-</w:t>
      </w:r>
      <w:r w:rsidRPr="00BF0DDD">
        <w:rPr>
          <w:rFonts w:eastAsia="Times New Roman" w:cstheme="minorHAnsi"/>
          <w:sz w:val="16"/>
          <w:szCs w:val="16"/>
          <w:lang w:eastAsia="en-GB"/>
        </w:rPr>
        <w:t>sustainability theory</w:t>
      </w:r>
    </w:p>
  </w:footnote>
  <w:footnote w:id="45">
    <w:p w14:paraId="7167D582" w14:textId="43978876" w:rsidR="003E1E48" w:rsidRPr="003E1E48" w:rsidRDefault="003E1E48">
      <w:pPr>
        <w:pStyle w:val="FootnoteText"/>
        <w:rPr>
          <w:sz w:val="16"/>
          <w:szCs w:val="16"/>
        </w:rPr>
      </w:pPr>
      <w:r w:rsidRPr="003E1E48">
        <w:rPr>
          <w:rStyle w:val="FootnoteReference"/>
          <w:sz w:val="16"/>
          <w:szCs w:val="16"/>
        </w:rPr>
        <w:footnoteRef/>
      </w:r>
      <w:r w:rsidRPr="003E1E48">
        <w:rPr>
          <w:sz w:val="16"/>
          <w:szCs w:val="16"/>
        </w:rPr>
        <w:t xml:space="preserve"> </w:t>
      </w:r>
      <w:r>
        <w:rPr>
          <w:sz w:val="16"/>
          <w:szCs w:val="16"/>
        </w:rPr>
        <w:t>CR&amp;RT / CRT = Climate-risk &amp; Resilience theory</w:t>
      </w:r>
    </w:p>
  </w:footnote>
  <w:footnote w:id="46">
    <w:p w14:paraId="3A87BB2E" w14:textId="5C0D6825" w:rsidR="00D21CD0" w:rsidRPr="00D21CD0" w:rsidRDefault="00D21CD0">
      <w:pPr>
        <w:pStyle w:val="FootnoteText"/>
        <w:rPr>
          <w:sz w:val="16"/>
          <w:szCs w:val="16"/>
        </w:rPr>
      </w:pPr>
      <w:r w:rsidRPr="00D21CD0">
        <w:rPr>
          <w:rStyle w:val="FootnoteReference"/>
          <w:sz w:val="16"/>
          <w:szCs w:val="16"/>
        </w:rPr>
        <w:footnoteRef/>
      </w:r>
      <w:r w:rsidRPr="00D21CD0">
        <w:rPr>
          <w:sz w:val="16"/>
          <w:szCs w:val="16"/>
        </w:rPr>
        <w:t xml:space="preserve"> </w:t>
      </w:r>
      <w:proofErr w:type="spellStart"/>
      <w:r>
        <w:rPr>
          <w:sz w:val="16"/>
          <w:szCs w:val="16"/>
        </w:rPr>
        <w:t>IndIT</w:t>
      </w:r>
      <w:proofErr w:type="spellEnd"/>
      <w:r>
        <w:rPr>
          <w:sz w:val="16"/>
          <w:szCs w:val="16"/>
        </w:rPr>
        <w:t xml:space="preserve"> = Index-Insurance theory </w:t>
      </w:r>
    </w:p>
  </w:footnote>
  <w:footnote w:id="47">
    <w:p w14:paraId="657260F3" w14:textId="0F705F72" w:rsidR="00D21CD0" w:rsidRPr="00D21CD0" w:rsidRDefault="00D21CD0">
      <w:pPr>
        <w:pStyle w:val="FootnoteText"/>
        <w:rPr>
          <w:sz w:val="16"/>
          <w:szCs w:val="16"/>
        </w:rPr>
      </w:pPr>
      <w:r w:rsidRPr="00D21CD0">
        <w:rPr>
          <w:rStyle w:val="FootnoteReference"/>
          <w:sz w:val="16"/>
          <w:szCs w:val="16"/>
        </w:rPr>
        <w:footnoteRef/>
      </w:r>
      <w:r w:rsidRPr="00D21CD0">
        <w:rPr>
          <w:sz w:val="16"/>
          <w:szCs w:val="16"/>
        </w:rPr>
        <w:t xml:space="preserve"> </w:t>
      </w:r>
      <w:r>
        <w:rPr>
          <w:sz w:val="16"/>
          <w:szCs w:val="16"/>
        </w:rPr>
        <w:t>ASPT = Adaptive social protection theory</w:t>
      </w:r>
    </w:p>
  </w:footnote>
  <w:footnote w:id="48">
    <w:p w14:paraId="0B345CA8" w14:textId="2EDECB98" w:rsidR="003E1E48" w:rsidRPr="003E1E48" w:rsidRDefault="003E1E48">
      <w:pPr>
        <w:pStyle w:val="FootnoteText"/>
        <w:rPr>
          <w:sz w:val="16"/>
          <w:szCs w:val="16"/>
        </w:rPr>
      </w:pPr>
      <w:r w:rsidRPr="003E1E48">
        <w:rPr>
          <w:rStyle w:val="FootnoteReference"/>
          <w:sz w:val="16"/>
          <w:szCs w:val="16"/>
        </w:rPr>
        <w:footnoteRef/>
      </w:r>
      <w:r w:rsidRPr="003E1E48">
        <w:rPr>
          <w:sz w:val="16"/>
          <w:szCs w:val="16"/>
        </w:rPr>
        <w:t xml:space="preserve"> </w:t>
      </w:r>
      <w:r>
        <w:rPr>
          <w:sz w:val="16"/>
          <w:szCs w:val="16"/>
        </w:rPr>
        <w:t xml:space="preserve">RD&amp;IT = </w:t>
      </w:r>
      <w:r w:rsidRPr="006673C9">
        <w:rPr>
          <w:rFonts w:eastAsia="Times New Roman" w:cstheme="minorHAnsi"/>
          <w:sz w:val="16"/>
          <w:szCs w:val="16"/>
          <w:lang w:eastAsia="en-GB"/>
        </w:rPr>
        <w:t>Rural</w:t>
      </w:r>
      <w:r w:rsidRPr="006673C9">
        <w:rPr>
          <w:rFonts w:ascii="Cambria Math" w:eastAsia="Times New Roman" w:hAnsi="Cambria Math" w:cs="Cambria Math"/>
          <w:sz w:val="16"/>
          <w:szCs w:val="16"/>
          <w:lang w:eastAsia="en-GB"/>
        </w:rPr>
        <w:t>‑</w:t>
      </w:r>
      <w:r w:rsidRPr="006673C9">
        <w:rPr>
          <w:rFonts w:eastAsia="Times New Roman" w:cstheme="minorHAnsi"/>
          <w:sz w:val="16"/>
          <w:szCs w:val="16"/>
          <w:lang w:eastAsia="en-GB"/>
        </w:rPr>
        <w:t>development and inequality theory</w:t>
      </w:r>
    </w:p>
  </w:footnote>
  <w:footnote w:id="49">
    <w:p w14:paraId="1944B01E" w14:textId="2B42C636" w:rsidR="00420DA4" w:rsidRPr="00420DA4" w:rsidRDefault="00420DA4">
      <w:pPr>
        <w:pStyle w:val="FootnoteText"/>
        <w:rPr>
          <w:sz w:val="16"/>
          <w:szCs w:val="16"/>
        </w:rPr>
      </w:pPr>
      <w:r w:rsidRPr="00420DA4">
        <w:rPr>
          <w:rStyle w:val="FootnoteReference"/>
          <w:sz w:val="16"/>
          <w:szCs w:val="16"/>
        </w:rPr>
        <w:footnoteRef/>
      </w:r>
      <w:r w:rsidRPr="00420DA4">
        <w:rPr>
          <w:sz w:val="16"/>
          <w:szCs w:val="16"/>
        </w:rPr>
        <w:t xml:space="preserve"> </w:t>
      </w:r>
      <w:r>
        <w:rPr>
          <w:sz w:val="16"/>
          <w:szCs w:val="16"/>
        </w:rPr>
        <w:t xml:space="preserve">RSGDT = </w:t>
      </w:r>
      <w:r w:rsidRPr="00E0782C">
        <w:rPr>
          <w:rFonts w:eastAsia="Times New Roman" w:cstheme="minorHAnsi"/>
          <w:sz w:val="16"/>
          <w:szCs w:val="16"/>
          <w:lang w:eastAsia="en-GB"/>
        </w:rPr>
        <w:t>Remote</w:t>
      </w:r>
      <w:r w:rsidRPr="00E0782C">
        <w:rPr>
          <w:rFonts w:ascii="Cambria Math" w:eastAsia="Times New Roman" w:hAnsi="Cambria Math" w:cs="Cambria Math"/>
          <w:sz w:val="16"/>
          <w:szCs w:val="16"/>
          <w:lang w:eastAsia="en-GB"/>
        </w:rPr>
        <w:t>‑</w:t>
      </w:r>
      <w:r w:rsidRPr="00E0782C">
        <w:rPr>
          <w:rFonts w:eastAsia="Times New Roman" w:cstheme="minorHAnsi"/>
          <w:sz w:val="16"/>
          <w:szCs w:val="16"/>
          <w:lang w:eastAsia="en-GB"/>
        </w:rPr>
        <w:t>sensing and geospatial</w:t>
      </w:r>
      <w:r w:rsidRPr="00E0782C">
        <w:rPr>
          <w:rFonts w:ascii="Cambria Math" w:eastAsia="Times New Roman" w:hAnsi="Cambria Math" w:cs="Cambria Math"/>
          <w:sz w:val="16"/>
          <w:szCs w:val="16"/>
          <w:lang w:eastAsia="en-GB"/>
        </w:rPr>
        <w:t>‑</w:t>
      </w:r>
      <w:r w:rsidRPr="00E0782C">
        <w:rPr>
          <w:rFonts w:eastAsia="Times New Roman" w:cstheme="minorHAnsi"/>
          <w:sz w:val="16"/>
          <w:szCs w:val="16"/>
          <w:lang w:eastAsia="en-GB"/>
        </w:rPr>
        <w:t>data theory</w:t>
      </w:r>
    </w:p>
  </w:footnote>
  <w:footnote w:id="50">
    <w:p w14:paraId="1F2F0B7E" w14:textId="1E498145" w:rsidR="005A1A28" w:rsidRPr="005A1A28" w:rsidRDefault="005A1A28">
      <w:pPr>
        <w:pStyle w:val="FootnoteText"/>
        <w:rPr>
          <w:sz w:val="16"/>
          <w:szCs w:val="16"/>
        </w:rPr>
      </w:pPr>
      <w:r w:rsidRPr="005A1A28">
        <w:rPr>
          <w:rStyle w:val="FootnoteReference"/>
          <w:sz w:val="16"/>
          <w:szCs w:val="16"/>
        </w:rPr>
        <w:footnoteRef/>
      </w:r>
      <w:r w:rsidRPr="005A1A28">
        <w:rPr>
          <w:sz w:val="16"/>
          <w:szCs w:val="16"/>
        </w:rPr>
        <w:t xml:space="preserve"> </w:t>
      </w:r>
      <w:proofErr w:type="spellStart"/>
      <w:r>
        <w:rPr>
          <w:sz w:val="16"/>
          <w:szCs w:val="16"/>
        </w:rPr>
        <w:t>MDiPT</w:t>
      </w:r>
      <w:proofErr w:type="spellEnd"/>
      <w:r>
        <w:rPr>
          <w:sz w:val="16"/>
          <w:szCs w:val="16"/>
        </w:rPr>
        <w:t xml:space="preserve">= </w:t>
      </w:r>
      <w:r w:rsidRPr="004634AB">
        <w:rPr>
          <w:rFonts w:eastAsia="Times New Roman" w:cstheme="minorHAnsi"/>
          <w:sz w:val="16"/>
          <w:szCs w:val="16"/>
          <w:lang w:eastAsia="en-GB"/>
        </w:rPr>
        <w:t>Multidimensional</w:t>
      </w:r>
      <w:r>
        <w:rPr>
          <w:rFonts w:eastAsia="Times New Roman" w:cstheme="minorHAnsi"/>
          <w:sz w:val="16"/>
          <w:szCs w:val="16"/>
          <w:lang w:eastAsia="en-GB"/>
        </w:rPr>
        <w:t>-</w:t>
      </w:r>
      <w:r w:rsidRPr="004634AB">
        <w:rPr>
          <w:rFonts w:eastAsia="Times New Roman" w:cstheme="minorHAnsi"/>
          <w:sz w:val="16"/>
          <w:szCs w:val="16"/>
          <w:lang w:eastAsia="en-GB"/>
        </w:rPr>
        <w:t>poverty theory</w:t>
      </w:r>
    </w:p>
  </w:footnote>
  <w:footnote w:id="51">
    <w:p w14:paraId="25E587DC" w14:textId="0DA3D66A" w:rsidR="00F941A5" w:rsidRPr="00F941A5" w:rsidRDefault="00F941A5" w:rsidP="007D3826">
      <w:pPr>
        <w:pStyle w:val="FootnoteText"/>
        <w:ind w:left="720" w:hanging="720"/>
        <w:rPr>
          <w:sz w:val="16"/>
          <w:szCs w:val="16"/>
        </w:rPr>
      </w:pPr>
      <w:r w:rsidRPr="00F941A5">
        <w:rPr>
          <w:rStyle w:val="FootnoteReference"/>
          <w:sz w:val="16"/>
          <w:szCs w:val="16"/>
        </w:rPr>
        <w:footnoteRef/>
      </w:r>
      <w:r w:rsidRPr="00F941A5">
        <w:rPr>
          <w:sz w:val="16"/>
          <w:szCs w:val="16"/>
        </w:rPr>
        <w:t xml:space="preserve"> </w:t>
      </w:r>
      <w:r w:rsidR="007D3826">
        <w:rPr>
          <w:sz w:val="16"/>
          <w:szCs w:val="16"/>
        </w:rPr>
        <w:t xml:space="preserve">IST = </w:t>
      </w:r>
      <w:r w:rsidRPr="0046680B">
        <w:rPr>
          <w:rFonts w:eastAsia="Times New Roman" w:cstheme="minorHAnsi"/>
          <w:sz w:val="16"/>
          <w:szCs w:val="16"/>
          <w:lang w:eastAsia="en-GB"/>
        </w:rPr>
        <w:t>Insurance</w:t>
      </w:r>
      <w:r w:rsidRPr="0046680B">
        <w:rPr>
          <w:rFonts w:ascii="Cambria Math" w:eastAsia="Times New Roman" w:hAnsi="Cambria Math" w:cs="Cambria Math"/>
          <w:sz w:val="16"/>
          <w:szCs w:val="16"/>
          <w:lang w:eastAsia="en-GB"/>
        </w:rPr>
        <w:t>‑</w:t>
      </w:r>
      <w:r w:rsidRPr="0046680B">
        <w:rPr>
          <w:rFonts w:eastAsia="Times New Roman" w:cstheme="minorHAnsi"/>
          <w:sz w:val="16"/>
          <w:szCs w:val="16"/>
          <w:lang w:eastAsia="en-GB"/>
        </w:rPr>
        <w:t>solvency theory</w:t>
      </w:r>
    </w:p>
  </w:footnote>
  <w:footnote w:id="52">
    <w:p w14:paraId="06B9B42B" w14:textId="73CF18EB" w:rsidR="009D4B26" w:rsidRPr="009D4B26" w:rsidRDefault="009D4B26">
      <w:pPr>
        <w:pStyle w:val="FootnoteText"/>
        <w:rPr>
          <w:sz w:val="16"/>
          <w:szCs w:val="16"/>
        </w:rPr>
      </w:pPr>
      <w:r w:rsidRPr="009D4B26">
        <w:rPr>
          <w:rStyle w:val="FootnoteReference"/>
          <w:sz w:val="16"/>
          <w:szCs w:val="16"/>
        </w:rPr>
        <w:footnoteRef/>
      </w:r>
      <w:r w:rsidRPr="009D4B26">
        <w:rPr>
          <w:sz w:val="16"/>
          <w:szCs w:val="16"/>
        </w:rPr>
        <w:t xml:space="preserve"> </w:t>
      </w:r>
      <w:r>
        <w:rPr>
          <w:sz w:val="16"/>
          <w:szCs w:val="16"/>
        </w:rPr>
        <w:t>ERT = Energy-resilience theory</w:t>
      </w:r>
    </w:p>
  </w:footnote>
  <w:footnote w:id="53">
    <w:p w14:paraId="2D6D75D9" w14:textId="127135D5" w:rsidR="009D4B26" w:rsidRPr="009D4B26" w:rsidRDefault="009D4B26">
      <w:pPr>
        <w:pStyle w:val="FootnoteText"/>
        <w:rPr>
          <w:sz w:val="16"/>
          <w:szCs w:val="16"/>
        </w:rPr>
      </w:pPr>
      <w:r w:rsidRPr="009D4B26">
        <w:rPr>
          <w:rStyle w:val="FootnoteReference"/>
          <w:sz w:val="16"/>
          <w:szCs w:val="16"/>
        </w:rPr>
        <w:footnoteRef/>
      </w:r>
      <w:r w:rsidRPr="009D4B26">
        <w:rPr>
          <w:sz w:val="16"/>
          <w:szCs w:val="16"/>
        </w:rPr>
        <w:t xml:space="preserve"> </w:t>
      </w:r>
      <w:r>
        <w:rPr>
          <w:sz w:val="16"/>
          <w:szCs w:val="16"/>
        </w:rPr>
        <w:t>ERMT = Enterprise Risk management theory</w:t>
      </w:r>
    </w:p>
  </w:footnote>
  <w:footnote w:id="54">
    <w:p w14:paraId="79220ED3" w14:textId="0CE7DAC1" w:rsidR="0081356C" w:rsidRPr="0081356C" w:rsidRDefault="0081356C">
      <w:pPr>
        <w:pStyle w:val="FootnoteText"/>
        <w:rPr>
          <w:sz w:val="16"/>
          <w:szCs w:val="16"/>
        </w:rPr>
      </w:pPr>
      <w:r w:rsidRPr="0081356C">
        <w:rPr>
          <w:rStyle w:val="FootnoteReference"/>
          <w:sz w:val="16"/>
          <w:szCs w:val="16"/>
        </w:rPr>
        <w:footnoteRef/>
      </w:r>
      <w:r w:rsidRPr="0081356C">
        <w:rPr>
          <w:sz w:val="16"/>
          <w:szCs w:val="16"/>
        </w:rPr>
        <w:t xml:space="preserve"> </w:t>
      </w:r>
      <w:r>
        <w:rPr>
          <w:sz w:val="16"/>
          <w:szCs w:val="16"/>
        </w:rPr>
        <w:t xml:space="preserve">FMT = </w:t>
      </w:r>
      <w:r w:rsidRPr="0036283A">
        <w:rPr>
          <w:rFonts w:eastAsia="Times New Roman" w:cstheme="minorHAnsi"/>
          <w:sz w:val="16"/>
          <w:szCs w:val="16"/>
          <w:lang w:eastAsia="en-GB"/>
        </w:rPr>
        <w:t>Financial</w:t>
      </w:r>
      <w:r w:rsidRPr="0036283A">
        <w:rPr>
          <w:rFonts w:ascii="Cambria Math" w:eastAsia="Times New Roman" w:hAnsi="Cambria Math" w:cs="Cambria Math"/>
          <w:sz w:val="16"/>
          <w:szCs w:val="16"/>
          <w:lang w:eastAsia="en-GB"/>
        </w:rPr>
        <w:t>‑</w:t>
      </w:r>
      <w:r w:rsidRPr="0036283A">
        <w:rPr>
          <w:rFonts w:eastAsia="Times New Roman" w:cstheme="minorHAnsi"/>
          <w:sz w:val="16"/>
          <w:szCs w:val="16"/>
          <w:lang w:eastAsia="en-GB"/>
        </w:rPr>
        <w:t>meteorology theory</w:t>
      </w:r>
    </w:p>
  </w:footnote>
  <w:footnote w:id="55">
    <w:p w14:paraId="63D703F4" w14:textId="61FB8B0D" w:rsidR="005A677F" w:rsidRDefault="005A677F">
      <w:pPr>
        <w:pStyle w:val="FootnoteText"/>
      </w:pPr>
      <w:r>
        <w:rPr>
          <w:rStyle w:val="FootnoteReference"/>
        </w:rPr>
        <w:footnoteRef/>
      </w:r>
      <w:r>
        <w:t xml:space="preserve"> Natural-perils including, flood, droughts, cyclones, wildfires, heatwaves, extreme-rainfall, storms, tempest, hurricanes</w:t>
      </w:r>
    </w:p>
  </w:footnote>
  <w:footnote w:id="56">
    <w:p w14:paraId="0EB95C30" w14:textId="07C0BE42" w:rsidR="00045AC0" w:rsidRDefault="00045AC0">
      <w:pPr>
        <w:pStyle w:val="FootnoteText"/>
      </w:pPr>
      <w:r>
        <w:rPr>
          <w:rStyle w:val="FootnoteReference"/>
        </w:rPr>
        <w:footnoteRef/>
      </w:r>
      <w:r>
        <w:t xml:space="preserve"> Adverse-selection happens when higher-risk lead willing to purchase insurance </w:t>
      </w:r>
    </w:p>
  </w:footnote>
  <w:footnote w:id="57">
    <w:p w14:paraId="73CAE09E" w14:textId="73785E9A" w:rsidR="00045AC0" w:rsidRDefault="00045AC0">
      <w:pPr>
        <w:pStyle w:val="FootnoteText"/>
      </w:pPr>
      <w:r>
        <w:rPr>
          <w:rStyle w:val="FootnoteReference"/>
        </w:rPr>
        <w:footnoteRef/>
      </w:r>
      <w:r>
        <w:t xml:space="preserve"> CAT-risk-modelling is applied in low-probability, high-impact events such as CRC, nuclear-events, pandemics and cyber-attacks </w:t>
      </w:r>
    </w:p>
  </w:footnote>
  <w:footnote w:id="58">
    <w:p w14:paraId="2914B283" w14:textId="7F22C49F" w:rsidR="00495FE6" w:rsidRDefault="00495FE6">
      <w:pPr>
        <w:pStyle w:val="FootnoteText"/>
      </w:pPr>
      <w:r>
        <w:rPr>
          <w:rStyle w:val="FootnoteReference"/>
        </w:rPr>
        <w:footnoteRef/>
      </w:r>
      <w:r>
        <w:t xml:space="preserve"> Moral-hazard is when an individual is deliberately accepting a risk to enjoy the monetary benefit of insurance. </w:t>
      </w:r>
    </w:p>
  </w:footnote>
  <w:footnote w:id="59">
    <w:p w14:paraId="26FD1CED" w14:textId="1932D081" w:rsidR="00E41B11" w:rsidRDefault="00E41B11">
      <w:pPr>
        <w:pStyle w:val="FootnoteText"/>
      </w:pPr>
      <w:r>
        <w:rPr>
          <w:rStyle w:val="FootnoteReference"/>
        </w:rPr>
        <w:footnoteRef/>
      </w:r>
      <w:r>
        <w:t xml:space="preserve"> Capital markets – equity back securities</w:t>
      </w:r>
    </w:p>
  </w:footnote>
  <w:footnote w:id="60">
    <w:p w14:paraId="4A5619A2" w14:textId="1DE1A057" w:rsidR="007F5ECC" w:rsidRDefault="007F5ECC">
      <w:pPr>
        <w:pStyle w:val="FootnoteText"/>
      </w:pPr>
      <w:r>
        <w:rPr>
          <w:rStyle w:val="FootnoteReference"/>
        </w:rPr>
        <w:footnoteRef/>
      </w:r>
      <w:r>
        <w:t xml:space="preserve"> Systematic-risk in insurance is defined as a catastrophic event or a series of event that could cause a major financial loss or collapse the entire industry or the part of it</w:t>
      </w:r>
      <w:sdt>
        <w:sdtPr>
          <w:id w:val="-106734035"/>
          <w:citation/>
        </w:sdtPr>
        <w:sdtEndPr/>
        <w:sdtContent>
          <w:r>
            <w:fldChar w:fldCharType="begin"/>
          </w:r>
          <w:r>
            <w:instrText xml:space="preserve"> CITATION Sar25 \l 2057 </w:instrText>
          </w:r>
          <w:r>
            <w:fldChar w:fldCharType="separate"/>
          </w:r>
          <w:r>
            <w:rPr>
              <w:noProof/>
            </w:rPr>
            <w:t xml:space="preserve"> </w:t>
          </w:r>
          <w:r w:rsidRPr="007F5ECC">
            <w:rPr>
              <w:noProof/>
            </w:rPr>
            <w:t>(Lee, 2025)</w:t>
          </w:r>
          <w:r>
            <w:fldChar w:fldCharType="end"/>
          </w:r>
        </w:sdtContent>
      </w:sdt>
      <w:r>
        <w:t xml:space="preserve">. </w:t>
      </w:r>
    </w:p>
  </w:footnote>
  <w:footnote w:id="61">
    <w:p w14:paraId="5F3782FA" w14:textId="62BA7451" w:rsidR="00EB1B38" w:rsidRDefault="00EB1B38">
      <w:pPr>
        <w:pStyle w:val="FootnoteText"/>
      </w:pPr>
      <w:r>
        <w:rPr>
          <w:rStyle w:val="FootnoteReference"/>
        </w:rPr>
        <w:footnoteRef/>
      </w:r>
      <w:r>
        <w:t xml:space="preserve"> </w:t>
      </w:r>
      <w:proofErr w:type="spellStart"/>
      <w:r>
        <w:t>NbS</w:t>
      </w:r>
      <w:proofErr w:type="spellEnd"/>
      <w:r>
        <w:t xml:space="preserve"> is specified insurance model designed to cater climate-adaption</w:t>
      </w:r>
      <w:sdt>
        <w:sdtPr>
          <w:id w:val="-892262917"/>
          <w:citation/>
        </w:sdtPr>
        <w:sdtEndPr/>
        <w:sdtContent>
          <w:r>
            <w:fldChar w:fldCharType="begin"/>
          </w:r>
          <w:r>
            <w:instrText xml:space="preserve"> CITATION Geo26 \l 2057 </w:instrText>
          </w:r>
          <w:r>
            <w:fldChar w:fldCharType="separate"/>
          </w:r>
          <w:r>
            <w:rPr>
              <w:noProof/>
            </w:rPr>
            <w:t xml:space="preserve"> </w:t>
          </w:r>
          <w:r w:rsidRPr="00EB1B38">
            <w:rPr>
              <w:noProof/>
            </w:rPr>
            <w:t>(Lameh, 2026)</w:t>
          </w:r>
          <w:r>
            <w:fldChar w:fldCharType="end"/>
          </w:r>
        </w:sdtContent>
      </w:sdt>
      <w:r>
        <w:t>.</w:t>
      </w:r>
    </w:p>
  </w:footnote>
  <w:footnote w:id="62">
    <w:p w14:paraId="217AD889" w14:textId="217C6F7D" w:rsidR="00114BF5" w:rsidRDefault="00114BF5">
      <w:pPr>
        <w:pStyle w:val="FootnoteText"/>
      </w:pPr>
      <w:r>
        <w:rPr>
          <w:rStyle w:val="FootnoteReference"/>
        </w:rPr>
        <w:footnoteRef/>
      </w:r>
      <w:r>
        <w:t xml:space="preserve"> Specific insurance products designed to promote environmental sustainability specially on renewable-energy projects and low-emission vehicles. </w:t>
      </w:r>
    </w:p>
  </w:footnote>
  <w:footnote w:id="63">
    <w:p w14:paraId="287775E8" w14:textId="1D68FABF" w:rsidR="00C73A5B" w:rsidRDefault="00C73A5B">
      <w:pPr>
        <w:pStyle w:val="FootnoteText"/>
      </w:pPr>
      <w:r>
        <w:rPr>
          <w:rStyle w:val="FootnoteReference"/>
        </w:rPr>
        <w:footnoteRef/>
      </w:r>
      <w:r>
        <w:t xml:space="preserve"> Insurance-mechanism is a method of obliging the legal contract between the insurer and the insured or the reinsurer and the cedent for an agreed premium in order to recover a loss agreed upon a predetermined peril </w:t>
      </w:r>
      <w:sdt>
        <w:sdtPr>
          <w:id w:val="523218133"/>
          <w:citation/>
        </w:sdtPr>
        <w:sdtEndPr/>
        <w:sdtContent>
          <w:r>
            <w:fldChar w:fldCharType="begin"/>
          </w:r>
          <w:r>
            <w:instrText xml:space="preserve"> CITATION TAT22 \l 2057 </w:instrText>
          </w:r>
          <w:r>
            <w:fldChar w:fldCharType="separate"/>
          </w:r>
          <w:r w:rsidRPr="00C73A5B">
            <w:rPr>
              <w:noProof/>
            </w:rPr>
            <w:t>(TATA-AIA, 2022)</w:t>
          </w:r>
          <w:r>
            <w:fldChar w:fldCharType="end"/>
          </w:r>
        </w:sdtContent>
      </w:sdt>
    </w:p>
  </w:footnote>
  <w:footnote w:id="64">
    <w:p w14:paraId="7A0C7DF1" w14:textId="4494DE66" w:rsidR="00C73A5B" w:rsidRDefault="00C73A5B">
      <w:pPr>
        <w:pStyle w:val="FootnoteText"/>
      </w:pPr>
      <w:r>
        <w:rPr>
          <w:rStyle w:val="FootnoteReference"/>
        </w:rPr>
        <w:footnoteRef/>
      </w:r>
      <w:r>
        <w:t xml:space="preserve"> </w:t>
      </w:r>
      <w:r w:rsidR="004E1F3E">
        <w:t xml:space="preserve">Insurance-lined securities (ILS) a special form of agreement used by reinsurers to transfer risks in large markets and CAT-bonds are significant among them. </w:t>
      </w:r>
    </w:p>
  </w:footnote>
  <w:footnote w:id="65">
    <w:p w14:paraId="3B7B6256" w14:textId="391E1DF9" w:rsidR="00C406CC" w:rsidRDefault="00C406CC">
      <w:pPr>
        <w:pStyle w:val="FootnoteText"/>
      </w:pPr>
      <w:r>
        <w:rPr>
          <w:rStyle w:val="FootnoteReference"/>
        </w:rPr>
        <w:footnoteRef/>
      </w:r>
      <w:r>
        <w:t xml:space="preserve"> Allowing organizations to transfer their financial instruments such as interest-rates, or currency-risk to another counter party. </w:t>
      </w:r>
    </w:p>
  </w:footnote>
  <w:footnote w:id="66">
    <w:p w14:paraId="74C4286E" w14:textId="32193B86" w:rsidR="00890A83" w:rsidRDefault="00890A83">
      <w:pPr>
        <w:pStyle w:val="FootnoteText"/>
      </w:pPr>
      <w:r>
        <w:rPr>
          <w:rStyle w:val="FootnoteReference"/>
        </w:rPr>
        <w:footnoteRef/>
      </w:r>
      <w:r>
        <w:t xml:space="preserve"> Insurance-penetration is the ratio of premium upon the GDP of the economy. </w:t>
      </w:r>
    </w:p>
  </w:footnote>
  <w:footnote w:id="67">
    <w:p w14:paraId="622768FF" w14:textId="0D0D73BD" w:rsidR="0061712D" w:rsidRDefault="0061712D">
      <w:pPr>
        <w:pStyle w:val="FootnoteText"/>
      </w:pPr>
      <w:r>
        <w:rPr>
          <w:rStyle w:val="FootnoteReference"/>
        </w:rPr>
        <w:footnoteRef/>
      </w:r>
      <w:r>
        <w:t xml:space="preserve"> DRR governance is the institutional, mechanical, policies and legal-farmwork coordinate and managing disaster-risk management</w:t>
      </w:r>
      <w:sdt>
        <w:sdtPr>
          <w:id w:val="59606720"/>
          <w:citation/>
        </w:sdtPr>
        <w:sdtEndPr/>
        <w:sdtContent>
          <w:r>
            <w:fldChar w:fldCharType="begin"/>
          </w:r>
          <w:r>
            <w:instrText xml:space="preserve"> CITATION UND26 \l 2057 </w:instrText>
          </w:r>
          <w:r>
            <w:fldChar w:fldCharType="separate"/>
          </w:r>
          <w:r>
            <w:rPr>
              <w:noProof/>
            </w:rPr>
            <w:t xml:space="preserve"> </w:t>
          </w:r>
          <w:r w:rsidRPr="0061712D">
            <w:rPr>
              <w:noProof/>
            </w:rPr>
            <w:t>(UNDRR, 2026)</w:t>
          </w:r>
          <w:r>
            <w:fldChar w:fldCharType="end"/>
          </w:r>
        </w:sdtContent>
      </w:sdt>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9F017C"/>
    <w:multiLevelType w:val="hybridMultilevel"/>
    <w:tmpl w:val="78C48D5E"/>
    <w:lvl w:ilvl="0" w:tplc="7D3E2E1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165D5F"/>
    <w:multiLevelType w:val="multilevel"/>
    <w:tmpl w:val="B212D0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52F242BD"/>
    <w:multiLevelType w:val="hybridMultilevel"/>
    <w:tmpl w:val="4D46EFBE"/>
    <w:lvl w:ilvl="0" w:tplc="38BA9B0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0D47B7"/>
    <w:multiLevelType w:val="multilevel"/>
    <w:tmpl w:val="CABAFDAC"/>
    <w:lvl w:ilvl="0">
      <w:start w:val="1"/>
      <w:numFmt w:val="decimal"/>
      <w:lvlText w:val="%1."/>
      <w:lvlJc w:val="left"/>
      <w:pPr>
        <w:ind w:left="720" w:hanging="360"/>
      </w:pPr>
      <w:rPr>
        <w:rFonts w:cstheme="minorHAnsi"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94380089">
    <w:abstractNumId w:val="1"/>
  </w:num>
  <w:num w:numId="2" w16cid:durableId="311838455">
    <w:abstractNumId w:val="3"/>
  </w:num>
  <w:num w:numId="3" w16cid:durableId="1337003660">
    <w:abstractNumId w:val="0"/>
  </w:num>
  <w:num w:numId="4" w16cid:durableId="5186648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F69"/>
    <w:rsid w:val="00000962"/>
    <w:rsid w:val="00002BF0"/>
    <w:rsid w:val="0000384B"/>
    <w:rsid w:val="00005744"/>
    <w:rsid w:val="000069BD"/>
    <w:rsid w:val="00006B74"/>
    <w:rsid w:val="0001046A"/>
    <w:rsid w:val="00012E20"/>
    <w:rsid w:val="00012EC0"/>
    <w:rsid w:val="00013785"/>
    <w:rsid w:val="0001422D"/>
    <w:rsid w:val="0001544A"/>
    <w:rsid w:val="00016837"/>
    <w:rsid w:val="000256FF"/>
    <w:rsid w:val="0002752F"/>
    <w:rsid w:val="00027D14"/>
    <w:rsid w:val="0003265B"/>
    <w:rsid w:val="00032C5F"/>
    <w:rsid w:val="00036EEF"/>
    <w:rsid w:val="000423AB"/>
    <w:rsid w:val="000426AF"/>
    <w:rsid w:val="00042766"/>
    <w:rsid w:val="00045AC0"/>
    <w:rsid w:val="00046A81"/>
    <w:rsid w:val="00051399"/>
    <w:rsid w:val="000542E5"/>
    <w:rsid w:val="000563AE"/>
    <w:rsid w:val="000565B6"/>
    <w:rsid w:val="00064DAB"/>
    <w:rsid w:val="00065925"/>
    <w:rsid w:val="00070D34"/>
    <w:rsid w:val="00070F76"/>
    <w:rsid w:val="00071527"/>
    <w:rsid w:val="000743A0"/>
    <w:rsid w:val="00076D04"/>
    <w:rsid w:val="000825B6"/>
    <w:rsid w:val="00084428"/>
    <w:rsid w:val="00086261"/>
    <w:rsid w:val="00087151"/>
    <w:rsid w:val="000876A1"/>
    <w:rsid w:val="00090D41"/>
    <w:rsid w:val="000A21EF"/>
    <w:rsid w:val="000A66EE"/>
    <w:rsid w:val="000B262B"/>
    <w:rsid w:val="000B5A86"/>
    <w:rsid w:val="000B5E4E"/>
    <w:rsid w:val="000B6CA5"/>
    <w:rsid w:val="000C09C9"/>
    <w:rsid w:val="000C2499"/>
    <w:rsid w:val="000C6311"/>
    <w:rsid w:val="000C719A"/>
    <w:rsid w:val="000D0665"/>
    <w:rsid w:val="000D076F"/>
    <w:rsid w:val="000D1737"/>
    <w:rsid w:val="000D1E60"/>
    <w:rsid w:val="000D49E1"/>
    <w:rsid w:val="000D5283"/>
    <w:rsid w:val="000D6427"/>
    <w:rsid w:val="000D76F3"/>
    <w:rsid w:val="000E0F3C"/>
    <w:rsid w:val="000E58FE"/>
    <w:rsid w:val="000E5C60"/>
    <w:rsid w:val="000E73BC"/>
    <w:rsid w:val="000F3AA9"/>
    <w:rsid w:val="000F3FBB"/>
    <w:rsid w:val="000F5E14"/>
    <w:rsid w:val="000F79D7"/>
    <w:rsid w:val="001007DD"/>
    <w:rsid w:val="00101512"/>
    <w:rsid w:val="00102730"/>
    <w:rsid w:val="0010438C"/>
    <w:rsid w:val="00107DFF"/>
    <w:rsid w:val="00111018"/>
    <w:rsid w:val="00114026"/>
    <w:rsid w:val="00114BF5"/>
    <w:rsid w:val="00115A91"/>
    <w:rsid w:val="00115C64"/>
    <w:rsid w:val="00115FBA"/>
    <w:rsid w:val="001226AF"/>
    <w:rsid w:val="0012314B"/>
    <w:rsid w:val="00123B5E"/>
    <w:rsid w:val="00126F6F"/>
    <w:rsid w:val="00132059"/>
    <w:rsid w:val="0013799A"/>
    <w:rsid w:val="00140222"/>
    <w:rsid w:val="00140329"/>
    <w:rsid w:val="0014244C"/>
    <w:rsid w:val="0014565B"/>
    <w:rsid w:val="001461B6"/>
    <w:rsid w:val="00147476"/>
    <w:rsid w:val="00147CA0"/>
    <w:rsid w:val="0015015C"/>
    <w:rsid w:val="00150790"/>
    <w:rsid w:val="001509E4"/>
    <w:rsid w:val="00151F95"/>
    <w:rsid w:val="00153E53"/>
    <w:rsid w:val="00155023"/>
    <w:rsid w:val="0015663F"/>
    <w:rsid w:val="00156C85"/>
    <w:rsid w:val="00161211"/>
    <w:rsid w:val="00166CF3"/>
    <w:rsid w:val="0016701F"/>
    <w:rsid w:val="00170A99"/>
    <w:rsid w:val="00170ABB"/>
    <w:rsid w:val="00172223"/>
    <w:rsid w:val="00174A50"/>
    <w:rsid w:val="00174D74"/>
    <w:rsid w:val="00175336"/>
    <w:rsid w:val="00181AAE"/>
    <w:rsid w:val="001904E6"/>
    <w:rsid w:val="00191B98"/>
    <w:rsid w:val="001931E8"/>
    <w:rsid w:val="0019621E"/>
    <w:rsid w:val="001964BF"/>
    <w:rsid w:val="001A250A"/>
    <w:rsid w:val="001A25C9"/>
    <w:rsid w:val="001A4C6E"/>
    <w:rsid w:val="001A4DD0"/>
    <w:rsid w:val="001B1C18"/>
    <w:rsid w:val="001B449A"/>
    <w:rsid w:val="001B616A"/>
    <w:rsid w:val="001B71FB"/>
    <w:rsid w:val="001C13CD"/>
    <w:rsid w:val="001C15F9"/>
    <w:rsid w:val="001C3193"/>
    <w:rsid w:val="001C5DCA"/>
    <w:rsid w:val="001C6C65"/>
    <w:rsid w:val="001D4230"/>
    <w:rsid w:val="001D6B78"/>
    <w:rsid w:val="001D74E5"/>
    <w:rsid w:val="001E2B51"/>
    <w:rsid w:val="001E2D61"/>
    <w:rsid w:val="001F1473"/>
    <w:rsid w:val="001F1D33"/>
    <w:rsid w:val="00203A77"/>
    <w:rsid w:val="00203B10"/>
    <w:rsid w:val="002040E3"/>
    <w:rsid w:val="00205014"/>
    <w:rsid w:val="00207EAC"/>
    <w:rsid w:val="00213BBC"/>
    <w:rsid w:val="00216E87"/>
    <w:rsid w:val="00221355"/>
    <w:rsid w:val="002229C4"/>
    <w:rsid w:val="00222CFC"/>
    <w:rsid w:val="0022339D"/>
    <w:rsid w:val="002235A8"/>
    <w:rsid w:val="00227C9B"/>
    <w:rsid w:val="0023024B"/>
    <w:rsid w:val="00230794"/>
    <w:rsid w:val="0023393D"/>
    <w:rsid w:val="0023436E"/>
    <w:rsid w:val="00235CEE"/>
    <w:rsid w:val="00237085"/>
    <w:rsid w:val="00237606"/>
    <w:rsid w:val="00237EA3"/>
    <w:rsid w:val="002406A9"/>
    <w:rsid w:val="002450C2"/>
    <w:rsid w:val="00245D86"/>
    <w:rsid w:val="002473C7"/>
    <w:rsid w:val="00251E32"/>
    <w:rsid w:val="00257D24"/>
    <w:rsid w:val="002700C4"/>
    <w:rsid w:val="00270FEB"/>
    <w:rsid w:val="002719C8"/>
    <w:rsid w:val="0027216F"/>
    <w:rsid w:val="002766D9"/>
    <w:rsid w:val="00277239"/>
    <w:rsid w:val="002777D6"/>
    <w:rsid w:val="002854F9"/>
    <w:rsid w:val="00285CB1"/>
    <w:rsid w:val="00287CC5"/>
    <w:rsid w:val="00290BF4"/>
    <w:rsid w:val="0029245E"/>
    <w:rsid w:val="00292831"/>
    <w:rsid w:val="00295A7B"/>
    <w:rsid w:val="002A2807"/>
    <w:rsid w:val="002A32A6"/>
    <w:rsid w:val="002A78F7"/>
    <w:rsid w:val="002B07B2"/>
    <w:rsid w:val="002B38D8"/>
    <w:rsid w:val="002C04A8"/>
    <w:rsid w:val="002C21DD"/>
    <w:rsid w:val="002C407D"/>
    <w:rsid w:val="002D1670"/>
    <w:rsid w:val="002D7A9F"/>
    <w:rsid w:val="002E0068"/>
    <w:rsid w:val="002E3A91"/>
    <w:rsid w:val="002E5582"/>
    <w:rsid w:val="002E5B54"/>
    <w:rsid w:val="002F3EE3"/>
    <w:rsid w:val="003024E9"/>
    <w:rsid w:val="0030480D"/>
    <w:rsid w:val="003077CF"/>
    <w:rsid w:val="003104C7"/>
    <w:rsid w:val="00310E1F"/>
    <w:rsid w:val="003144E8"/>
    <w:rsid w:val="003149F3"/>
    <w:rsid w:val="0032332C"/>
    <w:rsid w:val="0032334A"/>
    <w:rsid w:val="00324359"/>
    <w:rsid w:val="0033027F"/>
    <w:rsid w:val="00331D0B"/>
    <w:rsid w:val="00331FBA"/>
    <w:rsid w:val="003330BF"/>
    <w:rsid w:val="003331D9"/>
    <w:rsid w:val="00334E0B"/>
    <w:rsid w:val="00336C3E"/>
    <w:rsid w:val="003402B4"/>
    <w:rsid w:val="003404AD"/>
    <w:rsid w:val="00342EA3"/>
    <w:rsid w:val="003433E8"/>
    <w:rsid w:val="00343DFC"/>
    <w:rsid w:val="003448A3"/>
    <w:rsid w:val="003525F5"/>
    <w:rsid w:val="00352C5E"/>
    <w:rsid w:val="00354143"/>
    <w:rsid w:val="00354B9C"/>
    <w:rsid w:val="00356B08"/>
    <w:rsid w:val="00357C17"/>
    <w:rsid w:val="0036283A"/>
    <w:rsid w:val="00363516"/>
    <w:rsid w:val="00366520"/>
    <w:rsid w:val="003678BE"/>
    <w:rsid w:val="00367A20"/>
    <w:rsid w:val="00370380"/>
    <w:rsid w:val="00371C76"/>
    <w:rsid w:val="00373F6D"/>
    <w:rsid w:val="0037489F"/>
    <w:rsid w:val="00377B76"/>
    <w:rsid w:val="00380B96"/>
    <w:rsid w:val="00380D73"/>
    <w:rsid w:val="00387974"/>
    <w:rsid w:val="00395578"/>
    <w:rsid w:val="003A1370"/>
    <w:rsid w:val="003A182F"/>
    <w:rsid w:val="003A26FA"/>
    <w:rsid w:val="003A5147"/>
    <w:rsid w:val="003A5852"/>
    <w:rsid w:val="003A6475"/>
    <w:rsid w:val="003A6FF3"/>
    <w:rsid w:val="003A74C5"/>
    <w:rsid w:val="003B14E6"/>
    <w:rsid w:val="003B1D91"/>
    <w:rsid w:val="003B2604"/>
    <w:rsid w:val="003B4B3B"/>
    <w:rsid w:val="003B4FB1"/>
    <w:rsid w:val="003B7B2D"/>
    <w:rsid w:val="003D086F"/>
    <w:rsid w:val="003D74F3"/>
    <w:rsid w:val="003E1222"/>
    <w:rsid w:val="003E1A5C"/>
    <w:rsid w:val="003E1E48"/>
    <w:rsid w:val="003E2534"/>
    <w:rsid w:val="003E6D8A"/>
    <w:rsid w:val="003F1703"/>
    <w:rsid w:val="003F2672"/>
    <w:rsid w:val="003F2F6B"/>
    <w:rsid w:val="003F3841"/>
    <w:rsid w:val="003F472E"/>
    <w:rsid w:val="003F5206"/>
    <w:rsid w:val="003F7FF1"/>
    <w:rsid w:val="00401889"/>
    <w:rsid w:val="004050B5"/>
    <w:rsid w:val="004063AA"/>
    <w:rsid w:val="00407BA5"/>
    <w:rsid w:val="0041183A"/>
    <w:rsid w:val="004151AC"/>
    <w:rsid w:val="00415F1D"/>
    <w:rsid w:val="004165EF"/>
    <w:rsid w:val="004201CC"/>
    <w:rsid w:val="00420DA4"/>
    <w:rsid w:val="00421707"/>
    <w:rsid w:val="00421A48"/>
    <w:rsid w:val="00423759"/>
    <w:rsid w:val="00424B27"/>
    <w:rsid w:val="004253B2"/>
    <w:rsid w:val="00430FAD"/>
    <w:rsid w:val="00433967"/>
    <w:rsid w:val="0043569E"/>
    <w:rsid w:val="00440BC3"/>
    <w:rsid w:val="00444262"/>
    <w:rsid w:val="00452755"/>
    <w:rsid w:val="0045275D"/>
    <w:rsid w:val="00455768"/>
    <w:rsid w:val="004634AB"/>
    <w:rsid w:val="00463C3A"/>
    <w:rsid w:val="00463FB4"/>
    <w:rsid w:val="0046680B"/>
    <w:rsid w:val="00471328"/>
    <w:rsid w:val="00474EB8"/>
    <w:rsid w:val="00477D89"/>
    <w:rsid w:val="00486594"/>
    <w:rsid w:val="00490089"/>
    <w:rsid w:val="004923B9"/>
    <w:rsid w:val="00494139"/>
    <w:rsid w:val="00495FE6"/>
    <w:rsid w:val="004A325B"/>
    <w:rsid w:val="004A4E94"/>
    <w:rsid w:val="004A6D5D"/>
    <w:rsid w:val="004B011D"/>
    <w:rsid w:val="004B0682"/>
    <w:rsid w:val="004B1B9B"/>
    <w:rsid w:val="004B24CA"/>
    <w:rsid w:val="004B5FC0"/>
    <w:rsid w:val="004B6315"/>
    <w:rsid w:val="004C009C"/>
    <w:rsid w:val="004C6035"/>
    <w:rsid w:val="004C7BD5"/>
    <w:rsid w:val="004D3766"/>
    <w:rsid w:val="004D5D65"/>
    <w:rsid w:val="004D6172"/>
    <w:rsid w:val="004E1F3E"/>
    <w:rsid w:val="004E2060"/>
    <w:rsid w:val="004E716F"/>
    <w:rsid w:val="004F09D6"/>
    <w:rsid w:val="005032ED"/>
    <w:rsid w:val="005061E8"/>
    <w:rsid w:val="00514E9C"/>
    <w:rsid w:val="00517912"/>
    <w:rsid w:val="00517EA9"/>
    <w:rsid w:val="00526580"/>
    <w:rsid w:val="00542732"/>
    <w:rsid w:val="00546167"/>
    <w:rsid w:val="00547E07"/>
    <w:rsid w:val="00552EF1"/>
    <w:rsid w:val="0055331B"/>
    <w:rsid w:val="00553B7D"/>
    <w:rsid w:val="00555DEB"/>
    <w:rsid w:val="005573A6"/>
    <w:rsid w:val="005616FD"/>
    <w:rsid w:val="00566EEB"/>
    <w:rsid w:val="00566F70"/>
    <w:rsid w:val="005731E5"/>
    <w:rsid w:val="0057432A"/>
    <w:rsid w:val="00585C40"/>
    <w:rsid w:val="0058600E"/>
    <w:rsid w:val="005867D6"/>
    <w:rsid w:val="00590EB3"/>
    <w:rsid w:val="005923E4"/>
    <w:rsid w:val="00594E3B"/>
    <w:rsid w:val="00596A32"/>
    <w:rsid w:val="005A0A86"/>
    <w:rsid w:val="005A1A28"/>
    <w:rsid w:val="005A49DD"/>
    <w:rsid w:val="005A546E"/>
    <w:rsid w:val="005A578E"/>
    <w:rsid w:val="005A63F5"/>
    <w:rsid w:val="005A677F"/>
    <w:rsid w:val="005A6DA4"/>
    <w:rsid w:val="005B3ABD"/>
    <w:rsid w:val="005B4EFB"/>
    <w:rsid w:val="005C1C2E"/>
    <w:rsid w:val="005C4297"/>
    <w:rsid w:val="005C5A92"/>
    <w:rsid w:val="005C7F4E"/>
    <w:rsid w:val="005D0198"/>
    <w:rsid w:val="005D3531"/>
    <w:rsid w:val="005D734A"/>
    <w:rsid w:val="005D742D"/>
    <w:rsid w:val="005E3230"/>
    <w:rsid w:val="005E6707"/>
    <w:rsid w:val="005F11CF"/>
    <w:rsid w:val="005F34D8"/>
    <w:rsid w:val="005F5ECE"/>
    <w:rsid w:val="005F7605"/>
    <w:rsid w:val="006004FD"/>
    <w:rsid w:val="00605AAA"/>
    <w:rsid w:val="00607FE7"/>
    <w:rsid w:val="0061712D"/>
    <w:rsid w:val="00617816"/>
    <w:rsid w:val="006229DF"/>
    <w:rsid w:val="006233A2"/>
    <w:rsid w:val="0063645E"/>
    <w:rsid w:val="00640B04"/>
    <w:rsid w:val="0064286A"/>
    <w:rsid w:val="00651E36"/>
    <w:rsid w:val="00652198"/>
    <w:rsid w:val="00652279"/>
    <w:rsid w:val="006527DA"/>
    <w:rsid w:val="00654123"/>
    <w:rsid w:val="006567F3"/>
    <w:rsid w:val="006570BF"/>
    <w:rsid w:val="006639C0"/>
    <w:rsid w:val="00663CD4"/>
    <w:rsid w:val="006673C9"/>
    <w:rsid w:val="00670791"/>
    <w:rsid w:val="00671637"/>
    <w:rsid w:val="00672A87"/>
    <w:rsid w:val="006758BC"/>
    <w:rsid w:val="00675FD3"/>
    <w:rsid w:val="0067639C"/>
    <w:rsid w:val="00676CD1"/>
    <w:rsid w:val="0068379F"/>
    <w:rsid w:val="006851F5"/>
    <w:rsid w:val="006855EA"/>
    <w:rsid w:val="00686B3E"/>
    <w:rsid w:val="00696935"/>
    <w:rsid w:val="00697550"/>
    <w:rsid w:val="006A0B8B"/>
    <w:rsid w:val="006A0BF0"/>
    <w:rsid w:val="006A2C4A"/>
    <w:rsid w:val="006A2FBA"/>
    <w:rsid w:val="006B4A5A"/>
    <w:rsid w:val="006B7686"/>
    <w:rsid w:val="006C1BE9"/>
    <w:rsid w:val="006C510B"/>
    <w:rsid w:val="006C77DA"/>
    <w:rsid w:val="006C7884"/>
    <w:rsid w:val="006D01F4"/>
    <w:rsid w:val="006D2DE1"/>
    <w:rsid w:val="006E73D7"/>
    <w:rsid w:val="006F05B4"/>
    <w:rsid w:val="006F1AFF"/>
    <w:rsid w:val="006F2445"/>
    <w:rsid w:val="006F7C0A"/>
    <w:rsid w:val="00701CE0"/>
    <w:rsid w:val="00702CD8"/>
    <w:rsid w:val="007031CD"/>
    <w:rsid w:val="007032F5"/>
    <w:rsid w:val="007072FA"/>
    <w:rsid w:val="00711709"/>
    <w:rsid w:val="00711E25"/>
    <w:rsid w:val="00713090"/>
    <w:rsid w:val="007130B4"/>
    <w:rsid w:val="00717DFE"/>
    <w:rsid w:val="0072191E"/>
    <w:rsid w:val="00722C96"/>
    <w:rsid w:val="00722D56"/>
    <w:rsid w:val="00725C48"/>
    <w:rsid w:val="0072645C"/>
    <w:rsid w:val="00730B33"/>
    <w:rsid w:val="00730BD5"/>
    <w:rsid w:val="00731444"/>
    <w:rsid w:val="007317B5"/>
    <w:rsid w:val="00732496"/>
    <w:rsid w:val="007374BE"/>
    <w:rsid w:val="00737D67"/>
    <w:rsid w:val="00740753"/>
    <w:rsid w:val="007415D5"/>
    <w:rsid w:val="00741C97"/>
    <w:rsid w:val="00745A9C"/>
    <w:rsid w:val="0074650D"/>
    <w:rsid w:val="00747638"/>
    <w:rsid w:val="007513EE"/>
    <w:rsid w:val="007514C4"/>
    <w:rsid w:val="007524B2"/>
    <w:rsid w:val="00756C32"/>
    <w:rsid w:val="00757D07"/>
    <w:rsid w:val="0076126D"/>
    <w:rsid w:val="00767F6F"/>
    <w:rsid w:val="00775506"/>
    <w:rsid w:val="007756C3"/>
    <w:rsid w:val="00775964"/>
    <w:rsid w:val="007771D2"/>
    <w:rsid w:val="00782E7F"/>
    <w:rsid w:val="00783DF1"/>
    <w:rsid w:val="007902EE"/>
    <w:rsid w:val="007909F2"/>
    <w:rsid w:val="00791247"/>
    <w:rsid w:val="00792F94"/>
    <w:rsid w:val="007935EF"/>
    <w:rsid w:val="00793727"/>
    <w:rsid w:val="007979A4"/>
    <w:rsid w:val="007A12FA"/>
    <w:rsid w:val="007A161F"/>
    <w:rsid w:val="007A5335"/>
    <w:rsid w:val="007A5C96"/>
    <w:rsid w:val="007A6D8A"/>
    <w:rsid w:val="007A7340"/>
    <w:rsid w:val="007A7674"/>
    <w:rsid w:val="007B0F5A"/>
    <w:rsid w:val="007B29B2"/>
    <w:rsid w:val="007B3280"/>
    <w:rsid w:val="007B61A4"/>
    <w:rsid w:val="007B6EB1"/>
    <w:rsid w:val="007B71F4"/>
    <w:rsid w:val="007C0849"/>
    <w:rsid w:val="007C157F"/>
    <w:rsid w:val="007C426B"/>
    <w:rsid w:val="007C4BCA"/>
    <w:rsid w:val="007D06C6"/>
    <w:rsid w:val="007D3442"/>
    <w:rsid w:val="007D3826"/>
    <w:rsid w:val="007D4FF6"/>
    <w:rsid w:val="007D64D2"/>
    <w:rsid w:val="007D6EDB"/>
    <w:rsid w:val="007E23CA"/>
    <w:rsid w:val="007E507D"/>
    <w:rsid w:val="007F092E"/>
    <w:rsid w:val="007F55EB"/>
    <w:rsid w:val="007F5ECC"/>
    <w:rsid w:val="007F6435"/>
    <w:rsid w:val="0080043C"/>
    <w:rsid w:val="00800970"/>
    <w:rsid w:val="008056D7"/>
    <w:rsid w:val="00805E1D"/>
    <w:rsid w:val="008075B1"/>
    <w:rsid w:val="00807C57"/>
    <w:rsid w:val="00811B0C"/>
    <w:rsid w:val="0081277D"/>
    <w:rsid w:val="0081356C"/>
    <w:rsid w:val="00820E33"/>
    <w:rsid w:val="00823E72"/>
    <w:rsid w:val="00824C28"/>
    <w:rsid w:val="0082517B"/>
    <w:rsid w:val="00826591"/>
    <w:rsid w:val="00830620"/>
    <w:rsid w:val="00832752"/>
    <w:rsid w:val="00842CED"/>
    <w:rsid w:val="00845696"/>
    <w:rsid w:val="00847B6A"/>
    <w:rsid w:val="008513CB"/>
    <w:rsid w:val="00854963"/>
    <w:rsid w:val="0085619A"/>
    <w:rsid w:val="00856F5B"/>
    <w:rsid w:val="008579A2"/>
    <w:rsid w:val="00861B88"/>
    <w:rsid w:val="008626D4"/>
    <w:rsid w:val="0087446A"/>
    <w:rsid w:val="00876528"/>
    <w:rsid w:val="00876E26"/>
    <w:rsid w:val="00890A83"/>
    <w:rsid w:val="00891CAA"/>
    <w:rsid w:val="00894EA1"/>
    <w:rsid w:val="008A3910"/>
    <w:rsid w:val="008A45CF"/>
    <w:rsid w:val="008A53BB"/>
    <w:rsid w:val="008B0EB7"/>
    <w:rsid w:val="008B1B96"/>
    <w:rsid w:val="008B62D4"/>
    <w:rsid w:val="008D01A3"/>
    <w:rsid w:val="008D1CB8"/>
    <w:rsid w:val="008D282E"/>
    <w:rsid w:val="008D2D6C"/>
    <w:rsid w:val="008D31E2"/>
    <w:rsid w:val="008D437D"/>
    <w:rsid w:val="008E103E"/>
    <w:rsid w:val="008E28FA"/>
    <w:rsid w:val="008E3F31"/>
    <w:rsid w:val="008E5FB6"/>
    <w:rsid w:val="008E6DE1"/>
    <w:rsid w:val="008F027E"/>
    <w:rsid w:val="008F1B93"/>
    <w:rsid w:val="008F1E2D"/>
    <w:rsid w:val="008F2D71"/>
    <w:rsid w:val="008F353C"/>
    <w:rsid w:val="008F4BBF"/>
    <w:rsid w:val="008F4BEB"/>
    <w:rsid w:val="008F534D"/>
    <w:rsid w:val="008F55DA"/>
    <w:rsid w:val="008F79F5"/>
    <w:rsid w:val="00903233"/>
    <w:rsid w:val="00910B79"/>
    <w:rsid w:val="00911FF2"/>
    <w:rsid w:val="0091348C"/>
    <w:rsid w:val="009142F9"/>
    <w:rsid w:val="00914983"/>
    <w:rsid w:val="00917397"/>
    <w:rsid w:val="00917B25"/>
    <w:rsid w:val="0092330F"/>
    <w:rsid w:val="009266ED"/>
    <w:rsid w:val="00930BF3"/>
    <w:rsid w:val="00932E3E"/>
    <w:rsid w:val="00934C89"/>
    <w:rsid w:val="009363C4"/>
    <w:rsid w:val="00942443"/>
    <w:rsid w:val="00943C20"/>
    <w:rsid w:val="00943D5F"/>
    <w:rsid w:val="00945D1B"/>
    <w:rsid w:val="009507DD"/>
    <w:rsid w:val="0095080A"/>
    <w:rsid w:val="00950A16"/>
    <w:rsid w:val="00950F5A"/>
    <w:rsid w:val="00953EFA"/>
    <w:rsid w:val="009545D0"/>
    <w:rsid w:val="00964068"/>
    <w:rsid w:val="0096424F"/>
    <w:rsid w:val="00964B34"/>
    <w:rsid w:val="00965DF4"/>
    <w:rsid w:val="00967344"/>
    <w:rsid w:val="00967BB6"/>
    <w:rsid w:val="009714CE"/>
    <w:rsid w:val="00973C69"/>
    <w:rsid w:val="009759A3"/>
    <w:rsid w:val="00983CF0"/>
    <w:rsid w:val="00991636"/>
    <w:rsid w:val="00992211"/>
    <w:rsid w:val="00993F7C"/>
    <w:rsid w:val="009972DD"/>
    <w:rsid w:val="009A0363"/>
    <w:rsid w:val="009A3F29"/>
    <w:rsid w:val="009A4A2C"/>
    <w:rsid w:val="009A5B07"/>
    <w:rsid w:val="009A66A4"/>
    <w:rsid w:val="009B04B3"/>
    <w:rsid w:val="009B1DE6"/>
    <w:rsid w:val="009C2B5A"/>
    <w:rsid w:val="009C2C18"/>
    <w:rsid w:val="009C4A2C"/>
    <w:rsid w:val="009D04B7"/>
    <w:rsid w:val="009D0E66"/>
    <w:rsid w:val="009D1143"/>
    <w:rsid w:val="009D4B26"/>
    <w:rsid w:val="009E0EA9"/>
    <w:rsid w:val="009F1C71"/>
    <w:rsid w:val="009F3697"/>
    <w:rsid w:val="009F3C3A"/>
    <w:rsid w:val="00A02F82"/>
    <w:rsid w:val="00A11140"/>
    <w:rsid w:val="00A14115"/>
    <w:rsid w:val="00A1473A"/>
    <w:rsid w:val="00A1672A"/>
    <w:rsid w:val="00A17EBE"/>
    <w:rsid w:val="00A20F61"/>
    <w:rsid w:val="00A24313"/>
    <w:rsid w:val="00A25B3C"/>
    <w:rsid w:val="00A25BE2"/>
    <w:rsid w:val="00A26FE7"/>
    <w:rsid w:val="00A300AD"/>
    <w:rsid w:val="00A3461B"/>
    <w:rsid w:val="00A358EF"/>
    <w:rsid w:val="00A4054C"/>
    <w:rsid w:val="00A40EF1"/>
    <w:rsid w:val="00A42F53"/>
    <w:rsid w:val="00A51D04"/>
    <w:rsid w:val="00A53834"/>
    <w:rsid w:val="00A5480C"/>
    <w:rsid w:val="00A60445"/>
    <w:rsid w:val="00A60FEF"/>
    <w:rsid w:val="00A61120"/>
    <w:rsid w:val="00A613AB"/>
    <w:rsid w:val="00A62087"/>
    <w:rsid w:val="00A62FFD"/>
    <w:rsid w:val="00A679A8"/>
    <w:rsid w:val="00A707C9"/>
    <w:rsid w:val="00A743A5"/>
    <w:rsid w:val="00A756BC"/>
    <w:rsid w:val="00A759AA"/>
    <w:rsid w:val="00A75A9B"/>
    <w:rsid w:val="00A82B11"/>
    <w:rsid w:val="00A8441E"/>
    <w:rsid w:val="00A84FCF"/>
    <w:rsid w:val="00A93EA8"/>
    <w:rsid w:val="00A9533F"/>
    <w:rsid w:val="00A97862"/>
    <w:rsid w:val="00A97A92"/>
    <w:rsid w:val="00AA5D4C"/>
    <w:rsid w:val="00AB1BF1"/>
    <w:rsid w:val="00AB1D75"/>
    <w:rsid w:val="00AB6EF0"/>
    <w:rsid w:val="00AC6BFB"/>
    <w:rsid w:val="00AD1A9A"/>
    <w:rsid w:val="00AD2875"/>
    <w:rsid w:val="00AD656A"/>
    <w:rsid w:val="00AD725C"/>
    <w:rsid w:val="00AE0C0D"/>
    <w:rsid w:val="00AE6D72"/>
    <w:rsid w:val="00AF533D"/>
    <w:rsid w:val="00B025D8"/>
    <w:rsid w:val="00B0509E"/>
    <w:rsid w:val="00B10236"/>
    <w:rsid w:val="00B10DA7"/>
    <w:rsid w:val="00B13A5C"/>
    <w:rsid w:val="00B14E98"/>
    <w:rsid w:val="00B14F60"/>
    <w:rsid w:val="00B1600B"/>
    <w:rsid w:val="00B22D33"/>
    <w:rsid w:val="00B22D4D"/>
    <w:rsid w:val="00B34EBA"/>
    <w:rsid w:val="00B354F2"/>
    <w:rsid w:val="00B357CA"/>
    <w:rsid w:val="00B36FE8"/>
    <w:rsid w:val="00B371F1"/>
    <w:rsid w:val="00B40F3A"/>
    <w:rsid w:val="00B44571"/>
    <w:rsid w:val="00B45D1A"/>
    <w:rsid w:val="00B50F90"/>
    <w:rsid w:val="00B627C0"/>
    <w:rsid w:val="00B62F69"/>
    <w:rsid w:val="00B6575F"/>
    <w:rsid w:val="00B72352"/>
    <w:rsid w:val="00B806A4"/>
    <w:rsid w:val="00B8074F"/>
    <w:rsid w:val="00B8141B"/>
    <w:rsid w:val="00B868DD"/>
    <w:rsid w:val="00B91427"/>
    <w:rsid w:val="00B92182"/>
    <w:rsid w:val="00B92569"/>
    <w:rsid w:val="00B92D5C"/>
    <w:rsid w:val="00B94DFD"/>
    <w:rsid w:val="00B952AF"/>
    <w:rsid w:val="00B972E7"/>
    <w:rsid w:val="00B97F45"/>
    <w:rsid w:val="00BA6915"/>
    <w:rsid w:val="00BB12A6"/>
    <w:rsid w:val="00BB15FB"/>
    <w:rsid w:val="00BB1BC8"/>
    <w:rsid w:val="00BB511A"/>
    <w:rsid w:val="00BB5FC4"/>
    <w:rsid w:val="00BC3EA2"/>
    <w:rsid w:val="00BC5342"/>
    <w:rsid w:val="00BC72B6"/>
    <w:rsid w:val="00BD3BEA"/>
    <w:rsid w:val="00BD3D5C"/>
    <w:rsid w:val="00BD516F"/>
    <w:rsid w:val="00BD7021"/>
    <w:rsid w:val="00BE3831"/>
    <w:rsid w:val="00BE3F89"/>
    <w:rsid w:val="00BE45F9"/>
    <w:rsid w:val="00BE7240"/>
    <w:rsid w:val="00BE79A6"/>
    <w:rsid w:val="00BF0DDD"/>
    <w:rsid w:val="00C008F0"/>
    <w:rsid w:val="00C01F7F"/>
    <w:rsid w:val="00C02889"/>
    <w:rsid w:val="00C034EB"/>
    <w:rsid w:val="00C03704"/>
    <w:rsid w:val="00C0474A"/>
    <w:rsid w:val="00C0575B"/>
    <w:rsid w:val="00C063AF"/>
    <w:rsid w:val="00C07CF8"/>
    <w:rsid w:val="00C103CC"/>
    <w:rsid w:val="00C11426"/>
    <w:rsid w:val="00C1715B"/>
    <w:rsid w:val="00C20FE3"/>
    <w:rsid w:val="00C2305A"/>
    <w:rsid w:val="00C25C3A"/>
    <w:rsid w:val="00C325DF"/>
    <w:rsid w:val="00C3367A"/>
    <w:rsid w:val="00C364BD"/>
    <w:rsid w:val="00C366BC"/>
    <w:rsid w:val="00C406CC"/>
    <w:rsid w:val="00C475D1"/>
    <w:rsid w:val="00C47DE3"/>
    <w:rsid w:val="00C52C44"/>
    <w:rsid w:val="00C55907"/>
    <w:rsid w:val="00C564E4"/>
    <w:rsid w:val="00C60733"/>
    <w:rsid w:val="00C63286"/>
    <w:rsid w:val="00C64E48"/>
    <w:rsid w:val="00C651D9"/>
    <w:rsid w:val="00C70AD6"/>
    <w:rsid w:val="00C73A5B"/>
    <w:rsid w:val="00C742FC"/>
    <w:rsid w:val="00C759B0"/>
    <w:rsid w:val="00C82157"/>
    <w:rsid w:val="00C922D0"/>
    <w:rsid w:val="00C935BE"/>
    <w:rsid w:val="00C938EA"/>
    <w:rsid w:val="00C97E81"/>
    <w:rsid w:val="00CA034D"/>
    <w:rsid w:val="00CA1B9E"/>
    <w:rsid w:val="00CA4696"/>
    <w:rsid w:val="00CA6548"/>
    <w:rsid w:val="00CA74E7"/>
    <w:rsid w:val="00CB56FA"/>
    <w:rsid w:val="00CC093A"/>
    <w:rsid w:val="00CC12EA"/>
    <w:rsid w:val="00CC6330"/>
    <w:rsid w:val="00CC7AD3"/>
    <w:rsid w:val="00CD1CD8"/>
    <w:rsid w:val="00CD6E7E"/>
    <w:rsid w:val="00CE0966"/>
    <w:rsid w:val="00CE219B"/>
    <w:rsid w:val="00CE6E5E"/>
    <w:rsid w:val="00CF4BC2"/>
    <w:rsid w:val="00D01FB5"/>
    <w:rsid w:val="00D02EE5"/>
    <w:rsid w:val="00D03268"/>
    <w:rsid w:val="00D04394"/>
    <w:rsid w:val="00D0542D"/>
    <w:rsid w:val="00D05AD9"/>
    <w:rsid w:val="00D075A6"/>
    <w:rsid w:val="00D1135C"/>
    <w:rsid w:val="00D116C6"/>
    <w:rsid w:val="00D11EC3"/>
    <w:rsid w:val="00D13C24"/>
    <w:rsid w:val="00D1494A"/>
    <w:rsid w:val="00D1585A"/>
    <w:rsid w:val="00D21CD0"/>
    <w:rsid w:val="00D27456"/>
    <w:rsid w:val="00D3155C"/>
    <w:rsid w:val="00D41906"/>
    <w:rsid w:val="00D43834"/>
    <w:rsid w:val="00D4434B"/>
    <w:rsid w:val="00D44A3F"/>
    <w:rsid w:val="00D50CFC"/>
    <w:rsid w:val="00D51F1D"/>
    <w:rsid w:val="00D52B48"/>
    <w:rsid w:val="00D559F7"/>
    <w:rsid w:val="00D625E7"/>
    <w:rsid w:val="00D63D3C"/>
    <w:rsid w:val="00D66378"/>
    <w:rsid w:val="00D66C34"/>
    <w:rsid w:val="00D66D4B"/>
    <w:rsid w:val="00D74D5A"/>
    <w:rsid w:val="00D7548B"/>
    <w:rsid w:val="00D76548"/>
    <w:rsid w:val="00D76856"/>
    <w:rsid w:val="00D77342"/>
    <w:rsid w:val="00D77F92"/>
    <w:rsid w:val="00D8396E"/>
    <w:rsid w:val="00D861D3"/>
    <w:rsid w:val="00D91846"/>
    <w:rsid w:val="00D929C6"/>
    <w:rsid w:val="00DA2A20"/>
    <w:rsid w:val="00DA3196"/>
    <w:rsid w:val="00DA3588"/>
    <w:rsid w:val="00DA56FB"/>
    <w:rsid w:val="00DB2040"/>
    <w:rsid w:val="00DB2229"/>
    <w:rsid w:val="00DB3F99"/>
    <w:rsid w:val="00DB51FE"/>
    <w:rsid w:val="00DB52FD"/>
    <w:rsid w:val="00DC256D"/>
    <w:rsid w:val="00DC471C"/>
    <w:rsid w:val="00DC5CC5"/>
    <w:rsid w:val="00DC7AD0"/>
    <w:rsid w:val="00DD12EF"/>
    <w:rsid w:val="00DD167D"/>
    <w:rsid w:val="00DD734D"/>
    <w:rsid w:val="00DE51A6"/>
    <w:rsid w:val="00DF1B45"/>
    <w:rsid w:val="00DF4EC4"/>
    <w:rsid w:val="00DF782A"/>
    <w:rsid w:val="00DF78B2"/>
    <w:rsid w:val="00DF7C8A"/>
    <w:rsid w:val="00DF7F93"/>
    <w:rsid w:val="00E02491"/>
    <w:rsid w:val="00E0782C"/>
    <w:rsid w:val="00E1010A"/>
    <w:rsid w:val="00E11671"/>
    <w:rsid w:val="00E1254C"/>
    <w:rsid w:val="00E14236"/>
    <w:rsid w:val="00E1506E"/>
    <w:rsid w:val="00E202FF"/>
    <w:rsid w:val="00E21E52"/>
    <w:rsid w:val="00E24859"/>
    <w:rsid w:val="00E24C5A"/>
    <w:rsid w:val="00E30DBD"/>
    <w:rsid w:val="00E316CB"/>
    <w:rsid w:val="00E3192F"/>
    <w:rsid w:val="00E4152F"/>
    <w:rsid w:val="00E41B11"/>
    <w:rsid w:val="00E41FC8"/>
    <w:rsid w:val="00E43073"/>
    <w:rsid w:val="00E51A5C"/>
    <w:rsid w:val="00E5275F"/>
    <w:rsid w:val="00E568C0"/>
    <w:rsid w:val="00E56D2F"/>
    <w:rsid w:val="00E56DEA"/>
    <w:rsid w:val="00E575D3"/>
    <w:rsid w:val="00E67C27"/>
    <w:rsid w:val="00E70160"/>
    <w:rsid w:val="00E71476"/>
    <w:rsid w:val="00E72884"/>
    <w:rsid w:val="00E72A4F"/>
    <w:rsid w:val="00E73CA6"/>
    <w:rsid w:val="00E73D85"/>
    <w:rsid w:val="00E75755"/>
    <w:rsid w:val="00E83E16"/>
    <w:rsid w:val="00E90ACD"/>
    <w:rsid w:val="00E92E39"/>
    <w:rsid w:val="00E92F60"/>
    <w:rsid w:val="00E9465E"/>
    <w:rsid w:val="00EA2674"/>
    <w:rsid w:val="00EA3525"/>
    <w:rsid w:val="00EA4857"/>
    <w:rsid w:val="00EB0BE2"/>
    <w:rsid w:val="00EB0C0B"/>
    <w:rsid w:val="00EB0E58"/>
    <w:rsid w:val="00EB1B38"/>
    <w:rsid w:val="00EB3E8C"/>
    <w:rsid w:val="00EC18D2"/>
    <w:rsid w:val="00EC2831"/>
    <w:rsid w:val="00EC2B57"/>
    <w:rsid w:val="00EC3798"/>
    <w:rsid w:val="00EC62D8"/>
    <w:rsid w:val="00ED0AC2"/>
    <w:rsid w:val="00ED23A2"/>
    <w:rsid w:val="00EE4EAF"/>
    <w:rsid w:val="00EE632D"/>
    <w:rsid w:val="00EE7BB0"/>
    <w:rsid w:val="00EF1C81"/>
    <w:rsid w:val="00EF36B7"/>
    <w:rsid w:val="00EF4C71"/>
    <w:rsid w:val="00EF6A91"/>
    <w:rsid w:val="00EF7956"/>
    <w:rsid w:val="00F00113"/>
    <w:rsid w:val="00F00609"/>
    <w:rsid w:val="00F026FB"/>
    <w:rsid w:val="00F05222"/>
    <w:rsid w:val="00F05DD2"/>
    <w:rsid w:val="00F068E1"/>
    <w:rsid w:val="00F102D1"/>
    <w:rsid w:val="00F1296A"/>
    <w:rsid w:val="00F13977"/>
    <w:rsid w:val="00F1626F"/>
    <w:rsid w:val="00F1671A"/>
    <w:rsid w:val="00F21D6E"/>
    <w:rsid w:val="00F23B37"/>
    <w:rsid w:val="00F3242E"/>
    <w:rsid w:val="00F35CB7"/>
    <w:rsid w:val="00F36D76"/>
    <w:rsid w:val="00F36EEC"/>
    <w:rsid w:val="00F40CF7"/>
    <w:rsid w:val="00F445B8"/>
    <w:rsid w:val="00F448A8"/>
    <w:rsid w:val="00F51341"/>
    <w:rsid w:val="00F51C1D"/>
    <w:rsid w:val="00F53075"/>
    <w:rsid w:val="00F54293"/>
    <w:rsid w:val="00F60D4E"/>
    <w:rsid w:val="00F67871"/>
    <w:rsid w:val="00F70347"/>
    <w:rsid w:val="00F703E1"/>
    <w:rsid w:val="00F726A1"/>
    <w:rsid w:val="00F72A52"/>
    <w:rsid w:val="00F753BD"/>
    <w:rsid w:val="00F769FD"/>
    <w:rsid w:val="00F76BA2"/>
    <w:rsid w:val="00F82F93"/>
    <w:rsid w:val="00F904C8"/>
    <w:rsid w:val="00F90725"/>
    <w:rsid w:val="00F94128"/>
    <w:rsid w:val="00F941A5"/>
    <w:rsid w:val="00FA19B5"/>
    <w:rsid w:val="00FA1FE9"/>
    <w:rsid w:val="00FA32C3"/>
    <w:rsid w:val="00FA3915"/>
    <w:rsid w:val="00FA6D96"/>
    <w:rsid w:val="00FA7013"/>
    <w:rsid w:val="00FB0792"/>
    <w:rsid w:val="00FB0F84"/>
    <w:rsid w:val="00FB194A"/>
    <w:rsid w:val="00FB49F4"/>
    <w:rsid w:val="00FB55FE"/>
    <w:rsid w:val="00FB67D0"/>
    <w:rsid w:val="00FB6E89"/>
    <w:rsid w:val="00FC2970"/>
    <w:rsid w:val="00FC312A"/>
    <w:rsid w:val="00FC6EF5"/>
    <w:rsid w:val="00FD26E3"/>
    <w:rsid w:val="00FD47BA"/>
    <w:rsid w:val="00FD4B19"/>
    <w:rsid w:val="00FD4F02"/>
    <w:rsid w:val="00FD6CB6"/>
    <w:rsid w:val="00FE06D6"/>
    <w:rsid w:val="00FE2F69"/>
    <w:rsid w:val="00FE37D2"/>
    <w:rsid w:val="00FE4271"/>
    <w:rsid w:val="00FE5F7B"/>
    <w:rsid w:val="00FE6A61"/>
    <w:rsid w:val="00FE6C1F"/>
    <w:rsid w:val="00FE6CE5"/>
    <w:rsid w:val="00FF071C"/>
    <w:rsid w:val="00FF1195"/>
    <w:rsid w:val="00FF331C"/>
    <w:rsid w:val="00FF45F7"/>
    <w:rsid w:val="00FF4FAD"/>
    <w:rsid w:val="00FF50DC"/>
    <w:rsid w:val="00FF6FE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88BD7"/>
  <w15:chartTrackingRefBased/>
  <w15:docId w15:val="{3343F0F2-29B5-4F84-B22E-48F832599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2A4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4313"/>
    <w:pPr>
      <w:ind w:left="720"/>
      <w:contextualSpacing/>
    </w:pPr>
  </w:style>
  <w:style w:type="character" w:styleId="CommentReference">
    <w:name w:val="annotation reference"/>
    <w:basedOn w:val="DefaultParagraphFont"/>
    <w:uiPriority w:val="99"/>
    <w:semiHidden/>
    <w:unhideWhenUsed/>
    <w:rsid w:val="00EB3E8C"/>
    <w:rPr>
      <w:sz w:val="16"/>
      <w:szCs w:val="16"/>
    </w:rPr>
  </w:style>
  <w:style w:type="paragraph" w:styleId="CommentText">
    <w:name w:val="annotation text"/>
    <w:basedOn w:val="Normal"/>
    <w:link w:val="CommentTextChar"/>
    <w:uiPriority w:val="99"/>
    <w:semiHidden/>
    <w:unhideWhenUsed/>
    <w:rsid w:val="00EB3E8C"/>
    <w:pPr>
      <w:spacing w:line="240" w:lineRule="auto"/>
    </w:pPr>
    <w:rPr>
      <w:sz w:val="20"/>
      <w:szCs w:val="20"/>
    </w:rPr>
  </w:style>
  <w:style w:type="character" w:customStyle="1" w:styleId="CommentTextChar">
    <w:name w:val="Comment Text Char"/>
    <w:basedOn w:val="DefaultParagraphFont"/>
    <w:link w:val="CommentText"/>
    <w:uiPriority w:val="99"/>
    <w:semiHidden/>
    <w:rsid w:val="00EB3E8C"/>
    <w:rPr>
      <w:noProof/>
      <w:sz w:val="20"/>
      <w:szCs w:val="20"/>
    </w:rPr>
  </w:style>
  <w:style w:type="paragraph" w:styleId="CommentSubject">
    <w:name w:val="annotation subject"/>
    <w:basedOn w:val="CommentText"/>
    <w:next w:val="CommentText"/>
    <w:link w:val="CommentSubjectChar"/>
    <w:uiPriority w:val="99"/>
    <w:semiHidden/>
    <w:unhideWhenUsed/>
    <w:rsid w:val="00EB3E8C"/>
    <w:rPr>
      <w:b/>
      <w:bCs/>
    </w:rPr>
  </w:style>
  <w:style w:type="character" w:customStyle="1" w:styleId="CommentSubjectChar">
    <w:name w:val="Comment Subject Char"/>
    <w:basedOn w:val="CommentTextChar"/>
    <w:link w:val="CommentSubject"/>
    <w:uiPriority w:val="99"/>
    <w:semiHidden/>
    <w:rsid w:val="00EB3E8C"/>
    <w:rPr>
      <w:b/>
      <w:bCs/>
      <w:noProof/>
      <w:sz w:val="20"/>
      <w:szCs w:val="20"/>
    </w:rPr>
  </w:style>
  <w:style w:type="paragraph" w:styleId="Revision">
    <w:name w:val="Revision"/>
    <w:hidden/>
    <w:uiPriority w:val="99"/>
    <w:semiHidden/>
    <w:rsid w:val="0014244C"/>
    <w:pPr>
      <w:spacing w:after="0" w:line="240" w:lineRule="auto"/>
    </w:pPr>
    <w:rPr>
      <w:noProof/>
    </w:rPr>
  </w:style>
  <w:style w:type="character" w:customStyle="1" w:styleId="Heading1Char">
    <w:name w:val="Heading 1 Char"/>
    <w:basedOn w:val="DefaultParagraphFont"/>
    <w:link w:val="Heading1"/>
    <w:uiPriority w:val="9"/>
    <w:rsid w:val="00E72A4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72A4F"/>
  </w:style>
  <w:style w:type="table" w:styleId="PlainTable1">
    <w:name w:val="Plain Table 1"/>
    <w:basedOn w:val="TableNormal"/>
    <w:uiPriority w:val="41"/>
    <w:rsid w:val="003144E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semiHidden/>
    <w:unhideWhenUsed/>
    <w:rsid w:val="007130B4"/>
    <w:rPr>
      <w:color w:val="0563C1"/>
      <w:u w:val="single"/>
    </w:rPr>
  </w:style>
  <w:style w:type="character" w:styleId="FollowedHyperlink">
    <w:name w:val="FollowedHyperlink"/>
    <w:basedOn w:val="DefaultParagraphFont"/>
    <w:uiPriority w:val="99"/>
    <w:semiHidden/>
    <w:unhideWhenUsed/>
    <w:rsid w:val="007130B4"/>
    <w:rPr>
      <w:color w:val="954F72"/>
      <w:u w:val="single"/>
    </w:rPr>
  </w:style>
  <w:style w:type="paragraph" w:customStyle="1" w:styleId="msonormal0">
    <w:name w:val="msonormal"/>
    <w:basedOn w:val="Normal"/>
    <w:rsid w:val="007130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7130B4"/>
    <w:pPr>
      <w:spacing w:before="100" w:beforeAutospacing="1" w:after="100" w:afterAutospacing="1" w:line="240" w:lineRule="auto"/>
    </w:pPr>
    <w:rPr>
      <w:rFonts w:ascii="Arial" w:eastAsia="Times New Roman" w:hAnsi="Arial" w:cs="Arial"/>
      <w:sz w:val="16"/>
      <w:szCs w:val="16"/>
      <w:lang w:eastAsia="en-GB"/>
    </w:rPr>
  </w:style>
  <w:style w:type="paragraph" w:customStyle="1" w:styleId="xl66">
    <w:name w:val="xl66"/>
    <w:basedOn w:val="Normal"/>
    <w:rsid w:val="007130B4"/>
    <w:pPr>
      <w:spacing w:before="100" w:beforeAutospacing="1" w:after="100" w:afterAutospacing="1" w:line="240" w:lineRule="auto"/>
    </w:pPr>
    <w:rPr>
      <w:rFonts w:ascii="Arial" w:eastAsia="Times New Roman" w:hAnsi="Arial" w:cs="Arial"/>
      <w:sz w:val="16"/>
      <w:szCs w:val="16"/>
      <w:lang w:eastAsia="en-GB"/>
    </w:rPr>
  </w:style>
  <w:style w:type="paragraph" w:customStyle="1" w:styleId="xl67">
    <w:name w:val="xl67"/>
    <w:basedOn w:val="Normal"/>
    <w:rsid w:val="007130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8">
    <w:name w:val="xl68"/>
    <w:basedOn w:val="Normal"/>
    <w:rsid w:val="007130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n-GB"/>
    </w:rPr>
  </w:style>
  <w:style w:type="paragraph" w:customStyle="1" w:styleId="xl69">
    <w:name w:val="xl69"/>
    <w:basedOn w:val="Normal"/>
    <w:rsid w:val="007130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n-GB"/>
    </w:rPr>
  </w:style>
  <w:style w:type="paragraph" w:styleId="FootnoteText">
    <w:name w:val="footnote text"/>
    <w:basedOn w:val="Normal"/>
    <w:link w:val="FootnoteTextChar"/>
    <w:uiPriority w:val="99"/>
    <w:semiHidden/>
    <w:unhideWhenUsed/>
    <w:rsid w:val="005A67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677F"/>
    <w:rPr>
      <w:sz w:val="20"/>
      <w:szCs w:val="20"/>
    </w:rPr>
  </w:style>
  <w:style w:type="character" w:styleId="FootnoteReference">
    <w:name w:val="footnote reference"/>
    <w:basedOn w:val="DefaultParagraphFont"/>
    <w:uiPriority w:val="99"/>
    <w:semiHidden/>
    <w:unhideWhenUsed/>
    <w:rsid w:val="005A67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16891">
      <w:bodyDiv w:val="1"/>
      <w:marLeft w:val="0"/>
      <w:marRight w:val="0"/>
      <w:marTop w:val="0"/>
      <w:marBottom w:val="0"/>
      <w:divBdr>
        <w:top w:val="none" w:sz="0" w:space="0" w:color="auto"/>
        <w:left w:val="none" w:sz="0" w:space="0" w:color="auto"/>
        <w:bottom w:val="none" w:sz="0" w:space="0" w:color="auto"/>
        <w:right w:val="none" w:sz="0" w:space="0" w:color="auto"/>
      </w:divBdr>
    </w:div>
    <w:div w:id="17052924">
      <w:bodyDiv w:val="1"/>
      <w:marLeft w:val="0"/>
      <w:marRight w:val="0"/>
      <w:marTop w:val="0"/>
      <w:marBottom w:val="0"/>
      <w:divBdr>
        <w:top w:val="none" w:sz="0" w:space="0" w:color="auto"/>
        <w:left w:val="none" w:sz="0" w:space="0" w:color="auto"/>
        <w:bottom w:val="none" w:sz="0" w:space="0" w:color="auto"/>
        <w:right w:val="none" w:sz="0" w:space="0" w:color="auto"/>
      </w:divBdr>
    </w:div>
    <w:div w:id="18046591">
      <w:bodyDiv w:val="1"/>
      <w:marLeft w:val="0"/>
      <w:marRight w:val="0"/>
      <w:marTop w:val="0"/>
      <w:marBottom w:val="0"/>
      <w:divBdr>
        <w:top w:val="none" w:sz="0" w:space="0" w:color="auto"/>
        <w:left w:val="none" w:sz="0" w:space="0" w:color="auto"/>
        <w:bottom w:val="none" w:sz="0" w:space="0" w:color="auto"/>
        <w:right w:val="none" w:sz="0" w:space="0" w:color="auto"/>
      </w:divBdr>
    </w:div>
    <w:div w:id="25956390">
      <w:bodyDiv w:val="1"/>
      <w:marLeft w:val="0"/>
      <w:marRight w:val="0"/>
      <w:marTop w:val="0"/>
      <w:marBottom w:val="0"/>
      <w:divBdr>
        <w:top w:val="none" w:sz="0" w:space="0" w:color="auto"/>
        <w:left w:val="none" w:sz="0" w:space="0" w:color="auto"/>
        <w:bottom w:val="none" w:sz="0" w:space="0" w:color="auto"/>
        <w:right w:val="none" w:sz="0" w:space="0" w:color="auto"/>
      </w:divBdr>
    </w:div>
    <w:div w:id="29956329">
      <w:bodyDiv w:val="1"/>
      <w:marLeft w:val="0"/>
      <w:marRight w:val="0"/>
      <w:marTop w:val="0"/>
      <w:marBottom w:val="0"/>
      <w:divBdr>
        <w:top w:val="none" w:sz="0" w:space="0" w:color="auto"/>
        <w:left w:val="none" w:sz="0" w:space="0" w:color="auto"/>
        <w:bottom w:val="none" w:sz="0" w:space="0" w:color="auto"/>
        <w:right w:val="none" w:sz="0" w:space="0" w:color="auto"/>
      </w:divBdr>
    </w:div>
    <w:div w:id="34625293">
      <w:bodyDiv w:val="1"/>
      <w:marLeft w:val="0"/>
      <w:marRight w:val="0"/>
      <w:marTop w:val="0"/>
      <w:marBottom w:val="0"/>
      <w:divBdr>
        <w:top w:val="none" w:sz="0" w:space="0" w:color="auto"/>
        <w:left w:val="none" w:sz="0" w:space="0" w:color="auto"/>
        <w:bottom w:val="none" w:sz="0" w:space="0" w:color="auto"/>
        <w:right w:val="none" w:sz="0" w:space="0" w:color="auto"/>
      </w:divBdr>
    </w:div>
    <w:div w:id="45764551">
      <w:bodyDiv w:val="1"/>
      <w:marLeft w:val="0"/>
      <w:marRight w:val="0"/>
      <w:marTop w:val="0"/>
      <w:marBottom w:val="0"/>
      <w:divBdr>
        <w:top w:val="none" w:sz="0" w:space="0" w:color="auto"/>
        <w:left w:val="none" w:sz="0" w:space="0" w:color="auto"/>
        <w:bottom w:val="none" w:sz="0" w:space="0" w:color="auto"/>
        <w:right w:val="none" w:sz="0" w:space="0" w:color="auto"/>
      </w:divBdr>
    </w:div>
    <w:div w:id="49155154">
      <w:bodyDiv w:val="1"/>
      <w:marLeft w:val="0"/>
      <w:marRight w:val="0"/>
      <w:marTop w:val="0"/>
      <w:marBottom w:val="0"/>
      <w:divBdr>
        <w:top w:val="none" w:sz="0" w:space="0" w:color="auto"/>
        <w:left w:val="none" w:sz="0" w:space="0" w:color="auto"/>
        <w:bottom w:val="none" w:sz="0" w:space="0" w:color="auto"/>
        <w:right w:val="none" w:sz="0" w:space="0" w:color="auto"/>
      </w:divBdr>
    </w:div>
    <w:div w:id="52773889">
      <w:bodyDiv w:val="1"/>
      <w:marLeft w:val="0"/>
      <w:marRight w:val="0"/>
      <w:marTop w:val="0"/>
      <w:marBottom w:val="0"/>
      <w:divBdr>
        <w:top w:val="none" w:sz="0" w:space="0" w:color="auto"/>
        <w:left w:val="none" w:sz="0" w:space="0" w:color="auto"/>
        <w:bottom w:val="none" w:sz="0" w:space="0" w:color="auto"/>
        <w:right w:val="none" w:sz="0" w:space="0" w:color="auto"/>
      </w:divBdr>
    </w:div>
    <w:div w:id="60637988">
      <w:bodyDiv w:val="1"/>
      <w:marLeft w:val="0"/>
      <w:marRight w:val="0"/>
      <w:marTop w:val="0"/>
      <w:marBottom w:val="0"/>
      <w:divBdr>
        <w:top w:val="none" w:sz="0" w:space="0" w:color="auto"/>
        <w:left w:val="none" w:sz="0" w:space="0" w:color="auto"/>
        <w:bottom w:val="none" w:sz="0" w:space="0" w:color="auto"/>
        <w:right w:val="none" w:sz="0" w:space="0" w:color="auto"/>
      </w:divBdr>
    </w:div>
    <w:div w:id="86461248">
      <w:bodyDiv w:val="1"/>
      <w:marLeft w:val="0"/>
      <w:marRight w:val="0"/>
      <w:marTop w:val="0"/>
      <w:marBottom w:val="0"/>
      <w:divBdr>
        <w:top w:val="none" w:sz="0" w:space="0" w:color="auto"/>
        <w:left w:val="none" w:sz="0" w:space="0" w:color="auto"/>
        <w:bottom w:val="none" w:sz="0" w:space="0" w:color="auto"/>
        <w:right w:val="none" w:sz="0" w:space="0" w:color="auto"/>
      </w:divBdr>
    </w:div>
    <w:div w:id="87822651">
      <w:bodyDiv w:val="1"/>
      <w:marLeft w:val="0"/>
      <w:marRight w:val="0"/>
      <w:marTop w:val="0"/>
      <w:marBottom w:val="0"/>
      <w:divBdr>
        <w:top w:val="none" w:sz="0" w:space="0" w:color="auto"/>
        <w:left w:val="none" w:sz="0" w:space="0" w:color="auto"/>
        <w:bottom w:val="none" w:sz="0" w:space="0" w:color="auto"/>
        <w:right w:val="none" w:sz="0" w:space="0" w:color="auto"/>
      </w:divBdr>
    </w:div>
    <w:div w:id="91365930">
      <w:bodyDiv w:val="1"/>
      <w:marLeft w:val="0"/>
      <w:marRight w:val="0"/>
      <w:marTop w:val="0"/>
      <w:marBottom w:val="0"/>
      <w:divBdr>
        <w:top w:val="none" w:sz="0" w:space="0" w:color="auto"/>
        <w:left w:val="none" w:sz="0" w:space="0" w:color="auto"/>
        <w:bottom w:val="none" w:sz="0" w:space="0" w:color="auto"/>
        <w:right w:val="none" w:sz="0" w:space="0" w:color="auto"/>
      </w:divBdr>
    </w:div>
    <w:div w:id="101649586">
      <w:bodyDiv w:val="1"/>
      <w:marLeft w:val="0"/>
      <w:marRight w:val="0"/>
      <w:marTop w:val="0"/>
      <w:marBottom w:val="0"/>
      <w:divBdr>
        <w:top w:val="none" w:sz="0" w:space="0" w:color="auto"/>
        <w:left w:val="none" w:sz="0" w:space="0" w:color="auto"/>
        <w:bottom w:val="none" w:sz="0" w:space="0" w:color="auto"/>
        <w:right w:val="none" w:sz="0" w:space="0" w:color="auto"/>
      </w:divBdr>
    </w:div>
    <w:div w:id="104277805">
      <w:bodyDiv w:val="1"/>
      <w:marLeft w:val="0"/>
      <w:marRight w:val="0"/>
      <w:marTop w:val="0"/>
      <w:marBottom w:val="0"/>
      <w:divBdr>
        <w:top w:val="none" w:sz="0" w:space="0" w:color="auto"/>
        <w:left w:val="none" w:sz="0" w:space="0" w:color="auto"/>
        <w:bottom w:val="none" w:sz="0" w:space="0" w:color="auto"/>
        <w:right w:val="none" w:sz="0" w:space="0" w:color="auto"/>
      </w:divBdr>
    </w:div>
    <w:div w:id="107748863">
      <w:bodyDiv w:val="1"/>
      <w:marLeft w:val="0"/>
      <w:marRight w:val="0"/>
      <w:marTop w:val="0"/>
      <w:marBottom w:val="0"/>
      <w:divBdr>
        <w:top w:val="none" w:sz="0" w:space="0" w:color="auto"/>
        <w:left w:val="none" w:sz="0" w:space="0" w:color="auto"/>
        <w:bottom w:val="none" w:sz="0" w:space="0" w:color="auto"/>
        <w:right w:val="none" w:sz="0" w:space="0" w:color="auto"/>
      </w:divBdr>
    </w:div>
    <w:div w:id="133763702">
      <w:bodyDiv w:val="1"/>
      <w:marLeft w:val="0"/>
      <w:marRight w:val="0"/>
      <w:marTop w:val="0"/>
      <w:marBottom w:val="0"/>
      <w:divBdr>
        <w:top w:val="none" w:sz="0" w:space="0" w:color="auto"/>
        <w:left w:val="none" w:sz="0" w:space="0" w:color="auto"/>
        <w:bottom w:val="none" w:sz="0" w:space="0" w:color="auto"/>
        <w:right w:val="none" w:sz="0" w:space="0" w:color="auto"/>
      </w:divBdr>
    </w:div>
    <w:div w:id="142696514">
      <w:bodyDiv w:val="1"/>
      <w:marLeft w:val="0"/>
      <w:marRight w:val="0"/>
      <w:marTop w:val="0"/>
      <w:marBottom w:val="0"/>
      <w:divBdr>
        <w:top w:val="none" w:sz="0" w:space="0" w:color="auto"/>
        <w:left w:val="none" w:sz="0" w:space="0" w:color="auto"/>
        <w:bottom w:val="none" w:sz="0" w:space="0" w:color="auto"/>
        <w:right w:val="none" w:sz="0" w:space="0" w:color="auto"/>
      </w:divBdr>
    </w:div>
    <w:div w:id="145517685">
      <w:bodyDiv w:val="1"/>
      <w:marLeft w:val="0"/>
      <w:marRight w:val="0"/>
      <w:marTop w:val="0"/>
      <w:marBottom w:val="0"/>
      <w:divBdr>
        <w:top w:val="none" w:sz="0" w:space="0" w:color="auto"/>
        <w:left w:val="none" w:sz="0" w:space="0" w:color="auto"/>
        <w:bottom w:val="none" w:sz="0" w:space="0" w:color="auto"/>
        <w:right w:val="none" w:sz="0" w:space="0" w:color="auto"/>
      </w:divBdr>
    </w:div>
    <w:div w:id="152991525">
      <w:bodyDiv w:val="1"/>
      <w:marLeft w:val="0"/>
      <w:marRight w:val="0"/>
      <w:marTop w:val="0"/>
      <w:marBottom w:val="0"/>
      <w:divBdr>
        <w:top w:val="none" w:sz="0" w:space="0" w:color="auto"/>
        <w:left w:val="none" w:sz="0" w:space="0" w:color="auto"/>
        <w:bottom w:val="none" w:sz="0" w:space="0" w:color="auto"/>
        <w:right w:val="none" w:sz="0" w:space="0" w:color="auto"/>
      </w:divBdr>
    </w:div>
    <w:div w:id="157236297">
      <w:bodyDiv w:val="1"/>
      <w:marLeft w:val="0"/>
      <w:marRight w:val="0"/>
      <w:marTop w:val="0"/>
      <w:marBottom w:val="0"/>
      <w:divBdr>
        <w:top w:val="none" w:sz="0" w:space="0" w:color="auto"/>
        <w:left w:val="none" w:sz="0" w:space="0" w:color="auto"/>
        <w:bottom w:val="none" w:sz="0" w:space="0" w:color="auto"/>
        <w:right w:val="none" w:sz="0" w:space="0" w:color="auto"/>
      </w:divBdr>
    </w:div>
    <w:div w:id="159541067">
      <w:bodyDiv w:val="1"/>
      <w:marLeft w:val="0"/>
      <w:marRight w:val="0"/>
      <w:marTop w:val="0"/>
      <w:marBottom w:val="0"/>
      <w:divBdr>
        <w:top w:val="none" w:sz="0" w:space="0" w:color="auto"/>
        <w:left w:val="none" w:sz="0" w:space="0" w:color="auto"/>
        <w:bottom w:val="none" w:sz="0" w:space="0" w:color="auto"/>
        <w:right w:val="none" w:sz="0" w:space="0" w:color="auto"/>
      </w:divBdr>
    </w:div>
    <w:div w:id="172306692">
      <w:bodyDiv w:val="1"/>
      <w:marLeft w:val="0"/>
      <w:marRight w:val="0"/>
      <w:marTop w:val="0"/>
      <w:marBottom w:val="0"/>
      <w:divBdr>
        <w:top w:val="none" w:sz="0" w:space="0" w:color="auto"/>
        <w:left w:val="none" w:sz="0" w:space="0" w:color="auto"/>
        <w:bottom w:val="none" w:sz="0" w:space="0" w:color="auto"/>
        <w:right w:val="none" w:sz="0" w:space="0" w:color="auto"/>
      </w:divBdr>
    </w:div>
    <w:div w:id="182911540">
      <w:bodyDiv w:val="1"/>
      <w:marLeft w:val="0"/>
      <w:marRight w:val="0"/>
      <w:marTop w:val="0"/>
      <w:marBottom w:val="0"/>
      <w:divBdr>
        <w:top w:val="none" w:sz="0" w:space="0" w:color="auto"/>
        <w:left w:val="none" w:sz="0" w:space="0" w:color="auto"/>
        <w:bottom w:val="none" w:sz="0" w:space="0" w:color="auto"/>
        <w:right w:val="none" w:sz="0" w:space="0" w:color="auto"/>
      </w:divBdr>
    </w:div>
    <w:div w:id="196235838">
      <w:bodyDiv w:val="1"/>
      <w:marLeft w:val="0"/>
      <w:marRight w:val="0"/>
      <w:marTop w:val="0"/>
      <w:marBottom w:val="0"/>
      <w:divBdr>
        <w:top w:val="none" w:sz="0" w:space="0" w:color="auto"/>
        <w:left w:val="none" w:sz="0" w:space="0" w:color="auto"/>
        <w:bottom w:val="none" w:sz="0" w:space="0" w:color="auto"/>
        <w:right w:val="none" w:sz="0" w:space="0" w:color="auto"/>
      </w:divBdr>
    </w:div>
    <w:div w:id="202979826">
      <w:bodyDiv w:val="1"/>
      <w:marLeft w:val="0"/>
      <w:marRight w:val="0"/>
      <w:marTop w:val="0"/>
      <w:marBottom w:val="0"/>
      <w:divBdr>
        <w:top w:val="none" w:sz="0" w:space="0" w:color="auto"/>
        <w:left w:val="none" w:sz="0" w:space="0" w:color="auto"/>
        <w:bottom w:val="none" w:sz="0" w:space="0" w:color="auto"/>
        <w:right w:val="none" w:sz="0" w:space="0" w:color="auto"/>
      </w:divBdr>
    </w:div>
    <w:div w:id="206530849">
      <w:bodyDiv w:val="1"/>
      <w:marLeft w:val="0"/>
      <w:marRight w:val="0"/>
      <w:marTop w:val="0"/>
      <w:marBottom w:val="0"/>
      <w:divBdr>
        <w:top w:val="none" w:sz="0" w:space="0" w:color="auto"/>
        <w:left w:val="none" w:sz="0" w:space="0" w:color="auto"/>
        <w:bottom w:val="none" w:sz="0" w:space="0" w:color="auto"/>
        <w:right w:val="none" w:sz="0" w:space="0" w:color="auto"/>
      </w:divBdr>
    </w:div>
    <w:div w:id="207572051">
      <w:bodyDiv w:val="1"/>
      <w:marLeft w:val="0"/>
      <w:marRight w:val="0"/>
      <w:marTop w:val="0"/>
      <w:marBottom w:val="0"/>
      <w:divBdr>
        <w:top w:val="none" w:sz="0" w:space="0" w:color="auto"/>
        <w:left w:val="none" w:sz="0" w:space="0" w:color="auto"/>
        <w:bottom w:val="none" w:sz="0" w:space="0" w:color="auto"/>
        <w:right w:val="none" w:sz="0" w:space="0" w:color="auto"/>
      </w:divBdr>
    </w:div>
    <w:div w:id="210847077">
      <w:bodyDiv w:val="1"/>
      <w:marLeft w:val="0"/>
      <w:marRight w:val="0"/>
      <w:marTop w:val="0"/>
      <w:marBottom w:val="0"/>
      <w:divBdr>
        <w:top w:val="none" w:sz="0" w:space="0" w:color="auto"/>
        <w:left w:val="none" w:sz="0" w:space="0" w:color="auto"/>
        <w:bottom w:val="none" w:sz="0" w:space="0" w:color="auto"/>
        <w:right w:val="none" w:sz="0" w:space="0" w:color="auto"/>
      </w:divBdr>
    </w:div>
    <w:div w:id="213855530">
      <w:bodyDiv w:val="1"/>
      <w:marLeft w:val="0"/>
      <w:marRight w:val="0"/>
      <w:marTop w:val="0"/>
      <w:marBottom w:val="0"/>
      <w:divBdr>
        <w:top w:val="none" w:sz="0" w:space="0" w:color="auto"/>
        <w:left w:val="none" w:sz="0" w:space="0" w:color="auto"/>
        <w:bottom w:val="none" w:sz="0" w:space="0" w:color="auto"/>
        <w:right w:val="none" w:sz="0" w:space="0" w:color="auto"/>
      </w:divBdr>
    </w:div>
    <w:div w:id="215893019">
      <w:bodyDiv w:val="1"/>
      <w:marLeft w:val="0"/>
      <w:marRight w:val="0"/>
      <w:marTop w:val="0"/>
      <w:marBottom w:val="0"/>
      <w:divBdr>
        <w:top w:val="none" w:sz="0" w:space="0" w:color="auto"/>
        <w:left w:val="none" w:sz="0" w:space="0" w:color="auto"/>
        <w:bottom w:val="none" w:sz="0" w:space="0" w:color="auto"/>
        <w:right w:val="none" w:sz="0" w:space="0" w:color="auto"/>
      </w:divBdr>
    </w:div>
    <w:div w:id="216674503">
      <w:bodyDiv w:val="1"/>
      <w:marLeft w:val="0"/>
      <w:marRight w:val="0"/>
      <w:marTop w:val="0"/>
      <w:marBottom w:val="0"/>
      <w:divBdr>
        <w:top w:val="none" w:sz="0" w:space="0" w:color="auto"/>
        <w:left w:val="none" w:sz="0" w:space="0" w:color="auto"/>
        <w:bottom w:val="none" w:sz="0" w:space="0" w:color="auto"/>
        <w:right w:val="none" w:sz="0" w:space="0" w:color="auto"/>
      </w:divBdr>
    </w:div>
    <w:div w:id="222103601">
      <w:bodyDiv w:val="1"/>
      <w:marLeft w:val="0"/>
      <w:marRight w:val="0"/>
      <w:marTop w:val="0"/>
      <w:marBottom w:val="0"/>
      <w:divBdr>
        <w:top w:val="none" w:sz="0" w:space="0" w:color="auto"/>
        <w:left w:val="none" w:sz="0" w:space="0" w:color="auto"/>
        <w:bottom w:val="none" w:sz="0" w:space="0" w:color="auto"/>
        <w:right w:val="none" w:sz="0" w:space="0" w:color="auto"/>
      </w:divBdr>
    </w:div>
    <w:div w:id="230972101">
      <w:bodyDiv w:val="1"/>
      <w:marLeft w:val="0"/>
      <w:marRight w:val="0"/>
      <w:marTop w:val="0"/>
      <w:marBottom w:val="0"/>
      <w:divBdr>
        <w:top w:val="none" w:sz="0" w:space="0" w:color="auto"/>
        <w:left w:val="none" w:sz="0" w:space="0" w:color="auto"/>
        <w:bottom w:val="none" w:sz="0" w:space="0" w:color="auto"/>
        <w:right w:val="none" w:sz="0" w:space="0" w:color="auto"/>
      </w:divBdr>
    </w:div>
    <w:div w:id="232349783">
      <w:bodyDiv w:val="1"/>
      <w:marLeft w:val="0"/>
      <w:marRight w:val="0"/>
      <w:marTop w:val="0"/>
      <w:marBottom w:val="0"/>
      <w:divBdr>
        <w:top w:val="none" w:sz="0" w:space="0" w:color="auto"/>
        <w:left w:val="none" w:sz="0" w:space="0" w:color="auto"/>
        <w:bottom w:val="none" w:sz="0" w:space="0" w:color="auto"/>
        <w:right w:val="none" w:sz="0" w:space="0" w:color="auto"/>
      </w:divBdr>
    </w:div>
    <w:div w:id="241529822">
      <w:bodyDiv w:val="1"/>
      <w:marLeft w:val="0"/>
      <w:marRight w:val="0"/>
      <w:marTop w:val="0"/>
      <w:marBottom w:val="0"/>
      <w:divBdr>
        <w:top w:val="none" w:sz="0" w:space="0" w:color="auto"/>
        <w:left w:val="none" w:sz="0" w:space="0" w:color="auto"/>
        <w:bottom w:val="none" w:sz="0" w:space="0" w:color="auto"/>
        <w:right w:val="none" w:sz="0" w:space="0" w:color="auto"/>
      </w:divBdr>
    </w:div>
    <w:div w:id="247157967">
      <w:bodyDiv w:val="1"/>
      <w:marLeft w:val="0"/>
      <w:marRight w:val="0"/>
      <w:marTop w:val="0"/>
      <w:marBottom w:val="0"/>
      <w:divBdr>
        <w:top w:val="none" w:sz="0" w:space="0" w:color="auto"/>
        <w:left w:val="none" w:sz="0" w:space="0" w:color="auto"/>
        <w:bottom w:val="none" w:sz="0" w:space="0" w:color="auto"/>
        <w:right w:val="none" w:sz="0" w:space="0" w:color="auto"/>
      </w:divBdr>
    </w:div>
    <w:div w:id="279580425">
      <w:bodyDiv w:val="1"/>
      <w:marLeft w:val="0"/>
      <w:marRight w:val="0"/>
      <w:marTop w:val="0"/>
      <w:marBottom w:val="0"/>
      <w:divBdr>
        <w:top w:val="none" w:sz="0" w:space="0" w:color="auto"/>
        <w:left w:val="none" w:sz="0" w:space="0" w:color="auto"/>
        <w:bottom w:val="none" w:sz="0" w:space="0" w:color="auto"/>
        <w:right w:val="none" w:sz="0" w:space="0" w:color="auto"/>
      </w:divBdr>
    </w:div>
    <w:div w:id="284966671">
      <w:bodyDiv w:val="1"/>
      <w:marLeft w:val="0"/>
      <w:marRight w:val="0"/>
      <w:marTop w:val="0"/>
      <w:marBottom w:val="0"/>
      <w:divBdr>
        <w:top w:val="none" w:sz="0" w:space="0" w:color="auto"/>
        <w:left w:val="none" w:sz="0" w:space="0" w:color="auto"/>
        <w:bottom w:val="none" w:sz="0" w:space="0" w:color="auto"/>
        <w:right w:val="none" w:sz="0" w:space="0" w:color="auto"/>
      </w:divBdr>
    </w:div>
    <w:div w:id="298388214">
      <w:bodyDiv w:val="1"/>
      <w:marLeft w:val="0"/>
      <w:marRight w:val="0"/>
      <w:marTop w:val="0"/>
      <w:marBottom w:val="0"/>
      <w:divBdr>
        <w:top w:val="none" w:sz="0" w:space="0" w:color="auto"/>
        <w:left w:val="none" w:sz="0" w:space="0" w:color="auto"/>
        <w:bottom w:val="none" w:sz="0" w:space="0" w:color="auto"/>
        <w:right w:val="none" w:sz="0" w:space="0" w:color="auto"/>
      </w:divBdr>
    </w:div>
    <w:div w:id="317148327">
      <w:bodyDiv w:val="1"/>
      <w:marLeft w:val="0"/>
      <w:marRight w:val="0"/>
      <w:marTop w:val="0"/>
      <w:marBottom w:val="0"/>
      <w:divBdr>
        <w:top w:val="none" w:sz="0" w:space="0" w:color="auto"/>
        <w:left w:val="none" w:sz="0" w:space="0" w:color="auto"/>
        <w:bottom w:val="none" w:sz="0" w:space="0" w:color="auto"/>
        <w:right w:val="none" w:sz="0" w:space="0" w:color="auto"/>
      </w:divBdr>
    </w:div>
    <w:div w:id="318578724">
      <w:bodyDiv w:val="1"/>
      <w:marLeft w:val="0"/>
      <w:marRight w:val="0"/>
      <w:marTop w:val="0"/>
      <w:marBottom w:val="0"/>
      <w:divBdr>
        <w:top w:val="none" w:sz="0" w:space="0" w:color="auto"/>
        <w:left w:val="none" w:sz="0" w:space="0" w:color="auto"/>
        <w:bottom w:val="none" w:sz="0" w:space="0" w:color="auto"/>
        <w:right w:val="none" w:sz="0" w:space="0" w:color="auto"/>
      </w:divBdr>
    </w:div>
    <w:div w:id="319575803">
      <w:bodyDiv w:val="1"/>
      <w:marLeft w:val="0"/>
      <w:marRight w:val="0"/>
      <w:marTop w:val="0"/>
      <w:marBottom w:val="0"/>
      <w:divBdr>
        <w:top w:val="none" w:sz="0" w:space="0" w:color="auto"/>
        <w:left w:val="none" w:sz="0" w:space="0" w:color="auto"/>
        <w:bottom w:val="none" w:sz="0" w:space="0" w:color="auto"/>
        <w:right w:val="none" w:sz="0" w:space="0" w:color="auto"/>
      </w:divBdr>
    </w:div>
    <w:div w:id="326859321">
      <w:bodyDiv w:val="1"/>
      <w:marLeft w:val="0"/>
      <w:marRight w:val="0"/>
      <w:marTop w:val="0"/>
      <w:marBottom w:val="0"/>
      <w:divBdr>
        <w:top w:val="none" w:sz="0" w:space="0" w:color="auto"/>
        <w:left w:val="none" w:sz="0" w:space="0" w:color="auto"/>
        <w:bottom w:val="none" w:sz="0" w:space="0" w:color="auto"/>
        <w:right w:val="none" w:sz="0" w:space="0" w:color="auto"/>
      </w:divBdr>
    </w:div>
    <w:div w:id="338045562">
      <w:bodyDiv w:val="1"/>
      <w:marLeft w:val="0"/>
      <w:marRight w:val="0"/>
      <w:marTop w:val="0"/>
      <w:marBottom w:val="0"/>
      <w:divBdr>
        <w:top w:val="none" w:sz="0" w:space="0" w:color="auto"/>
        <w:left w:val="none" w:sz="0" w:space="0" w:color="auto"/>
        <w:bottom w:val="none" w:sz="0" w:space="0" w:color="auto"/>
        <w:right w:val="none" w:sz="0" w:space="0" w:color="auto"/>
      </w:divBdr>
    </w:div>
    <w:div w:id="342512067">
      <w:bodyDiv w:val="1"/>
      <w:marLeft w:val="0"/>
      <w:marRight w:val="0"/>
      <w:marTop w:val="0"/>
      <w:marBottom w:val="0"/>
      <w:divBdr>
        <w:top w:val="none" w:sz="0" w:space="0" w:color="auto"/>
        <w:left w:val="none" w:sz="0" w:space="0" w:color="auto"/>
        <w:bottom w:val="none" w:sz="0" w:space="0" w:color="auto"/>
        <w:right w:val="none" w:sz="0" w:space="0" w:color="auto"/>
      </w:divBdr>
    </w:div>
    <w:div w:id="371148812">
      <w:bodyDiv w:val="1"/>
      <w:marLeft w:val="0"/>
      <w:marRight w:val="0"/>
      <w:marTop w:val="0"/>
      <w:marBottom w:val="0"/>
      <w:divBdr>
        <w:top w:val="none" w:sz="0" w:space="0" w:color="auto"/>
        <w:left w:val="none" w:sz="0" w:space="0" w:color="auto"/>
        <w:bottom w:val="none" w:sz="0" w:space="0" w:color="auto"/>
        <w:right w:val="none" w:sz="0" w:space="0" w:color="auto"/>
      </w:divBdr>
    </w:div>
    <w:div w:id="371537542">
      <w:bodyDiv w:val="1"/>
      <w:marLeft w:val="0"/>
      <w:marRight w:val="0"/>
      <w:marTop w:val="0"/>
      <w:marBottom w:val="0"/>
      <w:divBdr>
        <w:top w:val="none" w:sz="0" w:space="0" w:color="auto"/>
        <w:left w:val="none" w:sz="0" w:space="0" w:color="auto"/>
        <w:bottom w:val="none" w:sz="0" w:space="0" w:color="auto"/>
        <w:right w:val="none" w:sz="0" w:space="0" w:color="auto"/>
      </w:divBdr>
    </w:div>
    <w:div w:id="383716442">
      <w:bodyDiv w:val="1"/>
      <w:marLeft w:val="0"/>
      <w:marRight w:val="0"/>
      <w:marTop w:val="0"/>
      <w:marBottom w:val="0"/>
      <w:divBdr>
        <w:top w:val="none" w:sz="0" w:space="0" w:color="auto"/>
        <w:left w:val="none" w:sz="0" w:space="0" w:color="auto"/>
        <w:bottom w:val="none" w:sz="0" w:space="0" w:color="auto"/>
        <w:right w:val="none" w:sz="0" w:space="0" w:color="auto"/>
      </w:divBdr>
    </w:div>
    <w:div w:id="412431928">
      <w:bodyDiv w:val="1"/>
      <w:marLeft w:val="0"/>
      <w:marRight w:val="0"/>
      <w:marTop w:val="0"/>
      <w:marBottom w:val="0"/>
      <w:divBdr>
        <w:top w:val="none" w:sz="0" w:space="0" w:color="auto"/>
        <w:left w:val="none" w:sz="0" w:space="0" w:color="auto"/>
        <w:bottom w:val="none" w:sz="0" w:space="0" w:color="auto"/>
        <w:right w:val="none" w:sz="0" w:space="0" w:color="auto"/>
      </w:divBdr>
    </w:div>
    <w:div w:id="416630368">
      <w:bodyDiv w:val="1"/>
      <w:marLeft w:val="0"/>
      <w:marRight w:val="0"/>
      <w:marTop w:val="0"/>
      <w:marBottom w:val="0"/>
      <w:divBdr>
        <w:top w:val="none" w:sz="0" w:space="0" w:color="auto"/>
        <w:left w:val="none" w:sz="0" w:space="0" w:color="auto"/>
        <w:bottom w:val="none" w:sz="0" w:space="0" w:color="auto"/>
        <w:right w:val="none" w:sz="0" w:space="0" w:color="auto"/>
      </w:divBdr>
    </w:div>
    <w:div w:id="417822933">
      <w:bodyDiv w:val="1"/>
      <w:marLeft w:val="0"/>
      <w:marRight w:val="0"/>
      <w:marTop w:val="0"/>
      <w:marBottom w:val="0"/>
      <w:divBdr>
        <w:top w:val="none" w:sz="0" w:space="0" w:color="auto"/>
        <w:left w:val="none" w:sz="0" w:space="0" w:color="auto"/>
        <w:bottom w:val="none" w:sz="0" w:space="0" w:color="auto"/>
        <w:right w:val="none" w:sz="0" w:space="0" w:color="auto"/>
      </w:divBdr>
    </w:div>
    <w:div w:id="424230433">
      <w:bodyDiv w:val="1"/>
      <w:marLeft w:val="0"/>
      <w:marRight w:val="0"/>
      <w:marTop w:val="0"/>
      <w:marBottom w:val="0"/>
      <w:divBdr>
        <w:top w:val="none" w:sz="0" w:space="0" w:color="auto"/>
        <w:left w:val="none" w:sz="0" w:space="0" w:color="auto"/>
        <w:bottom w:val="none" w:sz="0" w:space="0" w:color="auto"/>
        <w:right w:val="none" w:sz="0" w:space="0" w:color="auto"/>
      </w:divBdr>
    </w:div>
    <w:div w:id="425002095">
      <w:bodyDiv w:val="1"/>
      <w:marLeft w:val="0"/>
      <w:marRight w:val="0"/>
      <w:marTop w:val="0"/>
      <w:marBottom w:val="0"/>
      <w:divBdr>
        <w:top w:val="none" w:sz="0" w:space="0" w:color="auto"/>
        <w:left w:val="none" w:sz="0" w:space="0" w:color="auto"/>
        <w:bottom w:val="none" w:sz="0" w:space="0" w:color="auto"/>
        <w:right w:val="none" w:sz="0" w:space="0" w:color="auto"/>
      </w:divBdr>
    </w:div>
    <w:div w:id="435253839">
      <w:bodyDiv w:val="1"/>
      <w:marLeft w:val="0"/>
      <w:marRight w:val="0"/>
      <w:marTop w:val="0"/>
      <w:marBottom w:val="0"/>
      <w:divBdr>
        <w:top w:val="none" w:sz="0" w:space="0" w:color="auto"/>
        <w:left w:val="none" w:sz="0" w:space="0" w:color="auto"/>
        <w:bottom w:val="none" w:sz="0" w:space="0" w:color="auto"/>
        <w:right w:val="none" w:sz="0" w:space="0" w:color="auto"/>
      </w:divBdr>
    </w:div>
    <w:div w:id="437989767">
      <w:bodyDiv w:val="1"/>
      <w:marLeft w:val="0"/>
      <w:marRight w:val="0"/>
      <w:marTop w:val="0"/>
      <w:marBottom w:val="0"/>
      <w:divBdr>
        <w:top w:val="none" w:sz="0" w:space="0" w:color="auto"/>
        <w:left w:val="none" w:sz="0" w:space="0" w:color="auto"/>
        <w:bottom w:val="none" w:sz="0" w:space="0" w:color="auto"/>
        <w:right w:val="none" w:sz="0" w:space="0" w:color="auto"/>
      </w:divBdr>
    </w:div>
    <w:div w:id="444231108">
      <w:bodyDiv w:val="1"/>
      <w:marLeft w:val="0"/>
      <w:marRight w:val="0"/>
      <w:marTop w:val="0"/>
      <w:marBottom w:val="0"/>
      <w:divBdr>
        <w:top w:val="none" w:sz="0" w:space="0" w:color="auto"/>
        <w:left w:val="none" w:sz="0" w:space="0" w:color="auto"/>
        <w:bottom w:val="none" w:sz="0" w:space="0" w:color="auto"/>
        <w:right w:val="none" w:sz="0" w:space="0" w:color="auto"/>
      </w:divBdr>
    </w:div>
    <w:div w:id="444542090">
      <w:bodyDiv w:val="1"/>
      <w:marLeft w:val="0"/>
      <w:marRight w:val="0"/>
      <w:marTop w:val="0"/>
      <w:marBottom w:val="0"/>
      <w:divBdr>
        <w:top w:val="none" w:sz="0" w:space="0" w:color="auto"/>
        <w:left w:val="none" w:sz="0" w:space="0" w:color="auto"/>
        <w:bottom w:val="none" w:sz="0" w:space="0" w:color="auto"/>
        <w:right w:val="none" w:sz="0" w:space="0" w:color="auto"/>
      </w:divBdr>
    </w:div>
    <w:div w:id="471095728">
      <w:bodyDiv w:val="1"/>
      <w:marLeft w:val="0"/>
      <w:marRight w:val="0"/>
      <w:marTop w:val="0"/>
      <w:marBottom w:val="0"/>
      <w:divBdr>
        <w:top w:val="none" w:sz="0" w:space="0" w:color="auto"/>
        <w:left w:val="none" w:sz="0" w:space="0" w:color="auto"/>
        <w:bottom w:val="none" w:sz="0" w:space="0" w:color="auto"/>
        <w:right w:val="none" w:sz="0" w:space="0" w:color="auto"/>
      </w:divBdr>
    </w:div>
    <w:div w:id="475531974">
      <w:bodyDiv w:val="1"/>
      <w:marLeft w:val="0"/>
      <w:marRight w:val="0"/>
      <w:marTop w:val="0"/>
      <w:marBottom w:val="0"/>
      <w:divBdr>
        <w:top w:val="none" w:sz="0" w:space="0" w:color="auto"/>
        <w:left w:val="none" w:sz="0" w:space="0" w:color="auto"/>
        <w:bottom w:val="none" w:sz="0" w:space="0" w:color="auto"/>
        <w:right w:val="none" w:sz="0" w:space="0" w:color="auto"/>
      </w:divBdr>
    </w:div>
    <w:div w:id="486241086">
      <w:bodyDiv w:val="1"/>
      <w:marLeft w:val="0"/>
      <w:marRight w:val="0"/>
      <w:marTop w:val="0"/>
      <w:marBottom w:val="0"/>
      <w:divBdr>
        <w:top w:val="none" w:sz="0" w:space="0" w:color="auto"/>
        <w:left w:val="none" w:sz="0" w:space="0" w:color="auto"/>
        <w:bottom w:val="none" w:sz="0" w:space="0" w:color="auto"/>
        <w:right w:val="none" w:sz="0" w:space="0" w:color="auto"/>
      </w:divBdr>
    </w:div>
    <w:div w:id="486672565">
      <w:bodyDiv w:val="1"/>
      <w:marLeft w:val="0"/>
      <w:marRight w:val="0"/>
      <w:marTop w:val="0"/>
      <w:marBottom w:val="0"/>
      <w:divBdr>
        <w:top w:val="none" w:sz="0" w:space="0" w:color="auto"/>
        <w:left w:val="none" w:sz="0" w:space="0" w:color="auto"/>
        <w:bottom w:val="none" w:sz="0" w:space="0" w:color="auto"/>
        <w:right w:val="none" w:sz="0" w:space="0" w:color="auto"/>
      </w:divBdr>
    </w:div>
    <w:div w:id="488667841">
      <w:bodyDiv w:val="1"/>
      <w:marLeft w:val="0"/>
      <w:marRight w:val="0"/>
      <w:marTop w:val="0"/>
      <w:marBottom w:val="0"/>
      <w:divBdr>
        <w:top w:val="none" w:sz="0" w:space="0" w:color="auto"/>
        <w:left w:val="none" w:sz="0" w:space="0" w:color="auto"/>
        <w:bottom w:val="none" w:sz="0" w:space="0" w:color="auto"/>
        <w:right w:val="none" w:sz="0" w:space="0" w:color="auto"/>
      </w:divBdr>
    </w:div>
    <w:div w:id="494884323">
      <w:bodyDiv w:val="1"/>
      <w:marLeft w:val="0"/>
      <w:marRight w:val="0"/>
      <w:marTop w:val="0"/>
      <w:marBottom w:val="0"/>
      <w:divBdr>
        <w:top w:val="none" w:sz="0" w:space="0" w:color="auto"/>
        <w:left w:val="none" w:sz="0" w:space="0" w:color="auto"/>
        <w:bottom w:val="none" w:sz="0" w:space="0" w:color="auto"/>
        <w:right w:val="none" w:sz="0" w:space="0" w:color="auto"/>
      </w:divBdr>
    </w:div>
    <w:div w:id="511337407">
      <w:bodyDiv w:val="1"/>
      <w:marLeft w:val="0"/>
      <w:marRight w:val="0"/>
      <w:marTop w:val="0"/>
      <w:marBottom w:val="0"/>
      <w:divBdr>
        <w:top w:val="none" w:sz="0" w:space="0" w:color="auto"/>
        <w:left w:val="none" w:sz="0" w:space="0" w:color="auto"/>
        <w:bottom w:val="none" w:sz="0" w:space="0" w:color="auto"/>
        <w:right w:val="none" w:sz="0" w:space="0" w:color="auto"/>
      </w:divBdr>
    </w:div>
    <w:div w:id="520122640">
      <w:bodyDiv w:val="1"/>
      <w:marLeft w:val="0"/>
      <w:marRight w:val="0"/>
      <w:marTop w:val="0"/>
      <w:marBottom w:val="0"/>
      <w:divBdr>
        <w:top w:val="none" w:sz="0" w:space="0" w:color="auto"/>
        <w:left w:val="none" w:sz="0" w:space="0" w:color="auto"/>
        <w:bottom w:val="none" w:sz="0" w:space="0" w:color="auto"/>
        <w:right w:val="none" w:sz="0" w:space="0" w:color="auto"/>
      </w:divBdr>
    </w:div>
    <w:div w:id="520973893">
      <w:bodyDiv w:val="1"/>
      <w:marLeft w:val="0"/>
      <w:marRight w:val="0"/>
      <w:marTop w:val="0"/>
      <w:marBottom w:val="0"/>
      <w:divBdr>
        <w:top w:val="none" w:sz="0" w:space="0" w:color="auto"/>
        <w:left w:val="none" w:sz="0" w:space="0" w:color="auto"/>
        <w:bottom w:val="none" w:sz="0" w:space="0" w:color="auto"/>
        <w:right w:val="none" w:sz="0" w:space="0" w:color="auto"/>
      </w:divBdr>
    </w:div>
    <w:div w:id="522279753">
      <w:bodyDiv w:val="1"/>
      <w:marLeft w:val="0"/>
      <w:marRight w:val="0"/>
      <w:marTop w:val="0"/>
      <w:marBottom w:val="0"/>
      <w:divBdr>
        <w:top w:val="none" w:sz="0" w:space="0" w:color="auto"/>
        <w:left w:val="none" w:sz="0" w:space="0" w:color="auto"/>
        <w:bottom w:val="none" w:sz="0" w:space="0" w:color="auto"/>
        <w:right w:val="none" w:sz="0" w:space="0" w:color="auto"/>
      </w:divBdr>
    </w:div>
    <w:div w:id="523133688">
      <w:bodyDiv w:val="1"/>
      <w:marLeft w:val="0"/>
      <w:marRight w:val="0"/>
      <w:marTop w:val="0"/>
      <w:marBottom w:val="0"/>
      <w:divBdr>
        <w:top w:val="none" w:sz="0" w:space="0" w:color="auto"/>
        <w:left w:val="none" w:sz="0" w:space="0" w:color="auto"/>
        <w:bottom w:val="none" w:sz="0" w:space="0" w:color="auto"/>
        <w:right w:val="none" w:sz="0" w:space="0" w:color="auto"/>
      </w:divBdr>
    </w:div>
    <w:div w:id="541481747">
      <w:bodyDiv w:val="1"/>
      <w:marLeft w:val="0"/>
      <w:marRight w:val="0"/>
      <w:marTop w:val="0"/>
      <w:marBottom w:val="0"/>
      <w:divBdr>
        <w:top w:val="none" w:sz="0" w:space="0" w:color="auto"/>
        <w:left w:val="none" w:sz="0" w:space="0" w:color="auto"/>
        <w:bottom w:val="none" w:sz="0" w:space="0" w:color="auto"/>
        <w:right w:val="none" w:sz="0" w:space="0" w:color="auto"/>
      </w:divBdr>
    </w:div>
    <w:div w:id="556162991">
      <w:bodyDiv w:val="1"/>
      <w:marLeft w:val="0"/>
      <w:marRight w:val="0"/>
      <w:marTop w:val="0"/>
      <w:marBottom w:val="0"/>
      <w:divBdr>
        <w:top w:val="none" w:sz="0" w:space="0" w:color="auto"/>
        <w:left w:val="none" w:sz="0" w:space="0" w:color="auto"/>
        <w:bottom w:val="none" w:sz="0" w:space="0" w:color="auto"/>
        <w:right w:val="none" w:sz="0" w:space="0" w:color="auto"/>
      </w:divBdr>
    </w:div>
    <w:div w:id="561064692">
      <w:bodyDiv w:val="1"/>
      <w:marLeft w:val="0"/>
      <w:marRight w:val="0"/>
      <w:marTop w:val="0"/>
      <w:marBottom w:val="0"/>
      <w:divBdr>
        <w:top w:val="none" w:sz="0" w:space="0" w:color="auto"/>
        <w:left w:val="none" w:sz="0" w:space="0" w:color="auto"/>
        <w:bottom w:val="none" w:sz="0" w:space="0" w:color="auto"/>
        <w:right w:val="none" w:sz="0" w:space="0" w:color="auto"/>
      </w:divBdr>
    </w:div>
    <w:div w:id="562373454">
      <w:bodyDiv w:val="1"/>
      <w:marLeft w:val="0"/>
      <w:marRight w:val="0"/>
      <w:marTop w:val="0"/>
      <w:marBottom w:val="0"/>
      <w:divBdr>
        <w:top w:val="none" w:sz="0" w:space="0" w:color="auto"/>
        <w:left w:val="none" w:sz="0" w:space="0" w:color="auto"/>
        <w:bottom w:val="none" w:sz="0" w:space="0" w:color="auto"/>
        <w:right w:val="none" w:sz="0" w:space="0" w:color="auto"/>
      </w:divBdr>
    </w:div>
    <w:div w:id="585194783">
      <w:bodyDiv w:val="1"/>
      <w:marLeft w:val="0"/>
      <w:marRight w:val="0"/>
      <w:marTop w:val="0"/>
      <w:marBottom w:val="0"/>
      <w:divBdr>
        <w:top w:val="none" w:sz="0" w:space="0" w:color="auto"/>
        <w:left w:val="none" w:sz="0" w:space="0" w:color="auto"/>
        <w:bottom w:val="none" w:sz="0" w:space="0" w:color="auto"/>
        <w:right w:val="none" w:sz="0" w:space="0" w:color="auto"/>
      </w:divBdr>
    </w:div>
    <w:div w:id="586575893">
      <w:bodyDiv w:val="1"/>
      <w:marLeft w:val="0"/>
      <w:marRight w:val="0"/>
      <w:marTop w:val="0"/>
      <w:marBottom w:val="0"/>
      <w:divBdr>
        <w:top w:val="none" w:sz="0" w:space="0" w:color="auto"/>
        <w:left w:val="none" w:sz="0" w:space="0" w:color="auto"/>
        <w:bottom w:val="none" w:sz="0" w:space="0" w:color="auto"/>
        <w:right w:val="none" w:sz="0" w:space="0" w:color="auto"/>
      </w:divBdr>
    </w:div>
    <w:div w:id="592669087">
      <w:bodyDiv w:val="1"/>
      <w:marLeft w:val="0"/>
      <w:marRight w:val="0"/>
      <w:marTop w:val="0"/>
      <w:marBottom w:val="0"/>
      <w:divBdr>
        <w:top w:val="none" w:sz="0" w:space="0" w:color="auto"/>
        <w:left w:val="none" w:sz="0" w:space="0" w:color="auto"/>
        <w:bottom w:val="none" w:sz="0" w:space="0" w:color="auto"/>
        <w:right w:val="none" w:sz="0" w:space="0" w:color="auto"/>
      </w:divBdr>
    </w:div>
    <w:div w:id="593637491">
      <w:bodyDiv w:val="1"/>
      <w:marLeft w:val="0"/>
      <w:marRight w:val="0"/>
      <w:marTop w:val="0"/>
      <w:marBottom w:val="0"/>
      <w:divBdr>
        <w:top w:val="none" w:sz="0" w:space="0" w:color="auto"/>
        <w:left w:val="none" w:sz="0" w:space="0" w:color="auto"/>
        <w:bottom w:val="none" w:sz="0" w:space="0" w:color="auto"/>
        <w:right w:val="none" w:sz="0" w:space="0" w:color="auto"/>
      </w:divBdr>
    </w:div>
    <w:div w:id="595867557">
      <w:bodyDiv w:val="1"/>
      <w:marLeft w:val="0"/>
      <w:marRight w:val="0"/>
      <w:marTop w:val="0"/>
      <w:marBottom w:val="0"/>
      <w:divBdr>
        <w:top w:val="none" w:sz="0" w:space="0" w:color="auto"/>
        <w:left w:val="none" w:sz="0" w:space="0" w:color="auto"/>
        <w:bottom w:val="none" w:sz="0" w:space="0" w:color="auto"/>
        <w:right w:val="none" w:sz="0" w:space="0" w:color="auto"/>
      </w:divBdr>
    </w:div>
    <w:div w:id="600719886">
      <w:bodyDiv w:val="1"/>
      <w:marLeft w:val="0"/>
      <w:marRight w:val="0"/>
      <w:marTop w:val="0"/>
      <w:marBottom w:val="0"/>
      <w:divBdr>
        <w:top w:val="none" w:sz="0" w:space="0" w:color="auto"/>
        <w:left w:val="none" w:sz="0" w:space="0" w:color="auto"/>
        <w:bottom w:val="none" w:sz="0" w:space="0" w:color="auto"/>
        <w:right w:val="none" w:sz="0" w:space="0" w:color="auto"/>
      </w:divBdr>
    </w:div>
    <w:div w:id="610935425">
      <w:bodyDiv w:val="1"/>
      <w:marLeft w:val="0"/>
      <w:marRight w:val="0"/>
      <w:marTop w:val="0"/>
      <w:marBottom w:val="0"/>
      <w:divBdr>
        <w:top w:val="none" w:sz="0" w:space="0" w:color="auto"/>
        <w:left w:val="none" w:sz="0" w:space="0" w:color="auto"/>
        <w:bottom w:val="none" w:sz="0" w:space="0" w:color="auto"/>
        <w:right w:val="none" w:sz="0" w:space="0" w:color="auto"/>
      </w:divBdr>
    </w:div>
    <w:div w:id="612980429">
      <w:bodyDiv w:val="1"/>
      <w:marLeft w:val="0"/>
      <w:marRight w:val="0"/>
      <w:marTop w:val="0"/>
      <w:marBottom w:val="0"/>
      <w:divBdr>
        <w:top w:val="none" w:sz="0" w:space="0" w:color="auto"/>
        <w:left w:val="none" w:sz="0" w:space="0" w:color="auto"/>
        <w:bottom w:val="none" w:sz="0" w:space="0" w:color="auto"/>
        <w:right w:val="none" w:sz="0" w:space="0" w:color="auto"/>
      </w:divBdr>
    </w:div>
    <w:div w:id="619796506">
      <w:bodyDiv w:val="1"/>
      <w:marLeft w:val="0"/>
      <w:marRight w:val="0"/>
      <w:marTop w:val="0"/>
      <w:marBottom w:val="0"/>
      <w:divBdr>
        <w:top w:val="none" w:sz="0" w:space="0" w:color="auto"/>
        <w:left w:val="none" w:sz="0" w:space="0" w:color="auto"/>
        <w:bottom w:val="none" w:sz="0" w:space="0" w:color="auto"/>
        <w:right w:val="none" w:sz="0" w:space="0" w:color="auto"/>
      </w:divBdr>
    </w:div>
    <w:div w:id="622034336">
      <w:bodyDiv w:val="1"/>
      <w:marLeft w:val="0"/>
      <w:marRight w:val="0"/>
      <w:marTop w:val="0"/>
      <w:marBottom w:val="0"/>
      <w:divBdr>
        <w:top w:val="none" w:sz="0" w:space="0" w:color="auto"/>
        <w:left w:val="none" w:sz="0" w:space="0" w:color="auto"/>
        <w:bottom w:val="none" w:sz="0" w:space="0" w:color="auto"/>
        <w:right w:val="none" w:sz="0" w:space="0" w:color="auto"/>
      </w:divBdr>
    </w:div>
    <w:div w:id="632057762">
      <w:bodyDiv w:val="1"/>
      <w:marLeft w:val="0"/>
      <w:marRight w:val="0"/>
      <w:marTop w:val="0"/>
      <w:marBottom w:val="0"/>
      <w:divBdr>
        <w:top w:val="none" w:sz="0" w:space="0" w:color="auto"/>
        <w:left w:val="none" w:sz="0" w:space="0" w:color="auto"/>
        <w:bottom w:val="none" w:sz="0" w:space="0" w:color="auto"/>
        <w:right w:val="none" w:sz="0" w:space="0" w:color="auto"/>
      </w:divBdr>
    </w:div>
    <w:div w:id="650061454">
      <w:bodyDiv w:val="1"/>
      <w:marLeft w:val="0"/>
      <w:marRight w:val="0"/>
      <w:marTop w:val="0"/>
      <w:marBottom w:val="0"/>
      <w:divBdr>
        <w:top w:val="none" w:sz="0" w:space="0" w:color="auto"/>
        <w:left w:val="none" w:sz="0" w:space="0" w:color="auto"/>
        <w:bottom w:val="none" w:sz="0" w:space="0" w:color="auto"/>
        <w:right w:val="none" w:sz="0" w:space="0" w:color="auto"/>
      </w:divBdr>
    </w:div>
    <w:div w:id="656350235">
      <w:bodyDiv w:val="1"/>
      <w:marLeft w:val="0"/>
      <w:marRight w:val="0"/>
      <w:marTop w:val="0"/>
      <w:marBottom w:val="0"/>
      <w:divBdr>
        <w:top w:val="none" w:sz="0" w:space="0" w:color="auto"/>
        <w:left w:val="none" w:sz="0" w:space="0" w:color="auto"/>
        <w:bottom w:val="none" w:sz="0" w:space="0" w:color="auto"/>
        <w:right w:val="none" w:sz="0" w:space="0" w:color="auto"/>
      </w:divBdr>
    </w:div>
    <w:div w:id="656540037">
      <w:bodyDiv w:val="1"/>
      <w:marLeft w:val="0"/>
      <w:marRight w:val="0"/>
      <w:marTop w:val="0"/>
      <w:marBottom w:val="0"/>
      <w:divBdr>
        <w:top w:val="none" w:sz="0" w:space="0" w:color="auto"/>
        <w:left w:val="none" w:sz="0" w:space="0" w:color="auto"/>
        <w:bottom w:val="none" w:sz="0" w:space="0" w:color="auto"/>
        <w:right w:val="none" w:sz="0" w:space="0" w:color="auto"/>
      </w:divBdr>
    </w:div>
    <w:div w:id="657542644">
      <w:bodyDiv w:val="1"/>
      <w:marLeft w:val="0"/>
      <w:marRight w:val="0"/>
      <w:marTop w:val="0"/>
      <w:marBottom w:val="0"/>
      <w:divBdr>
        <w:top w:val="none" w:sz="0" w:space="0" w:color="auto"/>
        <w:left w:val="none" w:sz="0" w:space="0" w:color="auto"/>
        <w:bottom w:val="none" w:sz="0" w:space="0" w:color="auto"/>
        <w:right w:val="none" w:sz="0" w:space="0" w:color="auto"/>
      </w:divBdr>
    </w:div>
    <w:div w:id="659890782">
      <w:bodyDiv w:val="1"/>
      <w:marLeft w:val="0"/>
      <w:marRight w:val="0"/>
      <w:marTop w:val="0"/>
      <w:marBottom w:val="0"/>
      <w:divBdr>
        <w:top w:val="none" w:sz="0" w:space="0" w:color="auto"/>
        <w:left w:val="none" w:sz="0" w:space="0" w:color="auto"/>
        <w:bottom w:val="none" w:sz="0" w:space="0" w:color="auto"/>
        <w:right w:val="none" w:sz="0" w:space="0" w:color="auto"/>
      </w:divBdr>
    </w:div>
    <w:div w:id="670913757">
      <w:bodyDiv w:val="1"/>
      <w:marLeft w:val="0"/>
      <w:marRight w:val="0"/>
      <w:marTop w:val="0"/>
      <w:marBottom w:val="0"/>
      <w:divBdr>
        <w:top w:val="none" w:sz="0" w:space="0" w:color="auto"/>
        <w:left w:val="none" w:sz="0" w:space="0" w:color="auto"/>
        <w:bottom w:val="none" w:sz="0" w:space="0" w:color="auto"/>
        <w:right w:val="none" w:sz="0" w:space="0" w:color="auto"/>
      </w:divBdr>
    </w:div>
    <w:div w:id="673990892">
      <w:bodyDiv w:val="1"/>
      <w:marLeft w:val="0"/>
      <w:marRight w:val="0"/>
      <w:marTop w:val="0"/>
      <w:marBottom w:val="0"/>
      <w:divBdr>
        <w:top w:val="none" w:sz="0" w:space="0" w:color="auto"/>
        <w:left w:val="none" w:sz="0" w:space="0" w:color="auto"/>
        <w:bottom w:val="none" w:sz="0" w:space="0" w:color="auto"/>
        <w:right w:val="none" w:sz="0" w:space="0" w:color="auto"/>
      </w:divBdr>
    </w:div>
    <w:div w:id="681006531">
      <w:bodyDiv w:val="1"/>
      <w:marLeft w:val="0"/>
      <w:marRight w:val="0"/>
      <w:marTop w:val="0"/>
      <w:marBottom w:val="0"/>
      <w:divBdr>
        <w:top w:val="none" w:sz="0" w:space="0" w:color="auto"/>
        <w:left w:val="none" w:sz="0" w:space="0" w:color="auto"/>
        <w:bottom w:val="none" w:sz="0" w:space="0" w:color="auto"/>
        <w:right w:val="none" w:sz="0" w:space="0" w:color="auto"/>
      </w:divBdr>
    </w:div>
    <w:div w:id="687952134">
      <w:bodyDiv w:val="1"/>
      <w:marLeft w:val="0"/>
      <w:marRight w:val="0"/>
      <w:marTop w:val="0"/>
      <w:marBottom w:val="0"/>
      <w:divBdr>
        <w:top w:val="none" w:sz="0" w:space="0" w:color="auto"/>
        <w:left w:val="none" w:sz="0" w:space="0" w:color="auto"/>
        <w:bottom w:val="none" w:sz="0" w:space="0" w:color="auto"/>
        <w:right w:val="none" w:sz="0" w:space="0" w:color="auto"/>
      </w:divBdr>
    </w:div>
    <w:div w:id="692924716">
      <w:bodyDiv w:val="1"/>
      <w:marLeft w:val="0"/>
      <w:marRight w:val="0"/>
      <w:marTop w:val="0"/>
      <w:marBottom w:val="0"/>
      <w:divBdr>
        <w:top w:val="none" w:sz="0" w:space="0" w:color="auto"/>
        <w:left w:val="none" w:sz="0" w:space="0" w:color="auto"/>
        <w:bottom w:val="none" w:sz="0" w:space="0" w:color="auto"/>
        <w:right w:val="none" w:sz="0" w:space="0" w:color="auto"/>
      </w:divBdr>
    </w:div>
    <w:div w:id="697124237">
      <w:bodyDiv w:val="1"/>
      <w:marLeft w:val="0"/>
      <w:marRight w:val="0"/>
      <w:marTop w:val="0"/>
      <w:marBottom w:val="0"/>
      <w:divBdr>
        <w:top w:val="none" w:sz="0" w:space="0" w:color="auto"/>
        <w:left w:val="none" w:sz="0" w:space="0" w:color="auto"/>
        <w:bottom w:val="none" w:sz="0" w:space="0" w:color="auto"/>
        <w:right w:val="none" w:sz="0" w:space="0" w:color="auto"/>
      </w:divBdr>
    </w:div>
    <w:div w:id="701900942">
      <w:bodyDiv w:val="1"/>
      <w:marLeft w:val="0"/>
      <w:marRight w:val="0"/>
      <w:marTop w:val="0"/>
      <w:marBottom w:val="0"/>
      <w:divBdr>
        <w:top w:val="none" w:sz="0" w:space="0" w:color="auto"/>
        <w:left w:val="none" w:sz="0" w:space="0" w:color="auto"/>
        <w:bottom w:val="none" w:sz="0" w:space="0" w:color="auto"/>
        <w:right w:val="none" w:sz="0" w:space="0" w:color="auto"/>
      </w:divBdr>
    </w:div>
    <w:div w:id="703478276">
      <w:bodyDiv w:val="1"/>
      <w:marLeft w:val="0"/>
      <w:marRight w:val="0"/>
      <w:marTop w:val="0"/>
      <w:marBottom w:val="0"/>
      <w:divBdr>
        <w:top w:val="none" w:sz="0" w:space="0" w:color="auto"/>
        <w:left w:val="none" w:sz="0" w:space="0" w:color="auto"/>
        <w:bottom w:val="none" w:sz="0" w:space="0" w:color="auto"/>
        <w:right w:val="none" w:sz="0" w:space="0" w:color="auto"/>
      </w:divBdr>
    </w:div>
    <w:div w:id="707337130">
      <w:bodyDiv w:val="1"/>
      <w:marLeft w:val="0"/>
      <w:marRight w:val="0"/>
      <w:marTop w:val="0"/>
      <w:marBottom w:val="0"/>
      <w:divBdr>
        <w:top w:val="none" w:sz="0" w:space="0" w:color="auto"/>
        <w:left w:val="none" w:sz="0" w:space="0" w:color="auto"/>
        <w:bottom w:val="none" w:sz="0" w:space="0" w:color="auto"/>
        <w:right w:val="none" w:sz="0" w:space="0" w:color="auto"/>
      </w:divBdr>
    </w:div>
    <w:div w:id="718477361">
      <w:bodyDiv w:val="1"/>
      <w:marLeft w:val="0"/>
      <w:marRight w:val="0"/>
      <w:marTop w:val="0"/>
      <w:marBottom w:val="0"/>
      <w:divBdr>
        <w:top w:val="none" w:sz="0" w:space="0" w:color="auto"/>
        <w:left w:val="none" w:sz="0" w:space="0" w:color="auto"/>
        <w:bottom w:val="none" w:sz="0" w:space="0" w:color="auto"/>
        <w:right w:val="none" w:sz="0" w:space="0" w:color="auto"/>
      </w:divBdr>
    </w:div>
    <w:div w:id="720059655">
      <w:bodyDiv w:val="1"/>
      <w:marLeft w:val="0"/>
      <w:marRight w:val="0"/>
      <w:marTop w:val="0"/>
      <w:marBottom w:val="0"/>
      <w:divBdr>
        <w:top w:val="none" w:sz="0" w:space="0" w:color="auto"/>
        <w:left w:val="none" w:sz="0" w:space="0" w:color="auto"/>
        <w:bottom w:val="none" w:sz="0" w:space="0" w:color="auto"/>
        <w:right w:val="none" w:sz="0" w:space="0" w:color="auto"/>
      </w:divBdr>
    </w:div>
    <w:div w:id="723068580">
      <w:bodyDiv w:val="1"/>
      <w:marLeft w:val="0"/>
      <w:marRight w:val="0"/>
      <w:marTop w:val="0"/>
      <w:marBottom w:val="0"/>
      <w:divBdr>
        <w:top w:val="none" w:sz="0" w:space="0" w:color="auto"/>
        <w:left w:val="none" w:sz="0" w:space="0" w:color="auto"/>
        <w:bottom w:val="none" w:sz="0" w:space="0" w:color="auto"/>
        <w:right w:val="none" w:sz="0" w:space="0" w:color="auto"/>
      </w:divBdr>
    </w:div>
    <w:div w:id="726026751">
      <w:bodyDiv w:val="1"/>
      <w:marLeft w:val="0"/>
      <w:marRight w:val="0"/>
      <w:marTop w:val="0"/>
      <w:marBottom w:val="0"/>
      <w:divBdr>
        <w:top w:val="none" w:sz="0" w:space="0" w:color="auto"/>
        <w:left w:val="none" w:sz="0" w:space="0" w:color="auto"/>
        <w:bottom w:val="none" w:sz="0" w:space="0" w:color="auto"/>
        <w:right w:val="none" w:sz="0" w:space="0" w:color="auto"/>
      </w:divBdr>
    </w:div>
    <w:div w:id="730928039">
      <w:bodyDiv w:val="1"/>
      <w:marLeft w:val="0"/>
      <w:marRight w:val="0"/>
      <w:marTop w:val="0"/>
      <w:marBottom w:val="0"/>
      <w:divBdr>
        <w:top w:val="none" w:sz="0" w:space="0" w:color="auto"/>
        <w:left w:val="none" w:sz="0" w:space="0" w:color="auto"/>
        <w:bottom w:val="none" w:sz="0" w:space="0" w:color="auto"/>
        <w:right w:val="none" w:sz="0" w:space="0" w:color="auto"/>
      </w:divBdr>
    </w:div>
    <w:div w:id="743797076">
      <w:bodyDiv w:val="1"/>
      <w:marLeft w:val="0"/>
      <w:marRight w:val="0"/>
      <w:marTop w:val="0"/>
      <w:marBottom w:val="0"/>
      <w:divBdr>
        <w:top w:val="none" w:sz="0" w:space="0" w:color="auto"/>
        <w:left w:val="none" w:sz="0" w:space="0" w:color="auto"/>
        <w:bottom w:val="none" w:sz="0" w:space="0" w:color="auto"/>
        <w:right w:val="none" w:sz="0" w:space="0" w:color="auto"/>
      </w:divBdr>
    </w:div>
    <w:div w:id="744377691">
      <w:bodyDiv w:val="1"/>
      <w:marLeft w:val="0"/>
      <w:marRight w:val="0"/>
      <w:marTop w:val="0"/>
      <w:marBottom w:val="0"/>
      <w:divBdr>
        <w:top w:val="none" w:sz="0" w:space="0" w:color="auto"/>
        <w:left w:val="none" w:sz="0" w:space="0" w:color="auto"/>
        <w:bottom w:val="none" w:sz="0" w:space="0" w:color="auto"/>
        <w:right w:val="none" w:sz="0" w:space="0" w:color="auto"/>
      </w:divBdr>
    </w:div>
    <w:div w:id="760831887">
      <w:bodyDiv w:val="1"/>
      <w:marLeft w:val="0"/>
      <w:marRight w:val="0"/>
      <w:marTop w:val="0"/>
      <w:marBottom w:val="0"/>
      <w:divBdr>
        <w:top w:val="none" w:sz="0" w:space="0" w:color="auto"/>
        <w:left w:val="none" w:sz="0" w:space="0" w:color="auto"/>
        <w:bottom w:val="none" w:sz="0" w:space="0" w:color="auto"/>
        <w:right w:val="none" w:sz="0" w:space="0" w:color="auto"/>
      </w:divBdr>
    </w:div>
    <w:div w:id="767048079">
      <w:bodyDiv w:val="1"/>
      <w:marLeft w:val="0"/>
      <w:marRight w:val="0"/>
      <w:marTop w:val="0"/>
      <w:marBottom w:val="0"/>
      <w:divBdr>
        <w:top w:val="none" w:sz="0" w:space="0" w:color="auto"/>
        <w:left w:val="none" w:sz="0" w:space="0" w:color="auto"/>
        <w:bottom w:val="none" w:sz="0" w:space="0" w:color="auto"/>
        <w:right w:val="none" w:sz="0" w:space="0" w:color="auto"/>
      </w:divBdr>
    </w:div>
    <w:div w:id="770052846">
      <w:bodyDiv w:val="1"/>
      <w:marLeft w:val="0"/>
      <w:marRight w:val="0"/>
      <w:marTop w:val="0"/>
      <w:marBottom w:val="0"/>
      <w:divBdr>
        <w:top w:val="none" w:sz="0" w:space="0" w:color="auto"/>
        <w:left w:val="none" w:sz="0" w:space="0" w:color="auto"/>
        <w:bottom w:val="none" w:sz="0" w:space="0" w:color="auto"/>
        <w:right w:val="none" w:sz="0" w:space="0" w:color="auto"/>
      </w:divBdr>
    </w:div>
    <w:div w:id="775246211">
      <w:bodyDiv w:val="1"/>
      <w:marLeft w:val="0"/>
      <w:marRight w:val="0"/>
      <w:marTop w:val="0"/>
      <w:marBottom w:val="0"/>
      <w:divBdr>
        <w:top w:val="none" w:sz="0" w:space="0" w:color="auto"/>
        <w:left w:val="none" w:sz="0" w:space="0" w:color="auto"/>
        <w:bottom w:val="none" w:sz="0" w:space="0" w:color="auto"/>
        <w:right w:val="none" w:sz="0" w:space="0" w:color="auto"/>
      </w:divBdr>
    </w:div>
    <w:div w:id="815951432">
      <w:bodyDiv w:val="1"/>
      <w:marLeft w:val="0"/>
      <w:marRight w:val="0"/>
      <w:marTop w:val="0"/>
      <w:marBottom w:val="0"/>
      <w:divBdr>
        <w:top w:val="none" w:sz="0" w:space="0" w:color="auto"/>
        <w:left w:val="none" w:sz="0" w:space="0" w:color="auto"/>
        <w:bottom w:val="none" w:sz="0" w:space="0" w:color="auto"/>
        <w:right w:val="none" w:sz="0" w:space="0" w:color="auto"/>
      </w:divBdr>
    </w:div>
    <w:div w:id="824661021">
      <w:bodyDiv w:val="1"/>
      <w:marLeft w:val="0"/>
      <w:marRight w:val="0"/>
      <w:marTop w:val="0"/>
      <w:marBottom w:val="0"/>
      <w:divBdr>
        <w:top w:val="none" w:sz="0" w:space="0" w:color="auto"/>
        <w:left w:val="none" w:sz="0" w:space="0" w:color="auto"/>
        <w:bottom w:val="none" w:sz="0" w:space="0" w:color="auto"/>
        <w:right w:val="none" w:sz="0" w:space="0" w:color="auto"/>
      </w:divBdr>
    </w:div>
    <w:div w:id="832913519">
      <w:bodyDiv w:val="1"/>
      <w:marLeft w:val="0"/>
      <w:marRight w:val="0"/>
      <w:marTop w:val="0"/>
      <w:marBottom w:val="0"/>
      <w:divBdr>
        <w:top w:val="none" w:sz="0" w:space="0" w:color="auto"/>
        <w:left w:val="none" w:sz="0" w:space="0" w:color="auto"/>
        <w:bottom w:val="none" w:sz="0" w:space="0" w:color="auto"/>
        <w:right w:val="none" w:sz="0" w:space="0" w:color="auto"/>
      </w:divBdr>
    </w:div>
    <w:div w:id="837699328">
      <w:bodyDiv w:val="1"/>
      <w:marLeft w:val="0"/>
      <w:marRight w:val="0"/>
      <w:marTop w:val="0"/>
      <w:marBottom w:val="0"/>
      <w:divBdr>
        <w:top w:val="none" w:sz="0" w:space="0" w:color="auto"/>
        <w:left w:val="none" w:sz="0" w:space="0" w:color="auto"/>
        <w:bottom w:val="none" w:sz="0" w:space="0" w:color="auto"/>
        <w:right w:val="none" w:sz="0" w:space="0" w:color="auto"/>
      </w:divBdr>
    </w:div>
    <w:div w:id="844975946">
      <w:bodyDiv w:val="1"/>
      <w:marLeft w:val="0"/>
      <w:marRight w:val="0"/>
      <w:marTop w:val="0"/>
      <w:marBottom w:val="0"/>
      <w:divBdr>
        <w:top w:val="none" w:sz="0" w:space="0" w:color="auto"/>
        <w:left w:val="none" w:sz="0" w:space="0" w:color="auto"/>
        <w:bottom w:val="none" w:sz="0" w:space="0" w:color="auto"/>
        <w:right w:val="none" w:sz="0" w:space="0" w:color="auto"/>
      </w:divBdr>
    </w:div>
    <w:div w:id="856962031">
      <w:bodyDiv w:val="1"/>
      <w:marLeft w:val="0"/>
      <w:marRight w:val="0"/>
      <w:marTop w:val="0"/>
      <w:marBottom w:val="0"/>
      <w:divBdr>
        <w:top w:val="none" w:sz="0" w:space="0" w:color="auto"/>
        <w:left w:val="none" w:sz="0" w:space="0" w:color="auto"/>
        <w:bottom w:val="none" w:sz="0" w:space="0" w:color="auto"/>
        <w:right w:val="none" w:sz="0" w:space="0" w:color="auto"/>
      </w:divBdr>
    </w:div>
    <w:div w:id="866404902">
      <w:bodyDiv w:val="1"/>
      <w:marLeft w:val="0"/>
      <w:marRight w:val="0"/>
      <w:marTop w:val="0"/>
      <w:marBottom w:val="0"/>
      <w:divBdr>
        <w:top w:val="none" w:sz="0" w:space="0" w:color="auto"/>
        <w:left w:val="none" w:sz="0" w:space="0" w:color="auto"/>
        <w:bottom w:val="none" w:sz="0" w:space="0" w:color="auto"/>
        <w:right w:val="none" w:sz="0" w:space="0" w:color="auto"/>
      </w:divBdr>
    </w:div>
    <w:div w:id="878206535">
      <w:bodyDiv w:val="1"/>
      <w:marLeft w:val="0"/>
      <w:marRight w:val="0"/>
      <w:marTop w:val="0"/>
      <w:marBottom w:val="0"/>
      <w:divBdr>
        <w:top w:val="none" w:sz="0" w:space="0" w:color="auto"/>
        <w:left w:val="none" w:sz="0" w:space="0" w:color="auto"/>
        <w:bottom w:val="none" w:sz="0" w:space="0" w:color="auto"/>
        <w:right w:val="none" w:sz="0" w:space="0" w:color="auto"/>
      </w:divBdr>
    </w:div>
    <w:div w:id="878392747">
      <w:bodyDiv w:val="1"/>
      <w:marLeft w:val="0"/>
      <w:marRight w:val="0"/>
      <w:marTop w:val="0"/>
      <w:marBottom w:val="0"/>
      <w:divBdr>
        <w:top w:val="none" w:sz="0" w:space="0" w:color="auto"/>
        <w:left w:val="none" w:sz="0" w:space="0" w:color="auto"/>
        <w:bottom w:val="none" w:sz="0" w:space="0" w:color="auto"/>
        <w:right w:val="none" w:sz="0" w:space="0" w:color="auto"/>
      </w:divBdr>
    </w:div>
    <w:div w:id="882401285">
      <w:bodyDiv w:val="1"/>
      <w:marLeft w:val="0"/>
      <w:marRight w:val="0"/>
      <w:marTop w:val="0"/>
      <w:marBottom w:val="0"/>
      <w:divBdr>
        <w:top w:val="none" w:sz="0" w:space="0" w:color="auto"/>
        <w:left w:val="none" w:sz="0" w:space="0" w:color="auto"/>
        <w:bottom w:val="none" w:sz="0" w:space="0" w:color="auto"/>
        <w:right w:val="none" w:sz="0" w:space="0" w:color="auto"/>
      </w:divBdr>
    </w:div>
    <w:div w:id="887061848">
      <w:bodyDiv w:val="1"/>
      <w:marLeft w:val="0"/>
      <w:marRight w:val="0"/>
      <w:marTop w:val="0"/>
      <w:marBottom w:val="0"/>
      <w:divBdr>
        <w:top w:val="none" w:sz="0" w:space="0" w:color="auto"/>
        <w:left w:val="none" w:sz="0" w:space="0" w:color="auto"/>
        <w:bottom w:val="none" w:sz="0" w:space="0" w:color="auto"/>
        <w:right w:val="none" w:sz="0" w:space="0" w:color="auto"/>
      </w:divBdr>
    </w:div>
    <w:div w:id="897669567">
      <w:bodyDiv w:val="1"/>
      <w:marLeft w:val="0"/>
      <w:marRight w:val="0"/>
      <w:marTop w:val="0"/>
      <w:marBottom w:val="0"/>
      <w:divBdr>
        <w:top w:val="none" w:sz="0" w:space="0" w:color="auto"/>
        <w:left w:val="none" w:sz="0" w:space="0" w:color="auto"/>
        <w:bottom w:val="none" w:sz="0" w:space="0" w:color="auto"/>
        <w:right w:val="none" w:sz="0" w:space="0" w:color="auto"/>
      </w:divBdr>
    </w:div>
    <w:div w:id="928122099">
      <w:bodyDiv w:val="1"/>
      <w:marLeft w:val="0"/>
      <w:marRight w:val="0"/>
      <w:marTop w:val="0"/>
      <w:marBottom w:val="0"/>
      <w:divBdr>
        <w:top w:val="none" w:sz="0" w:space="0" w:color="auto"/>
        <w:left w:val="none" w:sz="0" w:space="0" w:color="auto"/>
        <w:bottom w:val="none" w:sz="0" w:space="0" w:color="auto"/>
        <w:right w:val="none" w:sz="0" w:space="0" w:color="auto"/>
      </w:divBdr>
    </w:div>
    <w:div w:id="968121230">
      <w:bodyDiv w:val="1"/>
      <w:marLeft w:val="0"/>
      <w:marRight w:val="0"/>
      <w:marTop w:val="0"/>
      <w:marBottom w:val="0"/>
      <w:divBdr>
        <w:top w:val="none" w:sz="0" w:space="0" w:color="auto"/>
        <w:left w:val="none" w:sz="0" w:space="0" w:color="auto"/>
        <w:bottom w:val="none" w:sz="0" w:space="0" w:color="auto"/>
        <w:right w:val="none" w:sz="0" w:space="0" w:color="auto"/>
      </w:divBdr>
    </w:div>
    <w:div w:id="973293659">
      <w:bodyDiv w:val="1"/>
      <w:marLeft w:val="0"/>
      <w:marRight w:val="0"/>
      <w:marTop w:val="0"/>
      <w:marBottom w:val="0"/>
      <w:divBdr>
        <w:top w:val="none" w:sz="0" w:space="0" w:color="auto"/>
        <w:left w:val="none" w:sz="0" w:space="0" w:color="auto"/>
        <w:bottom w:val="none" w:sz="0" w:space="0" w:color="auto"/>
        <w:right w:val="none" w:sz="0" w:space="0" w:color="auto"/>
      </w:divBdr>
    </w:div>
    <w:div w:id="995960949">
      <w:bodyDiv w:val="1"/>
      <w:marLeft w:val="0"/>
      <w:marRight w:val="0"/>
      <w:marTop w:val="0"/>
      <w:marBottom w:val="0"/>
      <w:divBdr>
        <w:top w:val="none" w:sz="0" w:space="0" w:color="auto"/>
        <w:left w:val="none" w:sz="0" w:space="0" w:color="auto"/>
        <w:bottom w:val="none" w:sz="0" w:space="0" w:color="auto"/>
        <w:right w:val="none" w:sz="0" w:space="0" w:color="auto"/>
      </w:divBdr>
    </w:div>
    <w:div w:id="1000039131">
      <w:bodyDiv w:val="1"/>
      <w:marLeft w:val="0"/>
      <w:marRight w:val="0"/>
      <w:marTop w:val="0"/>
      <w:marBottom w:val="0"/>
      <w:divBdr>
        <w:top w:val="none" w:sz="0" w:space="0" w:color="auto"/>
        <w:left w:val="none" w:sz="0" w:space="0" w:color="auto"/>
        <w:bottom w:val="none" w:sz="0" w:space="0" w:color="auto"/>
        <w:right w:val="none" w:sz="0" w:space="0" w:color="auto"/>
      </w:divBdr>
    </w:div>
    <w:div w:id="1006976299">
      <w:bodyDiv w:val="1"/>
      <w:marLeft w:val="0"/>
      <w:marRight w:val="0"/>
      <w:marTop w:val="0"/>
      <w:marBottom w:val="0"/>
      <w:divBdr>
        <w:top w:val="none" w:sz="0" w:space="0" w:color="auto"/>
        <w:left w:val="none" w:sz="0" w:space="0" w:color="auto"/>
        <w:bottom w:val="none" w:sz="0" w:space="0" w:color="auto"/>
        <w:right w:val="none" w:sz="0" w:space="0" w:color="auto"/>
      </w:divBdr>
    </w:div>
    <w:div w:id="1007908098">
      <w:bodyDiv w:val="1"/>
      <w:marLeft w:val="0"/>
      <w:marRight w:val="0"/>
      <w:marTop w:val="0"/>
      <w:marBottom w:val="0"/>
      <w:divBdr>
        <w:top w:val="none" w:sz="0" w:space="0" w:color="auto"/>
        <w:left w:val="none" w:sz="0" w:space="0" w:color="auto"/>
        <w:bottom w:val="none" w:sz="0" w:space="0" w:color="auto"/>
        <w:right w:val="none" w:sz="0" w:space="0" w:color="auto"/>
      </w:divBdr>
    </w:div>
    <w:div w:id="1024088745">
      <w:bodyDiv w:val="1"/>
      <w:marLeft w:val="0"/>
      <w:marRight w:val="0"/>
      <w:marTop w:val="0"/>
      <w:marBottom w:val="0"/>
      <w:divBdr>
        <w:top w:val="none" w:sz="0" w:space="0" w:color="auto"/>
        <w:left w:val="none" w:sz="0" w:space="0" w:color="auto"/>
        <w:bottom w:val="none" w:sz="0" w:space="0" w:color="auto"/>
        <w:right w:val="none" w:sz="0" w:space="0" w:color="auto"/>
      </w:divBdr>
    </w:div>
    <w:div w:id="1038822791">
      <w:bodyDiv w:val="1"/>
      <w:marLeft w:val="0"/>
      <w:marRight w:val="0"/>
      <w:marTop w:val="0"/>
      <w:marBottom w:val="0"/>
      <w:divBdr>
        <w:top w:val="none" w:sz="0" w:space="0" w:color="auto"/>
        <w:left w:val="none" w:sz="0" w:space="0" w:color="auto"/>
        <w:bottom w:val="none" w:sz="0" w:space="0" w:color="auto"/>
        <w:right w:val="none" w:sz="0" w:space="0" w:color="auto"/>
      </w:divBdr>
    </w:div>
    <w:div w:id="1048844063">
      <w:bodyDiv w:val="1"/>
      <w:marLeft w:val="0"/>
      <w:marRight w:val="0"/>
      <w:marTop w:val="0"/>
      <w:marBottom w:val="0"/>
      <w:divBdr>
        <w:top w:val="none" w:sz="0" w:space="0" w:color="auto"/>
        <w:left w:val="none" w:sz="0" w:space="0" w:color="auto"/>
        <w:bottom w:val="none" w:sz="0" w:space="0" w:color="auto"/>
        <w:right w:val="none" w:sz="0" w:space="0" w:color="auto"/>
      </w:divBdr>
    </w:div>
    <w:div w:id="1052003404">
      <w:bodyDiv w:val="1"/>
      <w:marLeft w:val="0"/>
      <w:marRight w:val="0"/>
      <w:marTop w:val="0"/>
      <w:marBottom w:val="0"/>
      <w:divBdr>
        <w:top w:val="none" w:sz="0" w:space="0" w:color="auto"/>
        <w:left w:val="none" w:sz="0" w:space="0" w:color="auto"/>
        <w:bottom w:val="none" w:sz="0" w:space="0" w:color="auto"/>
        <w:right w:val="none" w:sz="0" w:space="0" w:color="auto"/>
      </w:divBdr>
    </w:div>
    <w:div w:id="1056927384">
      <w:bodyDiv w:val="1"/>
      <w:marLeft w:val="0"/>
      <w:marRight w:val="0"/>
      <w:marTop w:val="0"/>
      <w:marBottom w:val="0"/>
      <w:divBdr>
        <w:top w:val="none" w:sz="0" w:space="0" w:color="auto"/>
        <w:left w:val="none" w:sz="0" w:space="0" w:color="auto"/>
        <w:bottom w:val="none" w:sz="0" w:space="0" w:color="auto"/>
        <w:right w:val="none" w:sz="0" w:space="0" w:color="auto"/>
      </w:divBdr>
    </w:div>
    <w:div w:id="1064640141">
      <w:bodyDiv w:val="1"/>
      <w:marLeft w:val="0"/>
      <w:marRight w:val="0"/>
      <w:marTop w:val="0"/>
      <w:marBottom w:val="0"/>
      <w:divBdr>
        <w:top w:val="none" w:sz="0" w:space="0" w:color="auto"/>
        <w:left w:val="none" w:sz="0" w:space="0" w:color="auto"/>
        <w:bottom w:val="none" w:sz="0" w:space="0" w:color="auto"/>
        <w:right w:val="none" w:sz="0" w:space="0" w:color="auto"/>
      </w:divBdr>
    </w:div>
    <w:div w:id="1068647344">
      <w:bodyDiv w:val="1"/>
      <w:marLeft w:val="0"/>
      <w:marRight w:val="0"/>
      <w:marTop w:val="0"/>
      <w:marBottom w:val="0"/>
      <w:divBdr>
        <w:top w:val="none" w:sz="0" w:space="0" w:color="auto"/>
        <w:left w:val="none" w:sz="0" w:space="0" w:color="auto"/>
        <w:bottom w:val="none" w:sz="0" w:space="0" w:color="auto"/>
        <w:right w:val="none" w:sz="0" w:space="0" w:color="auto"/>
      </w:divBdr>
    </w:div>
    <w:div w:id="1081026907">
      <w:bodyDiv w:val="1"/>
      <w:marLeft w:val="0"/>
      <w:marRight w:val="0"/>
      <w:marTop w:val="0"/>
      <w:marBottom w:val="0"/>
      <w:divBdr>
        <w:top w:val="none" w:sz="0" w:space="0" w:color="auto"/>
        <w:left w:val="none" w:sz="0" w:space="0" w:color="auto"/>
        <w:bottom w:val="none" w:sz="0" w:space="0" w:color="auto"/>
        <w:right w:val="none" w:sz="0" w:space="0" w:color="auto"/>
      </w:divBdr>
    </w:div>
    <w:div w:id="1081559142">
      <w:bodyDiv w:val="1"/>
      <w:marLeft w:val="0"/>
      <w:marRight w:val="0"/>
      <w:marTop w:val="0"/>
      <w:marBottom w:val="0"/>
      <w:divBdr>
        <w:top w:val="none" w:sz="0" w:space="0" w:color="auto"/>
        <w:left w:val="none" w:sz="0" w:space="0" w:color="auto"/>
        <w:bottom w:val="none" w:sz="0" w:space="0" w:color="auto"/>
        <w:right w:val="none" w:sz="0" w:space="0" w:color="auto"/>
      </w:divBdr>
    </w:div>
    <w:div w:id="1089620577">
      <w:bodyDiv w:val="1"/>
      <w:marLeft w:val="0"/>
      <w:marRight w:val="0"/>
      <w:marTop w:val="0"/>
      <w:marBottom w:val="0"/>
      <w:divBdr>
        <w:top w:val="none" w:sz="0" w:space="0" w:color="auto"/>
        <w:left w:val="none" w:sz="0" w:space="0" w:color="auto"/>
        <w:bottom w:val="none" w:sz="0" w:space="0" w:color="auto"/>
        <w:right w:val="none" w:sz="0" w:space="0" w:color="auto"/>
      </w:divBdr>
    </w:div>
    <w:div w:id="1090396575">
      <w:bodyDiv w:val="1"/>
      <w:marLeft w:val="0"/>
      <w:marRight w:val="0"/>
      <w:marTop w:val="0"/>
      <w:marBottom w:val="0"/>
      <w:divBdr>
        <w:top w:val="none" w:sz="0" w:space="0" w:color="auto"/>
        <w:left w:val="none" w:sz="0" w:space="0" w:color="auto"/>
        <w:bottom w:val="none" w:sz="0" w:space="0" w:color="auto"/>
        <w:right w:val="none" w:sz="0" w:space="0" w:color="auto"/>
      </w:divBdr>
    </w:div>
    <w:div w:id="1101873616">
      <w:bodyDiv w:val="1"/>
      <w:marLeft w:val="0"/>
      <w:marRight w:val="0"/>
      <w:marTop w:val="0"/>
      <w:marBottom w:val="0"/>
      <w:divBdr>
        <w:top w:val="none" w:sz="0" w:space="0" w:color="auto"/>
        <w:left w:val="none" w:sz="0" w:space="0" w:color="auto"/>
        <w:bottom w:val="none" w:sz="0" w:space="0" w:color="auto"/>
        <w:right w:val="none" w:sz="0" w:space="0" w:color="auto"/>
      </w:divBdr>
    </w:div>
    <w:div w:id="1102191568">
      <w:bodyDiv w:val="1"/>
      <w:marLeft w:val="0"/>
      <w:marRight w:val="0"/>
      <w:marTop w:val="0"/>
      <w:marBottom w:val="0"/>
      <w:divBdr>
        <w:top w:val="none" w:sz="0" w:space="0" w:color="auto"/>
        <w:left w:val="none" w:sz="0" w:space="0" w:color="auto"/>
        <w:bottom w:val="none" w:sz="0" w:space="0" w:color="auto"/>
        <w:right w:val="none" w:sz="0" w:space="0" w:color="auto"/>
      </w:divBdr>
    </w:div>
    <w:div w:id="1122841525">
      <w:bodyDiv w:val="1"/>
      <w:marLeft w:val="0"/>
      <w:marRight w:val="0"/>
      <w:marTop w:val="0"/>
      <w:marBottom w:val="0"/>
      <w:divBdr>
        <w:top w:val="none" w:sz="0" w:space="0" w:color="auto"/>
        <w:left w:val="none" w:sz="0" w:space="0" w:color="auto"/>
        <w:bottom w:val="none" w:sz="0" w:space="0" w:color="auto"/>
        <w:right w:val="none" w:sz="0" w:space="0" w:color="auto"/>
      </w:divBdr>
    </w:div>
    <w:div w:id="1123229344">
      <w:bodyDiv w:val="1"/>
      <w:marLeft w:val="0"/>
      <w:marRight w:val="0"/>
      <w:marTop w:val="0"/>
      <w:marBottom w:val="0"/>
      <w:divBdr>
        <w:top w:val="none" w:sz="0" w:space="0" w:color="auto"/>
        <w:left w:val="none" w:sz="0" w:space="0" w:color="auto"/>
        <w:bottom w:val="none" w:sz="0" w:space="0" w:color="auto"/>
        <w:right w:val="none" w:sz="0" w:space="0" w:color="auto"/>
      </w:divBdr>
    </w:div>
    <w:div w:id="1142699412">
      <w:bodyDiv w:val="1"/>
      <w:marLeft w:val="0"/>
      <w:marRight w:val="0"/>
      <w:marTop w:val="0"/>
      <w:marBottom w:val="0"/>
      <w:divBdr>
        <w:top w:val="none" w:sz="0" w:space="0" w:color="auto"/>
        <w:left w:val="none" w:sz="0" w:space="0" w:color="auto"/>
        <w:bottom w:val="none" w:sz="0" w:space="0" w:color="auto"/>
        <w:right w:val="none" w:sz="0" w:space="0" w:color="auto"/>
      </w:divBdr>
    </w:div>
    <w:div w:id="1143541930">
      <w:bodyDiv w:val="1"/>
      <w:marLeft w:val="0"/>
      <w:marRight w:val="0"/>
      <w:marTop w:val="0"/>
      <w:marBottom w:val="0"/>
      <w:divBdr>
        <w:top w:val="none" w:sz="0" w:space="0" w:color="auto"/>
        <w:left w:val="none" w:sz="0" w:space="0" w:color="auto"/>
        <w:bottom w:val="none" w:sz="0" w:space="0" w:color="auto"/>
        <w:right w:val="none" w:sz="0" w:space="0" w:color="auto"/>
      </w:divBdr>
    </w:div>
    <w:div w:id="1165513539">
      <w:bodyDiv w:val="1"/>
      <w:marLeft w:val="0"/>
      <w:marRight w:val="0"/>
      <w:marTop w:val="0"/>
      <w:marBottom w:val="0"/>
      <w:divBdr>
        <w:top w:val="none" w:sz="0" w:space="0" w:color="auto"/>
        <w:left w:val="none" w:sz="0" w:space="0" w:color="auto"/>
        <w:bottom w:val="none" w:sz="0" w:space="0" w:color="auto"/>
        <w:right w:val="none" w:sz="0" w:space="0" w:color="auto"/>
      </w:divBdr>
    </w:div>
    <w:div w:id="1185557144">
      <w:bodyDiv w:val="1"/>
      <w:marLeft w:val="0"/>
      <w:marRight w:val="0"/>
      <w:marTop w:val="0"/>
      <w:marBottom w:val="0"/>
      <w:divBdr>
        <w:top w:val="none" w:sz="0" w:space="0" w:color="auto"/>
        <w:left w:val="none" w:sz="0" w:space="0" w:color="auto"/>
        <w:bottom w:val="none" w:sz="0" w:space="0" w:color="auto"/>
        <w:right w:val="none" w:sz="0" w:space="0" w:color="auto"/>
      </w:divBdr>
    </w:div>
    <w:div w:id="1196314808">
      <w:bodyDiv w:val="1"/>
      <w:marLeft w:val="0"/>
      <w:marRight w:val="0"/>
      <w:marTop w:val="0"/>
      <w:marBottom w:val="0"/>
      <w:divBdr>
        <w:top w:val="none" w:sz="0" w:space="0" w:color="auto"/>
        <w:left w:val="none" w:sz="0" w:space="0" w:color="auto"/>
        <w:bottom w:val="none" w:sz="0" w:space="0" w:color="auto"/>
        <w:right w:val="none" w:sz="0" w:space="0" w:color="auto"/>
      </w:divBdr>
    </w:div>
    <w:div w:id="1215895060">
      <w:bodyDiv w:val="1"/>
      <w:marLeft w:val="0"/>
      <w:marRight w:val="0"/>
      <w:marTop w:val="0"/>
      <w:marBottom w:val="0"/>
      <w:divBdr>
        <w:top w:val="none" w:sz="0" w:space="0" w:color="auto"/>
        <w:left w:val="none" w:sz="0" w:space="0" w:color="auto"/>
        <w:bottom w:val="none" w:sz="0" w:space="0" w:color="auto"/>
        <w:right w:val="none" w:sz="0" w:space="0" w:color="auto"/>
      </w:divBdr>
    </w:div>
    <w:div w:id="1222911125">
      <w:bodyDiv w:val="1"/>
      <w:marLeft w:val="0"/>
      <w:marRight w:val="0"/>
      <w:marTop w:val="0"/>
      <w:marBottom w:val="0"/>
      <w:divBdr>
        <w:top w:val="none" w:sz="0" w:space="0" w:color="auto"/>
        <w:left w:val="none" w:sz="0" w:space="0" w:color="auto"/>
        <w:bottom w:val="none" w:sz="0" w:space="0" w:color="auto"/>
        <w:right w:val="none" w:sz="0" w:space="0" w:color="auto"/>
      </w:divBdr>
    </w:div>
    <w:div w:id="1226724411">
      <w:bodyDiv w:val="1"/>
      <w:marLeft w:val="0"/>
      <w:marRight w:val="0"/>
      <w:marTop w:val="0"/>
      <w:marBottom w:val="0"/>
      <w:divBdr>
        <w:top w:val="none" w:sz="0" w:space="0" w:color="auto"/>
        <w:left w:val="none" w:sz="0" w:space="0" w:color="auto"/>
        <w:bottom w:val="none" w:sz="0" w:space="0" w:color="auto"/>
        <w:right w:val="none" w:sz="0" w:space="0" w:color="auto"/>
      </w:divBdr>
    </w:div>
    <w:div w:id="1230075838">
      <w:bodyDiv w:val="1"/>
      <w:marLeft w:val="0"/>
      <w:marRight w:val="0"/>
      <w:marTop w:val="0"/>
      <w:marBottom w:val="0"/>
      <w:divBdr>
        <w:top w:val="none" w:sz="0" w:space="0" w:color="auto"/>
        <w:left w:val="none" w:sz="0" w:space="0" w:color="auto"/>
        <w:bottom w:val="none" w:sz="0" w:space="0" w:color="auto"/>
        <w:right w:val="none" w:sz="0" w:space="0" w:color="auto"/>
      </w:divBdr>
    </w:div>
    <w:div w:id="1231501838">
      <w:bodyDiv w:val="1"/>
      <w:marLeft w:val="0"/>
      <w:marRight w:val="0"/>
      <w:marTop w:val="0"/>
      <w:marBottom w:val="0"/>
      <w:divBdr>
        <w:top w:val="none" w:sz="0" w:space="0" w:color="auto"/>
        <w:left w:val="none" w:sz="0" w:space="0" w:color="auto"/>
        <w:bottom w:val="none" w:sz="0" w:space="0" w:color="auto"/>
        <w:right w:val="none" w:sz="0" w:space="0" w:color="auto"/>
      </w:divBdr>
    </w:div>
    <w:div w:id="1236432362">
      <w:bodyDiv w:val="1"/>
      <w:marLeft w:val="0"/>
      <w:marRight w:val="0"/>
      <w:marTop w:val="0"/>
      <w:marBottom w:val="0"/>
      <w:divBdr>
        <w:top w:val="none" w:sz="0" w:space="0" w:color="auto"/>
        <w:left w:val="none" w:sz="0" w:space="0" w:color="auto"/>
        <w:bottom w:val="none" w:sz="0" w:space="0" w:color="auto"/>
        <w:right w:val="none" w:sz="0" w:space="0" w:color="auto"/>
      </w:divBdr>
    </w:div>
    <w:div w:id="1245261484">
      <w:bodyDiv w:val="1"/>
      <w:marLeft w:val="0"/>
      <w:marRight w:val="0"/>
      <w:marTop w:val="0"/>
      <w:marBottom w:val="0"/>
      <w:divBdr>
        <w:top w:val="none" w:sz="0" w:space="0" w:color="auto"/>
        <w:left w:val="none" w:sz="0" w:space="0" w:color="auto"/>
        <w:bottom w:val="none" w:sz="0" w:space="0" w:color="auto"/>
        <w:right w:val="none" w:sz="0" w:space="0" w:color="auto"/>
      </w:divBdr>
    </w:div>
    <w:div w:id="1245916035">
      <w:bodyDiv w:val="1"/>
      <w:marLeft w:val="0"/>
      <w:marRight w:val="0"/>
      <w:marTop w:val="0"/>
      <w:marBottom w:val="0"/>
      <w:divBdr>
        <w:top w:val="none" w:sz="0" w:space="0" w:color="auto"/>
        <w:left w:val="none" w:sz="0" w:space="0" w:color="auto"/>
        <w:bottom w:val="none" w:sz="0" w:space="0" w:color="auto"/>
        <w:right w:val="none" w:sz="0" w:space="0" w:color="auto"/>
      </w:divBdr>
    </w:div>
    <w:div w:id="1253852385">
      <w:bodyDiv w:val="1"/>
      <w:marLeft w:val="0"/>
      <w:marRight w:val="0"/>
      <w:marTop w:val="0"/>
      <w:marBottom w:val="0"/>
      <w:divBdr>
        <w:top w:val="none" w:sz="0" w:space="0" w:color="auto"/>
        <w:left w:val="none" w:sz="0" w:space="0" w:color="auto"/>
        <w:bottom w:val="none" w:sz="0" w:space="0" w:color="auto"/>
        <w:right w:val="none" w:sz="0" w:space="0" w:color="auto"/>
      </w:divBdr>
    </w:div>
    <w:div w:id="1255165993">
      <w:bodyDiv w:val="1"/>
      <w:marLeft w:val="0"/>
      <w:marRight w:val="0"/>
      <w:marTop w:val="0"/>
      <w:marBottom w:val="0"/>
      <w:divBdr>
        <w:top w:val="none" w:sz="0" w:space="0" w:color="auto"/>
        <w:left w:val="none" w:sz="0" w:space="0" w:color="auto"/>
        <w:bottom w:val="none" w:sz="0" w:space="0" w:color="auto"/>
        <w:right w:val="none" w:sz="0" w:space="0" w:color="auto"/>
      </w:divBdr>
    </w:div>
    <w:div w:id="1272860767">
      <w:bodyDiv w:val="1"/>
      <w:marLeft w:val="0"/>
      <w:marRight w:val="0"/>
      <w:marTop w:val="0"/>
      <w:marBottom w:val="0"/>
      <w:divBdr>
        <w:top w:val="none" w:sz="0" w:space="0" w:color="auto"/>
        <w:left w:val="none" w:sz="0" w:space="0" w:color="auto"/>
        <w:bottom w:val="none" w:sz="0" w:space="0" w:color="auto"/>
        <w:right w:val="none" w:sz="0" w:space="0" w:color="auto"/>
      </w:divBdr>
    </w:div>
    <w:div w:id="1289698391">
      <w:bodyDiv w:val="1"/>
      <w:marLeft w:val="0"/>
      <w:marRight w:val="0"/>
      <w:marTop w:val="0"/>
      <w:marBottom w:val="0"/>
      <w:divBdr>
        <w:top w:val="none" w:sz="0" w:space="0" w:color="auto"/>
        <w:left w:val="none" w:sz="0" w:space="0" w:color="auto"/>
        <w:bottom w:val="none" w:sz="0" w:space="0" w:color="auto"/>
        <w:right w:val="none" w:sz="0" w:space="0" w:color="auto"/>
      </w:divBdr>
    </w:div>
    <w:div w:id="1296982710">
      <w:bodyDiv w:val="1"/>
      <w:marLeft w:val="0"/>
      <w:marRight w:val="0"/>
      <w:marTop w:val="0"/>
      <w:marBottom w:val="0"/>
      <w:divBdr>
        <w:top w:val="none" w:sz="0" w:space="0" w:color="auto"/>
        <w:left w:val="none" w:sz="0" w:space="0" w:color="auto"/>
        <w:bottom w:val="none" w:sz="0" w:space="0" w:color="auto"/>
        <w:right w:val="none" w:sz="0" w:space="0" w:color="auto"/>
      </w:divBdr>
    </w:div>
    <w:div w:id="1300959438">
      <w:bodyDiv w:val="1"/>
      <w:marLeft w:val="0"/>
      <w:marRight w:val="0"/>
      <w:marTop w:val="0"/>
      <w:marBottom w:val="0"/>
      <w:divBdr>
        <w:top w:val="none" w:sz="0" w:space="0" w:color="auto"/>
        <w:left w:val="none" w:sz="0" w:space="0" w:color="auto"/>
        <w:bottom w:val="none" w:sz="0" w:space="0" w:color="auto"/>
        <w:right w:val="none" w:sz="0" w:space="0" w:color="auto"/>
      </w:divBdr>
    </w:div>
    <w:div w:id="1308247900">
      <w:bodyDiv w:val="1"/>
      <w:marLeft w:val="0"/>
      <w:marRight w:val="0"/>
      <w:marTop w:val="0"/>
      <w:marBottom w:val="0"/>
      <w:divBdr>
        <w:top w:val="none" w:sz="0" w:space="0" w:color="auto"/>
        <w:left w:val="none" w:sz="0" w:space="0" w:color="auto"/>
        <w:bottom w:val="none" w:sz="0" w:space="0" w:color="auto"/>
        <w:right w:val="none" w:sz="0" w:space="0" w:color="auto"/>
      </w:divBdr>
    </w:div>
    <w:div w:id="1309552437">
      <w:bodyDiv w:val="1"/>
      <w:marLeft w:val="0"/>
      <w:marRight w:val="0"/>
      <w:marTop w:val="0"/>
      <w:marBottom w:val="0"/>
      <w:divBdr>
        <w:top w:val="none" w:sz="0" w:space="0" w:color="auto"/>
        <w:left w:val="none" w:sz="0" w:space="0" w:color="auto"/>
        <w:bottom w:val="none" w:sz="0" w:space="0" w:color="auto"/>
        <w:right w:val="none" w:sz="0" w:space="0" w:color="auto"/>
      </w:divBdr>
    </w:div>
    <w:div w:id="1321730809">
      <w:bodyDiv w:val="1"/>
      <w:marLeft w:val="0"/>
      <w:marRight w:val="0"/>
      <w:marTop w:val="0"/>
      <w:marBottom w:val="0"/>
      <w:divBdr>
        <w:top w:val="none" w:sz="0" w:space="0" w:color="auto"/>
        <w:left w:val="none" w:sz="0" w:space="0" w:color="auto"/>
        <w:bottom w:val="none" w:sz="0" w:space="0" w:color="auto"/>
        <w:right w:val="none" w:sz="0" w:space="0" w:color="auto"/>
      </w:divBdr>
    </w:div>
    <w:div w:id="1323006033">
      <w:bodyDiv w:val="1"/>
      <w:marLeft w:val="0"/>
      <w:marRight w:val="0"/>
      <w:marTop w:val="0"/>
      <w:marBottom w:val="0"/>
      <w:divBdr>
        <w:top w:val="none" w:sz="0" w:space="0" w:color="auto"/>
        <w:left w:val="none" w:sz="0" w:space="0" w:color="auto"/>
        <w:bottom w:val="none" w:sz="0" w:space="0" w:color="auto"/>
        <w:right w:val="none" w:sz="0" w:space="0" w:color="auto"/>
      </w:divBdr>
    </w:div>
    <w:div w:id="1323584389">
      <w:bodyDiv w:val="1"/>
      <w:marLeft w:val="0"/>
      <w:marRight w:val="0"/>
      <w:marTop w:val="0"/>
      <w:marBottom w:val="0"/>
      <w:divBdr>
        <w:top w:val="none" w:sz="0" w:space="0" w:color="auto"/>
        <w:left w:val="none" w:sz="0" w:space="0" w:color="auto"/>
        <w:bottom w:val="none" w:sz="0" w:space="0" w:color="auto"/>
        <w:right w:val="none" w:sz="0" w:space="0" w:color="auto"/>
      </w:divBdr>
    </w:div>
    <w:div w:id="1326006154">
      <w:bodyDiv w:val="1"/>
      <w:marLeft w:val="0"/>
      <w:marRight w:val="0"/>
      <w:marTop w:val="0"/>
      <w:marBottom w:val="0"/>
      <w:divBdr>
        <w:top w:val="none" w:sz="0" w:space="0" w:color="auto"/>
        <w:left w:val="none" w:sz="0" w:space="0" w:color="auto"/>
        <w:bottom w:val="none" w:sz="0" w:space="0" w:color="auto"/>
        <w:right w:val="none" w:sz="0" w:space="0" w:color="auto"/>
      </w:divBdr>
    </w:div>
    <w:div w:id="1333992911">
      <w:bodyDiv w:val="1"/>
      <w:marLeft w:val="0"/>
      <w:marRight w:val="0"/>
      <w:marTop w:val="0"/>
      <w:marBottom w:val="0"/>
      <w:divBdr>
        <w:top w:val="none" w:sz="0" w:space="0" w:color="auto"/>
        <w:left w:val="none" w:sz="0" w:space="0" w:color="auto"/>
        <w:bottom w:val="none" w:sz="0" w:space="0" w:color="auto"/>
        <w:right w:val="none" w:sz="0" w:space="0" w:color="auto"/>
      </w:divBdr>
    </w:div>
    <w:div w:id="1340229894">
      <w:bodyDiv w:val="1"/>
      <w:marLeft w:val="0"/>
      <w:marRight w:val="0"/>
      <w:marTop w:val="0"/>
      <w:marBottom w:val="0"/>
      <w:divBdr>
        <w:top w:val="none" w:sz="0" w:space="0" w:color="auto"/>
        <w:left w:val="none" w:sz="0" w:space="0" w:color="auto"/>
        <w:bottom w:val="none" w:sz="0" w:space="0" w:color="auto"/>
        <w:right w:val="none" w:sz="0" w:space="0" w:color="auto"/>
      </w:divBdr>
    </w:div>
    <w:div w:id="1345520375">
      <w:bodyDiv w:val="1"/>
      <w:marLeft w:val="0"/>
      <w:marRight w:val="0"/>
      <w:marTop w:val="0"/>
      <w:marBottom w:val="0"/>
      <w:divBdr>
        <w:top w:val="none" w:sz="0" w:space="0" w:color="auto"/>
        <w:left w:val="none" w:sz="0" w:space="0" w:color="auto"/>
        <w:bottom w:val="none" w:sz="0" w:space="0" w:color="auto"/>
        <w:right w:val="none" w:sz="0" w:space="0" w:color="auto"/>
      </w:divBdr>
    </w:div>
    <w:div w:id="1356539865">
      <w:bodyDiv w:val="1"/>
      <w:marLeft w:val="0"/>
      <w:marRight w:val="0"/>
      <w:marTop w:val="0"/>
      <w:marBottom w:val="0"/>
      <w:divBdr>
        <w:top w:val="none" w:sz="0" w:space="0" w:color="auto"/>
        <w:left w:val="none" w:sz="0" w:space="0" w:color="auto"/>
        <w:bottom w:val="none" w:sz="0" w:space="0" w:color="auto"/>
        <w:right w:val="none" w:sz="0" w:space="0" w:color="auto"/>
      </w:divBdr>
    </w:div>
    <w:div w:id="1361780979">
      <w:bodyDiv w:val="1"/>
      <w:marLeft w:val="0"/>
      <w:marRight w:val="0"/>
      <w:marTop w:val="0"/>
      <w:marBottom w:val="0"/>
      <w:divBdr>
        <w:top w:val="none" w:sz="0" w:space="0" w:color="auto"/>
        <w:left w:val="none" w:sz="0" w:space="0" w:color="auto"/>
        <w:bottom w:val="none" w:sz="0" w:space="0" w:color="auto"/>
        <w:right w:val="none" w:sz="0" w:space="0" w:color="auto"/>
      </w:divBdr>
    </w:div>
    <w:div w:id="1372151789">
      <w:bodyDiv w:val="1"/>
      <w:marLeft w:val="0"/>
      <w:marRight w:val="0"/>
      <w:marTop w:val="0"/>
      <w:marBottom w:val="0"/>
      <w:divBdr>
        <w:top w:val="none" w:sz="0" w:space="0" w:color="auto"/>
        <w:left w:val="none" w:sz="0" w:space="0" w:color="auto"/>
        <w:bottom w:val="none" w:sz="0" w:space="0" w:color="auto"/>
        <w:right w:val="none" w:sz="0" w:space="0" w:color="auto"/>
      </w:divBdr>
    </w:div>
    <w:div w:id="1377852574">
      <w:bodyDiv w:val="1"/>
      <w:marLeft w:val="0"/>
      <w:marRight w:val="0"/>
      <w:marTop w:val="0"/>
      <w:marBottom w:val="0"/>
      <w:divBdr>
        <w:top w:val="none" w:sz="0" w:space="0" w:color="auto"/>
        <w:left w:val="none" w:sz="0" w:space="0" w:color="auto"/>
        <w:bottom w:val="none" w:sz="0" w:space="0" w:color="auto"/>
        <w:right w:val="none" w:sz="0" w:space="0" w:color="auto"/>
      </w:divBdr>
    </w:div>
    <w:div w:id="1391803879">
      <w:bodyDiv w:val="1"/>
      <w:marLeft w:val="0"/>
      <w:marRight w:val="0"/>
      <w:marTop w:val="0"/>
      <w:marBottom w:val="0"/>
      <w:divBdr>
        <w:top w:val="none" w:sz="0" w:space="0" w:color="auto"/>
        <w:left w:val="none" w:sz="0" w:space="0" w:color="auto"/>
        <w:bottom w:val="none" w:sz="0" w:space="0" w:color="auto"/>
        <w:right w:val="none" w:sz="0" w:space="0" w:color="auto"/>
      </w:divBdr>
    </w:div>
    <w:div w:id="1401559250">
      <w:bodyDiv w:val="1"/>
      <w:marLeft w:val="0"/>
      <w:marRight w:val="0"/>
      <w:marTop w:val="0"/>
      <w:marBottom w:val="0"/>
      <w:divBdr>
        <w:top w:val="none" w:sz="0" w:space="0" w:color="auto"/>
        <w:left w:val="none" w:sz="0" w:space="0" w:color="auto"/>
        <w:bottom w:val="none" w:sz="0" w:space="0" w:color="auto"/>
        <w:right w:val="none" w:sz="0" w:space="0" w:color="auto"/>
      </w:divBdr>
    </w:div>
    <w:div w:id="1403404465">
      <w:bodyDiv w:val="1"/>
      <w:marLeft w:val="0"/>
      <w:marRight w:val="0"/>
      <w:marTop w:val="0"/>
      <w:marBottom w:val="0"/>
      <w:divBdr>
        <w:top w:val="none" w:sz="0" w:space="0" w:color="auto"/>
        <w:left w:val="none" w:sz="0" w:space="0" w:color="auto"/>
        <w:bottom w:val="none" w:sz="0" w:space="0" w:color="auto"/>
        <w:right w:val="none" w:sz="0" w:space="0" w:color="auto"/>
      </w:divBdr>
    </w:div>
    <w:div w:id="1407608682">
      <w:bodyDiv w:val="1"/>
      <w:marLeft w:val="0"/>
      <w:marRight w:val="0"/>
      <w:marTop w:val="0"/>
      <w:marBottom w:val="0"/>
      <w:divBdr>
        <w:top w:val="none" w:sz="0" w:space="0" w:color="auto"/>
        <w:left w:val="none" w:sz="0" w:space="0" w:color="auto"/>
        <w:bottom w:val="none" w:sz="0" w:space="0" w:color="auto"/>
        <w:right w:val="none" w:sz="0" w:space="0" w:color="auto"/>
      </w:divBdr>
    </w:div>
    <w:div w:id="1414203018">
      <w:bodyDiv w:val="1"/>
      <w:marLeft w:val="0"/>
      <w:marRight w:val="0"/>
      <w:marTop w:val="0"/>
      <w:marBottom w:val="0"/>
      <w:divBdr>
        <w:top w:val="none" w:sz="0" w:space="0" w:color="auto"/>
        <w:left w:val="none" w:sz="0" w:space="0" w:color="auto"/>
        <w:bottom w:val="none" w:sz="0" w:space="0" w:color="auto"/>
        <w:right w:val="none" w:sz="0" w:space="0" w:color="auto"/>
      </w:divBdr>
    </w:div>
    <w:div w:id="1414549208">
      <w:bodyDiv w:val="1"/>
      <w:marLeft w:val="0"/>
      <w:marRight w:val="0"/>
      <w:marTop w:val="0"/>
      <w:marBottom w:val="0"/>
      <w:divBdr>
        <w:top w:val="none" w:sz="0" w:space="0" w:color="auto"/>
        <w:left w:val="none" w:sz="0" w:space="0" w:color="auto"/>
        <w:bottom w:val="none" w:sz="0" w:space="0" w:color="auto"/>
        <w:right w:val="none" w:sz="0" w:space="0" w:color="auto"/>
      </w:divBdr>
    </w:div>
    <w:div w:id="1421027980">
      <w:bodyDiv w:val="1"/>
      <w:marLeft w:val="0"/>
      <w:marRight w:val="0"/>
      <w:marTop w:val="0"/>
      <w:marBottom w:val="0"/>
      <w:divBdr>
        <w:top w:val="none" w:sz="0" w:space="0" w:color="auto"/>
        <w:left w:val="none" w:sz="0" w:space="0" w:color="auto"/>
        <w:bottom w:val="none" w:sz="0" w:space="0" w:color="auto"/>
        <w:right w:val="none" w:sz="0" w:space="0" w:color="auto"/>
      </w:divBdr>
    </w:div>
    <w:div w:id="1440486584">
      <w:bodyDiv w:val="1"/>
      <w:marLeft w:val="0"/>
      <w:marRight w:val="0"/>
      <w:marTop w:val="0"/>
      <w:marBottom w:val="0"/>
      <w:divBdr>
        <w:top w:val="none" w:sz="0" w:space="0" w:color="auto"/>
        <w:left w:val="none" w:sz="0" w:space="0" w:color="auto"/>
        <w:bottom w:val="none" w:sz="0" w:space="0" w:color="auto"/>
        <w:right w:val="none" w:sz="0" w:space="0" w:color="auto"/>
      </w:divBdr>
    </w:div>
    <w:div w:id="1447696038">
      <w:bodyDiv w:val="1"/>
      <w:marLeft w:val="0"/>
      <w:marRight w:val="0"/>
      <w:marTop w:val="0"/>
      <w:marBottom w:val="0"/>
      <w:divBdr>
        <w:top w:val="none" w:sz="0" w:space="0" w:color="auto"/>
        <w:left w:val="none" w:sz="0" w:space="0" w:color="auto"/>
        <w:bottom w:val="none" w:sz="0" w:space="0" w:color="auto"/>
        <w:right w:val="none" w:sz="0" w:space="0" w:color="auto"/>
      </w:divBdr>
    </w:div>
    <w:div w:id="1456172661">
      <w:bodyDiv w:val="1"/>
      <w:marLeft w:val="0"/>
      <w:marRight w:val="0"/>
      <w:marTop w:val="0"/>
      <w:marBottom w:val="0"/>
      <w:divBdr>
        <w:top w:val="none" w:sz="0" w:space="0" w:color="auto"/>
        <w:left w:val="none" w:sz="0" w:space="0" w:color="auto"/>
        <w:bottom w:val="none" w:sz="0" w:space="0" w:color="auto"/>
        <w:right w:val="none" w:sz="0" w:space="0" w:color="auto"/>
      </w:divBdr>
    </w:div>
    <w:div w:id="1467510358">
      <w:bodyDiv w:val="1"/>
      <w:marLeft w:val="0"/>
      <w:marRight w:val="0"/>
      <w:marTop w:val="0"/>
      <w:marBottom w:val="0"/>
      <w:divBdr>
        <w:top w:val="none" w:sz="0" w:space="0" w:color="auto"/>
        <w:left w:val="none" w:sz="0" w:space="0" w:color="auto"/>
        <w:bottom w:val="none" w:sz="0" w:space="0" w:color="auto"/>
        <w:right w:val="none" w:sz="0" w:space="0" w:color="auto"/>
      </w:divBdr>
    </w:div>
    <w:div w:id="1468426556">
      <w:bodyDiv w:val="1"/>
      <w:marLeft w:val="0"/>
      <w:marRight w:val="0"/>
      <w:marTop w:val="0"/>
      <w:marBottom w:val="0"/>
      <w:divBdr>
        <w:top w:val="none" w:sz="0" w:space="0" w:color="auto"/>
        <w:left w:val="none" w:sz="0" w:space="0" w:color="auto"/>
        <w:bottom w:val="none" w:sz="0" w:space="0" w:color="auto"/>
        <w:right w:val="none" w:sz="0" w:space="0" w:color="auto"/>
      </w:divBdr>
    </w:div>
    <w:div w:id="1482653353">
      <w:bodyDiv w:val="1"/>
      <w:marLeft w:val="0"/>
      <w:marRight w:val="0"/>
      <w:marTop w:val="0"/>
      <w:marBottom w:val="0"/>
      <w:divBdr>
        <w:top w:val="none" w:sz="0" w:space="0" w:color="auto"/>
        <w:left w:val="none" w:sz="0" w:space="0" w:color="auto"/>
        <w:bottom w:val="none" w:sz="0" w:space="0" w:color="auto"/>
        <w:right w:val="none" w:sz="0" w:space="0" w:color="auto"/>
      </w:divBdr>
    </w:div>
    <w:div w:id="1500578778">
      <w:bodyDiv w:val="1"/>
      <w:marLeft w:val="0"/>
      <w:marRight w:val="0"/>
      <w:marTop w:val="0"/>
      <w:marBottom w:val="0"/>
      <w:divBdr>
        <w:top w:val="none" w:sz="0" w:space="0" w:color="auto"/>
        <w:left w:val="none" w:sz="0" w:space="0" w:color="auto"/>
        <w:bottom w:val="none" w:sz="0" w:space="0" w:color="auto"/>
        <w:right w:val="none" w:sz="0" w:space="0" w:color="auto"/>
      </w:divBdr>
    </w:div>
    <w:div w:id="1523979253">
      <w:bodyDiv w:val="1"/>
      <w:marLeft w:val="0"/>
      <w:marRight w:val="0"/>
      <w:marTop w:val="0"/>
      <w:marBottom w:val="0"/>
      <w:divBdr>
        <w:top w:val="none" w:sz="0" w:space="0" w:color="auto"/>
        <w:left w:val="none" w:sz="0" w:space="0" w:color="auto"/>
        <w:bottom w:val="none" w:sz="0" w:space="0" w:color="auto"/>
        <w:right w:val="none" w:sz="0" w:space="0" w:color="auto"/>
      </w:divBdr>
    </w:div>
    <w:div w:id="1524784559">
      <w:bodyDiv w:val="1"/>
      <w:marLeft w:val="0"/>
      <w:marRight w:val="0"/>
      <w:marTop w:val="0"/>
      <w:marBottom w:val="0"/>
      <w:divBdr>
        <w:top w:val="none" w:sz="0" w:space="0" w:color="auto"/>
        <w:left w:val="none" w:sz="0" w:space="0" w:color="auto"/>
        <w:bottom w:val="none" w:sz="0" w:space="0" w:color="auto"/>
        <w:right w:val="none" w:sz="0" w:space="0" w:color="auto"/>
      </w:divBdr>
    </w:div>
    <w:div w:id="1531183235">
      <w:bodyDiv w:val="1"/>
      <w:marLeft w:val="0"/>
      <w:marRight w:val="0"/>
      <w:marTop w:val="0"/>
      <w:marBottom w:val="0"/>
      <w:divBdr>
        <w:top w:val="none" w:sz="0" w:space="0" w:color="auto"/>
        <w:left w:val="none" w:sz="0" w:space="0" w:color="auto"/>
        <w:bottom w:val="none" w:sz="0" w:space="0" w:color="auto"/>
        <w:right w:val="none" w:sz="0" w:space="0" w:color="auto"/>
      </w:divBdr>
    </w:div>
    <w:div w:id="1543403027">
      <w:bodyDiv w:val="1"/>
      <w:marLeft w:val="0"/>
      <w:marRight w:val="0"/>
      <w:marTop w:val="0"/>
      <w:marBottom w:val="0"/>
      <w:divBdr>
        <w:top w:val="none" w:sz="0" w:space="0" w:color="auto"/>
        <w:left w:val="none" w:sz="0" w:space="0" w:color="auto"/>
        <w:bottom w:val="none" w:sz="0" w:space="0" w:color="auto"/>
        <w:right w:val="none" w:sz="0" w:space="0" w:color="auto"/>
      </w:divBdr>
    </w:div>
    <w:div w:id="1544488580">
      <w:bodyDiv w:val="1"/>
      <w:marLeft w:val="0"/>
      <w:marRight w:val="0"/>
      <w:marTop w:val="0"/>
      <w:marBottom w:val="0"/>
      <w:divBdr>
        <w:top w:val="none" w:sz="0" w:space="0" w:color="auto"/>
        <w:left w:val="none" w:sz="0" w:space="0" w:color="auto"/>
        <w:bottom w:val="none" w:sz="0" w:space="0" w:color="auto"/>
        <w:right w:val="none" w:sz="0" w:space="0" w:color="auto"/>
      </w:divBdr>
    </w:div>
    <w:div w:id="1548451692">
      <w:bodyDiv w:val="1"/>
      <w:marLeft w:val="0"/>
      <w:marRight w:val="0"/>
      <w:marTop w:val="0"/>
      <w:marBottom w:val="0"/>
      <w:divBdr>
        <w:top w:val="none" w:sz="0" w:space="0" w:color="auto"/>
        <w:left w:val="none" w:sz="0" w:space="0" w:color="auto"/>
        <w:bottom w:val="none" w:sz="0" w:space="0" w:color="auto"/>
        <w:right w:val="none" w:sz="0" w:space="0" w:color="auto"/>
      </w:divBdr>
    </w:div>
    <w:div w:id="1558080644">
      <w:bodyDiv w:val="1"/>
      <w:marLeft w:val="0"/>
      <w:marRight w:val="0"/>
      <w:marTop w:val="0"/>
      <w:marBottom w:val="0"/>
      <w:divBdr>
        <w:top w:val="none" w:sz="0" w:space="0" w:color="auto"/>
        <w:left w:val="none" w:sz="0" w:space="0" w:color="auto"/>
        <w:bottom w:val="none" w:sz="0" w:space="0" w:color="auto"/>
        <w:right w:val="none" w:sz="0" w:space="0" w:color="auto"/>
      </w:divBdr>
    </w:div>
    <w:div w:id="1570185479">
      <w:bodyDiv w:val="1"/>
      <w:marLeft w:val="0"/>
      <w:marRight w:val="0"/>
      <w:marTop w:val="0"/>
      <w:marBottom w:val="0"/>
      <w:divBdr>
        <w:top w:val="none" w:sz="0" w:space="0" w:color="auto"/>
        <w:left w:val="none" w:sz="0" w:space="0" w:color="auto"/>
        <w:bottom w:val="none" w:sz="0" w:space="0" w:color="auto"/>
        <w:right w:val="none" w:sz="0" w:space="0" w:color="auto"/>
      </w:divBdr>
    </w:div>
    <w:div w:id="1586106023">
      <w:bodyDiv w:val="1"/>
      <w:marLeft w:val="0"/>
      <w:marRight w:val="0"/>
      <w:marTop w:val="0"/>
      <w:marBottom w:val="0"/>
      <w:divBdr>
        <w:top w:val="none" w:sz="0" w:space="0" w:color="auto"/>
        <w:left w:val="none" w:sz="0" w:space="0" w:color="auto"/>
        <w:bottom w:val="none" w:sz="0" w:space="0" w:color="auto"/>
        <w:right w:val="none" w:sz="0" w:space="0" w:color="auto"/>
      </w:divBdr>
    </w:div>
    <w:div w:id="1588927244">
      <w:bodyDiv w:val="1"/>
      <w:marLeft w:val="0"/>
      <w:marRight w:val="0"/>
      <w:marTop w:val="0"/>
      <w:marBottom w:val="0"/>
      <w:divBdr>
        <w:top w:val="none" w:sz="0" w:space="0" w:color="auto"/>
        <w:left w:val="none" w:sz="0" w:space="0" w:color="auto"/>
        <w:bottom w:val="none" w:sz="0" w:space="0" w:color="auto"/>
        <w:right w:val="none" w:sz="0" w:space="0" w:color="auto"/>
      </w:divBdr>
    </w:div>
    <w:div w:id="1594163331">
      <w:bodyDiv w:val="1"/>
      <w:marLeft w:val="0"/>
      <w:marRight w:val="0"/>
      <w:marTop w:val="0"/>
      <w:marBottom w:val="0"/>
      <w:divBdr>
        <w:top w:val="none" w:sz="0" w:space="0" w:color="auto"/>
        <w:left w:val="none" w:sz="0" w:space="0" w:color="auto"/>
        <w:bottom w:val="none" w:sz="0" w:space="0" w:color="auto"/>
        <w:right w:val="none" w:sz="0" w:space="0" w:color="auto"/>
      </w:divBdr>
    </w:div>
    <w:div w:id="1596792524">
      <w:bodyDiv w:val="1"/>
      <w:marLeft w:val="0"/>
      <w:marRight w:val="0"/>
      <w:marTop w:val="0"/>
      <w:marBottom w:val="0"/>
      <w:divBdr>
        <w:top w:val="none" w:sz="0" w:space="0" w:color="auto"/>
        <w:left w:val="none" w:sz="0" w:space="0" w:color="auto"/>
        <w:bottom w:val="none" w:sz="0" w:space="0" w:color="auto"/>
        <w:right w:val="none" w:sz="0" w:space="0" w:color="auto"/>
      </w:divBdr>
    </w:div>
    <w:div w:id="1597982121">
      <w:bodyDiv w:val="1"/>
      <w:marLeft w:val="0"/>
      <w:marRight w:val="0"/>
      <w:marTop w:val="0"/>
      <w:marBottom w:val="0"/>
      <w:divBdr>
        <w:top w:val="none" w:sz="0" w:space="0" w:color="auto"/>
        <w:left w:val="none" w:sz="0" w:space="0" w:color="auto"/>
        <w:bottom w:val="none" w:sz="0" w:space="0" w:color="auto"/>
        <w:right w:val="none" w:sz="0" w:space="0" w:color="auto"/>
      </w:divBdr>
    </w:div>
    <w:div w:id="1600067746">
      <w:bodyDiv w:val="1"/>
      <w:marLeft w:val="0"/>
      <w:marRight w:val="0"/>
      <w:marTop w:val="0"/>
      <w:marBottom w:val="0"/>
      <w:divBdr>
        <w:top w:val="none" w:sz="0" w:space="0" w:color="auto"/>
        <w:left w:val="none" w:sz="0" w:space="0" w:color="auto"/>
        <w:bottom w:val="none" w:sz="0" w:space="0" w:color="auto"/>
        <w:right w:val="none" w:sz="0" w:space="0" w:color="auto"/>
      </w:divBdr>
    </w:div>
    <w:div w:id="1604024161">
      <w:bodyDiv w:val="1"/>
      <w:marLeft w:val="0"/>
      <w:marRight w:val="0"/>
      <w:marTop w:val="0"/>
      <w:marBottom w:val="0"/>
      <w:divBdr>
        <w:top w:val="none" w:sz="0" w:space="0" w:color="auto"/>
        <w:left w:val="none" w:sz="0" w:space="0" w:color="auto"/>
        <w:bottom w:val="none" w:sz="0" w:space="0" w:color="auto"/>
        <w:right w:val="none" w:sz="0" w:space="0" w:color="auto"/>
      </w:divBdr>
    </w:div>
    <w:div w:id="1613590864">
      <w:bodyDiv w:val="1"/>
      <w:marLeft w:val="0"/>
      <w:marRight w:val="0"/>
      <w:marTop w:val="0"/>
      <w:marBottom w:val="0"/>
      <w:divBdr>
        <w:top w:val="none" w:sz="0" w:space="0" w:color="auto"/>
        <w:left w:val="none" w:sz="0" w:space="0" w:color="auto"/>
        <w:bottom w:val="none" w:sz="0" w:space="0" w:color="auto"/>
        <w:right w:val="none" w:sz="0" w:space="0" w:color="auto"/>
      </w:divBdr>
    </w:div>
    <w:div w:id="1621842687">
      <w:bodyDiv w:val="1"/>
      <w:marLeft w:val="0"/>
      <w:marRight w:val="0"/>
      <w:marTop w:val="0"/>
      <w:marBottom w:val="0"/>
      <w:divBdr>
        <w:top w:val="none" w:sz="0" w:space="0" w:color="auto"/>
        <w:left w:val="none" w:sz="0" w:space="0" w:color="auto"/>
        <w:bottom w:val="none" w:sz="0" w:space="0" w:color="auto"/>
        <w:right w:val="none" w:sz="0" w:space="0" w:color="auto"/>
      </w:divBdr>
    </w:div>
    <w:div w:id="1621959238">
      <w:bodyDiv w:val="1"/>
      <w:marLeft w:val="0"/>
      <w:marRight w:val="0"/>
      <w:marTop w:val="0"/>
      <w:marBottom w:val="0"/>
      <w:divBdr>
        <w:top w:val="none" w:sz="0" w:space="0" w:color="auto"/>
        <w:left w:val="none" w:sz="0" w:space="0" w:color="auto"/>
        <w:bottom w:val="none" w:sz="0" w:space="0" w:color="auto"/>
        <w:right w:val="none" w:sz="0" w:space="0" w:color="auto"/>
      </w:divBdr>
    </w:div>
    <w:div w:id="1644192488">
      <w:bodyDiv w:val="1"/>
      <w:marLeft w:val="0"/>
      <w:marRight w:val="0"/>
      <w:marTop w:val="0"/>
      <w:marBottom w:val="0"/>
      <w:divBdr>
        <w:top w:val="none" w:sz="0" w:space="0" w:color="auto"/>
        <w:left w:val="none" w:sz="0" w:space="0" w:color="auto"/>
        <w:bottom w:val="none" w:sz="0" w:space="0" w:color="auto"/>
        <w:right w:val="none" w:sz="0" w:space="0" w:color="auto"/>
      </w:divBdr>
    </w:div>
    <w:div w:id="1650597775">
      <w:bodyDiv w:val="1"/>
      <w:marLeft w:val="0"/>
      <w:marRight w:val="0"/>
      <w:marTop w:val="0"/>
      <w:marBottom w:val="0"/>
      <w:divBdr>
        <w:top w:val="none" w:sz="0" w:space="0" w:color="auto"/>
        <w:left w:val="none" w:sz="0" w:space="0" w:color="auto"/>
        <w:bottom w:val="none" w:sz="0" w:space="0" w:color="auto"/>
        <w:right w:val="none" w:sz="0" w:space="0" w:color="auto"/>
      </w:divBdr>
    </w:div>
    <w:div w:id="1657882834">
      <w:bodyDiv w:val="1"/>
      <w:marLeft w:val="0"/>
      <w:marRight w:val="0"/>
      <w:marTop w:val="0"/>
      <w:marBottom w:val="0"/>
      <w:divBdr>
        <w:top w:val="none" w:sz="0" w:space="0" w:color="auto"/>
        <w:left w:val="none" w:sz="0" w:space="0" w:color="auto"/>
        <w:bottom w:val="none" w:sz="0" w:space="0" w:color="auto"/>
        <w:right w:val="none" w:sz="0" w:space="0" w:color="auto"/>
      </w:divBdr>
    </w:div>
    <w:div w:id="1667976865">
      <w:bodyDiv w:val="1"/>
      <w:marLeft w:val="0"/>
      <w:marRight w:val="0"/>
      <w:marTop w:val="0"/>
      <w:marBottom w:val="0"/>
      <w:divBdr>
        <w:top w:val="none" w:sz="0" w:space="0" w:color="auto"/>
        <w:left w:val="none" w:sz="0" w:space="0" w:color="auto"/>
        <w:bottom w:val="none" w:sz="0" w:space="0" w:color="auto"/>
        <w:right w:val="none" w:sz="0" w:space="0" w:color="auto"/>
      </w:divBdr>
    </w:div>
    <w:div w:id="1672678197">
      <w:bodyDiv w:val="1"/>
      <w:marLeft w:val="0"/>
      <w:marRight w:val="0"/>
      <w:marTop w:val="0"/>
      <w:marBottom w:val="0"/>
      <w:divBdr>
        <w:top w:val="none" w:sz="0" w:space="0" w:color="auto"/>
        <w:left w:val="none" w:sz="0" w:space="0" w:color="auto"/>
        <w:bottom w:val="none" w:sz="0" w:space="0" w:color="auto"/>
        <w:right w:val="none" w:sz="0" w:space="0" w:color="auto"/>
      </w:divBdr>
    </w:div>
    <w:div w:id="1672756536">
      <w:bodyDiv w:val="1"/>
      <w:marLeft w:val="0"/>
      <w:marRight w:val="0"/>
      <w:marTop w:val="0"/>
      <w:marBottom w:val="0"/>
      <w:divBdr>
        <w:top w:val="none" w:sz="0" w:space="0" w:color="auto"/>
        <w:left w:val="none" w:sz="0" w:space="0" w:color="auto"/>
        <w:bottom w:val="none" w:sz="0" w:space="0" w:color="auto"/>
        <w:right w:val="none" w:sz="0" w:space="0" w:color="auto"/>
      </w:divBdr>
    </w:div>
    <w:div w:id="1675838063">
      <w:bodyDiv w:val="1"/>
      <w:marLeft w:val="0"/>
      <w:marRight w:val="0"/>
      <w:marTop w:val="0"/>
      <w:marBottom w:val="0"/>
      <w:divBdr>
        <w:top w:val="none" w:sz="0" w:space="0" w:color="auto"/>
        <w:left w:val="none" w:sz="0" w:space="0" w:color="auto"/>
        <w:bottom w:val="none" w:sz="0" w:space="0" w:color="auto"/>
        <w:right w:val="none" w:sz="0" w:space="0" w:color="auto"/>
      </w:divBdr>
    </w:div>
    <w:div w:id="1698240224">
      <w:bodyDiv w:val="1"/>
      <w:marLeft w:val="0"/>
      <w:marRight w:val="0"/>
      <w:marTop w:val="0"/>
      <w:marBottom w:val="0"/>
      <w:divBdr>
        <w:top w:val="none" w:sz="0" w:space="0" w:color="auto"/>
        <w:left w:val="none" w:sz="0" w:space="0" w:color="auto"/>
        <w:bottom w:val="none" w:sz="0" w:space="0" w:color="auto"/>
        <w:right w:val="none" w:sz="0" w:space="0" w:color="auto"/>
      </w:divBdr>
    </w:div>
    <w:div w:id="1704358495">
      <w:bodyDiv w:val="1"/>
      <w:marLeft w:val="0"/>
      <w:marRight w:val="0"/>
      <w:marTop w:val="0"/>
      <w:marBottom w:val="0"/>
      <w:divBdr>
        <w:top w:val="none" w:sz="0" w:space="0" w:color="auto"/>
        <w:left w:val="none" w:sz="0" w:space="0" w:color="auto"/>
        <w:bottom w:val="none" w:sz="0" w:space="0" w:color="auto"/>
        <w:right w:val="none" w:sz="0" w:space="0" w:color="auto"/>
      </w:divBdr>
    </w:div>
    <w:div w:id="1711296569">
      <w:bodyDiv w:val="1"/>
      <w:marLeft w:val="0"/>
      <w:marRight w:val="0"/>
      <w:marTop w:val="0"/>
      <w:marBottom w:val="0"/>
      <w:divBdr>
        <w:top w:val="none" w:sz="0" w:space="0" w:color="auto"/>
        <w:left w:val="none" w:sz="0" w:space="0" w:color="auto"/>
        <w:bottom w:val="none" w:sz="0" w:space="0" w:color="auto"/>
        <w:right w:val="none" w:sz="0" w:space="0" w:color="auto"/>
      </w:divBdr>
    </w:div>
    <w:div w:id="1711878661">
      <w:bodyDiv w:val="1"/>
      <w:marLeft w:val="0"/>
      <w:marRight w:val="0"/>
      <w:marTop w:val="0"/>
      <w:marBottom w:val="0"/>
      <w:divBdr>
        <w:top w:val="none" w:sz="0" w:space="0" w:color="auto"/>
        <w:left w:val="none" w:sz="0" w:space="0" w:color="auto"/>
        <w:bottom w:val="none" w:sz="0" w:space="0" w:color="auto"/>
        <w:right w:val="none" w:sz="0" w:space="0" w:color="auto"/>
      </w:divBdr>
    </w:div>
    <w:div w:id="1717505040">
      <w:bodyDiv w:val="1"/>
      <w:marLeft w:val="0"/>
      <w:marRight w:val="0"/>
      <w:marTop w:val="0"/>
      <w:marBottom w:val="0"/>
      <w:divBdr>
        <w:top w:val="none" w:sz="0" w:space="0" w:color="auto"/>
        <w:left w:val="none" w:sz="0" w:space="0" w:color="auto"/>
        <w:bottom w:val="none" w:sz="0" w:space="0" w:color="auto"/>
        <w:right w:val="none" w:sz="0" w:space="0" w:color="auto"/>
      </w:divBdr>
    </w:div>
    <w:div w:id="1717774569">
      <w:bodyDiv w:val="1"/>
      <w:marLeft w:val="0"/>
      <w:marRight w:val="0"/>
      <w:marTop w:val="0"/>
      <w:marBottom w:val="0"/>
      <w:divBdr>
        <w:top w:val="none" w:sz="0" w:space="0" w:color="auto"/>
        <w:left w:val="none" w:sz="0" w:space="0" w:color="auto"/>
        <w:bottom w:val="none" w:sz="0" w:space="0" w:color="auto"/>
        <w:right w:val="none" w:sz="0" w:space="0" w:color="auto"/>
      </w:divBdr>
    </w:div>
    <w:div w:id="1739283115">
      <w:bodyDiv w:val="1"/>
      <w:marLeft w:val="0"/>
      <w:marRight w:val="0"/>
      <w:marTop w:val="0"/>
      <w:marBottom w:val="0"/>
      <w:divBdr>
        <w:top w:val="none" w:sz="0" w:space="0" w:color="auto"/>
        <w:left w:val="none" w:sz="0" w:space="0" w:color="auto"/>
        <w:bottom w:val="none" w:sz="0" w:space="0" w:color="auto"/>
        <w:right w:val="none" w:sz="0" w:space="0" w:color="auto"/>
      </w:divBdr>
    </w:div>
    <w:div w:id="1744571528">
      <w:bodyDiv w:val="1"/>
      <w:marLeft w:val="0"/>
      <w:marRight w:val="0"/>
      <w:marTop w:val="0"/>
      <w:marBottom w:val="0"/>
      <w:divBdr>
        <w:top w:val="none" w:sz="0" w:space="0" w:color="auto"/>
        <w:left w:val="none" w:sz="0" w:space="0" w:color="auto"/>
        <w:bottom w:val="none" w:sz="0" w:space="0" w:color="auto"/>
        <w:right w:val="none" w:sz="0" w:space="0" w:color="auto"/>
      </w:divBdr>
    </w:div>
    <w:div w:id="1778064157">
      <w:bodyDiv w:val="1"/>
      <w:marLeft w:val="0"/>
      <w:marRight w:val="0"/>
      <w:marTop w:val="0"/>
      <w:marBottom w:val="0"/>
      <w:divBdr>
        <w:top w:val="none" w:sz="0" w:space="0" w:color="auto"/>
        <w:left w:val="none" w:sz="0" w:space="0" w:color="auto"/>
        <w:bottom w:val="none" w:sz="0" w:space="0" w:color="auto"/>
        <w:right w:val="none" w:sz="0" w:space="0" w:color="auto"/>
      </w:divBdr>
    </w:div>
    <w:div w:id="1779107603">
      <w:bodyDiv w:val="1"/>
      <w:marLeft w:val="0"/>
      <w:marRight w:val="0"/>
      <w:marTop w:val="0"/>
      <w:marBottom w:val="0"/>
      <w:divBdr>
        <w:top w:val="none" w:sz="0" w:space="0" w:color="auto"/>
        <w:left w:val="none" w:sz="0" w:space="0" w:color="auto"/>
        <w:bottom w:val="none" w:sz="0" w:space="0" w:color="auto"/>
        <w:right w:val="none" w:sz="0" w:space="0" w:color="auto"/>
      </w:divBdr>
    </w:div>
    <w:div w:id="1785660046">
      <w:bodyDiv w:val="1"/>
      <w:marLeft w:val="0"/>
      <w:marRight w:val="0"/>
      <w:marTop w:val="0"/>
      <w:marBottom w:val="0"/>
      <w:divBdr>
        <w:top w:val="none" w:sz="0" w:space="0" w:color="auto"/>
        <w:left w:val="none" w:sz="0" w:space="0" w:color="auto"/>
        <w:bottom w:val="none" w:sz="0" w:space="0" w:color="auto"/>
        <w:right w:val="none" w:sz="0" w:space="0" w:color="auto"/>
      </w:divBdr>
    </w:div>
    <w:div w:id="1790468000">
      <w:bodyDiv w:val="1"/>
      <w:marLeft w:val="0"/>
      <w:marRight w:val="0"/>
      <w:marTop w:val="0"/>
      <w:marBottom w:val="0"/>
      <w:divBdr>
        <w:top w:val="none" w:sz="0" w:space="0" w:color="auto"/>
        <w:left w:val="none" w:sz="0" w:space="0" w:color="auto"/>
        <w:bottom w:val="none" w:sz="0" w:space="0" w:color="auto"/>
        <w:right w:val="none" w:sz="0" w:space="0" w:color="auto"/>
      </w:divBdr>
    </w:div>
    <w:div w:id="1793597082">
      <w:bodyDiv w:val="1"/>
      <w:marLeft w:val="0"/>
      <w:marRight w:val="0"/>
      <w:marTop w:val="0"/>
      <w:marBottom w:val="0"/>
      <w:divBdr>
        <w:top w:val="none" w:sz="0" w:space="0" w:color="auto"/>
        <w:left w:val="none" w:sz="0" w:space="0" w:color="auto"/>
        <w:bottom w:val="none" w:sz="0" w:space="0" w:color="auto"/>
        <w:right w:val="none" w:sz="0" w:space="0" w:color="auto"/>
      </w:divBdr>
    </w:div>
    <w:div w:id="1800225154">
      <w:bodyDiv w:val="1"/>
      <w:marLeft w:val="0"/>
      <w:marRight w:val="0"/>
      <w:marTop w:val="0"/>
      <w:marBottom w:val="0"/>
      <w:divBdr>
        <w:top w:val="none" w:sz="0" w:space="0" w:color="auto"/>
        <w:left w:val="none" w:sz="0" w:space="0" w:color="auto"/>
        <w:bottom w:val="none" w:sz="0" w:space="0" w:color="auto"/>
        <w:right w:val="none" w:sz="0" w:space="0" w:color="auto"/>
      </w:divBdr>
    </w:div>
    <w:div w:id="1803189064">
      <w:bodyDiv w:val="1"/>
      <w:marLeft w:val="0"/>
      <w:marRight w:val="0"/>
      <w:marTop w:val="0"/>
      <w:marBottom w:val="0"/>
      <w:divBdr>
        <w:top w:val="none" w:sz="0" w:space="0" w:color="auto"/>
        <w:left w:val="none" w:sz="0" w:space="0" w:color="auto"/>
        <w:bottom w:val="none" w:sz="0" w:space="0" w:color="auto"/>
        <w:right w:val="none" w:sz="0" w:space="0" w:color="auto"/>
      </w:divBdr>
    </w:div>
    <w:div w:id="1812089470">
      <w:bodyDiv w:val="1"/>
      <w:marLeft w:val="0"/>
      <w:marRight w:val="0"/>
      <w:marTop w:val="0"/>
      <w:marBottom w:val="0"/>
      <w:divBdr>
        <w:top w:val="none" w:sz="0" w:space="0" w:color="auto"/>
        <w:left w:val="none" w:sz="0" w:space="0" w:color="auto"/>
        <w:bottom w:val="none" w:sz="0" w:space="0" w:color="auto"/>
        <w:right w:val="none" w:sz="0" w:space="0" w:color="auto"/>
      </w:divBdr>
    </w:div>
    <w:div w:id="1812595275">
      <w:bodyDiv w:val="1"/>
      <w:marLeft w:val="0"/>
      <w:marRight w:val="0"/>
      <w:marTop w:val="0"/>
      <w:marBottom w:val="0"/>
      <w:divBdr>
        <w:top w:val="none" w:sz="0" w:space="0" w:color="auto"/>
        <w:left w:val="none" w:sz="0" w:space="0" w:color="auto"/>
        <w:bottom w:val="none" w:sz="0" w:space="0" w:color="auto"/>
        <w:right w:val="none" w:sz="0" w:space="0" w:color="auto"/>
      </w:divBdr>
    </w:div>
    <w:div w:id="1814758782">
      <w:bodyDiv w:val="1"/>
      <w:marLeft w:val="0"/>
      <w:marRight w:val="0"/>
      <w:marTop w:val="0"/>
      <w:marBottom w:val="0"/>
      <w:divBdr>
        <w:top w:val="none" w:sz="0" w:space="0" w:color="auto"/>
        <w:left w:val="none" w:sz="0" w:space="0" w:color="auto"/>
        <w:bottom w:val="none" w:sz="0" w:space="0" w:color="auto"/>
        <w:right w:val="none" w:sz="0" w:space="0" w:color="auto"/>
      </w:divBdr>
    </w:div>
    <w:div w:id="1825900820">
      <w:bodyDiv w:val="1"/>
      <w:marLeft w:val="0"/>
      <w:marRight w:val="0"/>
      <w:marTop w:val="0"/>
      <w:marBottom w:val="0"/>
      <w:divBdr>
        <w:top w:val="none" w:sz="0" w:space="0" w:color="auto"/>
        <w:left w:val="none" w:sz="0" w:space="0" w:color="auto"/>
        <w:bottom w:val="none" w:sz="0" w:space="0" w:color="auto"/>
        <w:right w:val="none" w:sz="0" w:space="0" w:color="auto"/>
      </w:divBdr>
    </w:div>
    <w:div w:id="1833835368">
      <w:bodyDiv w:val="1"/>
      <w:marLeft w:val="0"/>
      <w:marRight w:val="0"/>
      <w:marTop w:val="0"/>
      <w:marBottom w:val="0"/>
      <w:divBdr>
        <w:top w:val="none" w:sz="0" w:space="0" w:color="auto"/>
        <w:left w:val="none" w:sz="0" w:space="0" w:color="auto"/>
        <w:bottom w:val="none" w:sz="0" w:space="0" w:color="auto"/>
        <w:right w:val="none" w:sz="0" w:space="0" w:color="auto"/>
      </w:divBdr>
    </w:div>
    <w:div w:id="1840148332">
      <w:bodyDiv w:val="1"/>
      <w:marLeft w:val="0"/>
      <w:marRight w:val="0"/>
      <w:marTop w:val="0"/>
      <w:marBottom w:val="0"/>
      <w:divBdr>
        <w:top w:val="none" w:sz="0" w:space="0" w:color="auto"/>
        <w:left w:val="none" w:sz="0" w:space="0" w:color="auto"/>
        <w:bottom w:val="none" w:sz="0" w:space="0" w:color="auto"/>
        <w:right w:val="none" w:sz="0" w:space="0" w:color="auto"/>
      </w:divBdr>
    </w:div>
    <w:div w:id="1840195218">
      <w:bodyDiv w:val="1"/>
      <w:marLeft w:val="0"/>
      <w:marRight w:val="0"/>
      <w:marTop w:val="0"/>
      <w:marBottom w:val="0"/>
      <w:divBdr>
        <w:top w:val="none" w:sz="0" w:space="0" w:color="auto"/>
        <w:left w:val="none" w:sz="0" w:space="0" w:color="auto"/>
        <w:bottom w:val="none" w:sz="0" w:space="0" w:color="auto"/>
        <w:right w:val="none" w:sz="0" w:space="0" w:color="auto"/>
      </w:divBdr>
    </w:div>
    <w:div w:id="1865752342">
      <w:bodyDiv w:val="1"/>
      <w:marLeft w:val="0"/>
      <w:marRight w:val="0"/>
      <w:marTop w:val="0"/>
      <w:marBottom w:val="0"/>
      <w:divBdr>
        <w:top w:val="none" w:sz="0" w:space="0" w:color="auto"/>
        <w:left w:val="none" w:sz="0" w:space="0" w:color="auto"/>
        <w:bottom w:val="none" w:sz="0" w:space="0" w:color="auto"/>
        <w:right w:val="none" w:sz="0" w:space="0" w:color="auto"/>
      </w:divBdr>
    </w:div>
    <w:div w:id="1879194403">
      <w:bodyDiv w:val="1"/>
      <w:marLeft w:val="0"/>
      <w:marRight w:val="0"/>
      <w:marTop w:val="0"/>
      <w:marBottom w:val="0"/>
      <w:divBdr>
        <w:top w:val="none" w:sz="0" w:space="0" w:color="auto"/>
        <w:left w:val="none" w:sz="0" w:space="0" w:color="auto"/>
        <w:bottom w:val="none" w:sz="0" w:space="0" w:color="auto"/>
        <w:right w:val="none" w:sz="0" w:space="0" w:color="auto"/>
      </w:divBdr>
    </w:div>
    <w:div w:id="1883326453">
      <w:bodyDiv w:val="1"/>
      <w:marLeft w:val="0"/>
      <w:marRight w:val="0"/>
      <w:marTop w:val="0"/>
      <w:marBottom w:val="0"/>
      <w:divBdr>
        <w:top w:val="none" w:sz="0" w:space="0" w:color="auto"/>
        <w:left w:val="none" w:sz="0" w:space="0" w:color="auto"/>
        <w:bottom w:val="none" w:sz="0" w:space="0" w:color="auto"/>
        <w:right w:val="none" w:sz="0" w:space="0" w:color="auto"/>
      </w:divBdr>
    </w:div>
    <w:div w:id="1883442974">
      <w:bodyDiv w:val="1"/>
      <w:marLeft w:val="0"/>
      <w:marRight w:val="0"/>
      <w:marTop w:val="0"/>
      <w:marBottom w:val="0"/>
      <w:divBdr>
        <w:top w:val="none" w:sz="0" w:space="0" w:color="auto"/>
        <w:left w:val="none" w:sz="0" w:space="0" w:color="auto"/>
        <w:bottom w:val="none" w:sz="0" w:space="0" w:color="auto"/>
        <w:right w:val="none" w:sz="0" w:space="0" w:color="auto"/>
      </w:divBdr>
    </w:div>
    <w:div w:id="1884638941">
      <w:bodyDiv w:val="1"/>
      <w:marLeft w:val="0"/>
      <w:marRight w:val="0"/>
      <w:marTop w:val="0"/>
      <w:marBottom w:val="0"/>
      <w:divBdr>
        <w:top w:val="none" w:sz="0" w:space="0" w:color="auto"/>
        <w:left w:val="none" w:sz="0" w:space="0" w:color="auto"/>
        <w:bottom w:val="none" w:sz="0" w:space="0" w:color="auto"/>
        <w:right w:val="none" w:sz="0" w:space="0" w:color="auto"/>
      </w:divBdr>
    </w:div>
    <w:div w:id="1893269998">
      <w:bodyDiv w:val="1"/>
      <w:marLeft w:val="0"/>
      <w:marRight w:val="0"/>
      <w:marTop w:val="0"/>
      <w:marBottom w:val="0"/>
      <w:divBdr>
        <w:top w:val="none" w:sz="0" w:space="0" w:color="auto"/>
        <w:left w:val="none" w:sz="0" w:space="0" w:color="auto"/>
        <w:bottom w:val="none" w:sz="0" w:space="0" w:color="auto"/>
        <w:right w:val="none" w:sz="0" w:space="0" w:color="auto"/>
      </w:divBdr>
    </w:div>
    <w:div w:id="1913082019">
      <w:bodyDiv w:val="1"/>
      <w:marLeft w:val="0"/>
      <w:marRight w:val="0"/>
      <w:marTop w:val="0"/>
      <w:marBottom w:val="0"/>
      <w:divBdr>
        <w:top w:val="none" w:sz="0" w:space="0" w:color="auto"/>
        <w:left w:val="none" w:sz="0" w:space="0" w:color="auto"/>
        <w:bottom w:val="none" w:sz="0" w:space="0" w:color="auto"/>
        <w:right w:val="none" w:sz="0" w:space="0" w:color="auto"/>
      </w:divBdr>
    </w:div>
    <w:div w:id="1917013846">
      <w:bodyDiv w:val="1"/>
      <w:marLeft w:val="0"/>
      <w:marRight w:val="0"/>
      <w:marTop w:val="0"/>
      <w:marBottom w:val="0"/>
      <w:divBdr>
        <w:top w:val="none" w:sz="0" w:space="0" w:color="auto"/>
        <w:left w:val="none" w:sz="0" w:space="0" w:color="auto"/>
        <w:bottom w:val="none" w:sz="0" w:space="0" w:color="auto"/>
        <w:right w:val="none" w:sz="0" w:space="0" w:color="auto"/>
      </w:divBdr>
    </w:div>
    <w:div w:id="1927029324">
      <w:bodyDiv w:val="1"/>
      <w:marLeft w:val="0"/>
      <w:marRight w:val="0"/>
      <w:marTop w:val="0"/>
      <w:marBottom w:val="0"/>
      <w:divBdr>
        <w:top w:val="none" w:sz="0" w:space="0" w:color="auto"/>
        <w:left w:val="none" w:sz="0" w:space="0" w:color="auto"/>
        <w:bottom w:val="none" w:sz="0" w:space="0" w:color="auto"/>
        <w:right w:val="none" w:sz="0" w:space="0" w:color="auto"/>
      </w:divBdr>
    </w:div>
    <w:div w:id="1929193480">
      <w:bodyDiv w:val="1"/>
      <w:marLeft w:val="0"/>
      <w:marRight w:val="0"/>
      <w:marTop w:val="0"/>
      <w:marBottom w:val="0"/>
      <w:divBdr>
        <w:top w:val="none" w:sz="0" w:space="0" w:color="auto"/>
        <w:left w:val="none" w:sz="0" w:space="0" w:color="auto"/>
        <w:bottom w:val="none" w:sz="0" w:space="0" w:color="auto"/>
        <w:right w:val="none" w:sz="0" w:space="0" w:color="auto"/>
      </w:divBdr>
    </w:div>
    <w:div w:id="1936471044">
      <w:bodyDiv w:val="1"/>
      <w:marLeft w:val="0"/>
      <w:marRight w:val="0"/>
      <w:marTop w:val="0"/>
      <w:marBottom w:val="0"/>
      <w:divBdr>
        <w:top w:val="none" w:sz="0" w:space="0" w:color="auto"/>
        <w:left w:val="none" w:sz="0" w:space="0" w:color="auto"/>
        <w:bottom w:val="none" w:sz="0" w:space="0" w:color="auto"/>
        <w:right w:val="none" w:sz="0" w:space="0" w:color="auto"/>
      </w:divBdr>
    </w:div>
    <w:div w:id="1937319778">
      <w:bodyDiv w:val="1"/>
      <w:marLeft w:val="0"/>
      <w:marRight w:val="0"/>
      <w:marTop w:val="0"/>
      <w:marBottom w:val="0"/>
      <w:divBdr>
        <w:top w:val="none" w:sz="0" w:space="0" w:color="auto"/>
        <w:left w:val="none" w:sz="0" w:space="0" w:color="auto"/>
        <w:bottom w:val="none" w:sz="0" w:space="0" w:color="auto"/>
        <w:right w:val="none" w:sz="0" w:space="0" w:color="auto"/>
      </w:divBdr>
    </w:div>
    <w:div w:id="1938561955">
      <w:bodyDiv w:val="1"/>
      <w:marLeft w:val="0"/>
      <w:marRight w:val="0"/>
      <w:marTop w:val="0"/>
      <w:marBottom w:val="0"/>
      <w:divBdr>
        <w:top w:val="none" w:sz="0" w:space="0" w:color="auto"/>
        <w:left w:val="none" w:sz="0" w:space="0" w:color="auto"/>
        <w:bottom w:val="none" w:sz="0" w:space="0" w:color="auto"/>
        <w:right w:val="none" w:sz="0" w:space="0" w:color="auto"/>
      </w:divBdr>
    </w:div>
    <w:div w:id="1945258276">
      <w:bodyDiv w:val="1"/>
      <w:marLeft w:val="0"/>
      <w:marRight w:val="0"/>
      <w:marTop w:val="0"/>
      <w:marBottom w:val="0"/>
      <w:divBdr>
        <w:top w:val="none" w:sz="0" w:space="0" w:color="auto"/>
        <w:left w:val="none" w:sz="0" w:space="0" w:color="auto"/>
        <w:bottom w:val="none" w:sz="0" w:space="0" w:color="auto"/>
        <w:right w:val="none" w:sz="0" w:space="0" w:color="auto"/>
      </w:divBdr>
    </w:div>
    <w:div w:id="1953971341">
      <w:bodyDiv w:val="1"/>
      <w:marLeft w:val="0"/>
      <w:marRight w:val="0"/>
      <w:marTop w:val="0"/>
      <w:marBottom w:val="0"/>
      <w:divBdr>
        <w:top w:val="none" w:sz="0" w:space="0" w:color="auto"/>
        <w:left w:val="none" w:sz="0" w:space="0" w:color="auto"/>
        <w:bottom w:val="none" w:sz="0" w:space="0" w:color="auto"/>
        <w:right w:val="none" w:sz="0" w:space="0" w:color="auto"/>
      </w:divBdr>
    </w:div>
    <w:div w:id="1958024841">
      <w:bodyDiv w:val="1"/>
      <w:marLeft w:val="0"/>
      <w:marRight w:val="0"/>
      <w:marTop w:val="0"/>
      <w:marBottom w:val="0"/>
      <w:divBdr>
        <w:top w:val="none" w:sz="0" w:space="0" w:color="auto"/>
        <w:left w:val="none" w:sz="0" w:space="0" w:color="auto"/>
        <w:bottom w:val="none" w:sz="0" w:space="0" w:color="auto"/>
        <w:right w:val="none" w:sz="0" w:space="0" w:color="auto"/>
      </w:divBdr>
    </w:div>
    <w:div w:id="1959989939">
      <w:bodyDiv w:val="1"/>
      <w:marLeft w:val="0"/>
      <w:marRight w:val="0"/>
      <w:marTop w:val="0"/>
      <w:marBottom w:val="0"/>
      <w:divBdr>
        <w:top w:val="none" w:sz="0" w:space="0" w:color="auto"/>
        <w:left w:val="none" w:sz="0" w:space="0" w:color="auto"/>
        <w:bottom w:val="none" w:sz="0" w:space="0" w:color="auto"/>
        <w:right w:val="none" w:sz="0" w:space="0" w:color="auto"/>
      </w:divBdr>
    </w:div>
    <w:div w:id="1975137066">
      <w:bodyDiv w:val="1"/>
      <w:marLeft w:val="0"/>
      <w:marRight w:val="0"/>
      <w:marTop w:val="0"/>
      <w:marBottom w:val="0"/>
      <w:divBdr>
        <w:top w:val="none" w:sz="0" w:space="0" w:color="auto"/>
        <w:left w:val="none" w:sz="0" w:space="0" w:color="auto"/>
        <w:bottom w:val="none" w:sz="0" w:space="0" w:color="auto"/>
        <w:right w:val="none" w:sz="0" w:space="0" w:color="auto"/>
      </w:divBdr>
    </w:div>
    <w:div w:id="1980331695">
      <w:bodyDiv w:val="1"/>
      <w:marLeft w:val="0"/>
      <w:marRight w:val="0"/>
      <w:marTop w:val="0"/>
      <w:marBottom w:val="0"/>
      <w:divBdr>
        <w:top w:val="none" w:sz="0" w:space="0" w:color="auto"/>
        <w:left w:val="none" w:sz="0" w:space="0" w:color="auto"/>
        <w:bottom w:val="none" w:sz="0" w:space="0" w:color="auto"/>
        <w:right w:val="none" w:sz="0" w:space="0" w:color="auto"/>
      </w:divBdr>
    </w:div>
    <w:div w:id="1983190948">
      <w:bodyDiv w:val="1"/>
      <w:marLeft w:val="0"/>
      <w:marRight w:val="0"/>
      <w:marTop w:val="0"/>
      <w:marBottom w:val="0"/>
      <w:divBdr>
        <w:top w:val="none" w:sz="0" w:space="0" w:color="auto"/>
        <w:left w:val="none" w:sz="0" w:space="0" w:color="auto"/>
        <w:bottom w:val="none" w:sz="0" w:space="0" w:color="auto"/>
        <w:right w:val="none" w:sz="0" w:space="0" w:color="auto"/>
      </w:divBdr>
    </w:div>
    <w:div w:id="1985309984">
      <w:bodyDiv w:val="1"/>
      <w:marLeft w:val="0"/>
      <w:marRight w:val="0"/>
      <w:marTop w:val="0"/>
      <w:marBottom w:val="0"/>
      <w:divBdr>
        <w:top w:val="none" w:sz="0" w:space="0" w:color="auto"/>
        <w:left w:val="none" w:sz="0" w:space="0" w:color="auto"/>
        <w:bottom w:val="none" w:sz="0" w:space="0" w:color="auto"/>
        <w:right w:val="none" w:sz="0" w:space="0" w:color="auto"/>
      </w:divBdr>
    </w:div>
    <w:div w:id="1998219287">
      <w:bodyDiv w:val="1"/>
      <w:marLeft w:val="0"/>
      <w:marRight w:val="0"/>
      <w:marTop w:val="0"/>
      <w:marBottom w:val="0"/>
      <w:divBdr>
        <w:top w:val="none" w:sz="0" w:space="0" w:color="auto"/>
        <w:left w:val="none" w:sz="0" w:space="0" w:color="auto"/>
        <w:bottom w:val="none" w:sz="0" w:space="0" w:color="auto"/>
        <w:right w:val="none" w:sz="0" w:space="0" w:color="auto"/>
      </w:divBdr>
    </w:div>
    <w:div w:id="2010908826">
      <w:bodyDiv w:val="1"/>
      <w:marLeft w:val="0"/>
      <w:marRight w:val="0"/>
      <w:marTop w:val="0"/>
      <w:marBottom w:val="0"/>
      <w:divBdr>
        <w:top w:val="none" w:sz="0" w:space="0" w:color="auto"/>
        <w:left w:val="none" w:sz="0" w:space="0" w:color="auto"/>
        <w:bottom w:val="none" w:sz="0" w:space="0" w:color="auto"/>
        <w:right w:val="none" w:sz="0" w:space="0" w:color="auto"/>
      </w:divBdr>
    </w:div>
    <w:div w:id="2021589558">
      <w:bodyDiv w:val="1"/>
      <w:marLeft w:val="0"/>
      <w:marRight w:val="0"/>
      <w:marTop w:val="0"/>
      <w:marBottom w:val="0"/>
      <w:divBdr>
        <w:top w:val="none" w:sz="0" w:space="0" w:color="auto"/>
        <w:left w:val="none" w:sz="0" w:space="0" w:color="auto"/>
        <w:bottom w:val="none" w:sz="0" w:space="0" w:color="auto"/>
        <w:right w:val="none" w:sz="0" w:space="0" w:color="auto"/>
      </w:divBdr>
    </w:div>
    <w:div w:id="2032875283">
      <w:bodyDiv w:val="1"/>
      <w:marLeft w:val="0"/>
      <w:marRight w:val="0"/>
      <w:marTop w:val="0"/>
      <w:marBottom w:val="0"/>
      <w:divBdr>
        <w:top w:val="none" w:sz="0" w:space="0" w:color="auto"/>
        <w:left w:val="none" w:sz="0" w:space="0" w:color="auto"/>
        <w:bottom w:val="none" w:sz="0" w:space="0" w:color="auto"/>
        <w:right w:val="none" w:sz="0" w:space="0" w:color="auto"/>
      </w:divBdr>
    </w:div>
    <w:div w:id="2036925348">
      <w:bodyDiv w:val="1"/>
      <w:marLeft w:val="0"/>
      <w:marRight w:val="0"/>
      <w:marTop w:val="0"/>
      <w:marBottom w:val="0"/>
      <w:divBdr>
        <w:top w:val="none" w:sz="0" w:space="0" w:color="auto"/>
        <w:left w:val="none" w:sz="0" w:space="0" w:color="auto"/>
        <w:bottom w:val="none" w:sz="0" w:space="0" w:color="auto"/>
        <w:right w:val="none" w:sz="0" w:space="0" w:color="auto"/>
      </w:divBdr>
    </w:div>
    <w:div w:id="2043743319">
      <w:bodyDiv w:val="1"/>
      <w:marLeft w:val="0"/>
      <w:marRight w:val="0"/>
      <w:marTop w:val="0"/>
      <w:marBottom w:val="0"/>
      <w:divBdr>
        <w:top w:val="none" w:sz="0" w:space="0" w:color="auto"/>
        <w:left w:val="none" w:sz="0" w:space="0" w:color="auto"/>
        <w:bottom w:val="none" w:sz="0" w:space="0" w:color="auto"/>
        <w:right w:val="none" w:sz="0" w:space="0" w:color="auto"/>
      </w:divBdr>
    </w:div>
    <w:div w:id="2057197143">
      <w:bodyDiv w:val="1"/>
      <w:marLeft w:val="0"/>
      <w:marRight w:val="0"/>
      <w:marTop w:val="0"/>
      <w:marBottom w:val="0"/>
      <w:divBdr>
        <w:top w:val="none" w:sz="0" w:space="0" w:color="auto"/>
        <w:left w:val="none" w:sz="0" w:space="0" w:color="auto"/>
        <w:bottom w:val="none" w:sz="0" w:space="0" w:color="auto"/>
        <w:right w:val="none" w:sz="0" w:space="0" w:color="auto"/>
      </w:divBdr>
    </w:div>
    <w:div w:id="2064599982">
      <w:bodyDiv w:val="1"/>
      <w:marLeft w:val="0"/>
      <w:marRight w:val="0"/>
      <w:marTop w:val="0"/>
      <w:marBottom w:val="0"/>
      <w:divBdr>
        <w:top w:val="none" w:sz="0" w:space="0" w:color="auto"/>
        <w:left w:val="none" w:sz="0" w:space="0" w:color="auto"/>
        <w:bottom w:val="none" w:sz="0" w:space="0" w:color="auto"/>
        <w:right w:val="none" w:sz="0" w:space="0" w:color="auto"/>
      </w:divBdr>
    </w:div>
    <w:div w:id="2064672411">
      <w:bodyDiv w:val="1"/>
      <w:marLeft w:val="0"/>
      <w:marRight w:val="0"/>
      <w:marTop w:val="0"/>
      <w:marBottom w:val="0"/>
      <w:divBdr>
        <w:top w:val="none" w:sz="0" w:space="0" w:color="auto"/>
        <w:left w:val="none" w:sz="0" w:space="0" w:color="auto"/>
        <w:bottom w:val="none" w:sz="0" w:space="0" w:color="auto"/>
        <w:right w:val="none" w:sz="0" w:space="0" w:color="auto"/>
      </w:divBdr>
    </w:div>
    <w:div w:id="2082829925">
      <w:bodyDiv w:val="1"/>
      <w:marLeft w:val="0"/>
      <w:marRight w:val="0"/>
      <w:marTop w:val="0"/>
      <w:marBottom w:val="0"/>
      <w:divBdr>
        <w:top w:val="none" w:sz="0" w:space="0" w:color="auto"/>
        <w:left w:val="none" w:sz="0" w:space="0" w:color="auto"/>
        <w:bottom w:val="none" w:sz="0" w:space="0" w:color="auto"/>
        <w:right w:val="none" w:sz="0" w:space="0" w:color="auto"/>
      </w:divBdr>
    </w:div>
    <w:div w:id="2102943185">
      <w:bodyDiv w:val="1"/>
      <w:marLeft w:val="0"/>
      <w:marRight w:val="0"/>
      <w:marTop w:val="0"/>
      <w:marBottom w:val="0"/>
      <w:divBdr>
        <w:top w:val="none" w:sz="0" w:space="0" w:color="auto"/>
        <w:left w:val="none" w:sz="0" w:space="0" w:color="auto"/>
        <w:bottom w:val="none" w:sz="0" w:space="0" w:color="auto"/>
        <w:right w:val="none" w:sz="0" w:space="0" w:color="auto"/>
      </w:divBdr>
    </w:div>
    <w:div w:id="2103842791">
      <w:bodyDiv w:val="1"/>
      <w:marLeft w:val="0"/>
      <w:marRight w:val="0"/>
      <w:marTop w:val="0"/>
      <w:marBottom w:val="0"/>
      <w:divBdr>
        <w:top w:val="none" w:sz="0" w:space="0" w:color="auto"/>
        <w:left w:val="none" w:sz="0" w:space="0" w:color="auto"/>
        <w:bottom w:val="none" w:sz="0" w:space="0" w:color="auto"/>
        <w:right w:val="none" w:sz="0" w:space="0" w:color="auto"/>
      </w:divBdr>
    </w:div>
    <w:div w:id="2111509581">
      <w:bodyDiv w:val="1"/>
      <w:marLeft w:val="0"/>
      <w:marRight w:val="0"/>
      <w:marTop w:val="0"/>
      <w:marBottom w:val="0"/>
      <w:divBdr>
        <w:top w:val="none" w:sz="0" w:space="0" w:color="auto"/>
        <w:left w:val="none" w:sz="0" w:space="0" w:color="auto"/>
        <w:bottom w:val="none" w:sz="0" w:space="0" w:color="auto"/>
        <w:right w:val="none" w:sz="0" w:space="0" w:color="auto"/>
      </w:divBdr>
    </w:div>
    <w:div w:id="2118089374">
      <w:bodyDiv w:val="1"/>
      <w:marLeft w:val="0"/>
      <w:marRight w:val="0"/>
      <w:marTop w:val="0"/>
      <w:marBottom w:val="0"/>
      <w:divBdr>
        <w:top w:val="none" w:sz="0" w:space="0" w:color="auto"/>
        <w:left w:val="none" w:sz="0" w:space="0" w:color="auto"/>
        <w:bottom w:val="none" w:sz="0" w:space="0" w:color="auto"/>
        <w:right w:val="none" w:sz="0" w:space="0" w:color="auto"/>
      </w:divBdr>
    </w:div>
    <w:div w:id="2128041062">
      <w:bodyDiv w:val="1"/>
      <w:marLeft w:val="0"/>
      <w:marRight w:val="0"/>
      <w:marTop w:val="0"/>
      <w:marBottom w:val="0"/>
      <w:divBdr>
        <w:top w:val="none" w:sz="0" w:space="0" w:color="auto"/>
        <w:left w:val="none" w:sz="0" w:space="0" w:color="auto"/>
        <w:bottom w:val="none" w:sz="0" w:space="0" w:color="auto"/>
        <w:right w:val="none" w:sz="0" w:space="0" w:color="auto"/>
      </w:divBdr>
    </w:div>
    <w:div w:id="2136212342">
      <w:bodyDiv w:val="1"/>
      <w:marLeft w:val="0"/>
      <w:marRight w:val="0"/>
      <w:marTop w:val="0"/>
      <w:marBottom w:val="0"/>
      <w:divBdr>
        <w:top w:val="none" w:sz="0" w:space="0" w:color="auto"/>
        <w:left w:val="none" w:sz="0" w:space="0" w:color="auto"/>
        <w:bottom w:val="none" w:sz="0" w:space="0" w:color="auto"/>
        <w:right w:val="none" w:sz="0" w:space="0" w:color="auto"/>
      </w:divBdr>
    </w:div>
    <w:div w:id="2138139935">
      <w:bodyDiv w:val="1"/>
      <w:marLeft w:val="0"/>
      <w:marRight w:val="0"/>
      <w:marTop w:val="0"/>
      <w:marBottom w:val="0"/>
      <w:divBdr>
        <w:top w:val="none" w:sz="0" w:space="0" w:color="auto"/>
        <w:left w:val="none" w:sz="0" w:space="0" w:color="auto"/>
        <w:bottom w:val="none" w:sz="0" w:space="0" w:color="auto"/>
        <w:right w:val="none" w:sz="0" w:space="0" w:color="auto"/>
      </w:divBdr>
    </w:div>
    <w:div w:id="2142261557">
      <w:bodyDiv w:val="1"/>
      <w:marLeft w:val="0"/>
      <w:marRight w:val="0"/>
      <w:marTop w:val="0"/>
      <w:marBottom w:val="0"/>
      <w:divBdr>
        <w:top w:val="none" w:sz="0" w:space="0" w:color="auto"/>
        <w:left w:val="none" w:sz="0" w:space="0" w:color="auto"/>
        <w:bottom w:val="none" w:sz="0" w:space="0" w:color="auto"/>
        <w:right w:val="none" w:sz="0" w:space="0" w:color="auto"/>
      </w:divBdr>
    </w:div>
    <w:div w:id="214356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Ton09</b:Tag>
    <b:SourceType>JournalArticle</b:SourceType>
    <b:Guid>{F97620EC-CC1D-4870-9D7A-C4EA227C64E7}</b:Guid>
    <b:Author>
      <b:Author>
        <b:NameList>
          <b:Person>
            <b:Last>Rocco</b:Last>
            <b:First>Tonette</b:First>
            <b:Middle>S.</b:Middle>
          </b:Person>
          <b:Person>
            <b:Last>Plakhotnik</b:Last>
            <b:First>Maria</b:First>
            <b:Middle>S.</b:Middle>
          </b:Person>
        </b:NameList>
      </b:Author>
    </b:Author>
    <b:Title>Literature Reviews, Conceptual Frameworks, and Theoretical Frameworks: Terms, Functions, and Distinctions</b:Title>
    <b:JournalName>Human Resource Development Review</b:JournalName>
    <b:Year>2009</b:Year>
    <b:Pages>120-130</b:Pages>
    <b:Volume>8</b:Volume>
    <b:Issue>1</b:Issue>
    <b:RefOrder>1</b:RefOrder>
  </b:Source>
  <b:Source>
    <b:Tag>Wal11</b:Tag>
    <b:SourceType>Book</b:SourceType>
    <b:Guid>{2840251D-1ED1-4F7C-B61C-F78799E34C09}</b:Guid>
    <b:Title>Critical reading and writing for postgraduates</b:Title>
    <b:Year>2011</b:Year>
    <b:Author>
      <b:Author>
        <b:NameList>
          <b:Person>
            <b:Last>Wallace</b:Last>
            <b:First>Mike</b:First>
          </b:Person>
          <b:Person>
            <b:Last>Wray</b:Last>
            <b:First>Alison</b:First>
          </b:Person>
        </b:NameList>
      </b:Author>
    </b:Author>
    <b:Publisher>Sage Publications</b:Publisher>
    <b:RefOrder>2</b:RefOrder>
  </b:Source>
  <b:Source>
    <b:Tag>Doi18</b:Tag>
    <b:SourceType>Book</b:SourceType>
    <b:Guid>{82997676-B216-4176-9B99-91BD063AA3D5}</b:Guid>
    <b:Author>
      <b:Author>
        <b:NameList>
          <b:Person>
            <b:Last>Hart</b:Last>
            <b:First>Chris</b:First>
          </b:Person>
        </b:NameList>
      </b:Author>
    </b:Author>
    <b:Title>Doing a literature review: Releasing the research imagination</b:Title>
    <b:Year>2018</b:Year>
    <b:Publisher>Sage Publications</b:Publisher>
    <b:RefOrder>3</b:RefOrder>
  </b:Source>
  <b:Source>
    <b:Tag>Cre17</b:Tag>
    <b:SourceType>Book</b:SourceType>
    <b:Guid>{469ED49F-EBD3-4A85-BC02-19EC63A29F25}</b:Guid>
    <b:Author>
      <b:Author>
        <b:NameList>
          <b:Person>
            <b:Last>Creswell</b:Last>
            <b:First>John</b:First>
            <b:Middle>W</b:Middle>
          </b:Person>
          <b:Person>
            <b:Last>Creswell</b:Last>
            <b:First>J</b:First>
            <b:Middle>David</b:Middle>
          </b:Person>
        </b:NameList>
      </b:Author>
    </b:Author>
    <b:Title>Research design: Qualitative, quantitative, and mixed methods approaches</b:Title>
    <b:Year>2017</b:Year>
    <b:Publisher>Sage Publications</b:Publisher>
    <b:RefOrder>4</b:RefOrder>
  </b:Source>
  <b:Source>
    <b:Tag>Mac21</b:Tag>
    <b:SourceType>Book</b:SourceType>
    <b:Guid>{A9F4D5CF-DB36-41D2-A843-E693C5362E0D}</b:Guid>
    <b:Author>
      <b:Author>
        <b:NameList>
          <b:Person>
            <b:Last>Machi</b:Last>
          </b:Person>
          <b:Person>
            <b:Last>McEvoy</b:Last>
          </b:Person>
        </b:NameList>
      </b:Author>
    </b:Author>
    <b:Title>The literature review: Six steps to success</b:Title>
    <b:Year>2021</b:Year>
    <b:Publisher>Corwin Publications</b:Publisher>
    <b:RefOrder>5</b:RefOrder>
  </b:Source>
  <b:Source>
    <b:Tag>Rid12</b:Tag>
    <b:SourceType>Book</b:SourceType>
    <b:Guid>{CC94AE37-2217-45E6-9C35-F3EACFD0A2A5}</b:Guid>
    <b:Author>
      <b:Author>
        <b:NameList>
          <b:Person>
            <b:Last>Ridley</b:Last>
          </b:Person>
        </b:NameList>
      </b:Author>
    </b:Author>
    <b:Title>The literature review: A step-by-step guide for students.</b:Title>
    <b:Year>2012</b:Year>
    <b:Publisher>torrossa.com</b:Publisher>
    <b:RefOrder>6</b:RefOrder>
  </b:Source>
  <b:Source>
    <b:Tag>Her14</b:Tag>
    <b:SourceType>BookSection</b:SourceType>
    <b:Guid>{24C94C9E-FB07-4055-A84F-732F41248DF8}</b:Guid>
    <b:Title>Doing a research literature review</b:Title>
    <b:Year>2014</b:Year>
    <b:Publisher>Edward Elgar Publishing</b:Publisher>
    <b:Author>
      <b:Author>
        <b:NameList>
          <b:Person>
            <b:Last>Frank</b:Last>
            <b:First>Hermann</b:First>
          </b:Person>
          <b:Person>
            <b:Last>Hatak</b:Last>
            <b:First>Isabella</b:First>
          </b:Person>
        </b:NameList>
      </b:Author>
    </b:Author>
    <b:BookTitle> How to Get Published in the Best Entrepreneurship Journals</b:BookTitle>
    <b:Pages>94-117</b:Pages>
    <b:RefOrder>7</b:RefOrder>
  </b:Source>
  <b:Source>
    <b:Tag>Alm25</b:Tag>
    <b:SourceType>BookSection</b:SourceType>
    <b:Guid>{82D9450E-0B09-4B45-A237-CCB7C609F054}</b:Guid>
    <b:Author>
      <b:Author>
        <b:NameList>
          <b:Person>
            <b:Last>Almusaed</b:Last>
            <b:First>Amjad</b:First>
          </b:Person>
          <b:Person>
            <b:Last>Almssad</b:Last>
            <b:First>Asaad</b:First>
          </b:Person>
          <b:Person>
            <b:Last>Yitmen</b:Last>
            <b:First>Ibrahim</b:First>
          </b:Person>
        </b:NameList>
      </b:Author>
    </b:Author>
    <b:Title>Identifying research gaps</b:Title>
    <b:BookTitle>Practice of research methodology in civil engineering and architecture: A comprehensive guide</b:BookTitle>
    <b:Year>2025</b:Year>
    <b:Pages>35-66</b:Pages>
    <b:Publisher>Springer</b:Publisher>
    <b:RefOrder>8</b:RefOrder>
  </b:Source>
  <b:Source>
    <b:Tag>Roc091</b:Tag>
    <b:SourceType>JournalArticle</b:SourceType>
    <b:Guid>{89E24483-407F-46DB-81D7-4FD7AA8B8E98}</b:Guid>
    <b:Title>Literature reviews, conceptual frameworks, and theoretical frameworks: Terms, functions, and distinctions</b:Title>
    <b:Year>2009</b:Year>
    <b:Pages>120-130</b:Pages>
    <b:Author>
      <b:Author>
        <b:NameList>
          <b:Person>
            <b:Last>Rocco</b:Last>
            <b:First>Tonette</b:First>
            <b:Middle>S</b:Middle>
          </b:Person>
          <b:Person>
            <b:Last>Plakhotnik</b:Last>
            <b:First>Maria</b:First>
            <b:Middle>S</b:Middle>
          </b:Person>
        </b:NameList>
      </b:Author>
    </b:Author>
    <b:JournalName>Human resource development review</b:JournalName>
    <b:Volume>8</b:Volume>
    <b:Issue>1</b:Issue>
    <b:RefOrder>9</b:RefOrder>
  </b:Source>
  <b:Source>
    <b:Tag>Tem15</b:Tag>
    <b:SourceType>JournalArticle</b:SourceType>
    <b:Guid>{1D0CA8A5-C7CC-4E2C-A165-D993725030CB}</b:Guid>
    <b:Author>
      <b:Author>
        <b:NameList>
          <b:Person>
            <b:Last>Templier</b:Last>
            <b:First>Mathieu</b:First>
          </b:Person>
          <b:Person>
            <b:Last>Par</b:Last>
            <b:First>Guy</b:First>
          </b:Person>
        </b:NameList>
      </b:Author>
    </b:Author>
    <b:Title>A framework for guiding and evaluating literature reviews</b:Title>
    <b:JournalName>Communications of the Association for Information Systems</b:JournalName>
    <b:Year>2015</b:Year>
    <b:Pages>6</b:Pages>
    <b:Volume>37</b:Volume>
    <b:Issue>6</b:Issue>
    <b:RefOrder>10</b:RefOrder>
  </b:Source>
  <b:Source>
    <b:Tag>Oli12</b:Tag>
    <b:SourceType>Book</b:SourceType>
    <b:Guid>{A41EAFA0-9551-461E-BA0F-0DA2AEC74E2F}</b:Guid>
    <b:Title>Succeeding with your literature review: A handbook for students</b:Title>
    <b:Year>2012</b:Year>
    <b:Author>
      <b:Author>
        <b:NameList>
          <b:Person>
            <b:Last>Oliver</b:Last>
            <b:First>Paul</b:First>
          </b:Person>
        </b:NameList>
      </b:Author>
    </b:Author>
    <b:Publisher>McGraw-Hill Education (UK)</b:Publisher>
    <b:RefOrder>11</b:RefOrder>
  </b:Source>
  <b:Source>
    <b:Tag>Den11</b:Tag>
    <b:SourceType>Book</b:SourceType>
    <b:Guid>{3AE4A01E-386E-4FF1-A214-4C0C281E2864}</b:Guid>
    <b:Author>
      <b:Author>
        <b:NameList>
          <b:Person>
            <b:Last>Denzin</b:Last>
            <b:First>Norman</b:First>
            <b:Middle>K</b:Middle>
          </b:Person>
          <b:Person>
            <b:Last>Lincoln</b:Last>
            <b:First>Yvonna</b:First>
            <b:Middle>S</b:Middle>
          </b:Person>
        </b:NameList>
      </b:Author>
    </b:Author>
    <b:Title>The Sage handbook of qualitative research</b:Title>
    <b:Year>2011</b:Year>
    <b:Publisher>Sage Publications</b:Publisher>
    <b:RefOrder>12</b:RefOrder>
  </b:Source>
  <b:Source>
    <b:Tag>Suk22</b:Tag>
    <b:SourceType>JournalArticle</b:SourceType>
    <b:Guid>{A3794AC5-F599-473C-837F-8D584D399DFC}</b:Guid>
    <b:Title>Narrative reviews: flexible, rigorous, and practical</b:Title>
    <b:Year>2022</b:Year>
    <b:Author>
      <b:Author>
        <b:NameList>
          <b:Person>
            <b:Last>Sukhera</b:Last>
            <b:First>Javeed</b:First>
          </b:Person>
        </b:NameList>
      </b:Author>
    </b:Author>
    <b:JournalName>Journal of graduate medical education</b:JournalName>
    <b:Pages>414-417</b:Pages>
    <b:Volume>14</b:Volume>
    <b:Issue>4</b:Issue>
    <b:RefOrder>13</b:RefOrder>
  </b:Source>
  <b:Source>
    <b:Tag>Efr26</b:Tag>
    <b:SourceType>Book</b:SourceType>
    <b:Guid>{B6F501B9-79EA-45D2-B038-2512AF1D550A}</b:Guid>
    <b:Title>Writing the literature review: A practical guide</b:Title>
    <b:Year>2026</b:Year>
    <b:Author>
      <b:Author>
        <b:NameList>
          <b:Person>
            <b:Last>Efron</b:Last>
            <b:First>Sara</b:First>
            <b:Middle>Efrat</b:Middle>
          </b:Person>
          <b:Person>
            <b:Last>Ravid</b:Last>
            <b:First>Ruth</b:First>
          </b:Person>
        </b:NameList>
      </b:Author>
    </b:Author>
    <b:Publisher>Guilford Publications</b:Publisher>
    <b:Edition>2nd edition</b:Edition>
    <b:RefOrder>14</b:RefOrder>
  </b:Source>
  <b:Source>
    <b:Tag>Ove03</b:Tag>
    <b:SourceType>JournalArticle</b:SourceType>
    <b:Guid>{14E50285-8987-4D28-8498-00A170F405EB}</b:Guid>
    <b:Title>Narrative research: a review of methodology and relevance to clinical practice</b:Title>
    <b:Year>2003</b:Year>
    <b:Author>
      <b:Author>
        <b:NameList>
          <b:Person>
            <b:Last>Overcash</b:Last>
            <b:First>Janine</b:First>
            <b:Middle>A</b:Middle>
          </b:Person>
        </b:NameList>
      </b:Author>
    </b:Author>
    <b:JournalName>Critical reviews in oncology/hematology</b:JournalName>
    <b:Pages>179-184</b:Pages>
    <b:Volume>48</b:Volume>
    <b:Issue>2</b:Issue>
    <b:RefOrder>15</b:RefOrder>
  </b:Source>
  <b:Source>
    <b:Tag>Esi14</b:Tag>
    <b:SourceType>JournalArticle</b:SourceType>
    <b:Guid>{4D2CDFC4-D5B8-4D67-B8BD-CA1089FD97B7}</b:Guid>
    <b:Author>
      <b:Author>
        <b:NameList>
          <b:Person>
            <b:Last>Esin</b:Last>
            <b:First>Cigdem</b:First>
            <b:Middle>and Fathi, Mastoureh and Squire, Corinne</b:Middle>
          </b:Person>
        </b:NameList>
      </b:Author>
    </b:Author>
    <b:Title>Narrative analysis: The constructionist approach</b:Title>
    <b:JournalName>The SAGE handbook of qualitative data analysis</b:JournalName>
    <b:Year>2014</b:Year>
    <b:Pages>203-216</b:Pages>
    <b:RefOrder>16</b:RefOrder>
  </b:Source>
  <b:Source>
    <b:Tag>Jon04</b:Tag>
    <b:SourceType>JournalArticle</b:SourceType>
    <b:Guid>{338919F3-1F17-4C7F-B15C-39AB6D943E59}</b:Guid>
    <b:Author>
      <b:Author>
        <b:NameList>
          <b:Person>
            <b:Last>Jones</b:Last>
            <b:First>Kip</b:First>
          </b:Person>
        </b:NameList>
      </b:Author>
    </b:Author>
    <b:Title>Mission drift in qualitative research, or moving toward a systematic review of qualitative studies, moving back to a more systematic narrative review</b:Title>
    <b:JournalName>Qualitative Report</b:JournalName>
    <b:Year>2004</b:Year>
    <b:Pages>95-112</b:Pages>
    <b:Volume>9</b:Volume>
    <b:Issue>1</b:Issue>
    <b:RefOrder>17</b:RefOrder>
  </b:Source>
  <b:Source>
    <b:Tag>Onw16</b:Tag>
    <b:SourceType>Book</b:SourceType>
    <b:Guid>{807DECE6-5D42-41C8-92B4-20E63FE180C3}</b:Guid>
    <b:Title>7 steps to a comprehensive literature review: a multimodal \&amp; cultural approach</b:Title>
    <b:Year>2016</b:Year>
    <b:Author>
      <b:Author>
        <b:NameList>
          <b:Person>
            <b:Last>Onwuegbuzie</b:Last>
            <b:First>Anthony</b:First>
            <b:Middle>J</b:Middle>
          </b:Person>
          <b:Person>
            <b:Last>Frels</b:Last>
            <b:First>Rebecca</b:First>
          </b:Person>
        </b:NameList>
      </b:Author>
    </b:Author>
    <b:City>London</b:City>
    <b:Publisher>Sage Publications</b:Publisher>
    <b:RefOrder>18</b:RefOrder>
  </b:Source>
  <b:Source>
    <b:Tag>Man21</b:Tag>
    <b:SourceType>JournalArticle</b:SourceType>
    <b:Guid>{CEF326EA-968C-4B0E-A88B-17E7CBF9D1A6}</b:Guid>
    <b:Author>
      <b:Author>
        <b:NameList>
          <b:Person>
            <b:Last>Manu</b:Last>
            <b:First>Emmanuel</b:First>
          </b:Person>
          <b:Person>
            <b:Last>Akotia</b:Last>
            <b:First>Julius</b:First>
          </b:Person>
        </b:NameList>
      </b:Author>
    </b:Author>
    <b:Title>Introduction to secondary research methods in the built environment</b:Title>
    <b:JournalName>Secondary research methods in the built environment</b:JournalName>
    <b:Year>2021</b:Year>
    <b:Pages>1-15</b:Pages>
    <b:RefOrder>19</b:RefOrder>
  </b:Source>
  <b:Source>
    <b:Tag>Pap16</b:Tag>
    <b:SourceType>JournalArticle</b:SourceType>
    <b:Guid>{21CFC455-3C8C-484F-B7B6-729062570EB2}</b:Guid>
    <b:Author>
      <b:Author>
        <b:NameList>
          <b:Person>
            <b:Last>Papaioannou</b:Last>
            <b:First>Diana</b:First>
          </b:Person>
          <b:Person>
            <b:Last>Sutton</b:Last>
            <b:First>Anthea</b:First>
          </b:Person>
          <b:Person>
            <b:Last>Booth</b:Last>
            <b:First>Andrew</b:First>
          </b:Person>
        </b:NameList>
      </b:Author>
    </b:Author>
    <b:Title>Systematic approaches to a successful literature review</b:Title>
    <b:JournalName>Systematic approaches to a successful literature review</b:JournalName>
    <b:Year>2016</b:Year>
    <b:Pages>1-336</b:Pages>
    <b:RefOrder>20</b:RefOrder>
  </b:Source>
  <b:Source>
    <b:Tag>Cab23</b:Tag>
    <b:SourceType>JournalArticle</b:SourceType>
    <b:Guid>{771FC421-1C02-4AF0-8AEA-19316BB331DE}</b:Guid>
    <b:Author>
      <b:Author>
        <b:NameList>
          <b:Person>
            <b:Last>Cabrera</b:Last>
            <b:First>Derek</b:First>
            <b:Middle>and Cabrera, Laura L</b:Middle>
          </b:Person>
        </b:NameList>
      </b:Author>
    </b:Author>
    <b:Title>The steps to doing a systems literature review (SLR)</b:Title>
    <b:JournalName>Journal of Systems Thinking Preprints</b:JournalName>
    <b:Year>2023</b:Year>
    <b:RefOrder>21</b:RefOrder>
  </b:Source>
  <b:Source>
    <b:Tag>Kha16</b:Tag>
    <b:SourceType>JournalArticle</b:SourceType>
    <b:Guid>{B96C311D-B960-45EC-84DB-29D078D9DB20}</b:Guid>
    <b:Author>
      <b:Author>
        <b:NameList>
          <b:Person>
            <b:Last>Khalil</b:Last>
            <b:First>Hanan</b:First>
          </b:Person>
          <b:Person>
            <b:Last>Peters</b:Last>
            <b:First>Micah</b:First>
          </b:Person>
          <b:Person>
            <b:Last>Godfrey</b:Last>
            <b:First>Christina</b:First>
            <b:Middle>M</b:Middle>
          </b:Person>
          <b:Person>
            <b:Last>McInerney</b:Last>
            <b:First>Patricia</b:First>
          </b:Person>
          <b:Person>
            <b:Last>Soares</b:Last>
            <b:First>Cassia</b:First>
            <b:Middle>Baldini</b:Middle>
          </b:Person>
          <b:Person>
            <b:Last>Parker</b:Last>
            <b:First>Deborah</b:First>
          </b:Person>
        </b:NameList>
      </b:Author>
    </b:Author>
    <b:Title>An evidence-based approach to scoping reviews</b:Title>
    <b:JournalName>Worldviews on Evidence-Based Nursing</b:JournalName>
    <b:Year>2016</b:Year>
    <b:Pages>118-123</b:Pages>
    <b:Volume>13</b:Volume>
    <b:Issue>2</b:Issue>
    <b:RefOrder>22</b:RefOrder>
  </b:Source>
  <b:Source>
    <b:Tag>Tra25</b:Tag>
    <b:SourceType>JournalArticle</b:SourceType>
    <b:Guid>{EB94665A-6093-44E0-8375-F9FB9DE6CB14}</b:Guid>
    <b:Author>
      <b:Author>
        <b:NameList>
          <b:Person>
            <b:Last>Trape</b:Last>
            <b:First>Carla</b:First>
            <b:Middle>Andrea and Sivalli Campos, C{\'e}lia Maria and de Freitas Oliveira, Cintia and Tavares da Silva, Jo{\~a}o Gabriel Sanchez and Uchimura, Liza Yurie Teruya and Figueiro, Mabel Fernandes</b:Middle>
          </b:Person>
          <b:Person>
            <b:Last>de Bortoli</b:Last>
            <b:First>Maritsa</b:First>
            <b:Middle>Carla</b:Middle>
          </b:Person>
          <b:Person>
            <b:Last>Domingues</b:Last>
            <b:First>Sidney</b:First>
            <b:Middle>Marcel</b:Middle>
          </b:Person>
        </b:NameList>
      </b:Author>
    </b:Author>
    <b:Title>Scoping review of evidence synthesis: Concepts, types and methods</b:Title>
    <b:JournalName>PLoS One</b:JournalName>
    <b:Year>2025</b:Year>
    <b:Volume>20</b:Volume>
    <b:Issue>5</b:Issue>
    <b:RefOrder>23</b:RefOrder>
  </b:Source>
  <b:Source>
    <b:Tag>Pha14</b:Tag>
    <b:SourceType>JournalArticle</b:SourceType>
    <b:Guid>{B8418877-EDC5-449F-A871-9A49B6C1A56A}</b:Guid>
    <b:Author>
      <b:Author>
        <b:NameList>
          <b:Person>
            <b:Last>Pham</b:Last>
            <b:First>Mai</b:First>
            <b:Middle>T</b:Middle>
          </b:Person>
          <b:Person>
            <b:Last>Raji{\'c}</b:Last>
            <b:First>Andrijana</b:First>
          </b:Person>
          <b:Person>
            <b:Last>Greig</b:Last>
            <b:First>Judy</b:First>
            <b:Middle>D</b:Middle>
          </b:Person>
          <b:Person>
            <b:Last>Sargeant</b:Last>
            <b:First>Jan</b:First>
            <b:Middle>M</b:Middle>
          </b:Person>
          <b:Person>
            <b:Last>Papadopoulos</b:Last>
            <b:First>Andrew</b:First>
          </b:Person>
          <b:Person>
            <b:Last>McEwen</b:Last>
            <b:First>Scott</b:First>
            <b:Middle>A</b:Middle>
          </b:Person>
        </b:NameList>
      </b:Author>
    </b:Author>
    <b:Title>A scoping review of scoping reviews: advancing the approach and enhancing the consistency</b:Title>
    <b:JournalName>Research synthesis methods</b:JournalName>
    <b:Year>2014</b:Year>
    <b:Pages>371-385</b:Pages>
    <b:Volume>5</b:Volume>
    <b:Issue>4</b:Issue>
    <b:RefOrder>24</b:RefOrder>
  </b:Source>
  <b:Source>
    <b:Tag>Ber24</b:Tag>
    <b:SourceType>JournalArticle</b:SourceType>
    <b:Guid>{CADC5669-EAAD-46FB-A904-AB4D33E3E352}</b:Guid>
    <b:Author>
      <b:Author>
        <b:NameList>
          <b:Person>
            <b:Last>Bergschold</b:Last>
            <b:First>Jenny</b:First>
            <b:Middle>M</b:Middle>
          </b:Person>
          <b:Person>
            <b:Last>Gunnes</b:Last>
            <b:First>Mari</b:First>
          </b:Person>
          <b:Person>
            <b:Last>Eide</b:Last>
            <b:First>Arne</b:First>
            <b:Middle>H</b:Middle>
          </b:Person>
          <b:Person>
            <b:Last>Lassemo</b:Last>
            <b:First>Eva</b:First>
          </b:Person>
        </b:NameList>
      </b:Author>
    </b:Author>
    <b:Title>Characteristics and range of reviews about technologies for aging in place: scoping review of reviews</b:Title>
    <b:JournalName>JMIR aging</b:JournalName>
    <b:Year>2024</b:Year>
    <b:Volume>7</b:Volume>
    <b:Issue>1</b:Issue>
    <b:RefOrder>25</b:RefOrder>
  </b:Source>
  <b:Source>
    <b:Tag>Sha19</b:Tag>
    <b:SourceType>JournalArticle</b:SourceType>
    <b:Guid>{07491E35-1878-46E6-A7DC-B6F2F76B0838}</b:Guid>
    <b:Author>
      <b:Author>
        <b:NameList>
          <b:Person>
            <b:Last>Shao</b:Last>
            <b:First>J</b:First>
          </b:Person>
          <b:Person>
            <b:Last>Rodrigues</b:Last>
            <b:First>M</b:First>
          </b:Person>
          <b:Person>
            <b:Last>Corter</b:Last>
            <b:First>AL</b:First>
          </b:Person>
          <b:Person>
            <b:Last>Baxter</b:Last>
            <b:First>NN</b:First>
          </b:Person>
        </b:NameList>
      </b:Author>
    </b:Author>
    <b:Title>Multidisciplinary care of breast cancer patients: a scoping review of multidisciplinary styles, processes, and outcomes</b:Title>
    <b:JournalName>Current Oncology</b:JournalName>
    <b:Year>2019</b:Year>
    <b:Pages>385</b:Pages>
    <b:Volume>26</b:Volume>
    <b:Issue>3</b:Issue>
    <b:RefOrder>26</b:RefOrder>
  </b:Source>
  <b:Source>
    <b:Tag>Pol21</b:Tag>
    <b:SourceType>JournalArticle</b:SourceType>
    <b:Guid>{D238537F-BCC7-4AD1-A01A-EFE40AEB0BE6}</b:Guid>
    <b:Author>
      <b:Author>
        <b:NameList>
          <b:Person>
            <b:Last>Pollock</b:Last>
            <b:First>Danielle</b:First>
          </b:Person>
          <b:Person>
            <b:Last>Davies</b:Last>
            <b:First>Ellen</b:First>
            <b:Middle>L</b:Middle>
          </b:Person>
          <b:Person>
            <b:Last>Peters</b:Last>
            <b:First>Micah</b:First>
            <b:Middle>DJ</b:Middle>
          </b:Person>
          <b:Person>
            <b:Last>Tricco</b:Last>
            <b:First>Andrea</b:First>
            <b:Middle>C</b:Middle>
          </b:Person>
          <b:Person>
            <b:Last>Alexander</b:Last>
            <b:First>Lyndsay</b:First>
          </b:Person>
          <b:Person>
            <b:Last>McInerney</b:Last>
            <b:First>Patricia,</b:First>
            <b:Middle>Godfrey, Christina M, Khalil, Hanan</b:Middle>
          </b:Person>
          <b:Person>
            <b:Last>Munn</b:Last>
            <b:First>Zachary</b:First>
          </b:Person>
        </b:NameList>
      </b:Author>
    </b:Author>
    <b:Title>Undertaking a scoping review: A practical guide for nursing and midwifery students, clinicians, researchers, and academics</b:Title>
    <b:JournalName>Journal of advanced nursing</b:JournalName>
    <b:Year>2021</b:Year>
    <b:Pages>2102-2113</b:Pages>
    <b:Volume>77</b:Volume>
    <b:Issue>4</b:Issue>
    <b:RefOrder>27</b:RefOrder>
  </b:Source>
  <b:Source>
    <b:Tag>Mak22</b:Tag>
    <b:SourceType>JournalArticle</b:SourceType>
    <b:Guid>{F588AFBB-B888-4065-9988-B629106D49D3}</b:Guid>
    <b:Author>
      <b:Author>
        <b:NameList>
          <b:Person>
            <b:Last>Mak</b:Last>
            <b:First>Susanne</b:First>
          </b:Person>
          <b:Person>
            <b:Last>Thomas</b:Last>
            <b:First>Aliki</b:First>
          </b:Person>
        </b:NameList>
      </b:Author>
    </b:Author>
    <b:Title>An introduction to scoping review</b:Title>
    <b:JournalName>Journal of graduate medical education</b:JournalName>
    <b:Year>2022</b:Year>
    <b:Pages>561-564</b:Pages>
    <b:Volume>14</b:Volume>
    <b:Issue>5</b:Issue>
    <b:RefOrder>28</b:RefOrder>
  </b:Source>
  <b:Source>
    <b:Tag>Lew22</b:Tag>
    <b:SourceType>JournalArticle</b:SourceType>
    <b:Guid>{BFA74E8C-54F6-4A0B-BC26-F8F4D1CF9DA0}</b:Guid>
    <b:Author>
      <b:Author>
        <b:NameList>
          <b:Person>
            <b:Last>Lew</b:Last>
            <b:First>Henry</b:First>
            <b:Middle>L</b:Middle>
          </b:Person>
          <b:Person>
            <b:Last>Kahili-Heede</b:Last>
            <b:First>Melissa</b:First>
            <b:Middle>K</b:Middle>
          </b:Person>
          <b:Person>
            <b:Last>Mashima</b:Last>
            <b:First>Pauline</b:First>
          </b:Person>
          <b:Person>
            <b:Last>Hou</b:Last>
            <b:First>Wen-Hsuan</b:First>
          </b:Person>
        </b:NameList>
      </b:Author>
    </b:Author>
    <b:Title>Conducting a scoping review in physical medicine and rehabilitation</b:Title>
    <b:JournalName>American journal of physical medicine \&amp; rehabilitation</b:JournalName>
    <b:Year>2022</b:Year>
    <b:Pages>172-178</b:Pages>
    <b:Volume>101</b:Volume>
    <b:Issue>2</b:Issue>
    <b:RefOrder>29</b:RefOrder>
  </b:Source>
  <b:Source>
    <b:Tag>Placeholder1</b:Tag>
    <b:SourceType>JournalArticle</b:SourceType>
    <b:Guid>{89DF2456-2B30-409F-AD4B-851F5232977D}</b:Guid>
    <b:LCID>en-GB</b:LCID>
    <b:RefOrder>130</b:RefOrder>
  </b:Source>
  <b:Source>
    <b:Tag>Han26</b:Tag>
    <b:SourceType>JournalArticle</b:SourceType>
    <b:Guid>{E68606DC-0075-4A11-BB0D-C09831B97A9D}</b:Guid>
    <b:Author>
      <b:Author>
        <b:NameList>
          <b:Person>
            <b:Last>Albrecher</b:Last>
            <b:First>Hansjörg</b:First>
          </b:Person>
          <b:Person>
            <b:Last>Loisel</b:Last>
            <b:First>Stéphane</b:First>
          </b:Person>
        </b:NameList>
      </b:Author>
    </b:Author>
    <b:Title>The insurance of climate–related physical risks: challenges and opportunities for actuaries</b:Title>
    <b:JournalName>European Actuarial Journal</b:JournalName>
    <b:Year>2026</b:Year>
    <b:Pages>2025</b:Pages>
    <b:RefOrder>30</b:RefOrder>
  </b:Source>
  <b:Source>
    <b:Tag>JAl25</b:Tag>
    <b:SourceType>JournalArticle</b:SourceType>
    <b:Guid>{000FB1E0-AF76-4DC3-99CB-2F63FA715AFB}</b:Guid>
    <b:Author>
      <b:Author>
        <b:NameList>
          <b:Person>
            <b:Last>Aldridge</b:Last>
            <b:First>J.</b:First>
          </b:Person>
          <b:Person>
            <b:Last>Bell</b:Last>
            <b:First>R.</b:First>
          </b:Person>
        </b:NameList>
      </b:Author>
    </b:Author>
    <b:Title>Climate change impacts to extreme weather events associated with insured losses in New Zealand: a review</b:Title>
    <b:JournalName>Environmental Research: Climate</b:JournalName>
    <b:Year>2025</b:Year>
    <b:Pages>p.012001</b:Pages>
    <b:Volume>4</b:Volume>
    <b:Issue>1</b:Issue>
    <b:RefOrder>31</b:RefOrder>
  </b:Source>
  <b:Source>
    <b:Tag>MAA26</b:Tag>
    <b:SourceType>JournalArticle</b:SourceType>
    <b:Guid>{289E6F8F-00C9-404F-A05A-7AA2BA6A73EC}</b:Guid>
    <b:Author>
      <b:Author>
        <b:NameList>
          <b:Person>
            <b:Last>Ali</b:Last>
            <b:First>M.A.A.</b:First>
          </b:Person>
        </b:NameList>
      </b:Author>
    </b:Author>
    <b:Title>Sustainable Risk Governance and Insurance Market Resilience in Saudi Arabia under Vision 2030: A Review of ESG, Regulation, and Reinsurance Capacity</b:Title>
    <b:JournalName>Journal of Intelligent Decision Making and Information Science</b:JournalName>
    <b:Year>2026</b:Year>
    <b:Pages>699-715</b:Pages>
    <b:Volume>3</b:Volume>
    <b:Issue>4</b:Issue>
    <b:RefOrder>32</b:RefOrder>
  </b:Source>
  <b:Source>
    <b:Tag>AAn25</b:Tag>
    <b:SourceType>JournalArticle</b:SourceType>
    <b:Guid>{039FAC49-042F-46C0-A49C-0960F4FA814D}</b:Guid>
    <b:Author>
      <b:Author>
        <b:NameList>
          <b:Person>
            <b:Last>Anshuka</b:Last>
            <b:First>A.</b:First>
          </b:Person>
          <b:Person>
            <b:Last>White</b:Last>
            <b:First>X.</b:First>
            <b:Middle>Fu . I.</b:Middle>
          </b:Person>
        </b:NameList>
      </b:Author>
    </b:Author>
    <b:Title>High water, high stakes: A global review of flood risk and housing price effects</b:Title>
    <b:JournalName>International Journal of Disaster Risk Reduction</b:JournalName>
    <b:Year>2025</b:Year>
    <b:Pages>p.105452</b:Pages>
    <b:Volume>122</b:Volume>
    <b:RefOrder>33</b:RefOrder>
  </b:Source>
  <b:Source>
    <b:Tag>RAp25</b:Tag>
    <b:SourceType>JournalArticle</b:SourceType>
    <b:Guid>{2A199B1E-5764-4BB7-89C0-54B959F9E24D}</b:Guid>
    <b:Author>
      <b:Author>
        <b:NameList>
          <b:Person>
            <b:Last>Apau</b:Last>
            <b:First>R.</b:First>
          </b:Person>
          <b:Person>
            <b:Last>Sibindi</b:Last>
            <b:First>A.B.</b:First>
          </b:Person>
        </b:NameList>
      </b:Author>
    </b:Author>
    <b:Title>Sustainable finance and insurance: Opportunities and challenges</b:Title>
    <b:JournalName> Sustainable Finance and Insurance in Africa</b:JournalName>
    <b:Year>2025</b:Year>
    <b:Pages>9-21</b:Pages>
    <b:RefOrder>34</b:RefOrder>
  </b:Source>
  <b:Source>
    <b:Tag>Atl25</b:Tag>
    <b:SourceType>JournalArticle</b:SourceType>
    <b:Guid>{76FE6EB1-B8E1-4FFC-8D66-58188FF247B0}</b:Guid>
    <b:Author>
      <b:Author>
        <b:NameList>
          <b:Person>
            <b:Last>Atlasi</b:Last>
            <b:First>R.</b:First>
          </b:Person>
          <b:Person>
            <b:Last>Rezayi</b:Last>
            <b:First>S.</b:First>
          </b:Person>
          <b:Person>
            <b:Last>Mahdavi</b:Last>
            <b:First>A</b:First>
          </b:Person>
          <b:Person>
            <b:First>Amanzadeh,</b:First>
            <b:Middle>M.</b:Middle>
          </b:Person>
          <b:Person>
            <b:Last>Naemi</b:Last>
            <b:First>R</b:First>
          </b:Person>
        </b:NameList>
      </b:Author>
    </b:Author>
    <b:Title>Artificial intelligence applicability in the insurance industry: A scientometric and content analysis approach</b:Title>
    <b:JournalName> International Journal of Intelligent Systems</b:JournalName>
    <b:Year>2025</b:Year>
    <b:Pages>p.8864251</b:Pages>
    <b:Volume>2025</b:Volume>
    <b:Issue>1</b:Issue>
    <b:RefOrder>35</b:RefOrder>
  </b:Source>
  <b:Source>
    <b:Tag>Awa26</b:Tag>
    <b:SourceType>JournalArticle</b:SourceType>
    <b:Guid>{8D8FAB8A-97E0-4414-8210-0E52711CB914}</b:Guid>
    <b:Author>
      <b:Author>
        <b:NameList>
          <b:Person>
            <b:Last>Awah</b:Last>
            <b:First>L.S.</b:First>
          </b:Person>
          <b:Person>
            <b:Last>Ogundeji</b:Last>
            <b:First>A.A.</b:First>
          </b:Person>
        </b:NameList>
      </b:Author>
    </b:Author>
    <b:Title>The role of private sector engagement in disaster risk reduction. A critical review of approaches, enablers, and barriers</b:Title>
    <b:JournalName>Progress in Disaster Science</b:JournalName>
    <b:Year>2026</b:Year>
    <b:Pages>p.100588</b:Pages>
    <b:RefOrder>36</b:RefOrder>
  </b:Source>
  <b:Source>
    <b:Tag>RAy25</b:Tag>
    <b:SourceType>JournalArticle</b:SourceType>
    <b:Guid>{222A2106-CC62-4097-B9DA-F7EE2CC7BA75}</b:Guid>
    <b:Author>
      <b:Author>
        <b:NameList>
          <b:Person>
            <b:Last>Ayadi</b:Last>
            <b:First>"R.</b:First>
          </b:Person>
          <b:Person>
            <b:Last>Y. Forouheshfar</b:Last>
            <b:First>Y</b:First>
          </b:Person>
        </b:NameList>
      </b:Author>
    </b:Author>
    <b:Title>Enhancing system resilience to climate change through artificial intelligence: A systematic literature review</b:Title>
    <b:JournalName>Frontiers in Climate</b:JournalName>
    <b:Year>2025</b:Year>
    <b:Pages> p.1585331</b:Pages>
    <b:Volume>7</b:Volume>
    <b:RefOrder>37</b:RefOrder>
  </b:Source>
  <b:Source>
    <b:Tag>LMA25</b:Tag>
    <b:SourceType>JournalArticle</b:SourceType>
    <b:Guid>{5B33E478-A8A4-4968-80BD-BC7A9652D4D7}</b:Guid>
    <b:Author>
      <b:Author>
        <b:NameList>
          <b:Person>
            <b:Last>Ayompe</b:Last>
            <b:First>L.M.</b:First>
          </b:Person>
          <b:Person>
            <b:Last>Epie</b:Last>
            <b:First>W.N.</b:First>
          </b:Person>
        </b:NameList>
      </b:Author>
    </b:Author>
    <b:Title>Building Africa’s climate resilience: Understanding the impacts and future strategies in the face of climate change</b:Title>
    <b:JournalName>Frontiers in Climate</b:JournalName>
    <b:Year>2025</b:Year>
    <b:Pages>p.1619799</b:Pages>
    <b:Volume>7</b:Volume>
    <b:RefOrder>38</b:RefOrder>
  </b:Source>
  <b:Source>
    <b:Tag>Ban26</b:Tag>
    <b:SourceType>JournalArticle</b:SourceType>
    <b:Guid>{DB8F3970-4793-4FB5-A594-9A01E1D7C071}</b:Guid>
    <b:Title>From Social Assistance to Disaster Insurance Schemes: The Evolution of Financing Policy Disaster Risk from the Perspective of Narrative Literature Review</b:Title>
    <b:Year>2026</b:Year>
    <b:Author>
      <b:Author>
        <b:NameList>
          <b:Person>
            <b:Last>Bani</b:Last>
            <b:First>P</b:First>
          </b:Person>
        </b:NameList>
      </b:Author>
    </b:Author>
    <b:JournalName>Indonesian Economic Review</b:JournalName>
    <b:Pages>381-396</b:Pages>
    <b:Volume>6</b:Volume>
    <b:Issue>1</b:Issue>
    <b:RefOrder>39</b:RefOrder>
  </b:Source>
  <b:Source>
    <b:Tag>Bar25</b:Tag>
    <b:SourceType>JournalArticle</b:SourceType>
    <b:Guid>{1DE3458C-EDEE-4A44-92D6-CF90B214A8B5}</b:Guid>
    <b:Author>
      <b:Author>
        <b:NameList>
          <b:Person>
            <b:Last>Barrage</b:Last>
            <b:First>L</b:First>
          </b:Person>
        </b:NameList>
      </b:Author>
    </b:Author>
    <b:Title>Climate change impacts on public finances around the world</b:Title>
    <b:JournalName>Annual Review of Resource Economics</b:JournalName>
    <b:Year>2025</b:Year>
    <b:Pages>281-300</b:Pages>
    <b:Volume>17</b:Volume>
    <b:Issue>1</b:Issue>
    <b:RefOrder>40</b:RefOrder>
  </b:Source>
  <b:Source>
    <b:Tag>Bea26</b:Tag>
    <b:SourceType>JournalArticle</b:SourceType>
    <b:Guid>{A07FC625-E40C-46E5-97D8-06117A0F830C}</b:Guid>
    <b:Title> Welfare states under the weather: A research agenda on climate change and social protection against environmental risks</b:Title>
    <b:Year>2026</b:Year>
    <b:Author>
      <b:Author>
        <b:NameList>
          <b:Person>
            <b:Last>Beaussier</b:Last>
            <b:First>A.L.</b:First>
          </b:Person>
          <b:Person>
            <b:Last>Cabane</b:Last>
            <b:First>L.</b:First>
          </b:Person>
          <b:Person>
            <b:Last>Chevalier</b:Last>
            <b:First>T.</b:First>
          </b:Person>
          <b:Person>
            <b:Last>Giry</b:Last>
            <b:First>B.</b:First>
          </b:Person>
        </b:NameList>
      </b:Author>
    </b:Author>
    <b:JournalName>Journal of European Social Policy</b:JournalName>
    <b:Pages>p.09589287261458533</b:Pages>
    <b:RefOrder>41</b:RefOrder>
  </b:Source>
  <b:Source>
    <b:Tag>Bil26</b:Tag>
    <b:SourceType>JournalArticle</b:SourceType>
    <b:Guid>{238A9774-A314-45FB-9896-35AF9B840ADB}</b:Guid>
    <b:Author>
      <b:Author>
        <b:NameList>
          <b:Person>
            <b:Last>Bill-Weilandt</b:Last>
            <b:First>A.</b:First>
          </b:Person>
          <b:Person>
            <b:Last>Lallemant</b:Last>
            <b:First>D.</b:First>
          </b:Person>
          <b:Person>
            <b:Last>Chan</b:Last>
            <b:First>V.</b:First>
          </b:Person>
          <b:Person>
            <b:Last>Patel</b:Last>
            <b:First>M.R.</b:First>
          </b:Person>
          <b:Person>
            <b:Last>Hamel</b:Last>
            <b:First>P.</b:First>
          </b:Person>
        </b:NameList>
      </b:Author>
    </b:Author>
    <b:Title>A systematic review of nature-positive climate risk transfer and financing instruments</b:Title>
    <b:JournalName>Communications Earth &amp; Environment</b:JournalName>
    <b:Year>2026</b:Year>
    <b:Pages>318</b:Pages>
    <b:RefOrder>44</b:RefOrder>
  </b:Source>
  <b:Source>
    <b:Tag>Bel25</b:Tag>
    <b:SourceType>JournalArticle</b:SourceType>
    <b:Guid>{999A9A41-94C6-4AFF-864E-5AA202CA0A5A}</b:Guid>
    <b:Author>
      <b:Author>
        <b:NameList>
          <b:Person>
            <b:Last>Belmahi</b:Last>
            <b:First>N.</b:First>
          </b:Person>
          <b:Person>
            <b:Last>Jabari</b:Last>
            <b:First>K</b:First>
          </b:Person>
        </b:NameList>
      </b:Author>
    </b:Author>
    <b:Title>Climate Risks and Financial Markets: A Narrative Literature Review</b:Title>
    <b:JournalName>International Journal of Accounting, Finance, Auditing, Management and Economics</b:JournalName>
    <b:Year>2025</b:Year>
    <b:RefOrder>43</b:RefOrder>
  </b:Source>
  <b:Source>
    <b:Tag>Bel26</b:Tag>
    <b:SourceType>JournalArticle</b:SourceType>
    <b:Guid>{5E9B9F53-E0C5-46A4-9E63-26485964FBC0}</b:Guid>
    <b:Author>
      <b:Author>
        <b:NameList>
          <b:Person>
            <b:Last>Belgacem</b:Last>
            <b:First>I.</b:First>
          </b:Person>
          <b:Person>
            <b:Last>Gafsi</b:Last>
            <b:First>N.</b:First>
          </b:Person>
          <b:Person>
            <b:Last>Mazzitelli</b:Last>
            <b:First>D.</b:First>
          </b:Person>
          <b:Person>
            <b:Last>Ed‐Dafali</b:Last>
            <b:First>S</b:First>
          </b:Person>
        </b:NameList>
      </b:Author>
    </b:Author>
    <b:Title>Do green finance, green insurance, and renewable energy really matter for sustainability?</b:Title>
    <b:JournalName>Corporate Social Responsibility and Environmental Management,</b:JournalName>
    <b:Year>2026</b:Year>
    <b:Pages>4174-4188</b:Pages>
    <b:RefOrder>42</b:RefOrder>
  </b:Source>
  <b:Source>
    <b:Tag>Chu26</b:Tag>
    <b:SourceType>JournalArticle</b:SourceType>
    <b:Guid>{2439B517-A454-41FE-B65F-E3010F55F80B}</b:Guid>
    <b:Author>
      <b:Author>
        <b:NameList>
          <b:Person>
            <b:Last>Chuah</b:Last>
            <b:First>L.</b:First>
          </b:Person>
          <b:Person>
            <b:Last>Gohari</b:Last>
            <b:First>A.</b:First>
          </b:Person>
          <b:Person>
            <b:Last>Ooi</b:Last>
            <b:First>J.W.,</b:First>
          </b:Person>
          <b:Person>
            <b:Last>Leong</b:Last>
            <b:First>Y.H.</b:First>
          </b:Person>
          <b:Person>
            <b:Last>Pua</b:Last>
            <b:First>Y.L.</b:First>
          </b:Person>
          <b:Person>
            <b:Last>Osman</b:Last>
            <b:First>N.H.</b:First>
          </b:Person>
          <b:Person>
            <b:Last>Colak</b:Last>
            <b:First>A.T.I.,</b:First>
          </b:Person>
        </b:NameList>
      </b:Author>
    </b:Author>
    <b:Title>UNDERSTANDING MALAYSIAN FISHERMEN’S READINESS TO PAY FOR PROTECTION AND INDEMNITY INSURANCE: A REVIEW OF MARITIME AND FISHERIES RISK MANAGEMENT.</b:Title>
    <b:JournalName>Journal of Technology and Operations Management,</b:JournalName>
    <b:Year>2026</b:Year>
    <b:Pages>93-116</b:Pages>
    <b:RefOrder>45</b:RefOrder>
  </b:Source>
  <b:Source>
    <b:Tag>Cim25</b:Tag>
    <b:SourceType>JournalArticle</b:SourceType>
    <b:Guid>{2DF97F31-6B0C-4BC8-8040-3C22F2B2FC8D}</b:Guid>
    <b:Author>
      <b:Author>
        <b:NameList>
          <b:Person>
            <b:Last>Cimbru</b:Last>
            <b:First>I.</b:First>
          </b:Person>
          <b:Person>
            <b:Last>Wagner</b:Last>
            <b:First>J.</b:First>
          </b:Person>
          <b:Person>
            <b:Last>Zeier Röschmann</b:Last>
            <b:First>A.,</b:First>
          </b:Person>
        </b:NameList>
      </b:Author>
    </b:Author>
    <b:Title>On IoT‐enabled risk prevention and insurance: A systematic literature review.</b:Title>
    <b:JournalName>Risk Management and Insurance Review,</b:JournalName>
    <b:Year>2025</b:Year>
    <b:Pages>643-694</b:Pages>
    <b:RefOrder>46</b:RefOrder>
  </b:Source>
  <b:Source>
    <b:Tag>Cod26</b:Tag>
    <b:SourceType>JournalArticle</b:SourceType>
    <b:Guid>{F17353BE-A6E9-45A2-B8AA-9094350223FE}</b:Guid>
    <b:Author>
      <b:Author>
        <b:NameList>
          <b:Person>
            <b:Last>Codal</b:Last>
            <b:First>A.</b:First>
          </b:Person>
        </b:NameList>
      </b:Author>
    </b:Author>
    <b:Title>The Role of the Insurance Sector in Climate Finance: Risk Transfer, Resilience, and Capital Allocation</b:Title>
    <b:JournalName>Kastamonu University Journal of Engineering and Sciences</b:JournalName>
    <b:Year>2026</b:Year>
    <b:Pages>21-31</b:Pages>
    <b:RefOrder>47</b:RefOrder>
  </b:Source>
  <b:Source>
    <b:Tag>Dhu25</b:Tag>
    <b:SourceType>JournalArticle</b:SourceType>
    <b:Guid>{84B06A85-953C-4EC3-91C4-C3C2B95DE77A}</b:Guid>
    <b:Author>
      <b:Author>
        <b:NameList>
          <b:Person>
            <b:Last>Dhungana</b:Last>
            <b:First>B.R.</b:First>
          </b:Person>
        </b:NameList>
      </b:Author>
    </b:Author>
    <b:Title>Inclusive Insurance Policy for Uninsured People: A Systematic Review. </b:Title>
    <b:JournalName> Journal of Insurance Studies in South Asia</b:JournalName>
    <b:Year>2025</b:Year>
    <b:Pages>5-17</b:Pages>
    <b:RefOrder>48</b:RefOrder>
  </b:Source>
  <b:Source>
    <b:Tag>lig25</b:Tag>
    <b:SourceType>JournalArticle</b:SourceType>
    <b:Guid>{9B316C2F-E727-4796-AE85-3518D3BE7C4F}</b:Guid>
    <b:Author>
      <b:Author>
        <b:NameList>
          <b:Person>
            <b:Last>Fligstein</b:Last>
            <b:First>N.</b:First>
          </b:Person>
          <b:Person>
            <b:Last>Huang</b:Last>
            <b:First>J.Z.</b:First>
          </b:Person>
        </b:NameList>
      </b:Author>
    </b:Author>
    <b:Title>Finance in sustainable transition: A comparative review across institutional investors, asset managers, venture capital, insurance, and bonds.</b:Title>
    <b:JournalName>Wiley Interdisciplinary Reviews: Climate Change</b:JournalName>
    <b:Year>2025</b:Year>
    <b:Pages>p.e70012</b:Pages>
    <b:RefOrder>49</b:RefOrder>
  </b:Source>
  <b:Source>
    <b:Tag>Gio25</b:Tag>
    <b:SourceType>JournalArticle</b:SourceType>
    <b:Guid>{F863BFB4-90C5-46E5-988C-401A1FE0A8C5}</b:Guid>
    <b:Author>
      <b:Author>
        <b:NameList>
          <b:Person>
            <b:Last>Giovanni</b:Last>
            <b:First>A.</b:First>
          </b:Person>
          <b:Person>
            <b:Last>Kurniasari</b:Last>
            <b:First>E.</b:First>
          </b:Person>
          <b:Person>
            <b:Last>Witantri</b:Last>
            <b:First>G.</b:First>
          </b:Person>
          <b:Person>
            <b:Last>Aprilia</b:Last>
            <b:First>V.D.</b:First>
          </b:Person>
          <b:Person>
            <b:Last>Sugiharti</b:Last>
            <b:First>R.</b:First>
          </b:Person>
        </b:NameList>
      </b:Author>
    </b:Author>
    <b:Title>Integrating climate finance and disaster-triggered instruments for climate resilience: A systematic review.</b:Title>
    <b:JournalName>Journal Fokus Manajemen Bisnis,</b:JournalName>
    <b:Year>2025</b:Year>
    <b:Pages>231-249</b:Pages>
    <b:RefOrder>50</b:RefOrder>
  </b:Source>
  <b:Source>
    <b:Tag>Gop26</b:Tag>
    <b:SourceType>JournalArticle</b:SourceType>
    <b:Guid>{E0A3B9BB-8EC9-4827-9507-2D5C89144097}</b:Guid>
    <b:Title>Climate finance to address climate vulnerability and increase resilience: a review</b:Title>
    <b:Year>2026</b:Year>
    <b:Author>
      <b:Author>
        <b:NameList>
          <b:Person>
            <b:Last>Gopal</b:Last>
            <b:First>N.</b:First>
          </b:Person>
          <b:Person>
            <b:Last>Anakha</b:Last>
            <b:First>K.S.</b:First>
          </b:Person>
          <b:Person>
            <b:Last>Abhishek</b:Last>
            <b:First>K.H.</b:First>
          </b:Person>
          <b:Person>
            <b:Last>Geethalakshmi</b:Last>
            <b:First>V.</b:First>
          </b:Person>
          <b:Person>
            <b:Last>Silva</b:Last>
            <b:First>De</b:First>
          </b:Person>
          <b:Person>
            <b:Last>D.A.M.</b:Last>
          </b:Person>
          <b:Person>
            <b:Last>Sajeev</b:Last>
            <b:First>M.V.</b:First>
          </b:Person>
          <b:Person>
            <b:Last>Senevirathne</b:Last>
            <b:First>S.</b:First>
          </b:Person>
          <b:Person>
            <b:Last>Bandara</b:Last>
            <b:First>R.</b:First>
          </b:Person>
          <b:Person>
            <b:Last>Bindu</b:Last>
            <b:First>J</b:First>
          </b:Person>
        </b:NameList>
      </b:Author>
    </b:Author>
    <b:JournalName>Fish. Technol</b:JournalName>
    <b:Pages>42-57</b:Pages>
    <b:RefOrder>51</b:RefOrder>
  </b:Source>
  <b:Source>
    <b:Tag>Gos25</b:Tag>
    <b:SourceType>JournalArticle</b:SourceType>
    <b:Guid>{3CF3B4A1-E074-435B-9DD2-482004691A00}</b:Guid>
    <b:Author>
      <b:Author>
        <b:NameList>
          <b:Person>
            <b:Last>Gosaa</b:Last>
            <b:First>A.S.</b:First>
          </b:Person>
          <b:Person>
            <b:Last>Wubieb</b:Last>
            <b:First>D.A.</b:First>
          </b:Person>
        </b:NameList>
      </b:Author>
    </b:Author>
    <b:Title> Index-Based Crop Insurance In Ethiopia: Practices, Opportunities, And Challenges.</b:Title>
    <b:JournalName>Food &amp; Agribusiness Management</b:JournalName>
    <b:Year>2025</b:Year>
    <b:Pages>93-98</b:Pages>
    <b:RefOrder>52</b:RefOrder>
  </b:Source>
  <b:Source>
    <b:Tag>Gro26</b:Tag>
    <b:SourceType>JournalArticle</b:SourceType>
    <b:Guid>{D810999C-D761-4462-BCDF-1B3CB17C263E}</b:Guid>
    <b:Author>
      <b:Author>
        <b:NameList>
          <b:Person>
            <b:Last>Grover</b:Last>
            <b:First>A.</b:First>
          </b:Person>
          <b:Person>
            <b:Last>Kahn</b:Last>
            <b:First>M.E.,</b:First>
          </b:Person>
        </b:NameList>
      </b:Author>
    </b:Author>
    <b:Title>Enhancing firm resilience to climate change: a review of impact, adaptation strategies and policy options.</b:Title>
    <b:JournalName>Journal of Economic Surveys</b:JournalName>
    <b:Year>2026</b:Year>
    <b:Pages>675-693</b:Pages>
    <b:RefOrder>53</b:RefOrder>
  </b:Source>
  <b:Source>
    <b:Tag>Han</b:Tag>
    <b:SourceType>JournalArticle</b:SourceType>
    <b:Guid>{64954CD2-8DE3-4A3E-BF54-DE99E37243E3}</b:Guid>
    <b:Author>
      <b:Author>
        <b:NameList>
          <b:Person>
            <b:Last>Han</b:Last>
            <b:First>N.</b:First>
          </b:Person>
          <b:Person>
            <b:Last>Wang</b:Last>
            <b:First>C.</b:First>
          </b:Person>
          <b:Person>
            <b:Last>Song</b:Last>
            <b:First>Q.</b:First>
          </b:Person>
          <b:Person>
            <b:Last>Xu</b:Last>
            <b:First>H.</b:First>
          </b:Person>
          <b:Person>
            <b:Last>Chen</b:Last>
            <b:First>L</b:First>
          </b:Person>
        </b:NameList>
      </b:Author>
    </b:Author>
    <b:Title>Climate economics and finance: a systematic literature review from macro to micro perspectives. </b:Title>
    <b:JournalName>Journal of Chinese Economic and Business Studies</b:JournalName>
    <b:Year>2026</b:Year>
    <b:Pages>175-209</b:Pages>
    <b:Volume>24</b:Volume>
    <b:Issue>2</b:Issue>
    <b:RefOrder>54</b:RefOrder>
  </b:Source>
  <b:Source>
    <b:Tag>Har26</b:Tag>
    <b:SourceType>JournalArticle</b:SourceType>
    <b:Guid>{72DBD4CA-E07B-4A31-8B42-7AFDFCDB169F}</b:Guid>
    <b:Author>
      <b:Author>
        <b:NameList>
          <b:Person>
            <b:Last>Harangody</b:Last>
            <b:First>M</b:First>
          </b:Person>
        </b:NameList>
      </b:Author>
    </b:Author>
    <b:Title> Insuring the reef: Governance and risk for a public trust resource in a changing climate.</b:Title>
    <b:JournalName>Environment and Planning E: Nature and Space</b:JournalName>
    <b:Year>2026</b:Year>
    <b:Pages>1588-1610</b:Pages>
    <b:Volume>9</b:Volume>
    <b:Issue>5</b:Issue>
    <b:RefOrder>55</b:RefOrder>
  </b:Source>
  <b:Source>
    <b:Tag>Hem25</b:Tag>
    <b:SourceType>JournalArticle</b:SourceType>
    <b:Guid>{2F6E57A2-D50B-494F-B14C-D20E7B22E92F}</b:Guid>
    <b:Author>
      <b:Author>
        <b:NameList>
          <b:Person>
            <b:Last>Hemmati</b:Last>
            <b:First>M.</b:First>
          </b:Person>
          <b:Person>
            <b:Last>Gray</b:Last>
            <b:First>I.P.</b:First>
          </b:Person>
          <b:Person>
            <b:Last>Bowen</b:Last>
            <b:First>S.G.</b:First>
          </b:Person>
        </b:NameList>
      </b:Author>
    </b:Author>
    <b:Title>The growing void in the US homeowners insurance market: who should bear the rising cost of climate change?</b:Title>
    <b:JournalName>npj Climate Action</b:JournalName>
    <b:Year>2025</b:Year>
    <b:Pages>35</b:Pages>
    <b:Volume>4</b:Volume>
    <b:Issue>1</b:Issue>
    <b:RefOrder>56</b:RefOrder>
  </b:Source>
  <b:Source>
    <b:Tag>HoS26</b:Tag>
    <b:SourceType>JournalArticle</b:SourceType>
    <b:Guid>{187A62C5-511C-45BA-976A-2D91A3240009}</b:Guid>
    <b:Author>
      <b:Author>
        <b:NameList>
          <b:Person>
            <b:Last>Ho</b:Last>
            <b:First>S.Y.</b:First>
          </b:Person>
          <b:Person>
            <b:Last>Iyke</b:Last>
            <b:First>B.N.</b:First>
          </b:Person>
        </b:NameList>
      </b:Author>
    </b:Author>
    <b:Title>Strategies and implications for climate change resilience in small enterprises</b:Title>
    <b:JournalName>Discover Environment</b:JournalName>
    <b:Year>2026</b:Year>
    <b:Pages>277</b:Pages>
    <b:Volume>4</b:Volume>
    <b:Issue>1</b:Issue>
    <b:RefOrder>57</b:RefOrder>
  </b:Source>
  <b:Source>
    <b:Tag>Hob25</b:Tag>
    <b:SourceType>JournalArticle</b:SourceType>
    <b:Guid>{B41E0E31-EA9A-47D5-8A57-16A618635641}</b:Guid>
    <b:Author>
      <b:Author>
        <b:NameList>
          <b:Person>
            <b:Last>Hobday</b:Last>
            <b:First>A.J.</b:First>
          </b:Person>
          <b:Person>
            <b:Last>Little</b:Last>
            <b:First>L.R.</b:First>
          </b:Person>
          <b:Person>
            <b:Last>Watson</b:Last>
            <b:First>J.R.</b:First>
          </b:Person>
          <b:Person>
            <b:Last>Spillman</b:Last>
            <b:First>C.M.,</b:First>
          </b:Person>
        </b:NameList>
      </b:Author>
    </b:Author>
    <b:Title>Parametric insurance for climate adaptation in fisheries and aquaculture. </b:Title>
    <b:JournalName>Reviews in Fish Biology and Fisheries</b:JournalName>
    <b:Year>2025</b:Year>
    <b:Pages>175-185</b:Pages>
    <b:Volume>35</b:Volume>
    <b:Issue>1</b:Issue>
    <b:RefOrder>58</b:RefOrder>
  </b:Source>
  <b:Source>
    <b:Tag>Hua25</b:Tag>
    <b:SourceType>JournalArticle</b:SourceType>
    <b:Guid>{0A5677F7-074E-4581-A75B-87BA996C4B14}</b:Guid>
    <b:Author>
      <b:Author>
        <b:NameList>
          <b:Person>
            <b:Last>Huang</b:Last>
            <b:First>S.</b:First>
          </b:Person>
          <b:Person>
            <b:Last>Vigne</b:Last>
            <b:First>S.</b:First>
          </b:Person>
          <b:Person>
            <b:Last>Yao</b:Last>
            <b:First>D.</b:First>
          </b:Person>
          <b:Person>
            <b:Last>Xu</b:Last>
            <b:First>X.</b:First>
          </b:Person>
        </b:NameList>
      </b:Author>
    </b:Author>
    <b:Title>Climate risk analysis: Definitions, measurements, strategies, and sectoral impacts</b:Title>
    <b:JournalName>Journal of Economic Surveys</b:JournalName>
    <b:Year>2025</b:Year>
    <b:Pages>1795-1822</b:Pages>
    <b:Volume>39</b:Volume>
    <b:Issue>4</b:Issue>
    <b:RefOrder>59</b:RefOrder>
  </b:Source>
  <b:Source>
    <b:Tag>Jai26</b:Tag>
    <b:SourceType>JournalArticle</b:SourceType>
    <b:Guid>{1412C2ED-0DA5-4A17-B35C-4E13F1728BC8}</b:Guid>
    <b:Author>
      <b:Author>
        <b:NameList>
          <b:Person>
            <b:Last>Jain</b:Last>
            <b:First>D.</b:First>
          </b:Person>
          <b:Person>
            <b:Last>Panse</b:Last>
            <b:First>C.</b:First>
          </b:Person>
          <b:Person>
            <b:Last>Singh</b:Last>
            <b:First>K</b:First>
          </b:Person>
        </b:NameList>
      </b:Author>
    </b:Author>
    <b:Title>From barriers to enablers: a systematic review of drivers of microinsurance penetration</b:Title>
    <b:JournalName>Journal of Economic and Administrative Sciences</b:JournalName>
    <b:Year>2026</b:Year>
    <b:Pages>1-16</b:Pages>
    <b:RefOrder>60</b:RefOrder>
  </b:Source>
  <b:Source>
    <b:Tag>JiY25</b:Tag>
    <b:SourceType>JournalArticle</b:SourceType>
    <b:Guid>{122FB0B3-B305-474C-BC87-1AD86E388E50}</b:Guid>
    <b:Author>
      <b:Author>
        <b:NameList>
          <b:Person>
            <b:Last>Ji</b:Last>
            <b:First>Y.</b:First>
          </b:Person>
          <b:Person>
            <b:Last>Lu</b:Last>
            <b:First>X.</b:First>
          </b:Person>
          <b:Person>
            <b:Last>Zhang</b:Last>
            <b:First>X.</b:First>
          </b:Person>
          <b:Person>
            <b:Last>Hui</b:Last>
            <b:First>F.</b:First>
          </b:Person>
        </b:NameList>
      </b:Author>
    </b:Author>
    <b:Title>Spatiotemporal dynamics and agricultural impacts of droughts and floods in China: a systematic review. </b:Title>
    <b:JournalName>Natural Hazards</b:JournalName>
    <b:Year>2025</b:Year>
    <b:Pages>20729-20758</b:Pages>
    <b:Volume>121</b:Volume>
    <b:Issue>18</b:Issue>
    <b:RefOrder>61</b:RefOrder>
  </b:Source>
  <b:Source>
    <b:Tag>Jos25</b:Tag>
    <b:SourceType>JournalArticle</b:SourceType>
    <b:Guid>{1F613FED-3C1E-4BB2-A632-A1D9948CDAE7}</b:Guid>
    <b:Author>
      <b:Author>
        <b:NameList>
          <b:Person>
            <b:Last>Joshi</b:Last>
            <b:First>N.</b:First>
          </b:Person>
          <b:Person>
            <b:Last>Ranjit</b:Last>
            <b:First>N</b:First>
          </b:Person>
          <b:Person>
            <b:First>Peddibhotla,</b:First>
            <b:Middle>A.</b:Middle>
          </b:Person>
          <b:Person>
            <b:Last>Singh</b:Last>
            <b:First>C.</b:First>
          </b:Person>
        </b:NameList>
      </b:Author>
    </b:Author>
    <b:Title>Lost and damaged: a systematic review of current loss and damage due to climate change in India</b:Title>
    <b:JournalName>Climate and Development</b:JournalName>
    <b:Year>2025</b:Year>
    <b:Pages>1-15</b:Pages>
    <b:RefOrder>62</b:RefOrder>
  </b:Source>
  <b:Source>
    <b:Tag>Kal26</b:Tag>
    <b:SourceType>JournalArticle</b:SourceType>
    <b:Guid>{1125DF72-7619-4D2A-8D13-639526D40656}</b:Guid>
    <b:Author>
      <b:Author>
        <b:NameList>
          <b:Person>
            <b:Last>Kalemis</b:Last>
            <b:First>M.A.</b:First>
          </b:Person>
          <b:Person>
            <b:Last>Upham</b:Last>
            <b:First>P.</b:First>
          </b:Person>
        </b:NameList>
      </b:Author>
    </b:Author>
    <b:Title>How do microgrid PV systems help communities respond to energy supply disruption? A review of the socio-economic interrelationships in West Africa.</b:Title>
    <b:JournalName>Renewable and Sustainable Energy Reviews</b:JournalName>
    <b:Year>2026</b:Year>
    <b:Pages> p.116187</b:Pages>
    <b:Volume>225</b:Volume>
    <b:RefOrder>131</b:RefOrder>
  </b:Source>
  <b:Source>
    <b:Tag>Kam26</b:Tag>
    <b:SourceType>JournalArticle</b:SourceType>
    <b:Guid>{3834C02F-A127-4E5A-8D70-D2C4D911CFCC}</b:Guid>
    <b:Author>
      <b:Author>
        <b:NameList>
          <b:Person>
            <b:Last>Kamal</b:Last>
            <b:First>A.</b:First>
          </b:Person>
          <b:Person>
            <b:Last>Anis</b:Last>
            <b:First>W.</b:First>
          </b:Person>
          <b:Person>
            <b:Last>Ali</b:Last>
            <b:First>A.</b:First>
          </b:Person>
        </b:NameList>
      </b:Author>
    </b:Author>
    <b:Title> Financial Literacy Interventions in Fragile and Climate Vulnerable Regions: A Systematic Review with Implications for Rural Pakistan. </b:Title>
    <b:JournalName>Research Consortium Archive</b:JournalName>
    <b:Year>2026</b:Year>
    <b:Pages>1-19</b:Pages>
    <b:Volume>4</b:Volume>
    <b:Issue>2</b:Issue>
    <b:RefOrder>63</b:RefOrder>
  </b:Source>
  <b:Source>
    <b:Tag>Kam261</b:Tag>
    <b:SourceType>JournalArticle</b:SourceType>
    <b:Guid>{8B72B9D5-39A8-4AF3-B7CB-E387A59DCC87}</b:Guid>
    <b:Author>
      <b:Author>
        <b:NameList>
          <b:Person>
            <b:Last>Kamble</b:Last>
            <b:First>P.A.</b:First>
          </b:Person>
          <b:Person>
            <b:Last>Mehta</b:Last>
            <b:First>A.</b:First>
          </b:Person>
          <b:Person>
            <b:Last>Rani</b:Last>
            <b:First>N</b:First>
          </b:Person>
        </b:NameList>
      </b:Author>
    </b:Author>
    <b:Title>Building financial resilience: a systematic literature review and future research agenda.</b:Title>
    <b:JournalName>Journal of Economic Surveys</b:JournalName>
    <b:Year>2026</b:Year>
    <b:Pages>954-981</b:Pages>
    <b:Volume>40</b:Volume>
    <b:Issue>2</b:Issue>
    <b:RefOrder>64</b:RefOrder>
  </b:Source>
  <b:Source>
    <b:Tag>Kel26</b:Tag>
    <b:SourceType>JournalArticle</b:SourceType>
    <b:Guid>{18FF5931-4599-4050-9916-C0751E93118B}</b:Guid>
    <b:Author>
      <b:Author>
        <b:NameList>
          <b:Person>
            <b:Last>Kelso</b:Last>
            <b:First>M.A.,</b:First>
          </b:Person>
          <b:Person>
            <b:Last>Taylor-Burns</b:Last>
            <b:First>R.</b:First>
          </b:Person>
          <b:Person>
            <b:Last>Franco</b:Last>
            <b:First>G.</b:First>
          </b:Person>
          <b:Person>
            <b:Last>Ingram</b:Last>
            <b:First>J.C.</b:First>
          </b:Person>
          <b:Person>
            <b:Last>Reguero</b:Last>
            <b:First>B.G.</b:First>
          </b:Person>
          <b:Person>
            <b:Last>Beck</b:Last>
            <b:First>M.W.</b:First>
          </b:Person>
        </b:NameList>
      </b:Author>
    </b:Author>
    <b:Title>Advancing nature-based insurance to protect people and nature.</b:Title>
    <b:JournalName>Communications Earth &amp; Environment</b:JournalName>
    <b:Year>2026</b:Year>
    <b:Pages>540</b:Pages>
    <b:Volume>7</b:Volume>
    <b:Issue>1</b:Issue>
    <b:RefOrder>65</b:RefOrder>
  </b:Source>
  <b:Source>
    <b:Tag>Kha26</b:Tag>
    <b:SourceType>JournalArticle</b:SourceType>
    <b:Guid>{98E63246-CD00-42D6-97FA-993A5DE3A78D}</b:Guid>
    <b:Author>
      <b:Author>
        <b:NameList>
          <b:Person>
            <b:Last>Khalfallah</b:Last>
            <b:First>D.</b:First>
          </b:Person>
          <b:Person>
            <b:Last>Haj Ammar</b:Last>
            <b:First>O</b:First>
          </b:Person>
          <b:Person>
            <b:Last>Bejaoui</b:Last>
            <b:First>H.</b:First>
          </b:Person>
          <b:Person>
            <b:Last>Rejeb</b:Last>
            <b:First>A.</b:First>
          </b:Person>
          <b:Person>
            <b:Last>Remsei</b:Last>
            <b:First>S.</b:First>
          </b:Person>
        </b:NameList>
      </b:Author>
    </b:Author>
    <b:Title>Climate Risk Management and Sustainable Finance: The Role of Financial Institutions in the European Context.</b:Title>
    <b:JournalName>Journal of Risk and Financial Management</b:JournalName>
    <b:Year>2026</b:Year>
    <b:Pages>373</b:Pages>
    <b:Volume>19</b:Volume>
    <b:Issue>5</b:Issue>
    <b:RefOrder>66</b:RefOrder>
  </b:Source>
  <b:Source>
    <b:Tag>Kha25</b:Tag>
    <b:SourceType>JournalArticle</b:SourceType>
    <b:Guid>{6EE3BEAD-8641-40CE-9C88-7CA83532C119}</b:Guid>
    <b:Author>
      <b:Author>
        <b:NameList>
          <b:Person>
            <b:Last>Khayat</b:Last>
            <b:First>S.H</b:First>
          </b:Person>
        </b:NameList>
      </b:Author>
    </b:Author>
    <b:Title>Strategies for export diversification and climate resilience in Small Island Developing States SIDS</b:Title>
    <b:JournalName>Int J Bus Manag</b:JournalName>
    <b:Year>2025</b:Year>
    <b:Pages>140</b:Pages>
    <b:Volume>20</b:Volume>
    <b:Issue>4</b:Issue>
    <b:RefOrder>67</b:RefOrder>
  </b:Source>
  <b:Source>
    <b:Tag>Kit25</b:Tag>
    <b:SourceType>JournalArticle</b:SourceType>
    <b:Guid>{E90E3D6F-FA4D-470B-BF8F-673062E53F56}</b:Guid>
    <b:Author>
      <b:Author>
        <b:NameList>
          <b:Person>
            <b:Last>Kita</b:Last>
            <b:First>S.M</b:First>
          </b:Person>
        </b:NameList>
      </b:Author>
    </b:Author>
    <b:Title>Disaster insurance for climate loss and damage: Assessing challenges and opportunities to adoption in Malawi</b:Title>
    <b:JournalName>Risk, Hazards &amp; Crisis in Public Policy</b:JournalName>
    <b:Year>2025</b:Year>
    <b:Pages>p.e70002</b:Pages>
    <b:Volume>16</b:Volume>
    <b:Issue>1</b:Issue>
    <b:RefOrder>68</b:RefOrder>
  </b:Source>
  <b:Source>
    <b:Tag>Kla25</b:Tag>
    <b:SourceType>JournalArticle</b:SourceType>
    <b:Guid>{770066F2-14F2-46DB-986B-5B3C290B3A17}</b:Guid>
    <b:Author>
      <b:Author>
        <b:NameList>
          <b:Person>
            <b:Last>Klapper</b:Last>
            <b:First>L.</b:First>
          </b:Person>
        </b:NameList>
      </b:Author>
    </b:Author>
    <b:Title>How Financial Inclusion Can Make the Poor More Resilient to Extreme Weather Events</b:Title>
    <b:JournalName>Sustainable Digital Finance</b:JournalName>
    <b:Year>2025</b:Year>
    <b:Pages>405-417</b:Pages>
    <b:RefOrder>69</b:RefOrder>
  </b:Source>
  <b:Source>
    <b:Tag>Lav25</b:Tag>
    <b:SourceType>JournalArticle</b:SourceType>
    <b:Guid>{B9CDEA0F-6592-41B1-AC0B-6FD7688AF43F}</b:Guid>
    <b:Author>
      <b:Author>
        <b:NameList>
          <b:Person>
            <b:Last>Lavell</b:Last>
            <b:First>A</b:First>
          </b:Person>
        </b:NameList>
      </b:Author>
    </b:Author>
    <b:Title>Advances and challenges in DRR investment and financing: an analysis in three parts–Part III. Section 3: Expert contributions to understanding present challenges for DRR and the pathways taken in the past–a synthesis</b:Title>
    <b:JournalName>Disaster Prevention and Management: An International Journal</b:JournalName>
    <b:Year>2025</b:Year>
    <b:Pages>1-6</b:Pages>
    <b:RefOrder>70</b:RefOrder>
  </b:Source>
  <b:Source>
    <b:Tag>Laz26</b:Tag>
    <b:SourceType>JournalArticle</b:SourceType>
    <b:Guid>{5956E082-2CBB-46E9-979A-F25851FC8198}</b:Guid>
    <b:Author>
      <b:Author>
        <b:NameList>
          <b:Person>
            <b:Last>Lazarova</b:Last>
            <b:First>I.</b:First>
          </b:Person>
          <b:Person>
            <b:Last>Kehayova</b:Last>
            <b:First>D</b:First>
          </b:Person>
        </b:NameList>
      </b:Author>
    </b:Author>
    <b:Title>The Role of Insurance Mechanisms in Managing Zoonotic Risk Within the One Health Approach.</b:Title>
    <b:JournalName>In Healthcare</b:JournalName>
    <b:Year>2026</b:Year>
    <b:Pages>2022</b:Pages>
    <b:Volume>14</b:Volume>
    <b:Issue>13</b:Issue>
    <b:RefOrder>71</b:RefOrder>
  </b:Source>
  <b:Source>
    <b:Tag>Lib25</b:Tag>
    <b:SourceType>JournalArticle</b:SourceType>
    <b:Guid>{39F6BAF7-ABE5-48EE-A410-5314C331A6C0}</b:Guid>
    <b:Author>
      <b:Author>
        <b:NameList>
          <b:Person>
            <b:Last>Libert-Amico</b:Last>
            <b:First>A.</b:First>
          </b:Person>
          <b:Person>
            <b:Last>Koloffon</b:Last>
            <b:First>R.</b:First>
          </b:Person>
        </b:NameList>
      </b:Author>
    </b:Author>
    <b:Title>Challenges and opportunities for building resilient agrifood systems in food crisis contexts.</b:Title>
    <b:JournalName>Global Food Security</b:JournalName>
    <b:Year>2025</b:Year>
    <b:Pages>p.100849</b:Pages>
    <b:RefOrder>72</b:RefOrder>
  </b:Source>
  <b:Source>
    <b:Tag>Luo25</b:Tag>
    <b:SourceType>JournalArticle</b:SourceType>
    <b:Guid>{F9D6569A-2756-46DE-86AA-8773047B2FCF}</b:Guid>
    <b:Author>
      <b:Author>
        <b:NameList>
          <b:Person>
            <b:Last>Luo</b:Last>
            <b:First>T.Y</b:First>
          </b:Person>
        </b:NameList>
      </b:Author>
    </b:Author>
    <b:Title>The Weather Index Insurance Scheme for Crops: Insights from India.</b:Title>
    <b:JournalName>Journal of Agricultural Sciences</b:JournalName>
    <b:Year>2025</b:Year>
    <b:Pages>590-611</b:Pages>
    <b:Volume>31</b:Volume>
    <b:Issue>3</b:Issue>
    <b:RefOrder>73</b:RefOrder>
  </b:Source>
  <b:Source>
    <b:Tag>Mal26</b:Tag>
    <b:SourceType>JournalArticle</b:SourceType>
    <b:Guid>{4C4D06E8-88F6-4803-9D23-14896E8AD94A}</b:Guid>
    <b:Author>
      <b:Author>
        <b:NameList>
          <b:Person>
            <b:Last>Malifete</b:Last>
            <b:First>L.</b:First>
          </b:Person>
          <b:Person>
            <b:Last>Mushavhanamadi</b:Last>
            <b:First>K.</b:First>
          </b:Person>
          <b:Person>
            <b:Last>Aigbavboa</b:Last>
            <b:First>C</b:First>
          </b:Person>
        </b:NameList>
      </b:Author>
    </b:Author>
    <b:Title> Mapping the Research Landscape of Sustainable Insurance in Climate-Resilient Smart Cities: A Bibliometric Review</b:Title>
    <b:JournalName>Sustainability - MDPI</b:JournalName>
    <b:Year>2026</b:Year>
    <b:Pages>p.4535</b:Pages>
    <b:Volume>18</b:Volume>
    <b:Issue>9</b:Issue>
    <b:RefOrder>74</b:RefOrder>
  </b:Source>
  <b:Source>
    <b:Tag>Mar25</b:Tag>
    <b:SourceType>JournalArticle</b:SourceType>
    <b:Guid>{4BCB02E4-2FC2-4658-96A1-9F6D9AC45B35}</b:Guid>
    <b:Author>
      <b:Author>
        <b:NameList>
          <b:Person>
            <b:Last>Marangwanda</b:Last>
            <b:First>A</b:First>
          </b:Person>
        </b:NameList>
      </b:Author>
    </b:Author>
    <b:Title>Reinsurance as a Strategic Governance Tool: Enhancing Risk Resilience in Africa’s Insurance Sector. </b:Title>
    <b:JournalName>International Journal of Advanced Business Studies</b:JournalName>
    <b:Year>2025</b:Year>
    <b:Pages>18-38</b:Pages>
    <b:Volume>4</b:Volume>
    <b:Issue>4</b:Issue>
    <b:RefOrder>75</b:RefOrder>
  </b:Source>
  <b:Source>
    <b:Tag>Mer26</b:Tag>
    <b:SourceType>JournalArticle</b:SourceType>
    <b:Guid>{9461F2A4-3B91-4531-B171-2FBCD3D2BEFF}</b:Guid>
    <b:Author>
      <b:Author>
        <b:NameList>
          <b:Person>
            <b:Last>Meral</b:Last>
            <b:First>H.</b:First>
          </b:Person>
          <b:Person>
            <b:Last>Cavga</b:Last>
            <b:First>S.H</b:First>
          </b:Person>
        </b:NameList>
      </b:Author>
    </b:Author>
    <b:Title>The role of ESG indicators in closing the disaster insurance gap: a machine learning analysis</b:Title>
    <b:JournalName>Sustainable and Resilient Infrastructure</b:JournalName>
    <b:Year>2026</b:Year>
    <b:Pages>105-119</b:Pages>
    <b:Volume>11</b:Volume>
    <b:Issue>1</b:Issue>
    <b:RefOrder>76</b:RefOrder>
  </b:Source>
  <b:Source>
    <b:Tag>Mis26</b:Tag>
    <b:SourceType>JournalArticle</b:SourceType>
    <b:Guid>{43EDC0F0-0E38-442F-B3EF-34344FC99AB6}</b:Guid>
    <b:Author>
      <b:Author>
        <b:NameList>
          <b:Person>
            <b:Last>Mishra</b:Last>
            <b:First>A.</b:First>
          </b:Person>
          <b:Person>
            <b:Last>Arun</b:Last>
            <b:First>A.</b:First>
          </b:Person>
          <b:Person>
            <b:Last>Kodra</b:Last>
            <b:First>E</b:First>
          </b:Person>
          <b:Person>
            <b:First>Smull,</b:First>
            <b:Middle>E.</b:Middle>
          </b:Person>
          <b:Person>
            <b:Last>Woolcock</b:Last>
            <b:First>O.</b:First>
          </b:Person>
          <b:Person>
            <b:Last>Doe</b:Last>
            <b:First>T.</b:First>
          </b:Person>
          <b:Person>
            <b:Last>Marlowe</b:Last>
            <b:First>J.</b:First>
          </b:Person>
          <b:Person>
            <b:Last>Ganguly</b:Last>
            <b:First>A.R</b:First>
          </b:Person>
        </b:NameList>
      </b:Author>
    </b:Author>
    <b:Title>Physical climate risk creates challenges and opportunities in US municipal finance</b:Title>
    <b:JournalName> Nature Cities</b:JournalName>
    <b:Year>2026</b:Year>
    <b:Pages>11-21</b:Pages>
    <b:Volume>3</b:Volume>
    <b:Issue>1</b:Issue>
    <b:RefOrder>77</b:RefOrder>
  </b:Source>
  <b:Source>
    <b:Tag>Mit</b:Tag>
    <b:SourceType>JournalArticle</b:SourceType>
    <b:Guid>{A8BBE697-D2AA-40B4-8F93-3EB512DABBA9}</b:Guid>
    <b:Author>
      <b:Author>
        <b:NameList>
          <b:Person>
            <b:Last>Mitra</b:Last>
            <b:First>M.P.,</b:First>
            <b:Middle>Raissi, M.M., Versailles, M.B., Centorrino, S.</b:Middle>
          </b:Person>
          <b:Person>
            <b:Last>Ivanyna</b:Last>
            <b:First>M.</b:First>
          </b:Person>
          <b:Person>
            <b:Last>Kirabaeva</b:Last>
            <b:First>K.</b:First>
          </b:Person>
          <b:Person>
            <b:Last>Massetti</b:Last>
            <b:First>E.</b:First>
          </b:Person>
          <b:Person>
            <b:Last>de Oca Leon</b:Last>
            <b:First>M.M.</b:First>
          </b:Person>
          <b:Person>
            <b:Last>Nguyen</b:Last>
            <b:First>H.</b:First>
          </b:Person>
          <b:Person>
            <b:Last>Oman</b:Last>
            <b:First>W.</b:First>
          </b:Person>
          <b:Person>
            <b:Last>Rebei</b:Last>
            <b:First>M.N.</b:First>
          </b:Person>
        </b:NameList>
      </b:Author>
    </b:Author>
    <b:Title> Integrating climate change into macroeconomic analysis: A review of impact channels, data, models, and scenarios</b:Title>
    <b:JournalName>IMF</b:JournalName>
    <b:Year>2025</b:Year>
    <b:RefOrder>78</b:RefOrder>
  </b:Source>
  <b:Source>
    <b:Tag>Moh26</b:Tag>
    <b:SourceType>JournalArticle</b:SourceType>
    <b:Guid>{CDDA7BAA-CE7A-489B-BEA4-BDF75C3F3298}</b:Guid>
    <b:Author>
      <b:Author>
        <b:NameList>
          <b:Person>
            <b:Last>Mohamed</b:Last>
            <b:First>A.A.</b:First>
          </b:Person>
          <b:Person>
            <b:Last>Chauke</b:Last>
            <b:First>P.K.</b:First>
          </b:Person>
          <b:Person>
            <b:Last>Palanisamy</b:Last>
            <b:First>K.</b:First>
          </b:Person>
        </b:NameList>
      </b:Author>
    </b:Author>
    <b:Title>Pastoral communities and drought: a scoping review of drought hazards and management practices. </b:Title>
    <b:JournalName>Hydrological Sciences Journal</b:JournalName>
    <b:Year>2026</b:Year>
    <b:Pages>344-355</b:Pages>
    <b:Volume>71</b:Volume>
    <b:Issue>2</b:Issue>
    <b:RefOrder>79</b:RefOrder>
  </b:Source>
  <b:Source>
    <b:Tag>Moh261</b:Tag>
    <b:SourceType>JournalArticle</b:SourceType>
    <b:Guid>{F978AA0E-F715-4E41-A9E3-02122B410377}</b:Guid>
    <b:Author>
      <b:Author>
        <b:NameList>
          <b:Person>
            <b:Last>Mohan</b:Last>
            <b:First>P</b:First>
          </b:Person>
        </b:NameList>
      </b:Author>
    </b:Author>
    <b:Title>From debt burden to climate burden: a historical look at debt and climate change.</b:Title>
    <b:JournalName> Wiley Interdisciplinary Reviews: Climate Change</b:JournalName>
    <b:Year>2026</b:Year>
    <b:Pages>p.e70042</b:Pages>
    <b:Volume>17</b:Volume>
    <b:Issue>1</b:Issue>
    <b:RefOrder>80</b:RefOrder>
  </b:Source>
  <b:Source>
    <b:Tag>Moh25</b:Tag>
    <b:SourceType>JournalArticle</b:SourceType>
    <b:Guid>{AADE355B-05AE-4D2F-99A8-224E2130658E}</b:Guid>
    <b:Author>
      <b:Author>
        <b:NameList>
          <b:Person>
            <b:Last>Mohan</b:Last>
            <b:First>P.S.</b:First>
          </b:Person>
          <b:Person>
            <b:Last>Strobl</b:Last>
            <b:First>E.</b:First>
          </b:Person>
        </b:NameList>
      </b:Author>
    </b:Author>
    <b:Title>The macroeconomic impact of disasters: a review of hurricanes in Caribbean small island developing states</b:Title>
    <b:JournalName>Climate and Development</b:JournalName>
    <b:Year>2025</b:Year>
    <b:Pages>602-615</b:Pages>
    <b:Volume>17</b:Volume>
    <b:Issue>7</b:Issue>
    <b:RefOrder>81</b:RefOrder>
  </b:Source>
  <b:Source>
    <b:Tag>Mon25</b:Tag>
    <b:SourceType>Report</b:SourceType>
    <b:Guid>{54229E81-6251-4EAE-B63A-5A61736EE34A}</b:Guid>
    <b:Author>
      <b:Author>
        <b:NameList>
          <b:Person>
            <b:Last>Monasterolo</b:Last>
            <b:First>I.</b:First>
          </b:Person>
          <b:Person>
            <b:Last>Naumann-Woleske</b:Last>
            <b:First>K.</b:First>
          </b:Person>
          <b:Person>
            <b:Last>Russo</b:Last>
            <b:First>C</b:First>
          </b:Person>
        </b:NameList>
      </b:Author>
    </b:Author>
    <b:Title>Climate insurance protection gap: a literature review and a research agenda for decision making</b:Title>
    <b:Year>2025</b:Year>
    <b:URL>SSRN 5409046</b:URL>
    <b:RefOrder>82</b:RefOrder>
  </b:Source>
  <b:Source>
    <b:Tag>Mon26</b:Tag>
    <b:SourceType>JournalArticle</b:SourceType>
    <b:Guid>{733C98DE-FB3E-40CF-95E9-E2DD01AC6674}</b:Guid>
    <b:Title> Integrating climate finance, technology pathways, and governance reforms for equitable climate action: a global review. </b:Title>
    <b:Year>2026</b:Year>
    <b:Author>
      <b:Author>
        <b:NameList>
          <b:Person>
            <b:Last>Mondal</b:Last>
            <b:First>I.</b:First>
          </b:Person>
          <b:Person>
            <b:Last>Gorain</b:Last>
            <b:First>S.</b:First>
          </b:Person>
          <b:Person>
            <b:Last>Dutta</b:Last>
            <b:First>S.</b:First>
          </b:Person>
          <b:Person>
            <b:Last>Das</b:Last>
            <b:First>S.</b:First>
          </b:Person>
          <b:Person>
            <b:Last>Malakar</b:Last>
            <b:First>A.</b:First>
          </b:Person>
        </b:NameList>
      </b:Author>
    </b:Author>
    <b:JournalName>Agricultural Ecology and Environment</b:JournalName>
    <b:Volume>2</b:Volume>
    <b:Issue>1</b:Issue>
    <b:RefOrder>83</b:RefOrder>
  </b:Source>
  <b:Source>
    <b:Tag>Mon251</b:Tag>
    <b:SourceType>JournalArticle</b:SourceType>
    <b:Guid>{F48F9E35-7FCE-4980-A907-5211CFBE9700}</b:Guid>
    <b:Author>
      <b:Author>
        <b:NameList>
          <b:Person>
            <b:Last>Muriqi</b:Last>
            <b:First>D.,</b:First>
            <b:Middle>Bayham, J., Goemans, C., Manning, D.T. and Suter, J.F.</b:Middle>
          </b:Person>
        </b:NameList>
      </b:Author>
    </b:Author>
    <b:Title>Inland flooding in the United States: a review of research related to risk management, economic behavior, and data resources</b:Title>
    <b:JournalName>Environmental Research Letters</b:JournalName>
    <b:Year>2025</b:Year>
    <b:Pages>p.063003</b:Pages>
    <b:Volume>20</b:Volume>
    <b:Issue>6</b:Issue>
    <b:RefOrder>84</b:RefOrder>
  </b:Source>
  <b:Source>
    <b:Tag>Mon252</b:Tag>
    <b:SourceType>JournalArticle</b:SourceType>
    <b:Guid>{3FE311E8-83A2-416A-9FE1-13063669EE19}</b:Guid>
    <b:Author>
      <b:Author>
        <b:NameList>
          <b:Person>
            <b:Last>Montoya Alvis</b:Last>
            <b:First>J.</b:First>
          </b:Person>
          <b:Person>
            <b:Last>Orozco Mendoza</b:Last>
            <b:First>G.L.</b:First>
          </b:Person>
          <b:Person>
            <b:Last>Zartha Sossa</b:Last>
            <b:First>J.W.</b:First>
          </b:Person>
        </b:NameList>
      </b:Author>
    </b:Author>
    <b:Title>Extreme fire events in wildland–urban interface areas: A review of the literature concerning determinants for risk governance</b:Title>
    <b:JournalName> Sustainability</b:JournalName>
    <b:Year>2025</b:Year>
    <b:Pages>4505</b:Pages>
    <b:Volume>17</b:Volume>
    <b:Issue>10</b:Issue>
    <b:RefOrder>85</b:RefOrder>
  </b:Source>
  <b:Source>
    <b:Tag>Nan25</b:Tag>
    <b:SourceType>JournalArticle</b:SourceType>
    <b:Guid>{D01ECFFE-9144-457D-B16B-FD30A85C9FCA}</b:Guid>
    <b:Author>
      <b:Author>
        <b:NameList>
          <b:Person>
            <b:Last>Nanduri</b:Last>
            <b:First>S.</b:First>
          </b:Person>
          <b:Person>
            <b:Last>Madhuchandrika</b:Last>
            <b:First>N.</b:First>
          </b:Person>
          <b:Person>
            <b:Last>Kumar</b:Last>
            <b:First>D</b:First>
          </b:Person>
        </b:NameList>
      </b:Author>
    </b:Author>
    <b:Title>The Role of Sustainable Finance in Climate Resilience: Current Approaches and Knowledge Gaps. </b:Title>
    <b:JournalName>Applied Research for Growth, Innovation and Sustainable Impact</b:JournalName>
    <b:Year>2025</b:Year>
    <b:Pages>425-436</b:Pages>
    <b:RefOrder>86</b:RefOrder>
  </b:Source>
  <b:Source>
    <b:Tag>Nar26</b:Tag>
    <b:SourceType>JournalArticle</b:SourceType>
    <b:Guid>{595B6241-C953-45FB-8EBE-EBFD3826A544}</b:Guid>
    <b:Author>
      <b:Author>
        <b:NameList>
          <b:Person>
            <b:Last>Narijo</b:Last>
            <b:First>H.</b:First>
          </b:Person>
          <b:Person>
            <b:Last>Kiran</b:Last>
            <b:First>S.</b:First>
          </b:Person>
          <b:Person>
            <b:Last>Kibria</b:Last>
            <b:First>A.</b:First>
          </b:Person>
          <b:Person>
            <b:Last>Alam</b:Last>
            <b:First>A.M.</b:First>
          </b:Person>
        </b:NameList>
      </b:Author>
    </b:Author>
    <b:Title>Developing an Integrated Climate Resilience Model for Rural Households in Sindh, Pakistan: The Role of Climate-Smart Agriculture and Financial Inclusion in Poverty Reduction.</b:Title>
    <b:JournalName>Journal of Emerging Trends in Social Sciences and Humanities</b:JournalName>
    <b:Year>2026</b:Year>
    <b:Pages>144-163</b:Pages>
    <b:Volume>3</b:Volume>
    <b:Issue>2</b:Issue>
    <b:RefOrder>87</b:RefOrder>
  </b:Source>
  <b:Source>
    <b:Tag>Ncu25</b:Tag>
    <b:SourceType>JournalArticle</b:SourceType>
    <b:Guid>{D53ADE47-82F8-4ED7-9C44-5327AEADA501}</b:Guid>
    <b:Author>
      <b:Author>
        <b:NameList>
          <b:Person>
            <b:Last>Ncube</b:Last>
            <b:First>T.</b:First>
          </b:Person>
          <b:Person>
            <b:First>Zualii,</b:First>
            <b:Middle>L.,</b:Middle>
          </b:Person>
          <b:Person>
            <b:Last>Murray</b:Last>
            <b:First>U.</b:First>
          </b:Person>
          <b:Person>
            <b:Last>Nguyen</b:Last>
            <b:First>N.</b:First>
          </b:Person>
          <b:Person>
            <b:Last>Liebig</b:Last>
            <b:First>T.</b:First>
          </b:Person>
          <b:Person>
            <b:Last>Krendelsberger</b:Last>
            <b:First>A.</b:First>
          </b:Person>
          <b:Person>
            <b:Last>Pacillo</b:Last>
            <b:First>G.</b:First>
          </b:Person>
          <b:Person>
            <b:Last>McKeown</b:Last>
            <b:First>P.C.</b:First>
          </b:Person>
          <b:Person>
            <b:Last>Läderach</b:Last>
            <b:First>P.</b:First>
          </b:Person>
          <b:Person>
            <b:Last>Spillane</b:Last>
            <b:First>C</b:First>
          </b:Person>
        </b:NameList>
      </b:Author>
    </b:Author>
    <b:Title>Understanding the climate, migration, social protection nexus from a youth mobility dimension: can social protection address the drivers of climigration?</b:Title>
    <b:JournalName>Climate and Development</b:JournalName>
    <b:Year>2025</b:Year>
    <b:Pages>436-457</b:Pages>
    <b:Volume>17</b:Volume>
    <b:Issue>5</b:Issue>
    <b:RefOrder>88</b:RefOrder>
  </b:Source>
  <b:Source>
    <b:Tag>Ngu25</b:Tag>
    <b:SourceType>JournalArticle</b:SourceType>
    <b:Guid>{8F68E9AD-8A75-4404-8C9B-EBD93794AEA5}</b:Guid>
    <b:Author>
      <b:Author>
        <b:NameList>
          <b:Person>
            <b:Last>Nguyen</b:Last>
            <b:First>T.T.</b:First>
          </b:Person>
          <b:Person>
            <b:Last>Mushtaq</b:Last>
            <b:First>S.</b:First>
          </b:Person>
          <b:Person>
            <b:Last>Kath</b:Last>
            <b:First>J.</b:First>
          </b:Person>
          <b:Person>
            <b:Last>Nguyen-Huy</b:Last>
            <b:First>T.</b:First>
          </b:Person>
          <b:Person>
            <b:Last>Reymondin</b:Last>
            <b:First>L.</b:First>
          </b:Person>
        </b:NameList>
      </b:Author>
    </b:Author>
    <b:Title>Satellite-based data for agricultural index insurance: a systematic quantitative literature review</b:Title>
    <b:JournalName>Natural Hazards and Earth System Sciences</b:JournalName>
    <b:Year>2025</b:Year>
    <b:Pages>913-927</b:Pages>
    <b:Volume>25</b:Volume>
    <b:Issue>2</b:Issue>
    <b:RefOrder>89</b:RefOrder>
  </b:Source>
  <b:Source>
    <b:Tag>Nil25</b:Tag>
    <b:SourceType>JournalArticle</b:SourceType>
    <b:Guid>{755BF054-B9F0-409F-96C3-B0065431BEEF}</b:Guid>
    <b:Author>
      <b:Author>
        <b:NameList>
          <b:Person>
            <b:Last>Nilakurnia</b:Last>
            <b:First>R.</b:First>
          </b:Person>
          <b:Person>
            <b:Last>Koestoer</b:Last>
            <b:First>R.H.</b:First>
          </b:Person>
        </b:NameList>
      </b:Author>
    </b:Author>
    <b:Title>Building Resilience with Adaptive Social Protection for Natural Disaster Mitigation in Indonesia: Systematic Literature Review with Bibliometrics.</b:Title>
    <b:JournalName>Research Square</b:JournalName>
    <b:Year>2025</b:Year>
    <b:Pages>1-13</b:Pages>
    <b:RefOrder>90</b:RefOrder>
  </b:Source>
  <b:Source>
    <b:Tag>Nor25</b:Tag>
    <b:SourceType>JournalArticle</b:SourceType>
    <b:Guid>{056973DA-C24C-46F7-947D-CAEE4372CF6E}</b:Guid>
    <b:Author>
      <b:Author>
        <b:NameList>
          <b:Person>
            <b:Last>Nor</b:Last>
            <b:First>M.I.</b:First>
          </b:Person>
        </b:NameList>
      </b:Author>
    </b:Author>
    <b:Title>Exploring the nexus between climate finance, rural–urban disparities, and rural brain drain in Somalia: The mediating role of climate resilience.</b:Title>
    <b:JournalName>Frontiers in Sociology</b:JournalName>
    <b:Year>2025</b:Year>
    <b:Pages>p.1702333</b:Pages>
    <b:RefOrder>91</b:RefOrder>
  </b:Source>
  <b:Source>
    <b:Tag>Nun26</b:Tag>
    <b:SourceType>JournalArticle</b:SourceType>
    <b:Guid>{F65F7982-C8E0-44A2-BBA0-D692A9C7EC08}</b:Guid>
    <b:Author>
      <b:Author>
        <b:NameList>
          <b:Person>
            <b:Last>Nuntasuwan</b:Last>
            <b:First>J</b:First>
          </b:Person>
          <b:Person>
            <b:First>Boado-Penas,</b:First>
            <b:Middle>M.C.</b:Middle>
          </b:Person>
          <b:Person>
            <b:Last>Tzougas</b:Last>
            <b:First>G.</b:First>
          </b:Person>
        </b:NameList>
      </b:Author>
    </b:Author>
    <b:Title> A Review of Climate-Related Indices for Insurance Risk Management and Resilience</b:Title>
    <b:JournalName>Sustainability</b:JournalName>
    <b:Year>2026</b:Year>
    <b:Pages>6605</b:Pages>
    <b:Volume>18</b:Volume>
    <b:Issue>13</b:Issue>
    <b:RefOrder>92</b:RefOrder>
  </b:Source>
  <b:Source>
    <b:Tag>Nur26</b:Tag>
    <b:SourceType>JournalArticle</b:SourceType>
    <b:Guid>{CC53BD9D-1C30-4083-84A6-F1DD73748CD1}</b:Guid>
    <b:Author>
      <b:Author>
        <b:NameList>
          <b:Person>
            <b:Last>Nurullah</b:Last>
            <b:First>A.B.M.</b:First>
          </b:Person>
          <b:Person>
            <b:Last>Ritchie</b:Last>
            <b:First>L.</b:First>
          </b:Person>
          <b:Person>
            <b:Last>Islam</b:Last>
            <b:First>S.</b:First>
          </b:Person>
          <b:Person>
            <b:Last>Roshid</b:Last>
            <b:First>H.O.</b:First>
          </b:Person>
          <b:Person>
            <b:Last>Sultana</b:Last>
            <b:First>N</b:First>
          </b:Person>
        </b:NameList>
      </b:Author>
    </b:Author>
    <b:Title>The Role of Climate-Induced Disaster in Multidimensional Poverty: A Systematic Review and the Multidimensional Climate–Poverty Dynamics (MCPD) Framework</b:Title>
    <b:JournalName>Sustainability</b:JournalName>
    <b:Year>2026</b:Year>
    <b:Pages>1667</b:Pages>
    <b:Volume>18</b:Volume>
    <b:Issue>3</b:Issue>
    <b:RefOrder>93</b:RefOrder>
  </b:Source>
  <b:Source>
    <b:Tag>Nya26</b:Tag>
    <b:SourceType>BookSection</b:SourceType>
    <b:Guid>{A8E0F250-8089-4D40-96A9-5F130E4DF57C}</b:Guid>
    <b:Author>
      <b:Author>
        <b:NameList>
          <b:Person>
            <b:Last>Nyathi</b:Last>
            <b:First>D.</b:First>
          </b:Person>
          <b:Person>
            <b:Last>Ndlovu</b:Last>
            <b:First>J.,</b:First>
          </b:Person>
        </b:NameList>
      </b:Author>
      <b:Editor>
        <b:NameList>
          <b:Person>
            <b:Last>1</b:Last>
          </b:Person>
        </b:NameList>
      </b:Editor>
    </b:Author>
    <b:Title>Enhancing climate change resilience through social protection in Southern Africa</b:Title>
    <b:Year>2026</b:Year>
    <b:Pages>15</b:Pages>
    <b:Publisher>Routledge</b:Publisher>
    <b:BookTitle>Southern African Perspective for Inclusive Welfare</b:BookTitle>
    <b:RefOrder>94</b:RefOrder>
  </b:Source>
  <b:Source>
    <b:Tag>Ogu25</b:Tag>
    <b:SourceType>JournalArticle</b:SourceType>
    <b:Guid>{3C9CB1CE-3A6C-468A-B2C5-973511C98607}</b:Guid>
    <b:Title>Enhancing Disaster Resilience: A Review of Public-Private Partnership Models for Secondary Hazard Risk Transfer</b:Title>
    <b:Year>2025</b:Year>
    <b:Pages>397</b:Pages>
    <b:Author>
      <b:Author>
        <b:NameList>
          <b:Person>
            <b:Last>Ogunmakinde</b:Last>
            <b:First>O.E.</b:First>
          </b:Person>
          <b:Person>
            <b:Last>Egbelakin</b:Last>
            <b:First>T</b:First>
          </b:Person>
        </b:NameList>
      </b:Author>
    </b:Author>
    <b:JournalName> In CIB Conferences </b:JournalName>
    <b:Volume>1</b:Volume>
    <b:Issue>1</b:Issue>
    <b:RefOrder>95</b:RefOrder>
  </b:Source>
  <b:Source>
    <b:Tag>OhS25</b:Tag>
    <b:SourceType>JournalArticle</b:SourceType>
    <b:Guid>{E9B46F96-107A-42DF-86DA-BA1C924C51EA}</b:Guid>
    <b:Author>
      <b:Author>
        <b:NameList>
          <b:Person>
            <b:Last>Oh-Seng</b:Last>
            <b:First>J.R.</b:First>
          </b:Person>
          <b:Person>
            <b:Last>Klöck</b:Last>
            <b:First>C.</b:First>
          </b:Person>
          <b:Person>
            <b:Last>Deenapanray</b:Last>
            <b:First>P.</b:First>
          </b:Person>
        </b:NameList>
      </b:Author>
    </b:Author>
    <b:Title>Conceptualising a governance framework for climate change adaptation and disaster risk reduction in small island developing states through a systematic review</b:Title>
    <b:JournalName>Sustainability</b:JournalName>
    <b:Year>2025</b:Year>
    <b:Pages>9965</b:Pages>
    <b:Volume>17</b:Volume>
    <b:Issue>22</b:Issue>
    <b:RefOrder>96</b:RefOrder>
  </b:Source>
  <b:Source>
    <b:Tag>Oli26</b:Tag>
    <b:SourceType>JournalArticle</b:SourceType>
    <b:Guid>{10525EB6-7811-487A-A469-069211F9DBE2}</b:Guid>
    <b:Author>
      <b:Author>
        <b:NameList>
          <b:Person>
            <b:Last>Oliveira</b:Last>
            <b:First>A.P.</b:First>
          </b:Person>
          <b:Person>
            <b:Last>Martinez-Perez</b:Last>
            <b:First>C</b:First>
          </b:Person>
        </b:NameList>
      </b:Author>
    </b:Author>
    <b:Title>From heatwaves to coastal risks: a scoping review of climate hazards, health effects, and governance mechanisms</b:Title>
    <b:JournalName>Climatic Change</b:JournalName>
    <b:Year>2026</b:Year>
    <b:Pages>130</b:Pages>
    <b:Volume>179</b:Volume>
    <b:Issue>6</b:Issue>
    <b:RefOrder>97</b:RefOrder>
  </b:Source>
  <b:Source>
    <b:Tag>Omo25</b:Tag>
    <b:SourceType>JournalArticle</b:SourceType>
    <b:Guid>{20E38354-0910-4686-A8EB-0ABEEB2EB0AD}</b:Guid>
    <b:Author>
      <b:Author>
        <b:NameList>
          <b:Person>
            <b:Last>Omokpariola</b:Last>
            <b:First>D.O.</b:First>
          </b:Person>
          <b:Person>
            <b:Last>Agbanu-Kumordzi</b:Last>
            <b:First>C.</b:First>
          </b:Person>
          <b:Person>
            <b:Last>Samuel</b:Last>
            <b:First>T.</b:First>
          </b:Person>
          <b:Person>
            <b:Last>Kiswii</b:Last>
            <b:First>L.</b:First>
          </b:Person>
          <b:Person>
            <b:Last>Moses</b:Last>
            <b:First>G.S.</b:First>
          </b:Person>
          <b:Person>
            <b:Last>Adelegan</b:Last>
            <b:First>A.M.</b:First>
          </b:Person>
        </b:NameList>
      </b:Author>
    </b:Author>
    <b:Title>Climate change, crop yield, and food security in Sub-Saharan Africa</b:Title>
    <b:JournalName>Discover Sustainability</b:JournalName>
    <b:Year>2025</b:Year>
    <b:Pages>678</b:Pages>
    <b:Volume>6</b:Volume>
    <b:Issue>1</b:Issue>
    <b:RefOrder>98</b:RefOrder>
  </b:Source>
  <b:Source>
    <b:Tag>Onț26</b:Tag>
    <b:SourceType>JournalArticle</b:SourceType>
    <b:Guid>{2B4F4FB8-A08E-4BDA-AED6-C564C6042312}</b:Guid>
    <b:Author>
      <b:Author>
        <b:NameList>
          <b:Person>
            <b:Last>Onțel</b:Last>
            <b:First>I.</b:First>
          </b:Person>
          <b:Person>
            <b:Last>Chivu</b:Last>
            <b:First>L.</b:First>
          </b:Person>
          <b:Person>
            <b:Last>Avram</b:Last>
            <b:First>S.</b:First>
          </b:Person>
          <b:Person>
            <b:Last>Gheorghe</b:Last>
            <b:First>C.</b:First>
          </b:Person>
        </b:NameList>
      </b:Author>
    </b:Author>
    <b:Title>Mapping Urban Socio-Economic Resilience to Climate Change: A Bibliometric Systematic Review and Thematic Analysis of Global Research (1990–2025).</b:Title>
    <b:JournalName>Sustainability</b:JournalName>
    <b:Year>2026</b:Year>
    <b:Pages>3698</b:Pages>
    <b:Volume>18</b:Volume>
    <b:Issue>8</b:Issue>
    <b:RefOrder>99</b:RefOrder>
  </b:Source>
  <b:Source>
    <b:Tag>Ori25</b:Tag>
    <b:SourceType>JournalArticle</b:SourceType>
    <b:Guid>{289BBF62-62BC-41BD-B5F9-229CF5A41468}</b:Guid>
    <b:Author>
      <b:Author>
        <b:NameList>
          <b:Person>
            <b:Last>Orimoogunje</b:Last>
            <b:First>O.</b:First>
          </b:Person>
          <b:Person>
            <b:Last>Aniramu</b:Last>
            <b:First>O</b:First>
          </b:Person>
        </b:NameList>
      </b:Author>
    </b:Author>
    <b:Title>Systematic review of flood resilience strategies in Lagos Metropolis: pathways toward the 2030 sustainable development agenda.</b:Title>
    <b:JournalName>Frontiers in Climate</b:JournalName>
    <b:Year>2025</b:Year>
    <b:Pages>p.1603798</b:Pages>
    <b:Volume>7</b:Volume>
    <b:RefOrder>100</b:RefOrder>
  </b:Source>
  <b:Source>
    <b:Tag>Pal25</b:Tag>
    <b:SourceType>JournalArticle</b:SourceType>
    <b:Guid>{A6CB03FA-2204-4D44-A237-D3CE381ECF34}</b:Guid>
    <b:Author>
      <b:Author>
        <b:NameList>
          <b:Person>
            <b:Last>Pal</b:Last>
            <b:First>U.</b:First>
          </b:Person>
          <b:Person>
            <b:Last>Sarkar</b:Last>
            <b:First>R.</b:First>
          </b:Person>
          <b:Person>
            <b:Last>Sikka</b:Last>
            <b:First>A.</b:First>
          </b:Person>
        </b:NameList>
      </b:Author>
    </b:Author>
    <b:Title>Grants and Granting Mechanisms for the Loss and Damage Fund.</b:Title>
    <b:JournalName>Financing Climate Action</b:JournalName>
    <b:Year>2025</b:Year>
    <b:Pages>329-346</b:Pages>
    <b:RefOrder>132</b:RefOrder>
  </b:Source>
  <b:Source>
    <b:Tag>Pat25</b:Tag>
    <b:SourceType>JournalArticle</b:SourceType>
    <b:Guid>{3BEDECFF-44FC-4B95-9751-3A20E906F564}</b:Guid>
    <b:Author>
      <b:Author>
        <b:NameList>
          <b:Person>
            <b:Last>Patil</b:Last>
            <b:First>P.K.</b:First>
          </b:Person>
          <b:Person>
            <b:Last>CV</b:Last>
            <b:First>S.</b:First>
          </b:Person>
          <b:Person>
            <b:Last>SM</b:Last>
            <b:First>K.</b:First>
          </b:Person>
          <b:Person>
            <b:Last>Podili</b:Last>
            <b:First>V.</b:First>
          </b:Person>
          <b:Person>
            <b:Last>Lal</b:Last>
            <b:First>K.K.</b:First>
          </b:Person>
        </b:NameList>
      </b:Author>
    </b:Author>
    <b:Title>Transforming risk into resilience: a review of insurance strategies for sustainable shrimp aquaculture in India and beyond.</b:Title>
    <b:JournalName>Frontiers in Sustainable Food Systems</b:JournalName>
    <b:Year>2025</b:Year>
    <b:Pages>p.1663329</b:Pages>
    <b:Volume>9</b:Volume>
    <b:RefOrder>101</b:RefOrder>
  </b:Source>
  <b:Source>
    <b:Tag>Ple25</b:Tag>
    <b:SourceType>JournalArticle</b:SourceType>
    <b:Guid>{EFA34FB4-BEF1-4092-A1F8-2C29CA965B6E}</b:Guid>
    <b:Author>
      <b:Author>
        <b:NameList>
          <b:Person>
            <b:Last>Pleterski</b:Last>
            <b:First>N</b:First>
          </b:Person>
        </b:NameList>
      </b:Author>
    </b:Author>
    <b:Title>Parametric insurance for sustainable disaster risk finance: Legal, data, and governance pathways in Slovenia and Croatia.</b:Title>
    <b:JournalName>Sustainability</b:JournalName>
    <b:Year>2025</b:Year>
    <b:Pages>9643</b:Pages>
    <b:Volume>17</b:Volume>
    <b:Issue>21</b:Issue>
    <b:RefOrder>102</b:RefOrder>
  </b:Source>
  <b:Source>
    <b:Tag>Pra26</b:Tag>
    <b:SourceType>JournalArticle</b:SourceType>
    <b:Guid>{1C48784A-4B3B-4DC9-8D31-473ABF942387}</b:Guid>
    <b:Author>
      <b:Author>
        <b:NameList>
          <b:Person>
            <b:Last>Pramudya</b:Last>
            <b:First>A.A.</b:First>
          </b:Person>
          <b:Person>
            <b:Last>Wibowo</b:Last>
            <b:First>A.</b:First>
          </b:Person>
          <b:Person>
            <b:Last>Santosa</b:Last>
            <b:First>W.</b:First>
          </b:Person>
          <b:Person>
            <b:Last>Permana</b:Last>
            <b:First>F.J</b:First>
          </b:Person>
        </b:NameList>
      </b:Author>
    </b:Author>
    <b:Title>A Review of Studies of Insurance in the Construction Industry</b:Title>
    <b:JournalName>In International Conference on Urban Infrastructure Development </b:JournalName>
    <b:Year>2026</b:Year>
    <b:Pages>307-323</b:Pages>
    <b:RefOrder>103</b:RefOrder>
  </b:Source>
  <b:Source>
    <b:Tag>Put26</b:Tag>
    <b:SourceType>JournalArticle</b:SourceType>
    <b:Guid>{2740F2E0-ED16-4CAE-A808-1514CB5DDAFA}</b:Guid>
    <b:Author>
      <b:Author>
        <b:NameList>
          <b:Person>
            <b:Last>Putri</b:Last>
            <b:First>R.T.</b:First>
          </b:Person>
          <b:Person>
            <b:Last>Ismail</b:Last>
            <b:First>I.</b:First>
          </b:Person>
          <b:Person>
            <b:Last>Tedjomurti</b:Last>
            <b:First>F.</b:First>
          </b:Person>
          <b:Person>
            <b:Last>Wardhani</b:Last>
            <b:First>M.P.</b:First>
          </b:Person>
          <b:Person>
            <b:Last>Anandya</b:Last>
            <b:First>A.</b:First>
          </b:Person>
          <b:Person>
            <b:Last>Purwanto</b:Last>
            <b:First>P</b:First>
          </b:Person>
        </b:NameList>
      </b:Author>
    </b:Author>
    <b:Title>Socioeconomic dimensions of financial services and insurance in local aquaculture systems: a systematic review.</b:Title>
    <b:JournalName> Egyptian Journal of Aquatic Biology and Fisheries</b:JournalName>
    <b:Year>2026</b:Year>
    <b:Pages>943-960</b:Pages>
    <b:Volume>30</b:Volume>
    <b:Issue>2</b:Issue>
    <b:RefOrder>104</b:RefOrder>
  </b:Source>
  <b:Source>
    <b:Tag>Rem26</b:Tag>
    <b:SourceType>JournalArticle</b:SourceType>
    <b:Guid>{B91B37C8-AE65-448F-88B2-D0B55A395D9B}</b:Guid>
    <b:Author>
      <b:Author>
        <b:NameList>
          <b:Person>
            <b:Last>Remeena</b:Last>
            <b:First>M.</b:First>
          </b:Person>
          <b:Person>
            <b:Last>Krishnan</b:Last>
            <b:First>S</b:First>
          </b:Person>
        </b:NameList>
      </b:Author>
    </b:Author>
    <b:Title>Trends and Gaps in Global Catastrophic Insurance Literature: A Bibliometric Review (2000–2024)</b:Title>
    <b:JournalName>Research Square</b:JournalName>
    <b:Year>2026</b:Year>
    <b:Pages>1-24</b:Pages>
    <b:RefOrder>105</b:RefOrder>
  </b:Source>
  <b:Source>
    <b:Tag>Rop25</b:Tag>
    <b:SourceType>JournalArticle</b:SourceType>
    <b:Guid>{B8C96115-01E0-499D-855B-8F529F43C87E}</b:Guid>
    <b:Author>
      <b:Author>
        <b:NameList>
          <b:Person>
            <b:Last>Roper</b:Last>
            <b:First>J.A.</b:First>
          </b:Person>
          <b:Person>
            <b:Last>Casagrande</b:Last>
            <b:First>D.G.</b:First>
          </b:Person>
          <b:Person>
            <b:Last>Bocchini</b:Last>
            <b:First>P</b:First>
          </b:Person>
        </b:NameList>
      </b:Author>
    </b:Author>
    <b:Title>Climate change and insurance: Embracing resilience for private market survival</b:Title>
    <b:JournalName>Sustainable Development</b:JournalName>
    <b:Year>2025</b:Year>
    <b:Pages>8499-8510</b:Pages>
    <b:Volume>33</b:Volume>
    <b:Issue>6</b:Issue>
    <b:RefOrder>106</b:RefOrder>
  </b:Source>
  <b:Source>
    <b:Tag>Roy25</b:Tag>
    <b:SourceType>JournalArticle</b:SourceType>
    <b:Guid>{2A429545-D8FB-4EA0-A1C8-CB5298F58180}</b:Guid>
    <b:Author>
      <b:Author>
        <b:NameList>
          <b:Person>
            <b:Last>Roy</b:Last>
            <b:First>A</b:First>
          </b:Person>
        </b:NameList>
      </b:Author>
    </b:Author>
    <b:Title>Analyzing Non-Life Insurance Penetration in India: Challenges and Opportunities with Special Reference to Rural Odisha.</b:Title>
    <b:JournalName>Advanced International Journal for Research </b:JournalName>
    <b:Year>2025</b:Year>
    <b:Pages>1-16</b:Pages>
    <b:Volume>6</b:Volume>
    <b:Issue>5</b:Issue>
    <b:RefOrder>107</b:RefOrder>
  </b:Source>
  <b:Source>
    <b:Tag>Sae25</b:Tag>
    <b:SourceType>JournalArticle</b:SourceType>
    <b:Guid>{2CE64633-339C-4AA3-AC5C-F90822FC0D98}</b:Guid>
    <b:Author>
      <b:Author>
        <b:NameList>
          <b:Person>
            <b:Last>Saefullah</b:Last>
            <b:First>R.</b:First>
          </b:Person>
          <b:Person>
            <b:Last>Riaman</b:Last>
            <b:First>R.</b:First>
          </b:Person>
          <b:Person>
            <b:Last>Sukono</b:Last>
            <b:First>S</b:First>
          </b:Person>
        </b:NameList>
      </b:Author>
    </b:Author>
    <b:Title>Ruin Probability Model for Disaster Insurance Companies: A Systematic Literature Review</b:Title>
    <b:JournalName>ZERO: Jurnal Sains, Matematika dan Terapan</b:JournalName>
    <b:Year>2025</b:Year>
    <b:Pages>88-100</b:Pages>
    <b:Volume>9</b:Volume>
    <b:Issue>1</b:Issue>
    <b:RefOrder>108</b:RefOrder>
  </b:Source>
  <b:Source>
    <b:Tag>San25</b:Tag>
    <b:SourceType>JournalArticle</b:SourceType>
    <b:Guid>{99D94B11-4543-4731-BE32-B1A86E8ED948}</b:Guid>
    <b:Author>
      <b:Author>
        <b:NameList>
          <b:Person>
            <b:Last>Sanduni Ashvini</b:Last>
            <b:First>H.G.D.</b:First>
          </b:Person>
          <b:Person>
            <b:Last>Gunasekara</b:Last>
            <b:First>N.K.</b:First>
          </b:Person>
          <b:Person>
            <b:Last>Fernando</b:Last>
            <b:First>W.C.D.K.</b:First>
          </b:Person>
          <b:Person>
            <b:Last>Prasanna</b:Last>
            <b:First>R.,</b:First>
          </b:Person>
        </b:NameList>
      </b:Author>
    </b:Author>
    <b:Title>The current insurance practices employed to manage flood risk in the global built environment and their applicability to Sri Lanka</b:Title>
    <b:JournalName> International Journal of Disaster Resilience in the Built Environment</b:JournalName>
    <b:Year>2025</b:Year>
    <b:Pages>527-542</b:Pages>
    <b:Volume>16</b:Volume>
    <b:Issue>4</b:Issue>
    <b:RefOrder>109</b:RefOrder>
  </b:Source>
  <b:Source>
    <b:Tag>Sha26</b:Tag>
    <b:SourceType>JournalArticle</b:SourceType>
    <b:Guid>{722E898A-7F4B-4F2F-B2A3-A2313F5DC196}</b:Guid>
    <b:Author>
      <b:Author>
        <b:NameList>
          <b:Person>
            <b:Last>Shami</b:Last>
            <b:First>A.Z.A.</b:First>
          </b:Person>
          <b:Person>
            <b:Last>Anjum</b:Last>
            <b:First>M.N.</b:First>
          </b:Person>
          <b:Person>
            <b:Last>Asghar</b:Last>
            <b:First>U</b:First>
          </b:Person>
        </b:NameList>
      </b:Author>
    </b:Author>
    <b:Title>The Role of Insurance in Mega Projects in Pakistan: A Study of Risk Management Strategies.</b:Title>
    <b:JournalName>The Critical Review of Social Sciences Studies</b:JournalName>
    <b:Year>2026</b:Year>
    <b:Pages>3128-3141</b:Pages>
    <b:Volume>4</b:Volume>
    <b:Issue>1</b:Issue>
    <b:RefOrder>110</b:RefOrder>
  </b:Source>
  <b:Source>
    <b:Tag>Sin26</b:Tag>
    <b:SourceType>Book</b:SourceType>
    <b:Guid>{C22A779A-CA99-41CD-B0D0-CD6891F1F1A2}</b:Guid>
    <b:Title>Disaster Risk Financing and Clean Energy Management in Sub-Saharan Africa: A Systematic Review and Comparative Cases (Malawi, Zimbabwe, Zambia).</b:Title>
    <b:Year>2026</b:Year>
    <b:Author>
      <b:Author>
        <b:NameList>
          <b:Person>
            <b:Last>Sinkula</b:Last>
            <b:First>D.J.M</b:First>
          </b:Person>
        </b:NameList>
      </b:Author>
    </b:Author>
    <b:RefOrder>111</b:RefOrder>
  </b:Source>
  <b:Source>
    <b:Tag>Suc25</b:Tag>
    <b:SourceType>JournalArticle</b:SourceType>
    <b:Guid>{5E02FB1E-8E59-4DC1-B4A9-B1CB3DF6E58D}</b:Guid>
    <b:Title>The Role of Financial Stability in Mitigating Climate Risk: A Bibliometric and Literature Analysis.</b:Title>
    <b:Year>2025</b:Year>
    <b:Author>
      <b:Author>
        <b:NameList>
          <b:Person>
            <b:Last>Suciati</b:Last>
            <b:First>R.</b:First>
          </b:Person>
        </b:NameList>
      </b:Author>
    </b:Author>
    <b:JournalName> Journal of Risk and Financial Management</b:JournalName>
    <b:Pages>428</b:Pages>
    <b:Volume>18</b:Volume>
    <b:Issue>8</b:Issue>
    <b:RefOrder>112</b:RefOrder>
  </b:Source>
  <b:Source>
    <b:Tag>Tan25</b:Tag>
    <b:SourceType>JournalArticle</b:SourceType>
    <b:Guid>{B34113F5-DCE4-4384-B37C-E4E2485D92E2}</b:Guid>
    <b:Author>
      <b:Author>
        <b:NameList>
          <b:Person>
            <b:Last>Tandukar</b:Last>
            <b:First>S.</b:First>
          </b:Person>
          <b:Person>
            <b:Last>Maraseni</b:Last>
            <b:First>T.</b:First>
          </b:Person>
          <b:Person>
            <b:Last>Sarker</b:Last>
            <b:First>T</b:First>
          </b:Person>
        </b:NameList>
      </b:Author>
    </b:Author>
    <b:Title>Financing sources for mitigation of adverse climate change: a systematic review.</b:Title>
    <b:JournalName>Discover Sustainability</b:JournalName>
    <b:Year>2025</b:Year>
    <b:Pages>160</b:Pages>
    <b:Volume>6</b:Volume>
    <b:Issue>1</b:Issue>
    <b:RefOrder>113</b:RefOrder>
  </b:Source>
  <b:Source>
    <b:Tag>Tra25l</b:Tag>
    <b:SourceType>JournalArticle</b:SourceType>
    <b:Guid>{ABB37428-CB02-47CD-AEA4-E1267D0D7EBC}</b:Guid>
    <b:Author>
      <b:Author>
        <b:NameList>
          <b:Person>
            <b:Last>Traoré</b:Last>
            <b:First>O.</b:First>
          </b:Person>
          <b:Person>
            <b:Last>Tetka</b:Last>
            <b:First>J.B</b:First>
          </b:Person>
        </b:NameList>
      </b:Author>
    </b:Author>
    <b:Title>The health and health insurance implications of climate change in sub-Saharan Africa: A narrative review</b:Title>
    <b:JournalName>Public Health Reviews</b:JournalName>
    <b:Year>2025</b:Year>
    <b:Pages>1-8</b:Pages>
    <b:Volume>45</b:Volume>
    <b:RefOrder>114</b:RefOrder>
  </b:Source>
  <b:Source>
    <b:Tag>Wan25</b:Tag>
    <b:SourceType>JournalArticle</b:SourceType>
    <b:Guid>{B7F47D08-854C-4525-8B07-AC6CECCD84B7}</b:Guid>
    <b:Author>
      <b:Author>
        <b:NameList>
          <b:Person>
            <b:Last>Wang</b:Last>
            <b:First>J.</b:First>
          </b:Person>
          <b:Person>
            <b:Last>Wang</b:Last>
            <b:First>M.</b:First>
          </b:Person>
          <b:Person>
            <b:Last>Meng</b:Last>
            <b:First>X.</b:First>
          </b:Person>
          <b:Person>
            <b:Last>Huang</b:Last>
            <b:First>K</b:First>
          </b:Person>
        </b:NameList>
      </b:Author>
    </b:Author>
    <b:Title>Evolving trends in corporate climate resilience research: A literature review from 2010 to 2024</b:Title>
    <b:JournalName>Sustainable Futures</b:JournalName>
    <b:Year>2025</b:Year>
    <b:Pages>p.101545</b:Pages>
    <b:RefOrder>115</b:RefOrder>
  </b:Source>
  <b:Source>
    <b:Tag>WuC26</b:Tag>
    <b:SourceType>JournalArticle</b:SourceType>
    <b:Guid>{B6F49023-340A-47FF-B0B1-C906EBCA6077}</b:Guid>
    <b:Author>
      <b:Author>
        <b:NameList>
          <b:Person>
            <b:Last>Wu</b:Last>
            <b:First>C.</b:First>
          </b:Person>
          <b:Person>
            <b:Last>Wider</b:Last>
            <b:First>W</b:First>
          </b:Person>
          <b:Person>
            <b:First>Yang,</b:First>
            <b:Middle>M.</b:Middle>
          </b:Person>
          <b:Person>
            <b:Last>Wu</b:Last>
            <b:First>H.</b:First>
          </b:Person>
          <b:Person>
            <b:Last>Jamil</b:Last>
            <b:First>N.A.</b:First>
          </b:Person>
          <b:Person>
            <b:Last>Fauzi</b:Last>
            <b:First>M.A.</b:First>
          </b:Person>
          <b:Person>
            <b:Last>Mutuc</b:Last>
            <b:First>E.B</b:First>
          </b:Person>
        </b:NameList>
      </b:Author>
    </b:Author>
    <b:Title>Resilient futures: intellectual and thematic pathways in financial resilience research and their relevance to well-being</b:Title>
    <b:JournalName>Humanities and Social Sciences Communications</b:JournalName>
    <b:Year>2026</b:Year>
    <b:Pages>296</b:Pages>
    <b:Volume>13</b:Volume>
    <b:Issue>1</b:Issue>
    <b:RefOrder>116</b:RefOrder>
  </b:Source>
  <b:Source>
    <b:Tag>Zha25</b:Tag>
    <b:SourceType>ConferenceProceedings</b:SourceType>
    <b:Guid>{655299FA-A6E6-4535-9C0D-BD4645BF8624}</b:Guid>
    <b:Author>
      <b:Author>
        <b:NameList>
          <b:Person>
            <b:Last>Zhao</b:Last>
            <b:First>Y.</b:First>
          </b:Person>
          <b:Person>
            <b:Last>Ding</b:Last>
            <b:First>Y.</b:First>
          </b:Person>
          <b:Person>
            <b:Last>Shi</b:Last>
          </b:Person>
          <b:Person>
            <b:Last>W.</b:Last>
            <b:First>Li</b:First>
          </b:Person>
          <b:Person>
            <b:Last>X.</b:Last>
            <b:First>Hu,</b:First>
            <b:Middle>Z.</b:Middle>
          </b:Person>
          <b:Person>
            <b:Last>Chen</b:Last>
            <b:First>J.</b:First>
          </b:Person>
          <b:Person>
            <b:Last>Chen</b:Last>
            <b:First>C.</b:First>
          </b:Person>
          <b:Person>
            <b:Last>Xu</b:Last>
            <b:First>Z</b:First>
          </b:Person>
        </b:NameList>
      </b:Author>
    </b:Author>
    <b:Title>Actuarial Theory Applications in Power System Catastrophe Risk Management: An Overview.</b:Title>
    <b:Year>2025</b:Year>
    <b:Publisher>In 2025 9th International Conference on Power and Energy Engineering (ICPEE) </b:Publisher>
    <b:RefOrder>117</b:RefOrder>
  </b:Source>
  <b:Source>
    <b:Tag>Zha26</b:Tag>
    <b:SourceType>JournalArticle</b:SourceType>
    <b:Guid>{73B8987E-07BA-4042-9703-9E46844964D8}</b:Guid>
    <b:Title>Weather and Climate Services for Finance—The Development of Financial Meteorology in China</b:Title>
    <b:Year>2026</b:Year>
    <b:Author>
      <b:Author>
        <b:NameList>
          <b:Person>
            <b:Last>Zhao</b:Last>
            <b:First>Y.</b:First>
          </b:Person>
          <b:Person>
            <b:Last>Sun</b:Last>
            <b:First>Q.</b:First>
          </b:Person>
          <b:Person>
            <b:Last>Zhang</b:Last>
            <b:First>Y.</b:First>
          </b:Person>
          <b:Person>
            <b:Last>Chen</b:Last>
            <b:First>S.</b:First>
          </b:Person>
          <b:Person>
            <b:Last>Liu</b:Last>
            <b:First>L.</b:First>
          </b:Person>
          <b:Person>
            <b:Last>Li</b:Last>
            <b:First>M.</b:First>
          </b:Person>
          <b:Person>
            <b:Last>Ren</b:Last>
            <b:First>Y</b:First>
          </b:Person>
        </b:NameList>
      </b:Author>
    </b:Author>
    <b:JournalName> Advances in Atmospheric Sciences</b:JournalName>
    <b:Pages>1300-1309</b:Pages>
    <b:Volume>43</b:Volume>
    <b:Issue>6</b:Issue>
    <b:RefOrder>118</b:RefOrder>
  </b:Source>
  <b:Source>
    <b:Tag>Zho26</b:Tag>
    <b:SourceType>JournalArticle</b:SourceType>
    <b:Guid>{F56E09E9-A7D9-46D2-AA96-010B71629A40}</b:Guid>
    <b:Author>
      <b:Author>
        <b:NameList>
          <b:Person>
            <b:Last>Zhou</b:Last>
            <b:First>J.</b:First>
          </b:Person>
          <b:Person>
            <b:Last>Qin</b:Last>
            <b:First>C.</b:First>
          </b:Person>
          <b:Person>
            <b:Last>Zheng</b:Last>
            <b:First>X.</b:First>
          </b:Person>
          <b:Person>
            <b:Last>Huang</b:Last>
            <b:First>T.</b:First>
          </b:Person>
          <b:Person>
            <b:Last>Wei</b:Last>
            <b:First>J.</b:First>
          </b:Person>
          <b:Person>
            <b:Last>Wang</b:Last>
            <b:First>H</b:First>
          </b:Person>
        </b:NameList>
      </b:Author>
    </b:Author>
    <b:Title>A Review of Trigger Index Construction Methods for Index-Based Flood Insurance</b:Title>
    <b:JournalName>Water-MDPI</b:JournalName>
    <b:Year>2026</b:Year>
    <b:Pages>1274</b:Pages>
    <b:Volume>18</b:Volume>
    <b:Issue>11</b:Issue>
    <b:RefOrder>119</b:RefOrder>
  </b:Source>
  <b:Source>
    <b:Tag>Zha251</b:Tag>
    <b:SourceType>ConferenceProceedings</b:SourceType>
    <b:Guid>{799B16FF-58F5-4452-90C2-05946408CD02}</b:Guid>
    <b:Title>Actuarial Theory Applications in Power System Catastrophe Risk Management: An Overview</b:Title>
    <b:Year>2025</b:Year>
    <b:Author>
      <b:Author>
        <b:NameList>
          <b:Person>
            <b:Last>Zhao</b:Last>
            <b:First>Y.</b:First>
          </b:Person>
          <b:Person>
            <b:Last>Ding</b:Last>
            <b:First>Y.</b:First>
          </b:Person>
          <b:Person>
            <b:Last>Shi</b:Last>
            <b:First>W.</b:First>
          </b:Person>
          <b:Person>
            <b:Last>Li</b:Last>
            <b:First>X.</b:First>
          </b:Person>
          <b:Person>
            <b:Last>Hu</b:Last>
            <b:First>Z.</b:First>
          </b:Person>
          <b:Person>
            <b:Last>Chen</b:Last>
            <b:First>J.</b:First>
          </b:Person>
          <b:Person>
            <b:Last>Chen</b:Last>
            <b:First>C.</b:First>
          </b:Person>
          <b:Person>
            <b:Last>Xu</b:Last>
            <b:First>Z</b:First>
          </b:Person>
        </b:NameList>
      </b:Author>
    </b:Author>
    <b:Publisher>IEEE</b:Publisher>
    <b:RefOrder>120</b:RefOrder>
  </b:Source>
  <b:Source>
    <b:Tag>Wol25</b:Tag>
    <b:SourceType>JournalArticle</b:SourceType>
    <b:Guid>{A93E16CE-8CE2-4AB7-A20D-8086A3672CC9}</b:Guid>
    <b:Title>Resilience as a Gateway: Private foundations and the financialization of disaster assistance</b:Title>
    <b:Year>2025</b:Year>
    <b:Author>
      <b:Author>
        <b:NameList>
          <b:Person>
            <b:Last>Wolff</b:Last>
            <b:First>G</b:First>
          </b:Person>
        </b:NameList>
      </b:Author>
    </b:Author>
    <b:JournalName>Climate Risk Management</b:JournalName>
    <b:Pages>100707</b:Pages>
    <b:Volume>48</b:Volume>
    <b:RefOrder>121</b:RefOrder>
  </b:Source>
  <b:Source>
    <b:Tag>Vah25</b:Tag>
    <b:SourceType>JournalArticle</b:SourceType>
    <b:Guid>{0624D1ED-18D7-4A8F-9617-5BEC54F4A077}</b:Guid>
    <b:Author>
      <b:Author>
        <b:NameList>
          <b:Person>
            <b:Last>Vahedi</b:Last>
            <b:First>S.</b:First>
          </b:Person>
          <b:Person>
            <b:Last>Zhao</b:Last>
            <b:First>J.</b:First>
          </b:Person>
          <b:Person>
            <b:Last>Pierre</b:Last>
            <b:First>B.</b:First>
          </b:Person>
          <b:Person>
            <b:Last>Lei</b:Last>
            <b:First>F.</b:First>
          </b:Person>
          <b:Person>
            <b:Last>Anagnostou</b:Last>
            <b:First>E.</b:First>
          </b:Person>
          <b:Person>
            <b:Last>He</b:Last>
            <b:First>K.</b:First>
          </b:Person>
          <b:Person>
            <b:Last>Jones</b:Last>
            <b:First>C.</b:First>
          </b:Person>
          <b:Person>
            <b:Last>Wang</b:Last>
            <b:First>B</b:First>
          </b:Person>
        </b:NameList>
      </b:Author>
    </b:Author>
    <b:Title>Wildfire and power grid nexus in a changing climate.</b:Title>
    <b:JournalName>Nature Reviews Electrical Engineering</b:JournalName>
    <b:Year>2025</b:Year>
    <b:Pages>225-243</b:Pages>
    <b:Volume>2</b:Volume>
    <b:Issue>4</b:Issue>
    <b:RefOrder>122</b:RefOrder>
  </b:Source>
  <b:Source>
    <b:Tag>Tek26</b:Tag>
    <b:SourceType>JournalArticle</b:SourceType>
    <b:Guid>{9638F281-84C7-463A-B960-C968B53913F9}</b:Guid>
    <b:Author>
      <b:Author>
        <b:NameList>
          <b:Person>
            <b:Last>Teku</b:Last>
            <b:First>D.</b:First>
          </b:Person>
          <b:Person>
            <b:Last>Tariku</b:Last>
            <b:First>G.D</b:First>
          </b:Person>
        </b:NameList>
      </b:Author>
    </b:Author>
    <b:Title>Effectiveness of early-warning systems and disaster risk reduction for rural food security under hydro-meteorological hazards in Sub-Saharan Africa: systematic review.</b:Title>
    <b:JournalName>International Journal of Sustainable Development &amp; World Ecology</b:JournalName>
    <b:Year>2026</b:Year>
    <b:Pages>101-122</b:Pages>
    <b:Volume>33</b:Volume>
    <b:Issue>1</b:Issue>
    <b:RefOrder>123</b:RefOrder>
  </b:Source>
  <b:Source>
    <b:Tag>Tek25</b:Tag>
    <b:SourceType>JournalArticle</b:SourceType>
    <b:Guid>{D39B51A8-40C5-4F95-B972-52F0A412A90B}</b:Guid>
    <b:Author>
      <b:Author>
        <b:NameList>
          <b:Person>
            <b:Last>Teku</b:Last>
            <b:First>D.</b:First>
          </b:Person>
          <b:Person>
            <b:Last>Derbib</b:Last>
            <b:First>T.</b:First>
          </b:Person>
        </b:NameList>
      </b:Author>
    </b:Author>
    <b:Title>Geological and hydrometeorological hazards affecting livestock production in Ethiopia: A systematic review of impacts, mitigation, and adaptation strategies</b:Title>
    <b:JournalName> Frontiers in Earth Science</b:JournalName>
    <b:Year>2025</b:Year>
    <b:Pages>1532694</b:Pages>
    <b:Volume>13</b:Volume>
    <b:RefOrder>124</b:RefOrder>
  </b:Source>
  <b:Source>
    <b:Tag>Tar25</b:Tag>
    <b:SourceType>JournalArticle</b:SourceType>
    <b:Guid>{9FF35839-2944-4E3F-AB78-3562B4B11AC9}</b:Guid>
    <b:Author>
      <b:Author>
        <b:NameList>
          <b:Person>
            <b:Last>Tariro</b:Last>
            <b:First>M.</b:First>
          </b:Person>
          <b:Person>
            <b:Last>Vuzokazi</b:Last>
            <b:First>B.N.</b:First>
          </b:Person>
          <b:Person>
            <b:Last>Abbyssinia</b:Last>
            <b:First>M.</b:First>
          </b:Person>
        </b:NameList>
      </b:Author>
    </b:Author>
    <b:Title> Insurance–Input Bundles in Smallholder Agriculture: A Comprehensive Review of Awareness, Adoption Drivers, Satisfaction, and Productivity Outcomes</b:Title>
    <b:JournalName>Agriculture</b:JournalName>
    <b:Year>2025</b:Year>
    <b:Pages>1435</b:Pages>
    <b:Volume>16</b:Volume>
    <b:Issue>13</b:Issue>
    <b:RefOrder>125</b:RefOrder>
  </b:Source>
  <b:Source>
    <b:Tag>Suk26</b:Tag>
    <b:SourceType>JournalArticle</b:SourceType>
    <b:Guid>{B4A299CE-821D-4CEB-BFBD-006040CDCB57}</b:Guid>
    <b:Author>
      <b:Author>
        <b:NameList>
          <b:Person>
            <b:Last>Sukono</b:Last>
            <b:First>Susanti,</b:First>
            <b:Middle>D</b:Middle>
          </b:Person>
          <b:Person>
            <b:Last>Nahar</b:Last>
            <b:First>J.</b:First>
          </b:Person>
          <b:Person>
            <b:Last>Ghazali</b:Last>
            <b:First>P.L.B.</b:First>
          </b:Person>
          <b:Person>
            <b:Last>Surya</b:Last>
            <b:First>H.A.</b:First>
          </b:Person>
          <b:Person>
            <b:Last>Ibrahim</b:Last>
            <b:First>R.A.</b:First>
          </b:Person>
          <b:Person>
            <b:Last>Azahra</b:Last>
            <b:First>A.S.</b:First>
          </b:Person>
          <b:Person>
            <b:Last>Sambas</b:Last>
            <b:First>A</b:First>
          </b:Person>
        </b:NameList>
      </b:Author>
    </b:Author>
    <b:Title>A Systematic Study of Mathematical Modeling for Sustainable Community-Based Disaster Risk Management</b:Title>
    <b:JournalName>Sustainability</b:JournalName>
    <b:Year>2026</b:Year>
    <b:Pages>2711</b:Pages>
    <b:Volume>18</b:Volume>
    <b:Issue>6</b:Issue>
    <b:RefOrder>126</b:RefOrder>
  </b:Source>
  <b:Source>
    <b:Tag>Spa26</b:Tag>
    <b:SourceType>JournalArticle</b:SourceType>
    <b:Guid>{3854055F-DF3E-485F-A482-9D2E38DB089D}</b:Guid>
    <b:Author>
      <b:Author>
        <b:NameList>
          <b:Person>
            <b:Last>Sparkes</b:Last>
            <b:First>E.</b:First>
          </b:Person>
          <b:Person>
            <b:Last>Okunola</b:Last>
            <b:First>O.H.</b:First>
          </b:Person>
          <b:Person>
            <b:Last>Dekker</b:Last>
            <b:First>G.</b:First>
          </b:Person>
          <b:Person>
            <b:Last>Shekhar</b:Last>
            <b:First>H.</b:First>
          </b:Person>
          <b:Person>
            <b:Last>Werners</b:Last>
            <b:First>S.E.</b:First>
          </b:Person>
          <b:Person>
            <b:Last>Hagenlocher</b:Last>
            <b:First>M.</b:First>
          </b:Person>
        </b:NameList>
      </b:Author>
    </b:Author>
    <b:Title>Opportunities for pathways approaches for adapting to complex climate change risks.</b:Title>
    <b:JournalName>Current Opinion in Environmental Sustainability</b:JournalName>
    <b:Year>2026</b:Year>
    <b:Pages>101721</b:Pages>
    <b:Volume>83</b:Volume>
    <b:RefOrder>127</b:RefOrder>
  </b:Source>
  <b:Source>
    <b:Tag>Sil25</b:Tag>
    <b:SourceType>JournalArticle</b:SourceType>
    <b:Guid>{20980F71-AB2B-4184-BE54-699FDDBA69A5}</b:Guid>
    <b:Author>
      <b:Author>
        <b:NameList>
          <b:Person>
            <b:Last>Silva</b:Last>
            <b:First>B.L.</b:First>
          </b:Person>
          <b:Person>
            <b:Last>da Silva</b:Last>
            <b:First>W.V.</b:First>
          </b:Person>
          <b:Person>
            <b:Last>da Silva</b:Last>
            <b:First>L.S.C.V.</b:First>
          </b:Person>
          <b:Person>
            <b:Last>Aguiar</b:Last>
            <b:First>J.C.B.</b:First>
          </b:Person>
          <b:Person>
            <b:Last>de Farias Silva</b:Last>
            <b:First>R,</b:First>
            <b:Middle>da Cruz, N.J.T.</b:Middle>
          </b:Person>
          <b:Person>
            <b:Last>da Veiga</b:Last>
            <b:First>C.P.</b:First>
          </b:Person>
        </b:NameList>
      </b:Author>
    </b:Author>
    <b:Title>Between catastrophes and politics: Unraveling the web of disasters, climate change, and public strategies for a sustainable future</b:Title>
    <b:JournalName> International Journal of Disaster Risk Reduction</b:JournalName>
    <b:Year>2025</b:Year>
    <b:Pages>105210</b:Pages>
    <b:Volume>118</b:Volume>
    <b:RefOrder>128</b:RefOrder>
  </b:Source>
  <b:Source>
    <b:Tag>Seg26</b:Tag>
    <b:SourceType>JournalArticle</b:SourceType>
    <b:Guid>{28E5731F-090F-4A1F-B941-5FE1866EC8B2}</b:Guid>
    <b:Author>
      <b:Author>
        <b:NameList>
          <b:Person>
            <b:Last>Seghini</b:Last>
            <b:First>C.</b:First>
          </b:Person>
        </b:NameList>
      </b:Author>
    </b:Author>
    <b:Title>The Macroeconomics of Climate Change and Public Debt Sustainability: Mapping Transition and Physical Risks Through Output Growth, Primary Balances, and Real Rates.</b:Title>
    <b:JournalName>Journal of Economic Surveys</b:JournalName>
    <b:Year>2026</b:Year>
    <b:Pages>1281-1305</b:Pages>
    <b:Volume>40</b:Volume>
    <b:Issue>3</b:Issue>
    <b:RefOrder>129</b:RefOrder>
  </b:Source>
  <b:Source>
    <b:Tag>Sar25</b:Tag>
    <b:SourceType>DocumentFromInternetSite</b:SourceType>
    <b:Guid>{05E17FFE-97D2-4302-B088-EBE7F85C0AEE}</b:Guid>
    <b:Title>Systematic Risk in Insurance</b:Title>
    <b:Year>2025</b:Year>
    <b:Author>
      <b:Author>
        <b:NameList>
          <b:Person>
            <b:Last>Lee</b:Last>
            <b:First>Sarah</b:First>
          </b:Person>
        </b:NameList>
      </b:Author>
    </b:Author>
    <b:Month>June</b:Month>
    <b:Day>24</b:Day>
    <b:YearAccessed>23</b:YearAccessed>
    <b:MonthAccessed>09</b:MonthAccessed>
    <b:DayAccessed>2026</b:DayAccessed>
    <b:URL>https://www.numberanalytics.com/blog/systemic-risk-in-insurance</b:URL>
    <b:RefOrder>133</b:RefOrder>
  </b:Source>
  <b:Source>
    <b:Tag>TAT22</b:Tag>
    <b:SourceType>DocumentFromInternetSite</b:SourceType>
    <b:Guid>{96AAF3F9-2D94-4E84-948A-27AD6027387E}</b:Guid>
    <b:Author>
      <b:Author>
        <b:Corporate>TATA-AIA</b:Corporate>
      </b:Author>
    </b:Author>
    <b:Title>What is Insurance? Learn its Mechanism and Guiding Principles</b:Title>
    <b:Year>2022</b:Year>
    <b:Month>09</b:Month>
    <b:Day>29</b:Day>
    <b:YearAccessed>2026</b:YearAccessed>
    <b:MonthAccessed>09</b:MonthAccessed>
    <b:DayAccessed>24</b:DayAccessed>
    <b:URL>/www.tataaia.com</b:URL>
    <b:RefOrder>134</b:RefOrder>
  </b:Source>
  <b:Source>
    <b:Tag>Geo26</b:Tag>
    <b:SourceType>DocumentFromInternetSite</b:SourceType>
    <b:Guid>{BDFB99CA-7C04-4E7B-8670-65D2645DE75E}</b:Guid>
    <b:Author>
      <b:Author>
        <b:NameList>
          <b:Person>
            <b:Last>Lameh</b:Last>
            <b:First>George</b:First>
          </b:Person>
        </b:NameList>
      </b:Author>
    </b:Author>
    <b:Title>Business models for urban nature-based solutions and insurance</b:Title>
    <b:Year>2026</b:Year>
    <b:Month>04</b:Month>
    <b:Day>30</b:Day>
    <b:YearAccessed>2026</b:YearAccessed>
    <b:MonthAccessed>09</b:MonthAccessed>
    <b:DayAccessed>24</b:DayAccessed>
    <b:URL>www.climateforesight.eu</b:URL>
    <b:RefOrder>135</b:RefOrder>
  </b:Source>
  <b:Source>
    <b:Tag>UND26</b:Tag>
    <b:SourceType>InternetSite</b:SourceType>
    <b:Guid>{ABE0876F-E5BF-45A4-85C7-67FFB3FA21E7}</b:Guid>
    <b:Title>Disaster risk governance</b:Title>
    <b:Year>2026</b:Year>
    <b:YearAccessed>2026</b:YearAccessed>
    <b:URL>www.undrr.org</b:URL>
    <b:Author>
      <b:Author>
        <b:Corporate>UNDRR</b:Corporate>
      </b:Author>
    </b:Author>
    <b:RefOrder>136</b:RefOrder>
  </b:Source>
  <b:Source>
    <b:Tag>Sar26</b:Tag>
    <b:SourceType>DocumentFromInternetSite</b:SourceType>
    <b:Guid>{11DA7EA1-3A05-4E66-A0EF-C9CE1C527B4D}</b:Guid>
    <b:Author>
      <b:Author>
        <b:NameList>
          <b:Person>
            <b:Last>Mitchell</b:Last>
            <b:First>Sarah</b:First>
          </b:Person>
        </b:NameList>
      </b:Author>
    </b:Author>
    <b:Title>What Is PROSPERO? The Systematic Review Protocol Registry</b:Title>
    <b:Year>2026</b:Year>
    <b:Month>05</b:Month>
    <b:Day>14</b:Day>
    <b:YearAccessed>2026</b:YearAccessed>
    <b:MonthAccessed>09</b:MonthAccessed>
    <b:DayAccessed>27</b:DayAccessed>
    <b:URL>https://researchgold.org/blog/what-is-prospero</b:URL>
    <b:RefOrder>137</b:RefOrder>
  </b:Source>
</b:Sources>
</file>

<file path=customXml/itemProps1.xml><?xml version="1.0" encoding="utf-8"?>
<ds:datastoreItem xmlns:ds="http://schemas.openxmlformats.org/officeDocument/2006/customXml" ds:itemID="{E0FE7CAD-B823-49E8-B5BD-C926EF31F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11173</Words>
  <Characters>63690</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Pricilla Moses (1818519)</dc:creator>
  <cp:keywords/>
  <dc:description/>
  <cp:lastModifiedBy>Sanka Walimuni</cp:lastModifiedBy>
  <cp:revision>2</cp:revision>
  <dcterms:created xsi:type="dcterms:W3CDTF">2026-09-27T13:41:00Z</dcterms:created>
  <dcterms:modified xsi:type="dcterms:W3CDTF">2026-09-27T13:41:00Z</dcterms:modified>
</cp:coreProperties>
</file>