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0CE3" w14:textId="6A2804F4" w:rsidR="002D5B3F" w:rsidRPr="00A85BFE" w:rsidRDefault="001A24F3" w:rsidP="00D37668">
      <w:pPr>
        <w:pStyle w:val="Antet"/>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Titlu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3766C277" w:rsidR="008C7DBF" w:rsidRPr="00A406E5" w:rsidRDefault="008C7DBF" w:rsidP="00D37668">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77777777" w:rsidR="008C7DBF" w:rsidRPr="00A406E5" w:rsidRDefault="008C7DBF" w:rsidP="00D37668">
            <w:pPr>
              <w:spacing w:before="120" w:after="120"/>
              <w:rPr>
                <w:rFonts w:ascii="Arial" w:hAnsi="Arial" w:cs="Arial"/>
                <w:b/>
                <w:sz w:val="22"/>
                <w:szCs w:val="22"/>
              </w:rPr>
            </w:pP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38382D66" w:rsidR="00E11452" w:rsidRPr="00A406E5" w:rsidRDefault="00D93A38" w:rsidP="00D37668">
            <w:pPr>
              <w:spacing w:before="120" w:after="120"/>
              <w:rPr>
                <w:rFonts w:ascii="Arial" w:hAnsi="Arial" w:cs="Arial"/>
                <w:b/>
                <w:sz w:val="22"/>
                <w:szCs w:val="22"/>
              </w:rPr>
            </w:pPr>
            <w:r>
              <w:rPr>
                <w:rFonts w:ascii="Arial" w:hAnsi="Arial" w:cs="Arial"/>
                <w:b/>
                <w:sz w:val="22"/>
                <w:szCs w:val="22"/>
              </w:rPr>
              <w:t>2</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41835512"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tr w:rsidR="00613EC4" w:rsidRPr="00A406E5" w14:paraId="5A6B2DCD" w14:textId="77777777" w:rsidTr="002B3AAB">
        <w:tc>
          <w:tcPr>
            <w:tcW w:w="9922" w:type="dxa"/>
            <w:gridSpan w:val="3"/>
            <w:shd w:val="clear" w:color="auto" w:fill="DDD9C3" w:themeFill="background2" w:themeFillShade="E6"/>
          </w:tcPr>
          <w:p w14:paraId="30557B62" w14:textId="2A4E11F7" w:rsidR="00613EC4" w:rsidRPr="00D37668" w:rsidRDefault="00613EC4" w:rsidP="0012715E">
            <w:pPr>
              <w:spacing w:before="120" w:after="120"/>
              <w:jc w:val="center"/>
              <w:rPr>
                <w:rFonts w:ascii="Arial" w:hAnsi="Arial" w:cs="Arial"/>
                <w:b/>
                <w:bCs/>
                <w:sz w:val="24"/>
                <w:szCs w:val="24"/>
                <w:lang w:val="en-US"/>
              </w:rPr>
            </w:pPr>
            <w:r w:rsidRPr="00613EC4">
              <w:rPr>
                <w:rFonts w:ascii="Arial" w:hAnsi="Arial" w:cs="Arial"/>
                <w:b/>
                <w:bCs/>
                <w:sz w:val="24"/>
                <w:szCs w:val="24"/>
                <w:lang w:val="en-US"/>
              </w:rPr>
              <w:t>Overview of the Project</w:t>
            </w:r>
          </w:p>
        </w:tc>
      </w:tr>
      <w:tr w:rsidR="00613EC4" w:rsidRPr="00A406E5" w14:paraId="7F266F40" w14:textId="77777777" w:rsidTr="00613EC4">
        <w:tc>
          <w:tcPr>
            <w:tcW w:w="9922" w:type="dxa"/>
            <w:gridSpan w:val="3"/>
            <w:shd w:val="clear" w:color="auto" w:fill="auto"/>
          </w:tcPr>
          <w:p w14:paraId="66CA6F8D" w14:textId="6F42F0CB" w:rsidR="00613EC4" w:rsidRPr="00613EC4" w:rsidRDefault="003237DA" w:rsidP="00613EC4">
            <w:pPr>
              <w:spacing w:before="120" w:after="120"/>
              <w:rPr>
                <w:sz w:val="24"/>
                <w:szCs w:val="24"/>
                <w:lang w:val="en-US"/>
              </w:rPr>
            </w:pPr>
            <w:r w:rsidRPr="003237DA">
              <w:rPr>
                <w:sz w:val="24"/>
                <w:szCs w:val="24"/>
                <w:lang w:val="en-US"/>
              </w:rPr>
              <w:t>In a commercial setting, consultants help clients make more informed choices about their operations. During a consultation, the consultant may also offer suggestions for how an established business may enhance its current methods of operation. Consultation is critical for attracting financial sponsors because it allows potential sponsors to learn more about the project and its possible effects. They can also evaluate the amount of commitment shown by the project team and the potential outcomes the project may yield for them</w:t>
            </w:r>
            <w:r w:rsidR="0016388D">
              <w:rPr>
                <w:sz w:val="24"/>
                <w:szCs w:val="24"/>
                <w:lang w:val="en-US"/>
              </w:rPr>
              <w:t xml:space="preserve"> (Biech, 2015). </w:t>
            </w:r>
            <w:r w:rsidRPr="003237DA">
              <w:rPr>
                <w:sz w:val="24"/>
                <w:szCs w:val="24"/>
                <w:lang w:val="en-US"/>
              </w:rPr>
              <w:t>This consultation project is looking into the possibility of approaching certain sponsors in an organization situated in the United Kingdom called "Migrateful" for financial support.</w:t>
            </w: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2596C598" w14:textId="1207DC82" w:rsidR="00613EC4" w:rsidRPr="007A3DD4" w:rsidRDefault="003237DA" w:rsidP="00613EC4">
            <w:pPr>
              <w:spacing w:before="120" w:after="120"/>
              <w:rPr>
                <w:b/>
                <w:bCs/>
                <w:sz w:val="24"/>
                <w:szCs w:val="24"/>
              </w:rPr>
            </w:pPr>
            <w:r>
              <w:rPr>
                <w:b/>
                <w:bCs/>
                <w:sz w:val="24"/>
                <w:szCs w:val="24"/>
              </w:rPr>
              <w:t>Segmentation</w:t>
            </w:r>
            <w:r w:rsidR="00613EC4" w:rsidRPr="007A3DD4">
              <w:rPr>
                <w:b/>
                <w:bCs/>
                <w:sz w:val="24"/>
                <w:szCs w:val="24"/>
              </w:rPr>
              <w:t xml:space="preserve"> Marketing</w:t>
            </w:r>
          </w:p>
          <w:p w14:paraId="7A7B0AA7" w14:textId="00266DAE" w:rsidR="00D37668" w:rsidRPr="00613EC4" w:rsidRDefault="00AB6983" w:rsidP="00613EC4">
            <w:pPr>
              <w:spacing w:before="120" w:after="120"/>
              <w:rPr>
                <w:sz w:val="22"/>
                <w:szCs w:val="22"/>
              </w:rPr>
            </w:pPr>
            <w:r w:rsidRPr="00AB6983">
              <w:rPr>
                <w:sz w:val="24"/>
                <w:szCs w:val="24"/>
              </w:rPr>
              <w:t>Companies that employ segmentation marketing cater their offerings, promotional materials, and sales strategies to certain demographic groups of consumers.</w:t>
            </w:r>
            <w:r>
              <w:rPr>
                <w:sz w:val="24"/>
                <w:szCs w:val="24"/>
              </w:rPr>
              <w:t xml:space="preserve"> </w:t>
            </w:r>
            <w:r w:rsidR="00890E8D">
              <w:rPr>
                <w:sz w:val="24"/>
                <w:szCs w:val="24"/>
              </w:rPr>
              <w:t xml:space="preserve">Segmentation is important for a firm as </w:t>
            </w:r>
            <w:r w:rsidR="00890E8D" w:rsidRPr="00890E8D">
              <w:rPr>
                <w:sz w:val="24"/>
                <w:szCs w:val="24"/>
              </w:rPr>
              <w:t>firms may improve the effectiveness of their marketing by targeting certain groups of consumers based on their knowledge of those groups' requirements and wants. Customers who feel that the company "gets them" and is providing them with products and services they will find useful will be more likely to convert</w:t>
            </w:r>
            <w:r w:rsidR="00DB03B3">
              <w:rPr>
                <w:sz w:val="24"/>
                <w:szCs w:val="24"/>
              </w:rPr>
              <w:t xml:space="preserve"> (</w:t>
            </w:r>
            <w:r w:rsidR="00DB03B3" w:rsidRPr="00DB03B3">
              <w:rPr>
                <w:sz w:val="24"/>
                <w:szCs w:val="24"/>
              </w:rPr>
              <w:t>Yankelovich</w:t>
            </w:r>
            <w:r w:rsidR="00DB03B3">
              <w:rPr>
                <w:sz w:val="24"/>
                <w:szCs w:val="24"/>
              </w:rPr>
              <w:t xml:space="preserve"> </w:t>
            </w:r>
            <w:r w:rsidR="00DB03B3" w:rsidRPr="00DB03B3">
              <w:rPr>
                <w:sz w:val="24"/>
                <w:szCs w:val="24"/>
              </w:rPr>
              <w:t>and Meer</w:t>
            </w:r>
            <w:r w:rsidR="00DB03B3">
              <w:rPr>
                <w:sz w:val="24"/>
                <w:szCs w:val="24"/>
              </w:rPr>
              <w:t xml:space="preserve">, 2015). </w:t>
            </w:r>
            <w:r w:rsidR="008D6DEC">
              <w:rPr>
                <w:sz w:val="24"/>
                <w:szCs w:val="24"/>
              </w:rPr>
              <w:t>Moreover. i</w:t>
            </w:r>
            <w:r w:rsidR="008D6DEC" w:rsidRPr="008D6DEC">
              <w:rPr>
                <w:sz w:val="24"/>
                <w:szCs w:val="24"/>
              </w:rPr>
              <w:t xml:space="preserve">nstead of spreading </w:t>
            </w:r>
            <w:r w:rsidR="008D6DEC">
              <w:rPr>
                <w:sz w:val="24"/>
                <w:szCs w:val="24"/>
              </w:rPr>
              <w:t>one’s</w:t>
            </w:r>
            <w:r w:rsidR="008D6DEC" w:rsidRPr="008D6DEC">
              <w:rPr>
                <w:sz w:val="24"/>
                <w:szCs w:val="24"/>
              </w:rPr>
              <w:t xml:space="preserve"> efforts too thin, businesses may concentrate their limited resources on the customer groups who provide the most potential for growth with the assistance of segmentation.</w:t>
            </w:r>
          </w:p>
          <w:p w14:paraId="6015C18C" w14:textId="34FA3F02" w:rsidR="00613EC4" w:rsidRPr="007A3DD4" w:rsidRDefault="00AB6983" w:rsidP="00613EC4">
            <w:pPr>
              <w:spacing w:before="120" w:after="120"/>
              <w:rPr>
                <w:b/>
                <w:bCs/>
                <w:sz w:val="24"/>
                <w:szCs w:val="24"/>
              </w:rPr>
            </w:pPr>
            <w:r>
              <w:rPr>
                <w:b/>
                <w:bCs/>
                <w:sz w:val="24"/>
                <w:szCs w:val="24"/>
              </w:rPr>
              <w:t>Segmentation</w:t>
            </w:r>
            <w:r w:rsidR="00613EC4" w:rsidRPr="007A3DD4">
              <w:rPr>
                <w:b/>
                <w:bCs/>
                <w:sz w:val="24"/>
                <w:szCs w:val="24"/>
              </w:rPr>
              <w:t xml:space="preserve"> Marketing of ‘Migrateful’</w:t>
            </w:r>
          </w:p>
          <w:p w14:paraId="737D7563" w14:textId="023715BD" w:rsidR="002B680A" w:rsidRDefault="002B680A" w:rsidP="00613EC4">
            <w:pPr>
              <w:spacing w:before="120" w:after="120"/>
              <w:rPr>
                <w:sz w:val="24"/>
                <w:szCs w:val="24"/>
              </w:rPr>
            </w:pPr>
            <w:r w:rsidRPr="002B680A">
              <w:rPr>
                <w:sz w:val="24"/>
                <w:szCs w:val="24"/>
              </w:rPr>
              <w:t>The concept that everyone is deserving of a place at the table serves as the philosophical foundation for Migrateful's segmentation marketing approach</w:t>
            </w:r>
            <w:r w:rsidR="00CF02C4">
              <w:rPr>
                <w:sz w:val="24"/>
                <w:szCs w:val="24"/>
              </w:rPr>
              <w:t xml:space="preserve"> (Ali, 2022). </w:t>
            </w:r>
            <w:r w:rsidRPr="002B680A">
              <w:rPr>
                <w:sz w:val="24"/>
                <w:szCs w:val="24"/>
              </w:rPr>
              <w:t>The goal of the organization is to foster social cohesion and understanding by working to offer chances for refugees and asylum seekers to share their culture and cuisine with the broader society.</w:t>
            </w:r>
          </w:p>
          <w:p w14:paraId="613A9FA8" w14:textId="01D860A4" w:rsidR="00D37668" w:rsidRPr="00A406E5" w:rsidRDefault="00AF7F5B" w:rsidP="00AF7F5B">
            <w:pPr>
              <w:spacing w:before="120" w:after="120"/>
              <w:rPr>
                <w:rFonts w:ascii="Arial" w:hAnsi="Arial" w:cs="Arial"/>
                <w:sz w:val="22"/>
                <w:szCs w:val="22"/>
              </w:rPr>
            </w:pPr>
            <w:r w:rsidRPr="00AF7F5B">
              <w:rPr>
                <w:sz w:val="24"/>
                <w:szCs w:val="24"/>
              </w:rPr>
              <w:t xml:space="preserve">The </w:t>
            </w:r>
            <w:r>
              <w:rPr>
                <w:sz w:val="24"/>
                <w:szCs w:val="24"/>
              </w:rPr>
              <w:t>migrated people</w:t>
            </w:r>
            <w:r w:rsidRPr="00AF7F5B">
              <w:rPr>
                <w:sz w:val="24"/>
                <w:szCs w:val="24"/>
              </w:rPr>
              <w:t xml:space="preserve"> </w:t>
            </w:r>
            <w:r>
              <w:rPr>
                <w:sz w:val="24"/>
                <w:szCs w:val="24"/>
              </w:rPr>
              <w:t>are</w:t>
            </w:r>
            <w:r w:rsidRPr="00AF7F5B">
              <w:rPr>
                <w:sz w:val="24"/>
                <w:szCs w:val="24"/>
              </w:rPr>
              <w:t xml:space="preserve"> Migrateful's intended audience, with a particular emphasis on anyone who have an interest in expanding their knowledge of foreign foods and cultures. The organization provides visitors with educational and entertaining opportunities in the form of culinary lessons, catering services, and private dining experiences</w:t>
            </w:r>
            <w:r w:rsidR="00CF02C4">
              <w:rPr>
                <w:sz w:val="24"/>
                <w:szCs w:val="24"/>
              </w:rPr>
              <w:t xml:space="preserve"> (Ali, 2022). </w:t>
            </w:r>
            <w:r w:rsidR="00BC1583" w:rsidRPr="00BC1583">
              <w:rPr>
                <w:sz w:val="24"/>
                <w:szCs w:val="24"/>
              </w:rPr>
              <w:t>The marketing approach employed by Migrateful is founded on the tenets of openness, informativeness, and enjoyableness. With the goal of fostering communal togetherness and mutual respect, the group works to provide venues where refugees and asylum seekers may showcase their culinary and cultural traditions to the general public.</w:t>
            </w: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0B713856" w14:textId="27436782" w:rsidR="00D37668" w:rsidRDefault="00633C52" w:rsidP="00A406E5">
            <w:pPr>
              <w:spacing w:before="120" w:after="120"/>
              <w:jc w:val="both"/>
              <w:rPr>
                <w:rFonts w:ascii="Arial" w:hAnsi="Arial" w:cs="Arial"/>
                <w:sz w:val="22"/>
                <w:szCs w:val="22"/>
              </w:rPr>
            </w:pPr>
            <w:r w:rsidRPr="00633C52">
              <w:rPr>
                <w:sz w:val="24"/>
                <w:szCs w:val="24"/>
              </w:rPr>
              <w:t>The things that set Migrateful apart from competitors in the same industry are also the things that must be prioritized in order to ensure the company's continued success. This should serve as a foundation for all of their branding and marketing initiatives. Building strong emotional ties with its customers should also be a top priority for Migrateful. One way to do this is by relating anecdotes and offering examples of how their products or services have helped clients in the past. To achieve its goals, Migrateful must focus on building a loyal fan base of customers and supporters that share the company's vision.</w:t>
            </w:r>
          </w:p>
          <w:p w14:paraId="18540D45" w14:textId="77777777" w:rsidR="00D37668" w:rsidRDefault="00D37668" w:rsidP="00A406E5">
            <w:pPr>
              <w:spacing w:before="120" w:after="120"/>
              <w:jc w:val="both"/>
              <w:rPr>
                <w:rFonts w:ascii="Arial" w:hAnsi="Arial" w:cs="Arial"/>
                <w:sz w:val="22"/>
                <w:szCs w:val="22"/>
              </w:rPr>
            </w:pPr>
          </w:p>
          <w:p w14:paraId="5FE08527" w14:textId="6B8DD932" w:rsidR="00D37668" w:rsidRPr="00A406E5" w:rsidRDefault="00D37668" w:rsidP="00613EC4">
            <w:pPr>
              <w:spacing w:before="120" w:after="120"/>
              <w:jc w:val="both"/>
              <w:rPr>
                <w:rFonts w:ascii="Arial" w:hAnsi="Arial" w:cs="Arial"/>
                <w:sz w:val="22"/>
                <w:szCs w:val="22"/>
              </w:rPr>
            </w:pP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0F985404" w14:textId="6BBA5254" w:rsidR="000152A7" w:rsidRDefault="000152A7" w:rsidP="0012715E">
            <w:pPr>
              <w:autoSpaceDE w:val="0"/>
              <w:autoSpaceDN w:val="0"/>
              <w:spacing w:line="276" w:lineRule="auto"/>
              <w:rPr>
                <w:sz w:val="24"/>
                <w:szCs w:val="24"/>
              </w:rPr>
            </w:pPr>
            <w:r w:rsidRPr="00CF02C4">
              <w:rPr>
                <w:sz w:val="24"/>
                <w:szCs w:val="24"/>
              </w:rPr>
              <w:t xml:space="preserve">Ali, I., Balta, M. and Papadopoulos, T., </w:t>
            </w:r>
            <w:r>
              <w:rPr>
                <w:sz w:val="24"/>
                <w:szCs w:val="24"/>
              </w:rPr>
              <w:t>(</w:t>
            </w:r>
            <w:r w:rsidRPr="00CF02C4">
              <w:rPr>
                <w:sz w:val="24"/>
                <w:szCs w:val="24"/>
              </w:rPr>
              <w:t>2022</w:t>
            </w:r>
            <w:r>
              <w:rPr>
                <w:sz w:val="24"/>
                <w:szCs w:val="24"/>
              </w:rPr>
              <w:t>)</w:t>
            </w:r>
            <w:r w:rsidRPr="00CF02C4">
              <w:rPr>
                <w:sz w:val="24"/>
                <w:szCs w:val="24"/>
              </w:rPr>
              <w:t>. Social media platforms and social enterprise: Bibliometric analysis and systematic review. International Journal of Information Management, p.102510.</w:t>
            </w:r>
          </w:p>
          <w:p w14:paraId="5391D46C" w14:textId="77777777" w:rsidR="000152A7" w:rsidRPr="00CF02C4" w:rsidRDefault="000152A7" w:rsidP="0012715E">
            <w:pPr>
              <w:autoSpaceDE w:val="0"/>
              <w:autoSpaceDN w:val="0"/>
              <w:spacing w:line="276" w:lineRule="auto"/>
              <w:rPr>
                <w:sz w:val="24"/>
                <w:szCs w:val="24"/>
              </w:rPr>
            </w:pPr>
          </w:p>
          <w:p w14:paraId="61DBC5D6" w14:textId="77777777" w:rsidR="000152A7" w:rsidRDefault="000152A7" w:rsidP="0012715E">
            <w:pPr>
              <w:autoSpaceDE w:val="0"/>
              <w:autoSpaceDN w:val="0"/>
              <w:spacing w:line="276" w:lineRule="auto"/>
              <w:rPr>
                <w:sz w:val="24"/>
                <w:szCs w:val="24"/>
              </w:rPr>
            </w:pPr>
            <w:r w:rsidRPr="0016388D">
              <w:rPr>
                <w:sz w:val="24"/>
                <w:szCs w:val="24"/>
              </w:rPr>
              <w:t xml:space="preserve">Biech, E., </w:t>
            </w:r>
            <w:r>
              <w:rPr>
                <w:sz w:val="24"/>
                <w:szCs w:val="24"/>
              </w:rPr>
              <w:t>(2015)</w:t>
            </w:r>
            <w:r w:rsidRPr="0016388D">
              <w:rPr>
                <w:sz w:val="24"/>
                <w:szCs w:val="24"/>
              </w:rPr>
              <w:t>. The business of consulting: The basics and beyond. John Wiley &amp; Sons.</w:t>
            </w:r>
          </w:p>
          <w:p w14:paraId="38C9EE7F" w14:textId="77777777" w:rsidR="000152A7" w:rsidRPr="007A3DD4" w:rsidRDefault="000152A7" w:rsidP="0012715E">
            <w:pPr>
              <w:autoSpaceDE w:val="0"/>
              <w:autoSpaceDN w:val="0"/>
              <w:spacing w:line="276" w:lineRule="auto"/>
              <w:rPr>
                <w:sz w:val="24"/>
                <w:szCs w:val="24"/>
              </w:rPr>
            </w:pPr>
          </w:p>
          <w:p w14:paraId="47419F46" w14:textId="77777777" w:rsidR="000152A7" w:rsidRPr="00DB03B3" w:rsidRDefault="000152A7" w:rsidP="0012715E">
            <w:pPr>
              <w:autoSpaceDE w:val="0"/>
              <w:autoSpaceDN w:val="0"/>
              <w:spacing w:line="276" w:lineRule="auto"/>
              <w:rPr>
                <w:sz w:val="24"/>
                <w:szCs w:val="24"/>
              </w:rPr>
            </w:pPr>
            <w:r w:rsidRPr="00DB03B3">
              <w:rPr>
                <w:sz w:val="24"/>
                <w:szCs w:val="24"/>
              </w:rPr>
              <w:t xml:space="preserve">Yankelovich, D. and Meer, D., </w:t>
            </w:r>
            <w:r>
              <w:rPr>
                <w:sz w:val="24"/>
                <w:szCs w:val="24"/>
              </w:rPr>
              <w:t>(2015)</w:t>
            </w:r>
            <w:r w:rsidRPr="00DB03B3">
              <w:rPr>
                <w:sz w:val="24"/>
                <w:szCs w:val="24"/>
              </w:rPr>
              <w:t>. Rediscovering market segmentation. Harvard business review, 84(2), p.122.</w:t>
            </w: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AF1EEC" w:rsidRPr="00A406E5" w14:paraId="06EA430B" w14:textId="77777777" w:rsidTr="002B3AAB">
        <w:tc>
          <w:tcPr>
            <w:tcW w:w="1021" w:type="dxa"/>
            <w:shd w:val="clear" w:color="auto" w:fill="FFFFFF" w:themeFill="background1"/>
          </w:tcPr>
          <w:p w14:paraId="0D6C01BA" w14:textId="3BEEC4F5" w:rsidR="00AF1EEC" w:rsidRPr="002B3AAB" w:rsidRDefault="00AF1EEC" w:rsidP="00AF1EEC">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40B773D" w14:textId="29B934A5" w:rsidR="00AF1EEC" w:rsidRPr="00AF1EEC" w:rsidRDefault="00AF1EEC" w:rsidP="00AF1EEC">
            <w:pPr>
              <w:autoSpaceDE w:val="0"/>
              <w:autoSpaceDN w:val="0"/>
              <w:spacing w:line="276" w:lineRule="auto"/>
              <w:rPr>
                <w:rFonts w:ascii="Arial" w:hAnsi="Arial" w:cs="Arial"/>
                <w:b/>
                <w:bCs/>
                <w:sz w:val="24"/>
                <w:szCs w:val="24"/>
              </w:rPr>
            </w:pPr>
            <w:r w:rsidRPr="00AF1EEC">
              <w:rPr>
                <w:sz w:val="24"/>
                <w:szCs w:val="24"/>
              </w:rPr>
              <w:t>The events company.co.uk Ltd</w:t>
            </w:r>
          </w:p>
        </w:tc>
      </w:tr>
      <w:tr w:rsidR="00AF1EEC" w:rsidRPr="00A406E5" w14:paraId="12197AB7" w14:textId="77777777" w:rsidTr="002B3AAB">
        <w:tc>
          <w:tcPr>
            <w:tcW w:w="1021" w:type="dxa"/>
            <w:shd w:val="clear" w:color="auto" w:fill="FFFFFF" w:themeFill="background1"/>
          </w:tcPr>
          <w:p w14:paraId="292DB732" w14:textId="5206AE10" w:rsidR="00AF1EEC" w:rsidRPr="002B3AAB" w:rsidRDefault="00AF1EEC" w:rsidP="00AF1EEC">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59D9C2F8" w14:textId="41255C6F" w:rsidR="00AF1EEC" w:rsidRPr="00AF1EEC" w:rsidRDefault="00AF1EEC" w:rsidP="00AF1EEC">
            <w:pPr>
              <w:autoSpaceDE w:val="0"/>
              <w:autoSpaceDN w:val="0"/>
              <w:spacing w:line="276" w:lineRule="auto"/>
              <w:rPr>
                <w:rFonts w:ascii="Arial" w:hAnsi="Arial" w:cs="Arial"/>
                <w:b/>
                <w:bCs/>
                <w:sz w:val="24"/>
                <w:szCs w:val="24"/>
              </w:rPr>
            </w:pPr>
            <w:r w:rsidRPr="00AF1EEC">
              <w:rPr>
                <w:sz w:val="24"/>
                <w:szCs w:val="24"/>
              </w:rPr>
              <w:t>The general asphalte company Ltd</w:t>
            </w:r>
          </w:p>
        </w:tc>
      </w:tr>
      <w:tr w:rsidR="00AF1EEC" w:rsidRPr="00A406E5" w14:paraId="6BF29079" w14:textId="77777777" w:rsidTr="002B3AAB">
        <w:tc>
          <w:tcPr>
            <w:tcW w:w="1021" w:type="dxa"/>
            <w:shd w:val="clear" w:color="auto" w:fill="FFFFFF" w:themeFill="background1"/>
          </w:tcPr>
          <w:p w14:paraId="32260B98" w14:textId="539D5D2E" w:rsidR="00AF1EEC" w:rsidRDefault="00AF1EEC" w:rsidP="00AF1EEC">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897A06E" w14:textId="5157D488" w:rsidR="00AF1EEC" w:rsidRPr="00AF1EEC" w:rsidRDefault="00AF1EEC" w:rsidP="00AF1EEC">
            <w:pPr>
              <w:autoSpaceDE w:val="0"/>
              <w:autoSpaceDN w:val="0"/>
              <w:spacing w:line="276" w:lineRule="auto"/>
              <w:rPr>
                <w:rFonts w:ascii="Arial" w:hAnsi="Arial" w:cs="Arial"/>
                <w:b/>
                <w:bCs/>
                <w:sz w:val="24"/>
                <w:szCs w:val="24"/>
              </w:rPr>
            </w:pPr>
            <w:r w:rsidRPr="00AF1EEC">
              <w:rPr>
                <w:sz w:val="24"/>
                <w:szCs w:val="24"/>
              </w:rPr>
              <w:t xml:space="preserve"> Inspire marketing </w:t>
            </w:r>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5F9C3B7E" w14:textId="77777777" w:rsidR="002B3AAB" w:rsidRDefault="002B3AAB" w:rsidP="00D37668">
            <w:pPr>
              <w:autoSpaceDE w:val="0"/>
              <w:autoSpaceDN w:val="0"/>
              <w:spacing w:line="276" w:lineRule="auto"/>
              <w:jc w:val="center"/>
              <w:rPr>
                <w:rFonts w:ascii="Arial" w:hAnsi="Arial" w:cs="Arial"/>
                <w:b/>
                <w:bCs/>
                <w:sz w:val="22"/>
                <w:szCs w:val="22"/>
              </w:rPr>
            </w:pPr>
          </w:p>
          <w:p w14:paraId="68F8D7F5" w14:textId="279A2578"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1B3068FE" w14:textId="77777777" w:rsidR="002B3AAB" w:rsidRDefault="002B3AAB" w:rsidP="00D37668">
            <w:pPr>
              <w:autoSpaceDE w:val="0"/>
              <w:autoSpaceDN w:val="0"/>
              <w:spacing w:line="276" w:lineRule="auto"/>
              <w:jc w:val="center"/>
              <w:rPr>
                <w:rFonts w:ascii="Arial" w:hAnsi="Arial" w:cs="Arial"/>
                <w:b/>
                <w:bCs/>
                <w:sz w:val="22"/>
                <w:szCs w:val="22"/>
              </w:rPr>
            </w:pPr>
          </w:p>
          <w:p w14:paraId="035B6AD0" w14:textId="07A334E2"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34E5A472" w14:textId="77777777" w:rsidR="002B3AAB" w:rsidRDefault="002B3AAB" w:rsidP="00D37668">
            <w:pPr>
              <w:autoSpaceDE w:val="0"/>
              <w:autoSpaceDN w:val="0"/>
              <w:spacing w:line="276" w:lineRule="auto"/>
              <w:jc w:val="center"/>
              <w:rPr>
                <w:rFonts w:ascii="Arial" w:hAnsi="Arial" w:cs="Arial"/>
                <w:b/>
                <w:bCs/>
                <w:sz w:val="22"/>
                <w:szCs w:val="22"/>
              </w:rPr>
            </w:pPr>
          </w:p>
          <w:p w14:paraId="204E8FEA" w14:textId="2B38962A"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5258289" w14:textId="77777777" w:rsidR="002B3AAB" w:rsidRDefault="002B3AAB" w:rsidP="00D37668">
            <w:pPr>
              <w:autoSpaceDE w:val="0"/>
              <w:autoSpaceDN w:val="0"/>
              <w:spacing w:line="276" w:lineRule="auto"/>
              <w:jc w:val="center"/>
              <w:rPr>
                <w:rFonts w:ascii="Arial" w:hAnsi="Arial" w:cs="Arial"/>
                <w:b/>
                <w:bCs/>
                <w:sz w:val="22"/>
                <w:szCs w:val="22"/>
              </w:rPr>
            </w:pPr>
          </w:p>
          <w:p w14:paraId="390E2ADE" w14:textId="68E2856D"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735CA9BF" w14:textId="77777777" w:rsidR="002B3AAB" w:rsidRDefault="002B3AAB" w:rsidP="00D37668">
            <w:pPr>
              <w:autoSpaceDE w:val="0"/>
              <w:autoSpaceDN w:val="0"/>
              <w:spacing w:line="276" w:lineRule="auto"/>
              <w:jc w:val="center"/>
              <w:rPr>
                <w:rFonts w:ascii="Arial" w:hAnsi="Arial" w:cs="Arial"/>
                <w:b/>
                <w:bCs/>
                <w:sz w:val="22"/>
                <w:szCs w:val="22"/>
              </w:rPr>
            </w:pPr>
          </w:p>
          <w:p w14:paraId="48D84B83" w14:textId="1B0D96BE"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3A36C878" w14:textId="77777777" w:rsidR="002B3AAB" w:rsidRDefault="002B3AAB" w:rsidP="00D37668">
            <w:pPr>
              <w:autoSpaceDE w:val="0"/>
              <w:autoSpaceDN w:val="0"/>
              <w:spacing w:line="276" w:lineRule="auto"/>
              <w:jc w:val="center"/>
              <w:rPr>
                <w:rFonts w:ascii="Arial" w:hAnsi="Arial" w:cs="Arial"/>
                <w:b/>
                <w:bCs/>
                <w:sz w:val="22"/>
                <w:szCs w:val="22"/>
              </w:rPr>
            </w:pPr>
          </w:p>
          <w:p w14:paraId="2D659725" w14:textId="44E90377"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654C9782" w14:textId="77777777" w:rsidR="002B3AAB" w:rsidRDefault="002B3AAB" w:rsidP="00D37668">
            <w:pPr>
              <w:autoSpaceDE w:val="0"/>
              <w:autoSpaceDN w:val="0"/>
              <w:spacing w:line="276" w:lineRule="auto"/>
              <w:jc w:val="center"/>
              <w:rPr>
                <w:rFonts w:ascii="Arial" w:hAnsi="Arial" w:cs="Arial"/>
                <w:b/>
                <w:bCs/>
                <w:sz w:val="22"/>
                <w:szCs w:val="22"/>
              </w:rPr>
            </w:pPr>
          </w:p>
          <w:p w14:paraId="769E7B68" w14:textId="62B56E12" w:rsidR="002B3AAB" w:rsidRPr="002B3AAB" w:rsidRDefault="002B3AAB" w:rsidP="00D37668">
            <w:pPr>
              <w:autoSpaceDE w:val="0"/>
              <w:autoSpaceDN w:val="0"/>
              <w:spacing w:line="276" w:lineRule="auto"/>
              <w:jc w:val="center"/>
              <w:rPr>
                <w:rFonts w:ascii="Arial" w:hAnsi="Arial" w:cs="Arial"/>
                <w:b/>
                <w:bCs/>
                <w:sz w:val="22"/>
                <w:szCs w:val="22"/>
              </w:rPr>
            </w:pPr>
          </w:p>
        </w:tc>
      </w:tr>
      <w:tr w:rsidR="007136AB" w:rsidRPr="00A406E5" w14:paraId="2A366CA7" w14:textId="77777777" w:rsidTr="002B3AAB">
        <w:tc>
          <w:tcPr>
            <w:tcW w:w="1021" w:type="dxa"/>
            <w:shd w:val="clear" w:color="auto" w:fill="FFFFFF" w:themeFill="background1"/>
          </w:tcPr>
          <w:p w14:paraId="4F9A0BDA" w14:textId="4E79CD1D"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77777777" w:rsidR="007136AB" w:rsidRDefault="007136AB" w:rsidP="00D37668">
            <w:pPr>
              <w:autoSpaceDE w:val="0"/>
              <w:autoSpaceDN w:val="0"/>
              <w:spacing w:line="276" w:lineRule="auto"/>
              <w:jc w:val="center"/>
              <w:rPr>
                <w:rFonts w:ascii="Arial" w:hAnsi="Arial" w:cs="Arial"/>
                <w:b/>
                <w:bCs/>
                <w:sz w:val="22"/>
                <w:szCs w:val="22"/>
              </w:rPr>
            </w:pPr>
          </w:p>
          <w:p w14:paraId="63C57C17" w14:textId="4C2B992F" w:rsidR="007136AB" w:rsidRDefault="007136AB" w:rsidP="00D37668">
            <w:pPr>
              <w:autoSpaceDE w:val="0"/>
              <w:autoSpaceDN w:val="0"/>
              <w:spacing w:line="276" w:lineRule="auto"/>
              <w:jc w:val="center"/>
              <w:rPr>
                <w:rFonts w:ascii="Arial" w:hAnsi="Arial" w:cs="Arial"/>
                <w:b/>
                <w:bCs/>
                <w:sz w:val="22"/>
                <w:szCs w:val="22"/>
              </w:rPr>
            </w:pPr>
          </w:p>
        </w:tc>
      </w:tr>
      <w:tr w:rsidR="007136AB" w:rsidRPr="00A406E5" w14:paraId="337C8CA0" w14:textId="77777777" w:rsidTr="002B3AAB">
        <w:tc>
          <w:tcPr>
            <w:tcW w:w="1021" w:type="dxa"/>
            <w:shd w:val="clear" w:color="auto" w:fill="FFFFFF" w:themeFill="background1"/>
          </w:tcPr>
          <w:p w14:paraId="2BBB8BEF" w14:textId="7CB57D0A"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67665C9" w14:textId="77777777" w:rsidR="007136AB" w:rsidRDefault="007136AB" w:rsidP="00D37668">
            <w:pPr>
              <w:autoSpaceDE w:val="0"/>
              <w:autoSpaceDN w:val="0"/>
              <w:spacing w:line="276" w:lineRule="auto"/>
              <w:jc w:val="center"/>
              <w:rPr>
                <w:rFonts w:ascii="Arial" w:hAnsi="Arial" w:cs="Arial"/>
                <w:b/>
                <w:bCs/>
                <w:sz w:val="22"/>
                <w:szCs w:val="22"/>
              </w:rPr>
            </w:pPr>
          </w:p>
          <w:p w14:paraId="54F41954" w14:textId="0DB6520D" w:rsidR="007136AB" w:rsidRDefault="007136AB" w:rsidP="00D37668">
            <w:pPr>
              <w:autoSpaceDE w:val="0"/>
              <w:autoSpaceDN w:val="0"/>
              <w:spacing w:line="276" w:lineRule="auto"/>
              <w:jc w:val="center"/>
              <w:rPr>
                <w:rFonts w:ascii="Arial" w:hAnsi="Arial" w:cs="Arial"/>
                <w:b/>
                <w:bCs/>
                <w:sz w:val="22"/>
                <w:szCs w:val="22"/>
              </w:rPr>
            </w:pPr>
          </w:p>
        </w:tc>
      </w:tr>
    </w:tbl>
    <w:p w14:paraId="4BDC730B" w14:textId="002A8488" w:rsidR="00DE67C2" w:rsidRPr="00DE67C2" w:rsidRDefault="00DE67C2" w:rsidP="00D37668">
      <w:pPr>
        <w:rPr>
          <w:rFonts w:ascii="Arial" w:hAnsi="Arial" w:cs="Arial"/>
          <w:b/>
        </w:rPr>
      </w:pPr>
    </w:p>
    <w:sectPr w:rsidR="00DE67C2" w:rsidRPr="00DE67C2" w:rsidSect="00D37668">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72487" w14:textId="77777777" w:rsidR="00993282" w:rsidRDefault="00993282">
      <w:r>
        <w:separator/>
      </w:r>
    </w:p>
  </w:endnote>
  <w:endnote w:type="continuationSeparator" w:id="0">
    <w:p w14:paraId="46A850A9" w14:textId="77777777" w:rsidR="00993282" w:rsidRDefault="00993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Subsol"/>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88FA2" w14:textId="77777777" w:rsidR="00993282" w:rsidRDefault="00993282">
      <w:r>
        <w:separator/>
      </w:r>
    </w:p>
  </w:footnote>
  <w:footnote w:type="continuationSeparator" w:id="0">
    <w:p w14:paraId="3007ACED" w14:textId="77777777" w:rsidR="00993282" w:rsidRDefault="009932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NjE3MzcyMTM2NbJQ0lEKTi0uzszPAykwqgUArGNHOSwAAAA="/>
  </w:docVars>
  <w:rsids>
    <w:rsidRoot w:val="00FB4521"/>
    <w:rsid w:val="00011666"/>
    <w:rsid w:val="000152A7"/>
    <w:rsid w:val="00026B02"/>
    <w:rsid w:val="00073140"/>
    <w:rsid w:val="000822E5"/>
    <w:rsid w:val="000971FC"/>
    <w:rsid w:val="000A2A3A"/>
    <w:rsid w:val="000A492A"/>
    <w:rsid w:val="000D2F80"/>
    <w:rsid w:val="000E413A"/>
    <w:rsid w:val="000F5AA3"/>
    <w:rsid w:val="00100396"/>
    <w:rsid w:val="00100B5C"/>
    <w:rsid w:val="001106E9"/>
    <w:rsid w:val="00124CA5"/>
    <w:rsid w:val="0012715E"/>
    <w:rsid w:val="00134F77"/>
    <w:rsid w:val="001363A5"/>
    <w:rsid w:val="00152E9D"/>
    <w:rsid w:val="00154487"/>
    <w:rsid w:val="0016388D"/>
    <w:rsid w:val="0017512A"/>
    <w:rsid w:val="001876FD"/>
    <w:rsid w:val="00196958"/>
    <w:rsid w:val="001A1E39"/>
    <w:rsid w:val="001A24F3"/>
    <w:rsid w:val="001A3F20"/>
    <w:rsid w:val="001B405C"/>
    <w:rsid w:val="001B5F45"/>
    <w:rsid w:val="001D0532"/>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B3AAB"/>
    <w:rsid w:val="002B680A"/>
    <w:rsid w:val="002C0329"/>
    <w:rsid w:val="002C449B"/>
    <w:rsid w:val="002C6040"/>
    <w:rsid w:val="002D0FF7"/>
    <w:rsid w:val="002D5B3F"/>
    <w:rsid w:val="002E272E"/>
    <w:rsid w:val="002F5778"/>
    <w:rsid w:val="003223E0"/>
    <w:rsid w:val="003237DA"/>
    <w:rsid w:val="00352C4A"/>
    <w:rsid w:val="00362560"/>
    <w:rsid w:val="003732FD"/>
    <w:rsid w:val="003753B2"/>
    <w:rsid w:val="00376559"/>
    <w:rsid w:val="00382BAA"/>
    <w:rsid w:val="00384D73"/>
    <w:rsid w:val="00393EB6"/>
    <w:rsid w:val="003943DB"/>
    <w:rsid w:val="003A3CE5"/>
    <w:rsid w:val="003B366F"/>
    <w:rsid w:val="003B3F9D"/>
    <w:rsid w:val="003B6C95"/>
    <w:rsid w:val="003E5751"/>
    <w:rsid w:val="004046A9"/>
    <w:rsid w:val="00404C50"/>
    <w:rsid w:val="00423934"/>
    <w:rsid w:val="00426244"/>
    <w:rsid w:val="00451810"/>
    <w:rsid w:val="00466FC2"/>
    <w:rsid w:val="00470A38"/>
    <w:rsid w:val="00477880"/>
    <w:rsid w:val="004874DE"/>
    <w:rsid w:val="004B5334"/>
    <w:rsid w:val="004B6C14"/>
    <w:rsid w:val="004D5E9B"/>
    <w:rsid w:val="004D63D9"/>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90667"/>
    <w:rsid w:val="005969E2"/>
    <w:rsid w:val="005A1689"/>
    <w:rsid w:val="005B0BDC"/>
    <w:rsid w:val="005B61CD"/>
    <w:rsid w:val="005D1D58"/>
    <w:rsid w:val="005D2CDF"/>
    <w:rsid w:val="005D432C"/>
    <w:rsid w:val="005E285E"/>
    <w:rsid w:val="005E2CAA"/>
    <w:rsid w:val="005E72F8"/>
    <w:rsid w:val="005F0579"/>
    <w:rsid w:val="005F3A53"/>
    <w:rsid w:val="006062A3"/>
    <w:rsid w:val="00610E08"/>
    <w:rsid w:val="00613EC4"/>
    <w:rsid w:val="006140BF"/>
    <w:rsid w:val="00615FEC"/>
    <w:rsid w:val="006161BE"/>
    <w:rsid w:val="00620787"/>
    <w:rsid w:val="006225D7"/>
    <w:rsid w:val="006317F9"/>
    <w:rsid w:val="00632434"/>
    <w:rsid w:val="00633C52"/>
    <w:rsid w:val="0063478F"/>
    <w:rsid w:val="00644256"/>
    <w:rsid w:val="0064774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10F8"/>
    <w:rsid w:val="007354FA"/>
    <w:rsid w:val="007366DF"/>
    <w:rsid w:val="00757839"/>
    <w:rsid w:val="00770C81"/>
    <w:rsid w:val="00791024"/>
    <w:rsid w:val="00793F0A"/>
    <w:rsid w:val="007A2657"/>
    <w:rsid w:val="007A3DD4"/>
    <w:rsid w:val="007C682C"/>
    <w:rsid w:val="007D2385"/>
    <w:rsid w:val="007D5DE2"/>
    <w:rsid w:val="007F214F"/>
    <w:rsid w:val="00800069"/>
    <w:rsid w:val="008042F0"/>
    <w:rsid w:val="00804FFB"/>
    <w:rsid w:val="008310A0"/>
    <w:rsid w:val="00835D29"/>
    <w:rsid w:val="00842E7F"/>
    <w:rsid w:val="00852933"/>
    <w:rsid w:val="008566E5"/>
    <w:rsid w:val="008566FE"/>
    <w:rsid w:val="00865B46"/>
    <w:rsid w:val="00890E8D"/>
    <w:rsid w:val="00896134"/>
    <w:rsid w:val="008A62BC"/>
    <w:rsid w:val="008B43E7"/>
    <w:rsid w:val="008C7DBF"/>
    <w:rsid w:val="008D6DE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3282"/>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983"/>
    <w:rsid w:val="00AB6FE7"/>
    <w:rsid w:val="00AB7AD7"/>
    <w:rsid w:val="00AD2430"/>
    <w:rsid w:val="00AE41A6"/>
    <w:rsid w:val="00AE5726"/>
    <w:rsid w:val="00AF0E34"/>
    <w:rsid w:val="00AF1EEC"/>
    <w:rsid w:val="00AF271D"/>
    <w:rsid w:val="00AF56C2"/>
    <w:rsid w:val="00AF7F5B"/>
    <w:rsid w:val="00B004E6"/>
    <w:rsid w:val="00B0744D"/>
    <w:rsid w:val="00B27F9F"/>
    <w:rsid w:val="00B50EA8"/>
    <w:rsid w:val="00B64082"/>
    <w:rsid w:val="00B72325"/>
    <w:rsid w:val="00B81AD3"/>
    <w:rsid w:val="00B829D8"/>
    <w:rsid w:val="00B84B5B"/>
    <w:rsid w:val="00B86446"/>
    <w:rsid w:val="00BA1176"/>
    <w:rsid w:val="00BC158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2C4"/>
    <w:rsid w:val="00CF4266"/>
    <w:rsid w:val="00D22D9C"/>
    <w:rsid w:val="00D241F1"/>
    <w:rsid w:val="00D275CB"/>
    <w:rsid w:val="00D30DFA"/>
    <w:rsid w:val="00D37668"/>
    <w:rsid w:val="00D463A5"/>
    <w:rsid w:val="00D4710D"/>
    <w:rsid w:val="00D47D25"/>
    <w:rsid w:val="00D62ACD"/>
    <w:rsid w:val="00D93A38"/>
    <w:rsid w:val="00DA36EE"/>
    <w:rsid w:val="00DB03B3"/>
    <w:rsid w:val="00DB116D"/>
    <w:rsid w:val="00DD17CC"/>
    <w:rsid w:val="00DE217A"/>
    <w:rsid w:val="00DE67C2"/>
    <w:rsid w:val="00DF2B32"/>
    <w:rsid w:val="00DF321B"/>
    <w:rsid w:val="00E11452"/>
    <w:rsid w:val="00E230E0"/>
    <w:rsid w:val="00E27F15"/>
    <w:rsid w:val="00E51AAC"/>
    <w:rsid w:val="00E66CC0"/>
    <w:rsid w:val="00E728A9"/>
    <w:rsid w:val="00E807D9"/>
    <w:rsid w:val="00E92C7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Titlu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itlu2">
    <w:name w:val="heading 2"/>
    <w:basedOn w:val="Normal"/>
    <w:next w:val="Normal"/>
    <w:qFormat/>
    <w:pPr>
      <w:keepNext/>
      <w:jc w:val="both"/>
      <w:outlineLvl w:val="1"/>
    </w:pPr>
    <w:rPr>
      <w:b/>
      <w:sz w:val="24"/>
    </w:rPr>
  </w:style>
  <w:style w:type="paragraph" w:styleId="Titlu3">
    <w:name w:val="heading 3"/>
    <w:basedOn w:val="Normal"/>
    <w:next w:val="Normal"/>
    <w:qFormat/>
    <w:pPr>
      <w:keepNext/>
      <w:jc w:val="center"/>
      <w:outlineLvl w:val="2"/>
    </w:pPr>
    <w:rPr>
      <w:b/>
      <w:sz w:val="24"/>
    </w:rPr>
  </w:style>
  <w:style w:type="paragraph" w:styleId="Titlu4">
    <w:name w:val="heading 4"/>
    <w:basedOn w:val="Normal"/>
    <w:next w:val="Normal"/>
    <w:qFormat/>
    <w:pPr>
      <w:keepNext/>
      <w:spacing w:before="120" w:after="120"/>
      <w:jc w:val="center"/>
      <w:outlineLvl w:val="3"/>
    </w:pPr>
    <w:rPr>
      <w:sz w:val="40"/>
    </w:rPr>
  </w:style>
  <w:style w:type="paragraph" w:styleId="Titlu6">
    <w:name w:val="heading 6"/>
    <w:basedOn w:val="Normal"/>
    <w:next w:val="Normal"/>
    <w:link w:val="Titlu6Caracte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pPr>
      <w:tabs>
        <w:tab w:val="center" w:pos="4153"/>
        <w:tab w:val="right" w:pos="8306"/>
      </w:tabs>
    </w:pPr>
  </w:style>
  <w:style w:type="paragraph" w:styleId="Subsol">
    <w:name w:val="footer"/>
    <w:basedOn w:val="Normal"/>
    <w:link w:val="SubsolCaracte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elgril">
    <w:name w:val="Table Grid"/>
    <w:basedOn w:val="Tabe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p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nBalon">
    <w:name w:val="Balloon Text"/>
    <w:basedOn w:val="Normal"/>
    <w:link w:val="TextnBalonCaracter"/>
    <w:rsid w:val="00A55876"/>
    <w:rPr>
      <w:rFonts w:ascii="Tahoma" w:hAnsi="Tahoma" w:cs="Tahoma"/>
      <w:sz w:val="16"/>
      <w:szCs w:val="16"/>
    </w:rPr>
  </w:style>
  <w:style w:type="character" w:customStyle="1" w:styleId="TextnBalonCaracter">
    <w:name w:val="Text în Balon Caracter"/>
    <w:link w:val="TextnBalon"/>
    <w:rsid w:val="00A55876"/>
    <w:rPr>
      <w:rFonts w:ascii="Tahoma" w:hAnsi="Tahoma" w:cs="Tahoma"/>
      <w:sz w:val="16"/>
      <w:szCs w:val="16"/>
    </w:rPr>
  </w:style>
  <w:style w:type="character" w:customStyle="1" w:styleId="SubsolCaracter">
    <w:name w:val="Subsol Caracter"/>
    <w:basedOn w:val="Fontdeparagrafimplicit"/>
    <w:link w:val="Subsol"/>
    <w:uiPriority w:val="99"/>
    <w:rsid w:val="00EA0F4E"/>
  </w:style>
  <w:style w:type="character" w:customStyle="1" w:styleId="Titlu6Caracter">
    <w:name w:val="Titlu 6 Caracter"/>
    <w:link w:val="Titlu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AntetCaracter">
    <w:name w:val="Antet Caracter"/>
    <w:basedOn w:val="Fontdeparagrafimplicit"/>
    <w:link w:val="Antet"/>
    <w:rsid w:val="00F61A20"/>
  </w:style>
  <w:style w:type="character" w:styleId="Hyperlink">
    <w:name w:val="Hyperlink"/>
    <w:uiPriority w:val="99"/>
    <w:unhideWhenUsed/>
    <w:rsid w:val="001E2007"/>
    <w:rPr>
      <w:color w:val="0000FF"/>
      <w:u w:val="single"/>
    </w:rPr>
  </w:style>
  <w:style w:type="paragraph" w:styleId="Listparagraf">
    <w:name w:val="List Paragraph"/>
    <w:basedOn w:val="Normal"/>
    <w:uiPriority w:val="1"/>
    <w:qFormat/>
    <w:rsid w:val="001E2007"/>
    <w:pPr>
      <w:ind w:left="720"/>
      <w:contextualSpacing/>
    </w:pPr>
  </w:style>
  <w:style w:type="character" w:styleId="Accentuat">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606</Words>
  <Characters>3604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4202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Andreea Apostol</cp:lastModifiedBy>
  <cp:revision>2</cp:revision>
  <cp:lastPrinted>2014-10-10T07:42:00Z</cp:lastPrinted>
  <dcterms:created xsi:type="dcterms:W3CDTF">2022-10-21T20:42:00Z</dcterms:created>
  <dcterms:modified xsi:type="dcterms:W3CDTF">2022-10-21T20:42:00Z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