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56BF04" w14:textId="77777777" w:rsidR="00227324" w:rsidRPr="00DF068F" w:rsidRDefault="00227324" w:rsidP="00227324">
      <w:pPr>
        <w:spacing w:line="278" w:lineRule="auto"/>
        <w:jc w:val="center"/>
        <w:rPr>
          <w:rFonts w:ascii="Arial" w:eastAsia="Arial" w:hAnsi="Arial" w:cs="Arial"/>
          <w:color w:val="000000" w:themeColor="text1"/>
          <w:sz w:val="32"/>
          <w:szCs w:val="32"/>
        </w:rPr>
      </w:pPr>
      <w:r w:rsidRPr="00DF068F">
        <w:rPr>
          <w:rFonts w:ascii="Arial" w:eastAsia="Arial" w:hAnsi="Arial" w:cs="Arial"/>
          <w:color w:val="000000" w:themeColor="text1"/>
          <w:sz w:val="32"/>
          <w:szCs w:val="32"/>
        </w:rPr>
        <w:t>University of Wales Trinity Saint David</w:t>
      </w:r>
    </w:p>
    <w:p w14:paraId="6DEAE7D3" w14:textId="77777777" w:rsidR="00227324" w:rsidRPr="00DF068F" w:rsidRDefault="00227324" w:rsidP="00227324">
      <w:pPr>
        <w:spacing w:line="278" w:lineRule="auto"/>
        <w:jc w:val="center"/>
        <w:rPr>
          <w:rFonts w:ascii="Arial" w:eastAsia="Arial" w:hAnsi="Arial" w:cs="Arial"/>
          <w:color w:val="000000" w:themeColor="text1"/>
        </w:rPr>
      </w:pPr>
      <w:r w:rsidRPr="00DF068F">
        <w:rPr>
          <w:rFonts w:ascii="Arial" w:eastAsia="Arial" w:hAnsi="Arial" w:cs="Arial"/>
          <w:color w:val="000000" w:themeColor="text1"/>
        </w:rPr>
        <w:t>Wales Institute of Science and Art</w:t>
      </w:r>
    </w:p>
    <w:p w14:paraId="67CC6EBA" w14:textId="77777777" w:rsidR="00227324" w:rsidRPr="00DF068F" w:rsidRDefault="00227324" w:rsidP="00227324">
      <w:pPr>
        <w:spacing w:line="278" w:lineRule="auto"/>
        <w:jc w:val="center"/>
        <w:rPr>
          <w:rFonts w:ascii="Arial" w:eastAsia="Arial" w:hAnsi="Arial" w:cs="Arial"/>
          <w:color w:val="000000" w:themeColor="text1"/>
        </w:rPr>
      </w:pPr>
      <w:r w:rsidRPr="00DF068F">
        <w:rPr>
          <w:rFonts w:ascii="Arial" w:eastAsia="Arial" w:hAnsi="Arial" w:cs="Arial"/>
          <w:noProof/>
          <w:color w:val="000000" w:themeColor="text1"/>
        </w:rPr>
        <w:drawing>
          <wp:inline distT="0" distB="0" distL="0" distR="0" wp14:anchorId="542EDC0D" wp14:editId="24BCC1C8">
            <wp:extent cx="4518660" cy="2247900"/>
            <wp:effectExtent l="0" t="0" r="0" b="0"/>
            <wp:docPr id="1117996774" name="Picture 2"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dustry Support Officer - High Value Engineering (12 month FTC) at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18660" cy="2247900"/>
                    </a:xfrm>
                    <a:prstGeom prst="rect">
                      <a:avLst/>
                    </a:prstGeom>
                    <a:noFill/>
                    <a:ln>
                      <a:noFill/>
                    </a:ln>
                  </pic:spPr>
                </pic:pic>
              </a:graphicData>
            </a:graphic>
          </wp:inline>
        </w:drawing>
      </w:r>
    </w:p>
    <w:p w14:paraId="28C0D720" w14:textId="77777777" w:rsidR="00227324" w:rsidRPr="00DF068F" w:rsidRDefault="00227324" w:rsidP="00227324">
      <w:pPr>
        <w:spacing w:line="278" w:lineRule="auto"/>
        <w:rPr>
          <w:rFonts w:ascii="Arial" w:eastAsia="Arial" w:hAnsi="Arial" w:cs="Arial"/>
          <w:color w:val="000000" w:themeColor="text1"/>
        </w:rPr>
      </w:pPr>
      <w:r w:rsidRPr="00DF068F">
        <w:rPr>
          <w:rFonts w:ascii="Arial" w:eastAsia="Arial" w:hAnsi="Arial" w:cs="Arial"/>
          <w:color w:val="000000" w:themeColor="text1"/>
        </w:rPr>
        <w:t> </w:t>
      </w:r>
    </w:p>
    <w:p w14:paraId="09099C47" w14:textId="77777777" w:rsidR="00227324" w:rsidRPr="00DF068F" w:rsidRDefault="00227324" w:rsidP="00227324">
      <w:pPr>
        <w:spacing w:line="278" w:lineRule="auto"/>
        <w:rPr>
          <w:rFonts w:ascii="Arial" w:eastAsia="Arial" w:hAnsi="Arial" w:cs="Arial"/>
          <w:color w:val="000000" w:themeColor="text1"/>
        </w:rPr>
      </w:pPr>
      <w:r w:rsidRPr="00DF068F">
        <w:rPr>
          <w:rFonts w:ascii="Arial" w:eastAsia="Arial" w:hAnsi="Arial" w:cs="Arial"/>
          <w:color w:val="000000" w:themeColor="text1"/>
        </w:rPr>
        <w:t> </w:t>
      </w:r>
    </w:p>
    <w:p w14:paraId="50BD055E" w14:textId="5A558EB0" w:rsidR="00227324" w:rsidRPr="004E7023" w:rsidRDefault="00345D43" w:rsidP="00227324">
      <w:pPr>
        <w:spacing w:line="278" w:lineRule="auto"/>
        <w:jc w:val="center"/>
        <w:rPr>
          <w:rFonts w:ascii="Arial" w:eastAsia="Arial" w:hAnsi="Arial" w:cs="Arial"/>
          <w:color w:val="000000" w:themeColor="text1"/>
          <w:sz w:val="32"/>
          <w:szCs w:val="32"/>
        </w:rPr>
      </w:pPr>
      <w:r w:rsidRPr="004E7023">
        <w:rPr>
          <w:rFonts w:ascii="Arial" w:eastAsia="Arial" w:hAnsi="Arial" w:cs="Arial"/>
          <w:color w:val="000000" w:themeColor="text1"/>
          <w:sz w:val="32"/>
          <w:szCs w:val="32"/>
        </w:rPr>
        <w:t>Materials and Manufact</w:t>
      </w:r>
      <w:r w:rsidR="004E7023" w:rsidRPr="004E7023">
        <w:rPr>
          <w:rFonts w:ascii="Arial" w:eastAsia="Arial" w:hAnsi="Arial" w:cs="Arial"/>
          <w:color w:val="000000" w:themeColor="text1"/>
          <w:sz w:val="32"/>
          <w:szCs w:val="32"/>
        </w:rPr>
        <w:t>uring</w:t>
      </w:r>
    </w:p>
    <w:p w14:paraId="7E83BC1D" w14:textId="77777777" w:rsidR="00227324" w:rsidRPr="00DF068F" w:rsidRDefault="00227324" w:rsidP="00227324">
      <w:pPr>
        <w:spacing w:line="278" w:lineRule="auto"/>
        <w:rPr>
          <w:rFonts w:ascii="Arial" w:eastAsia="Arial" w:hAnsi="Arial" w:cs="Arial"/>
          <w:color w:val="000000" w:themeColor="text1"/>
          <w:sz w:val="32"/>
          <w:szCs w:val="32"/>
        </w:rPr>
      </w:pPr>
      <w:r w:rsidRPr="00DF068F">
        <w:rPr>
          <w:rFonts w:ascii="Arial" w:eastAsia="Arial" w:hAnsi="Arial" w:cs="Arial"/>
          <w:color w:val="000000" w:themeColor="text1"/>
          <w:sz w:val="32"/>
          <w:szCs w:val="32"/>
        </w:rPr>
        <w:t> </w:t>
      </w:r>
    </w:p>
    <w:p w14:paraId="1ED4A3FE" w14:textId="22201D2C" w:rsidR="00227324" w:rsidRPr="004E7023" w:rsidRDefault="004E7023" w:rsidP="00227324">
      <w:pPr>
        <w:spacing w:line="278" w:lineRule="auto"/>
        <w:jc w:val="center"/>
        <w:rPr>
          <w:rFonts w:ascii="Arial" w:eastAsia="Arial" w:hAnsi="Arial" w:cs="Arial"/>
          <w:color w:val="000000" w:themeColor="text1"/>
          <w:sz w:val="32"/>
          <w:szCs w:val="32"/>
        </w:rPr>
      </w:pPr>
      <w:r w:rsidRPr="004E7023">
        <w:rPr>
          <w:rFonts w:ascii="Arial" w:eastAsia="Arial" w:hAnsi="Arial" w:cs="Arial"/>
          <w:color w:val="000000" w:themeColor="text1"/>
          <w:sz w:val="32"/>
          <w:szCs w:val="32"/>
        </w:rPr>
        <w:t>Engineering Materials</w:t>
      </w:r>
    </w:p>
    <w:p w14:paraId="5EA3F9B3" w14:textId="77777777" w:rsidR="00227324" w:rsidRPr="00DF068F" w:rsidRDefault="00227324" w:rsidP="00227324">
      <w:pPr>
        <w:spacing w:line="278" w:lineRule="auto"/>
        <w:rPr>
          <w:rFonts w:ascii="Arial" w:eastAsia="Arial" w:hAnsi="Arial" w:cs="Arial"/>
          <w:color w:val="000000" w:themeColor="text1"/>
        </w:rPr>
      </w:pPr>
      <w:r w:rsidRPr="00DF068F">
        <w:rPr>
          <w:rFonts w:ascii="Arial" w:eastAsia="Arial" w:hAnsi="Arial" w:cs="Arial"/>
          <w:color w:val="000000" w:themeColor="text1"/>
        </w:rPr>
        <w:t> </w:t>
      </w:r>
    </w:p>
    <w:p w14:paraId="53AF2B3B" w14:textId="77777777" w:rsidR="00227324" w:rsidRPr="00DF068F" w:rsidRDefault="00227324" w:rsidP="00227324">
      <w:pPr>
        <w:spacing w:line="278" w:lineRule="auto"/>
        <w:rPr>
          <w:rFonts w:ascii="Arial" w:eastAsia="Arial" w:hAnsi="Arial" w:cs="Arial"/>
          <w:color w:val="000000" w:themeColor="text1"/>
        </w:rPr>
      </w:pPr>
      <w:r w:rsidRPr="00DF068F">
        <w:rPr>
          <w:rFonts w:ascii="Arial" w:eastAsia="Arial" w:hAnsi="Arial" w:cs="Arial"/>
          <w:color w:val="000000" w:themeColor="text1"/>
        </w:rPr>
        <w:t> </w:t>
      </w:r>
    </w:p>
    <w:p w14:paraId="394B7E49" w14:textId="727E171F" w:rsidR="00227324" w:rsidRPr="00DF068F" w:rsidRDefault="00227324" w:rsidP="00227324">
      <w:pPr>
        <w:spacing w:line="278" w:lineRule="auto"/>
        <w:rPr>
          <w:rFonts w:ascii="Arial" w:eastAsia="Arial" w:hAnsi="Arial" w:cs="Arial"/>
          <w:color w:val="000000" w:themeColor="text1"/>
        </w:rPr>
      </w:pPr>
    </w:p>
    <w:p w14:paraId="20388712" w14:textId="77777777" w:rsidR="00227324" w:rsidRPr="00DF068F" w:rsidRDefault="00227324" w:rsidP="00227324">
      <w:pPr>
        <w:spacing w:line="278" w:lineRule="auto"/>
        <w:jc w:val="center"/>
        <w:rPr>
          <w:rFonts w:ascii="Arial" w:eastAsia="Arial" w:hAnsi="Arial" w:cs="Arial"/>
          <w:color w:val="000000" w:themeColor="text1"/>
          <w:sz w:val="28"/>
          <w:szCs w:val="28"/>
        </w:rPr>
      </w:pPr>
      <w:r w:rsidRPr="00B05E9C">
        <w:rPr>
          <w:rFonts w:ascii="Arial" w:eastAsia="Arial" w:hAnsi="Arial" w:cs="Arial"/>
          <w:color w:val="000000" w:themeColor="text1"/>
          <w:sz w:val="28"/>
          <w:szCs w:val="28"/>
        </w:rPr>
        <w:t>Leah Davies</w:t>
      </w:r>
    </w:p>
    <w:p w14:paraId="33A27B22" w14:textId="77777777" w:rsidR="00227324" w:rsidRPr="00DF068F" w:rsidRDefault="00227324" w:rsidP="00227324">
      <w:pPr>
        <w:spacing w:line="278" w:lineRule="auto"/>
        <w:jc w:val="center"/>
        <w:rPr>
          <w:rFonts w:ascii="Arial" w:eastAsia="Arial" w:hAnsi="Arial" w:cs="Arial"/>
          <w:color w:val="000000" w:themeColor="text1"/>
        </w:rPr>
      </w:pPr>
      <w:r>
        <w:rPr>
          <w:rFonts w:ascii="Arial" w:eastAsia="Arial" w:hAnsi="Arial" w:cs="Arial"/>
          <w:color w:val="000000" w:themeColor="text1"/>
        </w:rPr>
        <w:t>2500821</w:t>
      </w:r>
    </w:p>
    <w:p w14:paraId="7B5A86AA" w14:textId="57E5162D" w:rsidR="00227324" w:rsidRPr="00A24566" w:rsidRDefault="00096430" w:rsidP="00227324">
      <w:pPr>
        <w:spacing w:line="278" w:lineRule="auto"/>
        <w:jc w:val="center"/>
        <w:rPr>
          <w:rFonts w:ascii="Arial" w:eastAsia="Arial" w:hAnsi="Arial" w:cs="Arial"/>
          <w:color w:val="000000" w:themeColor="text1"/>
        </w:rPr>
      </w:pPr>
      <w:r w:rsidRPr="00A24566">
        <w:rPr>
          <w:rFonts w:ascii="Arial" w:eastAsia="Arial" w:hAnsi="Arial" w:cs="Arial"/>
          <w:color w:val="000000" w:themeColor="text1"/>
        </w:rPr>
        <w:t>04/05/2026</w:t>
      </w:r>
    </w:p>
    <w:p w14:paraId="56920C55" w14:textId="77777777" w:rsidR="00D6785A" w:rsidRDefault="00D6785A" w:rsidP="002B0901">
      <w:pPr>
        <w:spacing w:line="278" w:lineRule="auto"/>
      </w:pPr>
    </w:p>
    <w:p w14:paraId="017874EA" w14:textId="77777777" w:rsidR="00D6785A" w:rsidRDefault="00D6785A" w:rsidP="002B0901">
      <w:pPr>
        <w:spacing w:line="278" w:lineRule="auto"/>
      </w:pPr>
    </w:p>
    <w:p w14:paraId="34682253" w14:textId="70FC5BFB" w:rsidR="00D6785A" w:rsidRDefault="00D6785A" w:rsidP="00D6785A">
      <w:pPr>
        <w:spacing w:line="278" w:lineRule="auto"/>
        <w:jc w:val="center"/>
      </w:pPr>
      <w:r>
        <w:t xml:space="preserve">Word Count: </w:t>
      </w:r>
      <w:r w:rsidR="00E00497">
        <w:t>2008</w:t>
      </w:r>
      <w:r w:rsidR="00227324">
        <w:br w:type="page"/>
      </w:r>
    </w:p>
    <w:sdt>
      <w:sdtPr>
        <w:rPr>
          <w:rFonts w:asciiTheme="minorHAnsi" w:eastAsiaTheme="minorEastAsia" w:hAnsiTheme="minorHAnsi" w:cstheme="minorBidi"/>
          <w:color w:val="auto"/>
          <w:sz w:val="24"/>
          <w:szCs w:val="24"/>
          <w:lang w:eastAsia="ja-JP"/>
        </w:rPr>
        <w:id w:val="2041234191"/>
        <w:docPartObj>
          <w:docPartGallery w:val="Table of Contents"/>
          <w:docPartUnique/>
        </w:docPartObj>
      </w:sdtPr>
      <w:sdtEndPr>
        <w:rPr>
          <w:b/>
          <w:bCs/>
        </w:rPr>
      </w:sdtEndPr>
      <w:sdtContent>
        <w:p w14:paraId="26F0351D" w14:textId="0ABF74FE" w:rsidR="00A31D8F" w:rsidRDefault="00A31D8F" w:rsidP="00A31D8F">
          <w:pPr>
            <w:pStyle w:val="TOCHeading"/>
            <w:tabs>
              <w:tab w:val="right" w:pos="10466"/>
            </w:tabs>
          </w:pPr>
          <w:r>
            <w:t>Contents</w:t>
          </w:r>
          <w:r>
            <w:tab/>
          </w:r>
        </w:p>
        <w:p w14:paraId="64495248" w14:textId="2A432E37" w:rsidR="007A2AA2" w:rsidRDefault="00A31D8F">
          <w:pPr>
            <w:pStyle w:val="TOC2"/>
            <w:tabs>
              <w:tab w:val="right" w:leader="dot" w:pos="10456"/>
            </w:tabs>
            <w:rPr>
              <w:noProof/>
              <w:kern w:val="2"/>
              <w:lang w:eastAsia="en-GB"/>
              <w14:ligatures w14:val="standardContextual"/>
            </w:rPr>
          </w:pPr>
          <w:r>
            <w:fldChar w:fldCharType="begin"/>
          </w:r>
          <w:r>
            <w:instrText xml:space="preserve"> TOC \o "1-3" \h \z \u </w:instrText>
          </w:r>
          <w:r>
            <w:fldChar w:fldCharType="separate"/>
          </w:r>
          <w:hyperlink w:anchor="_Toc228814198" w:history="1">
            <w:r w:rsidR="007A2AA2" w:rsidRPr="00501716">
              <w:rPr>
                <w:rStyle w:val="Hyperlink"/>
                <w:noProof/>
              </w:rPr>
              <w:t>Table Of Figures</w:t>
            </w:r>
            <w:r w:rsidR="007A2AA2">
              <w:rPr>
                <w:noProof/>
                <w:webHidden/>
              </w:rPr>
              <w:tab/>
            </w:r>
            <w:r w:rsidR="007A2AA2">
              <w:rPr>
                <w:noProof/>
                <w:webHidden/>
              </w:rPr>
              <w:fldChar w:fldCharType="begin"/>
            </w:r>
            <w:r w:rsidR="007A2AA2">
              <w:rPr>
                <w:noProof/>
                <w:webHidden/>
              </w:rPr>
              <w:instrText xml:space="preserve"> PAGEREF _Toc228814198 \h </w:instrText>
            </w:r>
            <w:r w:rsidR="007A2AA2">
              <w:rPr>
                <w:noProof/>
                <w:webHidden/>
              </w:rPr>
            </w:r>
            <w:r w:rsidR="007A2AA2">
              <w:rPr>
                <w:noProof/>
                <w:webHidden/>
              </w:rPr>
              <w:fldChar w:fldCharType="separate"/>
            </w:r>
            <w:r w:rsidR="007A2AA2">
              <w:rPr>
                <w:noProof/>
                <w:webHidden/>
              </w:rPr>
              <w:t>2</w:t>
            </w:r>
            <w:r w:rsidR="007A2AA2">
              <w:rPr>
                <w:noProof/>
                <w:webHidden/>
              </w:rPr>
              <w:fldChar w:fldCharType="end"/>
            </w:r>
          </w:hyperlink>
        </w:p>
        <w:p w14:paraId="6BE68E70" w14:textId="28E711A6" w:rsidR="007A2AA2" w:rsidRDefault="007A2AA2">
          <w:pPr>
            <w:pStyle w:val="TOC2"/>
            <w:tabs>
              <w:tab w:val="right" w:leader="dot" w:pos="10456"/>
            </w:tabs>
            <w:rPr>
              <w:noProof/>
              <w:kern w:val="2"/>
              <w:lang w:eastAsia="en-GB"/>
              <w14:ligatures w14:val="standardContextual"/>
            </w:rPr>
          </w:pPr>
          <w:hyperlink w:anchor="_Toc228814199" w:history="1">
            <w:r w:rsidRPr="00501716">
              <w:rPr>
                <w:rStyle w:val="Hyperlink"/>
                <w:noProof/>
              </w:rPr>
              <w:t>Introduction</w:t>
            </w:r>
            <w:r>
              <w:rPr>
                <w:noProof/>
                <w:webHidden/>
              </w:rPr>
              <w:tab/>
            </w:r>
            <w:r>
              <w:rPr>
                <w:noProof/>
                <w:webHidden/>
              </w:rPr>
              <w:fldChar w:fldCharType="begin"/>
            </w:r>
            <w:r>
              <w:rPr>
                <w:noProof/>
                <w:webHidden/>
              </w:rPr>
              <w:instrText xml:space="preserve"> PAGEREF _Toc228814199 \h </w:instrText>
            </w:r>
            <w:r>
              <w:rPr>
                <w:noProof/>
                <w:webHidden/>
              </w:rPr>
            </w:r>
            <w:r>
              <w:rPr>
                <w:noProof/>
                <w:webHidden/>
              </w:rPr>
              <w:fldChar w:fldCharType="separate"/>
            </w:r>
            <w:r>
              <w:rPr>
                <w:noProof/>
                <w:webHidden/>
              </w:rPr>
              <w:t>3</w:t>
            </w:r>
            <w:r>
              <w:rPr>
                <w:noProof/>
                <w:webHidden/>
              </w:rPr>
              <w:fldChar w:fldCharType="end"/>
            </w:r>
          </w:hyperlink>
        </w:p>
        <w:p w14:paraId="06F34950" w14:textId="7409175F" w:rsidR="007A2AA2" w:rsidRDefault="007A2AA2">
          <w:pPr>
            <w:pStyle w:val="TOC2"/>
            <w:tabs>
              <w:tab w:val="right" w:leader="dot" w:pos="10456"/>
            </w:tabs>
            <w:rPr>
              <w:noProof/>
              <w:kern w:val="2"/>
              <w:lang w:eastAsia="en-GB"/>
              <w14:ligatures w14:val="standardContextual"/>
            </w:rPr>
          </w:pPr>
          <w:hyperlink w:anchor="_Toc228814200" w:history="1">
            <w:r w:rsidRPr="00501716">
              <w:rPr>
                <w:rStyle w:val="Hyperlink"/>
                <w:noProof/>
              </w:rPr>
              <w:t>Literature Review</w:t>
            </w:r>
            <w:r>
              <w:rPr>
                <w:noProof/>
                <w:webHidden/>
              </w:rPr>
              <w:tab/>
            </w:r>
            <w:r>
              <w:rPr>
                <w:noProof/>
                <w:webHidden/>
              </w:rPr>
              <w:fldChar w:fldCharType="begin"/>
            </w:r>
            <w:r>
              <w:rPr>
                <w:noProof/>
                <w:webHidden/>
              </w:rPr>
              <w:instrText xml:space="preserve"> PAGEREF _Toc228814200 \h </w:instrText>
            </w:r>
            <w:r>
              <w:rPr>
                <w:noProof/>
                <w:webHidden/>
              </w:rPr>
            </w:r>
            <w:r>
              <w:rPr>
                <w:noProof/>
                <w:webHidden/>
              </w:rPr>
              <w:fldChar w:fldCharType="separate"/>
            </w:r>
            <w:r>
              <w:rPr>
                <w:noProof/>
                <w:webHidden/>
              </w:rPr>
              <w:t>4</w:t>
            </w:r>
            <w:r>
              <w:rPr>
                <w:noProof/>
                <w:webHidden/>
              </w:rPr>
              <w:fldChar w:fldCharType="end"/>
            </w:r>
          </w:hyperlink>
        </w:p>
        <w:p w14:paraId="3E5047D2" w14:textId="7724AF78" w:rsidR="007A2AA2" w:rsidRDefault="007A2AA2">
          <w:pPr>
            <w:pStyle w:val="TOC2"/>
            <w:tabs>
              <w:tab w:val="right" w:leader="dot" w:pos="10456"/>
            </w:tabs>
            <w:rPr>
              <w:noProof/>
              <w:kern w:val="2"/>
              <w:lang w:eastAsia="en-GB"/>
              <w14:ligatures w14:val="standardContextual"/>
            </w:rPr>
          </w:pPr>
          <w:hyperlink w:anchor="_Toc228814201" w:history="1">
            <w:r w:rsidRPr="00501716">
              <w:rPr>
                <w:rStyle w:val="Hyperlink"/>
                <w:noProof/>
              </w:rPr>
              <w:t>Methodology</w:t>
            </w:r>
            <w:r>
              <w:rPr>
                <w:noProof/>
                <w:webHidden/>
              </w:rPr>
              <w:tab/>
            </w:r>
            <w:r>
              <w:rPr>
                <w:noProof/>
                <w:webHidden/>
              </w:rPr>
              <w:fldChar w:fldCharType="begin"/>
            </w:r>
            <w:r>
              <w:rPr>
                <w:noProof/>
                <w:webHidden/>
              </w:rPr>
              <w:instrText xml:space="preserve"> PAGEREF _Toc228814201 \h </w:instrText>
            </w:r>
            <w:r>
              <w:rPr>
                <w:noProof/>
                <w:webHidden/>
              </w:rPr>
            </w:r>
            <w:r>
              <w:rPr>
                <w:noProof/>
                <w:webHidden/>
              </w:rPr>
              <w:fldChar w:fldCharType="separate"/>
            </w:r>
            <w:r>
              <w:rPr>
                <w:noProof/>
                <w:webHidden/>
              </w:rPr>
              <w:t>5</w:t>
            </w:r>
            <w:r>
              <w:rPr>
                <w:noProof/>
                <w:webHidden/>
              </w:rPr>
              <w:fldChar w:fldCharType="end"/>
            </w:r>
          </w:hyperlink>
        </w:p>
        <w:p w14:paraId="28E02140" w14:textId="3EA6B157" w:rsidR="007A2AA2" w:rsidRDefault="007A2AA2">
          <w:pPr>
            <w:pStyle w:val="TOC2"/>
            <w:tabs>
              <w:tab w:val="right" w:leader="dot" w:pos="10456"/>
            </w:tabs>
            <w:rPr>
              <w:noProof/>
              <w:kern w:val="2"/>
              <w:lang w:eastAsia="en-GB"/>
              <w14:ligatures w14:val="standardContextual"/>
            </w:rPr>
          </w:pPr>
          <w:hyperlink w:anchor="_Toc228814202" w:history="1">
            <w:r w:rsidRPr="00501716">
              <w:rPr>
                <w:rStyle w:val="Hyperlink"/>
                <w:noProof/>
              </w:rPr>
              <w:t>Test Results</w:t>
            </w:r>
            <w:r>
              <w:rPr>
                <w:noProof/>
                <w:webHidden/>
              </w:rPr>
              <w:tab/>
            </w:r>
            <w:r>
              <w:rPr>
                <w:noProof/>
                <w:webHidden/>
              </w:rPr>
              <w:fldChar w:fldCharType="begin"/>
            </w:r>
            <w:r>
              <w:rPr>
                <w:noProof/>
                <w:webHidden/>
              </w:rPr>
              <w:instrText xml:space="preserve"> PAGEREF _Toc228814202 \h </w:instrText>
            </w:r>
            <w:r>
              <w:rPr>
                <w:noProof/>
                <w:webHidden/>
              </w:rPr>
            </w:r>
            <w:r>
              <w:rPr>
                <w:noProof/>
                <w:webHidden/>
              </w:rPr>
              <w:fldChar w:fldCharType="separate"/>
            </w:r>
            <w:r>
              <w:rPr>
                <w:noProof/>
                <w:webHidden/>
              </w:rPr>
              <w:t>9</w:t>
            </w:r>
            <w:r>
              <w:rPr>
                <w:noProof/>
                <w:webHidden/>
              </w:rPr>
              <w:fldChar w:fldCharType="end"/>
            </w:r>
          </w:hyperlink>
        </w:p>
        <w:p w14:paraId="3968658C" w14:textId="1A9784AB" w:rsidR="007A2AA2" w:rsidRDefault="007A2AA2">
          <w:pPr>
            <w:pStyle w:val="TOC2"/>
            <w:tabs>
              <w:tab w:val="right" w:leader="dot" w:pos="10456"/>
            </w:tabs>
            <w:rPr>
              <w:noProof/>
              <w:kern w:val="2"/>
              <w:lang w:eastAsia="en-GB"/>
              <w14:ligatures w14:val="standardContextual"/>
            </w:rPr>
          </w:pPr>
          <w:hyperlink w:anchor="_Toc228814203" w:history="1">
            <w:r w:rsidRPr="00501716">
              <w:rPr>
                <w:rStyle w:val="Hyperlink"/>
                <w:noProof/>
              </w:rPr>
              <w:t>Analysis</w:t>
            </w:r>
            <w:r>
              <w:rPr>
                <w:noProof/>
                <w:webHidden/>
              </w:rPr>
              <w:tab/>
            </w:r>
            <w:r>
              <w:rPr>
                <w:noProof/>
                <w:webHidden/>
              </w:rPr>
              <w:fldChar w:fldCharType="begin"/>
            </w:r>
            <w:r>
              <w:rPr>
                <w:noProof/>
                <w:webHidden/>
              </w:rPr>
              <w:instrText xml:space="preserve"> PAGEREF _Toc228814203 \h </w:instrText>
            </w:r>
            <w:r>
              <w:rPr>
                <w:noProof/>
                <w:webHidden/>
              </w:rPr>
            </w:r>
            <w:r>
              <w:rPr>
                <w:noProof/>
                <w:webHidden/>
              </w:rPr>
              <w:fldChar w:fldCharType="separate"/>
            </w:r>
            <w:r>
              <w:rPr>
                <w:noProof/>
                <w:webHidden/>
              </w:rPr>
              <w:t>12</w:t>
            </w:r>
            <w:r>
              <w:rPr>
                <w:noProof/>
                <w:webHidden/>
              </w:rPr>
              <w:fldChar w:fldCharType="end"/>
            </w:r>
          </w:hyperlink>
        </w:p>
        <w:p w14:paraId="750C88C4" w14:textId="63565889" w:rsidR="007A2AA2" w:rsidRDefault="007A2AA2">
          <w:pPr>
            <w:pStyle w:val="TOC3"/>
            <w:tabs>
              <w:tab w:val="right" w:leader="dot" w:pos="10456"/>
            </w:tabs>
            <w:rPr>
              <w:noProof/>
              <w:kern w:val="2"/>
              <w:lang w:eastAsia="en-GB"/>
              <w14:ligatures w14:val="standardContextual"/>
            </w:rPr>
          </w:pPr>
          <w:hyperlink w:anchor="_Toc228814204" w:history="1">
            <w:r w:rsidRPr="00501716">
              <w:rPr>
                <w:rStyle w:val="Hyperlink"/>
                <w:noProof/>
              </w:rPr>
              <w:t>Yield Strength</w:t>
            </w:r>
            <w:r>
              <w:rPr>
                <w:noProof/>
                <w:webHidden/>
              </w:rPr>
              <w:tab/>
            </w:r>
            <w:r>
              <w:rPr>
                <w:noProof/>
                <w:webHidden/>
              </w:rPr>
              <w:fldChar w:fldCharType="begin"/>
            </w:r>
            <w:r>
              <w:rPr>
                <w:noProof/>
                <w:webHidden/>
              </w:rPr>
              <w:instrText xml:space="preserve"> PAGEREF _Toc228814204 \h </w:instrText>
            </w:r>
            <w:r>
              <w:rPr>
                <w:noProof/>
                <w:webHidden/>
              </w:rPr>
            </w:r>
            <w:r>
              <w:rPr>
                <w:noProof/>
                <w:webHidden/>
              </w:rPr>
              <w:fldChar w:fldCharType="separate"/>
            </w:r>
            <w:r>
              <w:rPr>
                <w:noProof/>
                <w:webHidden/>
              </w:rPr>
              <w:t>12</w:t>
            </w:r>
            <w:r>
              <w:rPr>
                <w:noProof/>
                <w:webHidden/>
              </w:rPr>
              <w:fldChar w:fldCharType="end"/>
            </w:r>
          </w:hyperlink>
        </w:p>
        <w:p w14:paraId="7CE7D065" w14:textId="51FD155E" w:rsidR="007A2AA2" w:rsidRDefault="007A2AA2">
          <w:pPr>
            <w:pStyle w:val="TOC3"/>
            <w:tabs>
              <w:tab w:val="right" w:leader="dot" w:pos="10456"/>
            </w:tabs>
            <w:rPr>
              <w:noProof/>
              <w:kern w:val="2"/>
              <w:lang w:eastAsia="en-GB"/>
              <w14:ligatures w14:val="standardContextual"/>
            </w:rPr>
          </w:pPr>
          <w:hyperlink w:anchor="_Toc228814205" w:history="1">
            <w:r w:rsidRPr="00501716">
              <w:rPr>
                <w:rStyle w:val="Hyperlink"/>
                <w:noProof/>
              </w:rPr>
              <w:t>Ultimate Tensile Strength</w:t>
            </w:r>
            <w:r>
              <w:rPr>
                <w:noProof/>
                <w:webHidden/>
              </w:rPr>
              <w:tab/>
            </w:r>
            <w:r>
              <w:rPr>
                <w:noProof/>
                <w:webHidden/>
              </w:rPr>
              <w:fldChar w:fldCharType="begin"/>
            </w:r>
            <w:r>
              <w:rPr>
                <w:noProof/>
                <w:webHidden/>
              </w:rPr>
              <w:instrText xml:space="preserve"> PAGEREF _Toc228814205 \h </w:instrText>
            </w:r>
            <w:r>
              <w:rPr>
                <w:noProof/>
                <w:webHidden/>
              </w:rPr>
            </w:r>
            <w:r>
              <w:rPr>
                <w:noProof/>
                <w:webHidden/>
              </w:rPr>
              <w:fldChar w:fldCharType="separate"/>
            </w:r>
            <w:r>
              <w:rPr>
                <w:noProof/>
                <w:webHidden/>
              </w:rPr>
              <w:t>12</w:t>
            </w:r>
            <w:r>
              <w:rPr>
                <w:noProof/>
                <w:webHidden/>
              </w:rPr>
              <w:fldChar w:fldCharType="end"/>
            </w:r>
          </w:hyperlink>
        </w:p>
        <w:p w14:paraId="6432A302" w14:textId="56FF7ED5" w:rsidR="007A2AA2" w:rsidRDefault="007A2AA2">
          <w:pPr>
            <w:pStyle w:val="TOC3"/>
            <w:tabs>
              <w:tab w:val="right" w:leader="dot" w:pos="10456"/>
            </w:tabs>
            <w:rPr>
              <w:noProof/>
              <w:kern w:val="2"/>
              <w:lang w:eastAsia="en-GB"/>
              <w14:ligatures w14:val="standardContextual"/>
            </w:rPr>
          </w:pPr>
          <w:hyperlink w:anchor="_Toc228814206" w:history="1">
            <w:r w:rsidRPr="00501716">
              <w:rPr>
                <w:rStyle w:val="Hyperlink"/>
                <w:noProof/>
              </w:rPr>
              <w:t>Young’s Modulus</w:t>
            </w:r>
            <w:r>
              <w:rPr>
                <w:noProof/>
                <w:webHidden/>
              </w:rPr>
              <w:tab/>
            </w:r>
            <w:r>
              <w:rPr>
                <w:noProof/>
                <w:webHidden/>
              </w:rPr>
              <w:fldChar w:fldCharType="begin"/>
            </w:r>
            <w:r>
              <w:rPr>
                <w:noProof/>
                <w:webHidden/>
              </w:rPr>
              <w:instrText xml:space="preserve"> PAGEREF _Toc228814206 \h </w:instrText>
            </w:r>
            <w:r>
              <w:rPr>
                <w:noProof/>
                <w:webHidden/>
              </w:rPr>
            </w:r>
            <w:r>
              <w:rPr>
                <w:noProof/>
                <w:webHidden/>
              </w:rPr>
              <w:fldChar w:fldCharType="separate"/>
            </w:r>
            <w:r>
              <w:rPr>
                <w:noProof/>
                <w:webHidden/>
              </w:rPr>
              <w:t>12</w:t>
            </w:r>
            <w:r>
              <w:rPr>
                <w:noProof/>
                <w:webHidden/>
              </w:rPr>
              <w:fldChar w:fldCharType="end"/>
            </w:r>
          </w:hyperlink>
        </w:p>
        <w:p w14:paraId="05A4685C" w14:textId="13E58A9A" w:rsidR="007A2AA2" w:rsidRDefault="007A2AA2">
          <w:pPr>
            <w:pStyle w:val="TOC2"/>
            <w:tabs>
              <w:tab w:val="right" w:leader="dot" w:pos="10456"/>
            </w:tabs>
            <w:rPr>
              <w:noProof/>
              <w:kern w:val="2"/>
              <w:lang w:eastAsia="en-GB"/>
              <w14:ligatures w14:val="standardContextual"/>
            </w:rPr>
          </w:pPr>
          <w:hyperlink w:anchor="_Toc228814207" w:history="1">
            <w:r w:rsidRPr="00501716">
              <w:rPr>
                <w:rStyle w:val="Hyperlink"/>
                <w:noProof/>
              </w:rPr>
              <w:t>Conclusion</w:t>
            </w:r>
            <w:r>
              <w:rPr>
                <w:noProof/>
                <w:webHidden/>
              </w:rPr>
              <w:tab/>
            </w:r>
            <w:r>
              <w:rPr>
                <w:noProof/>
                <w:webHidden/>
              </w:rPr>
              <w:fldChar w:fldCharType="begin"/>
            </w:r>
            <w:r>
              <w:rPr>
                <w:noProof/>
                <w:webHidden/>
              </w:rPr>
              <w:instrText xml:space="preserve"> PAGEREF _Toc228814207 \h </w:instrText>
            </w:r>
            <w:r>
              <w:rPr>
                <w:noProof/>
                <w:webHidden/>
              </w:rPr>
            </w:r>
            <w:r>
              <w:rPr>
                <w:noProof/>
                <w:webHidden/>
              </w:rPr>
              <w:fldChar w:fldCharType="separate"/>
            </w:r>
            <w:r>
              <w:rPr>
                <w:noProof/>
                <w:webHidden/>
              </w:rPr>
              <w:t>13</w:t>
            </w:r>
            <w:r>
              <w:rPr>
                <w:noProof/>
                <w:webHidden/>
              </w:rPr>
              <w:fldChar w:fldCharType="end"/>
            </w:r>
          </w:hyperlink>
        </w:p>
        <w:p w14:paraId="0F4442BA" w14:textId="51577633" w:rsidR="007A2AA2" w:rsidRDefault="007A2AA2">
          <w:pPr>
            <w:pStyle w:val="TOC2"/>
            <w:tabs>
              <w:tab w:val="right" w:leader="dot" w:pos="10456"/>
            </w:tabs>
            <w:rPr>
              <w:noProof/>
              <w:kern w:val="2"/>
              <w:lang w:eastAsia="en-GB"/>
              <w14:ligatures w14:val="standardContextual"/>
            </w:rPr>
          </w:pPr>
          <w:hyperlink w:anchor="_Toc228814208" w:history="1">
            <w:r w:rsidRPr="00501716">
              <w:rPr>
                <w:rStyle w:val="Hyperlink"/>
                <w:noProof/>
              </w:rPr>
              <w:t>References</w:t>
            </w:r>
            <w:r>
              <w:rPr>
                <w:noProof/>
                <w:webHidden/>
              </w:rPr>
              <w:tab/>
            </w:r>
            <w:r>
              <w:rPr>
                <w:noProof/>
                <w:webHidden/>
              </w:rPr>
              <w:fldChar w:fldCharType="begin"/>
            </w:r>
            <w:r>
              <w:rPr>
                <w:noProof/>
                <w:webHidden/>
              </w:rPr>
              <w:instrText xml:space="preserve"> PAGEREF _Toc228814208 \h </w:instrText>
            </w:r>
            <w:r>
              <w:rPr>
                <w:noProof/>
                <w:webHidden/>
              </w:rPr>
            </w:r>
            <w:r>
              <w:rPr>
                <w:noProof/>
                <w:webHidden/>
              </w:rPr>
              <w:fldChar w:fldCharType="separate"/>
            </w:r>
            <w:r>
              <w:rPr>
                <w:noProof/>
                <w:webHidden/>
              </w:rPr>
              <w:t>14</w:t>
            </w:r>
            <w:r>
              <w:rPr>
                <w:noProof/>
                <w:webHidden/>
              </w:rPr>
              <w:fldChar w:fldCharType="end"/>
            </w:r>
          </w:hyperlink>
        </w:p>
        <w:p w14:paraId="68326B81" w14:textId="48C0A0FA" w:rsidR="00A31D8F" w:rsidRDefault="00A31D8F">
          <w:r>
            <w:rPr>
              <w:b/>
              <w:bCs/>
            </w:rPr>
            <w:fldChar w:fldCharType="end"/>
          </w:r>
        </w:p>
      </w:sdtContent>
    </w:sdt>
    <w:p w14:paraId="175B29A2" w14:textId="77777777" w:rsidR="002B0901" w:rsidRDefault="002B0901">
      <w:pPr>
        <w:spacing w:line="278" w:lineRule="auto"/>
      </w:pPr>
    </w:p>
    <w:p w14:paraId="7D7C93A6" w14:textId="07ABC238" w:rsidR="00A31D8F" w:rsidRDefault="00A31D8F" w:rsidP="00A31D8F">
      <w:pPr>
        <w:pStyle w:val="Heading2"/>
      </w:pPr>
      <w:bookmarkStart w:id="0" w:name="_Toc228814198"/>
      <w:r>
        <w:t>Table Of Figures</w:t>
      </w:r>
      <w:bookmarkEnd w:id="0"/>
    </w:p>
    <w:p w14:paraId="39683813" w14:textId="057A7158" w:rsidR="00A24566" w:rsidRDefault="00A31D8F">
      <w:pPr>
        <w:pStyle w:val="TableofFigures"/>
        <w:tabs>
          <w:tab w:val="right" w:leader="dot" w:pos="10456"/>
        </w:tabs>
        <w:rPr>
          <w:noProof/>
          <w:kern w:val="2"/>
          <w:lang w:eastAsia="en-GB"/>
          <w14:ligatures w14:val="standardContextual"/>
        </w:rPr>
      </w:pPr>
      <w:r>
        <w:fldChar w:fldCharType="begin"/>
      </w:r>
      <w:r>
        <w:instrText xml:space="preserve"> TOC \h \z \c "Figure" </w:instrText>
      </w:r>
      <w:r>
        <w:fldChar w:fldCharType="separate"/>
      </w:r>
      <w:hyperlink w:anchor="_Toc228814179" w:history="1">
        <w:r w:rsidR="00A24566" w:rsidRPr="003A3B02">
          <w:rPr>
            <w:rStyle w:val="Hyperlink"/>
            <w:noProof/>
          </w:rPr>
          <w:t>Figure 1 - Tensile Tester Kit Set Up</w:t>
        </w:r>
        <w:r w:rsidR="00A24566">
          <w:rPr>
            <w:noProof/>
            <w:webHidden/>
          </w:rPr>
          <w:tab/>
        </w:r>
        <w:r w:rsidR="00A24566">
          <w:rPr>
            <w:noProof/>
            <w:webHidden/>
          </w:rPr>
          <w:fldChar w:fldCharType="begin"/>
        </w:r>
        <w:r w:rsidR="00A24566">
          <w:rPr>
            <w:noProof/>
            <w:webHidden/>
          </w:rPr>
          <w:instrText xml:space="preserve"> PAGEREF _Toc228814179 \h </w:instrText>
        </w:r>
        <w:r w:rsidR="00A24566">
          <w:rPr>
            <w:noProof/>
            <w:webHidden/>
          </w:rPr>
        </w:r>
        <w:r w:rsidR="00A24566">
          <w:rPr>
            <w:noProof/>
            <w:webHidden/>
          </w:rPr>
          <w:fldChar w:fldCharType="separate"/>
        </w:r>
        <w:r w:rsidR="00A24566">
          <w:rPr>
            <w:noProof/>
            <w:webHidden/>
          </w:rPr>
          <w:t>5</w:t>
        </w:r>
        <w:r w:rsidR="00A24566">
          <w:rPr>
            <w:noProof/>
            <w:webHidden/>
          </w:rPr>
          <w:fldChar w:fldCharType="end"/>
        </w:r>
      </w:hyperlink>
    </w:p>
    <w:p w14:paraId="6E3C002D" w14:textId="4C375D8D" w:rsidR="00A24566" w:rsidRDefault="00A24566">
      <w:pPr>
        <w:pStyle w:val="TableofFigures"/>
        <w:tabs>
          <w:tab w:val="right" w:leader="dot" w:pos="10456"/>
        </w:tabs>
        <w:rPr>
          <w:noProof/>
          <w:kern w:val="2"/>
          <w:lang w:eastAsia="en-GB"/>
          <w14:ligatures w14:val="standardContextual"/>
        </w:rPr>
      </w:pPr>
      <w:hyperlink w:anchor="_Toc228814180" w:history="1">
        <w:r w:rsidRPr="003A3B02">
          <w:rPr>
            <w:rStyle w:val="Hyperlink"/>
            <w:noProof/>
          </w:rPr>
          <w:t>Figure 2 - Dial Indicator and Test Specimen</w:t>
        </w:r>
        <w:r>
          <w:rPr>
            <w:noProof/>
            <w:webHidden/>
          </w:rPr>
          <w:tab/>
        </w:r>
        <w:r>
          <w:rPr>
            <w:noProof/>
            <w:webHidden/>
          </w:rPr>
          <w:fldChar w:fldCharType="begin"/>
        </w:r>
        <w:r>
          <w:rPr>
            <w:noProof/>
            <w:webHidden/>
          </w:rPr>
          <w:instrText xml:space="preserve"> PAGEREF _Toc228814180 \h </w:instrText>
        </w:r>
        <w:r>
          <w:rPr>
            <w:noProof/>
            <w:webHidden/>
          </w:rPr>
        </w:r>
        <w:r>
          <w:rPr>
            <w:noProof/>
            <w:webHidden/>
          </w:rPr>
          <w:fldChar w:fldCharType="separate"/>
        </w:r>
        <w:r>
          <w:rPr>
            <w:noProof/>
            <w:webHidden/>
          </w:rPr>
          <w:t>6</w:t>
        </w:r>
        <w:r>
          <w:rPr>
            <w:noProof/>
            <w:webHidden/>
          </w:rPr>
          <w:fldChar w:fldCharType="end"/>
        </w:r>
      </w:hyperlink>
    </w:p>
    <w:p w14:paraId="0EDF9EEF" w14:textId="1DDB53B1" w:rsidR="00A24566" w:rsidRDefault="00A24566">
      <w:pPr>
        <w:pStyle w:val="TableofFigures"/>
        <w:tabs>
          <w:tab w:val="right" w:leader="dot" w:pos="10456"/>
        </w:tabs>
        <w:rPr>
          <w:noProof/>
          <w:kern w:val="2"/>
          <w:lang w:eastAsia="en-GB"/>
          <w14:ligatures w14:val="standardContextual"/>
        </w:rPr>
      </w:pPr>
      <w:hyperlink w:anchor="_Toc228814181" w:history="1">
        <w:r w:rsidRPr="003A3B02">
          <w:rPr>
            <w:rStyle w:val="Hyperlink"/>
            <w:noProof/>
          </w:rPr>
          <w:t>Figure 3 - Load Nut and Scale</w:t>
        </w:r>
        <w:r>
          <w:rPr>
            <w:noProof/>
            <w:webHidden/>
          </w:rPr>
          <w:tab/>
        </w:r>
        <w:r>
          <w:rPr>
            <w:noProof/>
            <w:webHidden/>
          </w:rPr>
          <w:fldChar w:fldCharType="begin"/>
        </w:r>
        <w:r>
          <w:rPr>
            <w:noProof/>
            <w:webHidden/>
          </w:rPr>
          <w:instrText xml:space="preserve"> PAGEREF _Toc228814181 \h </w:instrText>
        </w:r>
        <w:r>
          <w:rPr>
            <w:noProof/>
            <w:webHidden/>
          </w:rPr>
        </w:r>
        <w:r>
          <w:rPr>
            <w:noProof/>
            <w:webHidden/>
          </w:rPr>
          <w:fldChar w:fldCharType="separate"/>
        </w:r>
        <w:r>
          <w:rPr>
            <w:noProof/>
            <w:webHidden/>
          </w:rPr>
          <w:t>6</w:t>
        </w:r>
        <w:r>
          <w:rPr>
            <w:noProof/>
            <w:webHidden/>
          </w:rPr>
          <w:fldChar w:fldCharType="end"/>
        </w:r>
      </w:hyperlink>
    </w:p>
    <w:p w14:paraId="33E0EF8C" w14:textId="16A34C3A" w:rsidR="00A24566" w:rsidRDefault="00A24566">
      <w:pPr>
        <w:pStyle w:val="TableofFigures"/>
        <w:tabs>
          <w:tab w:val="right" w:leader="dot" w:pos="10456"/>
        </w:tabs>
        <w:rPr>
          <w:noProof/>
          <w:kern w:val="2"/>
          <w:lang w:eastAsia="en-GB"/>
          <w14:ligatures w14:val="standardContextual"/>
        </w:rPr>
      </w:pPr>
      <w:hyperlink w:anchor="_Toc228814182" w:history="1">
        <w:r w:rsidRPr="003A3B02">
          <w:rPr>
            <w:rStyle w:val="Hyperlink"/>
            <w:noProof/>
          </w:rPr>
          <w:t>Figure 4 - Detail Zoom of Broken Specimen</w:t>
        </w:r>
        <w:r>
          <w:rPr>
            <w:noProof/>
            <w:webHidden/>
          </w:rPr>
          <w:tab/>
        </w:r>
        <w:r>
          <w:rPr>
            <w:noProof/>
            <w:webHidden/>
          </w:rPr>
          <w:fldChar w:fldCharType="begin"/>
        </w:r>
        <w:r>
          <w:rPr>
            <w:noProof/>
            <w:webHidden/>
          </w:rPr>
          <w:instrText xml:space="preserve"> PAGEREF _Toc228814182 \h </w:instrText>
        </w:r>
        <w:r>
          <w:rPr>
            <w:noProof/>
            <w:webHidden/>
          </w:rPr>
        </w:r>
        <w:r>
          <w:rPr>
            <w:noProof/>
            <w:webHidden/>
          </w:rPr>
          <w:fldChar w:fldCharType="separate"/>
        </w:r>
        <w:r>
          <w:rPr>
            <w:noProof/>
            <w:webHidden/>
          </w:rPr>
          <w:t>7</w:t>
        </w:r>
        <w:r>
          <w:rPr>
            <w:noProof/>
            <w:webHidden/>
          </w:rPr>
          <w:fldChar w:fldCharType="end"/>
        </w:r>
      </w:hyperlink>
    </w:p>
    <w:p w14:paraId="57529497" w14:textId="2AFA620A" w:rsidR="00A24566" w:rsidRDefault="00A24566">
      <w:pPr>
        <w:pStyle w:val="TableofFigures"/>
        <w:tabs>
          <w:tab w:val="right" w:leader="dot" w:pos="10456"/>
        </w:tabs>
        <w:rPr>
          <w:noProof/>
          <w:kern w:val="2"/>
          <w:lang w:eastAsia="en-GB"/>
          <w14:ligatures w14:val="standardContextual"/>
        </w:rPr>
      </w:pPr>
      <w:hyperlink w:anchor="_Toc228814183" w:history="1">
        <w:r w:rsidRPr="003A3B02">
          <w:rPr>
            <w:rStyle w:val="Hyperlink"/>
            <w:noProof/>
          </w:rPr>
          <w:t>Figure 5 - Broken Specimen comparison to Original</w:t>
        </w:r>
        <w:r>
          <w:rPr>
            <w:noProof/>
            <w:webHidden/>
          </w:rPr>
          <w:tab/>
        </w:r>
        <w:r>
          <w:rPr>
            <w:noProof/>
            <w:webHidden/>
          </w:rPr>
          <w:fldChar w:fldCharType="begin"/>
        </w:r>
        <w:r>
          <w:rPr>
            <w:noProof/>
            <w:webHidden/>
          </w:rPr>
          <w:instrText xml:space="preserve"> PAGEREF _Toc228814183 \h </w:instrText>
        </w:r>
        <w:r>
          <w:rPr>
            <w:noProof/>
            <w:webHidden/>
          </w:rPr>
        </w:r>
        <w:r>
          <w:rPr>
            <w:noProof/>
            <w:webHidden/>
          </w:rPr>
          <w:fldChar w:fldCharType="separate"/>
        </w:r>
        <w:r>
          <w:rPr>
            <w:noProof/>
            <w:webHidden/>
          </w:rPr>
          <w:t>8</w:t>
        </w:r>
        <w:r>
          <w:rPr>
            <w:noProof/>
            <w:webHidden/>
          </w:rPr>
          <w:fldChar w:fldCharType="end"/>
        </w:r>
      </w:hyperlink>
    </w:p>
    <w:p w14:paraId="161B50AE" w14:textId="4714BF49" w:rsidR="00A24566" w:rsidRDefault="00A24566">
      <w:pPr>
        <w:pStyle w:val="TableofFigures"/>
        <w:tabs>
          <w:tab w:val="right" w:leader="dot" w:pos="10456"/>
        </w:tabs>
        <w:rPr>
          <w:noProof/>
          <w:kern w:val="2"/>
          <w:lang w:eastAsia="en-GB"/>
          <w14:ligatures w14:val="standardContextual"/>
        </w:rPr>
      </w:pPr>
      <w:hyperlink w:anchor="_Toc228814184" w:history="1">
        <w:r w:rsidRPr="003A3B02">
          <w:rPr>
            <w:rStyle w:val="Hyperlink"/>
            <w:noProof/>
          </w:rPr>
          <w:t>Figure 6 - Broken Specimen in Tester Kit</w:t>
        </w:r>
        <w:r>
          <w:rPr>
            <w:noProof/>
            <w:webHidden/>
          </w:rPr>
          <w:tab/>
        </w:r>
        <w:r>
          <w:rPr>
            <w:noProof/>
            <w:webHidden/>
          </w:rPr>
          <w:fldChar w:fldCharType="begin"/>
        </w:r>
        <w:r>
          <w:rPr>
            <w:noProof/>
            <w:webHidden/>
          </w:rPr>
          <w:instrText xml:space="preserve"> PAGEREF _Toc228814184 \h </w:instrText>
        </w:r>
        <w:r>
          <w:rPr>
            <w:noProof/>
            <w:webHidden/>
          </w:rPr>
        </w:r>
        <w:r>
          <w:rPr>
            <w:noProof/>
            <w:webHidden/>
          </w:rPr>
          <w:fldChar w:fldCharType="separate"/>
        </w:r>
        <w:r>
          <w:rPr>
            <w:noProof/>
            <w:webHidden/>
          </w:rPr>
          <w:t>8</w:t>
        </w:r>
        <w:r>
          <w:rPr>
            <w:noProof/>
            <w:webHidden/>
          </w:rPr>
          <w:fldChar w:fldCharType="end"/>
        </w:r>
      </w:hyperlink>
    </w:p>
    <w:p w14:paraId="30F2E54D" w14:textId="1B333DAB" w:rsidR="00A24566" w:rsidRDefault="00A24566">
      <w:pPr>
        <w:pStyle w:val="TableofFigures"/>
        <w:tabs>
          <w:tab w:val="right" w:leader="dot" w:pos="10456"/>
        </w:tabs>
        <w:rPr>
          <w:noProof/>
          <w:kern w:val="2"/>
          <w:lang w:eastAsia="en-GB"/>
          <w14:ligatures w14:val="standardContextual"/>
        </w:rPr>
      </w:pPr>
      <w:hyperlink w:anchor="_Toc228814185" w:history="1">
        <w:r w:rsidRPr="003A3B02">
          <w:rPr>
            <w:rStyle w:val="Hyperlink"/>
            <w:noProof/>
          </w:rPr>
          <w:t>Figure 7 - Graph to represent Stress-Strain Curve for Aluminium</w:t>
        </w:r>
        <w:r>
          <w:rPr>
            <w:noProof/>
            <w:webHidden/>
          </w:rPr>
          <w:tab/>
        </w:r>
        <w:r>
          <w:rPr>
            <w:noProof/>
            <w:webHidden/>
          </w:rPr>
          <w:fldChar w:fldCharType="begin"/>
        </w:r>
        <w:r>
          <w:rPr>
            <w:noProof/>
            <w:webHidden/>
          </w:rPr>
          <w:instrText xml:space="preserve"> PAGEREF _Toc228814185 \h </w:instrText>
        </w:r>
        <w:r>
          <w:rPr>
            <w:noProof/>
            <w:webHidden/>
          </w:rPr>
        </w:r>
        <w:r>
          <w:rPr>
            <w:noProof/>
            <w:webHidden/>
          </w:rPr>
          <w:fldChar w:fldCharType="separate"/>
        </w:r>
        <w:r>
          <w:rPr>
            <w:noProof/>
            <w:webHidden/>
          </w:rPr>
          <w:t>10</w:t>
        </w:r>
        <w:r>
          <w:rPr>
            <w:noProof/>
            <w:webHidden/>
          </w:rPr>
          <w:fldChar w:fldCharType="end"/>
        </w:r>
      </w:hyperlink>
    </w:p>
    <w:p w14:paraId="71537663" w14:textId="5A49E665" w:rsidR="00A24566" w:rsidRDefault="00A24566">
      <w:pPr>
        <w:pStyle w:val="TableofFigures"/>
        <w:tabs>
          <w:tab w:val="right" w:leader="dot" w:pos="10456"/>
        </w:tabs>
        <w:rPr>
          <w:noProof/>
          <w:kern w:val="2"/>
          <w:lang w:eastAsia="en-GB"/>
          <w14:ligatures w14:val="standardContextual"/>
        </w:rPr>
      </w:pPr>
      <w:hyperlink w:anchor="_Toc228814186" w:history="1">
        <w:r w:rsidRPr="003A3B02">
          <w:rPr>
            <w:rStyle w:val="Hyperlink"/>
            <w:noProof/>
          </w:rPr>
          <w:t>Figure 8 - Young's Modulus</w:t>
        </w:r>
        <w:r>
          <w:rPr>
            <w:noProof/>
            <w:webHidden/>
          </w:rPr>
          <w:tab/>
        </w:r>
        <w:r>
          <w:rPr>
            <w:noProof/>
            <w:webHidden/>
          </w:rPr>
          <w:fldChar w:fldCharType="begin"/>
        </w:r>
        <w:r>
          <w:rPr>
            <w:noProof/>
            <w:webHidden/>
          </w:rPr>
          <w:instrText xml:space="preserve"> PAGEREF _Toc228814186 \h </w:instrText>
        </w:r>
        <w:r>
          <w:rPr>
            <w:noProof/>
            <w:webHidden/>
          </w:rPr>
        </w:r>
        <w:r>
          <w:rPr>
            <w:noProof/>
            <w:webHidden/>
          </w:rPr>
          <w:fldChar w:fldCharType="separate"/>
        </w:r>
        <w:r>
          <w:rPr>
            <w:noProof/>
            <w:webHidden/>
          </w:rPr>
          <w:t>10</w:t>
        </w:r>
        <w:r>
          <w:rPr>
            <w:noProof/>
            <w:webHidden/>
          </w:rPr>
          <w:fldChar w:fldCharType="end"/>
        </w:r>
      </w:hyperlink>
    </w:p>
    <w:p w14:paraId="339E3B99" w14:textId="29F1B5BE" w:rsidR="002B0901" w:rsidRDefault="00A31D8F">
      <w:pPr>
        <w:spacing w:line="278" w:lineRule="auto"/>
      </w:pPr>
      <w:r>
        <w:fldChar w:fldCharType="end"/>
      </w:r>
    </w:p>
    <w:p w14:paraId="53F74ABF" w14:textId="1F58FAE7" w:rsidR="002B0901" w:rsidRDefault="002B0901">
      <w:pPr>
        <w:spacing w:line="278" w:lineRule="auto"/>
      </w:pPr>
      <w:r>
        <w:br w:type="page"/>
      </w:r>
    </w:p>
    <w:p w14:paraId="046EF6CA" w14:textId="195E5BC7" w:rsidR="00146F24" w:rsidRDefault="00085A77" w:rsidP="00085A77">
      <w:pPr>
        <w:pStyle w:val="Heading2"/>
      </w:pPr>
      <w:bookmarkStart w:id="1" w:name="_Toc228814199"/>
      <w:r>
        <w:lastRenderedPageBreak/>
        <w:t>Introduction</w:t>
      </w:r>
      <w:bookmarkEnd w:id="1"/>
    </w:p>
    <w:p w14:paraId="681178EA" w14:textId="026F2955" w:rsidR="00085A77" w:rsidRDefault="00410B61" w:rsidP="00085A77">
      <w:pPr>
        <w:rPr>
          <w:lang w:eastAsia="en-US"/>
        </w:rPr>
      </w:pPr>
      <w:r>
        <w:rPr>
          <w:lang w:eastAsia="en-US"/>
        </w:rPr>
        <w:t xml:space="preserve">During the Dakar rally, both vehicles experienced catastrophic driveshaft failures, resulting in complete fracture and early retirement. The shafts were made </w:t>
      </w:r>
      <w:r w:rsidR="00C50D47">
        <w:rPr>
          <w:lang w:eastAsia="en-US"/>
        </w:rPr>
        <w:t>using unchanged design and production methods, however, a recent change in aluminium supplier had been identified.</w:t>
      </w:r>
      <w:r w:rsidR="00D73EE5">
        <w:rPr>
          <w:lang w:eastAsia="en-US"/>
        </w:rPr>
        <w:t xml:space="preserve"> A maximum operational stress of 90MPa was recorded. Tensile testing was conducted on a sample of the same material, from which Young’s modulus</w:t>
      </w:r>
      <w:r w:rsidR="004D426A">
        <w:rPr>
          <w:lang w:eastAsia="en-US"/>
        </w:rPr>
        <w:t xml:space="preserve">, yield </w:t>
      </w:r>
      <w:r w:rsidR="00E72CF1">
        <w:rPr>
          <w:lang w:eastAsia="en-US"/>
        </w:rPr>
        <w:t xml:space="preserve">strength, and ultimate tensile strength were found. These results are used to assess whether the material properties are suitable </w:t>
      </w:r>
      <w:r w:rsidR="00264FAD">
        <w:rPr>
          <w:lang w:eastAsia="en-US"/>
        </w:rPr>
        <w:t xml:space="preserve">and to identify the likely cause of failure. </w:t>
      </w:r>
    </w:p>
    <w:p w14:paraId="40C7F525" w14:textId="77777777" w:rsidR="00085A77" w:rsidRDefault="00085A77" w:rsidP="00085A77">
      <w:pPr>
        <w:rPr>
          <w:lang w:eastAsia="en-US"/>
        </w:rPr>
      </w:pPr>
    </w:p>
    <w:p w14:paraId="71D02A5F" w14:textId="77777777" w:rsidR="00085A77" w:rsidRDefault="00085A77" w:rsidP="00085A77">
      <w:pPr>
        <w:rPr>
          <w:lang w:eastAsia="en-US"/>
        </w:rPr>
      </w:pPr>
    </w:p>
    <w:p w14:paraId="5C51B34D" w14:textId="77777777" w:rsidR="00085A77" w:rsidRDefault="00085A77" w:rsidP="00085A77">
      <w:pPr>
        <w:rPr>
          <w:lang w:eastAsia="en-US"/>
        </w:rPr>
      </w:pPr>
    </w:p>
    <w:p w14:paraId="6D960D41" w14:textId="308778FD" w:rsidR="00085A77" w:rsidRDefault="00085A77">
      <w:pPr>
        <w:spacing w:line="278" w:lineRule="auto"/>
        <w:rPr>
          <w:lang w:eastAsia="en-US"/>
        </w:rPr>
      </w:pPr>
      <w:r>
        <w:rPr>
          <w:lang w:eastAsia="en-US"/>
        </w:rPr>
        <w:br w:type="page"/>
      </w:r>
    </w:p>
    <w:p w14:paraId="58395DD9" w14:textId="5C32C55B" w:rsidR="00085A77" w:rsidRDefault="00FB79D1" w:rsidP="00FB79D1">
      <w:pPr>
        <w:pStyle w:val="Heading2"/>
      </w:pPr>
      <w:bookmarkStart w:id="2" w:name="_Toc228814200"/>
      <w:r>
        <w:lastRenderedPageBreak/>
        <w:t>Literature Review</w:t>
      </w:r>
      <w:bookmarkEnd w:id="2"/>
      <w:r>
        <w:t xml:space="preserve"> </w:t>
      </w:r>
    </w:p>
    <w:p w14:paraId="25347B95" w14:textId="3830197E" w:rsidR="002951E0" w:rsidRDefault="001C239C" w:rsidP="00FB79D1">
      <w:pPr>
        <w:rPr>
          <w:rFonts w:ascii="Aptos" w:hAnsi="Aptos"/>
          <w:color w:val="000000"/>
          <w:lang w:eastAsia="en-US"/>
        </w:rPr>
      </w:pPr>
      <w:r>
        <w:rPr>
          <w:lang w:eastAsia="en-US"/>
        </w:rPr>
        <w:t xml:space="preserve">Aluminium can be widely used in applications </w:t>
      </w:r>
      <w:r w:rsidR="005A03B4">
        <w:rPr>
          <w:lang w:eastAsia="en-US"/>
        </w:rPr>
        <w:t>such as</w:t>
      </w:r>
      <w:r w:rsidR="00656E3E">
        <w:rPr>
          <w:lang w:eastAsia="en-US"/>
        </w:rPr>
        <w:t xml:space="preserve"> mechanical rotating components</w:t>
      </w:r>
      <w:r w:rsidR="005A03B4">
        <w:rPr>
          <w:lang w:eastAsia="en-US"/>
        </w:rPr>
        <w:t xml:space="preserve">, for example </w:t>
      </w:r>
      <w:r w:rsidR="00B55F3A">
        <w:rPr>
          <w:lang w:eastAsia="en-US"/>
        </w:rPr>
        <w:t xml:space="preserve">rotating shafts, gears, </w:t>
      </w:r>
      <w:r w:rsidR="00EF085A">
        <w:rPr>
          <w:lang w:eastAsia="en-US"/>
        </w:rPr>
        <w:t xml:space="preserve">and drivetrain components to reduce weight. It is favoured </w:t>
      </w:r>
      <w:r w:rsidR="005A03B4">
        <w:rPr>
          <w:lang w:eastAsia="en-US"/>
        </w:rPr>
        <w:t>due</w:t>
      </w:r>
      <w:r w:rsidR="00656E3E">
        <w:rPr>
          <w:lang w:eastAsia="en-US"/>
        </w:rPr>
        <w:t xml:space="preserve"> to </w:t>
      </w:r>
      <w:r w:rsidR="0019340E">
        <w:rPr>
          <w:lang w:eastAsia="en-US"/>
        </w:rPr>
        <w:t>the material’s</w:t>
      </w:r>
      <w:r w:rsidR="00656E3E">
        <w:rPr>
          <w:lang w:eastAsia="en-US"/>
        </w:rPr>
        <w:t xml:space="preserve"> </w:t>
      </w:r>
      <w:r w:rsidR="001C1295">
        <w:rPr>
          <w:lang w:eastAsia="en-US"/>
        </w:rPr>
        <w:t xml:space="preserve">strength to weight ratio, however, </w:t>
      </w:r>
      <w:r w:rsidR="005A03B4">
        <w:rPr>
          <w:lang w:eastAsia="en-US"/>
        </w:rPr>
        <w:t xml:space="preserve">to </w:t>
      </w:r>
      <w:r w:rsidR="009441DA">
        <w:rPr>
          <w:lang w:eastAsia="en-US"/>
        </w:rPr>
        <w:t>gain a</w:t>
      </w:r>
      <w:r w:rsidR="005A03B4">
        <w:rPr>
          <w:lang w:eastAsia="en-US"/>
        </w:rPr>
        <w:t xml:space="preserve"> </w:t>
      </w:r>
      <w:r w:rsidR="009441DA">
        <w:rPr>
          <w:lang w:eastAsia="en-US"/>
        </w:rPr>
        <w:t xml:space="preserve">fundamental </w:t>
      </w:r>
      <w:r w:rsidR="005A03B4">
        <w:rPr>
          <w:lang w:eastAsia="en-US"/>
        </w:rPr>
        <w:t>understand</w:t>
      </w:r>
      <w:r w:rsidR="009441DA">
        <w:rPr>
          <w:lang w:eastAsia="en-US"/>
        </w:rPr>
        <w:t xml:space="preserve">ing </w:t>
      </w:r>
      <w:r w:rsidR="005A03B4">
        <w:rPr>
          <w:lang w:eastAsia="en-US"/>
        </w:rPr>
        <w:t xml:space="preserve">how the material </w:t>
      </w:r>
      <w:r w:rsidR="0019340E">
        <w:rPr>
          <w:lang w:eastAsia="en-US"/>
        </w:rPr>
        <w:t>behaves under a load,</w:t>
      </w:r>
      <w:r w:rsidR="008C6949">
        <w:rPr>
          <w:lang w:eastAsia="en-US"/>
        </w:rPr>
        <w:t xml:space="preserve"> and its </w:t>
      </w:r>
      <w:r w:rsidR="00266FA6">
        <w:rPr>
          <w:lang w:eastAsia="en-US"/>
        </w:rPr>
        <w:t>relationship between strai</w:t>
      </w:r>
      <w:r w:rsidR="00037A1F">
        <w:rPr>
          <w:lang w:eastAsia="en-US"/>
        </w:rPr>
        <w:t xml:space="preserve">n and stress, </w:t>
      </w:r>
      <w:r w:rsidR="00063442">
        <w:rPr>
          <w:lang w:eastAsia="en-US"/>
        </w:rPr>
        <w:t>the material must be tested. M</w:t>
      </w:r>
      <w:r w:rsidR="009441DA">
        <w:rPr>
          <w:lang w:eastAsia="en-US"/>
        </w:rPr>
        <w:t>ore specifically</w:t>
      </w:r>
      <w:r w:rsidR="00063442">
        <w:rPr>
          <w:lang w:eastAsia="en-US"/>
        </w:rPr>
        <w:t>,</w:t>
      </w:r>
      <w:r w:rsidR="009441DA">
        <w:rPr>
          <w:lang w:eastAsia="en-US"/>
        </w:rPr>
        <w:t xml:space="preserve"> through the elastic region </w:t>
      </w:r>
      <w:sdt>
        <w:sdtPr>
          <w:rPr>
            <w:rFonts w:ascii="Aptos" w:hAnsi="Aptos"/>
            <w:color w:val="000000"/>
            <w:lang w:eastAsia="en-US"/>
          </w:rPr>
          <w:tag w:val="MENDELEY_CITATION_v3_eyJjaXRhdGlvbklEIjoiTUVOREVMRVlfQ0lUQVRJT05fMjE3OWI2YWEtMTY2MS00MDQwLTk0ZGYtM2I4OWVmZjk4OTYyIiwicHJvcGVydGllcyI6eyJub3RlSW5kZXgiOjB9LCJpc0VkaXRlZCI6ZmFsc2UsIm1hbnVhbE92ZXJyaWRlIjp7ImlzTWFudWFsbHlPdmVycmlkZGVuIjpmYWxzZSwiY2l0ZXByb2NUZXh0IjoiKENhbGxpc3RlciBhbmQgUmV0aHdpc2NoLCAyMDE4KSIsIm1hbnVhbE92ZXJyaWRlVGV4dCI6IiJ9LCJjaXRhdGlvbkl0ZW1zIjpbeyJpZCI6ImYwM2I4MGNkLWJmYjEtM2UxNC04NTI3LTk3OGFlOTQ2NDVkYyIsIml0ZW1EYXRhIjp7InR5cGUiOiJib29rIiwiaWQiOiJmMDNiODBjZC1iZmIxLTNlMTQtODUyNy05NzhhZTk0NjQ1ZGMiLCJ0aXRsZSI6Ik1hdGVyaWFscyBTY2llbmNlIGFuZCBFbmdpbmVlcmluZzogQW4gSW50cm9kdWN0aW9uIiwiYXV0aG9yIjpbeyJmYW1pbHkiOiJDYWxsaXN0ZXIiLCJnaXZlbiI6IldpbGxpYW0iLCJwYXJzZS1uYW1lcyI6ZmFsc2UsImRyb3BwaW5nLXBhcnRpY2xlIjoiIiwibm9uLWRyb3BwaW5nLXBhcnRpY2xlIjoiIn0seyJmYW1pbHkiOiJSZXRod2lzY2giLCJnaXZlbiI6IiIsInBhcnNlLW5hbWVzIjpmYWxzZSwiZHJvcHBpbmctcGFydGljbGUiOiIiLCJub24tZHJvcHBpbmctcGFydGljbGUiOiIifV0sImlzc3VlZCI6eyJkYXRlLXBhcnRzIjpbWzIwMThdXX0sImVkaXRpb24iOiIxMCIsImNvbnRhaW5lci10aXRsZS1zaG9ydCI6IiJ9LCJpc1RlbXBvcmFyeSI6ZmFsc2UsInN1cHByZXNzLWF1dGhvciI6ZmFsc2UsImNvbXBvc2l0ZSI6ZmFsc2UsImF1dGhvci1vbmx5IjpmYWxzZX1dfQ=="/>
          <w:id w:val="-396132641"/>
          <w:placeholder>
            <w:docPart w:val="DefaultPlaceholder_-1854013440"/>
          </w:placeholder>
        </w:sdtPr>
        <w:sdtEndPr/>
        <w:sdtContent>
          <w:r w:rsidR="0000394D" w:rsidRPr="0000394D">
            <w:rPr>
              <w:rFonts w:ascii="Aptos" w:hAnsi="Aptos"/>
              <w:color w:val="000000"/>
              <w:lang w:eastAsia="en-US"/>
            </w:rPr>
            <w:t>(Callister and Rethwisch, 2018)</w:t>
          </w:r>
        </w:sdtContent>
      </w:sdt>
      <w:r w:rsidR="00037A1F">
        <w:rPr>
          <w:lang w:eastAsia="en-US"/>
        </w:rPr>
        <w:t xml:space="preserve"> as this is where key properties of the material i.e., Young’s modulus is found</w:t>
      </w:r>
      <w:r w:rsidR="00037A1F">
        <w:rPr>
          <w:rFonts w:ascii="Aptos" w:hAnsi="Aptos"/>
          <w:color w:val="000000"/>
          <w:lang w:eastAsia="en-US"/>
        </w:rPr>
        <w:t xml:space="preserve">. </w:t>
      </w:r>
      <w:r w:rsidR="007B1FA1">
        <w:rPr>
          <w:rFonts w:ascii="Aptos" w:hAnsi="Aptos"/>
          <w:color w:val="000000"/>
          <w:lang w:eastAsia="en-US"/>
        </w:rPr>
        <w:t>Properties including Young’s modulus, yield strength, and ultimate tensile strength are typically determined and calculated through tensile te</w:t>
      </w:r>
      <w:r w:rsidR="007D25A0">
        <w:rPr>
          <w:rFonts w:ascii="Aptos" w:hAnsi="Aptos"/>
          <w:color w:val="000000"/>
          <w:lang w:eastAsia="en-US"/>
        </w:rPr>
        <w:t xml:space="preserve">sting and are essential for the assessment of the material and if it can withstand operational stresses </w:t>
      </w:r>
      <w:sdt>
        <w:sdtPr>
          <w:rPr>
            <w:rFonts w:ascii="Aptos" w:hAnsi="Aptos"/>
            <w:color w:val="000000"/>
            <w:lang w:eastAsia="en-US"/>
          </w:rPr>
          <w:tag w:val="MENDELEY_CITATION_v3_eyJjaXRhdGlvbklEIjoiTUVOREVMRVlfQ0lUQVRJT05fNGYxZjQ1YTQtNWU4MS00OTY1LThkNWItMTJmNmM5MWFlOGEyIiwicHJvcGVydGllcyI6eyJub3RlSW5kZXgiOjB9LCJpc0VkaXRlZCI6ZmFsc2UsIm1hbnVhbE92ZXJyaWRlIjp7ImlzTWFudWFsbHlPdmVycmlkZGVuIjpmYWxzZSwiY2l0ZXByb2NUZXh0IjoiKEFzaGJ5IGFuZCBDZWJvbiwgMTk5MykiLCJtYW51YWxPdmVycmlkZVRleHQiOiIifSwiY2l0YXRpb25JdGVtcyI6W3siaWQiOiI0MzE1YjgwNy0yNjk4LTMwMzctODJlOC0xMzY0YzVhMWFlNTAiLCJpdGVtRGF0YSI6eyJ0eXBlIjoicGFwZXItY29uZmVyZW5jZSIsImlkIjoiNDMxNWI4MDctMjY5OC0zMDM3LTgyZTgtMTM2NGM1YTFhZTUwIiwidGl0bGUiOiJNYXRlcmlhbHMgc2VsZWN0aW9uIGluIG1lY2hhbmljYWwgZGVzaWduIiwiYXV0aG9yIjpbeyJmYW1pbHkiOiJBc2hieSIsImdpdmVuIjoiTS4gRi4iLCJwYXJzZS1uYW1lcyI6ZmFsc2UsImRyb3BwaW5nLXBhcnRpY2xlIjoiIiwibm9uLWRyb3BwaW5nLXBhcnRpY2xlIjoiIn0seyJmYW1pbHkiOiJDZWJvbiIsImdpdmVuIjoiRC4iLCJwYXJzZS1uYW1lcyI6ZmFsc2UsImRyb3BwaW5nLXBhcnRpY2xlIjoiIiwibm9uLWRyb3BwaW5nLXBhcnRpY2xlIjoiIn1dLCJjb250YWluZXItdGl0bGUiOiJKb3VybmFsIERlIFBoeXNpcXVlIiwiRE9JIjoiMTAuMTA1MS9qcDQ6MTk5MzcwMSIsIklTQk4iOiIyODY4ODMyMDE2IiwiSVNTTiI6IjExNTU0MzM5IiwiaXNzdWVkIjp7ImRhdGUtcGFydHMiOltbMTk5M11dfSwicGFnZSI6IjEtOSIsImFic3RyYWN0IjoiQSBub3ZlbCBtYXRlcmlhbHMtc2VsZWN0aW9uIHByb2NlZHVyZSBoYXMgYmVlbiBkZXZlbG9wZWQgYW5kIGltcGxlbWVudGVkIGluIHNvZnR3YXJlLiBUaGUgcHJvY2VkdXJlIG1ha2VzIHVzZSBvZiBNYXRlcmlhbHMgU2VsZWN0aW9uIENoYXJ0czogYSBuZXcgd2F5IG9mIGRpc3BsYXlpbmcgbWF0ZXJpYWwgcHJvcGVydHkgZGF0YTsgYW5kIHBlcmZvcm1hbmNlIGluZGljZXM6IGNvbWJpbmF0aW9ucyBvZiBtYXRlcmlhbCBwcm9wZXJ0aWVzIHdoaWNoIGdvdmVybiBwZXJmb3JtYW5jZS4gT3B0aW1pemF0aW9uIG1ldGhvZHMgYXJlIGVtcGxveWVkIGZvciBzaW11bHRhbmVvdXMgc2VsZWN0aW9uIG9mIGJvdGggbWF0ZXJpYWwgYW5kIHNoYXBlLiIsInB1Ymxpc2hlciI6IlB1YmwgYnkgRWRpdGlvbnMgZGUgUGh5c2lxdWUiLCJpc3N1ZSI6IjcgcHQgMSIsInZvbHVtZSI6IjMiLCJjb250YWluZXItdGl0bGUtc2hvcnQiOiIifSwiaXNUZW1wb3JhcnkiOmZhbHNlLCJzdXBwcmVzcy1hdXRob3IiOmZhbHNlLCJjb21wb3NpdGUiOmZhbHNlLCJhdXRob3Itb25seSI6ZmFsc2V9XX0="/>
          <w:id w:val="-2051682930"/>
          <w:placeholder>
            <w:docPart w:val="DefaultPlaceholder_-1854013440"/>
          </w:placeholder>
        </w:sdtPr>
        <w:sdtEndPr/>
        <w:sdtContent>
          <w:r w:rsidR="0000394D" w:rsidRPr="0000394D">
            <w:rPr>
              <w:rFonts w:ascii="Aptos" w:hAnsi="Aptos"/>
              <w:color w:val="000000"/>
              <w:lang w:eastAsia="en-US"/>
            </w:rPr>
            <w:t xml:space="preserve">(Ashby and </w:t>
          </w:r>
          <w:proofErr w:type="spellStart"/>
          <w:r w:rsidR="0000394D" w:rsidRPr="0000394D">
            <w:rPr>
              <w:rFonts w:ascii="Aptos" w:hAnsi="Aptos"/>
              <w:color w:val="000000"/>
              <w:lang w:eastAsia="en-US"/>
            </w:rPr>
            <w:t>Cebon</w:t>
          </w:r>
          <w:proofErr w:type="spellEnd"/>
          <w:r w:rsidR="0000394D" w:rsidRPr="0000394D">
            <w:rPr>
              <w:rFonts w:ascii="Aptos" w:hAnsi="Aptos"/>
              <w:color w:val="000000"/>
              <w:lang w:eastAsia="en-US"/>
            </w:rPr>
            <w:t>, 1993)</w:t>
          </w:r>
        </w:sdtContent>
      </w:sdt>
      <w:r w:rsidR="00626460">
        <w:rPr>
          <w:rFonts w:ascii="Aptos" w:hAnsi="Aptos"/>
          <w:color w:val="000000"/>
          <w:lang w:eastAsia="en-US"/>
        </w:rPr>
        <w:t>. In this investigation, the driveshaft experiences a maximum stress of 90MPa</w:t>
      </w:r>
      <w:r w:rsidR="00AF3CC8">
        <w:rPr>
          <w:rFonts w:ascii="Aptos" w:hAnsi="Aptos"/>
          <w:color w:val="000000"/>
          <w:lang w:eastAsia="en-US"/>
        </w:rPr>
        <w:t xml:space="preserve">, which must be taken in consideration with relation to both the yield strength and fatigue performance of the material. </w:t>
      </w:r>
    </w:p>
    <w:p w14:paraId="280D2A53" w14:textId="00623146" w:rsidR="00AF3CC8" w:rsidRDefault="00501A62" w:rsidP="00FB79D1">
      <w:pPr>
        <w:rPr>
          <w:rFonts w:ascii="Aptos" w:hAnsi="Aptos"/>
          <w:color w:val="000000"/>
          <w:lang w:eastAsia="en-US"/>
        </w:rPr>
      </w:pPr>
      <w:r>
        <w:rPr>
          <w:rFonts w:ascii="Aptos" w:hAnsi="Aptos"/>
          <w:color w:val="000000"/>
          <w:lang w:eastAsia="en-US"/>
        </w:rPr>
        <w:t xml:space="preserve">While </w:t>
      </w:r>
      <w:r w:rsidR="004910CF">
        <w:rPr>
          <w:rFonts w:ascii="Aptos" w:hAnsi="Aptos"/>
          <w:color w:val="000000"/>
          <w:lang w:eastAsia="en-US"/>
        </w:rPr>
        <w:t xml:space="preserve">tensile properties provide an indication of the material’s strength, the fatigue behaviour is essential for components </w:t>
      </w:r>
      <w:r w:rsidR="00B61295">
        <w:rPr>
          <w:rFonts w:ascii="Aptos" w:hAnsi="Aptos"/>
          <w:color w:val="000000"/>
          <w:lang w:eastAsia="en-US"/>
        </w:rPr>
        <w:t xml:space="preserve">subjected to repeated loads. </w:t>
      </w:r>
      <w:r w:rsidR="00D05BD9">
        <w:rPr>
          <w:rFonts w:ascii="Aptos" w:hAnsi="Aptos"/>
          <w:color w:val="000000"/>
          <w:lang w:eastAsia="en-US"/>
        </w:rPr>
        <w:t>Whilst</w:t>
      </w:r>
      <w:r w:rsidR="00A500A5">
        <w:rPr>
          <w:rFonts w:ascii="Aptos" w:hAnsi="Aptos"/>
          <w:color w:val="000000"/>
          <w:lang w:eastAsia="en-US"/>
        </w:rPr>
        <w:t xml:space="preserve"> only tensile testing will be conducted in this experiment, it is important to consider the fatigue behaviour since driveshafts are subjected to cyclic loading. </w:t>
      </w:r>
      <w:r w:rsidR="00B61295">
        <w:rPr>
          <w:rFonts w:ascii="Aptos" w:hAnsi="Aptos"/>
          <w:color w:val="000000"/>
          <w:lang w:eastAsia="en-US"/>
        </w:rPr>
        <w:t>Aluminium alloys are known to display poor fatigue performance compared to other structural materials</w:t>
      </w:r>
      <w:r w:rsidR="00D05BD9">
        <w:rPr>
          <w:rFonts w:ascii="Aptos" w:hAnsi="Aptos"/>
          <w:color w:val="000000"/>
          <w:lang w:eastAsia="en-US"/>
        </w:rPr>
        <w:t>,</w:t>
      </w:r>
      <w:r w:rsidR="00B61295">
        <w:rPr>
          <w:rFonts w:ascii="Aptos" w:hAnsi="Aptos"/>
          <w:color w:val="000000"/>
          <w:lang w:eastAsia="en-US"/>
        </w:rPr>
        <w:t xml:space="preserve"> </w:t>
      </w:r>
      <w:r w:rsidR="005D0968">
        <w:rPr>
          <w:rFonts w:ascii="Aptos" w:hAnsi="Aptos"/>
          <w:color w:val="000000"/>
          <w:lang w:eastAsia="en-US"/>
        </w:rPr>
        <w:t xml:space="preserve">which is not beneficial for </w:t>
      </w:r>
      <w:r w:rsidR="00D05BD9">
        <w:rPr>
          <w:rFonts w:ascii="Aptos" w:hAnsi="Aptos"/>
          <w:color w:val="000000"/>
          <w:lang w:eastAsia="en-US"/>
        </w:rPr>
        <w:t>the chosen</w:t>
      </w:r>
      <w:r w:rsidR="005D0968">
        <w:rPr>
          <w:rFonts w:ascii="Aptos" w:hAnsi="Aptos"/>
          <w:color w:val="000000"/>
          <w:lang w:eastAsia="en-US"/>
        </w:rPr>
        <w:t xml:space="preserve"> material as it consistently </w:t>
      </w:r>
      <w:proofErr w:type="gramStart"/>
      <w:r w:rsidR="00D05BD9">
        <w:rPr>
          <w:rFonts w:ascii="Aptos" w:hAnsi="Aptos"/>
          <w:color w:val="000000"/>
          <w:lang w:eastAsia="en-US"/>
        </w:rPr>
        <w:t>has</w:t>
      </w:r>
      <w:r w:rsidR="005D0968">
        <w:rPr>
          <w:rFonts w:ascii="Aptos" w:hAnsi="Aptos"/>
          <w:color w:val="000000"/>
          <w:lang w:eastAsia="en-US"/>
        </w:rPr>
        <w:t xml:space="preserve"> to</w:t>
      </w:r>
      <w:proofErr w:type="gramEnd"/>
      <w:r w:rsidR="005D0968">
        <w:rPr>
          <w:rFonts w:ascii="Aptos" w:hAnsi="Aptos"/>
          <w:color w:val="000000"/>
          <w:lang w:eastAsia="en-US"/>
        </w:rPr>
        <w:t xml:space="preserve"> be put under cyclic loadin</w:t>
      </w:r>
      <w:r w:rsidR="00766F4A">
        <w:rPr>
          <w:rFonts w:ascii="Aptos" w:hAnsi="Aptos"/>
          <w:color w:val="000000"/>
          <w:lang w:eastAsia="en-US"/>
        </w:rPr>
        <w:t xml:space="preserve">g since it is used in the driveshaft. </w:t>
      </w:r>
    </w:p>
    <w:p w14:paraId="235248F9" w14:textId="2A7C156F" w:rsidR="003F7A91" w:rsidRDefault="0029009E" w:rsidP="00770088">
      <w:pPr>
        <w:rPr>
          <w:rFonts w:ascii="Aptos" w:hAnsi="Aptos"/>
          <w:color w:val="000000"/>
          <w:lang w:eastAsia="en-US"/>
        </w:rPr>
      </w:pPr>
      <w:r>
        <w:rPr>
          <w:rFonts w:ascii="Aptos" w:hAnsi="Aptos"/>
          <w:color w:val="000000"/>
          <w:lang w:eastAsia="en-US"/>
        </w:rPr>
        <w:t xml:space="preserve">Studies have shown that fatigue failure of aluminium alloys can occur </w:t>
      </w:r>
      <w:r w:rsidR="00113DE7">
        <w:rPr>
          <w:rFonts w:ascii="Aptos" w:hAnsi="Aptos"/>
          <w:color w:val="000000"/>
          <w:lang w:eastAsia="en-US"/>
        </w:rPr>
        <w:t>at stress levels as low as 90-100MPa under high cyclic condition</w:t>
      </w:r>
      <w:r w:rsidR="00A00E2A">
        <w:rPr>
          <w:rFonts w:ascii="Aptos" w:hAnsi="Aptos"/>
          <w:color w:val="000000"/>
          <w:lang w:eastAsia="en-US"/>
        </w:rPr>
        <w:t>s</w:t>
      </w:r>
      <w:r w:rsidR="00770088">
        <w:rPr>
          <w:rFonts w:ascii="Aptos" w:hAnsi="Aptos"/>
          <w:color w:val="000000"/>
          <w:lang w:eastAsia="en-US"/>
        </w:rPr>
        <w:t xml:space="preserve"> </w:t>
      </w:r>
      <w:sdt>
        <w:sdtPr>
          <w:rPr>
            <w:rFonts w:ascii="Aptos" w:hAnsi="Aptos"/>
            <w:color w:val="000000"/>
            <w:lang w:eastAsia="en-US"/>
          </w:rPr>
          <w:tag w:val="MENDELEY_CITATION_v3_eyJjaXRhdGlvbklEIjoiTUVOREVMRVlfQ0lUQVRJT05fYjFmMmEyOGQtY2EyNi00OTY3LTllZGItODk2MmY0NTJhZDJiIiwicHJvcGVydGllcyI6eyJub3RlSW5kZXgiOjB9LCJpc0VkaXRlZCI6ZmFsc2UsIm1hbnVhbE92ZXJyaWRlIjp7ImlzTWFudWFsbHlPdmVycmlkZGVuIjpmYWxzZSwiY2l0ZXByb2NUZXh0IjoiKFN0YW56bC1Uc2NoZWdnIGFuZCBNYXllciwgMjAwMSkiLCJtYW51YWxPdmVycmlkZVRleHQiOiIifSwiY2l0YXRpb25JdGVtcyI6W3siaWQiOiI5YWRiMDBjZS00NGZkLTM0ZWUtYTUyNy1kNjkyYTI1ZTc3Y2UiLCJpdGVtRGF0YSI6eyJ0eXBlIjoicmVwb3J0IiwiaWQiOiI5YWRiMDBjZS00NGZkLTM0ZWUtYTUyNy1kNjkyYTI1ZTc3Y2UiLCJ0aXRsZSI6IkZhdGlndWUgYW5kIGZhdGlndWUgY3JhY2sgZ3Jvd3RoIG9mIGFsdW1pbml1bSBhbGxveXMgYXQgdmVyeSBoaWdoIG51bWJlcnMgb2YgY3ljbGVzIiwiYXV0aG9yIjpbeyJmYW1pbHkiOiJTdGFuemwtVHNjaGVnZyIsImdpdmVuIjoiUyBFIiwicGFyc2UtbmFtZXMiOmZhbHNlLCJkcm9wcGluZy1wYXJ0aWNsZSI6IiIsIm5vbi1kcm9wcGluZy1wYXJ0aWNsZSI6IiJ9LHsiZmFtaWx5IjoiTWF5ZXIiLCJnaXZlbiI6IkgiLCJwYXJzZS1uYW1lcyI6ZmFsc2UsImRyb3BwaW5nLXBhcnRpY2xlIjoiIiwibm9uLWRyb3BwaW5nLXBhcnRpY2xlIjoiIn1dLCJjb250YWluZXItdGl0bGUiOiJJbnRlcm5hdGlvbmFsIEpvdXJuYWwgb2YgRmF0aWd1ZSIsImNvbnRhaW5lci10aXRsZS1zaG9ydCI6IkludC4gSi4gRmF0aWd1ZSIsIlVSTCI6Ind3dy5lbHNldmllci5jb20vbG9jYXRlL2lqZmF0aWd1ZSIsImlzc3VlZCI6eyJkYXRlLXBhcnRzIjpbWzIwMDFdXX0sIm51bWJlci1vZi1wYWdlcyI6IjIzMS0yMzciLCJhYnN0cmFjdCI6IlRoZSBhcHBsaWNhdGlvbiBvZiB1bHRyYXNvbmljIGZyZXF1ZW5jeSAoMjAga0h6KSBsb2FkaW5nIHRvIHRlc3QgZmF0aWd1ZSBhbmQgZnJhY3R1cmUgbWVjaGFuaWNhbCBwcm9wZXJ0aWVzIG9mIG1hdGVyaWFscyBpcyBicmllZmx5IHJldmlld2VkIGFuZCByZWNlbnQgaW52ZXN0aWdhdGlvbnMgb24gaGlnaCBzdHJlbmd0aCBhbHVtaW5pdW0gYWxsb3lzIGFyZSByZXBvcnRlZC4gVmVyeSBoaWdoIGN5Y2xlIGVuZHVyYW5jZSB0ZXN0cyBhbmQgbmVhciB0aHJlc2hvbGQgY3JhY2sgZ3Jvd3RoIGV4cGVyaW1lbnRzIHdlcmUgcGVyZm9ybWVkIHdpdGggdGhlIDIwMjQtVDM1MSBhbHVtaW5pdW0gYWxsb3kuIExpZmV0aW1lcyBhcmUgYXBwcm94aW1hdGVseSAxMC0xMDAgdGltZXMgbG93ZXIsIGlmIGN5Y2xlZCBpbiBkaXN0aWxsZWQgd2F0ZXIgaW5zdGVhZCBvZiBhbWJpZW50IGFpci4gRmF0aWd1ZSBleHBlcmltZW50cyB1bmRlciByYW5kb21seSB2YXJ5aW5nIGxvYWRzIHNob3dlZCB0aGF0IGxpbmVhciBkYW1hZ2Ugc3VtbWF0aW9uIGNhbGN1bGF0aW9ucyBvdmVyZXN0aW1hdGVkIGxpZmV0aW1lcyBieSBhcHByb3hpbWF0ZWx5IGEgZmFjdG9yIDIuIEZyYWN0dXJlIG1lY2hhbmljcyBzdHVkaWVzIGluIGFtYmllbnQgYWlyLCBkcnkgYWlyIGFuZCBpbiB2YWN1dW0gc2VydmVkIHRvIGludmVzdGlnYXRlIHRoZSByb2xlIG9mIGFpciBodW1pZGl0eSBvbiBuZWFyIHRocmVzaG9sZCBmYXRpZ3VlIGNyYWNrIGdyb3d0aCBhdCB1bHRyYXNvbmljIGZyZXF1ZW5jeS4gVGhlIHRocmVzaG9sZCB2YWx1ZSB3YXMgMi4xIE1QYeKImm0gaW4gYW1iaWVudCBhaXIgYW5kIDMuMyBNUGHiiJptIGluIHZhY3V1bS4gVGhlIGFsdW1pbml1bSBhbGxveSBBbFpuTWdDdTEuNS1UNjYgYW5kIHRoZSBhbHVtaW5pdW1veHlkZSBwYXJ0aWNsZSByZWluZm9yY2VkIGFsbG95IDYwNjEtVDYgd2VyZSB0ZXN0ZWQgYXQgMTAwIEh6IGFuZCAyMCBrSHogdG8gaW52ZXN0aWdhdGUgZnJlcXVlbmN5IGluZmx1ZW5jZXMgb24gaGlnaCBjeWNsZSBmYXRpZ3VlIHByb3BlcnRpZXMsIGFuZCBzaW1pbGFyIGxpZmV0aW1lcyB3ZXJlIGZvdW5kIGF0IGJvdGggZnJlcXVlbmNpZXMuIO+bmSIsInZvbHVtZSI6IjIzIn0sImlzVGVtcG9yYXJ5IjpmYWxzZSwic3VwcHJlc3MtYXV0aG9yIjpmYWxzZSwiY29tcG9zaXRlIjpmYWxzZSwiYXV0aG9yLW9ubHkiOmZhbHNlfV19"/>
          <w:id w:val="99697894"/>
          <w:placeholder>
            <w:docPart w:val="DefaultPlaceholder_-1854013440"/>
          </w:placeholder>
        </w:sdtPr>
        <w:sdtContent>
          <w:r w:rsidR="0000394D" w:rsidRPr="0000394D">
            <w:rPr>
              <w:rFonts w:ascii="Aptos" w:hAnsi="Aptos"/>
              <w:color w:val="000000"/>
              <w:lang w:eastAsia="en-US"/>
            </w:rPr>
            <w:t>(Stanzl-</w:t>
          </w:r>
          <w:proofErr w:type="spellStart"/>
          <w:r w:rsidR="0000394D" w:rsidRPr="0000394D">
            <w:rPr>
              <w:rFonts w:ascii="Aptos" w:hAnsi="Aptos"/>
              <w:color w:val="000000"/>
              <w:lang w:eastAsia="en-US"/>
            </w:rPr>
            <w:t>Tschegg</w:t>
          </w:r>
          <w:proofErr w:type="spellEnd"/>
          <w:r w:rsidR="0000394D" w:rsidRPr="0000394D">
            <w:rPr>
              <w:rFonts w:ascii="Aptos" w:hAnsi="Aptos"/>
              <w:color w:val="000000"/>
              <w:lang w:eastAsia="en-US"/>
            </w:rPr>
            <w:t xml:space="preserve"> and Mayer, 2001)</w:t>
          </w:r>
        </w:sdtContent>
      </w:sdt>
      <w:r w:rsidR="00083AC5">
        <w:rPr>
          <w:rFonts w:ascii="Aptos" w:hAnsi="Aptos"/>
          <w:color w:val="000000"/>
          <w:lang w:eastAsia="en-US"/>
        </w:rPr>
        <w:t>, which is very similar to the cycle conditions in this instance. This suggests that even if the material’s yield strength exceeds the 90MPa</w:t>
      </w:r>
      <w:r w:rsidR="009400B5">
        <w:rPr>
          <w:rFonts w:ascii="Aptos" w:hAnsi="Aptos"/>
          <w:color w:val="000000"/>
          <w:lang w:eastAsia="en-US"/>
        </w:rPr>
        <w:t xml:space="preserve">, failure can still occur </w:t>
      </w:r>
      <w:r w:rsidR="003E2EDF">
        <w:rPr>
          <w:rFonts w:ascii="Aptos" w:hAnsi="Aptos"/>
          <w:color w:val="000000"/>
          <w:lang w:eastAsia="en-US"/>
        </w:rPr>
        <w:t xml:space="preserve">due to the cyclic loading. </w:t>
      </w:r>
      <w:proofErr w:type="gramStart"/>
      <w:r w:rsidR="003E2EDF">
        <w:rPr>
          <w:rFonts w:ascii="Aptos" w:hAnsi="Aptos"/>
          <w:color w:val="000000"/>
          <w:lang w:eastAsia="en-US"/>
        </w:rPr>
        <w:t>Furthermore</w:t>
      </w:r>
      <w:proofErr w:type="gramEnd"/>
      <w:r w:rsidR="003E2EDF">
        <w:rPr>
          <w:rFonts w:ascii="Aptos" w:hAnsi="Aptos"/>
          <w:color w:val="000000"/>
          <w:lang w:eastAsia="en-US"/>
        </w:rPr>
        <w:t xml:space="preserve"> to this, both tensile and </w:t>
      </w:r>
      <w:r w:rsidR="004A4FC9">
        <w:rPr>
          <w:rFonts w:ascii="Aptos" w:hAnsi="Aptos"/>
          <w:color w:val="000000"/>
          <w:lang w:eastAsia="en-US"/>
        </w:rPr>
        <w:t xml:space="preserve">fatigue properties must be considered when choosing aluminium alloys for engineering applications </w:t>
      </w:r>
      <w:sdt>
        <w:sdtPr>
          <w:rPr>
            <w:rFonts w:ascii="Aptos" w:hAnsi="Aptos"/>
            <w:color w:val="000000"/>
            <w:lang w:eastAsia="en-US"/>
          </w:rPr>
          <w:tag w:val="MENDELEY_CITATION_v3_eyJjaXRhdGlvbklEIjoiTUVOREVMRVlfQ0lUQVRJT05fMGZjOWY1Y2UtMTU5OC00NWI2LTg3NDUtZGRkYzEyNGMxMzZjIiwicHJvcGVydGllcyI6eyJub3RlSW5kZXgiOjB9LCJpc0VkaXRlZCI6ZmFsc2UsIm1hbnVhbE92ZXJyaWRlIjp7ImlzTWFudWFsbHlPdmVycmlkZGVuIjpmYWxzZSwiY2l0ZXByb2NUZXh0IjoiKEZvcnJlc3QsIDE5NzApIiwibWFudWFsT3ZlcnJpZGVUZXh0IjoiIn0sImNpdGF0aW9uSXRlbXMiOlt7ImlkIjoiNzRjMTNjNjMtNDhmNC0zZWE0LTk2NDYtYTNiODUzYTliOTJhIiwiaXRlbURhdGEiOnsidHlwZSI6ImJvb2siLCJpZCI6Ijc0YzEzYzYzLTQ4ZjQtM2VhNC05NjQ2LWEzYjg1M2E5YjkyYSIsInRpdGxlIjoiRmF0aWd1ZSBvZiBNZXRhbHMiLCJhdXRob3IiOlt7ImZhbWlseSI6IkZvcnJlc3QiLCJnaXZlbiI6IlAuRyIsInBhcnNlLW5hbWVzIjpmYWxzZSwiZHJvcHBpbmctcGFydGljbGUiOiIiLCJub24tZHJvcHBpbmctcGFydGljbGUiOiIifV0sImlzc3VlZCI6eyJkYXRlLXBhcnRzIjpbWzE5NzBdXX0sImNvbnRhaW5lci10aXRsZS1zaG9ydCI6IiJ9LCJpc1RlbXBvcmFyeSI6ZmFsc2UsInN1cHByZXNzLWF1dGhvciI6ZmFsc2UsImNvbXBvc2l0ZSI6ZmFsc2UsImF1dGhvci1vbmx5IjpmYWxzZX1dfQ=="/>
          <w:id w:val="-1442368571"/>
          <w:placeholder>
            <w:docPart w:val="DefaultPlaceholder_-1854013440"/>
          </w:placeholder>
        </w:sdtPr>
        <w:sdtContent>
          <w:r w:rsidR="0000394D" w:rsidRPr="0000394D">
            <w:rPr>
              <w:rFonts w:ascii="Aptos" w:hAnsi="Aptos"/>
              <w:color w:val="000000"/>
              <w:lang w:eastAsia="en-US"/>
            </w:rPr>
            <w:t>(Forrest, 1970)</w:t>
          </w:r>
        </w:sdtContent>
      </w:sdt>
      <w:r w:rsidR="003F7A91">
        <w:rPr>
          <w:rFonts w:ascii="Aptos" w:hAnsi="Aptos"/>
          <w:color w:val="000000"/>
          <w:lang w:eastAsia="en-US"/>
        </w:rPr>
        <w:t xml:space="preserve">. </w:t>
      </w:r>
      <w:r w:rsidR="003E2EDF">
        <w:rPr>
          <w:rFonts w:ascii="Aptos" w:hAnsi="Aptos"/>
          <w:color w:val="000000"/>
          <w:lang w:eastAsia="en-US"/>
        </w:rPr>
        <w:t xml:space="preserve"> </w:t>
      </w:r>
    </w:p>
    <w:p w14:paraId="1BC6DF0B" w14:textId="001F5FAB" w:rsidR="003F7A91" w:rsidRDefault="00064C67" w:rsidP="00770088">
      <w:pPr>
        <w:rPr>
          <w:rFonts w:ascii="Aptos" w:hAnsi="Aptos"/>
          <w:color w:val="000000"/>
          <w:lang w:eastAsia="en-US"/>
        </w:rPr>
      </w:pPr>
      <w:r>
        <w:rPr>
          <w:rFonts w:ascii="Aptos" w:hAnsi="Aptos"/>
          <w:color w:val="000000"/>
          <w:lang w:eastAsia="en-US"/>
        </w:rPr>
        <w:t xml:space="preserve">Alternative materials must also be considered in this application, for example </w:t>
      </w:r>
      <w:r w:rsidR="005D0E4E">
        <w:rPr>
          <w:rFonts w:ascii="Aptos" w:hAnsi="Aptos"/>
          <w:color w:val="000000"/>
          <w:lang w:eastAsia="en-US"/>
        </w:rPr>
        <w:t xml:space="preserve">steel provides </w:t>
      </w:r>
      <w:r w:rsidR="00FF0CFE">
        <w:rPr>
          <w:rFonts w:ascii="Aptos" w:hAnsi="Aptos"/>
          <w:color w:val="000000"/>
          <w:lang w:eastAsia="en-US"/>
        </w:rPr>
        <w:t xml:space="preserve">a higher strength and better fatigue </w:t>
      </w:r>
      <w:r w:rsidR="00D51774">
        <w:rPr>
          <w:rFonts w:ascii="Aptos" w:hAnsi="Aptos"/>
          <w:color w:val="000000"/>
          <w:lang w:eastAsia="en-US"/>
        </w:rPr>
        <w:t xml:space="preserve">resistance, making it suitable for </w:t>
      </w:r>
      <w:r w:rsidR="00DE0230">
        <w:rPr>
          <w:rFonts w:ascii="Aptos" w:hAnsi="Aptos"/>
          <w:color w:val="000000"/>
          <w:lang w:eastAsia="en-US"/>
        </w:rPr>
        <w:t>high load applications, though their higher density increases</w:t>
      </w:r>
      <w:r w:rsidR="00C84ED0">
        <w:rPr>
          <w:rFonts w:ascii="Aptos" w:hAnsi="Aptos"/>
          <w:color w:val="000000"/>
          <w:lang w:eastAsia="en-US"/>
        </w:rPr>
        <w:t xml:space="preserve"> the component’s weight </w:t>
      </w:r>
      <w:sdt>
        <w:sdtPr>
          <w:rPr>
            <w:rFonts w:ascii="Aptos" w:hAnsi="Aptos"/>
            <w:color w:val="000000"/>
            <w:lang w:eastAsia="en-US"/>
          </w:rPr>
          <w:tag w:val="MENDELEY_CITATION_v3_eyJjaXRhdGlvbklEIjoiTUVOREVMRVlfQ0lUQVRJT05fZDhhOTBlNGQtZTQzZS00YzgzLTkzMGMtM2U2NWU2MTI4ZjYzIiwicHJvcGVydGllcyI6eyJub3RlSW5kZXgiOjB9LCJpc0VkaXRlZCI6ZmFsc2UsIm1hbnVhbE92ZXJyaWRlIjp7ImlzTWFudWFsbHlPdmVycmlkZGVuIjpmYWxzZSwiY2l0ZXByb2NUZXh0IjoiKEJsYXUgPGk+ZXQgYWwuPC9pPiwgMTk5OCkiLCJtYW51YWxPdmVycmlkZVRleHQiOiIifSwiY2l0YXRpb25JdGVtcyI6W3siaWQiOiJkMDI0ZTJmNi1lYjMyLTM3ZDAtOTM4Ny05OGM4ZGE0OGMwYWYiLCJpdGVtRGF0YSI6eyJ0eXBlIjoicmVwb3J0IiwiaWQiOiJkMDI0ZTJmNi1lYjMyLTM3ZDAtOTM4Ny05OGM4ZGE0OGMwYWYiLCJ0aXRsZSI6Ik1ldGFscyBIYW5kYm9vayIsImF1dGhvciI6W3siZmFtaWx5IjoiQmxhdSIsImdpdmVuIjoiUGV0ZXIgSiIsInBhcnNlLW5hbWVzIjpmYWxzZSwiZHJvcHBpbmctcGFydGljbGUiOiIiLCJub24tZHJvcHBpbmctcGFydGljbGUiOiIifSx7ImZhbWlseSI6Ikh1ZmZtYW4iLCJnaXZlbiI6IkRlbm5pcyBEIiwicGFyc2UtbmFtZXMiOmZhbHNlLCJkcm9wcGluZy1wYXJ0aWNsZSI6IiIsIm5vbi1kcm9wcGluZy1wYXJ0aWNsZSI6IiJ9LHsiZmFtaWx5IjoiS29yYiIsImdpdmVuIjoiTGF3cmVuY2UgSiIsInBhcnNlLW5hbWVzIjpmYWxzZSwiZHJvcHBpbmctcGFydGljbGUiOiIiLCJub24tZHJvcHBpbmctcGFydGljbGUiOiIifSx7ImZhbWlseSI6IkludGVybmF0aW9uYWwiLCJnaXZlbiI6IlJvY2t3ZWxsIiwicGFyc2UtbmFtZXMiOmZhbHNlLCJkcm9wcGluZy1wYXJ0aWNsZSI6IiIsIm5vbi1kcm9wcGluZy1wYXJ0aWNsZSI6IiJ9LHsiZmFtaWx5IjoiTmVmZiIsImdpdmVuIjoiRGF2aWQiLCJwYXJzZS1uYW1lcyI6ZmFsc2UsImRyb3BwaW5nLXBhcnRpY2xlIjoiViIsIm5vbi1kcm9wcGluZy1wYXJ0aWNsZSI6IiJ9LHsiZmFtaWx5IjoiU2VtaWF0aW4iLCJnaXZlbiI6IuKAoiBTIExlZSIsInBhcnNlLW5hbWVzIjpmYWxzZSwiZHJvcHBpbmctcGFydGljbGUiOiIiLCJub24tZHJvcHBpbmctcGFydGljbGUiOiIifSx7ImZhbWlseSI6IkxhYm9yYXRvcnkiLCJnaXZlbiI6IldyaWdodCIsInBhcnNlLW5hbWVzIjpmYWxzZSwiZHJvcHBpbmctcGFydGljbGUiOiIiLCJub24tZHJvcHBpbmctcGFydGljbGUiOiIifSx7ImZhbWlseSI6IlZhbmRlciIsImdpdmVuIjoiR2VvcmdlIEYiLCJwYXJzZS1uYW1lcyI6ZmFsc2UsImRyb3BwaW5nLXBhcnRpY2xlIjoiIiwibm9uLWRyb3BwaW5nLXBhcnRpY2xlIjoiIn0seyJmYW1pbHkiOiJXYWx0b24iLCJnaXZlbiI6IkhhcnJ5IFciLCJwYXJzZS1uYW1lcyI6ZmFsc2UsImRyb3BwaW5nLXBhcnRpY2xlIjoiIiwibm9uLWRyb3BwaW5nLXBhcnRpY2xlIjoiIn1dLCJpc3N1ZWQiOnsiZGF0ZS1wYXJ0cyI6W1sxOTk4XV19LCJhYnN0cmFjdCI6IkZvcmV3b3JkIHRvIHRoZSBQcmludCBFZGl0aW9uIEFTTSBJbnRlcm5hdGlvbmFsIGlzIHByb3VkIHRvIG1hcmsgdGhlIDc1dGggYW5uaXZlcnNhcnkgb2YgQVNNIEhhbmRib29rcy4gSW4gMTkyMywgdGhlIEFtZXJpY2FuIFNvY2lldHkgZm9yIFN0ZWVsIFRyZWF0aW5nIChsYXRlciB0aGUgQW1lcmljYW4gU29jaWV0eSBmb3IgTWV0YWxzLCBub3cgQVNNIEludGVybmF0aW9uYWwpIHB1Ymxpc2hlZCBhIHNtYWxsIGxvb3NlLWxlYWYgY29sbGVjdGlvbiBvZiBkYXRhIHNoZWV0cy10aGUgZmlyc3QgZWRpdGlvbiBvZiB3aGF0IGJlY2FtZSBrbm93biBhcyBNZXRhbHMgSGFuZGJvb2suIFRoZSBzZXJpZXMgaGFzIGRldmVsb3BlZCBvdmVyIHRoZSB5ZWFycyBpbnRvIGEgbXVsdGl2b2x1bWUgY29sbGVjdGlvbiBvZiByZWZlcmVuY2UgYm9va3MtZWFjaCB2b2x1bWUgYSB0aG9yb3VnaCwgY29tcHJlaGVuc2l2ZSwgYW5kIGF1dGhvcml0YXRpdmUgdHJlYXRpc2Ugb24gdGhlIHN1YmplY3QgdG8gd2hpY2ggaXQgaXMgZGV2b3RlZC4gVGhlIHNlcmllcy1ub3cgdGl0bGVkIEFTTSBIYW5kYm9vay1jb250aW51ZXMgdG8gZXZvbHZlIGFuZCBleHBhbmQgdG8gc2VydmUgdGhlIGNoYW5naW5nIG5lZWRzIG9mIG1ldGFsbHVyZ3kgcHJvZmVzc2lvbmFscyB0aHJvdWdob3V0IHRoZSB3b3JsZC4gT25lIGV4YW1wbGUgb2YgdGhpcyBldm9sdXRpb24gaXMgdGhlIHJlbGVhc2UgdGhpcyB5ZWFyIG9mIHRoZSBBU00gSGFuZGJvb2sgb24gQ0QtUk9NLiBUaGlzIHllYXIgYWxzbyBtYXJrcyB0aGUgNTB0aCBhbm5pdmVyc2FyeSBvZiB0aGUgY2xhc3NpYyAxOTQ4IGVkaXRpb24gb2YgTWV0YWxzIEhhbmRib29rLXRoZSBsYXN0IFwicmVndWxhclwiIGVkaXRpb24gdG8gYmUgY29udGFpbmVkIGluIG9uZSB2b2x1bWUuIFRoZSAxOTQ4IGVkaXRpb24gd2FzIHRoZSBpbnNwaXJhdGlvbiBmb3IgdGhlIGZpcnN0IE1ldGFscyBIYW5kYm9vayBEZXNrIEVkaXRpb24sIHB1Ymxpc2hlZCBhbG1vc3QgMTUgeWVhcnMgYWdvLiBUaGlzIFNlY29uZCBFZGl0aW9uIGlzIGludGVuZGVkIHRvIHNlcnZlIHRoZSBzYW1lIGZ1bmN0aW9uIGFzIGl0cyB0d28gcHJlZGVjZXNzb3JzOiB0byBwcm92aWRlIGFuIGFjY2Vzc2libGUsIGNvbnZlbmllbnQsIGFuZCBwcmFjdGljYWwgc2luZ2xlLXZvbHVtZSBmaXJzdCByZWZlcmVuY2UgdG8gYWxsIG9mIG1ldGFscyB0ZWNobm9sb2d5LiBJdCB3YXMgd2l0aCBzb21lIHRyZXBpZGF0aW9uIHRoYXQgQVNNIEludGVybmF0aW9uYWwgZW50ZXJlZCBpbnRvIHRoZSBwcm9qZWN0IHRvIHJldmlzZSBhbmQgdXBkYXRlIHRoZSBEZXNrIEVkaXRpb24uIFRoZSB0YXNrIHNlZW1lZCBvdmVyd2hlbG1pbmcuIFRoZSBBU00gSGFuZGJvb2sgc2VyaWVzIGhhZCBncm93biB0byAyMCBjdXJyZW50IHZvbHVtZXMtYWxtb3N0IHR3aWNlIGFzIG1hbnkgYXMgd2VyZSBpbiBleGlzdGVuY2Ugd2hlbiB0aGUgZmlyc3QgRGVzayBFZGl0aW9uIHdhcyBjb21waWxlZC4gV291bGQgaXQgYmUgcG9zc2libGUgdG8gY3JlYXRlIGEgd29yayB0aGF0IGluY2x1ZGVkIGFsbCBvZiB0aGUgdml0YWwgaW5mb3JtYXRpb24gZnJvbSB0aGUgZmlyc3QgZWRpdGlvbiwgcGx1cyB0aGUgbW9zdCBzaWduaWZpY2FudCBrbm93bGVkZ2UgYW5kIGRhdGEgY29tcGlsZWQgaW4gdGhlIHllYXJzIHNpbmNlIGl0cyByZWxlYXNlLCBhbmQgc3RpbGwgcmVtYWluIHdpdGhpbiB0aGUgcGh5c2ljYWwgbGltaXRzIG9mIGEgc2luZ2xlIHZvbHVtZT8gV2UgYmVsaWV2ZSB0aGF0IHRoZSBuZXcgTWV0YWxzIEhhbmRib29rIERlc2sgRWRpdGlvbm1vcmUgdGhhbiBtZWV0cyB0aGF0IG9iamVjdGl2ZS4gVGhlIGNyZWRpdCBmb3IgdGhpcyBtb251bWVudGFsIGFjaGlldmVtZW50IGJlbG9uZ3MgdG8gSm9zZXBoIFIuIERhdmlzLiBKb2Ugd2FzIEhhbmRib29rIEVkaXRvciBmb3IgbWFueSB5ZWFycyBhdCBBU00sIGFuZCBoaXMgZXh0cmFvcmRpbmFyeSBrbm93bGVkZ2Ugb2YgdGhlIGhhbmRib29rcyBhbG9uZyB3aXRoIGhpcyBjb25zaWRlcmFibGUgZWRpdG9yaWFsIHNraWxscyBtYWRlIGhpbSB1bmlxdWVseSBxdWFsaWZpZWQgdG8gb3ZlcnNlZSB0aGlzIHByb2plY3QuIFdlIGFyZSBncmF0ZWZ1bCB0byBKb2UgZm9yIGhpcyBoYXJkIHdvcmsgYW5kIGZvciBoaXMgY29tbWl0bWVudCB0byBjcmVhdGluZyB0aGUgYmVzdCBEZXNrIEVkaXRpb24gcG9zc2libGUuIFRvIGFzc2lzdCBpbiB0aGlzIGVmZm9ydCwgSm9lIGFzc2VtYmxlZCBhbiBvdXRzdGFuZGluZyBFZGl0b3JpYWwgQWR2aXNvcnkgQm9hcmQsIG1hZGUgdXAgb2YgbWFueSBsb25ndGltZSBoYW5kYm9vayBjb250cmlidXRvcnMgYW5kIGZyaWVuZHMgb2YgQVNNLCBhbmQgd2UgZXh0ZW5kIG91ciB0aGFua3MgdG8gdGhlbSBhcyB3ZWxsLiBXZSBhbHNvIHdpc2ggdG8gcmVjb2duaXplIHRoZSBBU00gZWRpdG9yaWFsIGFuZCBwcm9kdWN0aW9uIHN0YWZmIG1lbWJlcnMgZm9yIHRoZWlyIGRlZGljYXRlZCBlZmZvcnRzIG9uIHRoaXMgVm9sdW1lLiBPZiBjb3Vyc2UsIHdlIGFyZSBlc3BlY2lhbGx5IGdyYXRlZnVsIHRvIHRoZSB0aG91c2FuZHMgb2YgbWV0YWxsdXJneSBwcm9mZXNzaW9uYWxzIHdobyBoYXZlIGNvbnRyaWJ1dGVkIHRvIEFTTSBIYW5kYm9va3Mgb3ZlciB0aGUgcGFzdCA3NSB5ZWFycy4gVGhlaXIgd2lsbGluZ25lc3MgdG8gc2hhcmUgdGhlaXIga25vd2xlZGdlIGFuZCBleHBlcnRpc2UtYXMgYXV0aG9ycywgcmV2aWV3ZXJzLCB2b2x1bWUgb3JnYW5pemVycywgYW5kIEhhbmRib29rIENvbW1pdHRlZSBtZW1iZXJzLWhhcyBtYWRlIHRoaXMgYm9vayBwb3NzaWJsZS4gV2l0aCB0aGVpciBvbmdvaW5nIHN1cHBvcnQsIEFTTSBIYW5kYm9va3Mgd2lsbCBjb250aW51ZSB0byB0aHJpdmUgZm9yIGF0IGxlYXN0IGFub3RoZXIgNzUgeWVhcnMuIiwiY29udGFpbmVyLXRpdGxlLXNob3J0IjoiIn0sImlzVGVtcG9yYXJ5IjpmYWxzZSwic3VwcHJlc3MtYXV0aG9yIjpmYWxzZSwiY29tcG9zaXRlIjpmYWxzZSwiYXV0aG9yLW9ubHkiOmZhbHNlfV19"/>
          <w:id w:val="-782807460"/>
          <w:placeholder>
            <w:docPart w:val="DefaultPlaceholder_-1854013440"/>
          </w:placeholder>
        </w:sdtPr>
        <w:sdtContent>
          <w:r w:rsidR="0000394D" w:rsidRPr="0000394D">
            <w:rPr>
              <w:rFonts w:ascii="Aptos" w:eastAsia="Times New Roman" w:hAnsi="Aptos"/>
              <w:color w:val="000000"/>
            </w:rPr>
            <w:t xml:space="preserve">(Blau </w:t>
          </w:r>
          <w:r w:rsidR="0000394D" w:rsidRPr="0000394D">
            <w:rPr>
              <w:rFonts w:ascii="Aptos" w:eastAsia="Times New Roman" w:hAnsi="Aptos"/>
              <w:i/>
              <w:iCs/>
              <w:color w:val="000000"/>
            </w:rPr>
            <w:t>et al.</w:t>
          </w:r>
          <w:r w:rsidR="0000394D" w:rsidRPr="0000394D">
            <w:rPr>
              <w:rFonts w:ascii="Aptos" w:eastAsia="Times New Roman" w:hAnsi="Aptos"/>
              <w:color w:val="000000"/>
            </w:rPr>
            <w:t>, 1998)</w:t>
          </w:r>
        </w:sdtContent>
      </w:sdt>
      <w:r w:rsidR="00BC38C6">
        <w:rPr>
          <w:rFonts w:ascii="Aptos" w:hAnsi="Aptos"/>
          <w:color w:val="000000"/>
          <w:lang w:eastAsia="en-US"/>
        </w:rPr>
        <w:t xml:space="preserve">. </w:t>
      </w:r>
      <w:r w:rsidR="00321169">
        <w:rPr>
          <w:rFonts w:ascii="Aptos" w:hAnsi="Aptos"/>
          <w:color w:val="000000"/>
          <w:lang w:eastAsia="en-US"/>
        </w:rPr>
        <w:t>Composite materials, particularly</w:t>
      </w:r>
      <w:r w:rsidR="00EE5954">
        <w:rPr>
          <w:rFonts w:ascii="Aptos" w:hAnsi="Aptos"/>
          <w:color w:val="000000"/>
          <w:lang w:eastAsia="en-US"/>
        </w:rPr>
        <w:t xml:space="preserve"> carbon fibre reinforced polymers, offer excellent stiffness-to-weight ratios and good fatigue performance, but are much more expensive and complex to manufacture </w:t>
      </w:r>
      <w:sdt>
        <w:sdtPr>
          <w:rPr>
            <w:rFonts w:ascii="Aptos" w:hAnsi="Aptos"/>
            <w:color w:val="000000"/>
            <w:lang w:eastAsia="en-US"/>
          </w:rPr>
          <w:tag w:val="MENDELEY_CITATION_v3_eyJjaXRhdGlvbklEIjoiTUVOREVMRVlfQ0lUQVRJT05fOTFmNDVjOGMtN2E4OC00NzA3LTk5MTMtMGI3M2YyYjZkYTJmIiwicHJvcGVydGllcyI6eyJub3RlSW5kZXgiOjB9LCJpc0VkaXRlZCI6ZmFsc2UsIm1hbnVhbE92ZXJyaWRlIjp7ImlzTWFudWFsbHlPdmVycmlkZGVuIjpmYWxzZSwiY2l0ZXByb2NUZXh0IjoiKEJ1bnNlbGwsIDIwMjEpIiwibWFudWFsT3ZlcnJpZGVUZXh0IjoiIn0sImNpdGF0aW9uSXRlbXMiOlt7ImlkIjoiM2FhZTUyYTYtZTE1MC0zMGRkLTg2YzYtNmExNTdkMTBjYTgxIiwiaXRlbURhdGEiOnsidHlwZSI6ImJvb2siLCJpZCI6IjNhYWU1MmE2LWUxNTAtMzBkZC04NmM2LTZhMTU3ZDEwY2E4MSIsInRpdGxlIjoiRnVuZGFtZW50YWxzIG9mIEZpYnJlIFJlaW5mb3JjZWQgQ29tcG9zaXRlIE1hdGVyaWFscyIsImF1dGhvciI6W3siZmFtaWx5IjoiQnVuc2VsbCIsImdpdmVuIjoiQS5SIiwicGFyc2UtbmFtZXMiOmZhbHNlLCJkcm9wcGluZy1wYXJ0aWNsZSI6IiIsIm5vbi1kcm9wcGluZy1wYXJ0aWNsZSI6IiJ9XSwiaXNzdWVkIjp7ImRhdGUtcGFydHMiOltbMjAyMV1dfSwiZWRpdGlvbiI6IjIiLCJjb250YWluZXItdGl0bGUtc2hvcnQiOiIifSwiaXNUZW1wb3JhcnkiOmZhbHNlLCJzdXBwcmVzcy1hdXRob3IiOmZhbHNlLCJjb21wb3NpdGUiOmZhbHNlLCJhdXRob3Itb25seSI6ZmFsc2V9XX0="/>
          <w:id w:val="133454420"/>
          <w:placeholder>
            <w:docPart w:val="DefaultPlaceholder_-1854013440"/>
          </w:placeholder>
        </w:sdtPr>
        <w:sdtContent>
          <w:r w:rsidR="0000394D" w:rsidRPr="0000394D">
            <w:rPr>
              <w:rFonts w:ascii="Aptos" w:hAnsi="Aptos"/>
              <w:color w:val="000000"/>
              <w:lang w:eastAsia="en-US"/>
            </w:rPr>
            <w:t>(</w:t>
          </w:r>
          <w:proofErr w:type="spellStart"/>
          <w:r w:rsidR="0000394D" w:rsidRPr="0000394D">
            <w:rPr>
              <w:rFonts w:ascii="Aptos" w:hAnsi="Aptos"/>
              <w:color w:val="000000"/>
              <w:lang w:eastAsia="en-US"/>
            </w:rPr>
            <w:t>Bunsell</w:t>
          </w:r>
          <w:proofErr w:type="spellEnd"/>
          <w:r w:rsidR="0000394D" w:rsidRPr="0000394D">
            <w:rPr>
              <w:rFonts w:ascii="Aptos" w:hAnsi="Aptos"/>
              <w:color w:val="000000"/>
              <w:lang w:eastAsia="en-US"/>
            </w:rPr>
            <w:t>, 2021)</w:t>
          </w:r>
        </w:sdtContent>
      </w:sdt>
      <w:r w:rsidR="0000394D">
        <w:rPr>
          <w:rFonts w:ascii="Aptos" w:hAnsi="Aptos"/>
          <w:color w:val="000000"/>
          <w:lang w:eastAsia="en-US"/>
        </w:rPr>
        <w:t xml:space="preserve">. </w:t>
      </w:r>
    </w:p>
    <w:p w14:paraId="0855C790" w14:textId="26C62D5C" w:rsidR="00FB79D1" w:rsidRDefault="00FB79D1" w:rsidP="00770088">
      <w:pPr>
        <w:rPr>
          <w:lang w:eastAsia="en-US"/>
        </w:rPr>
      </w:pPr>
      <w:r>
        <w:rPr>
          <w:lang w:eastAsia="en-US"/>
        </w:rPr>
        <w:br w:type="page"/>
      </w:r>
    </w:p>
    <w:p w14:paraId="687DDDBF" w14:textId="443D21FF" w:rsidR="00FB79D1" w:rsidRDefault="004E13A6" w:rsidP="004E13A6">
      <w:pPr>
        <w:pStyle w:val="Heading2"/>
      </w:pPr>
      <w:bookmarkStart w:id="3" w:name="_Toc228814201"/>
      <w:r>
        <w:lastRenderedPageBreak/>
        <w:t>Methodology</w:t>
      </w:r>
      <w:bookmarkEnd w:id="3"/>
      <w:r>
        <w:t xml:space="preserve"> </w:t>
      </w:r>
    </w:p>
    <w:p w14:paraId="5824FA89" w14:textId="15D99502" w:rsidR="0038119D" w:rsidRPr="0038119D" w:rsidRDefault="00E244A0" w:rsidP="00EE54E7">
      <w:pPr>
        <w:rPr>
          <w:rFonts w:ascii="Aptos" w:hAnsi="Aptos"/>
          <w:color w:val="000000"/>
          <w:lang w:eastAsia="en-US"/>
        </w:rPr>
      </w:pPr>
      <w:r>
        <w:rPr>
          <w:lang w:eastAsia="en-US"/>
        </w:rPr>
        <w:t xml:space="preserve">In the below section, the </w:t>
      </w:r>
      <w:r w:rsidR="006D0F44">
        <w:rPr>
          <w:lang w:eastAsia="en-US"/>
        </w:rPr>
        <w:t xml:space="preserve">methodology for the </w:t>
      </w:r>
      <w:r w:rsidR="005F165A">
        <w:rPr>
          <w:lang w:eastAsia="en-US"/>
        </w:rPr>
        <w:t xml:space="preserve">tensile test performed on Aluminium </w:t>
      </w:r>
      <w:r w:rsidR="00B36370">
        <w:rPr>
          <w:lang w:eastAsia="en-US"/>
        </w:rPr>
        <w:t xml:space="preserve">will be detailed. This test follows the guidance notes </w:t>
      </w:r>
      <w:r w:rsidR="00D57389">
        <w:rPr>
          <w:lang w:eastAsia="en-US"/>
        </w:rPr>
        <w:t xml:space="preserve">‘Tensile Tester Kit ES6’ </w:t>
      </w:r>
      <w:sdt>
        <w:sdtPr>
          <w:rPr>
            <w:rFonts w:ascii="Aptos" w:hAnsi="Aptos"/>
            <w:color w:val="000000"/>
            <w:lang w:eastAsia="en-US"/>
          </w:rPr>
          <w:tag w:val="MENDELEY_CITATION_v3_eyJjaXRhdGlvbklEIjoiTUVOREVMRVlfQ0lUQVRJT05fNTQ4Y2JhZDctYWNjMS00MGFhLThkNzktOWVmMWJlOWRkMTYzIiwicHJvcGVydGllcyI6eyJub3RlSW5kZXgiOjB9LCJpc0VkaXRlZCI6ZmFsc2UsIm1hbnVhbE92ZXJyaWRlIjp7ImlzTWFudWFsbHlPdmVycmlkZGVuIjpmYWxzZSwiY2l0ZXByb2NUZXh0IjoiKFRlY1F1aXBtZW50LCAyMDEyKSIsIm1hbnVhbE92ZXJyaWRlVGV4dCI6IiJ9LCJjaXRhdGlvbkl0ZW1zIjpbeyJpZCI6IjlmYWU1YTQxLTdkZTItMzM5MC05NTk3LTAzYjFhZTA3OGE3MyIsIml0ZW1EYXRhIjp7InR5cGUiOiJhcnRpY2xlLWpvdXJuYWwiLCJpZCI6IjlmYWU1YTQxLTdkZTItMzM5MC05NTk3LTAzYjFhZTA3OGE3MyIsInRpdGxlIjoiVGVuc2lsZSBUZXN0ZXIgS2l0IEd1aWRhbmNlIE5vdGVzIiwiYXV0aG9yIjpbeyJmYW1pbHkiOiJUZWNRdWlwbWVudCIsImdpdmVuIjoiIiwicGFyc2UtbmFtZXMiOmZhbHNlLCJkcm9wcGluZy1wYXJ0aWNsZSI6IiIsIm5vbi1kcm9wcGluZy1wYXJ0aWNsZSI6IiJ9XSwiaXNzdWVkIjp7ImRhdGUtcGFydHMiOltbMjAxMl1dfSwiY29udGFpbmVyLXRpdGxlLXNob3J0IjoiIn0sImlzVGVtcG9yYXJ5IjpmYWxzZSwic3VwcHJlc3MtYXV0aG9yIjpmYWxzZSwiY29tcG9zaXRlIjpmYWxzZSwiYXV0aG9yLW9ubHkiOmZhbHNlfV19"/>
          <w:id w:val="1708836279"/>
          <w:placeholder>
            <w:docPart w:val="DefaultPlaceholder_-1854013440"/>
          </w:placeholder>
        </w:sdtPr>
        <w:sdtEndPr/>
        <w:sdtContent>
          <w:r w:rsidR="0000394D" w:rsidRPr="0000394D">
            <w:rPr>
              <w:rFonts w:ascii="Aptos" w:hAnsi="Aptos"/>
              <w:color w:val="000000"/>
              <w:lang w:eastAsia="en-US"/>
            </w:rPr>
            <w:t>(</w:t>
          </w:r>
          <w:proofErr w:type="spellStart"/>
          <w:r w:rsidR="0000394D" w:rsidRPr="0000394D">
            <w:rPr>
              <w:rFonts w:ascii="Aptos" w:hAnsi="Aptos"/>
              <w:color w:val="000000"/>
              <w:lang w:eastAsia="en-US"/>
            </w:rPr>
            <w:t>TecQuipment</w:t>
          </w:r>
          <w:proofErr w:type="spellEnd"/>
          <w:r w:rsidR="0000394D" w:rsidRPr="0000394D">
            <w:rPr>
              <w:rFonts w:ascii="Aptos" w:hAnsi="Aptos"/>
              <w:color w:val="000000"/>
              <w:lang w:eastAsia="en-US"/>
            </w:rPr>
            <w:t>, 2012)</w:t>
          </w:r>
        </w:sdtContent>
      </w:sdt>
      <w:r w:rsidR="0060391C">
        <w:rPr>
          <w:rFonts w:ascii="Aptos" w:hAnsi="Aptos"/>
          <w:color w:val="000000"/>
          <w:lang w:eastAsia="en-US"/>
        </w:rPr>
        <w:t xml:space="preserve">. </w:t>
      </w:r>
    </w:p>
    <w:p w14:paraId="08AFE66C" w14:textId="3BF41F55" w:rsidR="00182DF3" w:rsidRDefault="00E80ACC" w:rsidP="00182DF3">
      <w:pPr>
        <w:keepNext/>
        <w:jc w:val="center"/>
      </w:pPr>
      <w:r>
        <w:rPr>
          <w:rFonts w:ascii="Aptos" w:hAnsi="Aptos"/>
          <w:noProof/>
          <w:color w:val="000000"/>
          <w:lang w:eastAsia="en-US"/>
          <w14:ligatures w14:val="standardContextual"/>
        </w:rPr>
        <w:drawing>
          <wp:inline distT="0" distB="0" distL="0" distR="0" wp14:anchorId="7C65948F" wp14:editId="0D2B9387">
            <wp:extent cx="2479964" cy="3831355"/>
            <wp:effectExtent l="0" t="0" r="0" b="0"/>
            <wp:docPr id="13122648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264855" name="Picture 1312264855"/>
                    <pic:cNvPicPr/>
                  </pic:nvPicPr>
                  <pic:blipFill rotWithShape="1">
                    <a:blip r:embed="rId8" cstate="print">
                      <a:extLst>
                        <a:ext uri="{28A0092B-C50C-407E-A947-70E740481C1C}">
                          <a14:useLocalDpi xmlns:a14="http://schemas.microsoft.com/office/drawing/2010/main" val="0"/>
                        </a:ext>
                      </a:extLst>
                    </a:blip>
                    <a:srcRect l="8759" t="14818" r="22057" b="5021"/>
                    <a:stretch>
                      <a:fillRect/>
                    </a:stretch>
                  </pic:blipFill>
                  <pic:spPr bwMode="auto">
                    <a:xfrm>
                      <a:off x="0" y="0"/>
                      <a:ext cx="2479964" cy="3831355"/>
                    </a:xfrm>
                    <a:prstGeom prst="rect">
                      <a:avLst/>
                    </a:prstGeom>
                    <a:ln>
                      <a:noFill/>
                    </a:ln>
                    <a:extLst>
                      <a:ext uri="{53640926-AAD7-44D8-BBD7-CCE9431645EC}">
                        <a14:shadowObscured xmlns:a14="http://schemas.microsoft.com/office/drawing/2010/main"/>
                      </a:ext>
                    </a:extLst>
                  </pic:spPr>
                </pic:pic>
              </a:graphicData>
            </a:graphic>
          </wp:inline>
        </w:drawing>
      </w:r>
    </w:p>
    <w:p w14:paraId="79A3048A" w14:textId="21DC66C6" w:rsidR="00762599" w:rsidRDefault="00FD34DA" w:rsidP="002B0901">
      <w:pPr>
        <w:pStyle w:val="Caption"/>
        <w:jc w:val="center"/>
      </w:pPr>
      <w:bookmarkStart w:id="4" w:name="_Ref228791967"/>
      <w:bookmarkStart w:id="5" w:name="_Toc228814179"/>
      <w:r>
        <w:t xml:space="preserve">Figure </w:t>
      </w:r>
      <w:fldSimple w:instr=" SEQ Figure \* ARABIC ">
        <w:r w:rsidR="0020728E">
          <w:rPr>
            <w:noProof/>
          </w:rPr>
          <w:t>1</w:t>
        </w:r>
      </w:fldSimple>
      <w:bookmarkEnd w:id="4"/>
      <w:r>
        <w:t xml:space="preserve"> - Tensile Tester Kit Set Up</w:t>
      </w:r>
      <w:bookmarkEnd w:id="5"/>
    </w:p>
    <w:p w14:paraId="1CDE9189" w14:textId="55919394" w:rsidR="0056386B" w:rsidRPr="0056386B" w:rsidRDefault="0056386B" w:rsidP="0056386B">
      <w:pPr>
        <w:keepNext/>
      </w:pPr>
      <w:r>
        <w:t>In</w:t>
      </w:r>
      <w:r w:rsidRPr="000000C3">
        <w:rPr>
          <w:i/>
          <w:iCs/>
        </w:rPr>
        <w:t xml:space="preserve"> </w:t>
      </w:r>
      <w:r w:rsidRPr="000000C3">
        <w:rPr>
          <w:i/>
          <w:iCs/>
        </w:rPr>
        <w:fldChar w:fldCharType="begin"/>
      </w:r>
      <w:r w:rsidRPr="000000C3">
        <w:rPr>
          <w:i/>
          <w:iCs/>
        </w:rPr>
        <w:instrText xml:space="preserve"> REF _Ref228791967 \h </w:instrText>
      </w:r>
      <w:r>
        <w:rPr>
          <w:i/>
          <w:iCs/>
        </w:rPr>
        <w:instrText xml:space="preserve"> \* MERGEFORMAT </w:instrText>
      </w:r>
      <w:r w:rsidRPr="000000C3">
        <w:rPr>
          <w:i/>
          <w:iCs/>
        </w:rPr>
      </w:r>
      <w:r w:rsidRPr="000000C3">
        <w:rPr>
          <w:i/>
          <w:iCs/>
        </w:rPr>
        <w:fldChar w:fldCharType="separate"/>
      </w:r>
      <w:r w:rsidRPr="000000C3">
        <w:rPr>
          <w:i/>
          <w:iCs/>
        </w:rPr>
        <w:t xml:space="preserve">Figure </w:t>
      </w:r>
      <w:r w:rsidRPr="000000C3">
        <w:rPr>
          <w:i/>
          <w:iCs/>
          <w:noProof/>
        </w:rPr>
        <w:t>1</w:t>
      </w:r>
      <w:r w:rsidRPr="000000C3">
        <w:rPr>
          <w:i/>
          <w:iCs/>
        </w:rPr>
        <w:fldChar w:fldCharType="end"/>
      </w:r>
      <w:r>
        <w:t xml:space="preserve"> is the tensile tester it used to understand the strength of the material (aluminium) and how it responds to loads applied upon it. This destructive tester applies a tensile load/ force to the material, all while measuring the elongation of the material as the load is applied. From this, yield strength, tensile strength and elongation can be calculated. </w:t>
      </w:r>
    </w:p>
    <w:p w14:paraId="64C6DC09" w14:textId="4F056DA0" w:rsidR="00182DF3" w:rsidRDefault="00943BB9" w:rsidP="00182DF3">
      <w:r>
        <w:t xml:space="preserve">The back panel, also known as the work </w:t>
      </w:r>
      <w:r w:rsidR="00A741B1">
        <w:t>panel,</w:t>
      </w:r>
      <w:r>
        <w:t xml:space="preserve"> is mounted </w:t>
      </w:r>
      <w:r w:rsidR="003D2484">
        <w:t xml:space="preserve">by two supports. </w:t>
      </w:r>
      <w:r w:rsidR="009A6A22">
        <w:t xml:space="preserve">This can be done either vertically or horizontally, depending on which fits the work bench better, </w:t>
      </w:r>
      <w:r w:rsidR="00465B57">
        <w:t xml:space="preserve">but the work panel must always be secured </w:t>
      </w:r>
      <w:r w:rsidR="00A741B1">
        <w:t xml:space="preserve">by the two thumbscrews and thumbnuts. </w:t>
      </w:r>
    </w:p>
    <w:p w14:paraId="1B754F84" w14:textId="77777777" w:rsidR="00761821" w:rsidRPr="00182DF3" w:rsidRDefault="00761821" w:rsidP="00182DF3"/>
    <w:p w14:paraId="1BD9E77A" w14:textId="77777777" w:rsidR="001C76EA" w:rsidRDefault="00244242" w:rsidP="0056386B">
      <w:pPr>
        <w:keepNext/>
        <w:jc w:val="center"/>
      </w:pPr>
      <w:r>
        <w:rPr>
          <w:noProof/>
          <w:lang w:eastAsia="en-US"/>
          <w14:ligatures w14:val="standardContextual"/>
        </w:rPr>
        <w:lastRenderedPageBreak/>
        <w:drawing>
          <wp:inline distT="0" distB="0" distL="0" distR="0" wp14:anchorId="1EEC154A" wp14:editId="76421417">
            <wp:extent cx="2334042" cy="3110345"/>
            <wp:effectExtent l="0" t="0" r="9525" b="0"/>
            <wp:docPr id="20530419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041947" name="Picture 2053041947"/>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53278" cy="3135979"/>
                    </a:xfrm>
                    <a:prstGeom prst="rect">
                      <a:avLst/>
                    </a:prstGeom>
                  </pic:spPr>
                </pic:pic>
              </a:graphicData>
            </a:graphic>
          </wp:inline>
        </w:drawing>
      </w:r>
    </w:p>
    <w:p w14:paraId="1191F94E" w14:textId="531E6ACC" w:rsidR="001C76EA" w:rsidRDefault="001C76EA" w:rsidP="0056386B">
      <w:pPr>
        <w:pStyle w:val="Caption"/>
        <w:jc w:val="center"/>
      </w:pPr>
      <w:bookmarkStart w:id="6" w:name="_Toc228814180"/>
      <w:r>
        <w:t xml:space="preserve">Figure </w:t>
      </w:r>
      <w:fldSimple w:instr=" SEQ Figure \* ARABIC ">
        <w:r w:rsidR="0020728E">
          <w:rPr>
            <w:noProof/>
          </w:rPr>
          <w:t>2</w:t>
        </w:r>
      </w:fldSimple>
      <w:r>
        <w:t xml:space="preserve"> - Dial Indicator and Test Specimen</w:t>
      </w:r>
      <w:bookmarkEnd w:id="6"/>
    </w:p>
    <w:p w14:paraId="69DC24EC" w14:textId="2CDDD569" w:rsidR="003C2B9A" w:rsidRPr="003C1C96" w:rsidRDefault="00AD6B1F" w:rsidP="001C76EA">
      <w:pPr>
        <w:keepNext/>
        <w:rPr>
          <w:noProof/>
          <w:lang w:eastAsia="en-US"/>
          <w14:ligatures w14:val="standardContextual"/>
        </w:rPr>
      </w:pPr>
      <w:r>
        <w:rPr>
          <w:noProof/>
          <w:lang w:eastAsia="en-US"/>
          <w14:ligatures w14:val="standardContextual"/>
        </w:rPr>
        <w:t xml:space="preserve">The back panel </w:t>
      </w:r>
      <w:r w:rsidR="00D105DB">
        <w:rPr>
          <w:noProof/>
          <w:lang w:eastAsia="en-US"/>
          <w14:ligatures w14:val="standardContextual"/>
        </w:rPr>
        <w:t xml:space="preserve">has </w:t>
      </w:r>
      <w:r w:rsidR="006F1227">
        <w:rPr>
          <w:noProof/>
          <w:lang w:eastAsia="en-US"/>
          <w14:ligatures w14:val="standardContextual"/>
        </w:rPr>
        <w:t>t</w:t>
      </w:r>
      <w:r w:rsidR="002A5291">
        <w:rPr>
          <w:noProof/>
          <w:lang w:eastAsia="en-US"/>
          <w14:ligatures w14:val="standardContextual"/>
        </w:rPr>
        <w:t>wo chucks</w:t>
      </w:r>
      <w:r w:rsidR="004D4E58">
        <w:rPr>
          <w:noProof/>
          <w:lang w:eastAsia="en-US"/>
          <w14:ligatures w14:val="standardContextual"/>
        </w:rPr>
        <w:t xml:space="preserve">, a bottom and a top, </w:t>
      </w:r>
      <w:r w:rsidR="00D105DB">
        <w:rPr>
          <w:noProof/>
          <w:lang w:eastAsia="en-US"/>
          <w14:ligatures w14:val="standardContextual"/>
        </w:rPr>
        <w:t xml:space="preserve">mounted to it. These </w:t>
      </w:r>
      <w:r w:rsidR="004D4E58">
        <w:rPr>
          <w:noProof/>
          <w:lang w:eastAsia="en-US"/>
          <w14:ligatures w14:val="standardContextual"/>
        </w:rPr>
        <w:t>hold the chosen specimen (aluminium)</w:t>
      </w:r>
      <w:r w:rsidR="00D105DB">
        <w:rPr>
          <w:noProof/>
          <w:lang w:eastAsia="en-US"/>
          <w14:ligatures w14:val="standardContextual"/>
        </w:rPr>
        <w:t>, by using t</w:t>
      </w:r>
      <w:r w:rsidR="003666B6">
        <w:rPr>
          <w:noProof/>
          <w:lang w:eastAsia="en-US"/>
          <w14:ligatures w14:val="standardContextual"/>
        </w:rPr>
        <w:t>wo screws that are secured by tightening with an allen key</w:t>
      </w:r>
      <w:r w:rsidR="005724DE">
        <w:rPr>
          <w:noProof/>
          <w:lang w:eastAsia="en-US"/>
          <w14:ligatures w14:val="standardContextual"/>
        </w:rPr>
        <w:t xml:space="preserve">. The </w:t>
      </w:r>
      <w:r w:rsidR="00BD0AC4">
        <w:rPr>
          <w:noProof/>
          <w:lang w:eastAsia="en-US"/>
          <w14:ligatures w14:val="standardContextual"/>
        </w:rPr>
        <w:t>Load Nut at the top</w:t>
      </w:r>
      <w:r w:rsidR="006628EE">
        <w:rPr>
          <w:noProof/>
          <w:lang w:eastAsia="en-US"/>
          <w14:ligatures w14:val="standardContextual"/>
        </w:rPr>
        <w:t>, seen in</w:t>
      </w:r>
      <w:r w:rsidR="006628EE" w:rsidRPr="006628EE">
        <w:rPr>
          <w:i/>
          <w:iCs/>
          <w:noProof/>
          <w:lang w:eastAsia="en-US"/>
          <w14:ligatures w14:val="standardContextual"/>
        </w:rPr>
        <w:t xml:space="preserve"> </w:t>
      </w:r>
      <w:r w:rsidR="006628EE" w:rsidRPr="006628EE">
        <w:rPr>
          <w:i/>
          <w:iCs/>
          <w:noProof/>
          <w:lang w:eastAsia="en-US"/>
          <w14:ligatures w14:val="standardContextual"/>
        </w:rPr>
        <w:fldChar w:fldCharType="begin"/>
      </w:r>
      <w:r w:rsidR="006628EE" w:rsidRPr="006628EE">
        <w:rPr>
          <w:i/>
          <w:iCs/>
          <w:noProof/>
          <w:lang w:eastAsia="en-US"/>
          <w14:ligatures w14:val="standardContextual"/>
        </w:rPr>
        <w:instrText xml:space="preserve"> REF _Ref228794054 \h </w:instrText>
      </w:r>
      <w:r w:rsidR="006628EE">
        <w:rPr>
          <w:i/>
          <w:iCs/>
          <w:noProof/>
          <w:lang w:eastAsia="en-US"/>
          <w14:ligatures w14:val="standardContextual"/>
        </w:rPr>
        <w:instrText xml:space="preserve"> \* MERGEFORMAT </w:instrText>
      </w:r>
      <w:r w:rsidR="006628EE" w:rsidRPr="006628EE">
        <w:rPr>
          <w:i/>
          <w:iCs/>
          <w:noProof/>
          <w:lang w:eastAsia="en-US"/>
          <w14:ligatures w14:val="standardContextual"/>
        </w:rPr>
      </w:r>
      <w:r w:rsidR="006628EE" w:rsidRPr="006628EE">
        <w:rPr>
          <w:i/>
          <w:iCs/>
          <w:noProof/>
          <w:lang w:eastAsia="en-US"/>
          <w14:ligatures w14:val="standardContextual"/>
        </w:rPr>
        <w:fldChar w:fldCharType="separate"/>
      </w:r>
      <w:r w:rsidR="006628EE" w:rsidRPr="006628EE">
        <w:rPr>
          <w:i/>
          <w:iCs/>
        </w:rPr>
        <w:t xml:space="preserve">Figure </w:t>
      </w:r>
      <w:r w:rsidR="006628EE" w:rsidRPr="006628EE">
        <w:rPr>
          <w:i/>
          <w:iCs/>
          <w:noProof/>
        </w:rPr>
        <w:t>3</w:t>
      </w:r>
      <w:r w:rsidR="006628EE" w:rsidRPr="006628EE">
        <w:rPr>
          <w:i/>
          <w:iCs/>
          <w:noProof/>
          <w:lang w:eastAsia="en-US"/>
          <w14:ligatures w14:val="standardContextual"/>
        </w:rPr>
        <w:fldChar w:fldCharType="end"/>
      </w:r>
      <w:r w:rsidR="006628EE">
        <w:rPr>
          <w:noProof/>
          <w:lang w:eastAsia="en-US"/>
          <w14:ligatures w14:val="standardContextual"/>
        </w:rPr>
        <w:t xml:space="preserve">, </w:t>
      </w:r>
      <w:r w:rsidR="0014418C">
        <w:rPr>
          <w:noProof/>
          <w:lang w:eastAsia="en-US"/>
          <w14:ligatures w14:val="standardContextual"/>
        </w:rPr>
        <w:t xml:space="preserve">pulls the top chuck upwards when the load nut is turned, </w:t>
      </w:r>
      <w:r w:rsidR="00B84341">
        <w:rPr>
          <w:noProof/>
          <w:lang w:eastAsia="en-US"/>
          <w14:ligatures w14:val="standardContextual"/>
        </w:rPr>
        <w:t xml:space="preserve">and </w:t>
      </w:r>
      <w:r w:rsidR="00AB52C1">
        <w:rPr>
          <w:noProof/>
          <w:lang w:eastAsia="en-US"/>
          <w14:ligatures w14:val="standardContextual"/>
        </w:rPr>
        <w:t xml:space="preserve">it pulls the specimen </w:t>
      </w:r>
      <w:r w:rsidR="00C91AE7">
        <w:rPr>
          <w:noProof/>
          <w:lang w:eastAsia="en-US"/>
          <w14:ligatures w14:val="standardContextual"/>
        </w:rPr>
        <w:t>up 1mm</w:t>
      </w:r>
      <w:r w:rsidR="00B84341">
        <w:rPr>
          <w:noProof/>
          <w:lang w:eastAsia="en-US"/>
          <w14:ligatures w14:val="standardContextual"/>
        </w:rPr>
        <w:t xml:space="preserve"> per every</w:t>
      </w:r>
      <w:r w:rsidR="00C91AE7">
        <w:rPr>
          <w:noProof/>
          <w:lang w:eastAsia="en-US"/>
          <w14:ligatures w14:val="standardContextual"/>
        </w:rPr>
        <w:t xml:space="preserve"> complete turn. The load nut scales</w:t>
      </w:r>
      <w:r w:rsidR="00B84341">
        <w:rPr>
          <w:noProof/>
          <w:lang w:eastAsia="en-US"/>
          <w14:ligatures w14:val="standardContextual"/>
        </w:rPr>
        <w:t xml:space="preserve"> </w:t>
      </w:r>
      <w:r w:rsidR="00D016BB">
        <w:rPr>
          <w:noProof/>
          <w:lang w:eastAsia="en-US"/>
          <w14:ligatures w14:val="standardContextual"/>
        </w:rPr>
        <w:t xml:space="preserve">have 10 increments, and so every notch is </w:t>
      </w:r>
      <w:r w:rsidR="00376907">
        <w:rPr>
          <w:noProof/>
          <w:lang w:eastAsia="en-US"/>
          <w14:ligatures w14:val="standardContextual"/>
        </w:rPr>
        <w:t xml:space="preserve">0.1mm, this is useful for data collection as there are more data points to </w:t>
      </w:r>
      <w:r w:rsidR="00996E96">
        <w:rPr>
          <w:noProof/>
          <w:lang w:eastAsia="en-US"/>
          <w14:ligatures w14:val="standardContextual"/>
        </w:rPr>
        <w:t>note down</w:t>
      </w:r>
      <w:r w:rsidR="00376907">
        <w:rPr>
          <w:noProof/>
          <w:lang w:eastAsia="en-US"/>
          <w14:ligatures w14:val="standardContextual"/>
        </w:rPr>
        <w:t xml:space="preserve">. Therefore, </w:t>
      </w:r>
      <w:r w:rsidR="00110217">
        <w:rPr>
          <w:noProof/>
          <w:lang w:eastAsia="en-US"/>
          <w14:ligatures w14:val="standardContextual"/>
        </w:rPr>
        <w:t xml:space="preserve">this ensures a higher level of accuracy </w:t>
      </w:r>
      <w:r w:rsidR="003C1C96">
        <w:rPr>
          <w:noProof/>
          <w:lang w:eastAsia="en-US"/>
          <w14:ligatures w14:val="standardContextual"/>
        </w:rPr>
        <w:t xml:space="preserve">when calculating the yield strength, Young’s Modulus and Ultimate Tensile Strength. These will all be calculated in the </w:t>
      </w:r>
      <w:r w:rsidR="003C1C96" w:rsidRPr="003C1C96">
        <w:rPr>
          <w:i/>
          <w:iCs/>
          <w:noProof/>
          <w:lang w:eastAsia="en-US"/>
          <w14:ligatures w14:val="standardContextual"/>
        </w:rPr>
        <w:fldChar w:fldCharType="begin"/>
      </w:r>
      <w:r w:rsidR="003C1C96" w:rsidRPr="003C1C96">
        <w:rPr>
          <w:i/>
          <w:iCs/>
          <w:noProof/>
          <w:lang w:eastAsia="en-US"/>
          <w14:ligatures w14:val="standardContextual"/>
        </w:rPr>
        <w:instrText xml:space="preserve"> REF _Ref228796139 \h </w:instrText>
      </w:r>
      <w:r w:rsidR="003C1C96">
        <w:rPr>
          <w:i/>
          <w:iCs/>
          <w:noProof/>
          <w:lang w:eastAsia="en-US"/>
          <w14:ligatures w14:val="standardContextual"/>
        </w:rPr>
        <w:instrText xml:space="preserve"> \* MERGEFORMAT </w:instrText>
      </w:r>
      <w:r w:rsidR="003C1C96" w:rsidRPr="003C1C96">
        <w:rPr>
          <w:i/>
          <w:iCs/>
          <w:noProof/>
          <w:lang w:eastAsia="en-US"/>
          <w14:ligatures w14:val="standardContextual"/>
        </w:rPr>
      </w:r>
      <w:r w:rsidR="003C1C96" w:rsidRPr="003C1C96">
        <w:rPr>
          <w:i/>
          <w:iCs/>
          <w:noProof/>
          <w:lang w:eastAsia="en-US"/>
          <w14:ligatures w14:val="standardContextual"/>
        </w:rPr>
        <w:fldChar w:fldCharType="separate"/>
      </w:r>
      <w:r w:rsidR="003C1C96" w:rsidRPr="003C1C96">
        <w:rPr>
          <w:i/>
          <w:iCs/>
        </w:rPr>
        <w:t>Analysis</w:t>
      </w:r>
      <w:r w:rsidR="003C1C96" w:rsidRPr="003C1C96">
        <w:rPr>
          <w:i/>
          <w:iCs/>
          <w:noProof/>
          <w:lang w:eastAsia="en-US"/>
          <w14:ligatures w14:val="standardContextual"/>
        </w:rPr>
        <w:fldChar w:fldCharType="end"/>
      </w:r>
      <w:r w:rsidR="003C1C96">
        <w:rPr>
          <w:i/>
          <w:iCs/>
          <w:noProof/>
          <w:lang w:eastAsia="en-US"/>
          <w14:ligatures w14:val="standardContextual"/>
        </w:rPr>
        <w:t xml:space="preserve"> </w:t>
      </w:r>
      <w:r w:rsidR="003C1C96">
        <w:rPr>
          <w:noProof/>
          <w:lang w:eastAsia="en-US"/>
          <w14:ligatures w14:val="standardContextual"/>
        </w:rPr>
        <w:t xml:space="preserve">section. </w:t>
      </w:r>
    </w:p>
    <w:p w14:paraId="32EF5F24" w14:textId="7822CB3F" w:rsidR="001C76EA" w:rsidRDefault="00244242" w:rsidP="0056386B">
      <w:pPr>
        <w:keepNext/>
        <w:jc w:val="center"/>
      </w:pPr>
      <w:r>
        <w:rPr>
          <w:noProof/>
          <w:lang w:eastAsia="en-US"/>
          <w14:ligatures w14:val="standardContextual"/>
        </w:rPr>
        <w:drawing>
          <wp:inline distT="0" distB="0" distL="0" distR="0" wp14:anchorId="4D5A29AB" wp14:editId="41230926">
            <wp:extent cx="2553667" cy="2583873"/>
            <wp:effectExtent l="0" t="0" r="0" b="6985"/>
            <wp:docPr id="904755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755513" name="Picture 904755513"/>
                    <pic:cNvPicPr/>
                  </pic:nvPicPr>
                  <pic:blipFill rotWithShape="1">
                    <a:blip r:embed="rId10" cstate="print">
                      <a:extLst>
                        <a:ext uri="{28A0092B-C50C-407E-A947-70E740481C1C}">
                          <a14:useLocalDpi xmlns:a14="http://schemas.microsoft.com/office/drawing/2010/main" val="0"/>
                        </a:ext>
                      </a:extLst>
                    </a:blip>
                    <a:srcRect t="15265" b="8806"/>
                    <a:stretch>
                      <a:fillRect/>
                    </a:stretch>
                  </pic:blipFill>
                  <pic:spPr bwMode="auto">
                    <a:xfrm>
                      <a:off x="0" y="0"/>
                      <a:ext cx="2571306" cy="2601721"/>
                    </a:xfrm>
                    <a:prstGeom prst="rect">
                      <a:avLst/>
                    </a:prstGeom>
                    <a:ln>
                      <a:noFill/>
                    </a:ln>
                    <a:extLst>
                      <a:ext uri="{53640926-AAD7-44D8-BBD7-CCE9431645EC}">
                        <a14:shadowObscured xmlns:a14="http://schemas.microsoft.com/office/drawing/2010/main"/>
                      </a:ext>
                    </a:extLst>
                  </pic:spPr>
                </pic:pic>
              </a:graphicData>
            </a:graphic>
          </wp:inline>
        </w:drawing>
      </w:r>
    </w:p>
    <w:p w14:paraId="18E3349D" w14:textId="5333C653" w:rsidR="00537AFE" w:rsidRDefault="001C76EA" w:rsidP="0056386B">
      <w:pPr>
        <w:pStyle w:val="Caption"/>
        <w:jc w:val="center"/>
        <w:rPr>
          <w:lang w:eastAsia="en-US"/>
        </w:rPr>
      </w:pPr>
      <w:bookmarkStart w:id="7" w:name="_Ref228794054"/>
      <w:bookmarkStart w:id="8" w:name="_Toc228814181"/>
      <w:r>
        <w:t xml:space="preserve">Figure </w:t>
      </w:r>
      <w:fldSimple w:instr=" SEQ Figure \* ARABIC ">
        <w:r w:rsidR="0020728E">
          <w:rPr>
            <w:noProof/>
          </w:rPr>
          <w:t>3</w:t>
        </w:r>
      </w:fldSimple>
      <w:bookmarkEnd w:id="7"/>
      <w:r>
        <w:t xml:space="preserve"> - Load Nut and Scale</w:t>
      </w:r>
      <w:bookmarkEnd w:id="8"/>
    </w:p>
    <w:p w14:paraId="735D049B" w14:textId="541F1441" w:rsidR="008A6ABD" w:rsidRDefault="00854521" w:rsidP="00FB79D1">
      <w:pPr>
        <w:rPr>
          <w:lang w:eastAsia="en-US"/>
        </w:rPr>
      </w:pPr>
      <w:r>
        <w:rPr>
          <w:lang w:eastAsia="en-US"/>
        </w:rPr>
        <w:t xml:space="preserve">Further down on the tester, are two large springs </w:t>
      </w:r>
      <w:r w:rsidR="000436AC">
        <w:rPr>
          <w:lang w:eastAsia="en-US"/>
        </w:rPr>
        <w:t xml:space="preserve">which </w:t>
      </w:r>
      <w:r w:rsidR="0049537F">
        <w:rPr>
          <w:lang w:eastAsia="en-US"/>
        </w:rPr>
        <w:t>are positioned and</w:t>
      </w:r>
      <w:r>
        <w:rPr>
          <w:lang w:eastAsia="en-US"/>
        </w:rPr>
        <w:t xml:space="preserve"> connected to the bottom chuck.</w:t>
      </w:r>
      <w:r w:rsidR="001D3148">
        <w:rPr>
          <w:lang w:eastAsia="en-US"/>
        </w:rPr>
        <w:t xml:space="preserve"> In front of this is the dial indicator, or DTI gauge</w:t>
      </w:r>
      <w:r w:rsidR="00DB45C1">
        <w:rPr>
          <w:lang w:eastAsia="en-US"/>
        </w:rPr>
        <w:t xml:space="preserve">. This measures the deflection of the two large springs as force is applied to the material. </w:t>
      </w:r>
      <w:r w:rsidR="001169C6">
        <w:rPr>
          <w:lang w:eastAsia="en-US"/>
        </w:rPr>
        <w:t xml:space="preserve">The springs obey Hooke’s Law, and so the measurement </w:t>
      </w:r>
      <w:r w:rsidR="00BC3EC3">
        <w:rPr>
          <w:lang w:eastAsia="en-US"/>
        </w:rPr>
        <w:t xml:space="preserve">on the Dial indicator is used to help to calculate Force (N). </w:t>
      </w:r>
    </w:p>
    <w:p w14:paraId="055C2938" w14:textId="507C685C" w:rsidR="0049537F" w:rsidRDefault="00B8302F" w:rsidP="00FB79D1">
      <w:pPr>
        <w:rPr>
          <w:lang w:eastAsia="en-US"/>
        </w:rPr>
      </w:pPr>
      <w:r>
        <w:rPr>
          <w:lang w:eastAsia="en-US"/>
        </w:rPr>
        <w:t>A safety guard is provided due to the nature of the test (destructive</w:t>
      </w:r>
      <w:proofErr w:type="gramStart"/>
      <w:r>
        <w:rPr>
          <w:lang w:eastAsia="en-US"/>
        </w:rPr>
        <w:t>)</w:t>
      </w:r>
      <w:proofErr w:type="gramEnd"/>
      <w:r>
        <w:rPr>
          <w:lang w:eastAsia="en-US"/>
        </w:rPr>
        <w:t xml:space="preserve"> and this must be </w:t>
      </w:r>
      <w:r w:rsidR="00F62C77">
        <w:rPr>
          <w:lang w:eastAsia="en-US"/>
        </w:rPr>
        <w:t>taken off</w:t>
      </w:r>
      <w:r>
        <w:rPr>
          <w:lang w:eastAsia="en-US"/>
        </w:rPr>
        <w:t xml:space="preserve"> before removing old specimens or fittings new ones. </w:t>
      </w:r>
      <w:r w:rsidR="005155C3">
        <w:rPr>
          <w:lang w:eastAsia="en-US"/>
        </w:rPr>
        <w:t>This safety guard should always be re-</w:t>
      </w:r>
      <w:r w:rsidR="003A03E6">
        <w:rPr>
          <w:lang w:eastAsia="en-US"/>
        </w:rPr>
        <w:t xml:space="preserve">installed before </w:t>
      </w:r>
      <w:r w:rsidR="003A03E6">
        <w:rPr>
          <w:lang w:eastAsia="en-US"/>
        </w:rPr>
        <w:lastRenderedPageBreak/>
        <w:t xml:space="preserve">conducting any tests, and the user should never use the tester without the safety guard being correctly fitted. </w:t>
      </w:r>
      <w:r w:rsidR="00BC7D77">
        <w:rPr>
          <w:lang w:eastAsia="en-US"/>
        </w:rPr>
        <w:t>To remove old specimen</w:t>
      </w:r>
      <w:r w:rsidR="00F62C77">
        <w:rPr>
          <w:lang w:eastAsia="en-US"/>
        </w:rPr>
        <w:t>s</w:t>
      </w:r>
      <w:r w:rsidR="00BC7D77">
        <w:rPr>
          <w:lang w:eastAsia="en-US"/>
        </w:rPr>
        <w:t xml:space="preserve">, a hexagonal tool should be used to undo the specimen </w:t>
      </w:r>
      <w:r w:rsidR="0056386B">
        <w:rPr>
          <w:lang w:eastAsia="en-US"/>
        </w:rPr>
        <w:t>fixings and</w:t>
      </w:r>
      <w:r w:rsidR="00BC7D77">
        <w:rPr>
          <w:lang w:eastAsia="en-US"/>
        </w:rPr>
        <w:t xml:space="preserve"> used once more </w:t>
      </w:r>
      <w:r w:rsidR="00F62C77">
        <w:rPr>
          <w:lang w:eastAsia="en-US"/>
        </w:rPr>
        <w:t xml:space="preserve">to re-tighten the fixings when </w:t>
      </w:r>
      <w:r w:rsidR="0056386B">
        <w:rPr>
          <w:lang w:eastAsia="en-US"/>
        </w:rPr>
        <w:t>fitting another piece of material</w:t>
      </w:r>
      <w:r w:rsidR="00A57F2F">
        <w:rPr>
          <w:lang w:eastAsia="en-US"/>
        </w:rPr>
        <w:t xml:space="preserve">. </w:t>
      </w:r>
    </w:p>
    <w:p w14:paraId="08EE40B1" w14:textId="580DA089" w:rsidR="00330FB0" w:rsidRDefault="006B0D60" w:rsidP="003616C7">
      <w:pPr>
        <w:rPr>
          <w:lang w:eastAsia="en-US"/>
        </w:rPr>
      </w:pPr>
      <w:r>
        <w:rPr>
          <w:lang w:eastAsia="en-US"/>
        </w:rPr>
        <w:t xml:space="preserve">When a new material specimen is fitted, </w:t>
      </w:r>
      <w:r w:rsidR="00330FB0">
        <w:rPr>
          <w:lang w:eastAsia="en-US"/>
        </w:rPr>
        <w:t>it is important to note that the dial indicator should be carefully set to zero once there is a pre-load is applied</w:t>
      </w:r>
      <w:r w:rsidR="003616C7">
        <w:rPr>
          <w:lang w:eastAsia="en-US"/>
        </w:rPr>
        <w:t xml:space="preserve">. </w:t>
      </w:r>
      <w:r w:rsidR="000E74C0">
        <w:rPr>
          <w:lang w:eastAsia="en-US"/>
        </w:rPr>
        <w:t>A pre-load can be applied by turning the force control gently until the dial indicator just starts to show an increment of movement</w:t>
      </w:r>
      <w:r w:rsidR="004C2B05">
        <w:rPr>
          <w:lang w:eastAsia="en-US"/>
        </w:rPr>
        <w:t xml:space="preserve">, and the force control is pointing to a notch on the Load Nut Scale. </w:t>
      </w:r>
    </w:p>
    <w:p w14:paraId="3E97C044" w14:textId="3E19CC90" w:rsidR="0020728E" w:rsidRDefault="00383FB0" w:rsidP="003616C7">
      <w:pPr>
        <w:rPr>
          <w:lang w:eastAsia="en-US"/>
        </w:rPr>
      </w:pPr>
      <w:r>
        <w:rPr>
          <w:lang w:eastAsia="en-US"/>
        </w:rPr>
        <w:t xml:space="preserve">The specimens that are included with this testing kit, </w:t>
      </w:r>
      <w:r w:rsidR="00852E89">
        <w:rPr>
          <w:lang w:eastAsia="en-US"/>
        </w:rPr>
        <w:t xml:space="preserve">have a large flat area at each end, that are connected via a thin section. This tester kit will hold the large area, and stretch the thin section, known as the ‘gauge length’. </w:t>
      </w:r>
      <w:r w:rsidR="00E9323F">
        <w:rPr>
          <w:lang w:eastAsia="en-US"/>
        </w:rPr>
        <w:t xml:space="preserve">Using the dial </w:t>
      </w:r>
      <w:r w:rsidR="005B26A6">
        <w:rPr>
          <w:lang w:eastAsia="en-US"/>
        </w:rPr>
        <w:t>calliper</w:t>
      </w:r>
      <w:r w:rsidR="00E9323F">
        <w:rPr>
          <w:lang w:eastAsia="en-US"/>
        </w:rPr>
        <w:t xml:space="preserve"> provided, t</w:t>
      </w:r>
      <w:r w:rsidR="00EA59FC">
        <w:rPr>
          <w:lang w:eastAsia="en-US"/>
        </w:rPr>
        <w:t xml:space="preserve">he dimensions of the specimen were accurately measured. </w:t>
      </w:r>
    </w:p>
    <w:p w14:paraId="7C5B7D12" w14:textId="39C76BB1" w:rsidR="00EA59FC" w:rsidRDefault="00EA59FC" w:rsidP="003616C7">
      <w:pPr>
        <w:rPr>
          <w:lang w:eastAsia="en-US"/>
        </w:rPr>
      </w:pPr>
      <w:r>
        <w:rPr>
          <w:lang w:eastAsia="en-US"/>
        </w:rPr>
        <w:t xml:space="preserve">When completing the test, </w:t>
      </w:r>
      <w:r w:rsidR="00DB72C3">
        <w:rPr>
          <w:lang w:eastAsia="en-US"/>
        </w:rPr>
        <w:t>the force control is turned two increments (0.2mm)</w:t>
      </w:r>
      <w:r w:rsidR="005B26A6">
        <w:rPr>
          <w:lang w:eastAsia="en-US"/>
        </w:rPr>
        <w:t>,</w:t>
      </w:r>
      <w:r w:rsidR="00DB72C3">
        <w:rPr>
          <w:lang w:eastAsia="en-US"/>
        </w:rPr>
        <w:t xml:space="preserve"> and a reading is taken from the dial indicator each time. This is done from the amounts </w:t>
      </w:r>
      <w:r w:rsidR="00761AA9">
        <w:rPr>
          <w:lang w:eastAsia="en-US"/>
        </w:rPr>
        <w:t>from 0mm until the point of breaking, which was 7.2mm</w:t>
      </w:r>
      <w:r w:rsidR="005B26A6">
        <w:rPr>
          <w:lang w:eastAsia="en-US"/>
        </w:rPr>
        <w:t xml:space="preserve">. </w:t>
      </w:r>
    </w:p>
    <w:p w14:paraId="07A18B03" w14:textId="20ECBACE" w:rsidR="003616C7" w:rsidRDefault="005B26A6" w:rsidP="00FB79D1">
      <w:pPr>
        <w:rPr>
          <w:lang w:eastAsia="en-US"/>
        </w:rPr>
      </w:pPr>
      <w:r>
        <w:rPr>
          <w:lang w:eastAsia="en-US"/>
        </w:rPr>
        <w:t xml:space="preserve">Below are Figures 4-6, showing </w:t>
      </w:r>
      <w:r w:rsidR="00CB3540">
        <w:rPr>
          <w:lang w:eastAsia="en-US"/>
        </w:rPr>
        <w:t xml:space="preserve">the results of the test, where the material </w:t>
      </w:r>
      <w:r w:rsidR="00742D29">
        <w:rPr>
          <w:lang w:eastAsia="en-US"/>
        </w:rPr>
        <w:t>reached failure</w:t>
      </w:r>
      <w:r w:rsidR="00CB3540">
        <w:rPr>
          <w:lang w:eastAsia="en-US"/>
        </w:rPr>
        <w:t xml:space="preserve">. </w:t>
      </w:r>
      <w:r w:rsidR="001D2DF1">
        <w:rPr>
          <w:lang w:eastAsia="en-US"/>
        </w:rPr>
        <w:t xml:space="preserve">Figure 5 is especially important as it is a comparison of the original specimen versus one that was tested. A length change </w:t>
      </w:r>
      <w:r w:rsidR="00301119">
        <w:rPr>
          <w:lang w:eastAsia="en-US"/>
        </w:rPr>
        <w:t xml:space="preserve">can be seen in this image, of where the material stretched before reaching </w:t>
      </w:r>
      <w:r w:rsidR="00742D29">
        <w:rPr>
          <w:lang w:eastAsia="en-US"/>
        </w:rPr>
        <w:t>its</w:t>
      </w:r>
      <w:r w:rsidR="00301119">
        <w:rPr>
          <w:lang w:eastAsia="en-US"/>
        </w:rPr>
        <w:t xml:space="preserve"> Ultimate Tensile Strength</w:t>
      </w:r>
      <w:r w:rsidR="00742D29">
        <w:rPr>
          <w:lang w:eastAsia="en-US"/>
        </w:rPr>
        <w:t xml:space="preserve">. </w:t>
      </w:r>
    </w:p>
    <w:p w14:paraId="2C37E2C9" w14:textId="77777777" w:rsidR="0020728E" w:rsidRDefault="002E6DF9" w:rsidP="0020728E">
      <w:pPr>
        <w:keepNext/>
        <w:jc w:val="center"/>
      </w:pPr>
      <w:r>
        <w:rPr>
          <w:noProof/>
          <w:lang w:eastAsia="en-US"/>
          <w14:ligatures w14:val="standardContextual"/>
        </w:rPr>
        <w:drawing>
          <wp:inline distT="0" distB="0" distL="0" distR="0" wp14:anchorId="67A534F7" wp14:editId="1953E128">
            <wp:extent cx="2136700" cy="2618509"/>
            <wp:effectExtent l="0" t="0" r="0" b="0"/>
            <wp:docPr id="1529563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56319" name="Picture 15295631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49344" cy="2634005"/>
                    </a:xfrm>
                    <a:prstGeom prst="rect">
                      <a:avLst/>
                    </a:prstGeom>
                  </pic:spPr>
                </pic:pic>
              </a:graphicData>
            </a:graphic>
          </wp:inline>
        </w:drawing>
      </w:r>
    </w:p>
    <w:p w14:paraId="77040418" w14:textId="6CCBEA7E" w:rsidR="0020728E" w:rsidRDefault="0020728E" w:rsidP="0020728E">
      <w:pPr>
        <w:pStyle w:val="Caption"/>
        <w:jc w:val="center"/>
      </w:pPr>
      <w:bookmarkStart w:id="9" w:name="_Toc228814182"/>
      <w:r>
        <w:t xml:space="preserve">Figure </w:t>
      </w:r>
      <w:fldSimple w:instr=" SEQ Figure \* ARABIC ">
        <w:r>
          <w:rPr>
            <w:noProof/>
          </w:rPr>
          <w:t>4</w:t>
        </w:r>
      </w:fldSimple>
      <w:r>
        <w:t xml:space="preserve"> - Detail Zoom of Broken Specimen</w:t>
      </w:r>
      <w:bookmarkEnd w:id="9"/>
    </w:p>
    <w:p w14:paraId="43CD0012" w14:textId="3D84FACF" w:rsidR="0020728E" w:rsidRDefault="008A6ABD" w:rsidP="0020728E">
      <w:pPr>
        <w:keepNext/>
        <w:jc w:val="center"/>
      </w:pPr>
      <w:r>
        <w:rPr>
          <w:noProof/>
          <w:lang w:eastAsia="en-US"/>
          <w14:ligatures w14:val="standardContextual"/>
        </w:rPr>
        <w:lastRenderedPageBreak/>
        <w:drawing>
          <wp:inline distT="0" distB="0" distL="0" distR="0" wp14:anchorId="40E5A8F5" wp14:editId="03E37D60">
            <wp:extent cx="2772608" cy="2022764"/>
            <wp:effectExtent l="0" t="0" r="8890" b="0"/>
            <wp:docPr id="16260443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044325" name="Picture 1626044325"/>
                    <pic:cNvPicPr/>
                  </pic:nvPicPr>
                  <pic:blipFill rotWithShape="1">
                    <a:blip r:embed="rId12" cstate="print">
                      <a:extLst>
                        <a:ext uri="{28A0092B-C50C-407E-A947-70E740481C1C}">
                          <a14:useLocalDpi xmlns:a14="http://schemas.microsoft.com/office/drawing/2010/main" val="0"/>
                        </a:ext>
                      </a:extLst>
                    </a:blip>
                    <a:srcRect t="12365" b="32920"/>
                    <a:stretch>
                      <a:fillRect/>
                    </a:stretch>
                  </pic:blipFill>
                  <pic:spPr bwMode="auto">
                    <a:xfrm>
                      <a:off x="0" y="0"/>
                      <a:ext cx="2808346" cy="2048837"/>
                    </a:xfrm>
                    <a:prstGeom prst="rect">
                      <a:avLst/>
                    </a:prstGeom>
                    <a:ln>
                      <a:noFill/>
                    </a:ln>
                    <a:extLst>
                      <a:ext uri="{53640926-AAD7-44D8-BBD7-CCE9431645EC}">
                        <a14:shadowObscured xmlns:a14="http://schemas.microsoft.com/office/drawing/2010/main"/>
                      </a:ext>
                    </a:extLst>
                  </pic:spPr>
                </pic:pic>
              </a:graphicData>
            </a:graphic>
          </wp:inline>
        </w:drawing>
      </w:r>
    </w:p>
    <w:p w14:paraId="2A888ABB" w14:textId="11813C26" w:rsidR="0020728E" w:rsidRDefault="0020728E" w:rsidP="0020728E">
      <w:pPr>
        <w:pStyle w:val="Caption"/>
        <w:jc w:val="center"/>
      </w:pPr>
      <w:bookmarkStart w:id="10" w:name="_Toc228814183"/>
      <w:r>
        <w:t xml:space="preserve">Figure </w:t>
      </w:r>
      <w:fldSimple w:instr=" SEQ Figure \* ARABIC ">
        <w:r>
          <w:rPr>
            <w:noProof/>
          </w:rPr>
          <w:t>5</w:t>
        </w:r>
      </w:fldSimple>
      <w:r>
        <w:t xml:space="preserve"> - Broken Specimen comparison to Original</w:t>
      </w:r>
      <w:bookmarkEnd w:id="10"/>
    </w:p>
    <w:p w14:paraId="650BD721" w14:textId="63B57817" w:rsidR="004E13A6" w:rsidRDefault="003616C7" w:rsidP="00FB79D1">
      <w:pPr>
        <w:rPr>
          <w:lang w:eastAsia="en-US"/>
        </w:rPr>
      </w:pPr>
      <w:r>
        <w:rPr>
          <w:lang w:eastAsia="en-US"/>
        </w:rPr>
        <w:t xml:space="preserve"> </w:t>
      </w:r>
    </w:p>
    <w:p w14:paraId="581B7A37" w14:textId="77777777" w:rsidR="0020728E" w:rsidRDefault="003616C7" w:rsidP="0020728E">
      <w:pPr>
        <w:keepNext/>
        <w:jc w:val="center"/>
      </w:pPr>
      <w:r>
        <w:rPr>
          <w:noProof/>
          <w:lang w:eastAsia="en-US"/>
          <w14:ligatures w14:val="standardContextual"/>
        </w:rPr>
        <w:drawing>
          <wp:inline distT="0" distB="0" distL="0" distR="0" wp14:anchorId="370F03F5" wp14:editId="56179842">
            <wp:extent cx="2776476" cy="3699934"/>
            <wp:effectExtent l="0" t="0" r="5080" b="0"/>
            <wp:docPr id="16380110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011063" name="Picture 163801106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81723" cy="3706926"/>
                    </a:xfrm>
                    <a:prstGeom prst="rect">
                      <a:avLst/>
                    </a:prstGeom>
                  </pic:spPr>
                </pic:pic>
              </a:graphicData>
            </a:graphic>
          </wp:inline>
        </w:drawing>
      </w:r>
    </w:p>
    <w:p w14:paraId="48836BD3" w14:textId="42CD6785" w:rsidR="003616C7" w:rsidRDefault="0020728E" w:rsidP="0020728E">
      <w:pPr>
        <w:pStyle w:val="Caption"/>
        <w:jc w:val="center"/>
        <w:rPr>
          <w:lang w:eastAsia="en-US"/>
        </w:rPr>
      </w:pPr>
      <w:bookmarkStart w:id="11" w:name="_Toc228814184"/>
      <w:r>
        <w:t xml:space="preserve">Figure </w:t>
      </w:r>
      <w:fldSimple w:instr=" SEQ Figure \* ARABIC ">
        <w:r>
          <w:rPr>
            <w:noProof/>
          </w:rPr>
          <w:t>6</w:t>
        </w:r>
      </w:fldSimple>
      <w:r>
        <w:t xml:space="preserve"> - Broken Specimen in Tester Kit</w:t>
      </w:r>
      <w:bookmarkEnd w:id="11"/>
    </w:p>
    <w:p w14:paraId="609BA88B" w14:textId="77777777" w:rsidR="004E13A6" w:rsidRDefault="004E13A6" w:rsidP="00FB79D1">
      <w:pPr>
        <w:rPr>
          <w:lang w:eastAsia="en-US"/>
        </w:rPr>
      </w:pPr>
    </w:p>
    <w:p w14:paraId="1323D605" w14:textId="77777777" w:rsidR="004E13A6" w:rsidRDefault="004E13A6" w:rsidP="00FB79D1">
      <w:pPr>
        <w:rPr>
          <w:lang w:eastAsia="en-US"/>
        </w:rPr>
      </w:pPr>
    </w:p>
    <w:p w14:paraId="7222A4DD" w14:textId="3196AB58" w:rsidR="0020728E" w:rsidRDefault="0020728E">
      <w:pPr>
        <w:spacing w:line="278" w:lineRule="auto"/>
        <w:rPr>
          <w:lang w:eastAsia="en-US"/>
        </w:rPr>
      </w:pPr>
      <w:r>
        <w:rPr>
          <w:lang w:eastAsia="en-US"/>
        </w:rPr>
        <w:br w:type="page"/>
      </w:r>
    </w:p>
    <w:p w14:paraId="5FAC7661" w14:textId="5486D5CF" w:rsidR="004E13A6" w:rsidRDefault="004E13A6" w:rsidP="004E13A6">
      <w:pPr>
        <w:pStyle w:val="Heading2"/>
      </w:pPr>
      <w:bookmarkStart w:id="12" w:name="_Toc228814202"/>
      <w:r>
        <w:lastRenderedPageBreak/>
        <w:t>Test Results</w:t>
      </w:r>
      <w:bookmarkEnd w:id="12"/>
      <w:r>
        <w:t xml:space="preserve"> </w:t>
      </w:r>
    </w:p>
    <w:p w14:paraId="62349509" w14:textId="77777777" w:rsidR="00BA1D31" w:rsidRPr="00BA1D31" w:rsidRDefault="00BA1D31" w:rsidP="00BA1D31">
      <w:pPr>
        <w:rPr>
          <w:lang w:eastAsia="en-US"/>
        </w:rPr>
      </w:pPr>
    </w:p>
    <w:p w14:paraId="2050BFE1" w14:textId="29D7DDF6" w:rsidR="00BA1D31" w:rsidRDefault="00BA1D31" w:rsidP="00BA1D31">
      <w:pPr>
        <w:pStyle w:val="Caption"/>
        <w:keepNext/>
      </w:pPr>
      <w:r>
        <w:t xml:space="preserve">Table </w:t>
      </w:r>
      <w:fldSimple w:instr=" SEQ Table \* ARABIC ">
        <w:r>
          <w:rPr>
            <w:noProof/>
          </w:rPr>
          <w:t>1</w:t>
        </w:r>
      </w:fldSimple>
      <w:r>
        <w:t>- Tensile Tester Kit ES6</w:t>
      </w:r>
    </w:p>
    <w:tbl>
      <w:tblPr>
        <w:tblpPr w:leftFromText="180" w:rightFromText="180" w:vertAnchor="text" w:horzAnchor="margin" w:tblpXSpec="center" w:tblpY="328"/>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43"/>
        <w:gridCol w:w="1843"/>
        <w:gridCol w:w="1276"/>
        <w:gridCol w:w="1701"/>
        <w:gridCol w:w="1417"/>
        <w:gridCol w:w="2268"/>
      </w:tblGrid>
      <w:tr w:rsidR="007C74A2" w:rsidRPr="007C74A2" w14:paraId="2400D8D4" w14:textId="77777777" w:rsidTr="007C74A2">
        <w:trPr>
          <w:trHeight w:val="288"/>
        </w:trPr>
        <w:tc>
          <w:tcPr>
            <w:tcW w:w="1843" w:type="dxa"/>
            <w:noWrap/>
            <w:vAlign w:val="bottom"/>
            <w:hideMark/>
          </w:tcPr>
          <w:p w14:paraId="018DCE54"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Load Nut Movement (mm)</w:t>
            </w:r>
          </w:p>
        </w:tc>
        <w:tc>
          <w:tcPr>
            <w:tcW w:w="1843" w:type="dxa"/>
            <w:noWrap/>
            <w:vAlign w:val="bottom"/>
            <w:hideMark/>
          </w:tcPr>
          <w:p w14:paraId="38311D12"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Dial Indicator (mm)</w:t>
            </w:r>
          </w:p>
        </w:tc>
        <w:tc>
          <w:tcPr>
            <w:tcW w:w="1276" w:type="dxa"/>
            <w:noWrap/>
            <w:vAlign w:val="bottom"/>
            <w:hideMark/>
          </w:tcPr>
          <w:p w14:paraId="4F3509FD"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Force (N)</w:t>
            </w:r>
          </w:p>
        </w:tc>
        <w:tc>
          <w:tcPr>
            <w:tcW w:w="1701" w:type="dxa"/>
            <w:noWrap/>
            <w:vAlign w:val="bottom"/>
            <w:hideMark/>
          </w:tcPr>
          <w:p w14:paraId="40CD1B08"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Extension (mm)</w:t>
            </w:r>
          </w:p>
        </w:tc>
        <w:tc>
          <w:tcPr>
            <w:tcW w:w="1417" w:type="dxa"/>
            <w:noWrap/>
            <w:vAlign w:val="bottom"/>
            <w:hideMark/>
          </w:tcPr>
          <w:p w14:paraId="1792DFDE" w14:textId="38F53FD6"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 xml:space="preserve">Stress </w:t>
            </w:r>
            <w:r w:rsidR="00B56F00">
              <w:rPr>
                <w:rFonts w:ascii="Aptos Narrow" w:eastAsia="Times New Roman" w:hAnsi="Aptos Narrow" w:cs="Times New Roman"/>
                <w:color w:val="000000"/>
                <w:sz w:val="22"/>
                <w:szCs w:val="22"/>
                <w:lang w:eastAsia="en-GB"/>
              </w:rPr>
              <w:t>(</w:t>
            </w:r>
            <w:r w:rsidRPr="007C74A2">
              <w:rPr>
                <w:rFonts w:ascii="Aptos Narrow" w:eastAsia="Times New Roman" w:hAnsi="Aptos Narrow" w:cs="Times New Roman"/>
                <w:color w:val="000000"/>
                <w:sz w:val="22"/>
                <w:szCs w:val="22"/>
                <w:lang w:eastAsia="en-GB"/>
              </w:rPr>
              <w:t>M</w:t>
            </w:r>
            <w:r w:rsidR="00B56F00">
              <w:rPr>
                <w:rFonts w:ascii="Aptos Narrow" w:eastAsia="Times New Roman" w:hAnsi="Aptos Narrow" w:cs="Times New Roman"/>
                <w:color w:val="000000"/>
                <w:sz w:val="22"/>
                <w:szCs w:val="22"/>
                <w:lang w:eastAsia="en-GB"/>
              </w:rPr>
              <w:t>P</w:t>
            </w:r>
            <w:r w:rsidRPr="007C74A2">
              <w:rPr>
                <w:rFonts w:ascii="Aptos Narrow" w:eastAsia="Times New Roman" w:hAnsi="Aptos Narrow" w:cs="Times New Roman"/>
                <w:color w:val="000000"/>
                <w:sz w:val="22"/>
                <w:szCs w:val="22"/>
                <w:lang w:eastAsia="en-GB"/>
              </w:rPr>
              <w:t>a</w:t>
            </w:r>
            <w:r w:rsidR="00B56F00">
              <w:rPr>
                <w:rFonts w:ascii="Aptos Narrow" w:eastAsia="Times New Roman" w:hAnsi="Aptos Narrow" w:cs="Times New Roman"/>
                <w:color w:val="000000"/>
                <w:sz w:val="22"/>
                <w:szCs w:val="22"/>
                <w:lang w:eastAsia="en-GB"/>
              </w:rPr>
              <w:t>)</w:t>
            </w:r>
          </w:p>
        </w:tc>
        <w:tc>
          <w:tcPr>
            <w:tcW w:w="2268" w:type="dxa"/>
            <w:noWrap/>
            <w:vAlign w:val="bottom"/>
            <w:hideMark/>
          </w:tcPr>
          <w:p w14:paraId="78A318F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Nominal Strain</w:t>
            </w:r>
          </w:p>
        </w:tc>
      </w:tr>
      <w:tr w:rsidR="007C74A2" w:rsidRPr="007C74A2" w14:paraId="5EFAF715" w14:textId="77777777" w:rsidTr="007C74A2">
        <w:trPr>
          <w:trHeight w:val="288"/>
        </w:trPr>
        <w:tc>
          <w:tcPr>
            <w:tcW w:w="1843" w:type="dxa"/>
            <w:noWrap/>
            <w:vAlign w:val="bottom"/>
            <w:hideMark/>
          </w:tcPr>
          <w:p w14:paraId="4F8AF97B"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w:t>
            </w:r>
          </w:p>
        </w:tc>
        <w:tc>
          <w:tcPr>
            <w:tcW w:w="1843" w:type="dxa"/>
            <w:noWrap/>
            <w:vAlign w:val="bottom"/>
            <w:hideMark/>
          </w:tcPr>
          <w:p w14:paraId="2191D3EE"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0.00</w:t>
            </w:r>
          </w:p>
        </w:tc>
        <w:tc>
          <w:tcPr>
            <w:tcW w:w="1276" w:type="dxa"/>
            <w:noWrap/>
            <w:vAlign w:val="bottom"/>
            <w:hideMark/>
          </w:tcPr>
          <w:p w14:paraId="727C08AE"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w:t>
            </w:r>
          </w:p>
        </w:tc>
        <w:tc>
          <w:tcPr>
            <w:tcW w:w="1701" w:type="dxa"/>
            <w:noWrap/>
            <w:vAlign w:val="bottom"/>
            <w:hideMark/>
          </w:tcPr>
          <w:p w14:paraId="1B65F665"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0.00</w:t>
            </w:r>
          </w:p>
        </w:tc>
        <w:tc>
          <w:tcPr>
            <w:tcW w:w="1417" w:type="dxa"/>
            <w:noWrap/>
            <w:vAlign w:val="bottom"/>
            <w:hideMark/>
          </w:tcPr>
          <w:p w14:paraId="31AA4BD8"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w:t>
            </w:r>
          </w:p>
        </w:tc>
        <w:tc>
          <w:tcPr>
            <w:tcW w:w="2268" w:type="dxa"/>
            <w:noWrap/>
            <w:vAlign w:val="bottom"/>
            <w:hideMark/>
          </w:tcPr>
          <w:p w14:paraId="6D2C7E6C"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w:t>
            </w:r>
          </w:p>
        </w:tc>
      </w:tr>
      <w:tr w:rsidR="007C74A2" w:rsidRPr="007C74A2" w14:paraId="3370448F" w14:textId="77777777" w:rsidTr="007C74A2">
        <w:trPr>
          <w:trHeight w:val="288"/>
        </w:trPr>
        <w:tc>
          <w:tcPr>
            <w:tcW w:w="1843" w:type="dxa"/>
            <w:noWrap/>
            <w:vAlign w:val="bottom"/>
            <w:hideMark/>
          </w:tcPr>
          <w:p w14:paraId="5CE5D896"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0.2</w:t>
            </w:r>
          </w:p>
        </w:tc>
        <w:tc>
          <w:tcPr>
            <w:tcW w:w="1843" w:type="dxa"/>
            <w:noWrap/>
            <w:vAlign w:val="bottom"/>
            <w:hideMark/>
          </w:tcPr>
          <w:p w14:paraId="78B2EB46"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0.16</w:t>
            </w:r>
          </w:p>
        </w:tc>
        <w:tc>
          <w:tcPr>
            <w:tcW w:w="1276" w:type="dxa"/>
            <w:noWrap/>
            <w:vAlign w:val="bottom"/>
            <w:hideMark/>
          </w:tcPr>
          <w:p w14:paraId="02F8D525"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16</w:t>
            </w:r>
          </w:p>
        </w:tc>
        <w:tc>
          <w:tcPr>
            <w:tcW w:w="1701" w:type="dxa"/>
            <w:noWrap/>
            <w:vAlign w:val="bottom"/>
            <w:hideMark/>
          </w:tcPr>
          <w:p w14:paraId="1F159189"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0.04</w:t>
            </w:r>
          </w:p>
        </w:tc>
        <w:tc>
          <w:tcPr>
            <w:tcW w:w="1417" w:type="dxa"/>
            <w:noWrap/>
            <w:vAlign w:val="bottom"/>
            <w:hideMark/>
          </w:tcPr>
          <w:p w14:paraId="197CE4E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8</w:t>
            </w:r>
          </w:p>
        </w:tc>
        <w:tc>
          <w:tcPr>
            <w:tcW w:w="2268" w:type="dxa"/>
            <w:noWrap/>
            <w:vAlign w:val="bottom"/>
            <w:hideMark/>
          </w:tcPr>
          <w:p w14:paraId="6765476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0.001290323</w:t>
            </w:r>
          </w:p>
        </w:tc>
      </w:tr>
      <w:tr w:rsidR="007C74A2" w:rsidRPr="007C74A2" w14:paraId="6B5B9D58" w14:textId="77777777" w:rsidTr="007C74A2">
        <w:trPr>
          <w:trHeight w:val="288"/>
        </w:trPr>
        <w:tc>
          <w:tcPr>
            <w:tcW w:w="1843" w:type="dxa"/>
            <w:noWrap/>
            <w:vAlign w:val="bottom"/>
            <w:hideMark/>
          </w:tcPr>
          <w:p w14:paraId="7502E023"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0.4</w:t>
            </w:r>
          </w:p>
        </w:tc>
        <w:tc>
          <w:tcPr>
            <w:tcW w:w="1843" w:type="dxa"/>
            <w:noWrap/>
            <w:vAlign w:val="bottom"/>
            <w:hideMark/>
          </w:tcPr>
          <w:p w14:paraId="0A5D95C8"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0.35</w:t>
            </w:r>
          </w:p>
        </w:tc>
        <w:tc>
          <w:tcPr>
            <w:tcW w:w="1276" w:type="dxa"/>
            <w:noWrap/>
            <w:vAlign w:val="bottom"/>
            <w:hideMark/>
          </w:tcPr>
          <w:p w14:paraId="4347BEE5"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35</w:t>
            </w:r>
          </w:p>
        </w:tc>
        <w:tc>
          <w:tcPr>
            <w:tcW w:w="1701" w:type="dxa"/>
            <w:noWrap/>
            <w:vAlign w:val="bottom"/>
            <w:hideMark/>
          </w:tcPr>
          <w:p w14:paraId="32733B99"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0.05</w:t>
            </w:r>
          </w:p>
        </w:tc>
        <w:tc>
          <w:tcPr>
            <w:tcW w:w="1417" w:type="dxa"/>
            <w:noWrap/>
            <w:vAlign w:val="bottom"/>
            <w:hideMark/>
          </w:tcPr>
          <w:p w14:paraId="09C21F59"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17.5</w:t>
            </w:r>
          </w:p>
        </w:tc>
        <w:tc>
          <w:tcPr>
            <w:tcW w:w="2268" w:type="dxa"/>
            <w:noWrap/>
            <w:vAlign w:val="bottom"/>
            <w:hideMark/>
          </w:tcPr>
          <w:p w14:paraId="773946BC"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0.001612903</w:t>
            </w:r>
          </w:p>
        </w:tc>
      </w:tr>
      <w:tr w:rsidR="007C74A2" w:rsidRPr="007C74A2" w14:paraId="14F0080C" w14:textId="77777777" w:rsidTr="007C74A2">
        <w:trPr>
          <w:trHeight w:val="288"/>
        </w:trPr>
        <w:tc>
          <w:tcPr>
            <w:tcW w:w="1843" w:type="dxa"/>
            <w:noWrap/>
            <w:vAlign w:val="bottom"/>
            <w:hideMark/>
          </w:tcPr>
          <w:p w14:paraId="34B02D55"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0.6</w:t>
            </w:r>
          </w:p>
        </w:tc>
        <w:tc>
          <w:tcPr>
            <w:tcW w:w="1843" w:type="dxa"/>
            <w:noWrap/>
            <w:vAlign w:val="bottom"/>
            <w:hideMark/>
          </w:tcPr>
          <w:p w14:paraId="65C7F32A"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0.54</w:t>
            </w:r>
          </w:p>
        </w:tc>
        <w:tc>
          <w:tcPr>
            <w:tcW w:w="1276" w:type="dxa"/>
            <w:noWrap/>
            <w:vAlign w:val="bottom"/>
            <w:hideMark/>
          </w:tcPr>
          <w:p w14:paraId="42C8719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54</w:t>
            </w:r>
          </w:p>
        </w:tc>
        <w:tc>
          <w:tcPr>
            <w:tcW w:w="1701" w:type="dxa"/>
            <w:noWrap/>
            <w:vAlign w:val="bottom"/>
            <w:hideMark/>
          </w:tcPr>
          <w:p w14:paraId="1EB9A35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0.06</w:t>
            </w:r>
          </w:p>
        </w:tc>
        <w:tc>
          <w:tcPr>
            <w:tcW w:w="1417" w:type="dxa"/>
            <w:noWrap/>
            <w:vAlign w:val="bottom"/>
            <w:hideMark/>
          </w:tcPr>
          <w:p w14:paraId="52BB1385"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27</w:t>
            </w:r>
          </w:p>
        </w:tc>
        <w:tc>
          <w:tcPr>
            <w:tcW w:w="2268" w:type="dxa"/>
            <w:noWrap/>
            <w:vAlign w:val="bottom"/>
            <w:hideMark/>
          </w:tcPr>
          <w:p w14:paraId="6DE8BEE3"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0.001935484</w:t>
            </w:r>
          </w:p>
        </w:tc>
      </w:tr>
      <w:tr w:rsidR="007C74A2" w:rsidRPr="007C74A2" w14:paraId="1A472E21" w14:textId="77777777" w:rsidTr="007C74A2">
        <w:trPr>
          <w:trHeight w:val="288"/>
        </w:trPr>
        <w:tc>
          <w:tcPr>
            <w:tcW w:w="1843" w:type="dxa"/>
            <w:noWrap/>
            <w:vAlign w:val="bottom"/>
            <w:hideMark/>
          </w:tcPr>
          <w:p w14:paraId="5771785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0.8</w:t>
            </w:r>
          </w:p>
        </w:tc>
        <w:tc>
          <w:tcPr>
            <w:tcW w:w="1843" w:type="dxa"/>
            <w:noWrap/>
            <w:vAlign w:val="bottom"/>
            <w:hideMark/>
          </w:tcPr>
          <w:p w14:paraId="3721B1F7"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0.72</w:t>
            </w:r>
          </w:p>
        </w:tc>
        <w:tc>
          <w:tcPr>
            <w:tcW w:w="1276" w:type="dxa"/>
            <w:noWrap/>
            <w:vAlign w:val="bottom"/>
            <w:hideMark/>
          </w:tcPr>
          <w:p w14:paraId="22B511D8"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72</w:t>
            </w:r>
          </w:p>
        </w:tc>
        <w:tc>
          <w:tcPr>
            <w:tcW w:w="1701" w:type="dxa"/>
            <w:noWrap/>
            <w:vAlign w:val="bottom"/>
            <w:hideMark/>
          </w:tcPr>
          <w:p w14:paraId="177A5F64"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0.08</w:t>
            </w:r>
          </w:p>
        </w:tc>
        <w:tc>
          <w:tcPr>
            <w:tcW w:w="1417" w:type="dxa"/>
            <w:noWrap/>
            <w:vAlign w:val="bottom"/>
            <w:hideMark/>
          </w:tcPr>
          <w:p w14:paraId="4CAA4396"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36</w:t>
            </w:r>
          </w:p>
        </w:tc>
        <w:tc>
          <w:tcPr>
            <w:tcW w:w="2268" w:type="dxa"/>
            <w:noWrap/>
            <w:vAlign w:val="bottom"/>
            <w:hideMark/>
          </w:tcPr>
          <w:p w14:paraId="3AEFBD8A"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0.002580645</w:t>
            </w:r>
          </w:p>
        </w:tc>
      </w:tr>
      <w:tr w:rsidR="007C74A2" w:rsidRPr="007C74A2" w14:paraId="33105DC1" w14:textId="77777777" w:rsidTr="007C74A2">
        <w:trPr>
          <w:trHeight w:val="288"/>
        </w:trPr>
        <w:tc>
          <w:tcPr>
            <w:tcW w:w="1843" w:type="dxa"/>
            <w:noWrap/>
            <w:vAlign w:val="bottom"/>
            <w:hideMark/>
          </w:tcPr>
          <w:p w14:paraId="37C1570B"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1.0</w:t>
            </w:r>
          </w:p>
        </w:tc>
        <w:tc>
          <w:tcPr>
            <w:tcW w:w="1843" w:type="dxa"/>
            <w:noWrap/>
            <w:vAlign w:val="bottom"/>
            <w:hideMark/>
          </w:tcPr>
          <w:p w14:paraId="0F351D89"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0.90</w:t>
            </w:r>
          </w:p>
        </w:tc>
        <w:tc>
          <w:tcPr>
            <w:tcW w:w="1276" w:type="dxa"/>
            <w:noWrap/>
            <w:vAlign w:val="bottom"/>
            <w:hideMark/>
          </w:tcPr>
          <w:p w14:paraId="03BAD0C3"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90</w:t>
            </w:r>
          </w:p>
        </w:tc>
        <w:tc>
          <w:tcPr>
            <w:tcW w:w="1701" w:type="dxa"/>
            <w:noWrap/>
            <w:vAlign w:val="bottom"/>
            <w:hideMark/>
          </w:tcPr>
          <w:p w14:paraId="30E780F6"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0.10</w:t>
            </w:r>
          </w:p>
        </w:tc>
        <w:tc>
          <w:tcPr>
            <w:tcW w:w="1417" w:type="dxa"/>
            <w:noWrap/>
            <w:vAlign w:val="bottom"/>
            <w:hideMark/>
          </w:tcPr>
          <w:p w14:paraId="3C4B3914"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45</w:t>
            </w:r>
          </w:p>
        </w:tc>
        <w:tc>
          <w:tcPr>
            <w:tcW w:w="2268" w:type="dxa"/>
            <w:noWrap/>
            <w:vAlign w:val="bottom"/>
            <w:hideMark/>
          </w:tcPr>
          <w:p w14:paraId="2CD99AB2"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0.003225806</w:t>
            </w:r>
          </w:p>
        </w:tc>
      </w:tr>
      <w:tr w:rsidR="007C74A2" w:rsidRPr="007C74A2" w14:paraId="38AA8D5F" w14:textId="77777777" w:rsidTr="007C74A2">
        <w:trPr>
          <w:trHeight w:val="288"/>
        </w:trPr>
        <w:tc>
          <w:tcPr>
            <w:tcW w:w="1843" w:type="dxa"/>
            <w:noWrap/>
            <w:vAlign w:val="bottom"/>
            <w:hideMark/>
          </w:tcPr>
          <w:p w14:paraId="15E98CB5"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1.2</w:t>
            </w:r>
          </w:p>
        </w:tc>
        <w:tc>
          <w:tcPr>
            <w:tcW w:w="1843" w:type="dxa"/>
            <w:noWrap/>
            <w:vAlign w:val="bottom"/>
            <w:hideMark/>
          </w:tcPr>
          <w:p w14:paraId="3BC7BC3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1.08</w:t>
            </w:r>
          </w:p>
        </w:tc>
        <w:tc>
          <w:tcPr>
            <w:tcW w:w="1276" w:type="dxa"/>
            <w:noWrap/>
            <w:vAlign w:val="bottom"/>
            <w:hideMark/>
          </w:tcPr>
          <w:p w14:paraId="788B85BB"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108</w:t>
            </w:r>
          </w:p>
        </w:tc>
        <w:tc>
          <w:tcPr>
            <w:tcW w:w="1701" w:type="dxa"/>
            <w:noWrap/>
            <w:vAlign w:val="bottom"/>
            <w:hideMark/>
          </w:tcPr>
          <w:p w14:paraId="1B964049"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0.12</w:t>
            </w:r>
          </w:p>
        </w:tc>
        <w:tc>
          <w:tcPr>
            <w:tcW w:w="1417" w:type="dxa"/>
            <w:noWrap/>
            <w:vAlign w:val="bottom"/>
            <w:hideMark/>
          </w:tcPr>
          <w:p w14:paraId="6E2CF2FA"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54</w:t>
            </w:r>
          </w:p>
        </w:tc>
        <w:tc>
          <w:tcPr>
            <w:tcW w:w="2268" w:type="dxa"/>
            <w:noWrap/>
            <w:vAlign w:val="bottom"/>
            <w:hideMark/>
          </w:tcPr>
          <w:p w14:paraId="4D72657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0.003870968</w:t>
            </w:r>
          </w:p>
        </w:tc>
      </w:tr>
      <w:tr w:rsidR="007C74A2" w:rsidRPr="007C74A2" w14:paraId="41F9575E" w14:textId="77777777" w:rsidTr="007C74A2">
        <w:trPr>
          <w:trHeight w:val="288"/>
        </w:trPr>
        <w:tc>
          <w:tcPr>
            <w:tcW w:w="1843" w:type="dxa"/>
            <w:noWrap/>
            <w:vAlign w:val="bottom"/>
            <w:hideMark/>
          </w:tcPr>
          <w:p w14:paraId="01FE4FE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1.4</w:t>
            </w:r>
          </w:p>
        </w:tc>
        <w:tc>
          <w:tcPr>
            <w:tcW w:w="1843" w:type="dxa"/>
            <w:noWrap/>
            <w:vAlign w:val="bottom"/>
            <w:hideMark/>
          </w:tcPr>
          <w:p w14:paraId="144B2077"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1.27</w:t>
            </w:r>
          </w:p>
        </w:tc>
        <w:tc>
          <w:tcPr>
            <w:tcW w:w="1276" w:type="dxa"/>
            <w:noWrap/>
            <w:vAlign w:val="bottom"/>
            <w:hideMark/>
          </w:tcPr>
          <w:p w14:paraId="212931C7"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127</w:t>
            </w:r>
          </w:p>
        </w:tc>
        <w:tc>
          <w:tcPr>
            <w:tcW w:w="1701" w:type="dxa"/>
            <w:noWrap/>
            <w:vAlign w:val="bottom"/>
            <w:hideMark/>
          </w:tcPr>
          <w:p w14:paraId="446760C8"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0.13</w:t>
            </w:r>
          </w:p>
        </w:tc>
        <w:tc>
          <w:tcPr>
            <w:tcW w:w="1417" w:type="dxa"/>
            <w:noWrap/>
            <w:vAlign w:val="bottom"/>
            <w:hideMark/>
          </w:tcPr>
          <w:p w14:paraId="4CF8A90E"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63.5</w:t>
            </w:r>
          </w:p>
        </w:tc>
        <w:tc>
          <w:tcPr>
            <w:tcW w:w="2268" w:type="dxa"/>
            <w:noWrap/>
            <w:vAlign w:val="bottom"/>
            <w:hideMark/>
          </w:tcPr>
          <w:p w14:paraId="7A7A541A"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0.004193548</w:t>
            </w:r>
          </w:p>
        </w:tc>
      </w:tr>
      <w:tr w:rsidR="007C74A2" w:rsidRPr="007C74A2" w14:paraId="142400F1" w14:textId="77777777" w:rsidTr="007C74A2">
        <w:trPr>
          <w:trHeight w:val="288"/>
        </w:trPr>
        <w:tc>
          <w:tcPr>
            <w:tcW w:w="1843" w:type="dxa"/>
            <w:noWrap/>
            <w:vAlign w:val="bottom"/>
            <w:hideMark/>
          </w:tcPr>
          <w:p w14:paraId="1599769C"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1.6</w:t>
            </w:r>
          </w:p>
        </w:tc>
        <w:tc>
          <w:tcPr>
            <w:tcW w:w="1843" w:type="dxa"/>
            <w:noWrap/>
            <w:vAlign w:val="bottom"/>
            <w:hideMark/>
          </w:tcPr>
          <w:p w14:paraId="3B6800C2"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1.45</w:t>
            </w:r>
          </w:p>
        </w:tc>
        <w:tc>
          <w:tcPr>
            <w:tcW w:w="1276" w:type="dxa"/>
            <w:noWrap/>
            <w:vAlign w:val="bottom"/>
            <w:hideMark/>
          </w:tcPr>
          <w:p w14:paraId="1FF1F443"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145</w:t>
            </w:r>
          </w:p>
        </w:tc>
        <w:tc>
          <w:tcPr>
            <w:tcW w:w="1701" w:type="dxa"/>
            <w:noWrap/>
            <w:vAlign w:val="bottom"/>
            <w:hideMark/>
          </w:tcPr>
          <w:p w14:paraId="20346364"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0.15</w:t>
            </w:r>
          </w:p>
        </w:tc>
        <w:tc>
          <w:tcPr>
            <w:tcW w:w="1417" w:type="dxa"/>
            <w:noWrap/>
            <w:vAlign w:val="bottom"/>
            <w:hideMark/>
          </w:tcPr>
          <w:p w14:paraId="14D5BDE2"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72.5</w:t>
            </w:r>
          </w:p>
        </w:tc>
        <w:tc>
          <w:tcPr>
            <w:tcW w:w="2268" w:type="dxa"/>
            <w:noWrap/>
            <w:vAlign w:val="bottom"/>
            <w:hideMark/>
          </w:tcPr>
          <w:p w14:paraId="66E256AC"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0.00483871</w:t>
            </w:r>
          </w:p>
        </w:tc>
      </w:tr>
      <w:tr w:rsidR="007C74A2" w:rsidRPr="007C74A2" w14:paraId="7D4719AF" w14:textId="77777777" w:rsidTr="007C74A2">
        <w:trPr>
          <w:trHeight w:val="288"/>
        </w:trPr>
        <w:tc>
          <w:tcPr>
            <w:tcW w:w="1843" w:type="dxa"/>
            <w:noWrap/>
            <w:vAlign w:val="bottom"/>
            <w:hideMark/>
          </w:tcPr>
          <w:p w14:paraId="4444EC13"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1.8</w:t>
            </w:r>
          </w:p>
        </w:tc>
        <w:tc>
          <w:tcPr>
            <w:tcW w:w="1843" w:type="dxa"/>
            <w:noWrap/>
            <w:vAlign w:val="bottom"/>
            <w:hideMark/>
          </w:tcPr>
          <w:p w14:paraId="23217C88"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1.63</w:t>
            </w:r>
          </w:p>
        </w:tc>
        <w:tc>
          <w:tcPr>
            <w:tcW w:w="1276" w:type="dxa"/>
            <w:noWrap/>
            <w:vAlign w:val="bottom"/>
            <w:hideMark/>
          </w:tcPr>
          <w:p w14:paraId="56B328E6"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163</w:t>
            </w:r>
          </w:p>
        </w:tc>
        <w:tc>
          <w:tcPr>
            <w:tcW w:w="1701" w:type="dxa"/>
            <w:noWrap/>
            <w:vAlign w:val="bottom"/>
            <w:hideMark/>
          </w:tcPr>
          <w:p w14:paraId="3234E1F0"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0.17</w:t>
            </w:r>
          </w:p>
        </w:tc>
        <w:tc>
          <w:tcPr>
            <w:tcW w:w="1417" w:type="dxa"/>
            <w:noWrap/>
            <w:vAlign w:val="bottom"/>
            <w:hideMark/>
          </w:tcPr>
          <w:p w14:paraId="31CC7A9F"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81.5</w:t>
            </w:r>
          </w:p>
        </w:tc>
        <w:tc>
          <w:tcPr>
            <w:tcW w:w="2268" w:type="dxa"/>
            <w:noWrap/>
            <w:vAlign w:val="bottom"/>
            <w:hideMark/>
          </w:tcPr>
          <w:p w14:paraId="0C88F5B7"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0.005483871</w:t>
            </w:r>
          </w:p>
        </w:tc>
      </w:tr>
      <w:tr w:rsidR="007C74A2" w:rsidRPr="007C74A2" w14:paraId="22E750E0" w14:textId="77777777" w:rsidTr="007C74A2">
        <w:trPr>
          <w:trHeight w:val="288"/>
        </w:trPr>
        <w:tc>
          <w:tcPr>
            <w:tcW w:w="1843" w:type="dxa"/>
            <w:noWrap/>
            <w:vAlign w:val="bottom"/>
            <w:hideMark/>
          </w:tcPr>
          <w:p w14:paraId="2BB15539"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2.0</w:t>
            </w:r>
          </w:p>
        </w:tc>
        <w:tc>
          <w:tcPr>
            <w:tcW w:w="1843" w:type="dxa"/>
            <w:noWrap/>
            <w:vAlign w:val="bottom"/>
            <w:hideMark/>
          </w:tcPr>
          <w:p w14:paraId="4D1F2EEB"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1.81</w:t>
            </w:r>
          </w:p>
        </w:tc>
        <w:tc>
          <w:tcPr>
            <w:tcW w:w="1276" w:type="dxa"/>
            <w:noWrap/>
            <w:vAlign w:val="bottom"/>
            <w:hideMark/>
          </w:tcPr>
          <w:p w14:paraId="4057C497"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181</w:t>
            </w:r>
          </w:p>
        </w:tc>
        <w:tc>
          <w:tcPr>
            <w:tcW w:w="1701" w:type="dxa"/>
            <w:noWrap/>
            <w:vAlign w:val="bottom"/>
            <w:hideMark/>
          </w:tcPr>
          <w:p w14:paraId="021D98D2"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0.19</w:t>
            </w:r>
          </w:p>
        </w:tc>
        <w:tc>
          <w:tcPr>
            <w:tcW w:w="1417" w:type="dxa"/>
            <w:noWrap/>
            <w:vAlign w:val="bottom"/>
            <w:hideMark/>
          </w:tcPr>
          <w:p w14:paraId="447C5A19"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90.5</w:t>
            </w:r>
          </w:p>
        </w:tc>
        <w:tc>
          <w:tcPr>
            <w:tcW w:w="2268" w:type="dxa"/>
            <w:noWrap/>
            <w:vAlign w:val="bottom"/>
            <w:hideMark/>
          </w:tcPr>
          <w:p w14:paraId="7199588F"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0.006129032</w:t>
            </w:r>
          </w:p>
        </w:tc>
      </w:tr>
      <w:tr w:rsidR="007C74A2" w:rsidRPr="007C74A2" w14:paraId="27A2819A" w14:textId="77777777" w:rsidTr="007C74A2">
        <w:trPr>
          <w:trHeight w:val="288"/>
        </w:trPr>
        <w:tc>
          <w:tcPr>
            <w:tcW w:w="1843" w:type="dxa"/>
            <w:noWrap/>
            <w:vAlign w:val="bottom"/>
            <w:hideMark/>
          </w:tcPr>
          <w:p w14:paraId="1F165CA5"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2.2</w:t>
            </w:r>
          </w:p>
        </w:tc>
        <w:tc>
          <w:tcPr>
            <w:tcW w:w="1843" w:type="dxa"/>
            <w:noWrap/>
            <w:vAlign w:val="bottom"/>
            <w:hideMark/>
          </w:tcPr>
          <w:p w14:paraId="37ECF36B"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1.99</w:t>
            </w:r>
          </w:p>
        </w:tc>
        <w:tc>
          <w:tcPr>
            <w:tcW w:w="1276" w:type="dxa"/>
            <w:noWrap/>
            <w:vAlign w:val="bottom"/>
            <w:hideMark/>
          </w:tcPr>
          <w:p w14:paraId="184322AB"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199</w:t>
            </w:r>
          </w:p>
        </w:tc>
        <w:tc>
          <w:tcPr>
            <w:tcW w:w="1701" w:type="dxa"/>
            <w:noWrap/>
            <w:vAlign w:val="bottom"/>
            <w:hideMark/>
          </w:tcPr>
          <w:p w14:paraId="6295C8F2"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0.21</w:t>
            </w:r>
          </w:p>
        </w:tc>
        <w:tc>
          <w:tcPr>
            <w:tcW w:w="1417" w:type="dxa"/>
            <w:noWrap/>
            <w:vAlign w:val="bottom"/>
            <w:hideMark/>
          </w:tcPr>
          <w:p w14:paraId="274AC90D"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99.5</w:t>
            </w:r>
          </w:p>
        </w:tc>
        <w:tc>
          <w:tcPr>
            <w:tcW w:w="2268" w:type="dxa"/>
            <w:noWrap/>
            <w:vAlign w:val="bottom"/>
            <w:hideMark/>
          </w:tcPr>
          <w:p w14:paraId="7B0FC917"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0.006774194</w:t>
            </w:r>
          </w:p>
        </w:tc>
      </w:tr>
      <w:tr w:rsidR="007C74A2" w:rsidRPr="007C74A2" w14:paraId="0D8214A4" w14:textId="77777777" w:rsidTr="007C74A2">
        <w:trPr>
          <w:trHeight w:val="288"/>
        </w:trPr>
        <w:tc>
          <w:tcPr>
            <w:tcW w:w="1843" w:type="dxa"/>
            <w:noWrap/>
            <w:vAlign w:val="bottom"/>
            <w:hideMark/>
          </w:tcPr>
          <w:p w14:paraId="2052A95E"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2.4</w:t>
            </w:r>
          </w:p>
        </w:tc>
        <w:tc>
          <w:tcPr>
            <w:tcW w:w="1843" w:type="dxa"/>
            <w:noWrap/>
            <w:vAlign w:val="bottom"/>
            <w:hideMark/>
          </w:tcPr>
          <w:p w14:paraId="1E384C60"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2.18</w:t>
            </w:r>
          </w:p>
        </w:tc>
        <w:tc>
          <w:tcPr>
            <w:tcW w:w="1276" w:type="dxa"/>
            <w:noWrap/>
            <w:vAlign w:val="bottom"/>
            <w:hideMark/>
          </w:tcPr>
          <w:p w14:paraId="70D6AE74"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218</w:t>
            </w:r>
          </w:p>
        </w:tc>
        <w:tc>
          <w:tcPr>
            <w:tcW w:w="1701" w:type="dxa"/>
            <w:noWrap/>
            <w:vAlign w:val="bottom"/>
            <w:hideMark/>
          </w:tcPr>
          <w:p w14:paraId="76EF7F17"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0.22</w:t>
            </w:r>
          </w:p>
        </w:tc>
        <w:tc>
          <w:tcPr>
            <w:tcW w:w="1417" w:type="dxa"/>
            <w:noWrap/>
            <w:vAlign w:val="bottom"/>
            <w:hideMark/>
          </w:tcPr>
          <w:p w14:paraId="5CEB855F"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109</w:t>
            </w:r>
          </w:p>
        </w:tc>
        <w:tc>
          <w:tcPr>
            <w:tcW w:w="2268" w:type="dxa"/>
            <w:noWrap/>
            <w:vAlign w:val="bottom"/>
            <w:hideMark/>
          </w:tcPr>
          <w:p w14:paraId="52687CA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0.007096774</w:t>
            </w:r>
          </w:p>
        </w:tc>
      </w:tr>
      <w:tr w:rsidR="007C74A2" w:rsidRPr="007C74A2" w14:paraId="3440A29D" w14:textId="77777777" w:rsidTr="007C74A2">
        <w:trPr>
          <w:trHeight w:val="288"/>
        </w:trPr>
        <w:tc>
          <w:tcPr>
            <w:tcW w:w="1843" w:type="dxa"/>
            <w:noWrap/>
            <w:vAlign w:val="bottom"/>
            <w:hideMark/>
          </w:tcPr>
          <w:p w14:paraId="525E9D7C"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2.6</w:t>
            </w:r>
          </w:p>
        </w:tc>
        <w:tc>
          <w:tcPr>
            <w:tcW w:w="1843" w:type="dxa"/>
            <w:noWrap/>
            <w:vAlign w:val="bottom"/>
            <w:hideMark/>
          </w:tcPr>
          <w:p w14:paraId="12CC89F2"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2.37</w:t>
            </w:r>
          </w:p>
        </w:tc>
        <w:tc>
          <w:tcPr>
            <w:tcW w:w="1276" w:type="dxa"/>
            <w:noWrap/>
            <w:vAlign w:val="bottom"/>
            <w:hideMark/>
          </w:tcPr>
          <w:p w14:paraId="4BD4D1F8"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237</w:t>
            </w:r>
          </w:p>
        </w:tc>
        <w:tc>
          <w:tcPr>
            <w:tcW w:w="1701" w:type="dxa"/>
            <w:noWrap/>
            <w:vAlign w:val="bottom"/>
            <w:hideMark/>
          </w:tcPr>
          <w:p w14:paraId="3E87F4C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0.23</w:t>
            </w:r>
          </w:p>
        </w:tc>
        <w:tc>
          <w:tcPr>
            <w:tcW w:w="1417" w:type="dxa"/>
            <w:noWrap/>
            <w:vAlign w:val="bottom"/>
            <w:hideMark/>
          </w:tcPr>
          <w:p w14:paraId="00C56BE8"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118.5</w:t>
            </w:r>
          </w:p>
        </w:tc>
        <w:tc>
          <w:tcPr>
            <w:tcW w:w="2268" w:type="dxa"/>
            <w:noWrap/>
            <w:vAlign w:val="bottom"/>
            <w:hideMark/>
          </w:tcPr>
          <w:p w14:paraId="30C943F4"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0.007419355</w:t>
            </w:r>
          </w:p>
        </w:tc>
      </w:tr>
      <w:tr w:rsidR="007C74A2" w:rsidRPr="007C74A2" w14:paraId="3F187F07" w14:textId="77777777" w:rsidTr="007C74A2">
        <w:trPr>
          <w:trHeight w:val="288"/>
        </w:trPr>
        <w:tc>
          <w:tcPr>
            <w:tcW w:w="1843" w:type="dxa"/>
            <w:noWrap/>
            <w:vAlign w:val="bottom"/>
            <w:hideMark/>
          </w:tcPr>
          <w:p w14:paraId="2EAB1E24"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2.8</w:t>
            </w:r>
          </w:p>
        </w:tc>
        <w:tc>
          <w:tcPr>
            <w:tcW w:w="1843" w:type="dxa"/>
            <w:noWrap/>
            <w:vAlign w:val="bottom"/>
            <w:hideMark/>
          </w:tcPr>
          <w:p w14:paraId="75B016A4"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2.54</w:t>
            </w:r>
          </w:p>
        </w:tc>
        <w:tc>
          <w:tcPr>
            <w:tcW w:w="1276" w:type="dxa"/>
            <w:noWrap/>
            <w:vAlign w:val="bottom"/>
            <w:hideMark/>
          </w:tcPr>
          <w:p w14:paraId="7F6185AD"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254</w:t>
            </w:r>
          </w:p>
        </w:tc>
        <w:tc>
          <w:tcPr>
            <w:tcW w:w="1701" w:type="dxa"/>
            <w:noWrap/>
            <w:vAlign w:val="bottom"/>
            <w:hideMark/>
          </w:tcPr>
          <w:p w14:paraId="5B523C40"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0.26</w:t>
            </w:r>
          </w:p>
        </w:tc>
        <w:tc>
          <w:tcPr>
            <w:tcW w:w="1417" w:type="dxa"/>
            <w:noWrap/>
            <w:vAlign w:val="bottom"/>
            <w:hideMark/>
          </w:tcPr>
          <w:p w14:paraId="7CDE4D92"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127</w:t>
            </w:r>
          </w:p>
        </w:tc>
        <w:tc>
          <w:tcPr>
            <w:tcW w:w="2268" w:type="dxa"/>
            <w:noWrap/>
            <w:vAlign w:val="bottom"/>
            <w:hideMark/>
          </w:tcPr>
          <w:p w14:paraId="7752D093"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0.008387097</w:t>
            </w:r>
          </w:p>
        </w:tc>
      </w:tr>
      <w:tr w:rsidR="007C74A2" w:rsidRPr="007C74A2" w14:paraId="0D3CA380" w14:textId="77777777" w:rsidTr="007C74A2">
        <w:trPr>
          <w:trHeight w:val="288"/>
        </w:trPr>
        <w:tc>
          <w:tcPr>
            <w:tcW w:w="1843" w:type="dxa"/>
            <w:noWrap/>
            <w:vAlign w:val="bottom"/>
            <w:hideMark/>
          </w:tcPr>
          <w:p w14:paraId="29CE117A"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3.0</w:t>
            </w:r>
          </w:p>
        </w:tc>
        <w:tc>
          <w:tcPr>
            <w:tcW w:w="1843" w:type="dxa"/>
            <w:noWrap/>
            <w:vAlign w:val="bottom"/>
            <w:hideMark/>
          </w:tcPr>
          <w:p w14:paraId="6181384E"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2.73</w:t>
            </w:r>
          </w:p>
        </w:tc>
        <w:tc>
          <w:tcPr>
            <w:tcW w:w="1276" w:type="dxa"/>
            <w:noWrap/>
            <w:vAlign w:val="bottom"/>
            <w:hideMark/>
          </w:tcPr>
          <w:p w14:paraId="3559F103"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273</w:t>
            </w:r>
          </w:p>
        </w:tc>
        <w:tc>
          <w:tcPr>
            <w:tcW w:w="1701" w:type="dxa"/>
            <w:noWrap/>
            <w:vAlign w:val="bottom"/>
            <w:hideMark/>
          </w:tcPr>
          <w:p w14:paraId="567FD069"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0.27</w:t>
            </w:r>
          </w:p>
        </w:tc>
        <w:tc>
          <w:tcPr>
            <w:tcW w:w="1417" w:type="dxa"/>
            <w:noWrap/>
            <w:vAlign w:val="bottom"/>
            <w:hideMark/>
          </w:tcPr>
          <w:p w14:paraId="006B4190"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136.5</w:t>
            </w:r>
          </w:p>
        </w:tc>
        <w:tc>
          <w:tcPr>
            <w:tcW w:w="2268" w:type="dxa"/>
            <w:noWrap/>
            <w:vAlign w:val="bottom"/>
            <w:hideMark/>
          </w:tcPr>
          <w:p w14:paraId="2DBED6A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0.008709677</w:t>
            </w:r>
          </w:p>
        </w:tc>
      </w:tr>
      <w:tr w:rsidR="007C74A2" w:rsidRPr="007C74A2" w14:paraId="06525CD5" w14:textId="77777777" w:rsidTr="007C74A2">
        <w:trPr>
          <w:trHeight w:val="288"/>
        </w:trPr>
        <w:tc>
          <w:tcPr>
            <w:tcW w:w="1843" w:type="dxa"/>
            <w:noWrap/>
            <w:vAlign w:val="bottom"/>
            <w:hideMark/>
          </w:tcPr>
          <w:p w14:paraId="6A592FA4"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3.2</w:t>
            </w:r>
          </w:p>
        </w:tc>
        <w:tc>
          <w:tcPr>
            <w:tcW w:w="1843" w:type="dxa"/>
            <w:noWrap/>
            <w:vAlign w:val="bottom"/>
            <w:hideMark/>
          </w:tcPr>
          <w:p w14:paraId="7A85895E"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2.91</w:t>
            </w:r>
          </w:p>
        </w:tc>
        <w:tc>
          <w:tcPr>
            <w:tcW w:w="1276" w:type="dxa"/>
            <w:noWrap/>
            <w:vAlign w:val="bottom"/>
            <w:hideMark/>
          </w:tcPr>
          <w:p w14:paraId="6FF3DB20"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291</w:t>
            </w:r>
          </w:p>
        </w:tc>
        <w:tc>
          <w:tcPr>
            <w:tcW w:w="1701" w:type="dxa"/>
            <w:noWrap/>
            <w:vAlign w:val="bottom"/>
            <w:hideMark/>
          </w:tcPr>
          <w:p w14:paraId="792A3DC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0.29</w:t>
            </w:r>
          </w:p>
        </w:tc>
        <w:tc>
          <w:tcPr>
            <w:tcW w:w="1417" w:type="dxa"/>
            <w:noWrap/>
            <w:vAlign w:val="bottom"/>
            <w:hideMark/>
          </w:tcPr>
          <w:p w14:paraId="648FFAF0"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145.5</w:t>
            </w:r>
          </w:p>
        </w:tc>
        <w:tc>
          <w:tcPr>
            <w:tcW w:w="2268" w:type="dxa"/>
            <w:noWrap/>
            <w:vAlign w:val="bottom"/>
            <w:hideMark/>
          </w:tcPr>
          <w:p w14:paraId="029AC3B3"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0.009354839</w:t>
            </w:r>
          </w:p>
        </w:tc>
      </w:tr>
      <w:tr w:rsidR="007C74A2" w:rsidRPr="007C74A2" w14:paraId="2139C9E0" w14:textId="77777777" w:rsidTr="007C74A2">
        <w:trPr>
          <w:trHeight w:val="288"/>
        </w:trPr>
        <w:tc>
          <w:tcPr>
            <w:tcW w:w="1843" w:type="dxa"/>
            <w:noWrap/>
            <w:vAlign w:val="bottom"/>
            <w:hideMark/>
          </w:tcPr>
          <w:p w14:paraId="20C010B4"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3.4</w:t>
            </w:r>
          </w:p>
        </w:tc>
        <w:tc>
          <w:tcPr>
            <w:tcW w:w="1843" w:type="dxa"/>
            <w:noWrap/>
            <w:vAlign w:val="bottom"/>
            <w:hideMark/>
          </w:tcPr>
          <w:p w14:paraId="034D9224"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3.09</w:t>
            </w:r>
          </w:p>
        </w:tc>
        <w:tc>
          <w:tcPr>
            <w:tcW w:w="1276" w:type="dxa"/>
            <w:noWrap/>
            <w:vAlign w:val="bottom"/>
            <w:hideMark/>
          </w:tcPr>
          <w:p w14:paraId="51EC219E"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309</w:t>
            </w:r>
          </w:p>
        </w:tc>
        <w:tc>
          <w:tcPr>
            <w:tcW w:w="1701" w:type="dxa"/>
            <w:noWrap/>
            <w:vAlign w:val="bottom"/>
            <w:hideMark/>
          </w:tcPr>
          <w:p w14:paraId="6AD284E0"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0.31</w:t>
            </w:r>
          </w:p>
        </w:tc>
        <w:tc>
          <w:tcPr>
            <w:tcW w:w="1417" w:type="dxa"/>
            <w:noWrap/>
            <w:vAlign w:val="bottom"/>
            <w:hideMark/>
          </w:tcPr>
          <w:p w14:paraId="29406FB3"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154.5</w:t>
            </w:r>
          </w:p>
        </w:tc>
        <w:tc>
          <w:tcPr>
            <w:tcW w:w="2268" w:type="dxa"/>
            <w:noWrap/>
            <w:vAlign w:val="bottom"/>
            <w:hideMark/>
          </w:tcPr>
          <w:p w14:paraId="2809F647"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0.01</w:t>
            </w:r>
          </w:p>
        </w:tc>
      </w:tr>
      <w:tr w:rsidR="007C74A2" w:rsidRPr="007C74A2" w14:paraId="33F318EC" w14:textId="77777777" w:rsidTr="007C74A2">
        <w:trPr>
          <w:trHeight w:val="288"/>
        </w:trPr>
        <w:tc>
          <w:tcPr>
            <w:tcW w:w="1843" w:type="dxa"/>
            <w:noWrap/>
            <w:vAlign w:val="bottom"/>
            <w:hideMark/>
          </w:tcPr>
          <w:p w14:paraId="4102662D"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3.6</w:t>
            </w:r>
          </w:p>
        </w:tc>
        <w:tc>
          <w:tcPr>
            <w:tcW w:w="1843" w:type="dxa"/>
            <w:noWrap/>
            <w:vAlign w:val="bottom"/>
            <w:hideMark/>
          </w:tcPr>
          <w:p w14:paraId="141690FC"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3.28</w:t>
            </w:r>
          </w:p>
        </w:tc>
        <w:tc>
          <w:tcPr>
            <w:tcW w:w="1276" w:type="dxa"/>
            <w:noWrap/>
            <w:vAlign w:val="bottom"/>
            <w:hideMark/>
          </w:tcPr>
          <w:p w14:paraId="40C4D5B5"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328</w:t>
            </w:r>
          </w:p>
        </w:tc>
        <w:tc>
          <w:tcPr>
            <w:tcW w:w="1701" w:type="dxa"/>
            <w:noWrap/>
            <w:vAlign w:val="bottom"/>
            <w:hideMark/>
          </w:tcPr>
          <w:p w14:paraId="5A47698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0.32</w:t>
            </w:r>
          </w:p>
        </w:tc>
        <w:tc>
          <w:tcPr>
            <w:tcW w:w="1417" w:type="dxa"/>
            <w:noWrap/>
            <w:vAlign w:val="bottom"/>
            <w:hideMark/>
          </w:tcPr>
          <w:p w14:paraId="00A75129"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164</w:t>
            </w:r>
          </w:p>
        </w:tc>
        <w:tc>
          <w:tcPr>
            <w:tcW w:w="2268" w:type="dxa"/>
            <w:noWrap/>
            <w:vAlign w:val="bottom"/>
            <w:hideMark/>
          </w:tcPr>
          <w:p w14:paraId="2DE13676"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0.010322581</w:t>
            </w:r>
          </w:p>
        </w:tc>
      </w:tr>
      <w:tr w:rsidR="007C74A2" w:rsidRPr="007C74A2" w14:paraId="71EAAEA9" w14:textId="77777777" w:rsidTr="007C74A2">
        <w:trPr>
          <w:trHeight w:val="288"/>
        </w:trPr>
        <w:tc>
          <w:tcPr>
            <w:tcW w:w="1843" w:type="dxa"/>
            <w:noWrap/>
            <w:vAlign w:val="bottom"/>
            <w:hideMark/>
          </w:tcPr>
          <w:p w14:paraId="100FE2BA"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3.8</w:t>
            </w:r>
          </w:p>
        </w:tc>
        <w:tc>
          <w:tcPr>
            <w:tcW w:w="1843" w:type="dxa"/>
            <w:noWrap/>
            <w:vAlign w:val="bottom"/>
            <w:hideMark/>
          </w:tcPr>
          <w:p w14:paraId="4C79B24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3.46</w:t>
            </w:r>
          </w:p>
        </w:tc>
        <w:tc>
          <w:tcPr>
            <w:tcW w:w="1276" w:type="dxa"/>
            <w:noWrap/>
            <w:vAlign w:val="bottom"/>
            <w:hideMark/>
          </w:tcPr>
          <w:p w14:paraId="73B83E0A"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346</w:t>
            </w:r>
          </w:p>
        </w:tc>
        <w:tc>
          <w:tcPr>
            <w:tcW w:w="1701" w:type="dxa"/>
            <w:noWrap/>
            <w:vAlign w:val="bottom"/>
            <w:hideMark/>
          </w:tcPr>
          <w:p w14:paraId="7E3106A8"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0.34</w:t>
            </w:r>
          </w:p>
        </w:tc>
        <w:tc>
          <w:tcPr>
            <w:tcW w:w="1417" w:type="dxa"/>
            <w:noWrap/>
            <w:vAlign w:val="bottom"/>
            <w:hideMark/>
          </w:tcPr>
          <w:p w14:paraId="39D95324"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173</w:t>
            </w:r>
          </w:p>
        </w:tc>
        <w:tc>
          <w:tcPr>
            <w:tcW w:w="2268" w:type="dxa"/>
            <w:noWrap/>
            <w:vAlign w:val="bottom"/>
            <w:hideMark/>
          </w:tcPr>
          <w:p w14:paraId="61576C82"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0.010967742</w:t>
            </w:r>
          </w:p>
        </w:tc>
      </w:tr>
      <w:tr w:rsidR="007C74A2" w:rsidRPr="007C74A2" w14:paraId="700E2612" w14:textId="77777777" w:rsidTr="007C74A2">
        <w:trPr>
          <w:trHeight w:val="288"/>
        </w:trPr>
        <w:tc>
          <w:tcPr>
            <w:tcW w:w="1843" w:type="dxa"/>
            <w:noWrap/>
            <w:vAlign w:val="bottom"/>
            <w:hideMark/>
          </w:tcPr>
          <w:p w14:paraId="533B77C3"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4.0</w:t>
            </w:r>
          </w:p>
        </w:tc>
        <w:tc>
          <w:tcPr>
            <w:tcW w:w="1843" w:type="dxa"/>
            <w:noWrap/>
            <w:vAlign w:val="bottom"/>
            <w:hideMark/>
          </w:tcPr>
          <w:p w14:paraId="2B6E631C"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3.63</w:t>
            </w:r>
          </w:p>
        </w:tc>
        <w:tc>
          <w:tcPr>
            <w:tcW w:w="1276" w:type="dxa"/>
            <w:noWrap/>
            <w:vAlign w:val="bottom"/>
            <w:hideMark/>
          </w:tcPr>
          <w:p w14:paraId="44DCF8E5"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363</w:t>
            </w:r>
          </w:p>
        </w:tc>
        <w:tc>
          <w:tcPr>
            <w:tcW w:w="1701" w:type="dxa"/>
            <w:noWrap/>
            <w:vAlign w:val="bottom"/>
            <w:hideMark/>
          </w:tcPr>
          <w:p w14:paraId="6C454D38"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0.37</w:t>
            </w:r>
          </w:p>
        </w:tc>
        <w:tc>
          <w:tcPr>
            <w:tcW w:w="1417" w:type="dxa"/>
            <w:noWrap/>
            <w:vAlign w:val="bottom"/>
            <w:hideMark/>
          </w:tcPr>
          <w:p w14:paraId="39B049FE"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181.5</w:t>
            </w:r>
          </w:p>
        </w:tc>
        <w:tc>
          <w:tcPr>
            <w:tcW w:w="2268" w:type="dxa"/>
            <w:noWrap/>
            <w:vAlign w:val="bottom"/>
            <w:hideMark/>
          </w:tcPr>
          <w:p w14:paraId="3B135770"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0.011935484</w:t>
            </w:r>
          </w:p>
        </w:tc>
      </w:tr>
      <w:tr w:rsidR="007C74A2" w:rsidRPr="007C74A2" w14:paraId="54D3B874" w14:textId="77777777" w:rsidTr="007C74A2">
        <w:trPr>
          <w:trHeight w:val="288"/>
        </w:trPr>
        <w:tc>
          <w:tcPr>
            <w:tcW w:w="1843" w:type="dxa"/>
            <w:noWrap/>
            <w:vAlign w:val="bottom"/>
            <w:hideMark/>
          </w:tcPr>
          <w:p w14:paraId="69D77E3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4.2</w:t>
            </w:r>
          </w:p>
        </w:tc>
        <w:tc>
          <w:tcPr>
            <w:tcW w:w="1843" w:type="dxa"/>
            <w:noWrap/>
            <w:vAlign w:val="bottom"/>
            <w:hideMark/>
          </w:tcPr>
          <w:p w14:paraId="0B110F2C"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3.81</w:t>
            </w:r>
          </w:p>
        </w:tc>
        <w:tc>
          <w:tcPr>
            <w:tcW w:w="1276" w:type="dxa"/>
            <w:noWrap/>
            <w:vAlign w:val="bottom"/>
            <w:hideMark/>
          </w:tcPr>
          <w:p w14:paraId="287FB7A5"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381</w:t>
            </w:r>
          </w:p>
        </w:tc>
        <w:tc>
          <w:tcPr>
            <w:tcW w:w="1701" w:type="dxa"/>
            <w:noWrap/>
            <w:vAlign w:val="bottom"/>
            <w:hideMark/>
          </w:tcPr>
          <w:p w14:paraId="46B4F24F"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0.39</w:t>
            </w:r>
          </w:p>
        </w:tc>
        <w:tc>
          <w:tcPr>
            <w:tcW w:w="1417" w:type="dxa"/>
            <w:noWrap/>
            <w:vAlign w:val="bottom"/>
            <w:hideMark/>
          </w:tcPr>
          <w:p w14:paraId="26C09179"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190.5</w:t>
            </w:r>
          </w:p>
        </w:tc>
        <w:tc>
          <w:tcPr>
            <w:tcW w:w="2268" w:type="dxa"/>
            <w:noWrap/>
            <w:vAlign w:val="bottom"/>
            <w:hideMark/>
          </w:tcPr>
          <w:p w14:paraId="4499A174"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0.012580645</w:t>
            </w:r>
          </w:p>
        </w:tc>
      </w:tr>
      <w:tr w:rsidR="007C74A2" w:rsidRPr="007C74A2" w14:paraId="48761489" w14:textId="77777777" w:rsidTr="007C74A2">
        <w:trPr>
          <w:trHeight w:val="288"/>
        </w:trPr>
        <w:tc>
          <w:tcPr>
            <w:tcW w:w="1843" w:type="dxa"/>
            <w:noWrap/>
            <w:vAlign w:val="bottom"/>
            <w:hideMark/>
          </w:tcPr>
          <w:p w14:paraId="595827C2"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4.4</w:t>
            </w:r>
          </w:p>
        </w:tc>
        <w:tc>
          <w:tcPr>
            <w:tcW w:w="1843" w:type="dxa"/>
            <w:noWrap/>
            <w:vAlign w:val="bottom"/>
            <w:hideMark/>
          </w:tcPr>
          <w:p w14:paraId="25FA33B7"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3.99</w:t>
            </w:r>
          </w:p>
        </w:tc>
        <w:tc>
          <w:tcPr>
            <w:tcW w:w="1276" w:type="dxa"/>
            <w:noWrap/>
            <w:vAlign w:val="bottom"/>
            <w:hideMark/>
          </w:tcPr>
          <w:p w14:paraId="0A9EBF16"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399</w:t>
            </w:r>
          </w:p>
        </w:tc>
        <w:tc>
          <w:tcPr>
            <w:tcW w:w="1701" w:type="dxa"/>
            <w:noWrap/>
            <w:vAlign w:val="bottom"/>
            <w:hideMark/>
          </w:tcPr>
          <w:p w14:paraId="07156D09"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0.41</w:t>
            </w:r>
          </w:p>
        </w:tc>
        <w:tc>
          <w:tcPr>
            <w:tcW w:w="1417" w:type="dxa"/>
            <w:noWrap/>
            <w:vAlign w:val="bottom"/>
            <w:hideMark/>
          </w:tcPr>
          <w:p w14:paraId="5C04B507"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199.5</w:t>
            </w:r>
          </w:p>
        </w:tc>
        <w:tc>
          <w:tcPr>
            <w:tcW w:w="2268" w:type="dxa"/>
            <w:noWrap/>
            <w:vAlign w:val="bottom"/>
            <w:hideMark/>
          </w:tcPr>
          <w:p w14:paraId="3BA1C7AD"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0.013225806</w:t>
            </w:r>
          </w:p>
        </w:tc>
      </w:tr>
      <w:tr w:rsidR="007C74A2" w:rsidRPr="007C74A2" w14:paraId="6E09734A" w14:textId="77777777" w:rsidTr="007C74A2">
        <w:trPr>
          <w:trHeight w:val="288"/>
        </w:trPr>
        <w:tc>
          <w:tcPr>
            <w:tcW w:w="1843" w:type="dxa"/>
            <w:noWrap/>
            <w:vAlign w:val="bottom"/>
            <w:hideMark/>
          </w:tcPr>
          <w:p w14:paraId="74FE99B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4.6</w:t>
            </w:r>
          </w:p>
        </w:tc>
        <w:tc>
          <w:tcPr>
            <w:tcW w:w="1843" w:type="dxa"/>
            <w:noWrap/>
            <w:vAlign w:val="bottom"/>
            <w:hideMark/>
          </w:tcPr>
          <w:p w14:paraId="665B17E8"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4.15</w:t>
            </w:r>
          </w:p>
        </w:tc>
        <w:tc>
          <w:tcPr>
            <w:tcW w:w="1276" w:type="dxa"/>
            <w:noWrap/>
            <w:vAlign w:val="bottom"/>
            <w:hideMark/>
          </w:tcPr>
          <w:p w14:paraId="4FB0FBD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415</w:t>
            </w:r>
          </w:p>
        </w:tc>
        <w:tc>
          <w:tcPr>
            <w:tcW w:w="1701" w:type="dxa"/>
            <w:noWrap/>
            <w:vAlign w:val="bottom"/>
            <w:hideMark/>
          </w:tcPr>
          <w:p w14:paraId="53B96747"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0.45</w:t>
            </w:r>
          </w:p>
        </w:tc>
        <w:tc>
          <w:tcPr>
            <w:tcW w:w="1417" w:type="dxa"/>
            <w:noWrap/>
            <w:vAlign w:val="bottom"/>
            <w:hideMark/>
          </w:tcPr>
          <w:p w14:paraId="0ABBED48"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207.5</w:t>
            </w:r>
          </w:p>
        </w:tc>
        <w:tc>
          <w:tcPr>
            <w:tcW w:w="2268" w:type="dxa"/>
            <w:noWrap/>
            <w:vAlign w:val="bottom"/>
            <w:hideMark/>
          </w:tcPr>
          <w:p w14:paraId="668A988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0.014516129</w:t>
            </w:r>
          </w:p>
        </w:tc>
      </w:tr>
      <w:tr w:rsidR="007C74A2" w:rsidRPr="007C74A2" w14:paraId="4F1DFE6F" w14:textId="77777777" w:rsidTr="007C74A2">
        <w:trPr>
          <w:trHeight w:val="288"/>
        </w:trPr>
        <w:tc>
          <w:tcPr>
            <w:tcW w:w="1843" w:type="dxa"/>
            <w:noWrap/>
            <w:vAlign w:val="bottom"/>
            <w:hideMark/>
          </w:tcPr>
          <w:p w14:paraId="7B98C355"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4.8</w:t>
            </w:r>
          </w:p>
        </w:tc>
        <w:tc>
          <w:tcPr>
            <w:tcW w:w="1843" w:type="dxa"/>
            <w:noWrap/>
            <w:vAlign w:val="bottom"/>
            <w:hideMark/>
          </w:tcPr>
          <w:p w14:paraId="2E8A91FC"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4.33</w:t>
            </w:r>
          </w:p>
        </w:tc>
        <w:tc>
          <w:tcPr>
            <w:tcW w:w="1276" w:type="dxa"/>
            <w:noWrap/>
            <w:vAlign w:val="bottom"/>
            <w:hideMark/>
          </w:tcPr>
          <w:p w14:paraId="150F3F00"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433</w:t>
            </w:r>
          </w:p>
        </w:tc>
        <w:tc>
          <w:tcPr>
            <w:tcW w:w="1701" w:type="dxa"/>
            <w:noWrap/>
            <w:vAlign w:val="bottom"/>
            <w:hideMark/>
          </w:tcPr>
          <w:p w14:paraId="04F09D4C"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0.47</w:t>
            </w:r>
          </w:p>
        </w:tc>
        <w:tc>
          <w:tcPr>
            <w:tcW w:w="1417" w:type="dxa"/>
            <w:noWrap/>
            <w:vAlign w:val="bottom"/>
            <w:hideMark/>
          </w:tcPr>
          <w:p w14:paraId="1DCF2C3A"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216.5</w:t>
            </w:r>
          </w:p>
        </w:tc>
        <w:tc>
          <w:tcPr>
            <w:tcW w:w="2268" w:type="dxa"/>
            <w:noWrap/>
            <w:vAlign w:val="bottom"/>
            <w:hideMark/>
          </w:tcPr>
          <w:p w14:paraId="2FE068B7"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0.01516129</w:t>
            </w:r>
          </w:p>
        </w:tc>
      </w:tr>
      <w:tr w:rsidR="007C74A2" w:rsidRPr="007C74A2" w14:paraId="3FDD342D" w14:textId="77777777" w:rsidTr="007C74A2">
        <w:trPr>
          <w:trHeight w:val="288"/>
        </w:trPr>
        <w:tc>
          <w:tcPr>
            <w:tcW w:w="1843" w:type="dxa"/>
            <w:noWrap/>
            <w:vAlign w:val="bottom"/>
            <w:hideMark/>
          </w:tcPr>
          <w:p w14:paraId="4CB6CCE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5.0</w:t>
            </w:r>
          </w:p>
        </w:tc>
        <w:tc>
          <w:tcPr>
            <w:tcW w:w="1843" w:type="dxa"/>
            <w:noWrap/>
            <w:vAlign w:val="bottom"/>
            <w:hideMark/>
          </w:tcPr>
          <w:p w14:paraId="1BDEA470"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4.50</w:t>
            </w:r>
          </w:p>
        </w:tc>
        <w:tc>
          <w:tcPr>
            <w:tcW w:w="1276" w:type="dxa"/>
            <w:noWrap/>
            <w:vAlign w:val="bottom"/>
            <w:hideMark/>
          </w:tcPr>
          <w:p w14:paraId="47572837"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450</w:t>
            </w:r>
          </w:p>
        </w:tc>
        <w:tc>
          <w:tcPr>
            <w:tcW w:w="1701" w:type="dxa"/>
            <w:noWrap/>
            <w:vAlign w:val="bottom"/>
            <w:hideMark/>
          </w:tcPr>
          <w:p w14:paraId="75AEA36A"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0.50</w:t>
            </w:r>
          </w:p>
        </w:tc>
        <w:tc>
          <w:tcPr>
            <w:tcW w:w="1417" w:type="dxa"/>
            <w:noWrap/>
            <w:vAlign w:val="bottom"/>
            <w:hideMark/>
          </w:tcPr>
          <w:p w14:paraId="47C006C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225</w:t>
            </w:r>
          </w:p>
        </w:tc>
        <w:tc>
          <w:tcPr>
            <w:tcW w:w="2268" w:type="dxa"/>
            <w:noWrap/>
            <w:vAlign w:val="bottom"/>
            <w:hideMark/>
          </w:tcPr>
          <w:p w14:paraId="2CCFEDA9"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0.016129032</w:t>
            </w:r>
          </w:p>
        </w:tc>
      </w:tr>
      <w:tr w:rsidR="007C74A2" w:rsidRPr="007C74A2" w14:paraId="7001A9DB" w14:textId="77777777" w:rsidTr="007C74A2">
        <w:trPr>
          <w:trHeight w:val="288"/>
        </w:trPr>
        <w:tc>
          <w:tcPr>
            <w:tcW w:w="1843" w:type="dxa"/>
            <w:noWrap/>
            <w:vAlign w:val="bottom"/>
            <w:hideMark/>
          </w:tcPr>
          <w:p w14:paraId="24277CA3"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5.2</w:t>
            </w:r>
          </w:p>
        </w:tc>
        <w:tc>
          <w:tcPr>
            <w:tcW w:w="1843" w:type="dxa"/>
            <w:noWrap/>
            <w:vAlign w:val="bottom"/>
            <w:hideMark/>
          </w:tcPr>
          <w:p w14:paraId="19E54E56"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4.65</w:t>
            </w:r>
          </w:p>
        </w:tc>
        <w:tc>
          <w:tcPr>
            <w:tcW w:w="1276" w:type="dxa"/>
            <w:noWrap/>
            <w:vAlign w:val="bottom"/>
            <w:hideMark/>
          </w:tcPr>
          <w:p w14:paraId="0CFAF9E9"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465</w:t>
            </w:r>
          </w:p>
        </w:tc>
        <w:tc>
          <w:tcPr>
            <w:tcW w:w="1701" w:type="dxa"/>
            <w:noWrap/>
            <w:vAlign w:val="bottom"/>
            <w:hideMark/>
          </w:tcPr>
          <w:p w14:paraId="135209C2"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0.55</w:t>
            </w:r>
          </w:p>
        </w:tc>
        <w:tc>
          <w:tcPr>
            <w:tcW w:w="1417" w:type="dxa"/>
            <w:noWrap/>
            <w:vAlign w:val="bottom"/>
            <w:hideMark/>
          </w:tcPr>
          <w:p w14:paraId="4D4D0E19"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232.5</w:t>
            </w:r>
          </w:p>
        </w:tc>
        <w:tc>
          <w:tcPr>
            <w:tcW w:w="2268" w:type="dxa"/>
            <w:noWrap/>
            <w:vAlign w:val="bottom"/>
            <w:hideMark/>
          </w:tcPr>
          <w:p w14:paraId="2022BEE2"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0.017741935</w:t>
            </w:r>
          </w:p>
        </w:tc>
      </w:tr>
      <w:tr w:rsidR="007C74A2" w:rsidRPr="007C74A2" w14:paraId="21959F99" w14:textId="77777777" w:rsidTr="007C74A2">
        <w:trPr>
          <w:trHeight w:val="288"/>
        </w:trPr>
        <w:tc>
          <w:tcPr>
            <w:tcW w:w="1843" w:type="dxa"/>
            <w:noWrap/>
            <w:vAlign w:val="bottom"/>
            <w:hideMark/>
          </w:tcPr>
          <w:p w14:paraId="0ADE3AE3"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5.4</w:t>
            </w:r>
          </w:p>
        </w:tc>
        <w:tc>
          <w:tcPr>
            <w:tcW w:w="1843" w:type="dxa"/>
            <w:noWrap/>
            <w:vAlign w:val="bottom"/>
            <w:hideMark/>
          </w:tcPr>
          <w:p w14:paraId="0A85C18D"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4.78</w:t>
            </w:r>
          </w:p>
        </w:tc>
        <w:tc>
          <w:tcPr>
            <w:tcW w:w="1276" w:type="dxa"/>
            <w:noWrap/>
            <w:vAlign w:val="bottom"/>
            <w:hideMark/>
          </w:tcPr>
          <w:p w14:paraId="485F02B5"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478</w:t>
            </w:r>
          </w:p>
        </w:tc>
        <w:tc>
          <w:tcPr>
            <w:tcW w:w="1701" w:type="dxa"/>
            <w:noWrap/>
            <w:vAlign w:val="bottom"/>
            <w:hideMark/>
          </w:tcPr>
          <w:p w14:paraId="7FF7B457"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0.62</w:t>
            </w:r>
          </w:p>
        </w:tc>
        <w:tc>
          <w:tcPr>
            <w:tcW w:w="1417" w:type="dxa"/>
            <w:noWrap/>
            <w:vAlign w:val="bottom"/>
            <w:hideMark/>
          </w:tcPr>
          <w:p w14:paraId="5CCE5E99"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239</w:t>
            </w:r>
          </w:p>
        </w:tc>
        <w:tc>
          <w:tcPr>
            <w:tcW w:w="2268" w:type="dxa"/>
            <w:noWrap/>
            <w:vAlign w:val="bottom"/>
            <w:hideMark/>
          </w:tcPr>
          <w:p w14:paraId="740FEA1F"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0.02</w:t>
            </w:r>
          </w:p>
        </w:tc>
      </w:tr>
      <w:tr w:rsidR="007C74A2" w:rsidRPr="007C74A2" w14:paraId="4120368D" w14:textId="77777777" w:rsidTr="007C74A2">
        <w:trPr>
          <w:trHeight w:val="288"/>
        </w:trPr>
        <w:tc>
          <w:tcPr>
            <w:tcW w:w="1843" w:type="dxa"/>
            <w:noWrap/>
            <w:vAlign w:val="bottom"/>
            <w:hideMark/>
          </w:tcPr>
          <w:p w14:paraId="04187FA3"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5.6</w:t>
            </w:r>
          </w:p>
        </w:tc>
        <w:tc>
          <w:tcPr>
            <w:tcW w:w="1843" w:type="dxa"/>
            <w:noWrap/>
            <w:vAlign w:val="bottom"/>
            <w:hideMark/>
          </w:tcPr>
          <w:p w14:paraId="3AE53588"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4.86</w:t>
            </w:r>
          </w:p>
        </w:tc>
        <w:tc>
          <w:tcPr>
            <w:tcW w:w="1276" w:type="dxa"/>
            <w:noWrap/>
            <w:vAlign w:val="bottom"/>
            <w:hideMark/>
          </w:tcPr>
          <w:p w14:paraId="0643676B"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486</w:t>
            </w:r>
          </w:p>
        </w:tc>
        <w:tc>
          <w:tcPr>
            <w:tcW w:w="1701" w:type="dxa"/>
            <w:noWrap/>
            <w:vAlign w:val="bottom"/>
            <w:hideMark/>
          </w:tcPr>
          <w:p w14:paraId="62E33282"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0.74</w:t>
            </w:r>
          </w:p>
        </w:tc>
        <w:tc>
          <w:tcPr>
            <w:tcW w:w="1417" w:type="dxa"/>
            <w:noWrap/>
            <w:vAlign w:val="bottom"/>
            <w:hideMark/>
          </w:tcPr>
          <w:p w14:paraId="41159FBC"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243</w:t>
            </w:r>
          </w:p>
        </w:tc>
        <w:tc>
          <w:tcPr>
            <w:tcW w:w="2268" w:type="dxa"/>
            <w:noWrap/>
            <w:vAlign w:val="bottom"/>
            <w:hideMark/>
          </w:tcPr>
          <w:p w14:paraId="759DC875"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0.023870968</w:t>
            </w:r>
          </w:p>
        </w:tc>
      </w:tr>
      <w:tr w:rsidR="007C74A2" w:rsidRPr="007C74A2" w14:paraId="51F77769" w14:textId="77777777" w:rsidTr="007C74A2">
        <w:trPr>
          <w:trHeight w:val="288"/>
        </w:trPr>
        <w:tc>
          <w:tcPr>
            <w:tcW w:w="1843" w:type="dxa"/>
            <w:noWrap/>
            <w:vAlign w:val="bottom"/>
            <w:hideMark/>
          </w:tcPr>
          <w:p w14:paraId="0BD9976B"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5.8</w:t>
            </w:r>
          </w:p>
        </w:tc>
        <w:tc>
          <w:tcPr>
            <w:tcW w:w="1843" w:type="dxa"/>
            <w:noWrap/>
            <w:vAlign w:val="bottom"/>
            <w:hideMark/>
          </w:tcPr>
          <w:p w14:paraId="35928F55"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4.96</w:t>
            </w:r>
          </w:p>
        </w:tc>
        <w:tc>
          <w:tcPr>
            <w:tcW w:w="1276" w:type="dxa"/>
            <w:noWrap/>
            <w:vAlign w:val="bottom"/>
            <w:hideMark/>
          </w:tcPr>
          <w:p w14:paraId="529170D7"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496</w:t>
            </w:r>
          </w:p>
        </w:tc>
        <w:tc>
          <w:tcPr>
            <w:tcW w:w="1701" w:type="dxa"/>
            <w:noWrap/>
            <w:vAlign w:val="bottom"/>
            <w:hideMark/>
          </w:tcPr>
          <w:p w14:paraId="30A2D474"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0.84</w:t>
            </w:r>
          </w:p>
        </w:tc>
        <w:tc>
          <w:tcPr>
            <w:tcW w:w="1417" w:type="dxa"/>
            <w:noWrap/>
            <w:vAlign w:val="bottom"/>
            <w:hideMark/>
          </w:tcPr>
          <w:p w14:paraId="71BD32A4"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248</w:t>
            </w:r>
          </w:p>
        </w:tc>
        <w:tc>
          <w:tcPr>
            <w:tcW w:w="2268" w:type="dxa"/>
            <w:noWrap/>
            <w:vAlign w:val="bottom"/>
            <w:hideMark/>
          </w:tcPr>
          <w:p w14:paraId="024CA8E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0.027096774</w:t>
            </w:r>
          </w:p>
        </w:tc>
      </w:tr>
      <w:tr w:rsidR="007C74A2" w:rsidRPr="007C74A2" w14:paraId="185D89C3" w14:textId="77777777" w:rsidTr="007C74A2">
        <w:trPr>
          <w:trHeight w:val="288"/>
        </w:trPr>
        <w:tc>
          <w:tcPr>
            <w:tcW w:w="1843" w:type="dxa"/>
            <w:noWrap/>
            <w:vAlign w:val="bottom"/>
            <w:hideMark/>
          </w:tcPr>
          <w:p w14:paraId="1DACCF6A"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6.0</w:t>
            </w:r>
          </w:p>
        </w:tc>
        <w:tc>
          <w:tcPr>
            <w:tcW w:w="1843" w:type="dxa"/>
            <w:noWrap/>
            <w:vAlign w:val="bottom"/>
            <w:hideMark/>
          </w:tcPr>
          <w:p w14:paraId="099DDEF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5.06</w:t>
            </w:r>
          </w:p>
        </w:tc>
        <w:tc>
          <w:tcPr>
            <w:tcW w:w="1276" w:type="dxa"/>
            <w:noWrap/>
            <w:vAlign w:val="bottom"/>
            <w:hideMark/>
          </w:tcPr>
          <w:p w14:paraId="087E7754"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506</w:t>
            </w:r>
          </w:p>
        </w:tc>
        <w:tc>
          <w:tcPr>
            <w:tcW w:w="1701" w:type="dxa"/>
            <w:noWrap/>
            <w:vAlign w:val="bottom"/>
            <w:hideMark/>
          </w:tcPr>
          <w:p w14:paraId="76B498B2"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0.94</w:t>
            </w:r>
          </w:p>
        </w:tc>
        <w:tc>
          <w:tcPr>
            <w:tcW w:w="1417" w:type="dxa"/>
            <w:noWrap/>
            <w:vAlign w:val="bottom"/>
            <w:hideMark/>
          </w:tcPr>
          <w:p w14:paraId="0952D3F0"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253</w:t>
            </w:r>
          </w:p>
        </w:tc>
        <w:tc>
          <w:tcPr>
            <w:tcW w:w="2268" w:type="dxa"/>
            <w:noWrap/>
            <w:vAlign w:val="bottom"/>
            <w:hideMark/>
          </w:tcPr>
          <w:p w14:paraId="4999479F"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0.030322581</w:t>
            </w:r>
          </w:p>
        </w:tc>
      </w:tr>
      <w:tr w:rsidR="007C74A2" w:rsidRPr="007C74A2" w14:paraId="4DD8476E" w14:textId="77777777" w:rsidTr="007C74A2">
        <w:trPr>
          <w:trHeight w:val="288"/>
        </w:trPr>
        <w:tc>
          <w:tcPr>
            <w:tcW w:w="1843" w:type="dxa"/>
            <w:noWrap/>
            <w:vAlign w:val="bottom"/>
            <w:hideMark/>
          </w:tcPr>
          <w:p w14:paraId="577AC000"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6.2</w:t>
            </w:r>
          </w:p>
        </w:tc>
        <w:tc>
          <w:tcPr>
            <w:tcW w:w="1843" w:type="dxa"/>
            <w:noWrap/>
            <w:vAlign w:val="bottom"/>
            <w:hideMark/>
          </w:tcPr>
          <w:p w14:paraId="1B24A8C1"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5.08</w:t>
            </w:r>
          </w:p>
        </w:tc>
        <w:tc>
          <w:tcPr>
            <w:tcW w:w="1276" w:type="dxa"/>
            <w:noWrap/>
            <w:vAlign w:val="bottom"/>
            <w:hideMark/>
          </w:tcPr>
          <w:p w14:paraId="686AA50A"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508</w:t>
            </w:r>
          </w:p>
        </w:tc>
        <w:tc>
          <w:tcPr>
            <w:tcW w:w="1701" w:type="dxa"/>
            <w:noWrap/>
            <w:vAlign w:val="bottom"/>
            <w:hideMark/>
          </w:tcPr>
          <w:p w14:paraId="5E4A61EC"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1.12</w:t>
            </w:r>
          </w:p>
        </w:tc>
        <w:tc>
          <w:tcPr>
            <w:tcW w:w="1417" w:type="dxa"/>
            <w:noWrap/>
            <w:vAlign w:val="bottom"/>
            <w:hideMark/>
          </w:tcPr>
          <w:p w14:paraId="669B8D26"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254</w:t>
            </w:r>
          </w:p>
        </w:tc>
        <w:tc>
          <w:tcPr>
            <w:tcW w:w="2268" w:type="dxa"/>
            <w:noWrap/>
            <w:vAlign w:val="bottom"/>
            <w:hideMark/>
          </w:tcPr>
          <w:p w14:paraId="7882D2A7"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0.036129032</w:t>
            </w:r>
          </w:p>
        </w:tc>
      </w:tr>
      <w:tr w:rsidR="007C74A2" w:rsidRPr="007C74A2" w14:paraId="2D81448B" w14:textId="77777777" w:rsidTr="007C74A2">
        <w:trPr>
          <w:trHeight w:val="288"/>
        </w:trPr>
        <w:tc>
          <w:tcPr>
            <w:tcW w:w="1843" w:type="dxa"/>
            <w:noWrap/>
            <w:vAlign w:val="bottom"/>
            <w:hideMark/>
          </w:tcPr>
          <w:p w14:paraId="7D391D0D"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6.4</w:t>
            </w:r>
          </w:p>
        </w:tc>
        <w:tc>
          <w:tcPr>
            <w:tcW w:w="1843" w:type="dxa"/>
            <w:noWrap/>
            <w:vAlign w:val="bottom"/>
            <w:hideMark/>
          </w:tcPr>
          <w:p w14:paraId="131C709D"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5.13</w:t>
            </w:r>
          </w:p>
        </w:tc>
        <w:tc>
          <w:tcPr>
            <w:tcW w:w="1276" w:type="dxa"/>
            <w:noWrap/>
            <w:vAlign w:val="bottom"/>
            <w:hideMark/>
          </w:tcPr>
          <w:p w14:paraId="4518F84C"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513</w:t>
            </w:r>
          </w:p>
        </w:tc>
        <w:tc>
          <w:tcPr>
            <w:tcW w:w="1701" w:type="dxa"/>
            <w:noWrap/>
            <w:vAlign w:val="bottom"/>
            <w:hideMark/>
          </w:tcPr>
          <w:p w14:paraId="69FA5D77"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1.27</w:t>
            </w:r>
          </w:p>
        </w:tc>
        <w:tc>
          <w:tcPr>
            <w:tcW w:w="1417" w:type="dxa"/>
            <w:noWrap/>
            <w:vAlign w:val="bottom"/>
            <w:hideMark/>
          </w:tcPr>
          <w:p w14:paraId="44E0809D"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256.5</w:t>
            </w:r>
          </w:p>
        </w:tc>
        <w:tc>
          <w:tcPr>
            <w:tcW w:w="2268" w:type="dxa"/>
            <w:noWrap/>
            <w:vAlign w:val="bottom"/>
            <w:hideMark/>
          </w:tcPr>
          <w:p w14:paraId="73B2CD77"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0.040967742</w:t>
            </w:r>
          </w:p>
        </w:tc>
      </w:tr>
      <w:tr w:rsidR="007C74A2" w:rsidRPr="007C74A2" w14:paraId="423F73D1" w14:textId="77777777" w:rsidTr="007C74A2">
        <w:trPr>
          <w:trHeight w:val="288"/>
        </w:trPr>
        <w:tc>
          <w:tcPr>
            <w:tcW w:w="1843" w:type="dxa"/>
            <w:noWrap/>
            <w:vAlign w:val="bottom"/>
            <w:hideMark/>
          </w:tcPr>
          <w:p w14:paraId="532F5B24"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6.6</w:t>
            </w:r>
          </w:p>
        </w:tc>
        <w:tc>
          <w:tcPr>
            <w:tcW w:w="1843" w:type="dxa"/>
            <w:noWrap/>
            <w:vAlign w:val="bottom"/>
            <w:hideMark/>
          </w:tcPr>
          <w:p w14:paraId="5AC85B54"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5.17</w:t>
            </w:r>
          </w:p>
        </w:tc>
        <w:tc>
          <w:tcPr>
            <w:tcW w:w="1276" w:type="dxa"/>
            <w:noWrap/>
            <w:vAlign w:val="bottom"/>
            <w:hideMark/>
          </w:tcPr>
          <w:p w14:paraId="53648AE5"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517</w:t>
            </w:r>
          </w:p>
        </w:tc>
        <w:tc>
          <w:tcPr>
            <w:tcW w:w="1701" w:type="dxa"/>
            <w:noWrap/>
            <w:vAlign w:val="bottom"/>
            <w:hideMark/>
          </w:tcPr>
          <w:p w14:paraId="533143D0"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1.43</w:t>
            </w:r>
          </w:p>
        </w:tc>
        <w:tc>
          <w:tcPr>
            <w:tcW w:w="1417" w:type="dxa"/>
            <w:noWrap/>
            <w:vAlign w:val="bottom"/>
            <w:hideMark/>
          </w:tcPr>
          <w:p w14:paraId="24036D7D"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258.5</w:t>
            </w:r>
          </w:p>
        </w:tc>
        <w:tc>
          <w:tcPr>
            <w:tcW w:w="2268" w:type="dxa"/>
            <w:noWrap/>
            <w:vAlign w:val="bottom"/>
            <w:hideMark/>
          </w:tcPr>
          <w:p w14:paraId="328C0F9B"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0.046129032</w:t>
            </w:r>
          </w:p>
        </w:tc>
      </w:tr>
      <w:tr w:rsidR="007C74A2" w:rsidRPr="007C74A2" w14:paraId="670EB75C" w14:textId="77777777" w:rsidTr="007C74A2">
        <w:trPr>
          <w:trHeight w:val="288"/>
        </w:trPr>
        <w:tc>
          <w:tcPr>
            <w:tcW w:w="1843" w:type="dxa"/>
            <w:noWrap/>
            <w:vAlign w:val="bottom"/>
            <w:hideMark/>
          </w:tcPr>
          <w:p w14:paraId="174AEFD8"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6.8</w:t>
            </w:r>
          </w:p>
        </w:tc>
        <w:tc>
          <w:tcPr>
            <w:tcW w:w="1843" w:type="dxa"/>
            <w:noWrap/>
            <w:vAlign w:val="bottom"/>
            <w:hideMark/>
          </w:tcPr>
          <w:p w14:paraId="30DFFFEC"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5.21</w:t>
            </w:r>
          </w:p>
        </w:tc>
        <w:tc>
          <w:tcPr>
            <w:tcW w:w="1276" w:type="dxa"/>
            <w:noWrap/>
            <w:vAlign w:val="bottom"/>
            <w:hideMark/>
          </w:tcPr>
          <w:p w14:paraId="1C69BB08"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521</w:t>
            </w:r>
          </w:p>
        </w:tc>
        <w:tc>
          <w:tcPr>
            <w:tcW w:w="1701" w:type="dxa"/>
            <w:noWrap/>
            <w:vAlign w:val="bottom"/>
            <w:hideMark/>
          </w:tcPr>
          <w:p w14:paraId="1F38E186"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1.59</w:t>
            </w:r>
          </w:p>
        </w:tc>
        <w:tc>
          <w:tcPr>
            <w:tcW w:w="1417" w:type="dxa"/>
            <w:noWrap/>
            <w:vAlign w:val="bottom"/>
            <w:hideMark/>
          </w:tcPr>
          <w:p w14:paraId="64308D52"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260.5</w:t>
            </w:r>
          </w:p>
        </w:tc>
        <w:tc>
          <w:tcPr>
            <w:tcW w:w="2268" w:type="dxa"/>
            <w:noWrap/>
            <w:vAlign w:val="bottom"/>
            <w:hideMark/>
          </w:tcPr>
          <w:p w14:paraId="35AA731C"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0.051290323</w:t>
            </w:r>
          </w:p>
        </w:tc>
      </w:tr>
      <w:tr w:rsidR="007C74A2" w:rsidRPr="007C74A2" w14:paraId="2C2D2907" w14:textId="77777777" w:rsidTr="007C74A2">
        <w:trPr>
          <w:trHeight w:val="288"/>
        </w:trPr>
        <w:tc>
          <w:tcPr>
            <w:tcW w:w="1843" w:type="dxa"/>
            <w:noWrap/>
            <w:vAlign w:val="bottom"/>
            <w:hideMark/>
          </w:tcPr>
          <w:p w14:paraId="3A9D3B7C"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7.0</w:t>
            </w:r>
          </w:p>
        </w:tc>
        <w:tc>
          <w:tcPr>
            <w:tcW w:w="1843" w:type="dxa"/>
            <w:noWrap/>
            <w:vAlign w:val="bottom"/>
            <w:hideMark/>
          </w:tcPr>
          <w:p w14:paraId="3CFFCF93"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5.27</w:t>
            </w:r>
          </w:p>
        </w:tc>
        <w:tc>
          <w:tcPr>
            <w:tcW w:w="1276" w:type="dxa"/>
            <w:noWrap/>
            <w:vAlign w:val="bottom"/>
            <w:hideMark/>
          </w:tcPr>
          <w:p w14:paraId="3CCB17D7"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527</w:t>
            </w:r>
          </w:p>
        </w:tc>
        <w:tc>
          <w:tcPr>
            <w:tcW w:w="1701" w:type="dxa"/>
            <w:noWrap/>
            <w:vAlign w:val="bottom"/>
            <w:hideMark/>
          </w:tcPr>
          <w:p w14:paraId="565E59FD"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1.73</w:t>
            </w:r>
          </w:p>
        </w:tc>
        <w:tc>
          <w:tcPr>
            <w:tcW w:w="1417" w:type="dxa"/>
            <w:noWrap/>
            <w:vAlign w:val="bottom"/>
            <w:hideMark/>
          </w:tcPr>
          <w:p w14:paraId="7CAF124D"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263.5</w:t>
            </w:r>
          </w:p>
        </w:tc>
        <w:tc>
          <w:tcPr>
            <w:tcW w:w="2268" w:type="dxa"/>
            <w:noWrap/>
            <w:vAlign w:val="bottom"/>
            <w:hideMark/>
          </w:tcPr>
          <w:p w14:paraId="635E1A8B"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0.055806452</w:t>
            </w:r>
          </w:p>
        </w:tc>
      </w:tr>
      <w:tr w:rsidR="007C74A2" w:rsidRPr="007C74A2" w14:paraId="5AB8B98A" w14:textId="77777777" w:rsidTr="007C74A2">
        <w:trPr>
          <w:trHeight w:val="288"/>
        </w:trPr>
        <w:tc>
          <w:tcPr>
            <w:tcW w:w="1843" w:type="dxa"/>
            <w:noWrap/>
            <w:vAlign w:val="bottom"/>
            <w:hideMark/>
          </w:tcPr>
          <w:p w14:paraId="5B8BC5E9"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7.2</w:t>
            </w:r>
          </w:p>
        </w:tc>
        <w:tc>
          <w:tcPr>
            <w:tcW w:w="1843" w:type="dxa"/>
            <w:noWrap/>
            <w:vAlign w:val="bottom"/>
            <w:hideMark/>
          </w:tcPr>
          <w:p w14:paraId="1C3469B7"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5.27</w:t>
            </w:r>
          </w:p>
        </w:tc>
        <w:tc>
          <w:tcPr>
            <w:tcW w:w="1276" w:type="dxa"/>
            <w:noWrap/>
            <w:vAlign w:val="bottom"/>
            <w:hideMark/>
          </w:tcPr>
          <w:p w14:paraId="21C864CE"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527</w:t>
            </w:r>
          </w:p>
        </w:tc>
        <w:tc>
          <w:tcPr>
            <w:tcW w:w="1701" w:type="dxa"/>
            <w:noWrap/>
            <w:vAlign w:val="bottom"/>
            <w:hideMark/>
          </w:tcPr>
          <w:p w14:paraId="1FCFE5B7"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1.93</w:t>
            </w:r>
          </w:p>
        </w:tc>
        <w:tc>
          <w:tcPr>
            <w:tcW w:w="1417" w:type="dxa"/>
            <w:noWrap/>
            <w:vAlign w:val="bottom"/>
            <w:hideMark/>
          </w:tcPr>
          <w:p w14:paraId="05AC5DC6"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263.5</w:t>
            </w:r>
          </w:p>
        </w:tc>
        <w:tc>
          <w:tcPr>
            <w:tcW w:w="2268" w:type="dxa"/>
            <w:noWrap/>
            <w:vAlign w:val="bottom"/>
            <w:hideMark/>
          </w:tcPr>
          <w:p w14:paraId="40962290" w14:textId="77777777" w:rsidR="007C74A2" w:rsidRPr="007C74A2" w:rsidRDefault="007C74A2" w:rsidP="007C74A2">
            <w:pPr>
              <w:spacing w:after="0" w:line="240" w:lineRule="auto"/>
              <w:jc w:val="center"/>
              <w:rPr>
                <w:rFonts w:ascii="Aptos Narrow" w:eastAsia="Times New Roman" w:hAnsi="Aptos Narrow" w:cs="Times New Roman"/>
                <w:color w:val="000000"/>
                <w:sz w:val="22"/>
                <w:szCs w:val="22"/>
                <w:lang w:eastAsia="en-GB"/>
              </w:rPr>
            </w:pPr>
            <w:r w:rsidRPr="007C74A2">
              <w:rPr>
                <w:rFonts w:ascii="Aptos Narrow" w:eastAsia="Times New Roman" w:hAnsi="Aptos Narrow" w:cs="Times New Roman"/>
                <w:color w:val="000000"/>
                <w:sz w:val="22"/>
                <w:szCs w:val="22"/>
                <w:lang w:eastAsia="en-GB"/>
              </w:rPr>
              <w:t>0.062258065</w:t>
            </w:r>
          </w:p>
        </w:tc>
      </w:tr>
    </w:tbl>
    <w:p w14:paraId="0346C918" w14:textId="77777777" w:rsidR="004E13A6" w:rsidRDefault="004E13A6" w:rsidP="004E13A6">
      <w:pPr>
        <w:rPr>
          <w:lang w:eastAsia="en-US"/>
        </w:rPr>
      </w:pPr>
    </w:p>
    <w:p w14:paraId="463C387C" w14:textId="77777777" w:rsidR="00517A35" w:rsidRDefault="00517A35" w:rsidP="004E13A6">
      <w:pPr>
        <w:rPr>
          <w:lang w:eastAsia="en-US"/>
        </w:rPr>
      </w:pPr>
    </w:p>
    <w:p w14:paraId="51A26E38" w14:textId="77777777" w:rsidR="00BA1D31" w:rsidRDefault="00E26679" w:rsidP="00BA1D31">
      <w:pPr>
        <w:keepNext/>
      </w:pPr>
      <w:r>
        <w:rPr>
          <w:noProof/>
          <w14:ligatures w14:val="standardContextual"/>
        </w:rPr>
        <w:lastRenderedPageBreak/>
        <w:drawing>
          <wp:inline distT="0" distB="0" distL="0" distR="0" wp14:anchorId="5971289E" wp14:editId="5ACA4687">
            <wp:extent cx="6598920" cy="4191000"/>
            <wp:effectExtent l="0" t="0" r="11430" b="0"/>
            <wp:docPr id="1451659792" name="Chart 1">
              <a:extLst xmlns:a="http://schemas.openxmlformats.org/drawingml/2006/main">
                <a:ext uri="{FF2B5EF4-FFF2-40B4-BE49-F238E27FC236}">
                  <a16:creationId xmlns:a16="http://schemas.microsoft.com/office/drawing/2014/main" id="{FABB102E-F7D6-A704-8F74-E07FB7F925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2E6E022" w14:textId="12EE6717" w:rsidR="00517A35" w:rsidRDefault="00BA1D31" w:rsidP="00BA1D31">
      <w:pPr>
        <w:pStyle w:val="Caption"/>
        <w:jc w:val="center"/>
      </w:pPr>
      <w:bookmarkStart w:id="13" w:name="_Ref228640000"/>
      <w:bookmarkStart w:id="14" w:name="_Ref228640559"/>
      <w:bookmarkStart w:id="15" w:name="_Toc228814185"/>
      <w:r>
        <w:t xml:space="preserve">Figure </w:t>
      </w:r>
      <w:fldSimple w:instr=" SEQ Figure \* ARABIC ">
        <w:r w:rsidR="0020728E">
          <w:rPr>
            <w:noProof/>
          </w:rPr>
          <w:t>7</w:t>
        </w:r>
      </w:fldSimple>
      <w:bookmarkEnd w:id="13"/>
      <w:r>
        <w:t xml:space="preserve"> - Graph to represent Stress-Strain Curve for Aluminium</w:t>
      </w:r>
      <w:bookmarkEnd w:id="14"/>
      <w:bookmarkEnd w:id="15"/>
    </w:p>
    <w:p w14:paraId="133290F2" w14:textId="77777777" w:rsidR="00AF7C69" w:rsidRPr="00AF7C69" w:rsidRDefault="00AF7C69" w:rsidP="00AF7C69">
      <w:pPr>
        <w:rPr>
          <w:lang w:eastAsia="en-US"/>
        </w:rPr>
      </w:pPr>
    </w:p>
    <w:p w14:paraId="3CBE142F" w14:textId="77777777" w:rsidR="00AF7C69" w:rsidRDefault="00AF7C69" w:rsidP="00AF7C69">
      <w:pPr>
        <w:keepNext/>
      </w:pPr>
      <w:r>
        <w:rPr>
          <w:noProof/>
          <w14:ligatures w14:val="standardContextual"/>
        </w:rPr>
        <w:drawing>
          <wp:inline distT="0" distB="0" distL="0" distR="0" wp14:anchorId="47A2A0D3" wp14:editId="2C007142">
            <wp:extent cx="6614160" cy="3924300"/>
            <wp:effectExtent l="0" t="0" r="15240" b="0"/>
            <wp:docPr id="473938940" name="Chart 1">
              <a:extLst xmlns:a="http://schemas.openxmlformats.org/drawingml/2006/main">
                <a:ext uri="{FF2B5EF4-FFF2-40B4-BE49-F238E27FC236}">
                  <a16:creationId xmlns:a16="http://schemas.microsoft.com/office/drawing/2014/main" id="{E658C76D-6C66-5D3B-7187-D32E66E779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66C0669" w14:textId="5284CE73" w:rsidR="004E13A6" w:rsidRDefault="00AF7C69" w:rsidP="00AF7C69">
      <w:pPr>
        <w:pStyle w:val="Caption"/>
        <w:jc w:val="center"/>
        <w:rPr>
          <w:lang w:eastAsia="en-US"/>
        </w:rPr>
      </w:pPr>
      <w:bookmarkStart w:id="16" w:name="_Ref228641181"/>
      <w:bookmarkStart w:id="17" w:name="_Toc228814186"/>
      <w:r>
        <w:t xml:space="preserve">Figure </w:t>
      </w:r>
      <w:fldSimple w:instr=" SEQ Figure \* ARABIC ">
        <w:r w:rsidR="0020728E">
          <w:rPr>
            <w:noProof/>
          </w:rPr>
          <w:t>8</w:t>
        </w:r>
      </w:fldSimple>
      <w:bookmarkEnd w:id="16"/>
      <w:r>
        <w:t xml:space="preserve"> - Young's Modulus</w:t>
      </w:r>
      <w:bookmarkEnd w:id="17"/>
    </w:p>
    <w:p w14:paraId="15482ADF" w14:textId="77777777" w:rsidR="004E13A6" w:rsidRDefault="004E13A6" w:rsidP="004E13A6">
      <w:pPr>
        <w:rPr>
          <w:lang w:eastAsia="en-US"/>
        </w:rPr>
      </w:pPr>
    </w:p>
    <w:p w14:paraId="2891AF78" w14:textId="179BFBC8" w:rsidR="004E13A6" w:rsidRDefault="00C3709E" w:rsidP="004E13A6">
      <w:pPr>
        <w:rPr>
          <w:lang w:eastAsia="en-US"/>
        </w:rPr>
      </w:pPr>
      <w:r>
        <w:rPr>
          <w:lang w:eastAsia="en-US"/>
        </w:rPr>
        <w:lastRenderedPageBreak/>
        <w:t xml:space="preserve">Specimen Material: Aluminium </w:t>
      </w:r>
    </w:p>
    <w:p w14:paraId="47B8E3D0" w14:textId="31CCA103" w:rsidR="00C3709E" w:rsidRDefault="00C3709E" w:rsidP="004E13A6">
      <w:pPr>
        <w:rPr>
          <w:lang w:eastAsia="en-US"/>
        </w:rPr>
      </w:pPr>
      <w:r>
        <w:rPr>
          <w:lang w:eastAsia="en-US"/>
        </w:rPr>
        <w:t xml:space="preserve">Original Cross-sectional area: </w:t>
      </w:r>
      <w:r w:rsidR="000874B6">
        <w:rPr>
          <w:lang w:eastAsia="en-US"/>
        </w:rPr>
        <w:t>2x10</w:t>
      </w:r>
      <w:r w:rsidR="000874B6" w:rsidRPr="000874B6">
        <w:rPr>
          <w:vertAlign w:val="superscript"/>
          <w:lang w:eastAsia="en-US"/>
        </w:rPr>
        <w:t>-6</w:t>
      </w:r>
      <w:r w:rsidR="000874B6">
        <w:rPr>
          <w:vertAlign w:val="superscript"/>
          <w:lang w:eastAsia="en-US"/>
        </w:rPr>
        <w:t xml:space="preserve"> </w:t>
      </w:r>
    </w:p>
    <w:p w14:paraId="33A3A355" w14:textId="1D4B0AC4" w:rsidR="000874B6" w:rsidRDefault="000874B6" w:rsidP="004E13A6">
      <w:pPr>
        <w:rPr>
          <w:lang w:eastAsia="en-US"/>
        </w:rPr>
      </w:pPr>
      <w:r>
        <w:rPr>
          <w:lang w:eastAsia="en-US"/>
        </w:rPr>
        <w:t xml:space="preserve">Original Length: 31mm </w:t>
      </w:r>
    </w:p>
    <w:p w14:paraId="17DDA10E" w14:textId="77777777" w:rsidR="000874B6" w:rsidRPr="000874B6" w:rsidRDefault="000874B6" w:rsidP="004E13A6">
      <w:pPr>
        <w:rPr>
          <w:lang w:eastAsia="en-US"/>
        </w:rPr>
      </w:pPr>
    </w:p>
    <w:p w14:paraId="7F008479" w14:textId="69490817" w:rsidR="00E447B0" w:rsidRDefault="00E447B0">
      <w:pPr>
        <w:spacing w:line="278" w:lineRule="auto"/>
        <w:rPr>
          <w:lang w:eastAsia="en-US"/>
        </w:rPr>
      </w:pPr>
      <w:r>
        <w:rPr>
          <w:lang w:eastAsia="en-US"/>
        </w:rPr>
        <w:br w:type="page"/>
      </w:r>
    </w:p>
    <w:p w14:paraId="31C836F8" w14:textId="301D4585" w:rsidR="004E13A6" w:rsidRDefault="00E447B0" w:rsidP="00E447B0">
      <w:pPr>
        <w:pStyle w:val="Heading2"/>
      </w:pPr>
      <w:bookmarkStart w:id="18" w:name="_Ref228796139"/>
      <w:bookmarkStart w:id="19" w:name="_Toc228814203"/>
      <w:r>
        <w:lastRenderedPageBreak/>
        <w:t>Analysis</w:t>
      </w:r>
      <w:bookmarkEnd w:id="18"/>
      <w:bookmarkEnd w:id="19"/>
      <w:r>
        <w:t xml:space="preserve"> </w:t>
      </w:r>
    </w:p>
    <w:p w14:paraId="2AAFD8F9" w14:textId="3673C7C2" w:rsidR="00E447B0" w:rsidRPr="00020319" w:rsidRDefault="00B06811" w:rsidP="00B06811">
      <w:pPr>
        <w:pStyle w:val="Heading3"/>
        <w:rPr>
          <w:sz w:val="24"/>
          <w:szCs w:val="24"/>
        </w:rPr>
      </w:pPr>
      <w:bookmarkStart w:id="20" w:name="_Toc228814204"/>
      <w:r w:rsidRPr="00020319">
        <w:rPr>
          <w:sz w:val="24"/>
          <w:szCs w:val="24"/>
        </w:rPr>
        <w:t>Yield Strength</w:t>
      </w:r>
      <w:bookmarkEnd w:id="20"/>
    </w:p>
    <w:p w14:paraId="69811889" w14:textId="2531D72C" w:rsidR="00E447B0" w:rsidRDefault="002A3BB0" w:rsidP="00E447B0">
      <w:pPr>
        <w:rPr>
          <w:lang w:eastAsia="en-US"/>
        </w:rPr>
      </w:pPr>
      <w:r>
        <w:rPr>
          <w:lang w:eastAsia="en-US"/>
        </w:rPr>
        <w:t xml:space="preserve">The yield strength is the </w:t>
      </w:r>
      <w:r w:rsidR="004D0768">
        <w:rPr>
          <w:lang w:eastAsia="en-US"/>
        </w:rPr>
        <w:t xml:space="preserve">maximum stress that can be applied to a material </w:t>
      </w:r>
      <w:sdt>
        <w:sdtPr>
          <w:rPr>
            <w:rFonts w:ascii="Aptos" w:hAnsi="Aptos"/>
            <w:color w:val="000000"/>
            <w:lang w:eastAsia="en-US"/>
          </w:rPr>
          <w:tag w:val="MENDELEY_CITATION_v3_eyJjaXRhdGlvbklEIjoiTUVOREVMRVlfQ0lUQVRJT05fMmQ2NjRmMzMtNGM2Yy00Nzc4LThhMWMtNTE2NmE5OGM0NjM1IiwicHJvcGVydGllcyI6eyJub3RlSW5kZXgiOjB9LCJpc0VkaXRlZCI6ZmFsc2UsIm1hbnVhbE92ZXJyaWRlIjp7ImlzTWFudWFsbHlPdmVycmlkZGVuIjpmYWxzZSwiY2l0ZXByb2NUZXh0IjoiKEFscm95cywgbm8gZGF0ZSkiLCJtYW51YWxPdmVycmlkZVRleHQiOiIifSwiY2l0YXRpb25JdGVtcyI6W3siaWQiOiJiMDNkOWE1Ny1hNDcxLTMwNzktYWI5Ny04NGFmNDFiZDRjZTQiLCJpdGVtRGF0YSI6eyJ0eXBlIjoid2VicGFnZSIsImlkIjoiYjAzZDlhNTctYTQ3MS0zMDc5LWFiOTctODRhZjQxYmQ0Y2U0IiwidGl0bGUiOiJZaWVsZCBTdHJlbmd0aCBWcyBUZW5zaWxlIFN0cmVuZ3RoIiwiYXV0aG9yIjpbeyJmYW1pbHkiOiJBbHJveXMiLCJnaXZlbiI6IiIsInBhcnNlLW5hbWVzIjpmYWxzZSwiZHJvcHBpbmctcGFydGljbGUiOiIiLCJub24tZHJvcHBpbmctcGFydGljbGUiOiIifV0sImNvbnRhaW5lci10aXRsZSI6IkFscm95cyBTaGVldCBNZXRhbCAmIEZhYnJpY2F0aW9uIiwiYWNjZXNzZWQiOnsiZGF0ZS1wYXJ0cyI6W1syMDI2LDQsMzBdXX0sIlVSTCI6Imh0dHBzOi8vYWxyb3lzLmNvbS95aWVsZC1zdHJlbmd0aC12cy10ZW5zaWxlLXN0cmVuZ3RoLyIsImNvbnRhaW5lci10aXRsZS1zaG9ydCI6IiJ9LCJpc1RlbXBvcmFyeSI6ZmFsc2UsInN1cHByZXNzLWF1dGhvciI6ZmFsc2UsImNvbXBvc2l0ZSI6ZmFsc2UsImF1dGhvci1vbmx5IjpmYWxzZX1dfQ=="/>
          <w:id w:val="-138341420"/>
          <w:placeholder>
            <w:docPart w:val="DefaultPlaceholder_-1854013440"/>
          </w:placeholder>
        </w:sdtPr>
        <w:sdtEndPr/>
        <w:sdtContent>
          <w:r w:rsidR="0000394D" w:rsidRPr="0000394D">
            <w:rPr>
              <w:rFonts w:ascii="Aptos" w:hAnsi="Aptos"/>
              <w:color w:val="000000"/>
              <w:lang w:eastAsia="en-US"/>
            </w:rPr>
            <w:t>(</w:t>
          </w:r>
          <w:proofErr w:type="spellStart"/>
          <w:r w:rsidR="0000394D" w:rsidRPr="0000394D">
            <w:rPr>
              <w:rFonts w:ascii="Aptos" w:hAnsi="Aptos"/>
              <w:color w:val="000000"/>
              <w:lang w:eastAsia="en-US"/>
            </w:rPr>
            <w:t>Alroys</w:t>
          </w:r>
          <w:proofErr w:type="spellEnd"/>
          <w:r w:rsidR="0000394D" w:rsidRPr="0000394D">
            <w:rPr>
              <w:rFonts w:ascii="Aptos" w:hAnsi="Aptos"/>
              <w:color w:val="000000"/>
              <w:lang w:eastAsia="en-US"/>
            </w:rPr>
            <w:t>, no date)</w:t>
          </w:r>
        </w:sdtContent>
      </w:sdt>
      <w:r>
        <w:rPr>
          <w:lang w:eastAsia="en-US"/>
        </w:rPr>
        <w:t xml:space="preserve"> </w:t>
      </w:r>
      <w:r w:rsidR="004D0768">
        <w:rPr>
          <w:lang w:eastAsia="en-US"/>
        </w:rPr>
        <w:t xml:space="preserve">before it changes shape permanently and will not </w:t>
      </w:r>
      <w:r w:rsidR="00CF3E58">
        <w:rPr>
          <w:lang w:eastAsia="en-US"/>
        </w:rPr>
        <w:t>revert</w:t>
      </w:r>
      <w:r w:rsidR="00FC4977">
        <w:rPr>
          <w:lang w:eastAsia="en-US"/>
        </w:rPr>
        <w:t>. The yield strength of the chosen material</w:t>
      </w:r>
      <w:r w:rsidR="001D3A01">
        <w:rPr>
          <w:lang w:eastAsia="en-US"/>
        </w:rPr>
        <w:t xml:space="preserve"> (Aluminium) in this test</w:t>
      </w:r>
      <w:r w:rsidR="00FC4977">
        <w:rPr>
          <w:lang w:eastAsia="en-US"/>
        </w:rPr>
        <w:t xml:space="preserve"> was calculated </w:t>
      </w:r>
      <w:r w:rsidR="0099117E">
        <w:rPr>
          <w:lang w:eastAsia="en-US"/>
        </w:rPr>
        <w:t>from the stress-strain curve</w:t>
      </w:r>
      <w:r w:rsidR="001D3A01">
        <w:rPr>
          <w:lang w:eastAsia="en-US"/>
        </w:rPr>
        <w:t xml:space="preserve">; </w:t>
      </w:r>
      <w:r w:rsidR="0099117E">
        <w:rPr>
          <w:lang w:eastAsia="en-US"/>
        </w:rPr>
        <w:t>the point where the line starts to curve and become</w:t>
      </w:r>
      <w:r w:rsidR="001D3A01">
        <w:rPr>
          <w:lang w:eastAsia="en-US"/>
        </w:rPr>
        <w:t>s</w:t>
      </w:r>
      <w:r w:rsidR="0099117E">
        <w:rPr>
          <w:lang w:eastAsia="en-US"/>
        </w:rPr>
        <w:t xml:space="preserve"> less linear. From the graph</w:t>
      </w:r>
      <w:r w:rsidR="00DC6C42">
        <w:rPr>
          <w:lang w:eastAsia="en-US"/>
        </w:rPr>
        <w:t xml:space="preserve">, </w:t>
      </w:r>
      <w:r w:rsidR="00E22E10">
        <w:rPr>
          <w:lang w:eastAsia="en-US"/>
        </w:rPr>
        <w:t>a point was s</w:t>
      </w:r>
      <w:r w:rsidR="00DC6C42">
        <w:rPr>
          <w:lang w:eastAsia="en-US"/>
        </w:rPr>
        <w:t xml:space="preserve">elected at which this </w:t>
      </w:r>
      <w:r w:rsidR="00CF3E58">
        <w:rPr>
          <w:lang w:eastAsia="en-US"/>
        </w:rPr>
        <w:t>occurred</w:t>
      </w:r>
      <w:r w:rsidR="00E22E10">
        <w:rPr>
          <w:lang w:eastAsia="en-US"/>
        </w:rPr>
        <w:t xml:space="preserve">, </w:t>
      </w:r>
      <w:r w:rsidR="00CF3E58">
        <w:rPr>
          <w:lang w:eastAsia="en-US"/>
        </w:rPr>
        <w:t>and</w:t>
      </w:r>
      <w:r w:rsidR="00DC6C42">
        <w:rPr>
          <w:lang w:eastAsia="en-US"/>
        </w:rPr>
        <w:t xml:space="preserve"> so </w:t>
      </w:r>
      <w:r w:rsidR="00E22E10">
        <w:rPr>
          <w:lang w:eastAsia="en-US"/>
        </w:rPr>
        <w:t xml:space="preserve">the yield strength is </w:t>
      </w:r>
      <w:r w:rsidR="00DC6C42">
        <w:rPr>
          <w:lang w:eastAsia="en-US"/>
        </w:rPr>
        <w:t xml:space="preserve">estimated to be approximately </w:t>
      </w:r>
      <w:r w:rsidR="00CF3E58">
        <w:rPr>
          <w:lang w:eastAsia="en-US"/>
        </w:rPr>
        <w:t xml:space="preserve">216.5 MPa. </w:t>
      </w:r>
    </w:p>
    <w:p w14:paraId="7936D666" w14:textId="42B4AE11" w:rsidR="00E447B0" w:rsidRPr="00622C22" w:rsidRDefault="00622C22" w:rsidP="00622C22">
      <w:pPr>
        <w:pStyle w:val="Heading3"/>
        <w:rPr>
          <w:sz w:val="24"/>
          <w:szCs w:val="24"/>
        </w:rPr>
      </w:pPr>
      <w:bookmarkStart w:id="21" w:name="_Toc228814205"/>
      <w:r w:rsidRPr="00622C22">
        <w:rPr>
          <w:sz w:val="24"/>
          <w:szCs w:val="24"/>
        </w:rPr>
        <w:t>Ultimate Tensile Strength</w:t>
      </w:r>
      <w:bookmarkEnd w:id="21"/>
    </w:p>
    <w:p w14:paraId="7D5CDC52" w14:textId="168968D7" w:rsidR="00622C22" w:rsidRDefault="0051514F" w:rsidP="00E447B0">
      <w:pPr>
        <w:rPr>
          <w:lang w:eastAsia="en-US"/>
        </w:rPr>
      </w:pPr>
      <w:r>
        <w:rPr>
          <w:lang w:eastAsia="en-US"/>
        </w:rPr>
        <w:t>The</w:t>
      </w:r>
      <w:r w:rsidR="006B3E6F">
        <w:rPr>
          <w:lang w:eastAsia="en-US"/>
        </w:rPr>
        <w:t xml:space="preserve"> ultimate</w:t>
      </w:r>
      <w:r>
        <w:rPr>
          <w:lang w:eastAsia="en-US"/>
        </w:rPr>
        <w:t xml:space="preserve"> tensile strength is defined as the highest value of engineering stress</w:t>
      </w:r>
      <w:r w:rsidR="00350E94">
        <w:rPr>
          <w:lang w:eastAsia="en-US"/>
        </w:rPr>
        <w:t xml:space="preserve"> (</w:t>
      </w:r>
      <w:sdt>
        <w:sdtPr>
          <w:rPr>
            <w:rFonts w:ascii="Aptos" w:hAnsi="Aptos"/>
            <w:color w:val="000000"/>
            <w:lang w:eastAsia="en-US"/>
          </w:rPr>
          <w:tag w:val="MENDELEY_CITATION_v3_eyJjaXRhdGlvbklEIjoiTUVOREVMRVlfQ0lUQVRJT05fNmYzNGY5NDQtMDE3NC00YWYzLWEwYTYtOGE0YTU0ZDdiZTEwIiwicHJvcGVydGllcyI6eyJub3RlSW5kZXgiOjB9LCJpc0VkaXRlZCI6ZmFsc2UsIm1hbnVhbE92ZXJyaWRlIjp7ImlzTWFudWFsbHlPdmVycmlkZGVuIjpmYWxzZSwiY2l0ZXByb2NUZXh0IjoiKEhlbnJ5IDxpPmV0IGFsLjwvaT4sIDIwMDQpIiwibWFudWFsT3ZlcnJpZGVUZXh0IjoiIn0sImNpdGF0aW9uSXRlbXMiOlt7ImlkIjoiYTZlMTNjNGItMGIwOC0zMGUyLWJhMWYtZWIzODNjNGVkYTdlIiwiaXRlbURhdGEiOnsidHlwZSI6ImJvb2siLCJpZCI6ImE2ZTEzYzRiLTBiMDgtMzBlMi1iYTFmLWViMzgzYzRlZGE3ZSIsInRpdGxlIjoiVGVuc2lsZSBUZXN0aW5nLCBTZWNvbmQgRWRpdGlvbiIsImF1dGhvciI6W3siZmFtaWx5IjoiSGVucnkiLCJnaXZlbiI6IlNjb3R0IiwicGFyc2UtbmFtZXMiOmZhbHNlLCJkcm9wcGluZy1wYXJ0aWNsZSI6IiIsIm5vbi1kcm9wcGluZy1wYXJ0aWNsZSI6IiJ9LHsiZmFtaWx5IjoiU2FuZGVycyIsImdpdmVuIjoiQm9ubmllIiwicGFyc2UtbmFtZXMiOmZhbHNlLCJkcm9wcGluZy1wYXJ0aWNsZSI6IiIsIm5vbi1kcm9wcGluZy1wYXJ0aWNsZSI6IiJ9LHsiZmFtaWx5IjoiUG9sYWtvd3NraSIsImdpdmVuIjoiQ2Fyb2wiLCJwYXJzZS1uYW1lcyI6ZmFsc2UsImRyb3BwaW5nLXBhcnRpY2xlIjoiIiwibm9uLWRyb3BwaW5nLXBhcnRpY2xlIjoiIn0seyJmYW1pbHkiOiJQYWNlIiwiZ2l2ZW4iOiJQYXR0aWUiLCJwYXJzZS1uYW1lcyI6ZmFsc2UsImRyb3BwaW5nLXBhcnRpY2xlIjoiIiwibm9uLWRyb3BwaW5nLXBhcnRpY2xlIjoiIn1dLCJlZGl0b3IiOlt7ImZhbWlseSI6IkRhdmlzIiwiZ2l2ZW4iOiJKLlIiLCJwYXJzZS1uYW1lcyI6ZmFsc2UsImRyb3BwaW5nLXBhcnRpY2xlIjoiIiwibm9uLWRyb3BwaW5nLXBhcnRpY2xlIjoiIn1dLCJpc3N1ZWQiOnsiZGF0ZS1wYXJ0cyI6W1syMDA0XV19LCJwdWJsaXNoZXIiOiJBU00gSW50ZXJuYXRpb25hbCIsImNvbnRhaW5lci10aXRsZS1zaG9ydCI6IiJ9LCJpc1RlbXBvcmFyeSI6ZmFsc2UsInN1cHByZXNzLWF1dGhvciI6ZmFsc2UsImNvbXBvc2l0ZSI6ZmFsc2UsImF1dGhvci1vbmx5IjpmYWxzZX1dfQ=="/>
          <w:id w:val="-1864499181"/>
          <w:placeholder>
            <w:docPart w:val="DefaultPlaceholder_-1854013440"/>
          </w:placeholder>
        </w:sdtPr>
        <w:sdtEndPr/>
        <w:sdtContent>
          <w:r w:rsidR="0000394D" w:rsidRPr="0000394D">
            <w:rPr>
              <w:rFonts w:ascii="Aptos" w:eastAsia="Times New Roman" w:hAnsi="Aptos"/>
              <w:color w:val="000000"/>
            </w:rPr>
            <w:t xml:space="preserve">(Henry </w:t>
          </w:r>
          <w:r w:rsidR="0000394D" w:rsidRPr="0000394D">
            <w:rPr>
              <w:rFonts w:ascii="Aptos" w:eastAsia="Times New Roman" w:hAnsi="Aptos"/>
              <w:i/>
              <w:iCs/>
              <w:color w:val="000000"/>
            </w:rPr>
            <w:t>et al.</w:t>
          </w:r>
          <w:r w:rsidR="0000394D" w:rsidRPr="0000394D">
            <w:rPr>
              <w:rFonts w:ascii="Aptos" w:eastAsia="Times New Roman" w:hAnsi="Aptos"/>
              <w:color w:val="000000"/>
            </w:rPr>
            <w:t>, 2004)</w:t>
          </w:r>
        </w:sdtContent>
      </w:sdt>
      <w:r w:rsidR="00E95FB7">
        <w:rPr>
          <w:rFonts w:ascii="Aptos" w:hAnsi="Aptos"/>
          <w:color w:val="000000"/>
          <w:lang w:eastAsia="en-US"/>
        </w:rPr>
        <w:t xml:space="preserve">, before </w:t>
      </w:r>
      <w:r w:rsidR="00C8581E">
        <w:rPr>
          <w:rFonts w:ascii="Aptos" w:hAnsi="Aptos"/>
          <w:color w:val="000000"/>
          <w:lang w:eastAsia="en-US"/>
        </w:rPr>
        <w:t>it’s failure</w:t>
      </w:r>
      <w:r w:rsidR="00F35905">
        <w:rPr>
          <w:rFonts w:ascii="Aptos" w:hAnsi="Aptos"/>
          <w:color w:val="000000"/>
          <w:lang w:eastAsia="en-US"/>
        </w:rPr>
        <w:t xml:space="preserve">. </w:t>
      </w:r>
      <w:r w:rsidR="00DB6736">
        <w:rPr>
          <w:rFonts w:ascii="Aptos" w:hAnsi="Aptos"/>
          <w:color w:val="000000"/>
          <w:lang w:eastAsia="en-US"/>
        </w:rPr>
        <w:t xml:space="preserve">For </w:t>
      </w:r>
      <w:r w:rsidR="00022F39">
        <w:rPr>
          <w:rFonts w:ascii="Aptos" w:hAnsi="Aptos"/>
          <w:color w:val="000000"/>
          <w:lang w:eastAsia="en-US"/>
        </w:rPr>
        <w:t>the material tested</w:t>
      </w:r>
      <w:r w:rsidR="00DB6736">
        <w:rPr>
          <w:rFonts w:ascii="Aptos" w:hAnsi="Aptos"/>
          <w:color w:val="000000"/>
          <w:lang w:eastAsia="en-US"/>
        </w:rPr>
        <w:t>, the ultimate tensile strength was determined</w:t>
      </w:r>
      <w:r w:rsidR="009D6A6E">
        <w:rPr>
          <w:rFonts w:ascii="Aptos" w:hAnsi="Aptos"/>
          <w:color w:val="000000"/>
          <w:lang w:eastAsia="en-US"/>
        </w:rPr>
        <w:t xml:space="preserve"> via</w:t>
      </w:r>
      <w:r w:rsidR="00DB6736">
        <w:rPr>
          <w:rFonts w:ascii="Aptos" w:hAnsi="Aptos"/>
          <w:color w:val="000000"/>
          <w:lang w:eastAsia="en-US"/>
        </w:rPr>
        <w:t xml:space="preserve"> </w:t>
      </w:r>
      <w:r w:rsidR="009D6A6E" w:rsidRPr="009D6A6E">
        <w:rPr>
          <w:rFonts w:ascii="Aptos" w:hAnsi="Aptos"/>
          <w:i/>
          <w:iCs/>
          <w:color w:val="000000"/>
          <w:lang w:eastAsia="en-US"/>
        </w:rPr>
        <w:fldChar w:fldCharType="begin"/>
      </w:r>
      <w:r w:rsidR="009D6A6E" w:rsidRPr="009D6A6E">
        <w:rPr>
          <w:rFonts w:ascii="Aptos" w:hAnsi="Aptos"/>
          <w:i/>
          <w:iCs/>
          <w:color w:val="000000"/>
          <w:lang w:eastAsia="en-US"/>
        </w:rPr>
        <w:instrText xml:space="preserve"> REF _Ref228640559 \h </w:instrText>
      </w:r>
      <w:r w:rsidR="009D6A6E">
        <w:rPr>
          <w:rFonts w:ascii="Aptos" w:hAnsi="Aptos"/>
          <w:i/>
          <w:iCs/>
          <w:color w:val="000000"/>
          <w:lang w:eastAsia="en-US"/>
        </w:rPr>
        <w:instrText xml:space="preserve"> \* MERGEFORMAT </w:instrText>
      </w:r>
      <w:r w:rsidR="009D6A6E" w:rsidRPr="009D6A6E">
        <w:rPr>
          <w:rFonts w:ascii="Aptos" w:hAnsi="Aptos"/>
          <w:i/>
          <w:iCs/>
          <w:color w:val="000000"/>
          <w:lang w:eastAsia="en-US"/>
        </w:rPr>
      </w:r>
      <w:r w:rsidR="009D6A6E" w:rsidRPr="009D6A6E">
        <w:rPr>
          <w:rFonts w:ascii="Aptos" w:hAnsi="Aptos"/>
          <w:i/>
          <w:iCs/>
          <w:color w:val="000000"/>
          <w:lang w:eastAsia="en-US"/>
        </w:rPr>
        <w:fldChar w:fldCharType="separate"/>
      </w:r>
      <w:r w:rsidR="009D6A6E" w:rsidRPr="009D6A6E">
        <w:rPr>
          <w:i/>
          <w:iCs/>
        </w:rPr>
        <w:t xml:space="preserve">Figure </w:t>
      </w:r>
      <w:r w:rsidR="009D6A6E" w:rsidRPr="009D6A6E">
        <w:rPr>
          <w:i/>
          <w:iCs/>
          <w:noProof/>
        </w:rPr>
        <w:t>1</w:t>
      </w:r>
      <w:r w:rsidR="009D6A6E" w:rsidRPr="009D6A6E">
        <w:rPr>
          <w:i/>
          <w:iCs/>
        </w:rPr>
        <w:t xml:space="preserve"> - Graph to represent Stress-Strain Curve for Aluminium</w:t>
      </w:r>
      <w:r w:rsidR="009D6A6E" w:rsidRPr="009D6A6E">
        <w:rPr>
          <w:rFonts w:ascii="Aptos" w:hAnsi="Aptos"/>
          <w:i/>
          <w:iCs/>
          <w:color w:val="000000"/>
          <w:lang w:eastAsia="en-US"/>
        </w:rPr>
        <w:fldChar w:fldCharType="end"/>
      </w:r>
      <w:r w:rsidR="00360888">
        <w:rPr>
          <w:rFonts w:ascii="Aptos" w:hAnsi="Aptos"/>
          <w:color w:val="000000"/>
          <w:lang w:eastAsia="en-US"/>
        </w:rPr>
        <w:t xml:space="preserve">, </w:t>
      </w:r>
      <w:r w:rsidR="00DF063C">
        <w:rPr>
          <w:rFonts w:ascii="Aptos" w:hAnsi="Aptos"/>
          <w:color w:val="000000"/>
          <w:lang w:eastAsia="en-US"/>
        </w:rPr>
        <w:t>and so</w:t>
      </w:r>
      <w:r w:rsidR="00141F8B">
        <w:rPr>
          <w:rFonts w:ascii="Aptos" w:hAnsi="Aptos"/>
          <w:color w:val="000000"/>
          <w:lang w:eastAsia="en-US"/>
        </w:rPr>
        <w:t>,</w:t>
      </w:r>
      <w:r w:rsidR="00DF063C">
        <w:rPr>
          <w:rFonts w:ascii="Aptos" w:hAnsi="Aptos"/>
          <w:color w:val="000000"/>
          <w:lang w:eastAsia="en-US"/>
        </w:rPr>
        <w:t xml:space="preserve"> </w:t>
      </w:r>
      <w:r w:rsidR="00141F8B">
        <w:rPr>
          <w:rFonts w:ascii="Aptos" w:hAnsi="Aptos"/>
          <w:color w:val="000000"/>
          <w:lang w:eastAsia="en-US"/>
        </w:rPr>
        <w:t xml:space="preserve">it </w:t>
      </w:r>
      <w:r w:rsidR="009650AA">
        <w:rPr>
          <w:rFonts w:ascii="Aptos" w:hAnsi="Aptos"/>
          <w:color w:val="000000"/>
          <w:lang w:eastAsia="en-US"/>
        </w:rPr>
        <w:t>was</w:t>
      </w:r>
      <w:r w:rsidR="004E65B2">
        <w:rPr>
          <w:rFonts w:ascii="Aptos" w:hAnsi="Aptos"/>
          <w:color w:val="000000"/>
          <w:lang w:eastAsia="en-US"/>
        </w:rPr>
        <w:t xml:space="preserve"> found to be</w:t>
      </w:r>
      <w:r w:rsidR="009650AA">
        <w:rPr>
          <w:rFonts w:ascii="Aptos" w:hAnsi="Aptos"/>
          <w:color w:val="000000"/>
          <w:lang w:eastAsia="en-US"/>
        </w:rPr>
        <w:t xml:space="preserve"> </w:t>
      </w:r>
      <w:r w:rsidR="00141F8B">
        <w:rPr>
          <w:rFonts w:ascii="Aptos" w:hAnsi="Aptos"/>
          <w:color w:val="000000"/>
          <w:lang w:eastAsia="en-US"/>
        </w:rPr>
        <w:t xml:space="preserve">263.5 MPa. </w:t>
      </w:r>
    </w:p>
    <w:p w14:paraId="5134898F" w14:textId="63662BA7" w:rsidR="00622C22" w:rsidRPr="00622C22" w:rsidRDefault="00622C22" w:rsidP="00622C22">
      <w:pPr>
        <w:pStyle w:val="Heading3"/>
        <w:rPr>
          <w:sz w:val="24"/>
          <w:szCs w:val="24"/>
        </w:rPr>
      </w:pPr>
      <w:bookmarkStart w:id="22" w:name="_Toc228814206"/>
      <w:r w:rsidRPr="00622C22">
        <w:rPr>
          <w:sz w:val="24"/>
          <w:szCs w:val="24"/>
        </w:rPr>
        <w:t>Young’s Modulus</w:t>
      </w:r>
      <w:bookmarkEnd w:id="22"/>
    </w:p>
    <w:p w14:paraId="78C3A635" w14:textId="28EA8F65" w:rsidR="00E447B0" w:rsidRDefault="004E65B2" w:rsidP="00E447B0">
      <w:pPr>
        <w:rPr>
          <w:rFonts w:ascii="Aptos" w:hAnsi="Aptos"/>
          <w:color w:val="000000"/>
          <w:lang w:eastAsia="en-US"/>
        </w:rPr>
      </w:pPr>
      <w:r>
        <w:rPr>
          <w:lang w:eastAsia="en-US"/>
        </w:rPr>
        <w:t xml:space="preserve">Young’s Modulus </w:t>
      </w:r>
      <w:r w:rsidR="004413E9">
        <w:rPr>
          <w:lang w:eastAsia="en-US"/>
        </w:rPr>
        <w:t xml:space="preserve">is </w:t>
      </w:r>
      <w:r w:rsidR="00801C2D">
        <w:rPr>
          <w:lang w:eastAsia="en-US"/>
        </w:rPr>
        <w:t xml:space="preserve">a ratio of amounts of stress to strain to illustrate its stiffness. </w:t>
      </w:r>
      <w:r w:rsidR="000C05ED">
        <w:rPr>
          <w:lang w:eastAsia="en-US"/>
        </w:rPr>
        <w:t xml:space="preserve">This can be calculated by looking at the gradient </w:t>
      </w:r>
      <w:r w:rsidR="001E464C">
        <w:rPr>
          <w:lang w:eastAsia="en-US"/>
        </w:rPr>
        <w:t>of the stress-strain graph (</w:t>
      </w:r>
      <w:r w:rsidR="001E464C" w:rsidRPr="001E464C">
        <w:rPr>
          <w:i/>
          <w:iCs/>
          <w:lang w:eastAsia="en-US"/>
        </w:rPr>
        <w:fldChar w:fldCharType="begin"/>
      </w:r>
      <w:r w:rsidR="001E464C" w:rsidRPr="001E464C">
        <w:rPr>
          <w:i/>
          <w:iCs/>
          <w:lang w:eastAsia="en-US"/>
        </w:rPr>
        <w:instrText xml:space="preserve"> REF _Ref228641181 \h </w:instrText>
      </w:r>
      <w:r w:rsidR="001E464C">
        <w:rPr>
          <w:i/>
          <w:iCs/>
          <w:lang w:eastAsia="en-US"/>
        </w:rPr>
        <w:instrText xml:space="preserve"> \* MERGEFORMAT </w:instrText>
      </w:r>
      <w:r w:rsidR="001E464C" w:rsidRPr="001E464C">
        <w:rPr>
          <w:i/>
          <w:iCs/>
          <w:lang w:eastAsia="en-US"/>
        </w:rPr>
      </w:r>
      <w:r w:rsidR="001E464C" w:rsidRPr="001E464C">
        <w:rPr>
          <w:i/>
          <w:iCs/>
          <w:lang w:eastAsia="en-US"/>
        </w:rPr>
        <w:fldChar w:fldCharType="separate"/>
      </w:r>
      <w:r w:rsidR="001E464C" w:rsidRPr="001E464C">
        <w:rPr>
          <w:i/>
          <w:iCs/>
        </w:rPr>
        <w:t xml:space="preserve">Figure </w:t>
      </w:r>
      <w:r w:rsidR="001E464C" w:rsidRPr="001E464C">
        <w:rPr>
          <w:i/>
          <w:iCs/>
          <w:noProof/>
        </w:rPr>
        <w:t>2</w:t>
      </w:r>
      <w:r w:rsidR="001E464C" w:rsidRPr="001E464C">
        <w:rPr>
          <w:i/>
          <w:iCs/>
          <w:lang w:eastAsia="en-US"/>
        </w:rPr>
        <w:fldChar w:fldCharType="end"/>
      </w:r>
      <w:r w:rsidR="001E464C">
        <w:rPr>
          <w:lang w:eastAsia="en-US"/>
        </w:rPr>
        <w:t xml:space="preserve">). </w:t>
      </w:r>
      <w:r w:rsidR="000D6313">
        <w:rPr>
          <w:lang w:eastAsia="en-US"/>
        </w:rPr>
        <w:t xml:space="preserve">A linear trendline </w:t>
      </w:r>
      <w:r w:rsidR="00A608AA">
        <w:rPr>
          <w:lang w:eastAsia="en-US"/>
        </w:rPr>
        <w:t xml:space="preserve">was applied to the graph containing the initial linear region of the stress-strain graph, and the slope of the line was taken as the value of Young’s modulus. This gave a value of </w:t>
      </w:r>
      <w:r w:rsidR="00EC5DC8">
        <w:rPr>
          <w:lang w:eastAsia="en-US"/>
        </w:rPr>
        <w:t xml:space="preserve">15 </w:t>
      </w:r>
      <w:proofErr w:type="spellStart"/>
      <w:r w:rsidR="00EC5DC8">
        <w:rPr>
          <w:lang w:eastAsia="en-US"/>
        </w:rPr>
        <w:t>GPa</w:t>
      </w:r>
      <w:proofErr w:type="spellEnd"/>
      <w:r w:rsidR="00EC5DC8">
        <w:rPr>
          <w:lang w:eastAsia="en-US"/>
        </w:rPr>
        <w:t xml:space="preserve">. </w:t>
      </w:r>
      <w:r w:rsidR="0004611C">
        <w:rPr>
          <w:lang w:eastAsia="en-US"/>
        </w:rPr>
        <w:t xml:space="preserve">According to </w:t>
      </w:r>
      <w:r w:rsidR="002D7268">
        <w:rPr>
          <w:lang w:eastAsia="en-US"/>
        </w:rPr>
        <w:t xml:space="preserve">research, </w:t>
      </w:r>
      <w:r w:rsidR="000A7140">
        <w:rPr>
          <w:lang w:eastAsia="en-US"/>
        </w:rPr>
        <w:t>Alum</w:t>
      </w:r>
      <w:r w:rsidR="00034D67">
        <w:rPr>
          <w:lang w:eastAsia="en-US"/>
        </w:rPr>
        <w:t xml:space="preserve">inium has an elastic modulus (young’s modulus) of approximately 70GPa </w:t>
      </w:r>
      <w:sdt>
        <w:sdtPr>
          <w:rPr>
            <w:rFonts w:ascii="Aptos" w:hAnsi="Aptos"/>
            <w:color w:val="000000"/>
            <w:lang w:eastAsia="en-US"/>
          </w:rPr>
          <w:tag w:val="MENDELEY_CITATION_v3_eyJjaXRhdGlvbklEIjoiTUVOREVMRVlfQ0lUQVRJT05fZDhmYzg2ZTMtZWUzMy00NmM5LTk4OTktMDUyOWUyYWU3YWI1IiwicHJvcGVydGllcyI6eyJub3RlSW5kZXgiOjB9LCJpc0VkaXRlZCI6ZmFsc2UsIm1hbnVhbE92ZXJyaWRlIjp7ImlzTWFudWFsbHlPdmVycmlkZGVuIjpmYWxzZSwiY2l0ZXByb2NUZXh0IjoiKFdpbHNvbiwgMjAyNSkiLCJtYW51YWxPdmVycmlkZVRleHQiOiIifSwiY2l0YXRpb25JdGVtcyI6W3siaWQiOiJiMDk0ZDI2My1lOGQzLTM2MzgtODk3Ny02MmE0YjZhYTcxZDAiLCJpdGVtRGF0YSI6eyJ0eXBlIjoid2VicGFnZSIsImlkIjoiYjA5NGQyNjMtZThkMy0zNjM4LTg5NzctNjJhNGI2YWE3MWQwIiwidGl0bGUiOiJFbGFzdGljIE1vZHVsdXMgb2YgQWx1bWluaXVtIiwiYXV0aG9yIjpbeyJmYW1pbHkiOiJXaWxzb24iLCJnaXZlbiI6IiIsInBhcnNlLW5hbWVzIjpmYWxzZSwiZHJvcHBpbmctcGFydGljbGUiOiIiLCJub24tZHJvcHBpbmctcGFydGljbGUiOiIifV0sImNvbnRhaW5lci10aXRsZSI6IllhamkgQWx1bWluaXVtIiwiaXNzdWVkIjp7ImRhdGUtcGFydHMiOltbMjAyNSwxMF1dfSwiY29udGFpbmVyLXRpdGxlLXNob3J0IjoiIn0sImlzVGVtcG9yYXJ5IjpmYWxzZSwic3VwcHJlc3MtYXV0aG9yIjpmYWxzZSwiY29tcG9zaXRlIjpmYWxzZSwiYXV0aG9yLW9ubHkiOmZhbHNlfV19"/>
          <w:id w:val="2122339280"/>
          <w:placeholder>
            <w:docPart w:val="DefaultPlaceholder_-1854013440"/>
          </w:placeholder>
        </w:sdtPr>
        <w:sdtEndPr/>
        <w:sdtContent>
          <w:r w:rsidR="0000394D" w:rsidRPr="0000394D">
            <w:rPr>
              <w:rFonts w:ascii="Aptos" w:hAnsi="Aptos"/>
              <w:color w:val="000000"/>
              <w:lang w:eastAsia="en-US"/>
            </w:rPr>
            <w:t>(Wilson, 2025)</w:t>
          </w:r>
        </w:sdtContent>
      </w:sdt>
      <w:r w:rsidR="00034D67">
        <w:rPr>
          <w:rFonts w:ascii="Aptos" w:hAnsi="Aptos"/>
          <w:color w:val="000000"/>
          <w:lang w:eastAsia="en-US"/>
        </w:rPr>
        <w:t xml:space="preserve">. </w:t>
      </w:r>
      <w:r w:rsidR="009E6CEB">
        <w:rPr>
          <w:rFonts w:ascii="Aptos" w:hAnsi="Aptos"/>
          <w:color w:val="000000"/>
          <w:lang w:eastAsia="en-US"/>
        </w:rPr>
        <w:t xml:space="preserve">This is </w:t>
      </w:r>
      <w:r w:rsidR="00C40ED6">
        <w:rPr>
          <w:rFonts w:ascii="Aptos" w:hAnsi="Aptos"/>
          <w:color w:val="000000"/>
          <w:lang w:eastAsia="en-US"/>
        </w:rPr>
        <w:t xml:space="preserve">larger than the experiment result, and this could likely be due to factors such as machine compliance and/or measurement inaccuracies. </w:t>
      </w:r>
    </w:p>
    <w:p w14:paraId="1B7F4025" w14:textId="77777777" w:rsidR="00034D67" w:rsidRDefault="00034D67" w:rsidP="00E447B0">
      <w:pPr>
        <w:rPr>
          <w:rFonts w:ascii="Aptos" w:hAnsi="Aptos"/>
          <w:color w:val="000000"/>
          <w:lang w:eastAsia="en-US"/>
        </w:rPr>
      </w:pPr>
    </w:p>
    <w:p w14:paraId="32D382CD" w14:textId="77777777" w:rsidR="00034D67" w:rsidRDefault="00034D67" w:rsidP="00E447B0">
      <w:pPr>
        <w:rPr>
          <w:lang w:eastAsia="en-US"/>
        </w:rPr>
      </w:pPr>
    </w:p>
    <w:p w14:paraId="28697752" w14:textId="71135C74" w:rsidR="00E447B0" w:rsidRDefault="00E447B0">
      <w:pPr>
        <w:spacing w:line="278" w:lineRule="auto"/>
        <w:rPr>
          <w:lang w:eastAsia="en-US"/>
        </w:rPr>
      </w:pPr>
      <w:r>
        <w:rPr>
          <w:lang w:eastAsia="en-US"/>
        </w:rPr>
        <w:br w:type="page"/>
      </w:r>
    </w:p>
    <w:p w14:paraId="0ECEBBEA" w14:textId="105E2F4A" w:rsidR="00E447B0" w:rsidRDefault="00E447B0" w:rsidP="00E447B0">
      <w:pPr>
        <w:pStyle w:val="Heading2"/>
      </w:pPr>
      <w:bookmarkStart w:id="23" w:name="_Toc228814207"/>
      <w:r>
        <w:lastRenderedPageBreak/>
        <w:t>Conclusion</w:t>
      </w:r>
      <w:bookmarkEnd w:id="23"/>
    </w:p>
    <w:p w14:paraId="6DA1BCB1" w14:textId="706948CE" w:rsidR="00E447B0" w:rsidRDefault="006744AD" w:rsidP="00E447B0">
      <w:pPr>
        <w:rPr>
          <w:lang w:eastAsia="en-US"/>
        </w:rPr>
      </w:pPr>
      <w:r>
        <w:rPr>
          <w:lang w:eastAsia="en-US"/>
        </w:rPr>
        <w:t xml:space="preserve">The failure is most likely due to fatigue under cyclic loading. Although tensile testing showed a yield strength </w:t>
      </w:r>
      <w:r w:rsidR="00B426FD">
        <w:rPr>
          <w:lang w:eastAsia="en-US"/>
        </w:rPr>
        <w:t xml:space="preserve">of 216.5MPa, which </w:t>
      </w:r>
      <w:r w:rsidR="002D5EF6">
        <w:rPr>
          <w:lang w:eastAsia="en-US"/>
        </w:rPr>
        <w:t xml:space="preserve">was well above the operational stress of 90MPa, repeated loading can cause failure at significantly lower stresses in aluminium alloys. This suggests the shat did not fail due to overload but from progressive crack growth. The recent supplier change may have introduced material defects or reduced </w:t>
      </w:r>
      <w:proofErr w:type="spellStart"/>
      <w:r w:rsidR="002D5EF6">
        <w:rPr>
          <w:lang w:eastAsia="en-US"/>
        </w:rPr>
        <w:t>fatigure</w:t>
      </w:r>
      <w:proofErr w:type="spellEnd"/>
      <w:r w:rsidR="002D5EF6">
        <w:rPr>
          <w:lang w:eastAsia="en-US"/>
        </w:rPr>
        <w:t xml:space="preserve"> resistance, which sped up material failure. To stop this, a higher fatigue resista</w:t>
      </w:r>
      <w:r w:rsidR="002B4474">
        <w:rPr>
          <w:lang w:eastAsia="en-US"/>
        </w:rPr>
        <w:t>nt material or alloy could be chosen, alongside improved quality control of material production</w:t>
      </w:r>
      <w:r w:rsidR="008806EF">
        <w:rPr>
          <w:lang w:eastAsia="en-US"/>
        </w:rPr>
        <w:t xml:space="preserve">. </w:t>
      </w:r>
    </w:p>
    <w:p w14:paraId="140A9907" w14:textId="77777777" w:rsidR="00E447B0" w:rsidRDefault="00E447B0" w:rsidP="00E447B0">
      <w:pPr>
        <w:rPr>
          <w:lang w:eastAsia="en-US"/>
        </w:rPr>
      </w:pPr>
    </w:p>
    <w:p w14:paraId="32C4909B" w14:textId="77777777" w:rsidR="00E447B0" w:rsidRDefault="00E447B0" w:rsidP="00E447B0">
      <w:pPr>
        <w:rPr>
          <w:lang w:eastAsia="en-US"/>
        </w:rPr>
      </w:pPr>
    </w:p>
    <w:p w14:paraId="3BE4E1D3" w14:textId="77777777" w:rsidR="00E447B0" w:rsidRDefault="00E447B0" w:rsidP="00E447B0">
      <w:pPr>
        <w:rPr>
          <w:lang w:eastAsia="en-US"/>
        </w:rPr>
      </w:pPr>
    </w:p>
    <w:p w14:paraId="7181D01E" w14:textId="23EB1B21" w:rsidR="00E447B0" w:rsidRDefault="00E447B0">
      <w:pPr>
        <w:spacing w:line="278" w:lineRule="auto"/>
        <w:rPr>
          <w:lang w:eastAsia="en-US"/>
        </w:rPr>
      </w:pPr>
      <w:r>
        <w:rPr>
          <w:lang w:eastAsia="en-US"/>
        </w:rPr>
        <w:br w:type="page"/>
      </w:r>
    </w:p>
    <w:p w14:paraId="0D7C7478" w14:textId="4393ECFF" w:rsidR="00E447B0" w:rsidRDefault="00495160" w:rsidP="00495160">
      <w:pPr>
        <w:pStyle w:val="Heading2"/>
      </w:pPr>
      <w:bookmarkStart w:id="24" w:name="_Toc228814208"/>
      <w:r>
        <w:lastRenderedPageBreak/>
        <w:t>References</w:t>
      </w:r>
      <w:bookmarkEnd w:id="24"/>
    </w:p>
    <w:sdt>
      <w:sdtPr>
        <w:rPr>
          <w:rFonts w:ascii="Aptos" w:hAnsi="Aptos"/>
          <w:color w:val="000000"/>
          <w:lang w:eastAsia="en-US"/>
        </w:rPr>
        <w:tag w:val="MENDELEY_BIBLIOGRAPHY"/>
        <w:id w:val="-841154083"/>
        <w:placeholder>
          <w:docPart w:val="DefaultPlaceholder_-1854013440"/>
        </w:placeholder>
      </w:sdtPr>
      <w:sdtEndPr/>
      <w:sdtContent>
        <w:p w14:paraId="2A2CF68C" w14:textId="77777777" w:rsidR="0000394D" w:rsidRPr="0000394D" w:rsidRDefault="0000394D">
          <w:pPr>
            <w:divId w:val="1605841889"/>
            <w:rPr>
              <w:rFonts w:ascii="Aptos" w:eastAsia="Times New Roman" w:hAnsi="Aptos"/>
              <w:color w:val="000000"/>
            </w:rPr>
          </w:pPr>
          <w:proofErr w:type="spellStart"/>
          <w:r w:rsidRPr="0000394D">
            <w:rPr>
              <w:rFonts w:ascii="Aptos" w:eastAsia="Times New Roman" w:hAnsi="Aptos"/>
              <w:color w:val="000000"/>
            </w:rPr>
            <w:t>Alroys</w:t>
          </w:r>
          <w:proofErr w:type="spellEnd"/>
          <w:r w:rsidRPr="0000394D">
            <w:rPr>
              <w:rFonts w:ascii="Aptos" w:eastAsia="Times New Roman" w:hAnsi="Aptos"/>
              <w:color w:val="000000"/>
            </w:rPr>
            <w:t xml:space="preserve"> (no date) </w:t>
          </w:r>
          <w:r w:rsidRPr="0000394D">
            <w:rPr>
              <w:rFonts w:ascii="Aptos" w:eastAsia="Times New Roman" w:hAnsi="Aptos"/>
              <w:i/>
              <w:iCs/>
              <w:color w:val="000000"/>
            </w:rPr>
            <w:t>Yield Strength Vs Tensile Strength</w:t>
          </w:r>
          <w:r w:rsidRPr="0000394D">
            <w:rPr>
              <w:rFonts w:ascii="Aptos" w:eastAsia="Times New Roman" w:hAnsi="Aptos"/>
              <w:color w:val="000000"/>
            </w:rPr>
            <w:t xml:space="preserve">, </w:t>
          </w:r>
          <w:proofErr w:type="spellStart"/>
          <w:r w:rsidRPr="0000394D">
            <w:rPr>
              <w:rFonts w:ascii="Aptos" w:eastAsia="Times New Roman" w:hAnsi="Aptos"/>
              <w:i/>
              <w:iCs/>
              <w:color w:val="000000"/>
            </w:rPr>
            <w:t>Alroys</w:t>
          </w:r>
          <w:proofErr w:type="spellEnd"/>
          <w:r w:rsidRPr="0000394D">
            <w:rPr>
              <w:rFonts w:ascii="Aptos" w:eastAsia="Times New Roman" w:hAnsi="Aptos"/>
              <w:i/>
              <w:iCs/>
              <w:color w:val="000000"/>
            </w:rPr>
            <w:t xml:space="preserve"> Sheet Metal &amp; Fabrication</w:t>
          </w:r>
          <w:r w:rsidRPr="0000394D">
            <w:rPr>
              <w:rFonts w:ascii="Aptos" w:eastAsia="Times New Roman" w:hAnsi="Aptos"/>
              <w:color w:val="000000"/>
            </w:rPr>
            <w:t>. Available at: https://alroys.com/yield-strength-vs-tensile-strength/ (Accessed: April 30, 2026).</w:t>
          </w:r>
        </w:p>
        <w:p w14:paraId="19FB3134" w14:textId="77777777" w:rsidR="0000394D" w:rsidRPr="0000394D" w:rsidRDefault="0000394D">
          <w:pPr>
            <w:divId w:val="1518234529"/>
            <w:rPr>
              <w:rFonts w:ascii="Aptos" w:eastAsia="Times New Roman" w:hAnsi="Aptos"/>
              <w:color w:val="000000"/>
            </w:rPr>
          </w:pPr>
          <w:r w:rsidRPr="0000394D">
            <w:rPr>
              <w:rFonts w:ascii="Aptos" w:eastAsia="Times New Roman" w:hAnsi="Aptos"/>
              <w:color w:val="000000"/>
            </w:rPr>
            <w:t xml:space="preserve">Ashby, M.F. and Cebon, D. (1993) “Materials selection in mechanical design,” </w:t>
          </w:r>
          <w:r w:rsidRPr="0000394D">
            <w:rPr>
              <w:rFonts w:ascii="Aptos" w:eastAsia="Times New Roman" w:hAnsi="Aptos"/>
              <w:i/>
              <w:iCs/>
              <w:color w:val="000000"/>
            </w:rPr>
            <w:t>Journal De Physique</w:t>
          </w:r>
          <w:r w:rsidRPr="0000394D">
            <w:rPr>
              <w:rFonts w:ascii="Aptos" w:eastAsia="Times New Roman" w:hAnsi="Aptos"/>
              <w:color w:val="000000"/>
            </w:rPr>
            <w:t xml:space="preserve">. </w:t>
          </w:r>
          <w:proofErr w:type="spellStart"/>
          <w:r w:rsidRPr="0000394D">
            <w:rPr>
              <w:rFonts w:ascii="Aptos" w:eastAsia="Times New Roman" w:hAnsi="Aptos"/>
              <w:color w:val="000000"/>
            </w:rPr>
            <w:t>Publ</w:t>
          </w:r>
          <w:proofErr w:type="spellEnd"/>
          <w:r w:rsidRPr="0000394D">
            <w:rPr>
              <w:rFonts w:ascii="Aptos" w:eastAsia="Times New Roman" w:hAnsi="Aptos"/>
              <w:color w:val="000000"/>
            </w:rPr>
            <w:t xml:space="preserve"> by Editions de Physique, pp. 1–9. Available at: https://doi.org/10.1051/jp4:1993701.</w:t>
          </w:r>
        </w:p>
        <w:p w14:paraId="549B5149" w14:textId="77777777" w:rsidR="0000394D" w:rsidRPr="0000394D" w:rsidRDefault="0000394D">
          <w:pPr>
            <w:divId w:val="1274901514"/>
            <w:rPr>
              <w:rFonts w:ascii="Aptos" w:eastAsia="Times New Roman" w:hAnsi="Aptos"/>
              <w:color w:val="000000"/>
            </w:rPr>
          </w:pPr>
          <w:r w:rsidRPr="0000394D">
            <w:rPr>
              <w:rFonts w:ascii="Aptos" w:eastAsia="Times New Roman" w:hAnsi="Aptos"/>
              <w:color w:val="000000"/>
            </w:rPr>
            <w:t xml:space="preserve">Blau, P.J. </w:t>
          </w:r>
          <w:r w:rsidRPr="0000394D">
            <w:rPr>
              <w:rFonts w:ascii="Aptos" w:eastAsia="Times New Roman" w:hAnsi="Aptos"/>
              <w:i/>
              <w:iCs/>
              <w:color w:val="000000"/>
            </w:rPr>
            <w:t>et al.</w:t>
          </w:r>
          <w:r w:rsidRPr="0000394D">
            <w:rPr>
              <w:rFonts w:ascii="Aptos" w:eastAsia="Times New Roman" w:hAnsi="Aptos"/>
              <w:color w:val="000000"/>
            </w:rPr>
            <w:t xml:space="preserve"> (1998) </w:t>
          </w:r>
          <w:r w:rsidRPr="0000394D">
            <w:rPr>
              <w:rFonts w:ascii="Aptos" w:eastAsia="Times New Roman" w:hAnsi="Aptos"/>
              <w:i/>
              <w:iCs/>
              <w:color w:val="000000"/>
            </w:rPr>
            <w:t>Metals Handbook</w:t>
          </w:r>
          <w:r w:rsidRPr="0000394D">
            <w:rPr>
              <w:rFonts w:ascii="Aptos" w:eastAsia="Times New Roman" w:hAnsi="Aptos"/>
              <w:color w:val="000000"/>
            </w:rPr>
            <w:t>.</w:t>
          </w:r>
        </w:p>
        <w:p w14:paraId="658A3C9A" w14:textId="77777777" w:rsidR="0000394D" w:rsidRPr="0000394D" w:rsidRDefault="0000394D">
          <w:pPr>
            <w:divId w:val="2066486515"/>
            <w:rPr>
              <w:rFonts w:ascii="Aptos" w:eastAsia="Times New Roman" w:hAnsi="Aptos"/>
              <w:color w:val="000000"/>
            </w:rPr>
          </w:pPr>
          <w:proofErr w:type="spellStart"/>
          <w:r w:rsidRPr="0000394D">
            <w:rPr>
              <w:rFonts w:ascii="Aptos" w:eastAsia="Times New Roman" w:hAnsi="Aptos"/>
              <w:color w:val="000000"/>
            </w:rPr>
            <w:t>Bunsell</w:t>
          </w:r>
          <w:proofErr w:type="spellEnd"/>
          <w:r w:rsidRPr="0000394D">
            <w:rPr>
              <w:rFonts w:ascii="Aptos" w:eastAsia="Times New Roman" w:hAnsi="Aptos"/>
              <w:color w:val="000000"/>
            </w:rPr>
            <w:t xml:space="preserve">, A.R. (2021) </w:t>
          </w:r>
          <w:r w:rsidRPr="0000394D">
            <w:rPr>
              <w:rFonts w:ascii="Aptos" w:eastAsia="Times New Roman" w:hAnsi="Aptos"/>
              <w:i/>
              <w:iCs/>
              <w:color w:val="000000"/>
            </w:rPr>
            <w:t>Fundamentals of Fibre Reinforced Composite Materials</w:t>
          </w:r>
          <w:r w:rsidRPr="0000394D">
            <w:rPr>
              <w:rFonts w:ascii="Aptos" w:eastAsia="Times New Roman" w:hAnsi="Aptos"/>
              <w:color w:val="000000"/>
            </w:rPr>
            <w:t>. 2nd ed.</w:t>
          </w:r>
        </w:p>
        <w:p w14:paraId="0343CD0C" w14:textId="77777777" w:rsidR="0000394D" w:rsidRPr="0000394D" w:rsidRDefault="0000394D">
          <w:pPr>
            <w:divId w:val="831993294"/>
            <w:rPr>
              <w:rFonts w:ascii="Aptos" w:eastAsia="Times New Roman" w:hAnsi="Aptos"/>
              <w:color w:val="000000"/>
            </w:rPr>
          </w:pPr>
          <w:r w:rsidRPr="0000394D">
            <w:rPr>
              <w:rFonts w:ascii="Aptos" w:eastAsia="Times New Roman" w:hAnsi="Aptos"/>
              <w:color w:val="000000"/>
            </w:rPr>
            <w:t xml:space="preserve">Callister, W. and Rethwisch (2018) </w:t>
          </w:r>
          <w:r w:rsidRPr="0000394D">
            <w:rPr>
              <w:rFonts w:ascii="Aptos" w:eastAsia="Times New Roman" w:hAnsi="Aptos"/>
              <w:i/>
              <w:iCs/>
              <w:color w:val="000000"/>
            </w:rPr>
            <w:t>Materials Science and Engineering: An Introduction</w:t>
          </w:r>
          <w:r w:rsidRPr="0000394D">
            <w:rPr>
              <w:rFonts w:ascii="Aptos" w:eastAsia="Times New Roman" w:hAnsi="Aptos"/>
              <w:color w:val="000000"/>
            </w:rPr>
            <w:t>. 10th ed.</w:t>
          </w:r>
        </w:p>
        <w:p w14:paraId="5B1DE474" w14:textId="77777777" w:rsidR="0000394D" w:rsidRPr="0000394D" w:rsidRDefault="0000394D">
          <w:pPr>
            <w:divId w:val="388387459"/>
            <w:rPr>
              <w:rFonts w:ascii="Aptos" w:eastAsia="Times New Roman" w:hAnsi="Aptos"/>
              <w:color w:val="000000"/>
            </w:rPr>
          </w:pPr>
          <w:r w:rsidRPr="0000394D">
            <w:rPr>
              <w:rFonts w:ascii="Aptos" w:eastAsia="Times New Roman" w:hAnsi="Aptos"/>
              <w:color w:val="000000"/>
            </w:rPr>
            <w:t xml:space="preserve">Forrest, P.G. (1970) </w:t>
          </w:r>
          <w:r w:rsidRPr="0000394D">
            <w:rPr>
              <w:rFonts w:ascii="Aptos" w:eastAsia="Times New Roman" w:hAnsi="Aptos"/>
              <w:i/>
              <w:iCs/>
              <w:color w:val="000000"/>
            </w:rPr>
            <w:t>Fatigue of Metals</w:t>
          </w:r>
          <w:r w:rsidRPr="0000394D">
            <w:rPr>
              <w:rFonts w:ascii="Aptos" w:eastAsia="Times New Roman" w:hAnsi="Aptos"/>
              <w:color w:val="000000"/>
            </w:rPr>
            <w:t>.</w:t>
          </w:r>
        </w:p>
        <w:p w14:paraId="24D21E98" w14:textId="77777777" w:rsidR="0000394D" w:rsidRPr="0000394D" w:rsidRDefault="0000394D">
          <w:pPr>
            <w:divId w:val="1245216343"/>
            <w:rPr>
              <w:rFonts w:ascii="Aptos" w:eastAsia="Times New Roman" w:hAnsi="Aptos"/>
              <w:color w:val="000000"/>
            </w:rPr>
          </w:pPr>
          <w:r w:rsidRPr="0000394D">
            <w:rPr>
              <w:rFonts w:ascii="Aptos" w:eastAsia="Times New Roman" w:hAnsi="Aptos"/>
              <w:color w:val="000000"/>
            </w:rPr>
            <w:t xml:space="preserve">Henry, S. </w:t>
          </w:r>
          <w:r w:rsidRPr="0000394D">
            <w:rPr>
              <w:rFonts w:ascii="Aptos" w:eastAsia="Times New Roman" w:hAnsi="Aptos"/>
              <w:i/>
              <w:iCs/>
              <w:color w:val="000000"/>
            </w:rPr>
            <w:t>et al.</w:t>
          </w:r>
          <w:r w:rsidRPr="0000394D">
            <w:rPr>
              <w:rFonts w:ascii="Aptos" w:eastAsia="Times New Roman" w:hAnsi="Aptos"/>
              <w:color w:val="000000"/>
            </w:rPr>
            <w:t xml:space="preserve"> (2004) </w:t>
          </w:r>
          <w:r w:rsidRPr="0000394D">
            <w:rPr>
              <w:rFonts w:ascii="Aptos" w:eastAsia="Times New Roman" w:hAnsi="Aptos"/>
              <w:i/>
              <w:iCs/>
              <w:color w:val="000000"/>
            </w:rPr>
            <w:t>Tensile Testing, Second Edition</w:t>
          </w:r>
          <w:r w:rsidRPr="0000394D">
            <w:rPr>
              <w:rFonts w:ascii="Aptos" w:eastAsia="Times New Roman" w:hAnsi="Aptos"/>
              <w:color w:val="000000"/>
            </w:rPr>
            <w:t>. Edited by J.R. Davis. ASM International.</w:t>
          </w:r>
        </w:p>
        <w:p w14:paraId="2BEC7FA4" w14:textId="77777777" w:rsidR="0000394D" w:rsidRPr="0000394D" w:rsidRDefault="0000394D">
          <w:pPr>
            <w:divId w:val="408582426"/>
            <w:rPr>
              <w:rFonts w:ascii="Aptos" w:eastAsia="Times New Roman" w:hAnsi="Aptos"/>
              <w:color w:val="000000"/>
            </w:rPr>
          </w:pPr>
          <w:r w:rsidRPr="0000394D">
            <w:rPr>
              <w:rFonts w:ascii="Aptos" w:eastAsia="Times New Roman" w:hAnsi="Aptos"/>
              <w:color w:val="000000"/>
            </w:rPr>
            <w:t>Stanzl-</w:t>
          </w:r>
          <w:proofErr w:type="spellStart"/>
          <w:r w:rsidRPr="0000394D">
            <w:rPr>
              <w:rFonts w:ascii="Aptos" w:eastAsia="Times New Roman" w:hAnsi="Aptos"/>
              <w:color w:val="000000"/>
            </w:rPr>
            <w:t>Tschegg</w:t>
          </w:r>
          <w:proofErr w:type="spellEnd"/>
          <w:r w:rsidRPr="0000394D">
            <w:rPr>
              <w:rFonts w:ascii="Aptos" w:eastAsia="Times New Roman" w:hAnsi="Aptos"/>
              <w:color w:val="000000"/>
            </w:rPr>
            <w:t xml:space="preserve">, S.E. and Mayer, H. (2001) </w:t>
          </w:r>
          <w:r w:rsidRPr="0000394D">
            <w:rPr>
              <w:rFonts w:ascii="Aptos" w:eastAsia="Times New Roman" w:hAnsi="Aptos"/>
              <w:i/>
              <w:iCs/>
              <w:color w:val="000000"/>
            </w:rPr>
            <w:t>Fatigue and fatigue crack growth of aluminium alloys at very high numbers of cycles</w:t>
          </w:r>
          <w:r w:rsidRPr="0000394D">
            <w:rPr>
              <w:rFonts w:ascii="Aptos" w:eastAsia="Times New Roman" w:hAnsi="Aptos"/>
              <w:color w:val="000000"/>
            </w:rPr>
            <w:t xml:space="preserve">, </w:t>
          </w:r>
          <w:r w:rsidRPr="0000394D">
            <w:rPr>
              <w:rFonts w:ascii="Aptos" w:eastAsia="Times New Roman" w:hAnsi="Aptos"/>
              <w:i/>
              <w:iCs/>
              <w:color w:val="000000"/>
            </w:rPr>
            <w:t>International Journal of Fatigue</w:t>
          </w:r>
          <w:r w:rsidRPr="0000394D">
            <w:rPr>
              <w:rFonts w:ascii="Aptos" w:eastAsia="Times New Roman" w:hAnsi="Aptos"/>
              <w:color w:val="000000"/>
            </w:rPr>
            <w:t>. Available at: www.elsevier.com/locate/ijfatigue.</w:t>
          </w:r>
        </w:p>
        <w:p w14:paraId="2AE988ED" w14:textId="77777777" w:rsidR="0000394D" w:rsidRPr="0000394D" w:rsidRDefault="0000394D">
          <w:pPr>
            <w:divId w:val="1697348347"/>
            <w:rPr>
              <w:rFonts w:ascii="Aptos" w:eastAsia="Times New Roman" w:hAnsi="Aptos"/>
              <w:color w:val="000000"/>
            </w:rPr>
          </w:pPr>
          <w:proofErr w:type="spellStart"/>
          <w:r w:rsidRPr="0000394D">
            <w:rPr>
              <w:rFonts w:ascii="Aptos" w:eastAsia="Times New Roman" w:hAnsi="Aptos"/>
              <w:color w:val="000000"/>
            </w:rPr>
            <w:t>TecQuipment</w:t>
          </w:r>
          <w:proofErr w:type="spellEnd"/>
          <w:r w:rsidRPr="0000394D">
            <w:rPr>
              <w:rFonts w:ascii="Aptos" w:eastAsia="Times New Roman" w:hAnsi="Aptos"/>
              <w:color w:val="000000"/>
            </w:rPr>
            <w:t xml:space="preserve"> (2012) “Tensile Tester Kit Guidance Notes.”</w:t>
          </w:r>
        </w:p>
        <w:p w14:paraId="5C36B779" w14:textId="77777777" w:rsidR="0000394D" w:rsidRPr="0000394D" w:rsidRDefault="0000394D">
          <w:pPr>
            <w:divId w:val="613443813"/>
            <w:rPr>
              <w:rFonts w:ascii="Aptos" w:eastAsia="Times New Roman" w:hAnsi="Aptos"/>
              <w:color w:val="000000"/>
            </w:rPr>
          </w:pPr>
          <w:r w:rsidRPr="0000394D">
            <w:rPr>
              <w:rFonts w:ascii="Aptos" w:eastAsia="Times New Roman" w:hAnsi="Aptos"/>
              <w:color w:val="000000"/>
            </w:rPr>
            <w:t xml:space="preserve">Wilson (2025) </w:t>
          </w:r>
          <w:r w:rsidRPr="0000394D">
            <w:rPr>
              <w:rFonts w:ascii="Aptos" w:eastAsia="Times New Roman" w:hAnsi="Aptos"/>
              <w:i/>
              <w:iCs/>
              <w:color w:val="000000"/>
            </w:rPr>
            <w:t>Elastic Modulus of Aluminium</w:t>
          </w:r>
          <w:r w:rsidRPr="0000394D">
            <w:rPr>
              <w:rFonts w:ascii="Aptos" w:eastAsia="Times New Roman" w:hAnsi="Aptos"/>
              <w:color w:val="000000"/>
            </w:rPr>
            <w:t xml:space="preserve">, </w:t>
          </w:r>
          <w:proofErr w:type="spellStart"/>
          <w:r w:rsidRPr="0000394D">
            <w:rPr>
              <w:rFonts w:ascii="Aptos" w:eastAsia="Times New Roman" w:hAnsi="Aptos"/>
              <w:i/>
              <w:iCs/>
              <w:color w:val="000000"/>
            </w:rPr>
            <w:t>Yaji</w:t>
          </w:r>
          <w:proofErr w:type="spellEnd"/>
          <w:r w:rsidRPr="0000394D">
            <w:rPr>
              <w:rFonts w:ascii="Aptos" w:eastAsia="Times New Roman" w:hAnsi="Aptos"/>
              <w:i/>
              <w:iCs/>
              <w:color w:val="000000"/>
            </w:rPr>
            <w:t xml:space="preserve"> Aluminium</w:t>
          </w:r>
          <w:r w:rsidRPr="0000394D">
            <w:rPr>
              <w:rFonts w:ascii="Aptos" w:eastAsia="Times New Roman" w:hAnsi="Aptos"/>
              <w:color w:val="000000"/>
            </w:rPr>
            <w:t>.</w:t>
          </w:r>
        </w:p>
        <w:p w14:paraId="572A367F" w14:textId="3A2992D2" w:rsidR="0078692A" w:rsidRPr="0078692A" w:rsidRDefault="0000394D" w:rsidP="0078692A">
          <w:pPr>
            <w:rPr>
              <w:lang w:eastAsia="en-US"/>
            </w:rPr>
          </w:pPr>
          <w:r w:rsidRPr="0000394D">
            <w:rPr>
              <w:rFonts w:ascii="Aptos" w:eastAsia="Times New Roman" w:hAnsi="Aptos"/>
              <w:color w:val="000000"/>
            </w:rPr>
            <w:t> </w:t>
          </w:r>
        </w:p>
      </w:sdtContent>
    </w:sdt>
    <w:sectPr w:rsidR="0078692A" w:rsidRPr="0078692A" w:rsidSect="00E2336B">
      <w:headerReference w:type="even" r:id="rId16"/>
      <w:headerReference w:type="default" r:id="rId17"/>
      <w:footerReference w:type="even" r:id="rId18"/>
      <w:footerReference w:type="default" r:id="rId19"/>
      <w:headerReference w:type="first" r:id="rId20"/>
      <w:footerReference w:type="first" r:id="rId21"/>
      <w:pgSz w:w="11906" w:h="16838"/>
      <w:pgMar w:top="720" w:right="720" w:bottom="720" w:left="720" w:header="283"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D4B6CC" w14:textId="77777777" w:rsidR="00F73FBA" w:rsidRDefault="00F73FBA" w:rsidP="00227324">
      <w:pPr>
        <w:spacing w:after="0" w:line="240" w:lineRule="auto"/>
      </w:pPr>
      <w:r>
        <w:separator/>
      </w:r>
    </w:p>
  </w:endnote>
  <w:endnote w:type="continuationSeparator" w:id="0">
    <w:p w14:paraId="3B569426" w14:textId="77777777" w:rsidR="00F73FBA" w:rsidRDefault="00F73FBA" w:rsidP="002273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44AD01" w14:textId="77777777" w:rsidR="006D0F44" w:rsidRDefault="006D0F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BCABAC" w14:textId="77777777" w:rsidR="006D0F44" w:rsidRDefault="006D0F4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6B599F" w14:textId="77777777" w:rsidR="006D0F44" w:rsidRDefault="006D0F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587A1D" w14:textId="77777777" w:rsidR="00F73FBA" w:rsidRDefault="00F73FBA" w:rsidP="00227324">
      <w:pPr>
        <w:spacing w:after="0" w:line="240" w:lineRule="auto"/>
      </w:pPr>
      <w:r>
        <w:separator/>
      </w:r>
    </w:p>
  </w:footnote>
  <w:footnote w:type="continuationSeparator" w:id="0">
    <w:p w14:paraId="7F23D9FD" w14:textId="77777777" w:rsidR="00F73FBA" w:rsidRDefault="00F73FBA" w:rsidP="002273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2F2A83" w14:textId="77777777" w:rsidR="006D0F44" w:rsidRDefault="006D0F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B44EA9" w14:textId="0DEA77DB" w:rsidR="00503FBF" w:rsidRDefault="00503FBF" w:rsidP="00503FBF">
    <w:pPr>
      <w:pStyle w:val="Header"/>
    </w:pPr>
    <w:r>
      <w:t xml:space="preserve">Leah Davies (2500821) – </w:t>
    </w:r>
    <w:r w:rsidR="00541533">
      <w:t>Engineering Materials</w:t>
    </w:r>
  </w:p>
  <w:p w14:paraId="6EAAB6B4" w14:textId="77777777" w:rsidR="00227324" w:rsidRDefault="0022732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76F087" w14:textId="77777777" w:rsidR="006D0F44" w:rsidRDefault="006D0F4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1F5"/>
    <w:rsid w:val="000000C3"/>
    <w:rsid w:val="0000394D"/>
    <w:rsid w:val="00020319"/>
    <w:rsid w:val="00022F39"/>
    <w:rsid w:val="00034D67"/>
    <w:rsid w:val="00037A1F"/>
    <w:rsid w:val="000436AC"/>
    <w:rsid w:val="0004611C"/>
    <w:rsid w:val="00063442"/>
    <w:rsid w:val="00064C67"/>
    <w:rsid w:val="00083AC5"/>
    <w:rsid w:val="00085A77"/>
    <w:rsid w:val="000874B6"/>
    <w:rsid w:val="00091C17"/>
    <w:rsid w:val="00096430"/>
    <w:rsid w:val="000A1432"/>
    <w:rsid w:val="000A7140"/>
    <w:rsid w:val="000C05ED"/>
    <w:rsid w:val="000D6313"/>
    <w:rsid w:val="000E74C0"/>
    <w:rsid w:val="001076A0"/>
    <w:rsid w:val="00110217"/>
    <w:rsid w:val="00113DE7"/>
    <w:rsid w:val="00115F60"/>
    <w:rsid w:val="001169C6"/>
    <w:rsid w:val="00121B74"/>
    <w:rsid w:val="00141F8B"/>
    <w:rsid w:val="0014418C"/>
    <w:rsid w:val="00146F24"/>
    <w:rsid w:val="001514C6"/>
    <w:rsid w:val="00155F1A"/>
    <w:rsid w:val="00182DF3"/>
    <w:rsid w:val="00186DA0"/>
    <w:rsid w:val="0019164B"/>
    <w:rsid w:val="0019340E"/>
    <w:rsid w:val="0019651E"/>
    <w:rsid w:val="001B26B6"/>
    <w:rsid w:val="001C1295"/>
    <w:rsid w:val="001C239C"/>
    <w:rsid w:val="001C76EA"/>
    <w:rsid w:val="001D2DF1"/>
    <w:rsid w:val="001D3148"/>
    <w:rsid w:val="001D3A01"/>
    <w:rsid w:val="001E464C"/>
    <w:rsid w:val="0020728E"/>
    <w:rsid w:val="00227324"/>
    <w:rsid w:val="00244242"/>
    <w:rsid w:val="00254BD8"/>
    <w:rsid w:val="0025561D"/>
    <w:rsid w:val="00261A51"/>
    <w:rsid w:val="00264FAD"/>
    <w:rsid w:val="00266FA6"/>
    <w:rsid w:val="0029009E"/>
    <w:rsid w:val="002951E0"/>
    <w:rsid w:val="002A3BB0"/>
    <w:rsid w:val="002A5291"/>
    <w:rsid w:val="002B0901"/>
    <w:rsid w:val="002B4474"/>
    <w:rsid w:val="002D5EF6"/>
    <w:rsid w:val="002D7268"/>
    <w:rsid w:val="002E6DF9"/>
    <w:rsid w:val="002F671D"/>
    <w:rsid w:val="002F7121"/>
    <w:rsid w:val="00301119"/>
    <w:rsid w:val="00307EB1"/>
    <w:rsid w:val="003118BB"/>
    <w:rsid w:val="00321169"/>
    <w:rsid w:val="00327D18"/>
    <w:rsid w:val="00330FB0"/>
    <w:rsid w:val="00345D43"/>
    <w:rsid w:val="00350CAC"/>
    <w:rsid w:val="00350E94"/>
    <w:rsid w:val="00360888"/>
    <w:rsid w:val="003616C7"/>
    <w:rsid w:val="003666B6"/>
    <w:rsid w:val="00376907"/>
    <w:rsid w:val="0038119D"/>
    <w:rsid w:val="00383FB0"/>
    <w:rsid w:val="003A03E6"/>
    <w:rsid w:val="003C1C96"/>
    <w:rsid w:val="003C2B9A"/>
    <w:rsid w:val="003D2484"/>
    <w:rsid w:val="003E2EDF"/>
    <w:rsid w:val="003E39C5"/>
    <w:rsid w:val="003F49C4"/>
    <w:rsid w:val="003F74F3"/>
    <w:rsid w:val="003F7A91"/>
    <w:rsid w:val="00410B61"/>
    <w:rsid w:val="004238F5"/>
    <w:rsid w:val="004413E9"/>
    <w:rsid w:val="00461539"/>
    <w:rsid w:val="00465B57"/>
    <w:rsid w:val="004910CF"/>
    <w:rsid w:val="00495160"/>
    <w:rsid w:val="0049537F"/>
    <w:rsid w:val="004A4FC9"/>
    <w:rsid w:val="004C2B05"/>
    <w:rsid w:val="004C601E"/>
    <w:rsid w:val="004D0768"/>
    <w:rsid w:val="004D426A"/>
    <w:rsid w:val="004D4E58"/>
    <w:rsid w:val="004E13A6"/>
    <w:rsid w:val="004E65B2"/>
    <w:rsid w:val="004E7023"/>
    <w:rsid w:val="00501A62"/>
    <w:rsid w:val="00503FBF"/>
    <w:rsid w:val="0051514F"/>
    <w:rsid w:val="005155C3"/>
    <w:rsid w:val="00517A35"/>
    <w:rsid w:val="005203A7"/>
    <w:rsid w:val="00537AFE"/>
    <w:rsid w:val="00541533"/>
    <w:rsid w:val="0056386B"/>
    <w:rsid w:val="005724DE"/>
    <w:rsid w:val="00591482"/>
    <w:rsid w:val="005978FA"/>
    <w:rsid w:val="00597E13"/>
    <w:rsid w:val="005A03B4"/>
    <w:rsid w:val="005B26A6"/>
    <w:rsid w:val="005B4878"/>
    <w:rsid w:val="005B741F"/>
    <w:rsid w:val="005C024A"/>
    <w:rsid w:val="005D0968"/>
    <w:rsid w:val="005D0E4E"/>
    <w:rsid w:val="005E0777"/>
    <w:rsid w:val="005F165A"/>
    <w:rsid w:val="0060021D"/>
    <w:rsid w:val="0060391C"/>
    <w:rsid w:val="0061228C"/>
    <w:rsid w:val="00622C22"/>
    <w:rsid w:val="006247CD"/>
    <w:rsid w:val="00626460"/>
    <w:rsid w:val="00656E3E"/>
    <w:rsid w:val="006628EE"/>
    <w:rsid w:val="006744AD"/>
    <w:rsid w:val="006B0D60"/>
    <w:rsid w:val="006B3E6F"/>
    <w:rsid w:val="006C02A4"/>
    <w:rsid w:val="006D0F44"/>
    <w:rsid w:val="006D33F2"/>
    <w:rsid w:val="006D7637"/>
    <w:rsid w:val="006E36B0"/>
    <w:rsid w:val="006F1227"/>
    <w:rsid w:val="006F7760"/>
    <w:rsid w:val="007140A7"/>
    <w:rsid w:val="00714F9A"/>
    <w:rsid w:val="00742D29"/>
    <w:rsid w:val="00761821"/>
    <w:rsid w:val="00761AA9"/>
    <w:rsid w:val="00762599"/>
    <w:rsid w:val="00766F4A"/>
    <w:rsid w:val="00770088"/>
    <w:rsid w:val="0078692A"/>
    <w:rsid w:val="007A2AA2"/>
    <w:rsid w:val="007B1FA1"/>
    <w:rsid w:val="007C74A2"/>
    <w:rsid w:val="007D25A0"/>
    <w:rsid w:val="00801C2D"/>
    <w:rsid w:val="00811C02"/>
    <w:rsid w:val="00813283"/>
    <w:rsid w:val="00814020"/>
    <w:rsid w:val="00852E89"/>
    <w:rsid w:val="00854521"/>
    <w:rsid w:val="00871AFF"/>
    <w:rsid w:val="00872053"/>
    <w:rsid w:val="008806EF"/>
    <w:rsid w:val="00884716"/>
    <w:rsid w:val="008A6ABD"/>
    <w:rsid w:val="008A7938"/>
    <w:rsid w:val="008C2153"/>
    <w:rsid w:val="008C6949"/>
    <w:rsid w:val="008D10F3"/>
    <w:rsid w:val="008D1B99"/>
    <w:rsid w:val="008D47B1"/>
    <w:rsid w:val="00924A16"/>
    <w:rsid w:val="009400B5"/>
    <w:rsid w:val="00943BB9"/>
    <w:rsid w:val="009441DA"/>
    <w:rsid w:val="009446DF"/>
    <w:rsid w:val="009464E5"/>
    <w:rsid w:val="009650AA"/>
    <w:rsid w:val="009755CA"/>
    <w:rsid w:val="0099117E"/>
    <w:rsid w:val="00996E96"/>
    <w:rsid w:val="009A6A22"/>
    <w:rsid w:val="009A7A12"/>
    <w:rsid w:val="009D2491"/>
    <w:rsid w:val="009D6A6E"/>
    <w:rsid w:val="009E6CEB"/>
    <w:rsid w:val="009F3EA4"/>
    <w:rsid w:val="00A00E2A"/>
    <w:rsid w:val="00A24566"/>
    <w:rsid w:val="00A25CDA"/>
    <w:rsid w:val="00A265C2"/>
    <w:rsid w:val="00A27B54"/>
    <w:rsid w:val="00A31D8F"/>
    <w:rsid w:val="00A500A5"/>
    <w:rsid w:val="00A57F2F"/>
    <w:rsid w:val="00A608AA"/>
    <w:rsid w:val="00A741B1"/>
    <w:rsid w:val="00A8088C"/>
    <w:rsid w:val="00AB52C1"/>
    <w:rsid w:val="00AD6B1F"/>
    <w:rsid w:val="00AF3CC8"/>
    <w:rsid w:val="00AF5AC9"/>
    <w:rsid w:val="00AF7C69"/>
    <w:rsid w:val="00B02429"/>
    <w:rsid w:val="00B06811"/>
    <w:rsid w:val="00B130BB"/>
    <w:rsid w:val="00B25564"/>
    <w:rsid w:val="00B36370"/>
    <w:rsid w:val="00B426FD"/>
    <w:rsid w:val="00B52543"/>
    <w:rsid w:val="00B52667"/>
    <w:rsid w:val="00B55F3A"/>
    <w:rsid w:val="00B56F00"/>
    <w:rsid w:val="00B61295"/>
    <w:rsid w:val="00B8302F"/>
    <w:rsid w:val="00B84341"/>
    <w:rsid w:val="00BA1D31"/>
    <w:rsid w:val="00BB0106"/>
    <w:rsid w:val="00BB7136"/>
    <w:rsid w:val="00BC38C6"/>
    <w:rsid w:val="00BC3EC3"/>
    <w:rsid w:val="00BC7D77"/>
    <w:rsid w:val="00BD0AC4"/>
    <w:rsid w:val="00BF4C39"/>
    <w:rsid w:val="00C21160"/>
    <w:rsid w:val="00C214E3"/>
    <w:rsid w:val="00C3709E"/>
    <w:rsid w:val="00C40ED6"/>
    <w:rsid w:val="00C50D47"/>
    <w:rsid w:val="00C543B6"/>
    <w:rsid w:val="00C84ED0"/>
    <w:rsid w:val="00C8581E"/>
    <w:rsid w:val="00C8667A"/>
    <w:rsid w:val="00C91AE7"/>
    <w:rsid w:val="00CB3540"/>
    <w:rsid w:val="00CB51FE"/>
    <w:rsid w:val="00CD5A19"/>
    <w:rsid w:val="00CF3E58"/>
    <w:rsid w:val="00D016BB"/>
    <w:rsid w:val="00D05BD9"/>
    <w:rsid w:val="00D105DB"/>
    <w:rsid w:val="00D210A2"/>
    <w:rsid w:val="00D217DD"/>
    <w:rsid w:val="00D3300A"/>
    <w:rsid w:val="00D51774"/>
    <w:rsid w:val="00D55376"/>
    <w:rsid w:val="00D57389"/>
    <w:rsid w:val="00D6785A"/>
    <w:rsid w:val="00D73EE5"/>
    <w:rsid w:val="00D761F2"/>
    <w:rsid w:val="00DA2163"/>
    <w:rsid w:val="00DB14DA"/>
    <w:rsid w:val="00DB45C1"/>
    <w:rsid w:val="00DB6736"/>
    <w:rsid w:val="00DB72C3"/>
    <w:rsid w:val="00DC6C42"/>
    <w:rsid w:val="00DE0230"/>
    <w:rsid w:val="00DF063C"/>
    <w:rsid w:val="00DF2030"/>
    <w:rsid w:val="00DF294C"/>
    <w:rsid w:val="00E00497"/>
    <w:rsid w:val="00E01F33"/>
    <w:rsid w:val="00E22E10"/>
    <w:rsid w:val="00E2336B"/>
    <w:rsid w:val="00E244A0"/>
    <w:rsid w:val="00E26679"/>
    <w:rsid w:val="00E34E52"/>
    <w:rsid w:val="00E447B0"/>
    <w:rsid w:val="00E72CF1"/>
    <w:rsid w:val="00E80ACC"/>
    <w:rsid w:val="00E9323F"/>
    <w:rsid w:val="00E95FB7"/>
    <w:rsid w:val="00EA59FC"/>
    <w:rsid w:val="00EB550A"/>
    <w:rsid w:val="00EC18BB"/>
    <w:rsid w:val="00EC5DC8"/>
    <w:rsid w:val="00EE3902"/>
    <w:rsid w:val="00EE54E7"/>
    <w:rsid w:val="00EE5954"/>
    <w:rsid w:val="00EF085A"/>
    <w:rsid w:val="00F072DF"/>
    <w:rsid w:val="00F341F5"/>
    <w:rsid w:val="00F35905"/>
    <w:rsid w:val="00F6073E"/>
    <w:rsid w:val="00F62C77"/>
    <w:rsid w:val="00F65283"/>
    <w:rsid w:val="00F73FBA"/>
    <w:rsid w:val="00FA1834"/>
    <w:rsid w:val="00FA4219"/>
    <w:rsid w:val="00FB741C"/>
    <w:rsid w:val="00FB79D1"/>
    <w:rsid w:val="00FC4977"/>
    <w:rsid w:val="00FD34DA"/>
    <w:rsid w:val="00FE07EC"/>
    <w:rsid w:val="00FF0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1A48D"/>
  <w15:chartTrackingRefBased/>
  <w15:docId w15:val="{D8AAE4AE-FD4B-4CFE-8743-AA4BB436F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7324"/>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F341F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F341F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F341F5"/>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F341F5"/>
    <w:pPr>
      <w:keepNext/>
      <w:keepLines/>
      <w:spacing w:before="80" w:after="40" w:line="278" w:lineRule="auto"/>
      <w:outlineLvl w:val="3"/>
    </w:pPr>
    <w:rPr>
      <w:rFonts w:eastAsiaTheme="majorEastAsia"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F341F5"/>
    <w:pPr>
      <w:keepNext/>
      <w:keepLines/>
      <w:spacing w:before="80" w:after="40" w:line="278" w:lineRule="auto"/>
      <w:outlineLvl w:val="4"/>
    </w:pPr>
    <w:rPr>
      <w:rFonts w:eastAsiaTheme="majorEastAsia"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F341F5"/>
    <w:pPr>
      <w:keepNext/>
      <w:keepLines/>
      <w:spacing w:before="40" w:after="0" w:line="278" w:lineRule="auto"/>
      <w:outlineLvl w:val="5"/>
    </w:pPr>
    <w:rPr>
      <w:rFonts w:eastAsiaTheme="majorEastAsia"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F341F5"/>
    <w:pPr>
      <w:keepNext/>
      <w:keepLines/>
      <w:spacing w:before="40" w:after="0" w:line="278" w:lineRule="auto"/>
      <w:outlineLvl w:val="6"/>
    </w:pPr>
    <w:rPr>
      <w:rFonts w:eastAsiaTheme="majorEastAsia"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F341F5"/>
    <w:pPr>
      <w:keepNext/>
      <w:keepLines/>
      <w:spacing w:after="0" w:line="278" w:lineRule="auto"/>
      <w:outlineLvl w:val="7"/>
    </w:pPr>
    <w:rPr>
      <w:rFonts w:eastAsiaTheme="majorEastAsia"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F341F5"/>
    <w:pPr>
      <w:keepNext/>
      <w:keepLines/>
      <w:spacing w:after="0" w:line="278" w:lineRule="auto"/>
      <w:outlineLvl w:val="8"/>
    </w:pPr>
    <w:rPr>
      <w:rFonts w:eastAsiaTheme="majorEastAsia"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1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41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341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41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41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41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41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41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41F5"/>
    <w:rPr>
      <w:rFonts w:eastAsiaTheme="majorEastAsia" w:cstheme="majorBidi"/>
      <w:color w:val="272727" w:themeColor="text1" w:themeTint="D8"/>
    </w:rPr>
  </w:style>
  <w:style w:type="paragraph" w:styleId="Title">
    <w:name w:val="Title"/>
    <w:basedOn w:val="Normal"/>
    <w:next w:val="Normal"/>
    <w:link w:val="TitleChar"/>
    <w:uiPriority w:val="10"/>
    <w:qFormat/>
    <w:rsid w:val="00F341F5"/>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F341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41F5"/>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F341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41F5"/>
    <w:pPr>
      <w:spacing w:before="160" w:line="278" w:lineRule="auto"/>
      <w:jc w:val="center"/>
    </w:pPr>
    <w:rPr>
      <w:rFonts w:eastAsiaTheme="minorHAns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F341F5"/>
    <w:rPr>
      <w:i/>
      <w:iCs/>
      <w:color w:val="404040" w:themeColor="text1" w:themeTint="BF"/>
    </w:rPr>
  </w:style>
  <w:style w:type="paragraph" w:styleId="ListParagraph">
    <w:name w:val="List Paragraph"/>
    <w:basedOn w:val="Normal"/>
    <w:uiPriority w:val="34"/>
    <w:qFormat/>
    <w:rsid w:val="00F341F5"/>
    <w:pPr>
      <w:spacing w:line="278" w:lineRule="auto"/>
      <w:ind w:left="720"/>
      <w:contextualSpacing/>
    </w:pPr>
    <w:rPr>
      <w:rFonts w:eastAsiaTheme="minorHAnsi"/>
      <w:kern w:val="2"/>
      <w:lang w:eastAsia="en-US"/>
      <w14:ligatures w14:val="standardContextual"/>
    </w:rPr>
  </w:style>
  <w:style w:type="character" w:styleId="IntenseEmphasis">
    <w:name w:val="Intense Emphasis"/>
    <w:basedOn w:val="DefaultParagraphFont"/>
    <w:uiPriority w:val="21"/>
    <w:qFormat/>
    <w:rsid w:val="00F341F5"/>
    <w:rPr>
      <w:i/>
      <w:iCs/>
      <w:color w:val="0F4761" w:themeColor="accent1" w:themeShade="BF"/>
    </w:rPr>
  </w:style>
  <w:style w:type="paragraph" w:styleId="IntenseQuote">
    <w:name w:val="Intense Quote"/>
    <w:basedOn w:val="Normal"/>
    <w:next w:val="Normal"/>
    <w:link w:val="IntenseQuoteChar"/>
    <w:uiPriority w:val="30"/>
    <w:qFormat/>
    <w:rsid w:val="00F341F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F341F5"/>
    <w:rPr>
      <w:i/>
      <w:iCs/>
      <w:color w:val="0F4761" w:themeColor="accent1" w:themeShade="BF"/>
    </w:rPr>
  </w:style>
  <w:style w:type="character" w:styleId="IntenseReference">
    <w:name w:val="Intense Reference"/>
    <w:basedOn w:val="DefaultParagraphFont"/>
    <w:uiPriority w:val="32"/>
    <w:qFormat/>
    <w:rsid w:val="00F341F5"/>
    <w:rPr>
      <w:b/>
      <w:bCs/>
      <w:smallCaps/>
      <w:color w:val="0F4761" w:themeColor="accent1" w:themeShade="BF"/>
      <w:spacing w:val="5"/>
    </w:rPr>
  </w:style>
  <w:style w:type="paragraph" w:styleId="Header">
    <w:name w:val="header"/>
    <w:basedOn w:val="Normal"/>
    <w:link w:val="HeaderChar"/>
    <w:uiPriority w:val="99"/>
    <w:unhideWhenUsed/>
    <w:rsid w:val="002273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324"/>
    <w:rPr>
      <w:rFonts w:eastAsiaTheme="minorEastAsia"/>
      <w:kern w:val="0"/>
      <w:lang w:eastAsia="ja-JP"/>
      <w14:ligatures w14:val="none"/>
    </w:rPr>
  </w:style>
  <w:style w:type="paragraph" w:styleId="Footer">
    <w:name w:val="footer"/>
    <w:basedOn w:val="Normal"/>
    <w:link w:val="FooterChar"/>
    <w:uiPriority w:val="99"/>
    <w:unhideWhenUsed/>
    <w:rsid w:val="002273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324"/>
    <w:rPr>
      <w:rFonts w:eastAsiaTheme="minorEastAsia"/>
      <w:kern w:val="0"/>
      <w:lang w:eastAsia="ja-JP"/>
      <w14:ligatures w14:val="none"/>
    </w:rPr>
  </w:style>
  <w:style w:type="paragraph" w:styleId="Caption">
    <w:name w:val="caption"/>
    <w:basedOn w:val="Normal"/>
    <w:next w:val="Normal"/>
    <w:uiPriority w:val="35"/>
    <w:unhideWhenUsed/>
    <w:qFormat/>
    <w:rsid w:val="00BA1D31"/>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4D0768"/>
    <w:rPr>
      <w:color w:val="666666"/>
    </w:rPr>
  </w:style>
  <w:style w:type="paragraph" w:styleId="TOCHeading">
    <w:name w:val="TOC Heading"/>
    <w:basedOn w:val="Heading1"/>
    <w:next w:val="Normal"/>
    <w:uiPriority w:val="39"/>
    <w:unhideWhenUsed/>
    <w:qFormat/>
    <w:rsid w:val="00A31D8F"/>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A31D8F"/>
    <w:pPr>
      <w:spacing w:after="100"/>
      <w:ind w:left="240"/>
    </w:pPr>
  </w:style>
  <w:style w:type="paragraph" w:styleId="TOC3">
    <w:name w:val="toc 3"/>
    <w:basedOn w:val="Normal"/>
    <w:next w:val="Normal"/>
    <w:autoRedefine/>
    <w:uiPriority w:val="39"/>
    <w:unhideWhenUsed/>
    <w:rsid w:val="00A31D8F"/>
    <w:pPr>
      <w:spacing w:after="100"/>
      <w:ind w:left="480"/>
    </w:pPr>
  </w:style>
  <w:style w:type="character" w:styleId="Hyperlink">
    <w:name w:val="Hyperlink"/>
    <w:basedOn w:val="DefaultParagraphFont"/>
    <w:uiPriority w:val="99"/>
    <w:unhideWhenUsed/>
    <w:rsid w:val="00A31D8F"/>
    <w:rPr>
      <w:color w:val="467886" w:themeColor="hyperlink"/>
      <w:u w:val="single"/>
    </w:rPr>
  </w:style>
  <w:style w:type="paragraph" w:styleId="TableofFigures">
    <w:name w:val="table of figures"/>
    <w:basedOn w:val="Normal"/>
    <w:next w:val="Normal"/>
    <w:uiPriority w:val="99"/>
    <w:unhideWhenUsed/>
    <w:rsid w:val="00A31D8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63204">
      <w:marLeft w:val="0"/>
      <w:marRight w:val="0"/>
      <w:marTop w:val="0"/>
      <w:marBottom w:val="0"/>
      <w:divBdr>
        <w:top w:val="none" w:sz="0" w:space="0" w:color="auto"/>
        <w:left w:val="none" w:sz="0" w:space="0" w:color="auto"/>
        <w:bottom w:val="none" w:sz="0" w:space="0" w:color="auto"/>
        <w:right w:val="none" w:sz="0" w:space="0" w:color="auto"/>
      </w:divBdr>
    </w:div>
    <w:div w:id="9650295">
      <w:marLeft w:val="0"/>
      <w:marRight w:val="0"/>
      <w:marTop w:val="0"/>
      <w:marBottom w:val="0"/>
      <w:divBdr>
        <w:top w:val="none" w:sz="0" w:space="0" w:color="auto"/>
        <w:left w:val="none" w:sz="0" w:space="0" w:color="auto"/>
        <w:bottom w:val="none" w:sz="0" w:space="0" w:color="auto"/>
        <w:right w:val="none" w:sz="0" w:space="0" w:color="auto"/>
      </w:divBdr>
    </w:div>
    <w:div w:id="30614331">
      <w:marLeft w:val="0"/>
      <w:marRight w:val="0"/>
      <w:marTop w:val="0"/>
      <w:marBottom w:val="0"/>
      <w:divBdr>
        <w:top w:val="none" w:sz="0" w:space="0" w:color="auto"/>
        <w:left w:val="none" w:sz="0" w:space="0" w:color="auto"/>
        <w:bottom w:val="none" w:sz="0" w:space="0" w:color="auto"/>
        <w:right w:val="none" w:sz="0" w:space="0" w:color="auto"/>
      </w:divBdr>
    </w:div>
    <w:div w:id="35665586">
      <w:marLeft w:val="0"/>
      <w:marRight w:val="0"/>
      <w:marTop w:val="0"/>
      <w:marBottom w:val="0"/>
      <w:divBdr>
        <w:top w:val="none" w:sz="0" w:space="0" w:color="auto"/>
        <w:left w:val="none" w:sz="0" w:space="0" w:color="auto"/>
        <w:bottom w:val="none" w:sz="0" w:space="0" w:color="auto"/>
        <w:right w:val="none" w:sz="0" w:space="0" w:color="auto"/>
      </w:divBdr>
    </w:div>
    <w:div w:id="35744079">
      <w:marLeft w:val="0"/>
      <w:marRight w:val="0"/>
      <w:marTop w:val="0"/>
      <w:marBottom w:val="0"/>
      <w:divBdr>
        <w:top w:val="none" w:sz="0" w:space="0" w:color="auto"/>
        <w:left w:val="none" w:sz="0" w:space="0" w:color="auto"/>
        <w:bottom w:val="none" w:sz="0" w:space="0" w:color="auto"/>
        <w:right w:val="none" w:sz="0" w:space="0" w:color="auto"/>
      </w:divBdr>
    </w:div>
    <w:div w:id="83653547">
      <w:marLeft w:val="0"/>
      <w:marRight w:val="0"/>
      <w:marTop w:val="0"/>
      <w:marBottom w:val="0"/>
      <w:divBdr>
        <w:top w:val="none" w:sz="0" w:space="0" w:color="auto"/>
        <w:left w:val="none" w:sz="0" w:space="0" w:color="auto"/>
        <w:bottom w:val="none" w:sz="0" w:space="0" w:color="auto"/>
        <w:right w:val="none" w:sz="0" w:space="0" w:color="auto"/>
      </w:divBdr>
    </w:div>
    <w:div w:id="114981596">
      <w:marLeft w:val="0"/>
      <w:marRight w:val="0"/>
      <w:marTop w:val="0"/>
      <w:marBottom w:val="0"/>
      <w:divBdr>
        <w:top w:val="none" w:sz="0" w:space="0" w:color="auto"/>
        <w:left w:val="none" w:sz="0" w:space="0" w:color="auto"/>
        <w:bottom w:val="none" w:sz="0" w:space="0" w:color="auto"/>
        <w:right w:val="none" w:sz="0" w:space="0" w:color="auto"/>
      </w:divBdr>
    </w:div>
    <w:div w:id="116611316">
      <w:marLeft w:val="0"/>
      <w:marRight w:val="0"/>
      <w:marTop w:val="0"/>
      <w:marBottom w:val="0"/>
      <w:divBdr>
        <w:top w:val="none" w:sz="0" w:space="0" w:color="auto"/>
        <w:left w:val="none" w:sz="0" w:space="0" w:color="auto"/>
        <w:bottom w:val="none" w:sz="0" w:space="0" w:color="auto"/>
        <w:right w:val="none" w:sz="0" w:space="0" w:color="auto"/>
      </w:divBdr>
    </w:div>
    <w:div w:id="143859028">
      <w:marLeft w:val="0"/>
      <w:marRight w:val="0"/>
      <w:marTop w:val="0"/>
      <w:marBottom w:val="0"/>
      <w:divBdr>
        <w:top w:val="none" w:sz="0" w:space="0" w:color="auto"/>
        <w:left w:val="none" w:sz="0" w:space="0" w:color="auto"/>
        <w:bottom w:val="none" w:sz="0" w:space="0" w:color="auto"/>
        <w:right w:val="none" w:sz="0" w:space="0" w:color="auto"/>
      </w:divBdr>
    </w:div>
    <w:div w:id="145829866">
      <w:marLeft w:val="0"/>
      <w:marRight w:val="0"/>
      <w:marTop w:val="0"/>
      <w:marBottom w:val="0"/>
      <w:divBdr>
        <w:top w:val="none" w:sz="0" w:space="0" w:color="auto"/>
        <w:left w:val="none" w:sz="0" w:space="0" w:color="auto"/>
        <w:bottom w:val="none" w:sz="0" w:space="0" w:color="auto"/>
        <w:right w:val="none" w:sz="0" w:space="0" w:color="auto"/>
      </w:divBdr>
    </w:div>
    <w:div w:id="153184436">
      <w:marLeft w:val="0"/>
      <w:marRight w:val="0"/>
      <w:marTop w:val="0"/>
      <w:marBottom w:val="0"/>
      <w:divBdr>
        <w:top w:val="none" w:sz="0" w:space="0" w:color="auto"/>
        <w:left w:val="none" w:sz="0" w:space="0" w:color="auto"/>
        <w:bottom w:val="none" w:sz="0" w:space="0" w:color="auto"/>
        <w:right w:val="none" w:sz="0" w:space="0" w:color="auto"/>
      </w:divBdr>
    </w:div>
    <w:div w:id="174467846">
      <w:marLeft w:val="0"/>
      <w:marRight w:val="0"/>
      <w:marTop w:val="0"/>
      <w:marBottom w:val="0"/>
      <w:divBdr>
        <w:top w:val="none" w:sz="0" w:space="0" w:color="auto"/>
        <w:left w:val="none" w:sz="0" w:space="0" w:color="auto"/>
        <w:bottom w:val="none" w:sz="0" w:space="0" w:color="auto"/>
        <w:right w:val="none" w:sz="0" w:space="0" w:color="auto"/>
      </w:divBdr>
    </w:div>
    <w:div w:id="180625499">
      <w:marLeft w:val="0"/>
      <w:marRight w:val="0"/>
      <w:marTop w:val="0"/>
      <w:marBottom w:val="0"/>
      <w:divBdr>
        <w:top w:val="none" w:sz="0" w:space="0" w:color="auto"/>
        <w:left w:val="none" w:sz="0" w:space="0" w:color="auto"/>
        <w:bottom w:val="none" w:sz="0" w:space="0" w:color="auto"/>
        <w:right w:val="none" w:sz="0" w:space="0" w:color="auto"/>
      </w:divBdr>
    </w:div>
    <w:div w:id="186339201">
      <w:marLeft w:val="0"/>
      <w:marRight w:val="0"/>
      <w:marTop w:val="0"/>
      <w:marBottom w:val="0"/>
      <w:divBdr>
        <w:top w:val="none" w:sz="0" w:space="0" w:color="auto"/>
        <w:left w:val="none" w:sz="0" w:space="0" w:color="auto"/>
        <w:bottom w:val="none" w:sz="0" w:space="0" w:color="auto"/>
        <w:right w:val="none" w:sz="0" w:space="0" w:color="auto"/>
      </w:divBdr>
    </w:div>
    <w:div w:id="200168978">
      <w:marLeft w:val="0"/>
      <w:marRight w:val="0"/>
      <w:marTop w:val="0"/>
      <w:marBottom w:val="0"/>
      <w:divBdr>
        <w:top w:val="none" w:sz="0" w:space="0" w:color="auto"/>
        <w:left w:val="none" w:sz="0" w:space="0" w:color="auto"/>
        <w:bottom w:val="none" w:sz="0" w:space="0" w:color="auto"/>
        <w:right w:val="none" w:sz="0" w:space="0" w:color="auto"/>
      </w:divBdr>
    </w:div>
    <w:div w:id="219904723">
      <w:marLeft w:val="0"/>
      <w:marRight w:val="0"/>
      <w:marTop w:val="0"/>
      <w:marBottom w:val="0"/>
      <w:divBdr>
        <w:top w:val="none" w:sz="0" w:space="0" w:color="auto"/>
        <w:left w:val="none" w:sz="0" w:space="0" w:color="auto"/>
        <w:bottom w:val="none" w:sz="0" w:space="0" w:color="auto"/>
        <w:right w:val="none" w:sz="0" w:space="0" w:color="auto"/>
      </w:divBdr>
    </w:div>
    <w:div w:id="242027336">
      <w:marLeft w:val="0"/>
      <w:marRight w:val="0"/>
      <w:marTop w:val="0"/>
      <w:marBottom w:val="0"/>
      <w:divBdr>
        <w:top w:val="none" w:sz="0" w:space="0" w:color="auto"/>
        <w:left w:val="none" w:sz="0" w:space="0" w:color="auto"/>
        <w:bottom w:val="none" w:sz="0" w:space="0" w:color="auto"/>
        <w:right w:val="none" w:sz="0" w:space="0" w:color="auto"/>
      </w:divBdr>
    </w:div>
    <w:div w:id="244657599">
      <w:marLeft w:val="0"/>
      <w:marRight w:val="0"/>
      <w:marTop w:val="0"/>
      <w:marBottom w:val="0"/>
      <w:divBdr>
        <w:top w:val="none" w:sz="0" w:space="0" w:color="auto"/>
        <w:left w:val="none" w:sz="0" w:space="0" w:color="auto"/>
        <w:bottom w:val="none" w:sz="0" w:space="0" w:color="auto"/>
        <w:right w:val="none" w:sz="0" w:space="0" w:color="auto"/>
      </w:divBdr>
    </w:div>
    <w:div w:id="252907308">
      <w:marLeft w:val="0"/>
      <w:marRight w:val="0"/>
      <w:marTop w:val="0"/>
      <w:marBottom w:val="0"/>
      <w:divBdr>
        <w:top w:val="none" w:sz="0" w:space="0" w:color="auto"/>
        <w:left w:val="none" w:sz="0" w:space="0" w:color="auto"/>
        <w:bottom w:val="none" w:sz="0" w:space="0" w:color="auto"/>
        <w:right w:val="none" w:sz="0" w:space="0" w:color="auto"/>
      </w:divBdr>
    </w:div>
    <w:div w:id="279261328">
      <w:marLeft w:val="0"/>
      <w:marRight w:val="0"/>
      <w:marTop w:val="0"/>
      <w:marBottom w:val="0"/>
      <w:divBdr>
        <w:top w:val="none" w:sz="0" w:space="0" w:color="auto"/>
        <w:left w:val="none" w:sz="0" w:space="0" w:color="auto"/>
        <w:bottom w:val="none" w:sz="0" w:space="0" w:color="auto"/>
        <w:right w:val="none" w:sz="0" w:space="0" w:color="auto"/>
      </w:divBdr>
    </w:div>
    <w:div w:id="280772518">
      <w:marLeft w:val="0"/>
      <w:marRight w:val="0"/>
      <w:marTop w:val="0"/>
      <w:marBottom w:val="0"/>
      <w:divBdr>
        <w:top w:val="none" w:sz="0" w:space="0" w:color="auto"/>
        <w:left w:val="none" w:sz="0" w:space="0" w:color="auto"/>
        <w:bottom w:val="none" w:sz="0" w:space="0" w:color="auto"/>
        <w:right w:val="none" w:sz="0" w:space="0" w:color="auto"/>
      </w:divBdr>
    </w:div>
    <w:div w:id="280839084">
      <w:marLeft w:val="0"/>
      <w:marRight w:val="0"/>
      <w:marTop w:val="0"/>
      <w:marBottom w:val="0"/>
      <w:divBdr>
        <w:top w:val="none" w:sz="0" w:space="0" w:color="auto"/>
        <w:left w:val="none" w:sz="0" w:space="0" w:color="auto"/>
        <w:bottom w:val="none" w:sz="0" w:space="0" w:color="auto"/>
        <w:right w:val="none" w:sz="0" w:space="0" w:color="auto"/>
      </w:divBdr>
    </w:div>
    <w:div w:id="285234926">
      <w:marLeft w:val="0"/>
      <w:marRight w:val="0"/>
      <w:marTop w:val="0"/>
      <w:marBottom w:val="0"/>
      <w:divBdr>
        <w:top w:val="none" w:sz="0" w:space="0" w:color="auto"/>
        <w:left w:val="none" w:sz="0" w:space="0" w:color="auto"/>
        <w:bottom w:val="none" w:sz="0" w:space="0" w:color="auto"/>
        <w:right w:val="none" w:sz="0" w:space="0" w:color="auto"/>
      </w:divBdr>
    </w:div>
    <w:div w:id="290986197">
      <w:marLeft w:val="0"/>
      <w:marRight w:val="0"/>
      <w:marTop w:val="0"/>
      <w:marBottom w:val="0"/>
      <w:divBdr>
        <w:top w:val="none" w:sz="0" w:space="0" w:color="auto"/>
        <w:left w:val="none" w:sz="0" w:space="0" w:color="auto"/>
        <w:bottom w:val="none" w:sz="0" w:space="0" w:color="auto"/>
        <w:right w:val="none" w:sz="0" w:space="0" w:color="auto"/>
      </w:divBdr>
    </w:div>
    <w:div w:id="302777827">
      <w:marLeft w:val="0"/>
      <w:marRight w:val="0"/>
      <w:marTop w:val="0"/>
      <w:marBottom w:val="0"/>
      <w:divBdr>
        <w:top w:val="none" w:sz="0" w:space="0" w:color="auto"/>
        <w:left w:val="none" w:sz="0" w:space="0" w:color="auto"/>
        <w:bottom w:val="none" w:sz="0" w:space="0" w:color="auto"/>
        <w:right w:val="none" w:sz="0" w:space="0" w:color="auto"/>
      </w:divBdr>
    </w:div>
    <w:div w:id="308830334">
      <w:marLeft w:val="0"/>
      <w:marRight w:val="0"/>
      <w:marTop w:val="0"/>
      <w:marBottom w:val="0"/>
      <w:divBdr>
        <w:top w:val="none" w:sz="0" w:space="0" w:color="auto"/>
        <w:left w:val="none" w:sz="0" w:space="0" w:color="auto"/>
        <w:bottom w:val="none" w:sz="0" w:space="0" w:color="auto"/>
        <w:right w:val="none" w:sz="0" w:space="0" w:color="auto"/>
      </w:divBdr>
    </w:div>
    <w:div w:id="311253381">
      <w:marLeft w:val="0"/>
      <w:marRight w:val="0"/>
      <w:marTop w:val="0"/>
      <w:marBottom w:val="0"/>
      <w:divBdr>
        <w:top w:val="none" w:sz="0" w:space="0" w:color="auto"/>
        <w:left w:val="none" w:sz="0" w:space="0" w:color="auto"/>
        <w:bottom w:val="none" w:sz="0" w:space="0" w:color="auto"/>
        <w:right w:val="none" w:sz="0" w:space="0" w:color="auto"/>
      </w:divBdr>
    </w:div>
    <w:div w:id="318728589">
      <w:marLeft w:val="0"/>
      <w:marRight w:val="0"/>
      <w:marTop w:val="0"/>
      <w:marBottom w:val="0"/>
      <w:divBdr>
        <w:top w:val="none" w:sz="0" w:space="0" w:color="auto"/>
        <w:left w:val="none" w:sz="0" w:space="0" w:color="auto"/>
        <w:bottom w:val="none" w:sz="0" w:space="0" w:color="auto"/>
        <w:right w:val="none" w:sz="0" w:space="0" w:color="auto"/>
      </w:divBdr>
    </w:div>
    <w:div w:id="332923884">
      <w:marLeft w:val="0"/>
      <w:marRight w:val="0"/>
      <w:marTop w:val="0"/>
      <w:marBottom w:val="0"/>
      <w:divBdr>
        <w:top w:val="none" w:sz="0" w:space="0" w:color="auto"/>
        <w:left w:val="none" w:sz="0" w:space="0" w:color="auto"/>
        <w:bottom w:val="none" w:sz="0" w:space="0" w:color="auto"/>
        <w:right w:val="none" w:sz="0" w:space="0" w:color="auto"/>
      </w:divBdr>
    </w:div>
    <w:div w:id="335772776">
      <w:marLeft w:val="0"/>
      <w:marRight w:val="0"/>
      <w:marTop w:val="0"/>
      <w:marBottom w:val="0"/>
      <w:divBdr>
        <w:top w:val="none" w:sz="0" w:space="0" w:color="auto"/>
        <w:left w:val="none" w:sz="0" w:space="0" w:color="auto"/>
        <w:bottom w:val="none" w:sz="0" w:space="0" w:color="auto"/>
        <w:right w:val="none" w:sz="0" w:space="0" w:color="auto"/>
      </w:divBdr>
    </w:div>
    <w:div w:id="361903476">
      <w:marLeft w:val="0"/>
      <w:marRight w:val="0"/>
      <w:marTop w:val="0"/>
      <w:marBottom w:val="0"/>
      <w:divBdr>
        <w:top w:val="none" w:sz="0" w:space="0" w:color="auto"/>
        <w:left w:val="none" w:sz="0" w:space="0" w:color="auto"/>
        <w:bottom w:val="none" w:sz="0" w:space="0" w:color="auto"/>
        <w:right w:val="none" w:sz="0" w:space="0" w:color="auto"/>
      </w:divBdr>
    </w:div>
    <w:div w:id="366760601">
      <w:marLeft w:val="0"/>
      <w:marRight w:val="0"/>
      <w:marTop w:val="0"/>
      <w:marBottom w:val="0"/>
      <w:divBdr>
        <w:top w:val="none" w:sz="0" w:space="0" w:color="auto"/>
        <w:left w:val="none" w:sz="0" w:space="0" w:color="auto"/>
        <w:bottom w:val="none" w:sz="0" w:space="0" w:color="auto"/>
        <w:right w:val="none" w:sz="0" w:space="0" w:color="auto"/>
      </w:divBdr>
    </w:div>
    <w:div w:id="385568246">
      <w:marLeft w:val="0"/>
      <w:marRight w:val="0"/>
      <w:marTop w:val="0"/>
      <w:marBottom w:val="0"/>
      <w:divBdr>
        <w:top w:val="none" w:sz="0" w:space="0" w:color="auto"/>
        <w:left w:val="none" w:sz="0" w:space="0" w:color="auto"/>
        <w:bottom w:val="none" w:sz="0" w:space="0" w:color="auto"/>
        <w:right w:val="none" w:sz="0" w:space="0" w:color="auto"/>
      </w:divBdr>
    </w:div>
    <w:div w:id="388387459">
      <w:marLeft w:val="0"/>
      <w:marRight w:val="0"/>
      <w:marTop w:val="0"/>
      <w:marBottom w:val="0"/>
      <w:divBdr>
        <w:top w:val="none" w:sz="0" w:space="0" w:color="auto"/>
        <w:left w:val="none" w:sz="0" w:space="0" w:color="auto"/>
        <w:bottom w:val="none" w:sz="0" w:space="0" w:color="auto"/>
        <w:right w:val="none" w:sz="0" w:space="0" w:color="auto"/>
      </w:divBdr>
    </w:div>
    <w:div w:id="391272593">
      <w:marLeft w:val="0"/>
      <w:marRight w:val="0"/>
      <w:marTop w:val="0"/>
      <w:marBottom w:val="0"/>
      <w:divBdr>
        <w:top w:val="none" w:sz="0" w:space="0" w:color="auto"/>
        <w:left w:val="none" w:sz="0" w:space="0" w:color="auto"/>
        <w:bottom w:val="none" w:sz="0" w:space="0" w:color="auto"/>
        <w:right w:val="none" w:sz="0" w:space="0" w:color="auto"/>
      </w:divBdr>
    </w:div>
    <w:div w:id="408582426">
      <w:marLeft w:val="0"/>
      <w:marRight w:val="0"/>
      <w:marTop w:val="0"/>
      <w:marBottom w:val="0"/>
      <w:divBdr>
        <w:top w:val="none" w:sz="0" w:space="0" w:color="auto"/>
        <w:left w:val="none" w:sz="0" w:space="0" w:color="auto"/>
        <w:bottom w:val="none" w:sz="0" w:space="0" w:color="auto"/>
        <w:right w:val="none" w:sz="0" w:space="0" w:color="auto"/>
      </w:divBdr>
    </w:div>
    <w:div w:id="419911808">
      <w:marLeft w:val="0"/>
      <w:marRight w:val="0"/>
      <w:marTop w:val="0"/>
      <w:marBottom w:val="0"/>
      <w:divBdr>
        <w:top w:val="none" w:sz="0" w:space="0" w:color="auto"/>
        <w:left w:val="none" w:sz="0" w:space="0" w:color="auto"/>
        <w:bottom w:val="none" w:sz="0" w:space="0" w:color="auto"/>
        <w:right w:val="none" w:sz="0" w:space="0" w:color="auto"/>
      </w:divBdr>
    </w:div>
    <w:div w:id="426198472">
      <w:marLeft w:val="0"/>
      <w:marRight w:val="0"/>
      <w:marTop w:val="0"/>
      <w:marBottom w:val="0"/>
      <w:divBdr>
        <w:top w:val="none" w:sz="0" w:space="0" w:color="auto"/>
        <w:left w:val="none" w:sz="0" w:space="0" w:color="auto"/>
        <w:bottom w:val="none" w:sz="0" w:space="0" w:color="auto"/>
        <w:right w:val="none" w:sz="0" w:space="0" w:color="auto"/>
      </w:divBdr>
    </w:div>
    <w:div w:id="431440259">
      <w:marLeft w:val="0"/>
      <w:marRight w:val="0"/>
      <w:marTop w:val="0"/>
      <w:marBottom w:val="0"/>
      <w:divBdr>
        <w:top w:val="none" w:sz="0" w:space="0" w:color="auto"/>
        <w:left w:val="none" w:sz="0" w:space="0" w:color="auto"/>
        <w:bottom w:val="none" w:sz="0" w:space="0" w:color="auto"/>
        <w:right w:val="none" w:sz="0" w:space="0" w:color="auto"/>
      </w:divBdr>
    </w:div>
    <w:div w:id="439498742">
      <w:marLeft w:val="0"/>
      <w:marRight w:val="0"/>
      <w:marTop w:val="0"/>
      <w:marBottom w:val="0"/>
      <w:divBdr>
        <w:top w:val="none" w:sz="0" w:space="0" w:color="auto"/>
        <w:left w:val="none" w:sz="0" w:space="0" w:color="auto"/>
        <w:bottom w:val="none" w:sz="0" w:space="0" w:color="auto"/>
        <w:right w:val="none" w:sz="0" w:space="0" w:color="auto"/>
      </w:divBdr>
    </w:div>
    <w:div w:id="448747561">
      <w:marLeft w:val="0"/>
      <w:marRight w:val="0"/>
      <w:marTop w:val="0"/>
      <w:marBottom w:val="0"/>
      <w:divBdr>
        <w:top w:val="none" w:sz="0" w:space="0" w:color="auto"/>
        <w:left w:val="none" w:sz="0" w:space="0" w:color="auto"/>
        <w:bottom w:val="none" w:sz="0" w:space="0" w:color="auto"/>
        <w:right w:val="none" w:sz="0" w:space="0" w:color="auto"/>
      </w:divBdr>
    </w:div>
    <w:div w:id="466633264">
      <w:marLeft w:val="0"/>
      <w:marRight w:val="0"/>
      <w:marTop w:val="0"/>
      <w:marBottom w:val="0"/>
      <w:divBdr>
        <w:top w:val="none" w:sz="0" w:space="0" w:color="auto"/>
        <w:left w:val="none" w:sz="0" w:space="0" w:color="auto"/>
        <w:bottom w:val="none" w:sz="0" w:space="0" w:color="auto"/>
        <w:right w:val="none" w:sz="0" w:space="0" w:color="auto"/>
      </w:divBdr>
    </w:div>
    <w:div w:id="472063621">
      <w:marLeft w:val="0"/>
      <w:marRight w:val="0"/>
      <w:marTop w:val="0"/>
      <w:marBottom w:val="0"/>
      <w:divBdr>
        <w:top w:val="none" w:sz="0" w:space="0" w:color="auto"/>
        <w:left w:val="none" w:sz="0" w:space="0" w:color="auto"/>
        <w:bottom w:val="none" w:sz="0" w:space="0" w:color="auto"/>
        <w:right w:val="none" w:sz="0" w:space="0" w:color="auto"/>
      </w:divBdr>
    </w:div>
    <w:div w:id="473837283">
      <w:marLeft w:val="0"/>
      <w:marRight w:val="0"/>
      <w:marTop w:val="0"/>
      <w:marBottom w:val="0"/>
      <w:divBdr>
        <w:top w:val="none" w:sz="0" w:space="0" w:color="auto"/>
        <w:left w:val="none" w:sz="0" w:space="0" w:color="auto"/>
        <w:bottom w:val="none" w:sz="0" w:space="0" w:color="auto"/>
        <w:right w:val="none" w:sz="0" w:space="0" w:color="auto"/>
      </w:divBdr>
    </w:div>
    <w:div w:id="475805402">
      <w:marLeft w:val="0"/>
      <w:marRight w:val="0"/>
      <w:marTop w:val="0"/>
      <w:marBottom w:val="0"/>
      <w:divBdr>
        <w:top w:val="none" w:sz="0" w:space="0" w:color="auto"/>
        <w:left w:val="none" w:sz="0" w:space="0" w:color="auto"/>
        <w:bottom w:val="none" w:sz="0" w:space="0" w:color="auto"/>
        <w:right w:val="none" w:sz="0" w:space="0" w:color="auto"/>
      </w:divBdr>
    </w:div>
    <w:div w:id="481042782">
      <w:marLeft w:val="0"/>
      <w:marRight w:val="0"/>
      <w:marTop w:val="0"/>
      <w:marBottom w:val="0"/>
      <w:divBdr>
        <w:top w:val="none" w:sz="0" w:space="0" w:color="auto"/>
        <w:left w:val="none" w:sz="0" w:space="0" w:color="auto"/>
        <w:bottom w:val="none" w:sz="0" w:space="0" w:color="auto"/>
        <w:right w:val="none" w:sz="0" w:space="0" w:color="auto"/>
      </w:divBdr>
    </w:div>
    <w:div w:id="481312865">
      <w:marLeft w:val="0"/>
      <w:marRight w:val="0"/>
      <w:marTop w:val="0"/>
      <w:marBottom w:val="0"/>
      <w:divBdr>
        <w:top w:val="none" w:sz="0" w:space="0" w:color="auto"/>
        <w:left w:val="none" w:sz="0" w:space="0" w:color="auto"/>
        <w:bottom w:val="none" w:sz="0" w:space="0" w:color="auto"/>
        <w:right w:val="none" w:sz="0" w:space="0" w:color="auto"/>
      </w:divBdr>
    </w:div>
    <w:div w:id="481892616">
      <w:marLeft w:val="0"/>
      <w:marRight w:val="0"/>
      <w:marTop w:val="0"/>
      <w:marBottom w:val="0"/>
      <w:divBdr>
        <w:top w:val="none" w:sz="0" w:space="0" w:color="auto"/>
        <w:left w:val="none" w:sz="0" w:space="0" w:color="auto"/>
        <w:bottom w:val="none" w:sz="0" w:space="0" w:color="auto"/>
        <w:right w:val="none" w:sz="0" w:space="0" w:color="auto"/>
      </w:divBdr>
    </w:div>
    <w:div w:id="484317541">
      <w:marLeft w:val="0"/>
      <w:marRight w:val="0"/>
      <w:marTop w:val="0"/>
      <w:marBottom w:val="0"/>
      <w:divBdr>
        <w:top w:val="none" w:sz="0" w:space="0" w:color="auto"/>
        <w:left w:val="none" w:sz="0" w:space="0" w:color="auto"/>
        <w:bottom w:val="none" w:sz="0" w:space="0" w:color="auto"/>
        <w:right w:val="none" w:sz="0" w:space="0" w:color="auto"/>
      </w:divBdr>
    </w:div>
    <w:div w:id="499003465">
      <w:marLeft w:val="0"/>
      <w:marRight w:val="0"/>
      <w:marTop w:val="0"/>
      <w:marBottom w:val="0"/>
      <w:divBdr>
        <w:top w:val="none" w:sz="0" w:space="0" w:color="auto"/>
        <w:left w:val="none" w:sz="0" w:space="0" w:color="auto"/>
        <w:bottom w:val="none" w:sz="0" w:space="0" w:color="auto"/>
        <w:right w:val="none" w:sz="0" w:space="0" w:color="auto"/>
      </w:divBdr>
    </w:div>
    <w:div w:id="534852530">
      <w:marLeft w:val="0"/>
      <w:marRight w:val="0"/>
      <w:marTop w:val="0"/>
      <w:marBottom w:val="0"/>
      <w:divBdr>
        <w:top w:val="none" w:sz="0" w:space="0" w:color="auto"/>
        <w:left w:val="none" w:sz="0" w:space="0" w:color="auto"/>
        <w:bottom w:val="none" w:sz="0" w:space="0" w:color="auto"/>
        <w:right w:val="none" w:sz="0" w:space="0" w:color="auto"/>
      </w:divBdr>
    </w:div>
    <w:div w:id="544175990">
      <w:marLeft w:val="0"/>
      <w:marRight w:val="0"/>
      <w:marTop w:val="0"/>
      <w:marBottom w:val="0"/>
      <w:divBdr>
        <w:top w:val="none" w:sz="0" w:space="0" w:color="auto"/>
        <w:left w:val="none" w:sz="0" w:space="0" w:color="auto"/>
        <w:bottom w:val="none" w:sz="0" w:space="0" w:color="auto"/>
        <w:right w:val="none" w:sz="0" w:space="0" w:color="auto"/>
      </w:divBdr>
    </w:div>
    <w:div w:id="545337333">
      <w:marLeft w:val="0"/>
      <w:marRight w:val="0"/>
      <w:marTop w:val="0"/>
      <w:marBottom w:val="0"/>
      <w:divBdr>
        <w:top w:val="none" w:sz="0" w:space="0" w:color="auto"/>
        <w:left w:val="none" w:sz="0" w:space="0" w:color="auto"/>
        <w:bottom w:val="none" w:sz="0" w:space="0" w:color="auto"/>
        <w:right w:val="none" w:sz="0" w:space="0" w:color="auto"/>
      </w:divBdr>
    </w:div>
    <w:div w:id="547257723">
      <w:marLeft w:val="0"/>
      <w:marRight w:val="0"/>
      <w:marTop w:val="0"/>
      <w:marBottom w:val="0"/>
      <w:divBdr>
        <w:top w:val="none" w:sz="0" w:space="0" w:color="auto"/>
        <w:left w:val="none" w:sz="0" w:space="0" w:color="auto"/>
        <w:bottom w:val="none" w:sz="0" w:space="0" w:color="auto"/>
        <w:right w:val="none" w:sz="0" w:space="0" w:color="auto"/>
      </w:divBdr>
    </w:div>
    <w:div w:id="561603976">
      <w:marLeft w:val="0"/>
      <w:marRight w:val="0"/>
      <w:marTop w:val="0"/>
      <w:marBottom w:val="0"/>
      <w:divBdr>
        <w:top w:val="none" w:sz="0" w:space="0" w:color="auto"/>
        <w:left w:val="none" w:sz="0" w:space="0" w:color="auto"/>
        <w:bottom w:val="none" w:sz="0" w:space="0" w:color="auto"/>
        <w:right w:val="none" w:sz="0" w:space="0" w:color="auto"/>
      </w:divBdr>
    </w:div>
    <w:div w:id="574825209">
      <w:marLeft w:val="0"/>
      <w:marRight w:val="0"/>
      <w:marTop w:val="0"/>
      <w:marBottom w:val="0"/>
      <w:divBdr>
        <w:top w:val="none" w:sz="0" w:space="0" w:color="auto"/>
        <w:left w:val="none" w:sz="0" w:space="0" w:color="auto"/>
        <w:bottom w:val="none" w:sz="0" w:space="0" w:color="auto"/>
        <w:right w:val="none" w:sz="0" w:space="0" w:color="auto"/>
      </w:divBdr>
    </w:div>
    <w:div w:id="591549236">
      <w:marLeft w:val="0"/>
      <w:marRight w:val="0"/>
      <w:marTop w:val="0"/>
      <w:marBottom w:val="0"/>
      <w:divBdr>
        <w:top w:val="none" w:sz="0" w:space="0" w:color="auto"/>
        <w:left w:val="none" w:sz="0" w:space="0" w:color="auto"/>
        <w:bottom w:val="none" w:sz="0" w:space="0" w:color="auto"/>
        <w:right w:val="none" w:sz="0" w:space="0" w:color="auto"/>
      </w:divBdr>
    </w:div>
    <w:div w:id="595751698">
      <w:marLeft w:val="0"/>
      <w:marRight w:val="0"/>
      <w:marTop w:val="0"/>
      <w:marBottom w:val="0"/>
      <w:divBdr>
        <w:top w:val="none" w:sz="0" w:space="0" w:color="auto"/>
        <w:left w:val="none" w:sz="0" w:space="0" w:color="auto"/>
        <w:bottom w:val="none" w:sz="0" w:space="0" w:color="auto"/>
        <w:right w:val="none" w:sz="0" w:space="0" w:color="auto"/>
      </w:divBdr>
    </w:div>
    <w:div w:id="612631132">
      <w:marLeft w:val="0"/>
      <w:marRight w:val="0"/>
      <w:marTop w:val="0"/>
      <w:marBottom w:val="0"/>
      <w:divBdr>
        <w:top w:val="none" w:sz="0" w:space="0" w:color="auto"/>
        <w:left w:val="none" w:sz="0" w:space="0" w:color="auto"/>
        <w:bottom w:val="none" w:sz="0" w:space="0" w:color="auto"/>
        <w:right w:val="none" w:sz="0" w:space="0" w:color="auto"/>
      </w:divBdr>
    </w:div>
    <w:div w:id="613443813">
      <w:marLeft w:val="0"/>
      <w:marRight w:val="0"/>
      <w:marTop w:val="0"/>
      <w:marBottom w:val="0"/>
      <w:divBdr>
        <w:top w:val="none" w:sz="0" w:space="0" w:color="auto"/>
        <w:left w:val="none" w:sz="0" w:space="0" w:color="auto"/>
        <w:bottom w:val="none" w:sz="0" w:space="0" w:color="auto"/>
        <w:right w:val="none" w:sz="0" w:space="0" w:color="auto"/>
      </w:divBdr>
    </w:div>
    <w:div w:id="614756831">
      <w:marLeft w:val="0"/>
      <w:marRight w:val="0"/>
      <w:marTop w:val="0"/>
      <w:marBottom w:val="0"/>
      <w:divBdr>
        <w:top w:val="none" w:sz="0" w:space="0" w:color="auto"/>
        <w:left w:val="none" w:sz="0" w:space="0" w:color="auto"/>
        <w:bottom w:val="none" w:sz="0" w:space="0" w:color="auto"/>
        <w:right w:val="none" w:sz="0" w:space="0" w:color="auto"/>
      </w:divBdr>
    </w:div>
    <w:div w:id="620956869">
      <w:marLeft w:val="0"/>
      <w:marRight w:val="0"/>
      <w:marTop w:val="0"/>
      <w:marBottom w:val="0"/>
      <w:divBdr>
        <w:top w:val="none" w:sz="0" w:space="0" w:color="auto"/>
        <w:left w:val="none" w:sz="0" w:space="0" w:color="auto"/>
        <w:bottom w:val="none" w:sz="0" w:space="0" w:color="auto"/>
        <w:right w:val="none" w:sz="0" w:space="0" w:color="auto"/>
      </w:divBdr>
    </w:div>
    <w:div w:id="624579113">
      <w:marLeft w:val="0"/>
      <w:marRight w:val="0"/>
      <w:marTop w:val="0"/>
      <w:marBottom w:val="0"/>
      <w:divBdr>
        <w:top w:val="none" w:sz="0" w:space="0" w:color="auto"/>
        <w:left w:val="none" w:sz="0" w:space="0" w:color="auto"/>
        <w:bottom w:val="none" w:sz="0" w:space="0" w:color="auto"/>
        <w:right w:val="none" w:sz="0" w:space="0" w:color="auto"/>
      </w:divBdr>
    </w:div>
    <w:div w:id="631134581">
      <w:marLeft w:val="0"/>
      <w:marRight w:val="0"/>
      <w:marTop w:val="0"/>
      <w:marBottom w:val="0"/>
      <w:divBdr>
        <w:top w:val="none" w:sz="0" w:space="0" w:color="auto"/>
        <w:left w:val="none" w:sz="0" w:space="0" w:color="auto"/>
        <w:bottom w:val="none" w:sz="0" w:space="0" w:color="auto"/>
        <w:right w:val="none" w:sz="0" w:space="0" w:color="auto"/>
      </w:divBdr>
    </w:div>
    <w:div w:id="636688944">
      <w:marLeft w:val="0"/>
      <w:marRight w:val="0"/>
      <w:marTop w:val="0"/>
      <w:marBottom w:val="0"/>
      <w:divBdr>
        <w:top w:val="none" w:sz="0" w:space="0" w:color="auto"/>
        <w:left w:val="none" w:sz="0" w:space="0" w:color="auto"/>
        <w:bottom w:val="none" w:sz="0" w:space="0" w:color="auto"/>
        <w:right w:val="none" w:sz="0" w:space="0" w:color="auto"/>
      </w:divBdr>
    </w:div>
    <w:div w:id="655381664">
      <w:marLeft w:val="0"/>
      <w:marRight w:val="0"/>
      <w:marTop w:val="0"/>
      <w:marBottom w:val="0"/>
      <w:divBdr>
        <w:top w:val="none" w:sz="0" w:space="0" w:color="auto"/>
        <w:left w:val="none" w:sz="0" w:space="0" w:color="auto"/>
        <w:bottom w:val="none" w:sz="0" w:space="0" w:color="auto"/>
        <w:right w:val="none" w:sz="0" w:space="0" w:color="auto"/>
      </w:divBdr>
    </w:div>
    <w:div w:id="665939704">
      <w:marLeft w:val="0"/>
      <w:marRight w:val="0"/>
      <w:marTop w:val="0"/>
      <w:marBottom w:val="0"/>
      <w:divBdr>
        <w:top w:val="none" w:sz="0" w:space="0" w:color="auto"/>
        <w:left w:val="none" w:sz="0" w:space="0" w:color="auto"/>
        <w:bottom w:val="none" w:sz="0" w:space="0" w:color="auto"/>
        <w:right w:val="none" w:sz="0" w:space="0" w:color="auto"/>
      </w:divBdr>
    </w:div>
    <w:div w:id="679431364">
      <w:marLeft w:val="0"/>
      <w:marRight w:val="0"/>
      <w:marTop w:val="0"/>
      <w:marBottom w:val="0"/>
      <w:divBdr>
        <w:top w:val="none" w:sz="0" w:space="0" w:color="auto"/>
        <w:left w:val="none" w:sz="0" w:space="0" w:color="auto"/>
        <w:bottom w:val="none" w:sz="0" w:space="0" w:color="auto"/>
        <w:right w:val="none" w:sz="0" w:space="0" w:color="auto"/>
      </w:divBdr>
    </w:div>
    <w:div w:id="680470275">
      <w:marLeft w:val="0"/>
      <w:marRight w:val="0"/>
      <w:marTop w:val="0"/>
      <w:marBottom w:val="0"/>
      <w:divBdr>
        <w:top w:val="none" w:sz="0" w:space="0" w:color="auto"/>
        <w:left w:val="none" w:sz="0" w:space="0" w:color="auto"/>
        <w:bottom w:val="none" w:sz="0" w:space="0" w:color="auto"/>
        <w:right w:val="none" w:sz="0" w:space="0" w:color="auto"/>
      </w:divBdr>
    </w:div>
    <w:div w:id="686254128">
      <w:marLeft w:val="0"/>
      <w:marRight w:val="0"/>
      <w:marTop w:val="0"/>
      <w:marBottom w:val="0"/>
      <w:divBdr>
        <w:top w:val="none" w:sz="0" w:space="0" w:color="auto"/>
        <w:left w:val="none" w:sz="0" w:space="0" w:color="auto"/>
        <w:bottom w:val="none" w:sz="0" w:space="0" w:color="auto"/>
        <w:right w:val="none" w:sz="0" w:space="0" w:color="auto"/>
      </w:divBdr>
    </w:div>
    <w:div w:id="692612666">
      <w:marLeft w:val="0"/>
      <w:marRight w:val="0"/>
      <w:marTop w:val="0"/>
      <w:marBottom w:val="0"/>
      <w:divBdr>
        <w:top w:val="none" w:sz="0" w:space="0" w:color="auto"/>
        <w:left w:val="none" w:sz="0" w:space="0" w:color="auto"/>
        <w:bottom w:val="none" w:sz="0" w:space="0" w:color="auto"/>
        <w:right w:val="none" w:sz="0" w:space="0" w:color="auto"/>
      </w:divBdr>
    </w:div>
    <w:div w:id="715159173">
      <w:marLeft w:val="0"/>
      <w:marRight w:val="0"/>
      <w:marTop w:val="0"/>
      <w:marBottom w:val="0"/>
      <w:divBdr>
        <w:top w:val="none" w:sz="0" w:space="0" w:color="auto"/>
        <w:left w:val="none" w:sz="0" w:space="0" w:color="auto"/>
        <w:bottom w:val="none" w:sz="0" w:space="0" w:color="auto"/>
        <w:right w:val="none" w:sz="0" w:space="0" w:color="auto"/>
      </w:divBdr>
    </w:div>
    <w:div w:id="723334284">
      <w:marLeft w:val="0"/>
      <w:marRight w:val="0"/>
      <w:marTop w:val="0"/>
      <w:marBottom w:val="0"/>
      <w:divBdr>
        <w:top w:val="none" w:sz="0" w:space="0" w:color="auto"/>
        <w:left w:val="none" w:sz="0" w:space="0" w:color="auto"/>
        <w:bottom w:val="none" w:sz="0" w:space="0" w:color="auto"/>
        <w:right w:val="none" w:sz="0" w:space="0" w:color="auto"/>
      </w:divBdr>
    </w:div>
    <w:div w:id="750202664">
      <w:marLeft w:val="0"/>
      <w:marRight w:val="0"/>
      <w:marTop w:val="0"/>
      <w:marBottom w:val="0"/>
      <w:divBdr>
        <w:top w:val="none" w:sz="0" w:space="0" w:color="auto"/>
        <w:left w:val="none" w:sz="0" w:space="0" w:color="auto"/>
        <w:bottom w:val="none" w:sz="0" w:space="0" w:color="auto"/>
        <w:right w:val="none" w:sz="0" w:space="0" w:color="auto"/>
      </w:divBdr>
    </w:div>
    <w:div w:id="751317094">
      <w:marLeft w:val="0"/>
      <w:marRight w:val="0"/>
      <w:marTop w:val="0"/>
      <w:marBottom w:val="0"/>
      <w:divBdr>
        <w:top w:val="none" w:sz="0" w:space="0" w:color="auto"/>
        <w:left w:val="none" w:sz="0" w:space="0" w:color="auto"/>
        <w:bottom w:val="none" w:sz="0" w:space="0" w:color="auto"/>
        <w:right w:val="none" w:sz="0" w:space="0" w:color="auto"/>
      </w:divBdr>
    </w:div>
    <w:div w:id="760611346">
      <w:marLeft w:val="0"/>
      <w:marRight w:val="0"/>
      <w:marTop w:val="0"/>
      <w:marBottom w:val="0"/>
      <w:divBdr>
        <w:top w:val="none" w:sz="0" w:space="0" w:color="auto"/>
        <w:left w:val="none" w:sz="0" w:space="0" w:color="auto"/>
        <w:bottom w:val="none" w:sz="0" w:space="0" w:color="auto"/>
        <w:right w:val="none" w:sz="0" w:space="0" w:color="auto"/>
      </w:divBdr>
    </w:div>
    <w:div w:id="762918320">
      <w:marLeft w:val="0"/>
      <w:marRight w:val="0"/>
      <w:marTop w:val="0"/>
      <w:marBottom w:val="0"/>
      <w:divBdr>
        <w:top w:val="none" w:sz="0" w:space="0" w:color="auto"/>
        <w:left w:val="none" w:sz="0" w:space="0" w:color="auto"/>
        <w:bottom w:val="none" w:sz="0" w:space="0" w:color="auto"/>
        <w:right w:val="none" w:sz="0" w:space="0" w:color="auto"/>
      </w:divBdr>
    </w:div>
    <w:div w:id="765226569">
      <w:marLeft w:val="0"/>
      <w:marRight w:val="0"/>
      <w:marTop w:val="0"/>
      <w:marBottom w:val="0"/>
      <w:divBdr>
        <w:top w:val="none" w:sz="0" w:space="0" w:color="auto"/>
        <w:left w:val="none" w:sz="0" w:space="0" w:color="auto"/>
        <w:bottom w:val="none" w:sz="0" w:space="0" w:color="auto"/>
        <w:right w:val="none" w:sz="0" w:space="0" w:color="auto"/>
      </w:divBdr>
    </w:div>
    <w:div w:id="766272610">
      <w:marLeft w:val="0"/>
      <w:marRight w:val="0"/>
      <w:marTop w:val="0"/>
      <w:marBottom w:val="0"/>
      <w:divBdr>
        <w:top w:val="none" w:sz="0" w:space="0" w:color="auto"/>
        <w:left w:val="none" w:sz="0" w:space="0" w:color="auto"/>
        <w:bottom w:val="none" w:sz="0" w:space="0" w:color="auto"/>
        <w:right w:val="none" w:sz="0" w:space="0" w:color="auto"/>
      </w:divBdr>
    </w:div>
    <w:div w:id="767968202">
      <w:marLeft w:val="0"/>
      <w:marRight w:val="0"/>
      <w:marTop w:val="0"/>
      <w:marBottom w:val="0"/>
      <w:divBdr>
        <w:top w:val="none" w:sz="0" w:space="0" w:color="auto"/>
        <w:left w:val="none" w:sz="0" w:space="0" w:color="auto"/>
        <w:bottom w:val="none" w:sz="0" w:space="0" w:color="auto"/>
        <w:right w:val="none" w:sz="0" w:space="0" w:color="auto"/>
      </w:divBdr>
    </w:div>
    <w:div w:id="773746655">
      <w:marLeft w:val="0"/>
      <w:marRight w:val="0"/>
      <w:marTop w:val="0"/>
      <w:marBottom w:val="0"/>
      <w:divBdr>
        <w:top w:val="none" w:sz="0" w:space="0" w:color="auto"/>
        <w:left w:val="none" w:sz="0" w:space="0" w:color="auto"/>
        <w:bottom w:val="none" w:sz="0" w:space="0" w:color="auto"/>
        <w:right w:val="none" w:sz="0" w:space="0" w:color="auto"/>
      </w:divBdr>
    </w:div>
    <w:div w:id="827750941">
      <w:marLeft w:val="0"/>
      <w:marRight w:val="0"/>
      <w:marTop w:val="0"/>
      <w:marBottom w:val="0"/>
      <w:divBdr>
        <w:top w:val="none" w:sz="0" w:space="0" w:color="auto"/>
        <w:left w:val="none" w:sz="0" w:space="0" w:color="auto"/>
        <w:bottom w:val="none" w:sz="0" w:space="0" w:color="auto"/>
        <w:right w:val="none" w:sz="0" w:space="0" w:color="auto"/>
      </w:divBdr>
    </w:div>
    <w:div w:id="830752443">
      <w:marLeft w:val="0"/>
      <w:marRight w:val="0"/>
      <w:marTop w:val="0"/>
      <w:marBottom w:val="0"/>
      <w:divBdr>
        <w:top w:val="none" w:sz="0" w:space="0" w:color="auto"/>
        <w:left w:val="none" w:sz="0" w:space="0" w:color="auto"/>
        <w:bottom w:val="none" w:sz="0" w:space="0" w:color="auto"/>
        <w:right w:val="none" w:sz="0" w:space="0" w:color="auto"/>
      </w:divBdr>
    </w:div>
    <w:div w:id="830945118">
      <w:marLeft w:val="0"/>
      <w:marRight w:val="0"/>
      <w:marTop w:val="0"/>
      <w:marBottom w:val="0"/>
      <w:divBdr>
        <w:top w:val="none" w:sz="0" w:space="0" w:color="auto"/>
        <w:left w:val="none" w:sz="0" w:space="0" w:color="auto"/>
        <w:bottom w:val="none" w:sz="0" w:space="0" w:color="auto"/>
        <w:right w:val="none" w:sz="0" w:space="0" w:color="auto"/>
      </w:divBdr>
    </w:div>
    <w:div w:id="831993294">
      <w:marLeft w:val="0"/>
      <w:marRight w:val="0"/>
      <w:marTop w:val="0"/>
      <w:marBottom w:val="0"/>
      <w:divBdr>
        <w:top w:val="none" w:sz="0" w:space="0" w:color="auto"/>
        <w:left w:val="none" w:sz="0" w:space="0" w:color="auto"/>
        <w:bottom w:val="none" w:sz="0" w:space="0" w:color="auto"/>
        <w:right w:val="none" w:sz="0" w:space="0" w:color="auto"/>
      </w:divBdr>
    </w:div>
    <w:div w:id="838664781">
      <w:marLeft w:val="0"/>
      <w:marRight w:val="0"/>
      <w:marTop w:val="0"/>
      <w:marBottom w:val="0"/>
      <w:divBdr>
        <w:top w:val="none" w:sz="0" w:space="0" w:color="auto"/>
        <w:left w:val="none" w:sz="0" w:space="0" w:color="auto"/>
        <w:bottom w:val="none" w:sz="0" w:space="0" w:color="auto"/>
        <w:right w:val="none" w:sz="0" w:space="0" w:color="auto"/>
      </w:divBdr>
    </w:div>
    <w:div w:id="846095132">
      <w:marLeft w:val="0"/>
      <w:marRight w:val="0"/>
      <w:marTop w:val="0"/>
      <w:marBottom w:val="0"/>
      <w:divBdr>
        <w:top w:val="none" w:sz="0" w:space="0" w:color="auto"/>
        <w:left w:val="none" w:sz="0" w:space="0" w:color="auto"/>
        <w:bottom w:val="none" w:sz="0" w:space="0" w:color="auto"/>
        <w:right w:val="none" w:sz="0" w:space="0" w:color="auto"/>
      </w:divBdr>
    </w:div>
    <w:div w:id="854920238">
      <w:marLeft w:val="0"/>
      <w:marRight w:val="0"/>
      <w:marTop w:val="0"/>
      <w:marBottom w:val="0"/>
      <w:divBdr>
        <w:top w:val="none" w:sz="0" w:space="0" w:color="auto"/>
        <w:left w:val="none" w:sz="0" w:space="0" w:color="auto"/>
        <w:bottom w:val="none" w:sz="0" w:space="0" w:color="auto"/>
        <w:right w:val="none" w:sz="0" w:space="0" w:color="auto"/>
      </w:divBdr>
    </w:div>
    <w:div w:id="855970228">
      <w:marLeft w:val="0"/>
      <w:marRight w:val="0"/>
      <w:marTop w:val="0"/>
      <w:marBottom w:val="0"/>
      <w:divBdr>
        <w:top w:val="none" w:sz="0" w:space="0" w:color="auto"/>
        <w:left w:val="none" w:sz="0" w:space="0" w:color="auto"/>
        <w:bottom w:val="none" w:sz="0" w:space="0" w:color="auto"/>
        <w:right w:val="none" w:sz="0" w:space="0" w:color="auto"/>
      </w:divBdr>
    </w:div>
    <w:div w:id="866211087">
      <w:marLeft w:val="0"/>
      <w:marRight w:val="0"/>
      <w:marTop w:val="0"/>
      <w:marBottom w:val="0"/>
      <w:divBdr>
        <w:top w:val="none" w:sz="0" w:space="0" w:color="auto"/>
        <w:left w:val="none" w:sz="0" w:space="0" w:color="auto"/>
        <w:bottom w:val="none" w:sz="0" w:space="0" w:color="auto"/>
        <w:right w:val="none" w:sz="0" w:space="0" w:color="auto"/>
      </w:divBdr>
    </w:div>
    <w:div w:id="887034648">
      <w:marLeft w:val="0"/>
      <w:marRight w:val="0"/>
      <w:marTop w:val="0"/>
      <w:marBottom w:val="0"/>
      <w:divBdr>
        <w:top w:val="none" w:sz="0" w:space="0" w:color="auto"/>
        <w:left w:val="none" w:sz="0" w:space="0" w:color="auto"/>
        <w:bottom w:val="none" w:sz="0" w:space="0" w:color="auto"/>
        <w:right w:val="none" w:sz="0" w:space="0" w:color="auto"/>
      </w:divBdr>
    </w:div>
    <w:div w:id="928850603">
      <w:marLeft w:val="0"/>
      <w:marRight w:val="0"/>
      <w:marTop w:val="0"/>
      <w:marBottom w:val="0"/>
      <w:divBdr>
        <w:top w:val="none" w:sz="0" w:space="0" w:color="auto"/>
        <w:left w:val="none" w:sz="0" w:space="0" w:color="auto"/>
        <w:bottom w:val="none" w:sz="0" w:space="0" w:color="auto"/>
        <w:right w:val="none" w:sz="0" w:space="0" w:color="auto"/>
      </w:divBdr>
    </w:div>
    <w:div w:id="933054711">
      <w:marLeft w:val="0"/>
      <w:marRight w:val="0"/>
      <w:marTop w:val="0"/>
      <w:marBottom w:val="0"/>
      <w:divBdr>
        <w:top w:val="none" w:sz="0" w:space="0" w:color="auto"/>
        <w:left w:val="none" w:sz="0" w:space="0" w:color="auto"/>
        <w:bottom w:val="none" w:sz="0" w:space="0" w:color="auto"/>
        <w:right w:val="none" w:sz="0" w:space="0" w:color="auto"/>
      </w:divBdr>
    </w:div>
    <w:div w:id="941187615">
      <w:marLeft w:val="0"/>
      <w:marRight w:val="0"/>
      <w:marTop w:val="0"/>
      <w:marBottom w:val="0"/>
      <w:divBdr>
        <w:top w:val="none" w:sz="0" w:space="0" w:color="auto"/>
        <w:left w:val="none" w:sz="0" w:space="0" w:color="auto"/>
        <w:bottom w:val="none" w:sz="0" w:space="0" w:color="auto"/>
        <w:right w:val="none" w:sz="0" w:space="0" w:color="auto"/>
      </w:divBdr>
    </w:div>
    <w:div w:id="964656331">
      <w:marLeft w:val="0"/>
      <w:marRight w:val="0"/>
      <w:marTop w:val="0"/>
      <w:marBottom w:val="0"/>
      <w:divBdr>
        <w:top w:val="none" w:sz="0" w:space="0" w:color="auto"/>
        <w:left w:val="none" w:sz="0" w:space="0" w:color="auto"/>
        <w:bottom w:val="none" w:sz="0" w:space="0" w:color="auto"/>
        <w:right w:val="none" w:sz="0" w:space="0" w:color="auto"/>
      </w:divBdr>
    </w:div>
    <w:div w:id="972634748">
      <w:marLeft w:val="0"/>
      <w:marRight w:val="0"/>
      <w:marTop w:val="0"/>
      <w:marBottom w:val="0"/>
      <w:divBdr>
        <w:top w:val="none" w:sz="0" w:space="0" w:color="auto"/>
        <w:left w:val="none" w:sz="0" w:space="0" w:color="auto"/>
        <w:bottom w:val="none" w:sz="0" w:space="0" w:color="auto"/>
        <w:right w:val="none" w:sz="0" w:space="0" w:color="auto"/>
      </w:divBdr>
    </w:div>
    <w:div w:id="975833564">
      <w:marLeft w:val="0"/>
      <w:marRight w:val="0"/>
      <w:marTop w:val="0"/>
      <w:marBottom w:val="0"/>
      <w:divBdr>
        <w:top w:val="none" w:sz="0" w:space="0" w:color="auto"/>
        <w:left w:val="none" w:sz="0" w:space="0" w:color="auto"/>
        <w:bottom w:val="none" w:sz="0" w:space="0" w:color="auto"/>
        <w:right w:val="none" w:sz="0" w:space="0" w:color="auto"/>
      </w:divBdr>
    </w:div>
    <w:div w:id="977418111">
      <w:marLeft w:val="0"/>
      <w:marRight w:val="0"/>
      <w:marTop w:val="0"/>
      <w:marBottom w:val="0"/>
      <w:divBdr>
        <w:top w:val="none" w:sz="0" w:space="0" w:color="auto"/>
        <w:left w:val="none" w:sz="0" w:space="0" w:color="auto"/>
        <w:bottom w:val="none" w:sz="0" w:space="0" w:color="auto"/>
        <w:right w:val="none" w:sz="0" w:space="0" w:color="auto"/>
      </w:divBdr>
    </w:div>
    <w:div w:id="999431350">
      <w:marLeft w:val="0"/>
      <w:marRight w:val="0"/>
      <w:marTop w:val="0"/>
      <w:marBottom w:val="0"/>
      <w:divBdr>
        <w:top w:val="none" w:sz="0" w:space="0" w:color="auto"/>
        <w:left w:val="none" w:sz="0" w:space="0" w:color="auto"/>
        <w:bottom w:val="none" w:sz="0" w:space="0" w:color="auto"/>
        <w:right w:val="none" w:sz="0" w:space="0" w:color="auto"/>
      </w:divBdr>
    </w:div>
    <w:div w:id="1002927323">
      <w:marLeft w:val="0"/>
      <w:marRight w:val="0"/>
      <w:marTop w:val="0"/>
      <w:marBottom w:val="0"/>
      <w:divBdr>
        <w:top w:val="none" w:sz="0" w:space="0" w:color="auto"/>
        <w:left w:val="none" w:sz="0" w:space="0" w:color="auto"/>
        <w:bottom w:val="none" w:sz="0" w:space="0" w:color="auto"/>
        <w:right w:val="none" w:sz="0" w:space="0" w:color="auto"/>
      </w:divBdr>
    </w:div>
    <w:div w:id="1005590282">
      <w:marLeft w:val="0"/>
      <w:marRight w:val="0"/>
      <w:marTop w:val="0"/>
      <w:marBottom w:val="0"/>
      <w:divBdr>
        <w:top w:val="none" w:sz="0" w:space="0" w:color="auto"/>
        <w:left w:val="none" w:sz="0" w:space="0" w:color="auto"/>
        <w:bottom w:val="none" w:sz="0" w:space="0" w:color="auto"/>
        <w:right w:val="none" w:sz="0" w:space="0" w:color="auto"/>
      </w:divBdr>
    </w:div>
    <w:div w:id="1023288375">
      <w:marLeft w:val="0"/>
      <w:marRight w:val="0"/>
      <w:marTop w:val="0"/>
      <w:marBottom w:val="0"/>
      <w:divBdr>
        <w:top w:val="none" w:sz="0" w:space="0" w:color="auto"/>
        <w:left w:val="none" w:sz="0" w:space="0" w:color="auto"/>
        <w:bottom w:val="none" w:sz="0" w:space="0" w:color="auto"/>
        <w:right w:val="none" w:sz="0" w:space="0" w:color="auto"/>
      </w:divBdr>
    </w:div>
    <w:div w:id="1068580126">
      <w:marLeft w:val="0"/>
      <w:marRight w:val="0"/>
      <w:marTop w:val="0"/>
      <w:marBottom w:val="0"/>
      <w:divBdr>
        <w:top w:val="none" w:sz="0" w:space="0" w:color="auto"/>
        <w:left w:val="none" w:sz="0" w:space="0" w:color="auto"/>
        <w:bottom w:val="none" w:sz="0" w:space="0" w:color="auto"/>
        <w:right w:val="none" w:sz="0" w:space="0" w:color="auto"/>
      </w:divBdr>
    </w:div>
    <w:div w:id="1090851660">
      <w:marLeft w:val="0"/>
      <w:marRight w:val="0"/>
      <w:marTop w:val="0"/>
      <w:marBottom w:val="0"/>
      <w:divBdr>
        <w:top w:val="none" w:sz="0" w:space="0" w:color="auto"/>
        <w:left w:val="none" w:sz="0" w:space="0" w:color="auto"/>
        <w:bottom w:val="none" w:sz="0" w:space="0" w:color="auto"/>
        <w:right w:val="none" w:sz="0" w:space="0" w:color="auto"/>
      </w:divBdr>
    </w:div>
    <w:div w:id="1102650418">
      <w:marLeft w:val="0"/>
      <w:marRight w:val="0"/>
      <w:marTop w:val="0"/>
      <w:marBottom w:val="0"/>
      <w:divBdr>
        <w:top w:val="none" w:sz="0" w:space="0" w:color="auto"/>
        <w:left w:val="none" w:sz="0" w:space="0" w:color="auto"/>
        <w:bottom w:val="none" w:sz="0" w:space="0" w:color="auto"/>
        <w:right w:val="none" w:sz="0" w:space="0" w:color="auto"/>
      </w:divBdr>
    </w:div>
    <w:div w:id="1103265709">
      <w:marLeft w:val="0"/>
      <w:marRight w:val="0"/>
      <w:marTop w:val="0"/>
      <w:marBottom w:val="0"/>
      <w:divBdr>
        <w:top w:val="none" w:sz="0" w:space="0" w:color="auto"/>
        <w:left w:val="none" w:sz="0" w:space="0" w:color="auto"/>
        <w:bottom w:val="none" w:sz="0" w:space="0" w:color="auto"/>
        <w:right w:val="none" w:sz="0" w:space="0" w:color="auto"/>
      </w:divBdr>
    </w:div>
    <w:div w:id="1113209449">
      <w:marLeft w:val="0"/>
      <w:marRight w:val="0"/>
      <w:marTop w:val="0"/>
      <w:marBottom w:val="0"/>
      <w:divBdr>
        <w:top w:val="none" w:sz="0" w:space="0" w:color="auto"/>
        <w:left w:val="none" w:sz="0" w:space="0" w:color="auto"/>
        <w:bottom w:val="none" w:sz="0" w:space="0" w:color="auto"/>
        <w:right w:val="none" w:sz="0" w:space="0" w:color="auto"/>
      </w:divBdr>
    </w:div>
    <w:div w:id="1134257815">
      <w:marLeft w:val="0"/>
      <w:marRight w:val="0"/>
      <w:marTop w:val="0"/>
      <w:marBottom w:val="0"/>
      <w:divBdr>
        <w:top w:val="none" w:sz="0" w:space="0" w:color="auto"/>
        <w:left w:val="none" w:sz="0" w:space="0" w:color="auto"/>
        <w:bottom w:val="none" w:sz="0" w:space="0" w:color="auto"/>
        <w:right w:val="none" w:sz="0" w:space="0" w:color="auto"/>
      </w:divBdr>
    </w:div>
    <w:div w:id="1141966094">
      <w:marLeft w:val="0"/>
      <w:marRight w:val="0"/>
      <w:marTop w:val="0"/>
      <w:marBottom w:val="0"/>
      <w:divBdr>
        <w:top w:val="none" w:sz="0" w:space="0" w:color="auto"/>
        <w:left w:val="none" w:sz="0" w:space="0" w:color="auto"/>
        <w:bottom w:val="none" w:sz="0" w:space="0" w:color="auto"/>
        <w:right w:val="none" w:sz="0" w:space="0" w:color="auto"/>
      </w:divBdr>
    </w:div>
    <w:div w:id="1171456877">
      <w:marLeft w:val="0"/>
      <w:marRight w:val="0"/>
      <w:marTop w:val="0"/>
      <w:marBottom w:val="0"/>
      <w:divBdr>
        <w:top w:val="none" w:sz="0" w:space="0" w:color="auto"/>
        <w:left w:val="none" w:sz="0" w:space="0" w:color="auto"/>
        <w:bottom w:val="none" w:sz="0" w:space="0" w:color="auto"/>
        <w:right w:val="none" w:sz="0" w:space="0" w:color="auto"/>
      </w:divBdr>
    </w:div>
    <w:div w:id="1171987088">
      <w:marLeft w:val="0"/>
      <w:marRight w:val="0"/>
      <w:marTop w:val="0"/>
      <w:marBottom w:val="0"/>
      <w:divBdr>
        <w:top w:val="none" w:sz="0" w:space="0" w:color="auto"/>
        <w:left w:val="none" w:sz="0" w:space="0" w:color="auto"/>
        <w:bottom w:val="none" w:sz="0" w:space="0" w:color="auto"/>
        <w:right w:val="none" w:sz="0" w:space="0" w:color="auto"/>
      </w:divBdr>
    </w:div>
    <w:div w:id="1195385037">
      <w:marLeft w:val="0"/>
      <w:marRight w:val="0"/>
      <w:marTop w:val="0"/>
      <w:marBottom w:val="0"/>
      <w:divBdr>
        <w:top w:val="none" w:sz="0" w:space="0" w:color="auto"/>
        <w:left w:val="none" w:sz="0" w:space="0" w:color="auto"/>
        <w:bottom w:val="none" w:sz="0" w:space="0" w:color="auto"/>
        <w:right w:val="none" w:sz="0" w:space="0" w:color="auto"/>
      </w:divBdr>
    </w:div>
    <w:div w:id="1197933292">
      <w:marLeft w:val="0"/>
      <w:marRight w:val="0"/>
      <w:marTop w:val="0"/>
      <w:marBottom w:val="0"/>
      <w:divBdr>
        <w:top w:val="none" w:sz="0" w:space="0" w:color="auto"/>
        <w:left w:val="none" w:sz="0" w:space="0" w:color="auto"/>
        <w:bottom w:val="none" w:sz="0" w:space="0" w:color="auto"/>
        <w:right w:val="none" w:sz="0" w:space="0" w:color="auto"/>
      </w:divBdr>
    </w:div>
    <w:div w:id="1211961856">
      <w:marLeft w:val="0"/>
      <w:marRight w:val="0"/>
      <w:marTop w:val="0"/>
      <w:marBottom w:val="0"/>
      <w:divBdr>
        <w:top w:val="none" w:sz="0" w:space="0" w:color="auto"/>
        <w:left w:val="none" w:sz="0" w:space="0" w:color="auto"/>
        <w:bottom w:val="none" w:sz="0" w:space="0" w:color="auto"/>
        <w:right w:val="none" w:sz="0" w:space="0" w:color="auto"/>
      </w:divBdr>
    </w:div>
    <w:div w:id="1219785783">
      <w:marLeft w:val="0"/>
      <w:marRight w:val="0"/>
      <w:marTop w:val="0"/>
      <w:marBottom w:val="0"/>
      <w:divBdr>
        <w:top w:val="none" w:sz="0" w:space="0" w:color="auto"/>
        <w:left w:val="none" w:sz="0" w:space="0" w:color="auto"/>
        <w:bottom w:val="none" w:sz="0" w:space="0" w:color="auto"/>
        <w:right w:val="none" w:sz="0" w:space="0" w:color="auto"/>
      </w:divBdr>
    </w:div>
    <w:div w:id="1242563830">
      <w:marLeft w:val="0"/>
      <w:marRight w:val="0"/>
      <w:marTop w:val="0"/>
      <w:marBottom w:val="0"/>
      <w:divBdr>
        <w:top w:val="none" w:sz="0" w:space="0" w:color="auto"/>
        <w:left w:val="none" w:sz="0" w:space="0" w:color="auto"/>
        <w:bottom w:val="none" w:sz="0" w:space="0" w:color="auto"/>
        <w:right w:val="none" w:sz="0" w:space="0" w:color="auto"/>
      </w:divBdr>
    </w:div>
    <w:div w:id="1245216343">
      <w:marLeft w:val="0"/>
      <w:marRight w:val="0"/>
      <w:marTop w:val="0"/>
      <w:marBottom w:val="0"/>
      <w:divBdr>
        <w:top w:val="none" w:sz="0" w:space="0" w:color="auto"/>
        <w:left w:val="none" w:sz="0" w:space="0" w:color="auto"/>
        <w:bottom w:val="none" w:sz="0" w:space="0" w:color="auto"/>
        <w:right w:val="none" w:sz="0" w:space="0" w:color="auto"/>
      </w:divBdr>
    </w:div>
    <w:div w:id="1250117179">
      <w:marLeft w:val="0"/>
      <w:marRight w:val="0"/>
      <w:marTop w:val="0"/>
      <w:marBottom w:val="0"/>
      <w:divBdr>
        <w:top w:val="none" w:sz="0" w:space="0" w:color="auto"/>
        <w:left w:val="none" w:sz="0" w:space="0" w:color="auto"/>
        <w:bottom w:val="none" w:sz="0" w:space="0" w:color="auto"/>
        <w:right w:val="none" w:sz="0" w:space="0" w:color="auto"/>
      </w:divBdr>
    </w:div>
    <w:div w:id="1250892728">
      <w:marLeft w:val="0"/>
      <w:marRight w:val="0"/>
      <w:marTop w:val="0"/>
      <w:marBottom w:val="0"/>
      <w:divBdr>
        <w:top w:val="none" w:sz="0" w:space="0" w:color="auto"/>
        <w:left w:val="none" w:sz="0" w:space="0" w:color="auto"/>
        <w:bottom w:val="none" w:sz="0" w:space="0" w:color="auto"/>
        <w:right w:val="none" w:sz="0" w:space="0" w:color="auto"/>
      </w:divBdr>
    </w:div>
    <w:div w:id="1251044655">
      <w:marLeft w:val="0"/>
      <w:marRight w:val="0"/>
      <w:marTop w:val="0"/>
      <w:marBottom w:val="0"/>
      <w:divBdr>
        <w:top w:val="none" w:sz="0" w:space="0" w:color="auto"/>
        <w:left w:val="none" w:sz="0" w:space="0" w:color="auto"/>
        <w:bottom w:val="none" w:sz="0" w:space="0" w:color="auto"/>
        <w:right w:val="none" w:sz="0" w:space="0" w:color="auto"/>
      </w:divBdr>
    </w:div>
    <w:div w:id="1256018914">
      <w:marLeft w:val="0"/>
      <w:marRight w:val="0"/>
      <w:marTop w:val="0"/>
      <w:marBottom w:val="0"/>
      <w:divBdr>
        <w:top w:val="none" w:sz="0" w:space="0" w:color="auto"/>
        <w:left w:val="none" w:sz="0" w:space="0" w:color="auto"/>
        <w:bottom w:val="none" w:sz="0" w:space="0" w:color="auto"/>
        <w:right w:val="none" w:sz="0" w:space="0" w:color="auto"/>
      </w:divBdr>
    </w:div>
    <w:div w:id="1260677062">
      <w:marLeft w:val="0"/>
      <w:marRight w:val="0"/>
      <w:marTop w:val="0"/>
      <w:marBottom w:val="0"/>
      <w:divBdr>
        <w:top w:val="none" w:sz="0" w:space="0" w:color="auto"/>
        <w:left w:val="none" w:sz="0" w:space="0" w:color="auto"/>
        <w:bottom w:val="none" w:sz="0" w:space="0" w:color="auto"/>
        <w:right w:val="none" w:sz="0" w:space="0" w:color="auto"/>
      </w:divBdr>
    </w:div>
    <w:div w:id="1263761028">
      <w:marLeft w:val="0"/>
      <w:marRight w:val="0"/>
      <w:marTop w:val="0"/>
      <w:marBottom w:val="0"/>
      <w:divBdr>
        <w:top w:val="none" w:sz="0" w:space="0" w:color="auto"/>
        <w:left w:val="none" w:sz="0" w:space="0" w:color="auto"/>
        <w:bottom w:val="none" w:sz="0" w:space="0" w:color="auto"/>
        <w:right w:val="none" w:sz="0" w:space="0" w:color="auto"/>
      </w:divBdr>
    </w:div>
    <w:div w:id="1269580106">
      <w:marLeft w:val="0"/>
      <w:marRight w:val="0"/>
      <w:marTop w:val="0"/>
      <w:marBottom w:val="0"/>
      <w:divBdr>
        <w:top w:val="none" w:sz="0" w:space="0" w:color="auto"/>
        <w:left w:val="none" w:sz="0" w:space="0" w:color="auto"/>
        <w:bottom w:val="none" w:sz="0" w:space="0" w:color="auto"/>
        <w:right w:val="none" w:sz="0" w:space="0" w:color="auto"/>
      </w:divBdr>
    </w:div>
    <w:div w:id="1273394781">
      <w:marLeft w:val="0"/>
      <w:marRight w:val="0"/>
      <w:marTop w:val="0"/>
      <w:marBottom w:val="0"/>
      <w:divBdr>
        <w:top w:val="none" w:sz="0" w:space="0" w:color="auto"/>
        <w:left w:val="none" w:sz="0" w:space="0" w:color="auto"/>
        <w:bottom w:val="none" w:sz="0" w:space="0" w:color="auto"/>
        <w:right w:val="none" w:sz="0" w:space="0" w:color="auto"/>
      </w:divBdr>
    </w:div>
    <w:div w:id="1274901514">
      <w:marLeft w:val="0"/>
      <w:marRight w:val="0"/>
      <w:marTop w:val="0"/>
      <w:marBottom w:val="0"/>
      <w:divBdr>
        <w:top w:val="none" w:sz="0" w:space="0" w:color="auto"/>
        <w:left w:val="none" w:sz="0" w:space="0" w:color="auto"/>
        <w:bottom w:val="none" w:sz="0" w:space="0" w:color="auto"/>
        <w:right w:val="none" w:sz="0" w:space="0" w:color="auto"/>
      </w:divBdr>
    </w:div>
    <w:div w:id="1288394122">
      <w:marLeft w:val="0"/>
      <w:marRight w:val="0"/>
      <w:marTop w:val="0"/>
      <w:marBottom w:val="0"/>
      <w:divBdr>
        <w:top w:val="none" w:sz="0" w:space="0" w:color="auto"/>
        <w:left w:val="none" w:sz="0" w:space="0" w:color="auto"/>
        <w:bottom w:val="none" w:sz="0" w:space="0" w:color="auto"/>
        <w:right w:val="none" w:sz="0" w:space="0" w:color="auto"/>
      </w:divBdr>
    </w:div>
    <w:div w:id="1290015892">
      <w:marLeft w:val="0"/>
      <w:marRight w:val="0"/>
      <w:marTop w:val="0"/>
      <w:marBottom w:val="0"/>
      <w:divBdr>
        <w:top w:val="none" w:sz="0" w:space="0" w:color="auto"/>
        <w:left w:val="none" w:sz="0" w:space="0" w:color="auto"/>
        <w:bottom w:val="none" w:sz="0" w:space="0" w:color="auto"/>
        <w:right w:val="none" w:sz="0" w:space="0" w:color="auto"/>
      </w:divBdr>
    </w:div>
    <w:div w:id="1296521363">
      <w:marLeft w:val="0"/>
      <w:marRight w:val="0"/>
      <w:marTop w:val="0"/>
      <w:marBottom w:val="0"/>
      <w:divBdr>
        <w:top w:val="none" w:sz="0" w:space="0" w:color="auto"/>
        <w:left w:val="none" w:sz="0" w:space="0" w:color="auto"/>
        <w:bottom w:val="none" w:sz="0" w:space="0" w:color="auto"/>
        <w:right w:val="none" w:sz="0" w:space="0" w:color="auto"/>
      </w:divBdr>
    </w:div>
    <w:div w:id="1302035509">
      <w:marLeft w:val="0"/>
      <w:marRight w:val="0"/>
      <w:marTop w:val="0"/>
      <w:marBottom w:val="0"/>
      <w:divBdr>
        <w:top w:val="none" w:sz="0" w:space="0" w:color="auto"/>
        <w:left w:val="none" w:sz="0" w:space="0" w:color="auto"/>
        <w:bottom w:val="none" w:sz="0" w:space="0" w:color="auto"/>
        <w:right w:val="none" w:sz="0" w:space="0" w:color="auto"/>
      </w:divBdr>
    </w:div>
    <w:div w:id="1317761185">
      <w:marLeft w:val="0"/>
      <w:marRight w:val="0"/>
      <w:marTop w:val="0"/>
      <w:marBottom w:val="0"/>
      <w:divBdr>
        <w:top w:val="none" w:sz="0" w:space="0" w:color="auto"/>
        <w:left w:val="none" w:sz="0" w:space="0" w:color="auto"/>
        <w:bottom w:val="none" w:sz="0" w:space="0" w:color="auto"/>
        <w:right w:val="none" w:sz="0" w:space="0" w:color="auto"/>
      </w:divBdr>
    </w:div>
    <w:div w:id="1321542111">
      <w:marLeft w:val="0"/>
      <w:marRight w:val="0"/>
      <w:marTop w:val="0"/>
      <w:marBottom w:val="0"/>
      <w:divBdr>
        <w:top w:val="none" w:sz="0" w:space="0" w:color="auto"/>
        <w:left w:val="none" w:sz="0" w:space="0" w:color="auto"/>
        <w:bottom w:val="none" w:sz="0" w:space="0" w:color="auto"/>
        <w:right w:val="none" w:sz="0" w:space="0" w:color="auto"/>
      </w:divBdr>
    </w:div>
    <w:div w:id="1333071960">
      <w:marLeft w:val="0"/>
      <w:marRight w:val="0"/>
      <w:marTop w:val="0"/>
      <w:marBottom w:val="0"/>
      <w:divBdr>
        <w:top w:val="none" w:sz="0" w:space="0" w:color="auto"/>
        <w:left w:val="none" w:sz="0" w:space="0" w:color="auto"/>
        <w:bottom w:val="none" w:sz="0" w:space="0" w:color="auto"/>
        <w:right w:val="none" w:sz="0" w:space="0" w:color="auto"/>
      </w:divBdr>
    </w:div>
    <w:div w:id="1341421904">
      <w:marLeft w:val="0"/>
      <w:marRight w:val="0"/>
      <w:marTop w:val="0"/>
      <w:marBottom w:val="0"/>
      <w:divBdr>
        <w:top w:val="none" w:sz="0" w:space="0" w:color="auto"/>
        <w:left w:val="none" w:sz="0" w:space="0" w:color="auto"/>
        <w:bottom w:val="none" w:sz="0" w:space="0" w:color="auto"/>
        <w:right w:val="none" w:sz="0" w:space="0" w:color="auto"/>
      </w:divBdr>
    </w:div>
    <w:div w:id="1355378217">
      <w:marLeft w:val="0"/>
      <w:marRight w:val="0"/>
      <w:marTop w:val="0"/>
      <w:marBottom w:val="0"/>
      <w:divBdr>
        <w:top w:val="none" w:sz="0" w:space="0" w:color="auto"/>
        <w:left w:val="none" w:sz="0" w:space="0" w:color="auto"/>
        <w:bottom w:val="none" w:sz="0" w:space="0" w:color="auto"/>
        <w:right w:val="none" w:sz="0" w:space="0" w:color="auto"/>
      </w:divBdr>
    </w:div>
    <w:div w:id="1356151216">
      <w:marLeft w:val="0"/>
      <w:marRight w:val="0"/>
      <w:marTop w:val="0"/>
      <w:marBottom w:val="0"/>
      <w:divBdr>
        <w:top w:val="none" w:sz="0" w:space="0" w:color="auto"/>
        <w:left w:val="none" w:sz="0" w:space="0" w:color="auto"/>
        <w:bottom w:val="none" w:sz="0" w:space="0" w:color="auto"/>
        <w:right w:val="none" w:sz="0" w:space="0" w:color="auto"/>
      </w:divBdr>
    </w:div>
    <w:div w:id="1381006827">
      <w:marLeft w:val="0"/>
      <w:marRight w:val="0"/>
      <w:marTop w:val="0"/>
      <w:marBottom w:val="0"/>
      <w:divBdr>
        <w:top w:val="none" w:sz="0" w:space="0" w:color="auto"/>
        <w:left w:val="none" w:sz="0" w:space="0" w:color="auto"/>
        <w:bottom w:val="none" w:sz="0" w:space="0" w:color="auto"/>
        <w:right w:val="none" w:sz="0" w:space="0" w:color="auto"/>
      </w:divBdr>
    </w:div>
    <w:div w:id="1411580500">
      <w:marLeft w:val="0"/>
      <w:marRight w:val="0"/>
      <w:marTop w:val="0"/>
      <w:marBottom w:val="0"/>
      <w:divBdr>
        <w:top w:val="none" w:sz="0" w:space="0" w:color="auto"/>
        <w:left w:val="none" w:sz="0" w:space="0" w:color="auto"/>
        <w:bottom w:val="none" w:sz="0" w:space="0" w:color="auto"/>
        <w:right w:val="none" w:sz="0" w:space="0" w:color="auto"/>
      </w:divBdr>
    </w:div>
    <w:div w:id="1411662011">
      <w:marLeft w:val="0"/>
      <w:marRight w:val="0"/>
      <w:marTop w:val="0"/>
      <w:marBottom w:val="0"/>
      <w:divBdr>
        <w:top w:val="none" w:sz="0" w:space="0" w:color="auto"/>
        <w:left w:val="none" w:sz="0" w:space="0" w:color="auto"/>
        <w:bottom w:val="none" w:sz="0" w:space="0" w:color="auto"/>
        <w:right w:val="none" w:sz="0" w:space="0" w:color="auto"/>
      </w:divBdr>
    </w:div>
    <w:div w:id="1423843770">
      <w:marLeft w:val="0"/>
      <w:marRight w:val="0"/>
      <w:marTop w:val="0"/>
      <w:marBottom w:val="0"/>
      <w:divBdr>
        <w:top w:val="none" w:sz="0" w:space="0" w:color="auto"/>
        <w:left w:val="none" w:sz="0" w:space="0" w:color="auto"/>
        <w:bottom w:val="none" w:sz="0" w:space="0" w:color="auto"/>
        <w:right w:val="none" w:sz="0" w:space="0" w:color="auto"/>
      </w:divBdr>
    </w:div>
    <w:div w:id="1438480595">
      <w:marLeft w:val="0"/>
      <w:marRight w:val="0"/>
      <w:marTop w:val="0"/>
      <w:marBottom w:val="0"/>
      <w:divBdr>
        <w:top w:val="none" w:sz="0" w:space="0" w:color="auto"/>
        <w:left w:val="none" w:sz="0" w:space="0" w:color="auto"/>
        <w:bottom w:val="none" w:sz="0" w:space="0" w:color="auto"/>
        <w:right w:val="none" w:sz="0" w:space="0" w:color="auto"/>
      </w:divBdr>
    </w:div>
    <w:div w:id="1445687267">
      <w:marLeft w:val="0"/>
      <w:marRight w:val="0"/>
      <w:marTop w:val="0"/>
      <w:marBottom w:val="0"/>
      <w:divBdr>
        <w:top w:val="none" w:sz="0" w:space="0" w:color="auto"/>
        <w:left w:val="none" w:sz="0" w:space="0" w:color="auto"/>
        <w:bottom w:val="none" w:sz="0" w:space="0" w:color="auto"/>
        <w:right w:val="none" w:sz="0" w:space="0" w:color="auto"/>
      </w:divBdr>
    </w:div>
    <w:div w:id="1447239394">
      <w:marLeft w:val="0"/>
      <w:marRight w:val="0"/>
      <w:marTop w:val="0"/>
      <w:marBottom w:val="0"/>
      <w:divBdr>
        <w:top w:val="none" w:sz="0" w:space="0" w:color="auto"/>
        <w:left w:val="none" w:sz="0" w:space="0" w:color="auto"/>
        <w:bottom w:val="none" w:sz="0" w:space="0" w:color="auto"/>
        <w:right w:val="none" w:sz="0" w:space="0" w:color="auto"/>
      </w:divBdr>
    </w:div>
    <w:div w:id="1448547979">
      <w:marLeft w:val="0"/>
      <w:marRight w:val="0"/>
      <w:marTop w:val="0"/>
      <w:marBottom w:val="0"/>
      <w:divBdr>
        <w:top w:val="none" w:sz="0" w:space="0" w:color="auto"/>
        <w:left w:val="none" w:sz="0" w:space="0" w:color="auto"/>
        <w:bottom w:val="none" w:sz="0" w:space="0" w:color="auto"/>
        <w:right w:val="none" w:sz="0" w:space="0" w:color="auto"/>
      </w:divBdr>
    </w:div>
    <w:div w:id="1449005470">
      <w:marLeft w:val="0"/>
      <w:marRight w:val="0"/>
      <w:marTop w:val="0"/>
      <w:marBottom w:val="0"/>
      <w:divBdr>
        <w:top w:val="none" w:sz="0" w:space="0" w:color="auto"/>
        <w:left w:val="none" w:sz="0" w:space="0" w:color="auto"/>
        <w:bottom w:val="none" w:sz="0" w:space="0" w:color="auto"/>
        <w:right w:val="none" w:sz="0" w:space="0" w:color="auto"/>
      </w:divBdr>
    </w:div>
    <w:div w:id="1463619245">
      <w:marLeft w:val="0"/>
      <w:marRight w:val="0"/>
      <w:marTop w:val="0"/>
      <w:marBottom w:val="0"/>
      <w:divBdr>
        <w:top w:val="none" w:sz="0" w:space="0" w:color="auto"/>
        <w:left w:val="none" w:sz="0" w:space="0" w:color="auto"/>
        <w:bottom w:val="none" w:sz="0" w:space="0" w:color="auto"/>
        <w:right w:val="none" w:sz="0" w:space="0" w:color="auto"/>
      </w:divBdr>
    </w:div>
    <w:div w:id="1470245525">
      <w:marLeft w:val="0"/>
      <w:marRight w:val="0"/>
      <w:marTop w:val="0"/>
      <w:marBottom w:val="0"/>
      <w:divBdr>
        <w:top w:val="none" w:sz="0" w:space="0" w:color="auto"/>
        <w:left w:val="none" w:sz="0" w:space="0" w:color="auto"/>
        <w:bottom w:val="none" w:sz="0" w:space="0" w:color="auto"/>
        <w:right w:val="none" w:sz="0" w:space="0" w:color="auto"/>
      </w:divBdr>
    </w:div>
    <w:div w:id="1494295331">
      <w:marLeft w:val="0"/>
      <w:marRight w:val="0"/>
      <w:marTop w:val="0"/>
      <w:marBottom w:val="0"/>
      <w:divBdr>
        <w:top w:val="none" w:sz="0" w:space="0" w:color="auto"/>
        <w:left w:val="none" w:sz="0" w:space="0" w:color="auto"/>
        <w:bottom w:val="none" w:sz="0" w:space="0" w:color="auto"/>
        <w:right w:val="none" w:sz="0" w:space="0" w:color="auto"/>
      </w:divBdr>
    </w:div>
    <w:div w:id="1518234529">
      <w:marLeft w:val="0"/>
      <w:marRight w:val="0"/>
      <w:marTop w:val="0"/>
      <w:marBottom w:val="0"/>
      <w:divBdr>
        <w:top w:val="none" w:sz="0" w:space="0" w:color="auto"/>
        <w:left w:val="none" w:sz="0" w:space="0" w:color="auto"/>
        <w:bottom w:val="none" w:sz="0" w:space="0" w:color="auto"/>
        <w:right w:val="none" w:sz="0" w:space="0" w:color="auto"/>
      </w:divBdr>
    </w:div>
    <w:div w:id="1528521482">
      <w:marLeft w:val="0"/>
      <w:marRight w:val="0"/>
      <w:marTop w:val="0"/>
      <w:marBottom w:val="0"/>
      <w:divBdr>
        <w:top w:val="none" w:sz="0" w:space="0" w:color="auto"/>
        <w:left w:val="none" w:sz="0" w:space="0" w:color="auto"/>
        <w:bottom w:val="none" w:sz="0" w:space="0" w:color="auto"/>
        <w:right w:val="none" w:sz="0" w:space="0" w:color="auto"/>
      </w:divBdr>
    </w:div>
    <w:div w:id="1536772565">
      <w:marLeft w:val="0"/>
      <w:marRight w:val="0"/>
      <w:marTop w:val="0"/>
      <w:marBottom w:val="0"/>
      <w:divBdr>
        <w:top w:val="none" w:sz="0" w:space="0" w:color="auto"/>
        <w:left w:val="none" w:sz="0" w:space="0" w:color="auto"/>
        <w:bottom w:val="none" w:sz="0" w:space="0" w:color="auto"/>
        <w:right w:val="none" w:sz="0" w:space="0" w:color="auto"/>
      </w:divBdr>
    </w:div>
    <w:div w:id="1581332675">
      <w:marLeft w:val="0"/>
      <w:marRight w:val="0"/>
      <w:marTop w:val="0"/>
      <w:marBottom w:val="0"/>
      <w:divBdr>
        <w:top w:val="none" w:sz="0" w:space="0" w:color="auto"/>
        <w:left w:val="none" w:sz="0" w:space="0" w:color="auto"/>
        <w:bottom w:val="none" w:sz="0" w:space="0" w:color="auto"/>
        <w:right w:val="none" w:sz="0" w:space="0" w:color="auto"/>
      </w:divBdr>
    </w:div>
    <w:div w:id="1586839814">
      <w:marLeft w:val="0"/>
      <w:marRight w:val="0"/>
      <w:marTop w:val="0"/>
      <w:marBottom w:val="0"/>
      <w:divBdr>
        <w:top w:val="none" w:sz="0" w:space="0" w:color="auto"/>
        <w:left w:val="none" w:sz="0" w:space="0" w:color="auto"/>
        <w:bottom w:val="none" w:sz="0" w:space="0" w:color="auto"/>
        <w:right w:val="none" w:sz="0" w:space="0" w:color="auto"/>
      </w:divBdr>
    </w:div>
    <w:div w:id="1592853350">
      <w:marLeft w:val="0"/>
      <w:marRight w:val="0"/>
      <w:marTop w:val="0"/>
      <w:marBottom w:val="0"/>
      <w:divBdr>
        <w:top w:val="none" w:sz="0" w:space="0" w:color="auto"/>
        <w:left w:val="none" w:sz="0" w:space="0" w:color="auto"/>
        <w:bottom w:val="none" w:sz="0" w:space="0" w:color="auto"/>
        <w:right w:val="none" w:sz="0" w:space="0" w:color="auto"/>
      </w:divBdr>
    </w:div>
    <w:div w:id="1593780010">
      <w:marLeft w:val="0"/>
      <w:marRight w:val="0"/>
      <w:marTop w:val="0"/>
      <w:marBottom w:val="0"/>
      <w:divBdr>
        <w:top w:val="none" w:sz="0" w:space="0" w:color="auto"/>
        <w:left w:val="none" w:sz="0" w:space="0" w:color="auto"/>
        <w:bottom w:val="none" w:sz="0" w:space="0" w:color="auto"/>
        <w:right w:val="none" w:sz="0" w:space="0" w:color="auto"/>
      </w:divBdr>
    </w:div>
    <w:div w:id="1605841889">
      <w:marLeft w:val="0"/>
      <w:marRight w:val="0"/>
      <w:marTop w:val="0"/>
      <w:marBottom w:val="0"/>
      <w:divBdr>
        <w:top w:val="none" w:sz="0" w:space="0" w:color="auto"/>
        <w:left w:val="none" w:sz="0" w:space="0" w:color="auto"/>
        <w:bottom w:val="none" w:sz="0" w:space="0" w:color="auto"/>
        <w:right w:val="none" w:sz="0" w:space="0" w:color="auto"/>
      </w:divBdr>
    </w:div>
    <w:div w:id="1631670460">
      <w:marLeft w:val="0"/>
      <w:marRight w:val="0"/>
      <w:marTop w:val="0"/>
      <w:marBottom w:val="0"/>
      <w:divBdr>
        <w:top w:val="none" w:sz="0" w:space="0" w:color="auto"/>
        <w:left w:val="none" w:sz="0" w:space="0" w:color="auto"/>
        <w:bottom w:val="none" w:sz="0" w:space="0" w:color="auto"/>
        <w:right w:val="none" w:sz="0" w:space="0" w:color="auto"/>
      </w:divBdr>
    </w:div>
    <w:div w:id="1635795127">
      <w:marLeft w:val="0"/>
      <w:marRight w:val="0"/>
      <w:marTop w:val="0"/>
      <w:marBottom w:val="0"/>
      <w:divBdr>
        <w:top w:val="none" w:sz="0" w:space="0" w:color="auto"/>
        <w:left w:val="none" w:sz="0" w:space="0" w:color="auto"/>
        <w:bottom w:val="none" w:sz="0" w:space="0" w:color="auto"/>
        <w:right w:val="none" w:sz="0" w:space="0" w:color="auto"/>
      </w:divBdr>
    </w:div>
    <w:div w:id="1664432253">
      <w:marLeft w:val="0"/>
      <w:marRight w:val="0"/>
      <w:marTop w:val="0"/>
      <w:marBottom w:val="0"/>
      <w:divBdr>
        <w:top w:val="none" w:sz="0" w:space="0" w:color="auto"/>
        <w:left w:val="none" w:sz="0" w:space="0" w:color="auto"/>
        <w:bottom w:val="none" w:sz="0" w:space="0" w:color="auto"/>
        <w:right w:val="none" w:sz="0" w:space="0" w:color="auto"/>
      </w:divBdr>
    </w:div>
    <w:div w:id="1672440760">
      <w:marLeft w:val="0"/>
      <w:marRight w:val="0"/>
      <w:marTop w:val="0"/>
      <w:marBottom w:val="0"/>
      <w:divBdr>
        <w:top w:val="none" w:sz="0" w:space="0" w:color="auto"/>
        <w:left w:val="none" w:sz="0" w:space="0" w:color="auto"/>
        <w:bottom w:val="none" w:sz="0" w:space="0" w:color="auto"/>
        <w:right w:val="none" w:sz="0" w:space="0" w:color="auto"/>
      </w:divBdr>
    </w:div>
    <w:div w:id="1680429201">
      <w:marLeft w:val="0"/>
      <w:marRight w:val="0"/>
      <w:marTop w:val="0"/>
      <w:marBottom w:val="0"/>
      <w:divBdr>
        <w:top w:val="none" w:sz="0" w:space="0" w:color="auto"/>
        <w:left w:val="none" w:sz="0" w:space="0" w:color="auto"/>
        <w:bottom w:val="none" w:sz="0" w:space="0" w:color="auto"/>
        <w:right w:val="none" w:sz="0" w:space="0" w:color="auto"/>
      </w:divBdr>
    </w:div>
    <w:div w:id="1683363263">
      <w:marLeft w:val="0"/>
      <w:marRight w:val="0"/>
      <w:marTop w:val="0"/>
      <w:marBottom w:val="0"/>
      <w:divBdr>
        <w:top w:val="none" w:sz="0" w:space="0" w:color="auto"/>
        <w:left w:val="none" w:sz="0" w:space="0" w:color="auto"/>
        <w:bottom w:val="none" w:sz="0" w:space="0" w:color="auto"/>
        <w:right w:val="none" w:sz="0" w:space="0" w:color="auto"/>
      </w:divBdr>
    </w:div>
    <w:div w:id="1688673915">
      <w:marLeft w:val="0"/>
      <w:marRight w:val="0"/>
      <w:marTop w:val="0"/>
      <w:marBottom w:val="0"/>
      <w:divBdr>
        <w:top w:val="none" w:sz="0" w:space="0" w:color="auto"/>
        <w:left w:val="none" w:sz="0" w:space="0" w:color="auto"/>
        <w:bottom w:val="none" w:sz="0" w:space="0" w:color="auto"/>
        <w:right w:val="none" w:sz="0" w:space="0" w:color="auto"/>
      </w:divBdr>
    </w:div>
    <w:div w:id="1694109473">
      <w:marLeft w:val="0"/>
      <w:marRight w:val="0"/>
      <w:marTop w:val="0"/>
      <w:marBottom w:val="0"/>
      <w:divBdr>
        <w:top w:val="none" w:sz="0" w:space="0" w:color="auto"/>
        <w:left w:val="none" w:sz="0" w:space="0" w:color="auto"/>
        <w:bottom w:val="none" w:sz="0" w:space="0" w:color="auto"/>
        <w:right w:val="none" w:sz="0" w:space="0" w:color="auto"/>
      </w:divBdr>
    </w:div>
    <w:div w:id="1697348347">
      <w:marLeft w:val="0"/>
      <w:marRight w:val="0"/>
      <w:marTop w:val="0"/>
      <w:marBottom w:val="0"/>
      <w:divBdr>
        <w:top w:val="none" w:sz="0" w:space="0" w:color="auto"/>
        <w:left w:val="none" w:sz="0" w:space="0" w:color="auto"/>
        <w:bottom w:val="none" w:sz="0" w:space="0" w:color="auto"/>
        <w:right w:val="none" w:sz="0" w:space="0" w:color="auto"/>
      </w:divBdr>
    </w:div>
    <w:div w:id="1701854479">
      <w:marLeft w:val="0"/>
      <w:marRight w:val="0"/>
      <w:marTop w:val="0"/>
      <w:marBottom w:val="0"/>
      <w:divBdr>
        <w:top w:val="none" w:sz="0" w:space="0" w:color="auto"/>
        <w:left w:val="none" w:sz="0" w:space="0" w:color="auto"/>
        <w:bottom w:val="none" w:sz="0" w:space="0" w:color="auto"/>
        <w:right w:val="none" w:sz="0" w:space="0" w:color="auto"/>
      </w:divBdr>
    </w:div>
    <w:div w:id="1725177844">
      <w:marLeft w:val="0"/>
      <w:marRight w:val="0"/>
      <w:marTop w:val="0"/>
      <w:marBottom w:val="0"/>
      <w:divBdr>
        <w:top w:val="none" w:sz="0" w:space="0" w:color="auto"/>
        <w:left w:val="none" w:sz="0" w:space="0" w:color="auto"/>
        <w:bottom w:val="none" w:sz="0" w:space="0" w:color="auto"/>
        <w:right w:val="none" w:sz="0" w:space="0" w:color="auto"/>
      </w:divBdr>
    </w:div>
    <w:div w:id="1728264514">
      <w:marLeft w:val="0"/>
      <w:marRight w:val="0"/>
      <w:marTop w:val="0"/>
      <w:marBottom w:val="0"/>
      <w:divBdr>
        <w:top w:val="none" w:sz="0" w:space="0" w:color="auto"/>
        <w:left w:val="none" w:sz="0" w:space="0" w:color="auto"/>
        <w:bottom w:val="none" w:sz="0" w:space="0" w:color="auto"/>
        <w:right w:val="none" w:sz="0" w:space="0" w:color="auto"/>
      </w:divBdr>
    </w:div>
    <w:div w:id="1731003817">
      <w:marLeft w:val="0"/>
      <w:marRight w:val="0"/>
      <w:marTop w:val="0"/>
      <w:marBottom w:val="0"/>
      <w:divBdr>
        <w:top w:val="none" w:sz="0" w:space="0" w:color="auto"/>
        <w:left w:val="none" w:sz="0" w:space="0" w:color="auto"/>
        <w:bottom w:val="none" w:sz="0" w:space="0" w:color="auto"/>
        <w:right w:val="none" w:sz="0" w:space="0" w:color="auto"/>
      </w:divBdr>
    </w:div>
    <w:div w:id="1749767357">
      <w:marLeft w:val="0"/>
      <w:marRight w:val="0"/>
      <w:marTop w:val="0"/>
      <w:marBottom w:val="0"/>
      <w:divBdr>
        <w:top w:val="none" w:sz="0" w:space="0" w:color="auto"/>
        <w:left w:val="none" w:sz="0" w:space="0" w:color="auto"/>
        <w:bottom w:val="none" w:sz="0" w:space="0" w:color="auto"/>
        <w:right w:val="none" w:sz="0" w:space="0" w:color="auto"/>
      </w:divBdr>
    </w:div>
    <w:div w:id="1755932994">
      <w:marLeft w:val="0"/>
      <w:marRight w:val="0"/>
      <w:marTop w:val="0"/>
      <w:marBottom w:val="0"/>
      <w:divBdr>
        <w:top w:val="none" w:sz="0" w:space="0" w:color="auto"/>
        <w:left w:val="none" w:sz="0" w:space="0" w:color="auto"/>
        <w:bottom w:val="none" w:sz="0" w:space="0" w:color="auto"/>
        <w:right w:val="none" w:sz="0" w:space="0" w:color="auto"/>
      </w:divBdr>
    </w:div>
    <w:div w:id="1763994258">
      <w:marLeft w:val="0"/>
      <w:marRight w:val="0"/>
      <w:marTop w:val="0"/>
      <w:marBottom w:val="0"/>
      <w:divBdr>
        <w:top w:val="none" w:sz="0" w:space="0" w:color="auto"/>
        <w:left w:val="none" w:sz="0" w:space="0" w:color="auto"/>
        <w:bottom w:val="none" w:sz="0" w:space="0" w:color="auto"/>
        <w:right w:val="none" w:sz="0" w:space="0" w:color="auto"/>
      </w:divBdr>
    </w:div>
    <w:div w:id="1773936557">
      <w:marLeft w:val="0"/>
      <w:marRight w:val="0"/>
      <w:marTop w:val="0"/>
      <w:marBottom w:val="0"/>
      <w:divBdr>
        <w:top w:val="none" w:sz="0" w:space="0" w:color="auto"/>
        <w:left w:val="none" w:sz="0" w:space="0" w:color="auto"/>
        <w:bottom w:val="none" w:sz="0" w:space="0" w:color="auto"/>
        <w:right w:val="none" w:sz="0" w:space="0" w:color="auto"/>
      </w:divBdr>
    </w:div>
    <w:div w:id="1788114259">
      <w:marLeft w:val="0"/>
      <w:marRight w:val="0"/>
      <w:marTop w:val="0"/>
      <w:marBottom w:val="0"/>
      <w:divBdr>
        <w:top w:val="none" w:sz="0" w:space="0" w:color="auto"/>
        <w:left w:val="none" w:sz="0" w:space="0" w:color="auto"/>
        <w:bottom w:val="none" w:sz="0" w:space="0" w:color="auto"/>
        <w:right w:val="none" w:sz="0" w:space="0" w:color="auto"/>
      </w:divBdr>
    </w:div>
    <w:div w:id="1788355252">
      <w:marLeft w:val="0"/>
      <w:marRight w:val="0"/>
      <w:marTop w:val="0"/>
      <w:marBottom w:val="0"/>
      <w:divBdr>
        <w:top w:val="none" w:sz="0" w:space="0" w:color="auto"/>
        <w:left w:val="none" w:sz="0" w:space="0" w:color="auto"/>
        <w:bottom w:val="none" w:sz="0" w:space="0" w:color="auto"/>
        <w:right w:val="none" w:sz="0" w:space="0" w:color="auto"/>
      </w:divBdr>
    </w:div>
    <w:div w:id="1791170999">
      <w:marLeft w:val="0"/>
      <w:marRight w:val="0"/>
      <w:marTop w:val="0"/>
      <w:marBottom w:val="0"/>
      <w:divBdr>
        <w:top w:val="none" w:sz="0" w:space="0" w:color="auto"/>
        <w:left w:val="none" w:sz="0" w:space="0" w:color="auto"/>
        <w:bottom w:val="none" w:sz="0" w:space="0" w:color="auto"/>
        <w:right w:val="none" w:sz="0" w:space="0" w:color="auto"/>
      </w:divBdr>
    </w:div>
    <w:div w:id="1799256411">
      <w:marLeft w:val="0"/>
      <w:marRight w:val="0"/>
      <w:marTop w:val="0"/>
      <w:marBottom w:val="0"/>
      <w:divBdr>
        <w:top w:val="none" w:sz="0" w:space="0" w:color="auto"/>
        <w:left w:val="none" w:sz="0" w:space="0" w:color="auto"/>
        <w:bottom w:val="none" w:sz="0" w:space="0" w:color="auto"/>
        <w:right w:val="none" w:sz="0" w:space="0" w:color="auto"/>
      </w:divBdr>
    </w:div>
    <w:div w:id="1799957376">
      <w:marLeft w:val="0"/>
      <w:marRight w:val="0"/>
      <w:marTop w:val="0"/>
      <w:marBottom w:val="0"/>
      <w:divBdr>
        <w:top w:val="none" w:sz="0" w:space="0" w:color="auto"/>
        <w:left w:val="none" w:sz="0" w:space="0" w:color="auto"/>
        <w:bottom w:val="none" w:sz="0" w:space="0" w:color="auto"/>
        <w:right w:val="none" w:sz="0" w:space="0" w:color="auto"/>
      </w:divBdr>
    </w:div>
    <w:div w:id="1804229970">
      <w:marLeft w:val="0"/>
      <w:marRight w:val="0"/>
      <w:marTop w:val="0"/>
      <w:marBottom w:val="0"/>
      <w:divBdr>
        <w:top w:val="none" w:sz="0" w:space="0" w:color="auto"/>
        <w:left w:val="none" w:sz="0" w:space="0" w:color="auto"/>
        <w:bottom w:val="none" w:sz="0" w:space="0" w:color="auto"/>
        <w:right w:val="none" w:sz="0" w:space="0" w:color="auto"/>
      </w:divBdr>
    </w:div>
    <w:div w:id="1809711536">
      <w:marLeft w:val="0"/>
      <w:marRight w:val="0"/>
      <w:marTop w:val="0"/>
      <w:marBottom w:val="0"/>
      <w:divBdr>
        <w:top w:val="none" w:sz="0" w:space="0" w:color="auto"/>
        <w:left w:val="none" w:sz="0" w:space="0" w:color="auto"/>
        <w:bottom w:val="none" w:sz="0" w:space="0" w:color="auto"/>
        <w:right w:val="none" w:sz="0" w:space="0" w:color="auto"/>
      </w:divBdr>
    </w:div>
    <w:div w:id="1816023734">
      <w:marLeft w:val="0"/>
      <w:marRight w:val="0"/>
      <w:marTop w:val="0"/>
      <w:marBottom w:val="0"/>
      <w:divBdr>
        <w:top w:val="none" w:sz="0" w:space="0" w:color="auto"/>
        <w:left w:val="none" w:sz="0" w:space="0" w:color="auto"/>
        <w:bottom w:val="none" w:sz="0" w:space="0" w:color="auto"/>
        <w:right w:val="none" w:sz="0" w:space="0" w:color="auto"/>
      </w:divBdr>
    </w:div>
    <w:div w:id="1816950060">
      <w:marLeft w:val="0"/>
      <w:marRight w:val="0"/>
      <w:marTop w:val="0"/>
      <w:marBottom w:val="0"/>
      <w:divBdr>
        <w:top w:val="none" w:sz="0" w:space="0" w:color="auto"/>
        <w:left w:val="none" w:sz="0" w:space="0" w:color="auto"/>
        <w:bottom w:val="none" w:sz="0" w:space="0" w:color="auto"/>
        <w:right w:val="none" w:sz="0" w:space="0" w:color="auto"/>
      </w:divBdr>
    </w:div>
    <w:div w:id="1833719991">
      <w:marLeft w:val="0"/>
      <w:marRight w:val="0"/>
      <w:marTop w:val="0"/>
      <w:marBottom w:val="0"/>
      <w:divBdr>
        <w:top w:val="none" w:sz="0" w:space="0" w:color="auto"/>
        <w:left w:val="none" w:sz="0" w:space="0" w:color="auto"/>
        <w:bottom w:val="none" w:sz="0" w:space="0" w:color="auto"/>
        <w:right w:val="none" w:sz="0" w:space="0" w:color="auto"/>
      </w:divBdr>
    </w:div>
    <w:div w:id="1857233978">
      <w:marLeft w:val="0"/>
      <w:marRight w:val="0"/>
      <w:marTop w:val="0"/>
      <w:marBottom w:val="0"/>
      <w:divBdr>
        <w:top w:val="none" w:sz="0" w:space="0" w:color="auto"/>
        <w:left w:val="none" w:sz="0" w:space="0" w:color="auto"/>
        <w:bottom w:val="none" w:sz="0" w:space="0" w:color="auto"/>
        <w:right w:val="none" w:sz="0" w:space="0" w:color="auto"/>
      </w:divBdr>
    </w:div>
    <w:div w:id="1866863051">
      <w:marLeft w:val="0"/>
      <w:marRight w:val="0"/>
      <w:marTop w:val="0"/>
      <w:marBottom w:val="0"/>
      <w:divBdr>
        <w:top w:val="none" w:sz="0" w:space="0" w:color="auto"/>
        <w:left w:val="none" w:sz="0" w:space="0" w:color="auto"/>
        <w:bottom w:val="none" w:sz="0" w:space="0" w:color="auto"/>
        <w:right w:val="none" w:sz="0" w:space="0" w:color="auto"/>
      </w:divBdr>
    </w:div>
    <w:div w:id="1875658017">
      <w:marLeft w:val="0"/>
      <w:marRight w:val="0"/>
      <w:marTop w:val="0"/>
      <w:marBottom w:val="0"/>
      <w:divBdr>
        <w:top w:val="none" w:sz="0" w:space="0" w:color="auto"/>
        <w:left w:val="none" w:sz="0" w:space="0" w:color="auto"/>
        <w:bottom w:val="none" w:sz="0" w:space="0" w:color="auto"/>
        <w:right w:val="none" w:sz="0" w:space="0" w:color="auto"/>
      </w:divBdr>
    </w:div>
    <w:div w:id="1889489349">
      <w:marLeft w:val="0"/>
      <w:marRight w:val="0"/>
      <w:marTop w:val="0"/>
      <w:marBottom w:val="0"/>
      <w:divBdr>
        <w:top w:val="none" w:sz="0" w:space="0" w:color="auto"/>
        <w:left w:val="none" w:sz="0" w:space="0" w:color="auto"/>
        <w:bottom w:val="none" w:sz="0" w:space="0" w:color="auto"/>
        <w:right w:val="none" w:sz="0" w:space="0" w:color="auto"/>
      </w:divBdr>
    </w:div>
    <w:div w:id="1891575361">
      <w:marLeft w:val="0"/>
      <w:marRight w:val="0"/>
      <w:marTop w:val="0"/>
      <w:marBottom w:val="0"/>
      <w:divBdr>
        <w:top w:val="none" w:sz="0" w:space="0" w:color="auto"/>
        <w:left w:val="none" w:sz="0" w:space="0" w:color="auto"/>
        <w:bottom w:val="none" w:sz="0" w:space="0" w:color="auto"/>
        <w:right w:val="none" w:sz="0" w:space="0" w:color="auto"/>
      </w:divBdr>
    </w:div>
    <w:div w:id="1893689393">
      <w:marLeft w:val="0"/>
      <w:marRight w:val="0"/>
      <w:marTop w:val="0"/>
      <w:marBottom w:val="0"/>
      <w:divBdr>
        <w:top w:val="none" w:sz="0" w:space="0" w:color="auto"/>
        <w:left w:val="none" w:sz="0" w:space="0" w:color="auto"/>
        <w:bottom w:val="none" w:sz="0" w:space="0" w:color="auto"/>
        <w:right w:val="none" w:sz="0" w:space="0" w:color="auto"/>
      </w:divBdr>
    </w:div>
    <w:div w:id="1898397660">
      <w:marLeft w:val="0"/>
      <w:marRight w:val="0"/>
      <w:marTop w:val="0"/>
      <w:marBottom w:val="0"/>
      <w:divBdr>
        <w:top w:val="none" w:sz="0" w:space="0" w:color="auto"/>
        <w:left w:val="none" w:sz="0" w:space="0" w:color="auto"/>
        <w:bottom w:val="none" w:sz="0" w:space="0" w:color="auto"/>
        <w:right w:val="none" w:sz="0" w:space="0" w:color="auto"/>
      </w:divBdr>
    </w:div>
    <w:div w:id="1906135842">
      <w:marLeft w:val="0"/>
      <w:marRight w:val="0"/>
      <w:marTop w:val="0"/>
      <w:marBottom w:val="0"/>
      <w:divBdr>
        <w:top w:val="none" w:sz="0" w:space="0" w:color="auto"/>
        <w:left w:val="none" w:sz="0" w:space="0" w:color="auto"/>
        <w:bottom w:val="none" w:sz="0" w:space="0" w:color="auto"/>
        <w:right w:val="none" w:sz="0" w:space="0" w:color="auto"/>
      </w:divBdr>
    </w:div>
    <w:div w:id="1910457236">
      <w:marLeft w:val="0"/>
      <w:marRight w:val="0"/>
      <w:marTop w:val="0"/>
      <w:marBottom w:val="0"/>
      <w:divBdr>
        <w:top w:val="none" w:sz="0" w:space="0" w:color="auto"/>
        <w:left w:val="none" w:sz="0" w:space="0" w:color="auto"/>
        <w:bottom w:val="none" w:sz="0" w:space="0" w:color="auto"/>
        <w:right w:val="none" w:sz="0" w:space="0" w:color="auto"/>
      </w:divBdr>
    </w:div>
    <w:div w:id="1913153014">
      <w:marLeft w:val="0"/>
      <w:marRight w:val="0"/>
      <w:marTop w:val="0"/>
      <w:marBottom w:val="0"/>
      <w:divBdr>
        <w:top w:val="none" w:sz="0" w:space="0" w:color="auto"/>
        <w:left w:val="none" w:sz="0" w:space="0" w:color="auto"/>
        <w:bottom w:val="none" w:sz="0" w:space="0" w:color="auto"/>
        <w:right w:val="none" w:sz="0" w:space="0" w:color="auto"/>
      </w:divBdr>
    </w:div>
    <w:div w:id="1913733459">
      <w:marLeft w:val="0"/>
      <w:marRight w:val="0"/>
      <w:marTop w:val="0"/>
      <w:marBottom w:val="0"/>
      <w:divBdr>
        <w:top w:val="none" w:sz="0" w:space="0" w:color="auto"/>
        <w:left w:val="none" w:sz="0" w:space="0" w:color="auto"/>
        <w:bottom w:val="none" w:sz="0" w:space="0" w:color="auto"/>
        <w:right w:val="none" w:sz="0" w:space="0" w:color="auto"/>
      </w:divBdr>
    </w:div>
    <w:div w:id="1921021715">
      <w:marLeft w:val="0"/>
      <w:marRight w:val="0"/>
      <w:marTop w:val="0"/>
      <w:marBottom w:val="0"/>
      <w:divBdr>
        <w:top w:val="none" w:sz="0" w:space="0" w:color="auto"/>
        <w:left w:val="none" w:sz="0" w:space="0" w:color="auto"/>
        <w:bottom w:val="none" w:sz="0" w:space="0" w:color="auto"/>
        <w:right w:val="none" w:sz="0" w:space="0" w:color="auto"/>
      </w:divBdr>
    </w:div>
    <w:div w:id="1921133598">
      <w:marLeft w:val="0"/>
      <w:marRight w:val="0"/>
      <w:marTop w:val="0"/>
      <w:marBottom w:val="0"/>
      <w:divBdr>
        <w:top w:val="none" w:sz="0" w:space="0" w:color="auto"/>
        <w:left w:val="none" w:sz="0" w:space="0" w:color="auto"/>
        <w:bottom w:val="none" w:sz="0" w:space="0" w:color="auto"/>
        <w:right w:val="none" w:sz="0" w:space="0" w:color="auto"/>
      </w:divBdr>
    </w:div>
    <w:div w:id="1921332132">
      <w:marLeft w:val="0"/>
      <w:marRight w:val="0"/>
      <w:marTop w:val="0"/>
      <w:marBottom w:val="0"/>
      <w:divBdr>
        <w:top w:val="none" w:sz="0" w:space="0" w:color="auto"/>
        <w:left w:val="none" w:sz="0" w:space="0" w:color="auto"/>
        <w:bottom w:val="none" w:sz="0" w:space="0" w:color="auto"/>
        <w:right w:val="none" w:sz="0" w:space="0" w:color="auto"/>
      </w:divBdr>
    </w:div>
    <w:div w:id="1921526919">
      <w:marLeft w:val="0"/>
      <w:marRight w:val="0"/>
      <w:marTop w:val="0"/>
      <w:marBottom w:val="0"/>
      <w:divBdr>
        <w:top w:val="none" w:sz="0" w:space="0" w:color="auto"/>
        <w:left w:val="none" w:sz="0" w:space="0" w:color="auto"/>
        <w:bottom w:val="none" w:sz="0" w:space="0" w:color="auto"/>
        <w:right w:val="none" w:sz="0" w:space="0" w:color="auto"/>
      </w:divBdr>
    </w:div>
    <w:div w:id="1930507431">
      <w:marLeft w:val="0"/>
      <w:marRight w:val="0"/>
      <w:marTop w:val="0"/>
      <w:marBottom w:val="0"/>
      <w:divBdr>
        <w:top w:val="none" w:sz="0" w:space="0" w:color="auto"/>
        <w:left w:val="none" w:sz="0" w:space="0" w:color="auto"/>
        <w:bottom w:val="none" w:sz="0" w:space="0" w:color="auto"/>
        <w:right w:val="none" w:sz="0" w:space="0" w:color="auto"/>
      </w:divBdr>
    </w:div>
    <w:div w:id="1947038819">
      <w:marLeft w:val="0"/>
      <w:marRight w:val="0"/>
      <w:marTop w:val="0"/>
      <w:marBottom w:val="0"/>
      <w:divBdr>
        <w:top w:val="none" w:sz="0" w:space="0" w:color="auto"/>
        <w:left w:val="none" w:sz="0" w:space="0" w:color="auto"/>
        <w:bottom w:val="none" w:sz="0" w:space="0" w:color="auto"/>
        <w:right w:val="none" w:sz="0" w:space="0" w:color="auto"/>
      </w:divBdr>
    </w:div>
    <w:div w:id="1962569685">
      <w:marLeft w:val="0"/>
      <w:marRight w:val="0"/>
      <w:marTop w:val="0"/>
      <w:marBottom w:val="0"/>
      <w:divBdr>
        <w:top w:val="none" w:sz="0" w:space="0" w:color="auto"/>
        <w:left w:val="none" w:sz="0" w:space="0" w:color="auto"/>
        <w:bottom w:val="none" w:sz="0" w:space="0" w:color="auto"/>
        <w:right w:val="none" w:sz="0" w:space="0" w:color="auto"/>
      </w:divBdr>
    </w:div>
    <w:div w:id="1977104146">
      <w:marLeft w:val="0"/>
      <w:marRight w:val="0"/>
      <w:marTop w:val="0"/>
      <w:marBottom w:val="0"/>
      <w:divBdr>
        <w:top w:val="none" w:sz="0" w:space="0" w:color="auto"/>
        <w:left w:val="none" w:sz="0" w:space="0" w:color="auto"/>
        <w:bottom w:val="none" w:sz="0" w:space="0" w:color="auto"/>
        <w:right w:val="none" w:sz="0" w:space="0" w:color="auto"/>
      </w:divBdr>
    </w:div>
    <w:div w:id="1979411200">
      <w:marLeft w:val="0"/>
      <w:marRight w:val="0"/>
      <w:marTop w:val="0"/>
      <w:marBottom w:val="0"/>
      <w:divBdr>
        <w:top w:val="none" w:sz="0" w:space="0" w:color="auto"/>
        <w:left w:val="none" w:sz="0" w:space="0" w:color="auto"/>
        <w:bottom w:val="none" w:sz="0" w:space="0" w:color="auto"/>
        <w:right w:val="none" w:sz="0" w:space="0" w:color="auto"/>
      </w:divBdr>
    </w:div>
    <w:div w:id="1984386851">
      <w:marLeft w:val="0"/>
      <w:marRight w:val="0"/>
      <w:marTop w:val="0"/>
      <w:marBottom w:val="0"/>
      <w:divBdr>
        <w:top w:val="none" w:sz="0" w:space="0" w:color="auto"/>
        <w:left w:val="none" w:sz="0" w:space="0" w:color="auto"/>
        <w:bottom w:val="none" w:sz="0" w:space="0" w:color="auto"/>
        <w:right w:val="none" w:sz="0" w:space="0" w:color="auto"/>
      </w:divBdr>
    </w:div>
    <w:div w:id="1986664491">
      <w:marLeft w:val="0"/>
      <w:marRight w:val="0"/>
      <w:marTop w:val="0"/>
      <w:marBottom w:val="0"/>
      <w:divBdr>
        <w:top w:val="none" w:sz="0" w:space="0" w:color="auto"/>
        <w:left w:val="none" w:sz="0" w:space="0" w:color="auto"/>
        <w:bottom w:val="none" w:sz="0" w:space="0" w:color="auto"/>
        <w:right w:val="none" w:sz="0" w:space="0" w:color="auto"/>
      </w:divBdr>
    </w:div>
    <w:div w:id="1993023157">
      <w:marLeft w:val="0"/>
      <w:marRight w:val="0"/>
      <w:marTop w:val="0"/>
      <w:marBottom w:val="0"/>
      <w:divBdr>
        <w:top w:val="none" w:sz="0" w:space="0" w:color="auto"/>
        <w:left w:val="none" w:sz="0" w:space="0" w:color="auto"/>
        <w:bottom w:val="none" w:sz="0" w:space="0" w:color="auto"/>
        <w:right w:val="none" w:sz="0" w:space="0" w:color="auto"/>
      </w:divBdr>
    </w:div>
    <w:div w:id="2000109021">
      <w:marLeft w:val="0"/>
      <w:marRight w:val="0"/>
      <w:marTop w:val="0"/>
      <w:marBottom w:val="0"/>
      <w:divBdr>
        <w:top w:val="none" w:sz="0" w:space="0" w:color="auto"/>
        <w:left w:val="none" w:sz="0" w:space="0" w:color="auto"/>
        <w:bottom w:val="none" w:sz="0" w:space="0" w:color="auto"/>
        <w:right w:val="none" w:sz="0" w:space="0" w:color="auto"/>
      </w:divBdr>
    </w:div>
    <w:div w:id="2000689634">
      <w:marLeft w:val="0"/>
      <w:marRight w:val="0"/>
      <w:marTop w:val="0"/>
      <w:marBottom w:val="0"/>
      <w:divBdr>
        <w:top w:val="none" w:sz="0" w:space="0" w:color="auto"/>
        <w:left w:val="none" w:sz="0" w:space="0" w:color="auto"/>
        <w:bottom w:val="none" w:sz="0" w:space="0" w:color="auto"/>
        <w:right w:val="none" w:sz="0" w:space="0" w:color="auto"/>
      </w:divBdr>
    </w:div>
    <w:div w:id="2007393360">
      <w:marLeft w:val="0"/>
      <w:marRight w:val="0"/>
      <w:marTop w:val="0"/>
      <w:marBottom w:val="0"/>
      <w:divBdr>
        <w:top w:val="none" w:sz="0" w:space="0" w:color="auto"/>
        <w:left w:val="none" w:sz="0" w:space="0" w:color="auto"/>
        <w:bottom w:val="none" w:sz="0" w:space="0" w:color="auto"/>
        <w:right w:val="none" w:sz="0" w:space="0" w:color="auto"/>
      </w:divBdr>
    </w:div>
    <w:div w:id="2007516570">
      <w:marLeft w:val="0"/>
      <w:marRight w:val="0"/>
      <w:marTop w:val="0"/>
      <w:marBottom w:val="0"/>
      <w:divBdr>
        <w:top w:val="none" w:sz="0" w:space="0" w:color="auto"/>
        <w:left w:val="none" w:sz="0" w:space="0" w:color="auto"/>
        <w:bottom w:val="none" w:sz="0" w:space="0" w:color="auto"/>
        <w:right w:val="none" w:sz="0" w:space="0" w:color="auto"/>
      </w:divBdr>
    </w:div>
    <w:div w:id="2008627645">
      <w:marLeft w:val="0"/>
      <w:marRight w:val="0"/>
      <w:marTop w:val="0"/>
      <w:marBottom w:val="0"/>
      <w:divBdr>
        <w:top w:val="none" w:sz="0" w:space="0" w:color="auto"/>
        <w:left w:val="none" w:sz="0" w:space="0" w:color="auto"/>
        <w:bottom w:val="none" w:sz="0" w:space="0" w:color="auto"/>
        <w:right w:val="none" w:sz="0" w:space="0" w:color="auto"/>
      </w:divBdr>
    </w:div>
    <w:div w:id="2017728590">
      <w:marLeft w:val="0"/>
      <w:marRight w:val="0"/>
      <w:marTop w:val="0"/>
      <w:marBottom w:val="0"/>
      <w:divBdr>
        <w:top w:val="none" w:sz="0" w:space="0" w:color="auto"/>
        <w:left w:val="none" w:sz="0" w:space="0" w:color="auto"/>
        <w:bottom w:val="none" w:sz="0" w:space="0" w:color="auto"/>
        <w:right w:val="none" w:sz="0" w:space="0" w:color="auto"/>
      </w:divBdr>
    </w:div>
    <w:div w:id="2035961793">
      <w:marLeft w:val="0"/>
      <w:marRight w:val="0"/>
      <w:marTop w:val="0"/>
      <w:marBottom w:val="0"/>
      <w:divBdr>
        <w:top w:val="none" w:sz="0" w:space="0" w:color="auto"/>
        <w:left w:val="none" w:sz="0" w:space="0" w:color="auto"/>
        <w:bottom w:val="none" w:sz="0" w:space="0" w:color="auto"/>
        <w:right w:val="none" w:sz="0" w:space="0" w:color="auto"/>
      </w:divBdr>
    </w:div>
    <w:div w:id="2066486515">
      <w:marLeft w:val="0"/>
      <w:marRight w:val="0"/>
      <w:marTop w:val="0"/>
      <w:marBottom w:val="0"/>
      <w:divBdr>
        <w:top w:val="none" w:sz="0" w:space="0" w:color="auto"/>
        <w:left w:val="none" w:sz="0" w:space="0" w:color="auto"/>
        <w:bottom w:val="none" w:sz="0" w:space="0" w:color="auto"/>
        <w:right w:val="none" w:sz="0" w:space="0" w:color="auto"/>
      </w:divBdr>
    </w:div>
    <w:div w:id="2067098968">
      <w:marLeft w:val="0"/>
      <w:marRight w:val="0"/>
      <w:marTop w:val="0"/>
      <w:marBottom w:val="0"/>
      <w:divBdr>
        <w:top w:val="none" w:sz="0" w:space="0" w:color="auto"/>
        <w:left w:val="none" w:sz="0" w:space="0" w:color="auto"/>
        <w:bottom w:val="none" w:sz="0" w:space="0" w:color="auto"/>
        <w:right w:val="none" w:sz="0" w:space="0" w:color="auto"/>
      </w:divBdr>
    </w:div>
    <w:div w:id="2071297822">
      <w:marLeft w:val="0"/>
      <w:marRight w:val="0"/>
      <w:marTop w:val="0"/>
      <w:marBottom w:val="0"/>
      <w:divBdr>
        <w:top w:val="none" w:sz="0" w:space="0" w:color="auto"/>
        <w:left w:val="none" w:sz="0" w:space="0" w:color="auto"/>
        <w:bottom w:val="none" w:sz="0" w:space="0" w:color="auto"/>
        <w:right w:val="none" w:sz="0" w:space="0" w:color="auto"/>
      </w:divBdr>
    </w:div>
    <w:div w:id="2083788615">
      <w:marLeft w:val="0"/>
      <w:marRight w:val="0"/>
      <w:marTop w:val="0"/>
      <w:marBottom w:val="0"/>
      <w:divBdr>
        <w:top w:val="none" w:sz="0" w:space="0" w:color="auto"/>
        <w:left w:val="none" w:sz="0" w:space="0" w:color="auto"/>
        <w:bottom w:val="none" w:sz="0" w:space="0" w:color="auto"/>
        <w:right w:val="none" w:sz="0" w:space="0" w:color="auto"/>
      </w:divBdr>
    </w:div>
    <w:div w:id="2090732731">
      <w:marLeft w:val="0"/>
      <w:marRight w:val="0"/>
      <w:marTop w:val="0"/>
      <w:marBottom w:val="0"/>
      <w:divBdr>
        <w:top w:val="none" w:sz="0" w:space="0" w:color="auto"/>
        <w:left w:val="none" w:sz="0" w:space="0" w:color="auto"/>
        <w:bottom w:val="none" w:sz="0" w:space="0" w:color="auto"/>
        <w:right w:val="none" w:sz="0" w:space="0" w:color="auto"/>
      </w:divBdr>
    </w:div>
    <w:div w:id="2101022001">
      <w:marLeft w:val="0"/>
      <w:marRight w:val="0"/>
      <w:marTop w:val="0"/>
      <w:marBottom w:val="0"/>
      <w:divBdr>
        <w:top w:val="none" w:sz="0" w:space="0" w:color="auto"/>
        <w:left w:val="none" w:sz="0" w:space="0" w:color="auto"/>
        <w:bottom w:val="none" w:sz="0" w:space="0" w:color="auto"/>
        <w:right w:val="none" w:sz="0" w:space="0" w:color="auto"/>
      </w:divBdr>
    </w:div>
    <w:div w:id="2131973918">
      <w:marLeft w:val="0"/>
      <w:marRight w:val="0"/>
      <w:marTop w:val="0"/>
      <w:marBottom w:val="0"/>
      <w:divBdr>
        <w:top w:val="none" w:sz="0" w:space="0" w:color="auto"/>
        <w:left w:val="none" w:sz="0" w:space="0" w:color="auto"/>
        <w:bottom w:val="none" w:sz="0" w:space="0" w:color="auto"/>
        <w:right w:val="none" w:sz="0" w:space="0" w:color="auto"/>
      </w:divBdr>
    </w:div>
    <w:div w:id="2133474182">
      <w:marLeft w:val="0"/>
      <w:marRight w:val="0"/>
      <w:marTop w:val="0"/>
      <w:marBottom w:val="0"/>
      <w:divBdr>
        <w:top w:val="none" w:sz="0" w:space="0" w:color="auto"/>
        <w:left w:val="none" w:sz="0" w:space="0" w:color="auto"/>
        <w:bottom w:val="none" w:sz="0" w:space="0" w:color="auto"/>
        <w:right w:val="none" w:sz="0" w:space="0" w:color="auto"/>
      </w:divBdr>
    </w:div>
    <w:div w:id="2134861448">
      <w:marLeft w:val="0"/>
      <w:marRight w:val="0"/>
      <w:marTop w:val="0"/>
      <w:marBottom w:val="0"/>
      <w:divBdr>
        <w:top w:val="none" w:sz="0" w:space="0" w:color="auto"/>
        <w:left w:val="none" w:sz="0" w:space="0" w:color="auto"/>
        <w:bottom w:val="none" w:sz="0" w:space="0" w:color="auto"/>
        <w:right w:val="none" w:sz="0" w:space="0" w:color="auto"/>
      </w:divBdr>
    </w:div>
    <w:div w:id="2139489985">
      <w:marLeft w:val="0"/>
      <w:marRight w:val="0"/>
      <w:marTop w:val="0"/>
      <w:marBottom w:val="0"/>
      <w:divBdr>
        <w:top w:val="none" w:sz="0" w:space="0" w:color="auto"/>
        <w:left w:val="none" w:sz="0" w:space="0" w:color="auto"/>
        <w:bottom w:val="none" w:sz="0" w:space="0" w:color="auto"/>
        <w:right w:val="none" w:sz="0" w:space="0" w:color="auto"/>
      </w:divBdr>
    </w:div>
    <w:div w:id="2146310673">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glossaryDocument" Target="glossary/document.xml"/><Relationship Id="rId10" Type="http://schemas.openxmlformats.org/officeDocument/2006/relationships/image" Target="media/image4.jpe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chart" Target="charts/chart1.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500821_student_uwtsd_ac_uk/Documents/YEAR%20ONE/materials/Materials%20Lab.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Stress-strain Curve</a:t>
            </a:r>
            <a:r>
              <a:rPr lang="en-GB" baseline="0"/>
              <a:t> for Aluminium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9.5324837733301623E-2"/>
          <c:y val="9.6952805648457818E-2"/>
          <c:w val="0.8641738739087691"/>
          <c:h val="0.76806649168853891"/>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Sheet1!$L$6:$L$42</c:f>
              <c:numCache>
                <c:formatCode>General</c:formatCode>
                <c:ptCount val="37"/>
                <c:pt idx="0">
                  <c:v>0</c:v>
                </c:pt>
                <c:pt idx="1">
                  <c:v>1.2903225806451615E-3</c:v>
                </c:pt>
                <c:pt idx="2">
                  <c:v>1.6129032258064531E-3</c:v>
                </c:pt>
                <c:pt idx="3">
                  <c:v>1.93548387096774E-3</c:v>
                </c:pt>
                <c:pt idx="4">
                  <c:v>2.5806451612903247E-3</c:v>
                </c:pt>
                <c:pt idx="5">
                  <c:v>3.2258064516129024E-3</c:v>
                </c:pt>
                <c:pt idx="6">
                  <c:v>3.87096774193548E-3</c:v>
                </c:pt>
                <c:pt idx="7">
                  <c:v>4.1935483870967705E-3</c:v>
                </c:pt>
                <c:pt idx="8">
                  <c:v>4.8387096774193594E-3</c:v>
                </c:pt>
                <c:pt idx="9">
                  <c:v>5.4838709677419405E-3</c:v>
                </c:pt>
                <c:pt idx="10">
                  <c:v>6.1290322580645146E-3</c:v>
                </c:pt>
                <c:pt idx="11">
                  <c:v>6.7741935483871026E-3</c:v>
                </c:pt>
                <c:pt idx="12">
                  <c:v>7.0967741935483789E-3</c:v>
                </c:pt>
                <c:pt idx="13">
                  <c:v>7.4193548387096768E-3</c:v>
                </c:pt>
                <c:pt idx="14">
                  <c:v>8.387096774193541E-3</c:v>
                </c:pt>
                <c:pt idx="15">
                  <c:v>8.7096774193548398E-3</c:v>
                </c:pt>
                <c:pt idx="16">
                  <c:v>9.35483870967742E-3</c:v>
                </c:pt>
                <c:pt idx="17">
                  <c:v>1.0000000000000002E-2</c:v>
                </c:pt>
                <c:pt idx="18">
                  <c:v>1.0322580645161299E-2</c:v>
                </c:pt>
                <c:pt idx="19">
                  <c:v>1.0967741935483867E-2</c:v>
                </c:pt>
                <c:pt idx="20">
                  <c:v>1.1935483870967746E-2</c:v>
                </c:pt>
                <c:pt idx="21">
                  <c:v>1.2580645161290326E-2</c:v>
                </c:pt>
                <c:pt idx="22">
                  <c:v>1.3225806451612908E-2</c:v>
                </c:pt>
                <c:pt idx="23">
                  <c:v>1.4516129032258041E-2</c:v>
                </c:pt>
                <c:pt idx="24">
                  <c:v>1.5161290322580637E-2</c:v>
                </c:pt>
                <c:pt idx="25">
                  <c:v>1.6129032258064516E-2</c:v>
                </c:pt>
                <c:pt idx="26">
                  <c:v>1.7741935483870961E-2</c:v>
                </c:pt>
                <c:pt idx="27">
                  <c:v>2.0000000000000004E-2</c:v>
                </c:pt>
                <c:pt idx="28">
                  <c:v>2.3870967741935461E-2</c:v>
                </c:pt>
                <c:pt idx="29">
                  <c:v>2.7096774193548383E-2</c:v>
                </c:pt>
                <c:pt idx="30">
                  <c:v>3.0322580645161305E-2</c:v>
                </c:pt>
                <c:pt idx="31">
                  <c:v>3.612903225806452E-2</c:v>
                </c:pt>
                <c:pt idx="32">
                  <c:v>4.0967741935483887E-2</c:v>
                </c:pt>
                <c:pt idx="33">
                  <c:v>4.6129032258064508E-2</c:v>
                </c:pt>
                <c:pt idx="34">
                  <c:v>5.1290322580645156E-2</c:v>
                </c:pt>
                <c:pt idx="35">
                  <c:v>5.5806451612903242E-2</c:v>
                </c:pt>
                <c:pt idx="36">
                  <c:v>6.2258064516129051E-2</c:v>
                </c:pt>
              </c:numCache>
            </c:numRef>
          </c:xVal>
          <c:yVal>
            <c:numRef>
              <c:f>Sheet1!$J$6:$J$42</c:f>
              <c:numCache>
                <c:formatCode>General</c:formatCode>
                <c:ptCount val="37"/>
                <c:pt idx="0">
                  <c:v>0</c:v>
                </c:pt>
                <c:pt idx="1">
                  <c:v>8</c:v>
                </c:pt>
                <c:pt idx="2">
                  <c:v>17.5</c:v>
                </c:pt>
                <c:pt idx="3">
                  <c:v>27</c:v>
                </c:pt>
                <c:pt idx="4">
                  <c:v>36</c:v>
                </c:pt>
                <c:pt idx="5">
                  <c:v>45</c:v>
                </c:pt>
                <c:pt idx="6">
                  <c:v>54</c:v>
                </c:pt>
                <c:pt idx="7">
                  <c:v>63.5</c:v>
                </c:pt>
                <c:pt idx="8">
                  <c:v>72.5</c:v>
                </c:pt>
                <c:pt idx="9">
                  <c:v>81.5</c:v>
                </c:pt>
                <c:pt idx="10">
                  <c:v>90.5</c:v>
                </c:pt>
                <c:pt idx="11">
                  <c:v>99.5</c:v>
                </c:pt>
                <c:pt idx="12">
                  <c:v>109.00000000000001</c:v>
                </c:pt>
                <c:pt idx="13">
                  <c:v>118.5</c:v>
                </c:pt>
                <c:pt idx="14">
                  <c:v>127</c:v>
                </c:pt>
                <c:pt idx="15">
                  <c:v>136.5</c:v>
                </c:pt>
                <c:pt idx="16">
                  <c:v>145.5</c:v>
                </c:pt>
                <c:pt idx="17">
                  <c:v>154.5</c:v>
                </c:pt>
                <c:pt idx="18">
                  <c:v>164</c:v>
                </c:pt>
                <c:pt idx="19">
                  <c:v>173</c:v>
                </c:pt>
                <c:pt idx="20">
                  <c:v>181.5</c:v>
                </c:pt>
                <c:pt idx="21">
                  <c:v>190.5</c:v>
                </c:pt>
                <c:pt idx="22">
                  <c:v>199.5</c:v>
                </c:pt>
                <c:pt idx="23">
                  <c:v>207.50000000000003</c:v>
                </c:pt>
                <c:pt idx="24">
                  <c:v>216.5</c:v>
                </c:pt>
                <c:pt idx="25">
                  <c:v>225</c:v>
                </c:pt>
                <c:pt idx="26">
                  <c:v>232.50000000000003</c:v>
                </c:pt>
                <c:pt idx="27">
                  <c:v>239</c:v>
                </c:pt>
                <c:pt idx="28">
                  <c:v>243.00000000000003</c:v>
                </c:pt>
                <c:pt idx="29">
                  <c:v>248</c:v>
                </c:pt>
                <c:pt idx="30">
                  <c:v>252.99999999999997</c:v>
                </c:pt>
                <c:pt idx="31">
                  <c:v>254</c:v>
                </c:pt>
                <c:pt idx="32">
                  <c:v>256.5</c:v>
                </c:pt>
                <c:pt idx="33">
                  <c:v>258.5</c:v>
                </c:pt>
                <c:pt idx="34">
                  <c:v>260.5</c:v>
                </c:pt>
                <c:pt idx="35">
                  <c:v>263.5</c:v>
                </c:pt>
                <c:pt idx="36">
                  <c:v>263.5</c:v>
                </c:pt>
              </c:numCache>
            </c:numRef>
          </c:yVal>
          <c:smooth val="1"/>
          <c:extLst>
            <c:ext xmlns:c16="http://schemas.microsoft.com/office/drawing/2014/chart" uri="{C3380CC4-5D6E-409C-BE32-E72D297353CC}">
              <c16:uniqueId val="{00000000-FDA6-42D2-A8BC-F788EB092F24}"/>
            </c:ext>
          </c:extLst>
        </c:ser>
        <c:dLbls>
          <c:showLegendKey val="0"/>
          <c:showVal val="0"/>
          <c:showCatName val="0"/>
          <c:showSerName val="0"/>
          <c:showPercent val="0"/>
          <c:showBubbleSize val="0"/>
        </c:dLbls>
        <c:axId val="1478021327"/>
        <c:axId val="1478021807"/>
      </c:scatterChart>
      <c:valAx>
        <c:axId val="1478021327"/>
        <c:scaling>
          <c:orientation val="minMax"/>
          <c:max val="6.5000000000000016E-2"/>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8021807"/>
        <c:crosses val="autoZero"/>
        <c:crossBetween val="midCat"/>
        <c:majorUnit val="5.000000000000001E-3"/>
      </c:valAx>
      <c:valAx>
        <c:axId val="1478021807"/>
        <c:scaling>
          <c:orientation val="minMax"/>
          <c:max val="280"/>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8021327"/>
        <c:crosses val="autoZero"/>
        <c:crossBetween val="midCat"/>
        <c:majorUnit val="25"/>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Youngs Modulus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layout>
                <c:manualLayout>
                  <c:x val="-8.903020186992755E-2"/>
                  <c:y val="-5.7379660066763497E-2"/>
                </c:manualLayout>
              </c:layout>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sz="1400" b="1" baseline="0"/>
                      <a:t>y = 14957x - 0.5402</a:t>
                    </a:r>
                    <a:endParaRPr lang="en-US" sz="1400" b="1"/>
                  </a:p>
                </c:rich>
              </c:tx>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Sheet1!$L$6:$L$31</c:f>
              <c:numCache>
                <c:formatCode>General</c:formatCode>
                <c:ptCount val="26"/>
                <c:pt idx="0">
                  <c:v>0</c:v>
                </c:pt>
                <c:pt idx="1">
                  <c:v>1.2903225806451615E-3</c:v>
                </c:pt>
                <c:pt idx="2">
                  <c:v>1.6129032258064531E-3</c:v>
                </c:pt>
                <c:pt idx="3">
                  <c:v>1.93548387096774E-3</c:v>
                </c:pt>
                <c:pt idx="4">
                  <c:v>2.5806451612903247E-3</c:v>
                </c:pt>
                <c:pt idx="5">
                  <c:v>3.2258064516129024E-3</c:v>
                </c:pt>
                <c:pt idx="6">
                  <c:v>3.87096774193548E-3</c:v>
                </c:pt>
                <c:pt idx="7">
                  <c:v>4.1935483870967705E-3</c:v>
                </c:pt>
                <c:pt idx="8">
                  <c:v>4.8387096774193594E-3</c:v>
                </c:pt>
                <c:pt idx="9">
                  <c:v>5.4838709677419405E-3</c:v>
                </c:pt>
                <c:pt idx="10">
                  <c:v>6.1290322580645146E-3</c:v>
                </c:pt>
                <c:pt idx="11">
                  <c:v>6.7741935483871026E-3</c:v>
                </c:pt>
                <c:pt idx="12">
                  <c:v>7.0967741935483789E-3</c:v>
                </c:pt>
                <c:pt idx="13">
                  <c:v>7.4193548387096768E-3</c:v>
                </c:pt>
                <c:pt idx="14">
                  <c:v>8.387096774193541E-3</c:v>
                </c:pt>
                <c:pt idx="15">
                  <c:v>8.7096774193548398E-3</c:v>
                </c:pt>
                <c:pt idx="16">
                  <c:v>9.35483870967742E-3</c:v>
                </c:pt>
                <c:pt idx="17">
                  <c:v>1.0000000000000002E-2</c:v>
                </c:pt>
                <c:pt idx="18">
                  <c:v>1.0322580645161299E-2</c:v>
                </c:pt>
                <c:pt idx="19">
                  <c:v>1.0967741935483867E-2</c:v>
                </c:pt>
                <c:pt idx="20">
                  <c:v>1.1935483870967746E-2</c:v>
                </c:pt>
                <c:pt idx="21">
                  <c:v>1.2580645161290326E-2</c:v>
                </c:pt>
                <c:pt idx="22">
                  <c:v>1.3225806451612908E-2</c:v>
                </c:pt>
                <c:pt idx="23">
                  <c:v>1.4516129032258041E-2</c:v>
                </c:pt>
                <c:pt idx="24">
                  <c:v>1.5161290322580637E-2</c:v>
                </c:pt>
                <c:pt idx="25">
                  <c:v>1.6129032258064516E-2</c:v>
                </c:pt>
              </c:numCache>
            </c:numRef>
          </c:xVal>
          <c:yVal>
            <c:numRef>
              <c:f>Sheet1!$J$6:$J$42</c:f>
              <c:numCache>
                <c:formatCode>General</c:formatCode>
                <c:ptCount val="37"/>
                <c:pt idx="0">
                  <c:v>0</c:v>
                </c:pt>
                <c:pt idx="1">
                  <c:v>8</c:v>
                </c:pt>
                <c:pt idx="2">
                  <c:v>17.5</c:v>
                </c:pt>
                <c:pt idx="3">
                  <c:v>27</c:v>
                </c:pt>
                <c:pt idx="4">
                  <c:v>36</c:v>
                </c:pt>
                <c:pt idx="5">
                  <c:v>45</c:v>
                </c:pt>
                <c:pt idx="6">
                  <c:v>54</c:v>
                </c:pt>
                <c:pt idx="7">
                  <c:v>63.5</c:v>
                </c:pt>
                <c:pt idx="8">
                  <c:v>72.5</c:v>
                </c:pt>
                <c:pt idx="9">
                  <c:v>81.5</c:v>
                </c:pt>
                <c:pt idx="10">
                  <c:v>90.5</c:v>
                </c:pt>
                <c:pt idx="11">
                  <c:v>99.5</c:v>
                </c:pt>
                <c:pt idx="12">
                  <c:v>109.00000000000001</c:v>
                </c:pt>
                <c:pt idx="13">
                  <c:v>118.5</c:v>
                </c:pt>
                <c:pt idx="14">
                  <c:v>127</c:v>
                </c:pt>
                <c:pt idx="15">
                  <c:v>136.5</c:v>
                </c:pt>
                <c:pt idx="16">
                  <c:v>145.5</c:v>
                </c:pt>
                <c:pt idx="17">
                  <c:v>154.5</c:v>
                </c:pt>
                <c:pt idx="18">
                  <c:v>164</c:v>
                </c:pt>
                <c:pt idx="19">
                  <c:v>173</c:v>
                </c:pt>
                <c:pt idx="20">
                  <c:v>181.5</c:v>
                </c:pt>
                <c:pt idx="21">
                  <c:v>190.5</c:v>
                </c:pt>
                <c:pt idx="22">
                  <c:v>199.5</c:v>
                </c:pt>
                <c:pt idx="23">
                  <c:v>207.50000000000003</c:v>
                </c:pt>
                <c:pt idx="24">
                  <c:v>216.5</c:v>
                </c:pt>
                <c:pt idx="25">
                  <c:v>225</c:v>
                </c:pt>
                <c:pt idx="26">
                  <c:v>232.50000000000003</c:v>
                </c:pt>
                <c:pt idx="27">
                  <c:v>239</c:v>
                </c:pt>
                <c:pt idx="28">
                  <c:v>243.00000000000003</c:v>
                </c:pt>
                <c:pt idx="29">
                  <c:v>248</c:v>
                </c:pt>
                <c:pt idx="30">
                  <c:v>252.99999999999997</c:v>
                </c:pt>
                <c:pt idx="31">
                  <c:v>254</c:v>
                </c:pt>
                <c:pt idx="32">
                  <c:v>256.5</c:v>
                </c:pt>
                <c:pt idx="33">
                  <c:v>258.5</c:v>
                </c:pt>
                <c:pt idx="34">
                  <c:v>260.5</c:v>
                </c:pt>
                <c:pt idx="35">
                  <c:v>263.5</c:v>
                </c:pt>
                <c:pt idx="36">
                  <c:v>263.5</c:v>
                </c:pt>
              </c:numCache>
            </c:numRef>
          </c:yVal>
          <c:smooth val="1"/>
          <c:extLst>
            <c:ext xmlns:c16="http://schemas.microsoft.com/office/drawing/2014/chart" uri="{C3380CC4-5D6E-409C-BE32-E72D297353CC}">
              <c16:uniqueId val="{00000004-A636-4911-81DA-BC3ED4AAC5FE}"/>
            </c:ext>
          </c:extLst>
        </c:ser>
        <c:dLbls>
          <c:showLegendKey val="0"/>
          <c:showVal val="0"/>
          <c:showCatName val="0"/>
          <c:showSerName val="0"/>
          <c:showPercent val="0"/>
          <c:showBubbleSize val="0"/>
        </c:dLbls>
        <c:axId val="1471358015"/>
        <c:axId val="1471368575"/>
      </c:scatterChart>
      <c:valAx>
        <c:axId val="147135801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368575"/>
        <c:crosses val="autoZero"/>
        <c:crossBetween val="midCat"/>
      </c:valAx>
      <c:valAx>
        <c:axId val="14713685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(MPa)</a:t>
                </a:r>
                <a:endParaRPr lang="en-GB"/>
              </a:p>
            </c:rich>
          </c:tx>
          <c:layout>
            <c:manualLayout>
              <c:xMode val="edge"/>
              <c:yMode val="edge"/>
              <c:x val="2.1121351766513058E-2"/>
              <c:y val="0.4466098412455724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1358015"/>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BA8F083A-7E80-4533-A55B-6972FE0E0456}"/>
      </w:docPartPr>
      <w:docPartBody>
        <w:p w:rsidR="00F169A4" w:rsidRDefault="004D367E">
          <w:r w:rsidRPr="00E20962">
            <w:rPr>
              <w:rStyle w:val="PlaceholderText"/>
              <w:lang w:eastAsia="en-US"/>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67E"/>
    <w:rsid w:val="00091C17"/>
    <w:rsid w:val="004D367E"/>
    <w:rsid w:val="005C024A"/>
    <w:rsid w:val="00B55CC2"/>
    <w:rsid w:val="00F169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D367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4FE891A-1661-47B3-81A1-2EEEB7898765}">
  <we:reference id="wa104382081" version="1.55.1.0" store="en-GB" storeType="OMEX"/>
  <we:alternateReferences>
    <we:reference id="WA104382081" version="1.55.1.0" store="WA104382081" storeType="OMEX"/>
  </we:alternateReferences>
  <we:properties>
    <we:property name="MENDELEY_BIBLIOGRAPHY_IS_DIRTY" value="false"/>
    <we:property name="MENDELEY_BIBLIOGRAPHY_LAST_MODIFIED" value="1777920611634"/>
    <we:property name="MENDELEY_CITATIONS" value="[{&quot;citationID&quot;:&quot;MENDELEY_CITATION_2179b6aa-1661-4040-94df-3b89eff98962&quot;,&quot;properties&quot;:{&quot;noteIndex&quot;:0},&quot;isEdited&quot;:false,&quot;manualOverride&quot;:{&quot;isManuallyOverridden&quot;:false,&quot;citeprocText&quot;:&quot;(Callister and Rethwisch, 2018)&quot;,&quot;manualOverrideText&quot;:&quot;&quot;},&quot;citationTag&quot;:&quot;MENDELEY_CITATION_v3_eyJjaXRhdGlvbklEIjoiTUVOREVMRVlfQ0lUQVRJT05fMjE3OWI2YWEtMTY2MS00MDQwLTk0ZGYtM2I4OWVmZjk4OTYyIiwicHJvcGVydGllcyI6eyJub3RlSW5kZXgiOjB9LCJpc0VkaXRlZCI6ZmFsc2UsIm1hbnVhbE92ZXJyaWRlIjp7ImlzTWFudWFsbHlPdmVycmlkZGVuIjpmYWxzZSwiY2l0ZXByb2NUZXh0IjoiKENhbGxpc3RlciBhbmQgUmV0aHdpc2NoLCAyMDE4KSIsIm1hbnVhbE92ZXJyaWRlVGV4dCI6IiJ9LCJjaXRhdGlvbkl0ZW1zIjpbeyJpZCI6ImYwM2I4MGNkLWJmYjEtM2UxNC04NTI3LTk3OGFlOTQ2NDVkYyIsIml0ZW1EYXRhIjp7InR5cGUiOiJib29rIiwiaWQiOiJmMDNiODBjZC1iZmIxLTNlMTQtODUyNy05NzhhZTk0NjQ1ZGMiLCJ0aXRsZSI6Ik1hdGVyaWFscyBTY2llbmNlIGFuZCBFbmdpbmVlcmluZzogQW4gSW50cm9kdWN0aW9uIiwiYXV0aG9yIjpbeyJmYW1pbHkiOiJDYWxsaXN0ZXIiLCJnaXZlbiI6IldpbGxpYW0iLCJwYXJzZS1uYW1lcyI6ZmFsc2UsImRyb3BwaW5nLXBhcnRpY2xlIjoiIiwibm9uLWRyb3BwaW5nLXBhcnRpY2xlIjoiIn0seyJmYW1pbHkiOiJSZXRod2lzY2giLCJnaXZlbiI6IiIsInBhcnNlLW5hbWVzIjpmYWxzZSwiZHJvcHBpbmctcGFydGljbGUiOiIiLCJub24tZHJvcHBpbmctcGFydGljbGUiOiIifV0sImlzc3VlZCI6eyJkYXRlLXBhcnRzIjpbWzIwMThdXX0sImVkaXRpb24iOiIxMCIsImNvbnRhaW5lci10aXRsZS1zaG9ydCI6IiJ9LCJpc1RlbXBvcmFyeSI6ZmFsc2UsInN1cHByZXNzLWF1dGhvciI6ZmFsc2UsImNvbXBvc2l0ZSI6ZmFsc2UsImF1dGhvci1vbmx5IjpmYWxzZX1dfQ==&quot;,&quot;citationItems&quot;:[{&quot;id&quot;:&quot;f03b80cd-bfb1-3e14-8527-978ae94645dc&quot;,&quot;itemData&quot;:{&quot;type&quot;:&quot;book&quot;,&quot;id&quot;:&quot;f03b80cd-bfb1-3e14-8527-978ae94645dc&quot;,&quot;title&quot;:&quot;Materials Science and Engineering: An Introduction&quot;,&quot;author&quot;:[{&quot;family&quot;:&quot;Callister&quot;,&quot;given&quot;:&quot;William&quot;,&quot;parse-names&quot;:false,&quot;dropping-particle&quot;:&quot;&quot;,&quot;non-dropping-particle&quot;:&quot;&quot;},{&quot;family&quot;:&quot;Rethwisch&quot;,&quot;given&quot;:&quot;&quot;,&quot;parse-names&quot;:false,&quot;dropping-particle&quot;:&quot;&quot;,&quot;non-dropping-particle&quot;:&quot;&quot;}],&quot;issued&quot;:{&quot;date-parts&quot;:[[2018]]},&quot;edition&quot;:&quot;10&quot;,&quot;container-title-short&quot;:&quot;&quot;},&quot;isTemporary&quot;:false,&quot;suppress-author&quot;:false,&quot;composite&quot;:false,&quot;author-only&quot;:false}]},{&quot;citationID&quot;:&quot;MENDELEY_CITATION_4f1f45a4-5e81-4965-8d5b-12f6c91ae8a2&quot;,&quot;properties&quot;:{&quot;noteIndex&quot;:0},&quot;isEdited&quot;:false,&quot;manualOverride&quot;:{&quot;isManuallyOverridden&quot;:false,&quot;citeprocText&quot;:&quot;(Ashby and Cebon, 1993)&quot;,&quot;manualOverrideText&quot;:&quot;&quot;},&quot;citationTag&quot;:&quot;MENDELEY_CITATION_v3_eyJjaXRhdGlvbklEIjoiTUVOREVMRVlfQ0lUQVRJT05fNGYxZjQ1YTQtNWU4MS00OTY1LThkNWItMTJmNmM5MWFlOGEyIiwicHJvcGVydGllcyI6eyJub3RlSW5kZXgiOjB9LCJpc0VkaXRlZCI6ZmFsc2UsIm1hbnVhbE92ZXJyaWRlIjp7ImlzTWFudWFsbHlPdmVycmlkZGVuIjpmYWxzZSwiY2l0ZXByb2NUZXh0IjoiKEFzaGJ5IGFuZCBDZWJvbiwgMTk5MykiLCJtYW51YWxPdmVycmlkZVRleHQiOiIifSwiY2l0YXRpb25JdGVtcyI6W3siaWQiOiI0MzE1YjgwNy0yNjk4LTMwMzctODJlOC0xMzY0YzVhMWFlNTAiLCJpdGVtRGF0YSI6eyJ0eXBlIjoicGFwZXItY29uZmVyZW5jZSIsImlkIjoiNDMxNWI4MDctMjY5OC0zMDM3LTgyZTgtMTM2NGM1YTFhZTUwIiwidGl0bGUiOiJNYXRlcmlhbHMgc2VsZWN0aW9uIGluIG1lY2hhbmljYWwgZGVzaWduIiwiYXV0aG9yIjpbeyJmYW1pbHkiOiJBc2hieSIsImdpdmVuIjoiTS4gRi4iLCJwYXJzZS1uYW1lcyI6ZmFsc2UsImRyb3BwaW5nLXBhcnRpY2xlIjoiIiwibm9uLWRyb3BwaW5nLXBhcnRpY2xlIjoiIn0seyJmYW1pbHkiOiJDZWJvbiIsImdpdmVuIjoiRC4iLCJwYXJzZS1uYW1lcyI6ZmFsc2UsImRyb3BwaW5nLXBhcnRpY2xlIjoiIiwibm9uLWRyb3BwaW5nLXBhcnRpY2xlIjoiIn1dLCJjb250YWluZXItdGl0bGUiOiJKb3VybmFsIERlIFBoeXNpcXVlIiwiRE9JIjoiMTAuMTA1MS9qcDQ6MTk5MzcwMSIsIklTQk4iOiIyODY4ODMyMDE2IiwiSVNTTiI6IjExNTU0MzM5IiwiaXNzdWVkIjp7ImRhdGUtcGFydHMiOltbMTk5M11dfSwicGFnZSI6IjEtOSIsImFic3RyYWN0IjoiQSBub3ZlbCBtYXRlcmlhbHMtc2VsZWN0aW9uIHByb2NlZHVyZSBoYXMgYmVlbiBkZXZlbG9wZWQgYW5kIGltcGxlbWVudGVkIGluIHNvZnR3YXJlLiBUaGUgcHJvY2VkdXJlIG1ha2VzIHVzZSBvZiBNYXRlcmlhbHMgU2VsZWN0aW9uIENoYXJ0czogYSBuZXcgd2F5IG9mIGRpc3BsYXlpbmcgbWF0ZXJpYWwgcHJvcGVydHkgZGF0YTsgYW5kIHBlcmZvcm1hbmNlIGluZGljZXM6IGNvbWJpbmF0aW9ucyBvZiBtYXRlcmlhbCBwcm9wZXJ0aWVzIHdoaWNoIGdvdmVybiBwZXJmb3JtYW5jZS4gT3B0aW1pemF0aW9uIG1ldGhvZHMgYXJlIGVtcGxveWVkIGZvciBzaW11bHRhbmVvdXMgc2VsZWN0aW9uIG9mIGJvdGggbWF0ZXJpYWwgYW5kIHNoYXBlLiIsInB1Ymxpc2hlciI6IlB1YmwgYnkgRWRpdGlvbnMgZGUgUGh5c2lxdWUiLCJpc3N1ZSI6IjcgcHQgMSIsInZvbHVtZSI6IjMiLCJjb250YWluZXItdGl0bGUtc2hvcnQiOiIifSwiaXNUZW1wb3JhcnkiOmZhbHNlLCJzdXBwcmVzcy1hdXRob3IiOmZhbHNlLCJjb21wb3NpdGUiOmZhbHNlLCJhdXRob3Itb25seSI6ZmFsc2V9XX0=&quot;,&quot;citationItems&quot;:[{&quot;id&quot;:&quot;4315b807-2698-3037-82e8-1364c5a1ae50&quot;,&quot;itemData&quot;:{&quot;type&quot;:&quot;paper-conference&quot;,&quot;id&quot;:&quot;4315b807-2698-3037-82e8-1364c5a1ae50&quot;,&quot;title&quot;:&quot;Materials selection in mechanical design&quot;,&quot;author&quot;:[{&quot;family&quot;:&quot;Ashby&quot;,&quot;given&quot;:&quot;M. F.&quot;,&quot;parse-names&quot;:false,&quot;dropping-particle&quot;:&quot;&quot;,&quot;non-dropping-particle&quot;:&quot;&quot;},{&quot;family&quot;:&quot;Cebon&quot;,&quot;given&quot;:&quot;D.&quot;,&quot;parse-names&quot;:false,&quot;dropping-particle&quot;:&quot;&quot;,&quot;non-dropping-particle&quot;:&quot;&quot;}],&quot;container-title&quot;:&quot;Journal De Physique&quot;,&quot;DOI&quot;:&quot;10.1051/jp4:1993701&quot;,&quot;ISBN&quot;:&quot;2868832016&quot;,&quot;ISSN&quot;:&quot;11554339&quot;,&quot;issued&quot;:{&quot;date-parts&quot;:[[1993]]},&quot;page&quot;:&quot;1-9&quot;,&quot;abstract&quot;:&quot;A novel materials-selection procedure has been developed and implemented in software. The procedure makes use of Materials Selection Charts: a new way of displaying material property data; and performance indices: combinations of material properties which govern performance. Optimization methods are employed for simultaneous selection of both material and shape.&quot;,&quot;publisher&quot;:&quot;Publ by Editions de Physique&quot;,&quot;issue&quot;:&quot;7 pt 1&quot;,&quot;volume&quot;:&quot;3&quot;,&quot;container-title-short&quot;:&quot;&quot;},&quot;isTemporary&quot;:false,&quot;suppress-author&quot;:false,&quot;composite&quot;:false,&quot;author-only&quot;:false}]},{&quot;citationID&quot;:&quot;MENDELEY_CITATION_b1f2a28d-ca26-4967-9edb-8962f452ad2b&quot;,&quot;properties&quot;:{&quot;noteIndex&quot;:0},&quot;isEdited&quot;:false,&quot;manualOverride&quot;:{&quot;isManuallyOverridden&quot;:false,&quot;citeprocText&quot;:&quot;(Stanzl-Tschegg and Mayer, 2001)&quot;,&quot;manualOverrideText&quot;:&quot;&quot;},&quot;citationTag&quot;:&quot;MENDELEY_CITATION_v3_eyJjaXRhdGlvbklEIjoiTUVOREVMRVlfQ0lUQVRJT05fYjFmMmEyOGQtY2EyNi00OTY3LTllZGItODk2MmY0NTJhZDJiIiwicHJvcGVydGllcyI6eyJub3RlSW5kZXgiOjB9LCJpc0VkaXRlZCI6ZmFsc2UsIm1hbnVhbE92ZXJyaWRlIjp7ImlzTWFudWFsbHlPdmVycmlkZGVuIjpmYWxzZSwiY2l0ZXByb2NUZXh0IjoiKFN0YW56bC1Uc2NoZWdnIGFuZCBNYXllciwgMjAwMSkiLCJtYW51YWxPdmVycmlkZVRleHQiOiIifSwiY2l0YXRpb25JdGVtcyI6W3siaWQiOiI5YWRiMDBjZS00NGZkLTM0ZWUtYTUyNy1kNjkyYTI1ZTc3Y2UiLCJpdGVtRGF0YSI6eyJ0eXBlIjoicmVwb3J0IiwiaWQiOiI5YWRiMDBjZS00NGZkLTM0ZWUtYTUyNy1kNjkyYTI1ZTc3Y2UiLCJ0aXRsZSI6IkZhdGlndWUgYW5kIGZhdGlndWUgY3JhY2sgZ3Jvd3RoIG9mIGFsdW1pbml1bSBhbGxveXMgYXQgdmVyeSBoaWdoIG51bWJlcnMgb2YgY3ljbGVzIiwiYXV0aG9yIjpbeyJmYW1pbHkiOiJTdGFuemwtVHNjaGVnZyIsImdpdmVuIjoiUyBFIiwicGFyc2UtbmFtZXMiOmZhbHNlLCJkcm9wcGluZy1wYXJ0aWNsZSI6IiIsIm5vbi1kcm9wcGluZy1wYXJ0aWNsZSI6IiJ9LHsiZmFtaWx5IjoiTWF5ZXIiLCJnaXZlbiI6IkgiLCJwYXJzZS1uYW1lcyI6ZmFsc2UsImRyb3BwaW5nLXBhcnRpY2xlIjoiIiwibm9uLWRyb3BwaW5nLXBhcnRpY2xlIjoiIn1dLCJjb250YWluZXItdGl0bGUiOiJJbnRlcm5hdGlvbmFsIEpvdXJuYWwgb2YgRmF0aWd1ZSIsImNvbnRhaW5lci10aXRsZS1zaG9ydCI6IkludC4gSi4gRmF0aWd1ZSIsIlVSTCI6Ind3dy5lbHNldmllci5jb20vbG9jYXRlL2lqZmF0aWd1ZSIsImlzc3VlZCI6eyJkYXRlLXBhcnRzIjpbWzIwMDFdXX0sIm51bWJlci1vZi1wYWdlcyI6IjIzMS0yMzciLCJhYnN0cmFjdCI6IlRoZSBhcHBsaWNhdGlvbiBvZiB1bHRyYXNvbmljIGZyZXF1ZW5jeSAoMjAga0h6KSBsb2FkaW5nIHRvIHRlc3QgZmF0aWd1ZSBhbmQgZnJhY3R1cmUgbWVjaGFuaWNhbCBwcm9wZXJ0aWVzIG9mIG1hdGVyaWFscyBpcyBicmllZmx5IHJldmlld2VkIGFuZCByZWNlbnQgaW52ZXN0aWdhdGlvbnMgb24gaGlnaCBzdHJlbmd0aCBhbHVtaW5pdW0gYWxsb3lzIGFyZSByZXBvcnRlZC4gVmVyeSBoaWdoIGN5Y2xlIGVuZHVyYW5jZSB0ZXN0cyBhbmQgbmVhciB0aHJlc2hvbGQgY3JhY2sgZ3Jvd3RoIGV4cGVyaW1lbnRzIHdlcmUgcGVyZm9ybWVkIHdpdGggdGhlIDIwMjQtVDM1MSBhbHVtaW5pdW0gYWxsb3kuIExpZmV0aW1lcyBhcmUgYXBwcm94aW1hdGVseSAxMC0xMDAgdGltZXMgbG93ZXIsIGlmIGN5Y2xlZCBpbiBkaXN0aWxsZWQgd2F0ZXIgaW5zdGVhZCBvZiBhbWJpZW50IGFpci4gRmF0aWd1ZSBleHBlcmltZW50cyB1bmRlciByYW5kb21seSB2YXJ5aW5nIGxvYWRzIHNob3dlZCB0aGF0IGxpbmVhciBkYW1hZ2Ugc3VtbWF0aW9uIGNhbGN1bGF0aW9ucyBvdmVyZXN0aW1hdGVkIGxpZmV0aW1lcyBieSBhcHByb3hpbWF0ZWx5IGEgZmFjdG9yIDIuIEZyYWN0dXJlIG1lY2hhbmljcyBzdHVkaWVzIGluIGFtYmllbnQgYWlyLCBkcnkgYWlyIGFuZCBpbiB2YWN1dW0gc2VydmVkIHRvIGludmVzdGlnYXRlIHRoZSByb2xlIG9mIGFpciBodW1pZGl0eSBvbiBuZWFyIHRocmVzaG9sZCBmYXRpZ3VlIGNyYWNrIGdyb3d0aCBhdCB1bHRyYXNvbmljIGZyZXF1ZW5jeS4gVGhlIHRocmVzaG9sZCB2YWx1ZSB3YXMgMi4xIE1QYeKImm0gaW4gYW1iaWVudCBhaXIgYW5kIDMuMyBNUGHiiJptIGluIHZhY3V1bS4gVGhlIGFsdW1pbml1bSBhbGxveSBBbFpuTWdDdTEuNS1UNjYgYW5kIHRoZSBhbHVtaW5pdW1veHlkZSBwYXJ0aWNsZSByZWluZm9yY2VkIGFsbG95IDYwNjEtVDYgd2VyZSB0ZXN0ZWQgYXQgMTAwIEh6IGFuZCAyMCBrSHogdG8gaW52ZXN0aWdhdGUgZnJlcXVlbmN5IGluZmx1ZW5jZXMgb24gaGlnaCBjeWNsZSBmYXRpZ3VlIHByb3BlcnRpZXMsIGFuZCBzaW1pbGFyIGxpZmV0aW1lcyB3ZXJlIGZvdW5kIGF0IGJvdGggZnJlcXVlbmNpZXMuIO+bmSIsInZvbHVtZSI6IjIzIn0sImlzVGVtcG9yYXJ5IjpmYWxzZSwic3VwcHJlc3MtYXV0aG9yIjpmYWxzZSwiY29tcG9zaXRlIjpmYWxzZSwiYXV0aG9yLW9ubHkiOmZhbHNlfV19&quot;,&quot;citationItems&quot;:[{&quot;id&quot;:&quot;9adb00ce-44fd-34ee-a527-d692a25e77ce&quot;,&quot;itemData&quot;:{&quot;type&quot;:&quot;report&quot;,&quot;id&quot;:&quot;9adb00ce-44fd-34ee-a527-d692a25e77ce&quot;,&quot;title&quot;:&quot;Fatigue and fatigue crack growth of aluminium alloys at very high numbers of cycles&quot;,&quot;author&quot;:[{&quot;family&quot;:&quot;Stanzl-Tschegg&quot;,&quot;given&quot;:&quot;S E&quot;,&quot;parse-names&quot;:false,&quot;dropping-particle&quot;:&quot;&quot;,&quot;non-dropping-particle&quot;:&quot;&quot;},{&quot;family&quot;:&quot;Mayer&quot;,&quot;given&quot;:&quot;H&quot;,&quot;parse-names&quot;:false,&quot;dropping-particle&quot;:&quot;&quot;,&quot;non-dropping-particle&quot;:&quot;&quot;}],&quot;container-title&quot;:&quot;International Journal of Fatigue&quot;,&quot;container-title-short&quot;:&quot;Int. J. Fatigue&quot;,&quot;URL&quot;:&quot;www.elsevier.com/locate/ijfatigue&quot;,&quot;issued&quot;:{&quot;date-parts&quot;:[[2001]]},&quot;number-of-pages&quot;:&quot;231-237&quot;,&quot;abstract&quot;:&quot;The application of ultrasonic frequency (20 kHz) loading to test fatigue and fracture mechanical properties of materials is briefly reviewed and recent investigations on high strength aluminium alloys are reported. Very high cycle endurance tests and near threshold crack growth experiments were performed with the 2024-T351 aluminium alloy. Lifetimes are approximately 10-100 times lower, if cycled in distilled water instead of ambient air. Fatigue experiments under randomly varying loads showed that linear damage summation calculations overestimated lifetimes by approximately a factor 2. Fracture mechanics studies in ambient air, dry air and in vacuum served to investigate the role of air humidity on near threshold fatigue crack growth at ultrasonic frequency. The threshold value was 2.1 MPa√m in ambient air and 3.3 MPa√m in vacuum. The aluminium alloy AlZnMgCu1.5-T66 and the aluminiumoxyde particle reinforced alloy 6061-T6 were tested at 100 Hz and 20 kHz to investigate frequency influences on high cycle fatigue properties, and similar lifetimes were found at both frequencies. &quot;,&quot;volume&quot;:&quot;23&quot;},&quot;isTemporary&quot;:false,&quot;suppress-author&quot;:false,&quot;composite&quot;:false,&quot;author-only&quot;:false}]},{&quot;citationID&quot;:&quot;MENDELEY_CITATION_0fc9f5ce-1598-45b6-8745-dddc124c136c&quot;,&quot;properties&quot;:{&quot;noteIndex&quot;:0},&quot;isEdited&quot;:false,&quot;manualOverride&quot;:{&quot;isManuallyOverridden&quot;:false,&quot;citeprocText&quot;:&quot;(Forrest, 1970)&quot;,&quot;manualOverrideText&quot;:&quot;&quot;},&quot;citationTag&quot;:&quot;MENDELEY_CITATION_v3_eyJjaXRhdGlvbklEIjoiTUVOREVMRVlfQ0lUQVRJT05fMGZjOWY1Y2UtMTU5OC00NWI2LTg3NDUtZGRkYzEyNGMxMzZjIiwicHJvcGVydGllcyI6eyJub3RlSW5kZXgiOjB9LCJpc0VkaXRlZCI6ZmFsc2UsIm1hbnVhbE92ZXJyaWRlIjp7ImlzTWFudWFsbHlPdmVycmlkZGVuIjpmYWxzZSwiY2l0ZXByb2NUZXh0IjoiKEZvcnJlc3QsIDE5NzApIiwibWFudWFsT3ZlcnJpZGVUZXh0IjoiIn0sImNpdGF0aW9uSXRlbXMiOlt7ImlkIjoiNzRjMTNjNjMtNDhmNC0zZWE0LTk2NDYtYTNiODUzYTliOTJhIiwiaXRlbURhdGEiOnsidHlwZSI6ImJvb2siLCJpZCI6Ijc0YzEzYzYzLTQ4ZjQtM2VhNC05NjQ2LWEzYjg1M2E5YjkyYSIsInRpdGxlIjoiRmF0aWd1ZSBvZiBNZXRhbHMiLCJhdXRob3IiOlt7ImZhbWlseSI6IkZvcnJlc3QiLCJnaXZlbiI6IlAuRyIsInBhcnNlLW5hbWVzIjpmYWxzZSwiZHJvcHBpbmctcGFydGljbGUiOiIiLCJub24tZHJvcHBpbmctcGFydGljbGUiOiIifV0sImlzc3VlZCI6eyJkYXRlLXBhcnRzIjpbWzE5NzBdXX0sImNvbnRhaW5lci10aXRsZS1zaG9ydCI6IiJ9LCJpc1RlbXBvcmFyeSI6ZmFsc2UsInN1cHByZXNzLWF1dGhvciI6ZmFsc2UsImNvbXBvc2l0ZSI6ZmFsc2UsImF1dGhvci1vbmx5IjpmYWxzZX1dfQ==&quot;,&quot;citationItems&quot;:[{&quot;id&quot;:&quot;74c13c63-48f4-3ea4-9646-a3b853a9b92a&quot;,&quot;itemData&quot;:{&quot;type&quot;:&quot;book&quot;,&quot;id&quot;:&quot;74c13c63-48f4-3ea4-9646-a3b853a9b92a&quot;,&quot;title&quot;:&quot;Fatigue of Metals&quot;,&quot;author&quot;:[{&quot;family&quot;:&quot;Forrest&quot;,&quot;given&quot;:&quot;P.G&quot;,&quot;parse-names&quot;:false,&quot;dropping-particle&quot;:&quot;&quot;,&quot;non-dropping-particle&quot;:&quot;&quot;}],&quot;issued&quot;:{&quot;date-parts&quot;:[[1970]]},&quot;container-title-short&quot;:&quot;&quot;},&quot;isTemporary&quot;:false,&quot;suppress-author&quot;:false,&quot;composite&quot;:false,&quot;author-only&quot;:false}]},{&quot;citationID&quot;:&quot;MENDELEY_CITATION_d8a90e4d-e43e-4c83-930c-3e65e6128f63&quot;,&quot;properties&quot;:{&quot;noteIndex&quot;:0},&quot;isEdited&quot;:false,&quot;manualOverride&quot;:{&quot;isManuallyOverridden&quot;:false,&quot;citeprocText&quot;:&quot;(Blau &lt;i&gt;et al.&lt;/i&gt;, 1998)&quot;,&quot;manualOverrideText&quot;:&quot;&quot;},&quot;citationTag&quot;:&quot;MENDELEY_CITATION_v3_eyJjaXRhdGlvbklEIjoiTUVOREVMRVlfQ0lUQVRJT05fZDhhOTBlNGQtZTQzZS00YzgzLTkzMGMtM2U2NWU2MTI4ZjYzIiwicHJvcGVydGllcyI6eyJub3RlSW5kZXgiOjB9LCJpc0VkaXRlZCI6ZmFsc2UsIm1hbnVhbE92ZXJyaWRlIjp7ImlzTWFudWFsbHlPdmVycmlkZGVuIjpmYWxzZSwiY2l0ZXByb2NUZXh0IjoiKEJsYXUgPGk+ZXQgYWwuPC9pPiwgMTk5OCkiLCJtYW51YWxPdmVycmlkZVRleHQiOiIifSwiY2l0YXRpb25JdGVtcyI6W3siaWQiOiJkMDI0ZTJmNi1lYjMyLTM3ZDAtOTM4Ny05OGM4ZGE0OGMwYWYiLCJpdGVtRGF0YSI6eyJ0eXBlIjoicmVwb3J0IiwiaWQiOiJkMDI0ZTJmNi1lYjMyLTM3ZDAtOTM4Ny05OGM4ZGE0OGMwYWYiLCJ0aXRsZSI6Ik1ldGFscyBIYW5kYm9vayIsImF1dGhvciI6W3siZmFtaWx5IjoiQmxhdSIsImdpdmVuIjoiUGV0ZXIgSiIsInBhcnNlLW5hbWVzIjpmYWxzZSwiZHJvcHBpbmctcGFydGljbGUiOiIiLCJub24tZHJvcHBpbmctcGFydGljbGUiOiIifSx7ImZhbWlseSI6Ikh1ZmZtYW4iLCJnaXZlbiI6IkRlbm5pcyBEIiwicGFyc2UtbmFtZXMiOmZhbHNlLCJkcm9wcGluZy1wYXJ0aWNsZSI6IiIsIm5vbi1kcm9wcGluZy1wYXJ0aWNsZSI6IiJ9LHsiZmFtaWx5IjoiS29yYiIsImdpdmVuIjoiTGF3cmVuY2UgSiIsInBhcnNlLW5hbWVzIjpmYWxzZSwiZHJvcHBpbmctcGFydGljbGUiOiIiLCJub24tZHJvcHBpbmctcGFydGljbGUiOiIifSx7ImZhbWlseSI6IkludGVybmF0aW9uYWwiLCJnaXZlbiI6IlJvY2t3ZWxsIiwicGFyc2UtbmFtZXMiOmZhbHNlLCJkcm9wcGluZy1wYXJ0aWNsZSI6IiIsIm5vbi1kcm9wcGluZy1wYXJ0aWNsZSI6IiJ9LHsiZmFtaWx5IjoiTmVmZiIsImdpdmVuIjoiRGF2aWQiLCJwYXJzZS1uYW1lcyI6ZmFsc2UsImRyb3BwaW5nLXBhcnRpY2xlIjoiViIsIm5vbi1kcm9wcGluZy1wYXJ0aWNsZSI6IiJ9LHsiZmFtaWx5IjoiU2VtaWF0aW4iLCJnaXZlbiI6IuKAoiBTIExlZSIsInBhcnNlLW5hbWVzIjpmYWxzZSwiZHJvcHBpbmctcGFydGljbGUiOiIiLCJub24tZHJvcHBpbmctcGFydGljbGUiOiIifSx7ImZhbWlseSI6IkxhYm9yYXRvcnkiLCJnaXZlbiI6IldyaWdodCIsInBhcnNlLW5hbWVzIjpmYWxzZSwiZHJvcHBpbmctcGFydGljbGUiOiIiLCJub24tZHJvcHBpbmctcGFydGljbGUiOiIifSx7ImZhbWlseSI6IlZhbmRlciIsImdpdmVuIjoiR2VvcmdlIEYiLCJwYXJzZS1uYW1lcyI6ZmFsc2UsImRyb3BwaW5nLXBhcnRpY2xlIjoiIiwibm9uLWRyb3BwaW5nLXBhcnRpY2xlIjoiIn0seyJmYW1pbHkiOiJXYWx0b24iLCJnaXZlbiI6IkhhcnJ5IFciLCJwYXJzZS1uYW1lcyI6ZmFsc2UsImRyb3BwaW5nLXBhcnRpY2xlIjoiIiwibm9uLWRyb3BwaW5nLXBhcnRpY2xlIjoiIn1dLCJpc3N1ZWQiOnsiZGF0ZS1wYXJ0cyI6W1sxOTk4XV19LCJhYnN0cmFjdCI6IkZvcmV3b3JkIHRvIHRoZSBQcmludCBFZGl0aW9uIEFTTSBJbnRlcm5hdGlvbmFsIGlzIHByb3VkIHRvIG1hcmsgdGhlIDc1dGggYW5uaXZlcnNhcnkgb2YgQVNNIEhhbmRib29rcy4gSW4gMTkyMywgdGhlIEFtZXJpY2FuIFNvY2lldHkgZm9yIFN0ZWVsIFRyZWF0aW5nIChsYXRlciB0aGUgQW1lcmljYW4gU29jaWV0eSBmb3IgTWV0YWxzLCBub3cgQVNNIEludGVybmF0aW9uYWwpIHB1Ymxpc2hlZCBhIHNtYWxsIGxvb3NlLWxlYWYgY29sbGVjdGlvbiBvZiBkYXRhIHNoZWV0cy10aGUgZmlyc3QgZWRpdGlvbiBvZiB3aGF0IGJlY2FtZSBrbm93biBhcyBNZXRhbHMgSGFuZGJvb2suIFRoZSBzZXJpZXMgaGFzIGRldmVsb3BlZCBvdmVyIHRoZSB5ZWFycyBpbnRvIGEgbXVsdGl2b2x1bWUgY29sbGVjdGlvbiBvZiByZWZlcmVuY2UgYm9va3MtZWFjaCB2b2x1bWUgYSB0aG9yb3VnaCwgY29tcHJlaGVuc2l2ZSwgYW5kIGF1dGhvcml0YXRpdmUgdHJlYXRpc2Ugb24gdGhlIHN1YmplY3QgdG8gd2hpY2ggaXQgaXMgZGV2b3RlZC4gVGhlIHNlcmllcy1ub3cgdGl0bGVkIEFTTSBIYW5kYm9vay1jb250aW51ZXMgdG8gZXZvbHZlIGFuZCBleHBhbmQgdG8gc2VydmUgdGhlIGNoYW5naW5nIG5lZWRzIG9mIG1ldGFsbHVyZ3kgcHJvZmVzc2lvbmFscyB0aHJvdWdob3V0IHRoZSB3b3JsZC4gT25lIGV4YW1wbGUgb2YgdGhpcyBldm9sdXRpb24gaXMgdGhlIHJlbGVhc2UgdGhpcyB5ZWFyIG9mIHRoZSBBU00gSGFuZGJvb2sgb24gQ0QtUk9NLiBUaGlzIHllYXIgYWxzbyBtYXJrcyB0aGUgNTB0aCBhbm5pdmVyc2FyeSBvZiB0aGUgY2xhc3NpYyAxOTQ4IGVkaXRpb24gb2YgTWV0YWxzIEhhbmRib29rLXRoZSBsYXN0IFwicmVndWxhclwiIGVkaXRpb24gdG8gYmUgY29udGFpbmVkIGluIG9uZSB2b2x1bWUuIFRoZSAxOTQ4IGVkaXRpb24gd2FzIHRoZSBpbnNwaXJhdGlvbiBmb3IgdGhlIGZpcnN0IE1ldGFscyBIYW5kYm9vayBEZXNrIEVkaXRpb24sIHB1Ymxpc2hlZCBhbG1vc3QgMTUgeWVhcnMgYWdvLiBUaGlzIFNlY29uZCBFZGl0aW9uIGlzIGludGVuZGVkIHRvIHNlcnZlIHRoZSBzYW1lIGZ1bmN0aW9uIGFzIGl0cyB0d28gcHJlZGVjZXNzb3JzOiB0byBwcm92aWRlIGFuIGFjY2Vzc2libGUsIGNvbnZlbmllbnQsIGFuZCBwcmFjdGljYWwgc2luZ2xlLXZvbHVtZSBmaXJzdCByZWZlcmVuY2UgdG8gYWxsIG9mIG1ldGFscyB0ZWNobm9sb2d5LiBJdCB3YXMgd2l0aCBzb21lIHRyZXBpZGF0aW9uIHRoYXQgQVNNIEludGVybmF0aW9uYWwgZW50ZXJlZCBpbnRvIHRoZSBwcm9qZWN0IHRvIHJldmlzZSBhbmQgdXBkYXRlIHRoZSBEZXNrIEVkaXRpb24uIFRoZSB0YXNrIHNlZW1lZCBvdmVyd2hlbG1pbmcuIFRoZSBBU00gSGFuZGJvb2sgc2VyaWVzIGhhZCBncm93biB0byAyMCBjdXJyZW50IHZvbHVtZXMtYWxtb3N0IHR3aWNlIGFzIG1hbnkgYXMgd2VyZSBpbiBleGlzdGVuY2Ugd2hlbiB0aGUgZmlyc3QgRGVzayBFZGl0aW9uIHdhcyBjb21waWxlZC4gV291bGQgaXQgYmUgcG9zc2libGUgdG8gY3JlYXRlIGEgd29yayB0aGF0IGluY2x1ZGVkIGFsbCBvZiB0aGUgdml0YWwgaW5mb3JtYXRpb24gZnJvbSB0aGUgZmlyc3QgZWRpdGlvbiwgcGx1cyB0aGUgbW9zdCBzaWduaWZpY2FudCBrbm93bGVkZ2UgYW5kIGRhdGEgY29tcGlsZWQgaW4gdGhlIHllYXJzIHNpbmNlIGl0cyByZWxlYXNlLCBhbmQgc3RpbGwgcmVtYWluIHdpdGhpbiB0aGUgcGh5c2ljYWwgbGltaXRzIG9mIGEgc2luZ2xlIHZvbHVtZT8gV2UgYmVsaWV2ZSB0aGF0IHRoZSBuZXcgTWV0YWxzIEhhbmRib29rIERlc2sgRWRpdGlvbm1vcmUgdGhhbiBtZWV0cyB0aGF0IG9iamVjdGl2ZS4gVGhlIGNyZWRpdCBmb3IgdGhpcyBtb251bWVudGFsIGFjaGlldmVtZW50IGJlbG9uZ3MgdG8gSm9zZXBoIFIuIERhdmlzLiBKb2Ugd2FzIEhhbmRib29rIEVkaXRvciBmb3IgbWFueSB5ZWFycyBhdCBBU00sIGFuZCBoaXMgZXh0cmFvcmRpbmFyeSBrbm93bGVkZ2Ugb2YgdGhlIGhhbmRib29rcyBhbG9uZyB3aXRoIGhpcyBjb25zaWRlcmFibGUgZWRpdG9yaWFsIHNraWxscyBtYWRlIGhpbSB1bmlxdWVseSBxdWFsaWZpZWQgdG8gb3ZlcnNlZSB0aGlzIHByb2plY3QuIFdlIGFyZSBncmF0ZWZ1bCB0byBKb2UgZm9yIGhpcyBoYXJkIHdvcmsgYW5kIGZvciBoaXMgY29tbWl0bWVudCB0byBjcmVhdGluZyB0aGUgYmVzdCBEZXNrIEVkaXRpb24gcG9zc2libGUuIFRvIGFzc2lzdCBpbiB0aGlzIGVmZm9ydCwgSm9lIGFzc2VtYmxlZCBhbiBvdXRzdGFuZGluZyBFZGl0b3JpYWwgQWR2aXNvcnkgQm9hcmQsIG1hZGUgdXAgb2YgbWFueSBsb25ndGltZSBoYW5kYm9vayBjb250cmlidXRvcnMgYW5kIGZyaWVuZHMgb2YgQVNNLCBhbmQgd2UgZXh0ZW5kIG91ciB0aGFua3MgdG8gdGhlbSBhcyB3ZWxsLiBXZSBhbHNvIHdpc2ggdG8gcmVjb2duaXplIHRoZSBBU00gZWRpdG9yaWFsIGFuZCBwcm9kdWN0aW9uIHN0YWZmIG1lbWJlcnMgZm9yIHRoZWlyIGRlZGljYXRlZCBlZmZvcnRzIG9uIHRoaXMgVm9sdW1lLiBPZiBjb3Vyc2UsIHdlIGFyZSBlc3BlY2lhbGx5IGdyYXRlZnVsIHRvIHRoZSB0aG91c2FuZHMgb2YgbWV0YWxsdXJneSBwcm9mZXNzaW9uYWxzIHdobyBoYXZlIGNvbnRyaWJ1dGVkIHRvIEFTTSBIYW5kYm9va3Mgb3ZlciB0aGUgcGFzdCA3NSB5ZWFycy4gVGhlaXIgd2lsbGluZ25lc3MgdG8gc2hhcmUgdGhlaXIga25vd2xlZGdlIGFuZCBleHBlcnRpc2UtYXMgYXV0aG9ycywgcmV2aWV3ZXJzLCB2b2x1bWUgb3JnYW5pemVycywgYW5kIEhhbmRib29rIENvbW1pdHRlZSBtZW1iZXJzLWhhcyBtYWRlIHRoaXMgYm9vayBwb3NzaWJsZS4gV2l0aCB0aGVpciBvbmdvaW5nIHN1cHBvcnQsIEFTTSBIYW5kYm9va3Mgd2lsbCBjb250aW51ZSB0byB0aHJpdmUgZm9yIGF0IGxlYXN0IGFub3RoZXIgNzUgeWVhcnMuIiwiY29udGFpbmVyLXRpdGxlLXNob3J0IjoiIn0sImlzVGVtcG9yYXJ5IjpmYWxzZSwic3VwcHJlc3MtYXV0aG9yIjpmYWxzZSwiY29tcG9zaXRlIjpmYWxzZSwiYXV0aG9yLW9ubHkiOmZhbHNlfV19&quot;,&quot;citationItems&quot;:[{&quot;id&quot;:&quot;d024e2f6-eb32-37d0-9387-98c8da48c0af&quot;,&quot;itemData&quot;:{&quot;type&quot;:&quot;report&quot;,&quot;id&quot;:&quot;d024e2f6-eb32-37d0-9387-98c8da48c0af&quot;,&quot;title&quot;:&quot;Metals Handbook&quot;,&quot;author&quot;:[{&quot;family&quot;:&quot;Blau&quot;,&quot;given&quot;:&quot;Peter J&quot;,&quot;parse-names&quot;:false,&quot;dropping-particle&quot;:&quot;&quot;,&quot;non-dropping-particle&quot;:&quot;&quot;},{&quot;family&quot;:&quot;Huffman&quot;,&quot;given&quot;:&quot;Dennis D&quot;,&quot;parse-names&quot;:false,&quot;dropping-particle&quot;:&quot;&quot;,&quot;non-dropping-particle&quot;:&quot;&quot;},{&quot;family&quot;:&quot;Korb&quot;,&quot;given&quot;:&quot;Lawrence J&quot;,&quot;parse-names&quot;:false,&quot;dropping-particle&quot;:&quot;&quot;,&quot;non-dropping-particle&quot;:&quot;&quot;},{&quot;family&quot;:&quot;International&quot;,&quot;given&quot;:&quot;Rockwell&quot;,&quot;parse-names&quot;:false,&quot;dropping-particle&quot;:&quot;&quot;,&quot;non-dropping-particle&quot;:&quot;&quot;},{&quot;family&quot;:&quot;Neff&quot;,&quot;given&quot;:&quot;David&quot;,&quot;parse-names&quot;:false,&quot;dropping-particle&quot;:&quot;V&quot;,&quot;non-dropping-particle&quot;:&quot;&quot;},{&quot;family&quot;:&quot;Semiatin&quot;,&quot;given&quot;:&quot;• S Lee&quot;,&quot;parse-names&quot;:false,&quot;dropping-particle&quot;:&quot;&quot;,&quot;non-dropping-particle&quot;:&quot;&quot;},{&quot;family&quot;:&quot;Laboratory&quot;,&quot;given&quot;:&quot;Wright&quot;,&quot;parse-names&quot;:false,&quot;dropping-particle&quot;:&quot;&quot;,&quot;non-dropping-particle&quot;:&quot;&quot;},{&quot;family&quot;:&quot;Vander&quot;,&quot;given&quot;:&quot;George F&quot;,&quot;parse-names&quot;:false,&quot;dropping-particle&quot;:&quot;&quot;,&quot;non-dropping-particle&quot;:&quot;&quot;},{&quot;family&quot;:&quot;Walton&quot;,&quot;given&quot;:&quot;Harry W&quot;,&quot;parse-names&quot;:false,&quot;dropping-particle&quot;:&quot;&quot;,&quot;non-dropping-particle&quot;:&quot;&quot;}],&quot;issued&quot;:{&quot;date-parts&quot;:[[1998]]},&quot;abstract&quot;:&quot;Foreword to the Print Edition ASM International is proud to mark the 75th anniversary of ASM Handbooks. In 1923, the American Society for Steel Treating (later the American Society for Metals, now ASM International) published a small loose-leaf collection of data sheets-the first edition of what became known as Metals Handbook. The series has developed over the years into a multivolume collection of reference books-each volume a thorough, comprehensive, and authoritative treatise on the subject to which it is devoted. The series-now titled ASM Handbook-continues to evolve and expand to serve the changing needs of metallurgy professionals throughout the world. One example of this evolution is the release this year of the ASM Handbook on CD-ROM. This year also marks the 50th anniversary of the classic 1948 edition of Metals Handbook-the last \&quot;regular\&quot; edition to be contained in one volume. The 1948 edition was the inspiration for the first Metals Handbook Desk Edition, published almost 15 years ago. This Second Edition is intended to serve the same function as its two predecessors: to provide an accessible, convenient, and practical single-volume first reference to all of metals technology. It was with some trepidation that ASM International entered into the project to revise and update the Desk Edition. The task seemed overwhelming. The ASM Handbook series had grown to 20 current volumes-almost twice as many as were in existence when the first Desk Edition was compiled. Would it be possible to create a work that included all of the vital information from the first edition, plus the most significant knowledge and data compiled in the years since its release, and still remain within the physical limits of a single volume? We believe that the new Metals Handbook Desk Editionmore than meets that objective. The credit for this monumental achievement belongs to Joseph R. Davis. Joe was Handbook Editor for many years at ASM, and his extraordinary knowledge of the handbooks along with his considerable editorial skills made him uniquely qualified to oversee this project. We are grateful to Joe for his hard work and for his commitment to creating the best Desk Edition possible. To assist in this effort, Joe assembled an outstanding Editorial Advisory Board, made up of many longtime handbook contributors and friends of ASM, and we extend our thanks to them as well. We also wish to recognize the ASM editorial and production staff members for their dedicated efforts on this Volume. Of course, we are especially grateful to the thousands of metallurgy professionals who have contributed to ASM Handbooks over the past 75 years. Their willingness to share their knowledge and expertise-as authors, reviewers, volume organizers, and Handbook Committee members-has made this book possible. With their ongoing support, ASM Handbooks will continue to thrive for at least another 75 years.&quot;,&quot;container-title-short&quot;:&quot;&quot;},&quot;isTemporary&quot;:false,&quot;suppress-author&quot;:false,&quot;composite&quot;:false,&quot;author-only&quot;:false}]},{&quot;citationID&quot;:&quot;MENDELEY_CITATION_91f45c8c-7a88-4707-9913-0b73f2b6da2f&quot;,&quot;properties&quot;:{&quot;noteIndex&quot;:0},&quot;isEdited&quot;:false,&quot;manualOverride&quot;:{&quot;isManuallyOverridden&quot;:false,&quot;citeprocText&quot;:&quot;(Bunsell, 2021)&quot;,&quot;manualOverrideText&quot;:&quot;&quot;},&quot;citationTag&quot;:&quot;MENDELEY_CITATION_v3_eyJjaXRhdGlvbklEIjoiTUVOREVMRVlfQ0lUQVRJT05fOTFmNDVjOGMtN2E4OC00NzA3LTk5MTMtMGI3M2YyYjZkYTJmIiwicHJvcGVydGllcyI6eyJub3RlSW5kZXgiOjB9LCJpc0VkaXRlZCI6ZmFsc2UsIm1hbnVhbE92ZXJyaWRlIjp7ImlzTWFudWFsbHlPdmVycmlkZGVuIjpmYWxzZSwiY2l0ZXByb2NUZXh0IjoiKEJ1bnNlbGwsIDIwMjEpIiwibWFudWFsT3ZlcnJpZGVUZXh0IjoiIn0sImNpdGF0aW9uSXRlbXMiOlt7ImlkIjoiM2FhZTUyYTYtZTE1MC0zMGRkLTg2YzYtNmExNTdkMTBjYTgxIiwiaXRlbURhdGEiOnsidHlwZSI6ImJvb2siLCJpZCI6IjNhYWU1MmE2LWUxNTAtMzBkZC04NmM2LTZhMTU3ZDEwY2E4MSIsInRpdGxlIjoiRnVuZGFtZW50YWxzIG9mIEZpYnJlIFJlaW5mb3JjZWQgQ29tcG9zaXRlIE1hdGVyaWFscyIsImF1dGhvciI6W3siZmFtaWx5IjoiQnVuc2VsbCIsImdpdmVuIjoiQS5SIiwicGFyc2UtbmFtZXMiOmZhbHNlLCJkcm9wcGluZy1wYXJ0aWNsZSI6IiIsIm5vbi1kcm9wcGluZy1wYXJ0aWNsZSI6IiJ9XSwiaXNzdWVkIjp7ImRhdGUtcGFydHMiOltbMjAyMV1dfSwiZWRpdGlvbiI6IjIiLCJjb250YWluZXItdGl0bGUtc2hvcnQiOiIifSwiaXNUZW1wb3JhcnkiOmZhbHNlLCJzdXBwcmVzcy1hdXRob3IiOmZhbHNlLCJjb21wb3NpdGUiOmZhbHNlLCJhdXRob3Itb25seSI6ZmFsc2V9XX0=&quot;,&quot;citationItems&quot;:[{&quot;id&quot;:&quot;3aae52a6-e150-30dd-86c6-6a157d10ca81&quot;,&quot;itemData&quot;:{&quot;type&quot;:&quot;book&quot;,&quot;id&quot;:&quot;3aae52a6-e150-30dd-86c6-6a157d10ca81&quot;,&quot;title&quot;:&quot;Fundamentals of Fibre Reinforced Composite Materials&quot;,&quot;author&quot;:[{&quot;family&quot;:&quot;Bunsell&quot;,&quot;given&quot;:&quot;A.R&quot;,&quot;parse-names&quot;:false,&quot;dropping-particle&quot;:&quot;&quot;,&quot;non-dropping-particle&quot;:&quot;&quot;}],&quot;issued&quot;:{&quot;date-parts&quot;:[[2021]]},&quot;edition&quot;:&quot;2&quot;,&quot;container-title-short&quot;:&quot;&quot;},&quot;isTemporary&quot;:false,&quot;suppress-author&quot;:false,&quot;composite&quot;:false,&quot;author-only&quot;:false}]},{&quot;citationID&quot;:&quot;MENDELEY_CITATION_548cbad7-acc1-40aa-8d79-9ef1be9dd163&quot;,&quot;properties&quot;:{&quot;noteIndex&quot;:0},&quot;isEdited&quot;:false,&quot;manualOverride&quot;:{&quot;isManuallyOverridden&quot;:false,&quot;citeprocText&quot;:&quot;(TecQuipment, 2012)&quot;,&quot;manualOverrideText&quot;:&quot;&quot;},&quot;citationTag&quot;:&quot;MENDELEY_CITATION_v3_eyJjaXRhdGlvbklEIjoiTUVOREVMRVlfQ0lUQVRJT05fNTQ4Y2JhZDctYWNjMS00MGFhLThkNzktOWVmMWJlOWRkMTYzIiwicHJvcGVydGllcyI6eyJub3RlSW5kZXgiOjB9LCJpc0VkaXRlZCI6ZmFsc2UsIm1hbnVhbE92ZXJyaWRlIjp7ImlzTWFudWFsbHlPdmVycmlkZGVuIjpmYWxzZSwiY2l0ZXByb2NUZXh0IjoiKFRlY1F1aXBtZW50LCAyMDEyKSIsIm1hbnVhbE92ZXJyaWRlVGV4dCI6IiJ9LCJjaXRhdGlvbkl0ZW1zIjpbeyJpZCI6IjlmYWU1YTQxLTdkZTItMzM5MC05NTk3LTAzYjFhZTA3OGE3MyIsIml0ZW1EYXRhIjp7InR5cGUiOiJhcnRpY2xlLWpvdXJuYWwiLCJpZCI6IjlmYWU1YTQxLTdkZTItMzM5MC05NTk3LTAzYjFhZTA3OGE3MyIsInRpdGxlIjoiVGVuc2lsZSBUZXN0ZXIgS2l0IEd1aWRhbmNlIE5vdGVzIiwiYXV0aG9yIjpbeyJmYW1pbHkiOiJUZWNRdWlwbWVudCIsImdpdmVuIjoiIiwicGFyc2UtbmFtZXMiOmZhbHNlLCJkcm9wcGluZy1wYXJ0aWNsZSI6IiIsIm5vbi1kcm9wcGluZy1wYXJ0aWNsZSI6IiJ9XSwiaXNzdWVkIjp7ImRhdGUtcGFydHMiOltbMjAxMl1dfSwiY29udGFpbmVyLXRpdGxlLXNob3J0IjoiIn0sImlzVGVtcG9yYXJ5IjpmYWxzZSwic3VwcHJlc3MtYXV0aG9yIjpmYWxzZSwiY29tcG9zaXRlIjpmYWxzZSwiYXV0aG9yLW9ubHkiOmZhbHNlfV19&quot;,&quot;citationItems&quot;:[{&quot;id&quot;:&quot;9fae5a41-7de2-3390-9597-03b1ae078a73&quot;,&quot;itemData&quot;:{&quot;type&quot;:&quot;article-journal&quot;,&quot;id&quot;:&quot;9fae5a41-7de2-3390-9597-03b1ae078a73&quot;,&quot;title&quot;:&quot;Tensile Tester Kit Guidance Notes&quot;,&quot;author&quot;:[{&quot;family&quot;:&quot;TecQuipment&quot;,&quot;given&quot;:&quot;&quot;,&quot;parse-names&quot;:false,&quot;dropping-particle&quot;:&quot;&quot;,&quot;non-dropping-particle&quot;:&quot;&quot;}],&quot;issued&quot;:{&quot;date-parts&quot;:[[2012]]},&quot;container-title-short&quot;:&quot;&quot;},&quot;isTemporary&quot;:false,&quot;suppress-author&quot;:false,&quot;composite&quot;:false,&quot;author-only&quot;:false}]},{&quot;citationID&quot;:&quot;MENDELEY_CITATION_2d664f33-4c6c-4778-8a1c-5166a98c4635&quot;,&quot;properties&quot;:{&quot;noteIndex&quot;:0},&quot;isEdited&quot;:false,&quot;manualOverride&quot;:{&quot;isManuallyOverridden&quot;:false,&quot;citeprocText&quot;:&quot;(Alroys, no date)&quot;,&quot;manualOverrideText&quot;:&quot;&quot;},&quot;citationTag&quot;:&quot;MENDELEY_CITATION_v3_eyJjaXRhdGlvbklEIjoiTUVOREVMRVlfQ0lUQVRJT05fMmQ2NjRmMzMtNGM2Yy00Nzc4LThhMWMtNTE2NmE5OGM0NjM1IiwicHJvcGVydGllcyI6eyJub3RlSW5kZXgiOjB9LCJpc0VkaXRlZCI6ZmFsc2UsIm1hbnVhbE92ZXJyaWRlIjp7ImlzTWFudWFsbHlPdmVycmlkZGVuIjpmYWxzZSwiY2l0ZXByb2NUZXh0IjoiKEFscm95cywgbm8gZGF0ZSkiLCJtYW51YWxPdmVycmlkZVRleHQiOiIifSwiY2l0YXRpb25JdGVtcyI6W3siaWQiOiJiMDNkOWE1Ny1hNDcxLTMwNzktYWI5Ny04NGFmNDFiZDRjZTQiLCJpdGVtRGF0YSI6eyJ0eXBlIjoid2VicGFnZSIsImlkIjoiYjAzZDlhNTctYTQ3MS0zMDc5LWFiOTctODRhZjQxYmQ0Y2U0IiwidGl0bGUiOiJZaWVsZCBTdHJlbmd0aCBWcyBUZW5zaWxlIFN0cmVuZ3RoIiwiYXV0aG9yIjpbeyJmYW1pbHkiOiJBbHJveXMiLCJnaXZlbiI6IiIsInBhcnNlLW5hbWVzIjpmYWxzZSwiZHJvcHBpbmctcGFydGljbGUiOiIiLCJub24tZHJvcHBpbmctcGFydGljbGUiOiIifV0sImNvbnRhaW5lci10aXRsZSI6IkFscm95cyBTaGVldCBNZXRhbCAmIEZhYnJpY2F0aW9uIiwiYWNjZXNzZWQiOnsiZGF0ZS1wYXJ0cyI6W1syMDI2LDQsMzBdXX0sIlVSTCI6Imh0dHBzOi8vYWxyb3lzLmNvbS95aWVsZC1zdHJlbmd0aC12cy10ZW5zaWxlLXN0cmVuZ3RoLyIsImNvbnRhaW5lci10aXRsZS1zaG9ydCI6IiJ9LCJpc1RlbXBvcmFyeSI6ZmFsc2UsInN1cHByZXNzLWF1dGhvciI6ZmFsc2UsImNvbXBvc2l0ZSI6ZmFsc2UsImF1dGhvci1vbmx5IjpmYWxzZX1dfQ==&quot;,&quot;citationItems&quot;:[{&quot;id&quot;:&quot;b03d9a57-a471-3079-ab97-84af41bd4ce4&quot;,&quot;itemData&quot;:{&quot;type&quot;:&quot;webpage&quot;,&quot;id&quot;:&quot;b03d9a57-a471-3079-ab97-84af41bd4ce4&quot;,&quot;title&quot;:&quot;Yield Strength Vs Tensile Strength&quot;,&quot;author&quot;:[{&quot;family&quot;:&quot;Alroys&quot;,&quot;given&quot;:&quot;&quot;,&quot;parse-names&quot;:false,&quot;dropping-particle&quot;:&quot;&quot;,&quot;non-dropping-particle&quot;:&quot;&quot;}],&quot;container-title&quot;:&quot;Alroys Sheet Metal &amp; Fabrication&quot;,&quot;accessed&quot;:{&quot;date-parts&quot;:[[2026,4,30]]},&quot;URL&quot;:&quot;https://alroys.com/yield-strength-vs-tensile-strength/&quot;,&quot;container-title-short&quot;:&quot;&quot;},&quot;isTemporary&quot;:false,&quot;suppress-author&quot;:false,&quot;composite&quot;:false,&quot;author-only&quot;:false}]},{&quot;citationID&quot;:&quot;MENDELEY_CITATION_6f34f944-0174-4af3-a0a6-8a4a54d7be10&quot;,&quot;properties&quot;:{&quot;noteIndex&quot;:0},&quot;isEdited&quot;:false,&quot;manualOverride&quot;:{&quot;isManuallyOverridden&quot;:false,&quot;citeprocText&quot;:&quot;(Henry &lt;i&gt;et al.&lt;/i&gt;, 2004)&quot;,&quot;manualOverrideText&quot;:&quot;&quot;},&quot;citationTag&quot;:&quot;MENDELEY_CITATION_v3_eyJjaXRhdGlvbklEIjoiTUVOREVMRVlfQ0lUQVRJT05fNmYzNGY5NDQtMDE3NC00YWYzLWEwYTYtOGE0YTU0ZDdiZTEwIiwicHJvcGVydGllcyI6eyJub3RlSW5kZXgiOjB9LCJpc0VkaXRlZCI6ZmFsc2UsIm1hbnVhbE92ZXJyaWRlIjp7ImlzTWFudWFsbHlPdmVycmlkZGVuIjpmYWxzZSwiY2l0ZXByb2NUZXh0IjoiKEhlbnJ5IDxpPmV0IGFsLjwvaT4sIDIwMDQpIiwibWFudWFsT3ZlcnJpZGVUZXh0IjoiIn0sImNpdGF0aW9uSXRlbXMiOlt7ImlkIjoiYTZlMTNjNGItMGIwOC0zMGUyLWJhMWYtZWIzODNjNGVkYTdlIiwiaXRlbURhdGEiOnsidHlwZSI6ImJvb2siLCJpZCI6ImE2ZTEzYzRiLTBiMDgtMzBlMi1iYTFmLWViMzgzYzRlZGE3ZSIsInRpdGxlIjoiVGVuc2lsZSBUZXN0aW5nLCBTZWNvbmQgRWRpdGlvbiIsImF1dGhvciI6W3siZmFtaWx5IjoiSGVucnkiLCJnaXZlbiI6IlNjb3R0IiwicGFyc2UtbmFtZXMiOmZhbHNlLCJkcm9wcGluZy1wYXJ0aWNsZSI6IiIsIm5vbi1kcm9wcGluZy1wYXJ0aWNsZSI6IiJ9LHsiZmFtaWx5IjoiU2FuZGVycyIsImdpdmVuIjoiQm9ubmllIiwicGFyc2UtbmFtZXMiOmZhbHNlLCJkcm9wcGluZy1wYXJ0aWNsZSI6IiIsIm5vbi1kcm9wcGluZy1wYXJ0aWNsZSI6IiJ9LHsiZmFtaWx5IjoiUG9sYWtvd3NraSIsImdpdmVuIjoiQ2Fyb2wiLCJwYXJzZS1uYW1lcyI6ZmFsc2UsImRyb3BwaW5nLXBhcnRpY2xlIjoiIiwibm9uLWRyb3BwaW5nLXBhcnRpY2xlIjoiIn0seyJmYW1pbHkiOiJQYWNlIiwiZ2l2ZW4iOiJQYXR0aWUiLCJwYXJzZS1uYW1lcyI6ZmFsc2UsImRyb3BwaW5nLXBhcnRpY2xlIjoiIiwibm9uLWRyb3BwaW5nLXBhcnRpY2xlIjoiIn1dLCJlZGl0b3IiOlt7ImZhbWlseSI6IkRhdmlzIiwiZ2l2ZW4iOiJKLlIiLCJwYXJzZS1uYW1lcyI6ZmFsc2UsImRyb3BwaW5nLXBhcnRpY2xlIjoiIiwibm9uLWRyb3BwaW5nLXBhcnRpY2xlIjoiIn1dLCJpc3N1ZWQiOnsiZGF0ZS1wYXJ0cyI6W1syMDA0XV19LCJwdWJsaXNoZXIiOiJBU00gSW50ZXJuYXRpb25hbCIsImNvbnRhaW5lci10aXRsZS1zaG9ydCI6IiJ9LCJpc1RlbXBvcmFyeSI6ZmFsc2UsInN1cHByZXNzLWF1dGhvciI6ZmFsc2UsImNvbXBvc2l0ZSI6ZmFsc2UsImF1dGhvci1vbmx5IjpmYWxzZX1dfQ==&quot;,&quot;citationItems&quot;:[{&quot;id&quot;:&quot;a6e13c4b-0b08-30e2-ba1f-eb383c4eda7e&quot;,&quot;itemData&quot;:{&quot;type&quot;:&quot;book&quot;,&quot;id&quot;:&quot;a6e13c4b-0b08-30e2-ba1f-eb383c4eda7e&quot;,&quot;title&quot;:&quot;Tensile Testing, Second Edition&quot;,&quot;author&quot;:[{&quot;family&quot;:&quot;Henry&quot;,&quot;given&quot;:&quot;Scott&quot;,&quot;parse-names&quot;:false,&quot;dropping-particle&quot;:&quot;&quot;,&quot;non-dropping-particle&quot;:&quot;&quot;},{&quot;family&quot;:&quot;Sanders&quot;,&quot;given&quot;:&quot;Bonnie&quot;,&quot;parse-names&quot;:false,&quot;dropping-particle&quot;:&quot;&quot;,&quot;non-dropping-particle&quot;:&quot;&quot;},{&quot;family&quot;:&quot;Polakowski&quot;,&quot;given&quot;:&quot;Carol&quot;,&quot;parse-names&quot;:false,&quot;dropping-particle&quot;:&quot;&quot;,&quot;non-dropping-particle&quot;:&quot;&quot;},{&quot;family&quot;:&quot;Pace&quot;,&quot;given&quot;:&quot;Pattie&quot;,&quot;parse-names&quot;:false,&quot;dropping-particle&quot;:&quot;&quot;,&quot;non-dropping-particle&quot;:&quot;&quot;}],&quot;editor&quot;:[{&quot;family&quot;:&quot;Davis&quot;,&quot;given&quot;:&quot;J.R&quot;,&quot;parse-names&quot;:false,&quot;dropping-particle&quot;:&quot;&quot;,&quot;non-dropping-particle&quot;:&quot;&quot;}],&quot;issued&quot;:{&quot;date-parts&quot;:[[2004]]},&quot;publisher&quot;:&quot;ASM International&quot;,&quot;container-title-short&quot;:&quot;&quot;},&quot;isTemporary&quot;:false,&quot;suppress-author&quot;:false,&quot;composite&quot;:false,&quot;author-only&quot;:false}]},{&quot;citationID&quot;:&quot;MENDELEY_CITATION_d8fc86e3-ee33-46c9-9899-0529e2ae7ab5&quot;,&quot;properties&quot;:{&quot;noteIndex&quot;:0},&quot;isEdited&quot;:false,&quot;manualOverride&quot;:{&quot;isManuallyOverridden&quot;:false,&quot;citeprocText&quot;:&quot;(Wilson, 2025)&quot;,&quot;manualOverrideText&quot;:&quot;&quot;},&quot;citationTag&quot;:&quot;MENDELEY_CITATION_v3_eyJjaXRhdGlvbklEIjoiTUVOREVMRVlfQ0lUQVRJT05fZDhmYzg2ZTMtZWUzMy00NmM5LTk4OTktMDUyOWUyYWU3YWI1IiwicHJvcGVydGllcyI6eyJub3RlSW5kZXgiOjB9LCJpc0VkaXRlZCI6ZmFsc2UsIm1hbnVhbE92ZXJyaWRlIjp7ImlzTWFudWFsbHlPdmVycmlkZGVuIjpmYWxzZSwiY2l0ZXByb2NUZXh0IjoiKFdpbHNvbiwgMjAyNSkiLCJtYW51YWxPdmVycmlkZVRleHQiOiIifSwiY2l0YXRpb25JdGVtcyI6W3siaWQiOiJiMDk0ZDI2My1lOGQzLTM2MzgtODk3Ny02MmE0YjZhYTcxZDAiLCJpdGVtRGF0YSI6eyJ0eXBlIjoid2VicGFnZSIsImlkIjoiYjA5NGQyNjMtZThkMy0zNjM4LTg5NzctNjJhNGI2YWE3MWQwIiwidGl0bGUiOiJFbGFzdGljIE1vZHVsdXMgb2YgQWx1bWluaXVtIiwiYXV0aG9yIjpbeyJmYW1pbHkiOiJXaWxzb24iLCJnaXZlbiI6IiIsInBhcnNlLW5hbWVzIjpmYWxzZSwiZHJvcHBpbmctcGFydGljbGUiOiIiLCJub24tZHJvcHBpbmctcGFydGljbGUiOiIifV0sImNvbnRhaW5lci10aXRsZSI6IllhamkgQWx1bWluaXVtIiwiaXNzdWVkIjp7ImRhdGUtcGFydHMiOltbMjAyNSwxMF1dfSwiY29udGFpbmVyLXRpdGxlLXNob3J0IjoiIn0sImlzVGVtcG9yYXJ5IjpmYWxzZSwic3VwcHJlc3MtYXV0aG9yIjpmYWxzZSwiY29tcG9zaXRlIjpmYWxzZSwiYXV0aG9yLW9ubHkiOmZhbHNlfV19&quot;,&quot;citationItems&quot;:[{&quot;id&quot;:&quot;b094d263-e8d3-3638-8977-62a4b6aa71d0&quot;,&quot;itemData&quot;:{&quot;type&quot;:&quot;webpage&quot;,&quot;id&quot;:&quot;b094d263-e8d3-3638-8977-62a4b6aa71d0&quot;,&quot;title&quot;:&quot;Elastic Modulus of Aluminium&quot;,&quot;author&quot;:[{&quot;family&quot;:&quot;Wilson&quot;,&quot;given&quot;:&quot;&quot;,&quot;parse-names&quot;:false,&quot;dropping-particle&quot;:&quot;&quot;,&quot;non-dropping-particle&quot;:&quot;&quot;}],&quot;container-title&quot;:&quot;Yaji Aluminium&quot;,&quot;issued&quot;:{&quot;date-parts&quot;:[[2025,10]]},&quot;container-title-short&quot;:&quot;&quot;},&quot;isTemporary&quot;:false,&quot;suppress-author&quot;:false,&quot;composite&quot;:false,&quot;author-only&quot;:false}]}]"/>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F634A5-F996-4ABD-8660-200A9F63CC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2142</Words>
  <Characters>12216</Characters>
  <Application>Microsoft Office Word</Application>
  <DocSecurity>0</DocSecurity>
  <Lines>101</Lines>
  <Paragraphs>28</Paragraphs>
  <ScaleCrop>false</ScaleCrop>
  <Company/>
  <LinksUpToDate>false</LinksUpToDate>
  <CharactersWithSpaces>14330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Davies (2500821)</dc:creator>
  <cp:keywords/>
  <dc:description/>
  <cp:lastModifiedBy>Leah Davies (2500821)</cp:lastModifiedBy>
  <cp:revision>2</cp:revision>
  <dcterms:created xsi:type="dcterms:W3CDTF">2026-05-04T19:13:00Z</dcterms:created>
  <dcterms:modified xsi:type="dcterms:W3CDTF">2026-05-04T19:13:00Z</dcterms:modified>
</cp:coreProperties>
</file>