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5B47D5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w:t>
      </w:r>
      <w:r w:rsidR="00FF1C6D">
        <w:rPr>
          <w:rFonts w:ascii="Arial" w:hAnsi="Arial" w:cs="Arial"/>
          <w:sz w:val="28"/>
          <w:szCs w:val="28"/>
        </w:rPr>
        <w:t xml:space="preserve"> </w:t>
      </w:r>
      <w:r w:rsidR="002B1A76">
        <w:rPr>
          <w:rFonts w:ascii="Arial" w:hAnsi="Arial" w:cs="Arial"/>
          <w:sz w:val="28"/>
          <w:szCs w:val="28"/>
        </w:rPr>
        <w:t xml:space="preserve">Lina Solange Olivia </w:t>
      </w:r>
    </w:p>
    <w:p w14:paraId="476C763A" w14:textId="5CE537E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2B1A76">
        <w:rPr>
          <w:rFonts w:ascii="Arial" w:hAnsi="Arial" w:cs="Arial"/>
          <w:sz w:val="28"/>
          <w:szCs w:val="28"/>
          <w:lang w:val="nl-NL"/>
        </w:rPr>
        <w:t xml:space="preserve"> 2513888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E4A575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B1A76">
        <w:rPr>
          <w:rFonts w:ascii="Arial" w:hAnsi="Arial" w:cs="Arial"/>
          <w:sz w:val="28"/>
          <w:szCs w:val="28"/>
          <w:lang w:val="nl-NL"/>
        </w:rPr>
        <w:t>Domiciliary Care Service</w:t>
      </w:r>
    </w:p>
    <w:p w14:paraId="0009AFB0" w14:textId="7B64D71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B1A76">
        <w:rPr>
          <w:rFonts w:ascii="Arial" w:hAnsi="Arial" w:cs="Arial"/>
          <w:sz w:val="28"/>
          <w:szCs w:val="28"/>
        </w:rPr>
        <w:t xml:space="preserve"> LCHS4003</w:t>
      </w:r>
    </w:p>
    <w:p w14:paraId="0EA5B494" w14:textId="311F37ED" w:rsidR="00833470" w:rsidRPr="0020413D" w:rsidRDefault="00833470" w:rsidP="00833470">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rsidR="002B1A76">
        <w:t>:</w:t>
      </w:r>
      <w:proofErr w:type="gramEnd"/>
      <w:r w:rsidR="002B1A76">
        <w:t xml:space="preserve"> </w:t>
      </w:r>
      <w:r w:rsidR="002B1A76" w:rsidRPr="00FF1C6D">
        <w:rPr>
          <w:sz w:val="28"/>
          <w:szCs w:val="28"/>
        </w:rPr>
        <w:t>Muhammed Aliyu</w:t>
      </w:r>
    </w:p>
    <w:bookmarkEnd w:id="0"/>
    <w:p w14:paraId="410C101D" w14:textId="5EAA1451" w:rsidR="00925D5E" w:rsidRDefault="002B1A76">
      <w:pPr>
        <w:sectPr w:rsidR="00925D5E">
          <w:headerReference w:type="default" r:id="rId9"/>
          <w:footerReference w:type="default" r:id="rId10"/>
          <w:pgSz w:w="11906" w:h="16838"/>
          <w:pgMar w:top="1440" w:right="1440" w:bottom="1440" w:left="1440" w:header="708" w:footer="708" w:gutter="0"/>
          <w:cols w:space="708"/>
          <w:docGrid w:linePitch="360"/>
        </w:sectPr>
      </w:pPr>
      <w:r>
        <w:t xml:space="preserve">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108BC1FB"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w:t>
      </w:r>
      <w:r w:rsidR="00FF1C6D">
        <w:rPr>
          <w:rFonts w:ascii="Arial" w:hAnsi="Arial" w:cs="Arial"/>
          <w:b/>
          <w:bCs/>
          <w:sz w:val="28"/>
          <w:szCs w:val="28"/>
        </w:rPr>
        <w:t xml:space="preserve">: </w:t>
      </w:r>
      <w:r w:rsidR="00FF1C6D" w:rsidRPr="00FF1C6D">
        <w:rPr>
          <w:rFonts w:ascii="Arial" w:hAnsi="Arial" w:cs="Arial"/>
          <w:b/>
          <w:bCs/>
          <w:i/>
          <w:iCs/>
          <w:sz w:val="28"/>
          <w:szCs w:val="28"/>
        </w:rPr>
        <w:t xml:space="preserve">Poster Domiciliary Care </w:t>
      </w:r>
    </w:p>
    <w:p w14:paraId="5AFFC33B" w14:textId="0BD719FA" w:rsidR="003A000F" w:rsidRDefault="00340C2B">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0E8DDED4">
                <wp:simplePos x="0" y="0"/>
                <wp:positionH relativeFrom="page">
                  <wp:posOffset>3790950</wp:posOffset>
                </wp:positionH>
                <wp:positionV relativeFrom="paragraph">
                  <wp:posOffset>3804285</wp:posOffset>
                </wp:positionV>
                <wp:extent cx="3829050" cy="1882140"/>
                <wp:effectExtent l="19050" t="19050" r="38100" b="4191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0" cy="1882140"/>
                        </a:xfrm>
                        <a:prstGeom prst="rect">
                          <a:avLst/>
                        </a:prstGeom>
                        <a:solidFill>
                          <a:srgbClr val="FFFFFF"/>
                        </a:solidFill>
                        <a:ln w="47625">
                          <a:solidFill>
                            <a:srgbClr val="000000"/>
                          </a:solidFill>
                          <a:miter lim="800000"/>
                          <a:headEnd/>
                          <a:tailEnd/>
                        </a:ln>
                        <a:effectLst>
                          <a:softEdge rad="25400"/>
                        </a:effectLst>
                      </wps:spPr>
                      <wps:txbx>
                        <w:txbxContent>
                          <w:p w14:paraId="509CCEFE" w14:textId="02809032" w:rsidR="00BE6BE0" w:rsidRDefault="00A117A3" w:rsidP="001F5A01">
                            <w:r>
                              <w:rPr>
                                <w:noProof/>
                              </w:rPr>
                              <w:drawing>
                                <wp:inline distT="0" distB="0" distL="0" distR="0" wp14:anchorId="192885D7" wp14:editId="0E027008">
                                  <wp:extent cx="3439160" cy="1743710"/>
                                  <wp:effectExtent l="0" t="0" r="8890" b="8890"/>
                                  <wp:docPr id="645848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48371" name="Picture 645848371"/>
                                          <pic:cNvPicPr/>
                                        </pic:nvPicPr>
                                        <pic:blipFill>
                                          <a:blip r:embed="rId11">
                                            <a:extLst>
                                              <a:ext uri="{28A0092B-C50C-407E-A947-70E740481C1C}">
                                                <a14:useLocalDpi xmlns:a14="http://schemas.microsoft.com/office/drawing/2010/main" val="0"/>
                                              </a:ext>
                                            </a:extLst>
                                          </a:blip>
                                          <a:stretch>
                                            <a:fillRect/>
                                          </a:stretch>
                                        </pic:blipFill>
                                        <pic:spPr>
                                          <a:xfrm>
                                            <a:off x="0" y="0"/>
                                            <a:ext cx="3439160" cy="174371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298.5pt;margin-top:299.55pt;width:301.5pt;height:148.2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" strokeweight="3.75pt">
                <v:textbox>
                  <w:txbxContent>
                    <w:p w14:paraId="509CCEFE" w14:textId="02809032" w:rsidR="00BE6BE0" w:rsidRDefault="00A117A3" w:rsidP="001F5A01">
                      <w:r>
                        <w:rPr>
                          <w:noProof/>
                        </w:rPr>
                        <w:drawing>
                          <wp:inline distT="0" distB="0" distL="0" distR="0" wp14:anchorId="192885D7" wp14:editId="0E027008">
                            <wp:extent cx="3439160" cy="1743710"/>
                            <wp:effectExtent l="0" t="0" r="8890" b="8890"/>
                            <wp:docPr id="645848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848371" name="Picture 645848371"/>
                                    <pic:cNvPicPr/>
                                  </pic:nvPicPr>
                                  <pic:blipFill>
                                    <a:blip r:embed="rId11">
                                      <a:extLst>
                                        <a:ext uri="{28A0092B-C50C-407E-A947-70E740481C1C}">
                                          <a14:useLocalDpi xmlns:a14="http://schemas.microsoft.com/office/drawing/2010/main" val="0"/>
                                        </a:ext>
                                      </a:extLst>
                                    </a:blip>
                                    <a:stretch>
                                      <a:fillRect/>
                                    </a:stretch>
                                  </pic:blipFill>
                                  <pic:spPr>
                                    <a:xfrm>
                                      <a:off x="0" y="0"/>
                                      <a:ext cx="3439160" cy="1743710"/>
                                    </a:xfrm>
                                    <a:prstGeom prst="rect">
                                      <a:avLst/>
                                    </a:prstGeom>
                                  </pic:spPr>
                                </pic:pic>
                              </a:graphicData>
                            </a:graphic>
                          </wp:inline>
                        </w:drawing>
                      </w:r>
                    </w:p>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7CA61B93">
                <wp:simplePos x="0" y="0"/>
                <wp:positionH relativeFrom="page">
                  <wp:posOffset>7682230</wp:posOffset>
                </wp:positionH>
                <wp:positionV relativeFrom="paragraph">
                  <wp:posOffset>3670935</wp:posOffset>
                </wp:positionV>
                <wp:extent cx="2987040" cy="2045970"/>
                <wp:effectExtent l="19050" t="19050" r="22860" b="114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7040" cy="2045970"/>
                        </a:xfrm>
                        <a:prstGeom prst="rect">
                          <a:avLst/>
                        </a:prstGeom>
                        <a:solidFill>
                          <a:srgbClr val="FFFFFF"/>
                        </a:solidFill>
                        <a:ln w="44450">
                          <a:solidFill>
                            <a:srgbClr val="000000"/>
                          </a:solidFill>
                          <a:miter lim="800000"/>
                          <a:headEnd/>
                          <a:tailEnd/>
                        </a:ln>
                        <a:effectLst>
                          <a:softEdge rad="25400"/>
                        </a:effectLst>
                      </wps:spPr>
                      <wps:txbx>
                        <w:txbxContent>
                          <w:p w14:paraId="779B34FB" w14:textId="77777777" w:rsidR="00FF1C6D" w:rsidRDefault="005A0BA8" w:rsidP="00BE6BE0">
                            <w:pPr>
                              <w:rPr>
                                <w:rFonts w:ascii="Abadi" w:hAnsi="Abadi"/>
                              </w:rPr>
                            </w:pPr>
                            <w:r w:rsidRPr="00A117A3">
                              <w:rPr>
                                <w:rFonts w:ascii="Abadi" w:hAnsi="Abadi"/>
                              </w:rPr>
                              <w:t>When commissioning home care it is crucial that both the safety and security of both the caregivers and care receivers are</w:t>
                            </w:r>
                            <w:r w:rsidR="001F5A01" w:rsidRPr="00A117A3">
                              <w:rPr>
                                <w:rFonts w:ascii="Abadi" w:hAnsi="Abadi"/>
                              </w:rPr>
                              <w:t xml:space="preserve"> </w:t>
                            </w:r>
                            <w:r w:rsidRPr="00A117A3">
                              <w:rPr>
                                <w:rFonts w:ascii="Abadi" w:hAnsi="Abadi"/>
                              </w:rPr>
                              <w:t>considered. </w:t>
                            </w:r>
                            <w:r w:rsidRPr="005A0BA8">
                              <w:rPr>
                                <w:rFonts w:ascii="Abadi" w:hAnsi="Abadi"/>
                              </w:rPr>
                              <w:t>Home care providers may face a variety of safety risks especially when visiting a new client for the first time.</w:t>
                            </w:r>
                          </w:p>
                          <w:p w14:paraId="69461F56" w14:textId="184C8A61" w:rsidR="00BE6BE0" w:rsidRPr="00A117A3" w:rsidRDefault="005A0BA8" w:rsidP="00BE6BE0">
                            <w:pPr>
                              <w:rPr>
                                <w:rFonts w:ascii="Abadi" w:hAnsi="Abadi"/>
                              </w:rPr>
                            </w:pPr>
                            <w:r w:rsidRPr="005A0BA8">
                              <w:rPr>
                                <w:rFonts w:ascii="Abadi" w:hAnsi="Abadi"/>
                              </w:rPr>
                              <w:t>It is essential therefore time is taken to assess all risks to ensure care and support workers are fully prepared and that individuals feel comfortable and safe in their care.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604.9pt;margin-top:289.05pt;width:235.2pt;height:161.1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" strokeweight="3.5pt">
                <v:textbox>
                  <w:txbxContent>
                    <w:p w14:paraId="779B34FB" w14:textId="77777777" w:rsidR="00FF1C6D" w:rsidRDefault="005A0BA8" w:rsidP="00BE6BE0">
                      <w:pPr>
                        <w:rPr>
                          <w:rFonts w:ascii="Abadi" w:hAnsi="Abadi"/>
                        </w:rPr>
                      </w:pPr>
                      <w:r w:rsidRPr="00A117A3">
                        <w:rPr>
                          <w:rFonts w:ascii="Abadi" w:hAnsi="Abadi"/>
                        </w:rPr>
                        <w:t>When commissioning home care it is crucial that both the safety and security of both the caregivers and care receivers are</w:t>
                      </w:r>
                      <w:r w:rsidR="001F5A01" w:rsidRPr="00A117A3">
                        <w:rPr>
                          <w:rFonts w:ascii="Abadi" w:hAnsi="Abadi"/>
                        </w:rPr>
                        <w:t xml:space="preserve"> </w:t>
                      </w:r>
                      <w:r w:rsidRPr="00A117A3">
                        <w:rPr>
                          <w:rFonts w:ascii="Abadi" w:hAnsi="Abadi"/>
                        </w:rPr>
                        <w:t>considered. </w:t>
                      </w:r>
                      <w:r w:rsidRPr="005A0BA8">
                        <w:rPr>
                          <w:rFonts w:ascii="Abadi" w:hAnsi="Abadi"/>
                        </w:rPr>
                        <w:t>Home care providers may face a variety of safety risks especially when visiting a new client for the first time.</w:t>
                      </w:r>
                    </w:p>
                    <w:p w14:paraId="69461F56" w14:textId="184C8A61" w:rsidR="00BE6BE0" w:rsidRPr="00A117A3" w:rsidRDefault="005A0BA8" w:rsidP="00BE6BE0">
                      <w:pPr>
                        <w:rPr>
                          <w:rFonts w:ascii="Abadi" w:hAnsi="Abadi"/>
                        </w:rPr>
                      </w:pPr>
                      <w:r w:rsidRPr="005A0BA8">
                        <w:rPr>
                          <w:rFonts w:ascii="Abadi" w:hAnsi="Abadi"/>
                        </w:rPr>
                        <w:t>It is essential therefore time is taken to assess all risks to ensure care and support workers are fully prepared and that individuals feel comfortable and safe in their care. </w:t>
                      </w:r>
                    </w:p>
                  </w:txbxContent>
                </v:textbox>
                <w10:wrap type="square" anchorx="page"/>
              </v:shape>
            </w:pict>
          </mc:Fallback>
        </mc:AlternateContent>
      </w:r>
      <w:r>
        <w:rPr>
          <w:noProof/>
        </w:rPr>
        <mc:AlternateContent>
          <mc:Choice Requires="wps">
            <w:drawing>
              <wp:anchor distT="45720" distB="45720" distL="114300" distR="114300" simplePos="0" relativeHeight="251671552" behindDoc="0" locked="0" layoutInCell="1" allowOverlap="1" wp14:anchorId="5D749413" wp14:editId="7515738C">
                <wp:simplePos x="0" y="0"/>
                <wp:positionH relativeFrom="page">
                  <wp:posOffset>83820</wp:posOffset>
                </wp:positionH>
                <wp:positionV relativeFrom="paragraph">
                  <wp:posOffset>3775710</wp:posOffset>
                </wp:positionV>
                <wp:extent cx="3630930" cy="1901190"/>
                <wp:effectExtent l="19050" t="19050" r="45720" b="4191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0930" cy="1901190"/>
                        </a:xfrm>
                        <a:prstGeom prst="rect">
                          <a:avLst/>
                        </a:prstGeom>
                        <a:solidFill>
                          <a:srgbClr val="FFFFFF"/>
                        </a:solidFill>
                        <a:ln w="47625">
                          <a:solidFill>
                            <a:srgbClr val="000000"/>
                          </a:solidFill>
                          <a:miter lim="800000"/>
                          <a:headEnd/>
                          <a:tailEnd/>
                        </a:ln>
                        <a:effectLst>
                          <a:softEdge rad="25400"/>
                        </a:effectLst>
                      </wps:spPr>
                      <wps:txbx>
                        <w:txbxContent>
                          <w:p w14:paraId="1F8A017B" w14:textId="77777777" w:rsidR="00340C2B" w:rsidRPr="00A117A3" w:rsidRDefault="00340C2B" w:rsidP="00340C2B">
                            <w:pPr>
                              <w:rPr>
                                <w:rFonts w:ascii="Abadi" w:hAnsi="Abadi"/>
                              </w:rPr>
                            </w:pPr>
                            <w:r w:rsidRPr="00A117A3">
                              <w:rPr>
                                <w:rFonts w:ascii="Abadi" w:hAnsi="Abadi"/>
                              </w:rPr>
                              <w:t xml:space="preserve">One of the biggest challenges in home care for care providers is securing and maintaining a well led and trained care workforce. The need for more and more care workers as the demand continues to rise is crucial but with budgets limited often a lot of local authorities and care providers do not have enough care workers to meet their more care workers as the demand continues to rise is crucial but with budgets limited often a lot of local authorities and care providers do not have enough care workers to meet their demand.  </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6.6pt;margin-top:297.3pt;width:285.9pt;height:149.7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" strokeweight="3.75pt">
                <v:textbox>
                  <w:txbxContent>
                    <w:p w14:paraId="1F8A017B" w14:textId="77777777" w:rsidR="00340C2B" w:rsidRPr="00A117A3" w:rsidRDefault="00340C2B" w:rsidP="00340C2B">
                      <w:pPr>
                        <w:rPr>
                          <w:rFonts w:ascii="Abadi" w:hAnsi="Abadi"/>
                        </w:rPr>
                      </w:pPr>
                      <w:r w:rsidRPr="00A117A3">
                        <w:rPr>
                          <w:rFonts w:ascii="Abadi" w:hAnsi="Abadi"/>
                        </w:rPr>
                        <w:t xml:space="preserve">One of the biggest challenges in home care for care providers is securing and maintaining a well led and trained care workforce. The need for more and more care workers as the demand continues to rise is crucial but with budgets limited often a lot of local authorities and care providers do not have enough care workers to meet their more care workers as the demand continues to rise is crucial but with budgets limited often a lot of local authorities and care providers do not have enough care workers to meet their demand.  </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09AABC3A">
                <wp:simplePos x="0" y="0"/>
                <wp:positionH relativeFrom="page">
                  <wp:posOffset>64770</wp:posOffset>
                </wp:positionH>
                <wp:positionV relativeFrom="paragraph">
                  <wp:posOffset>1177290</wp:posOffset>
                </wp:positionV>
                <wp:extent cx="3486150" cy="24701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2470150"/>
                        </a:xfrm>
                        <a:prstGeom prst="rect">
                          <a:avLst/>
                        </a:prstGeom>
                        <a:solidFill>
                          <a:srgbClr val="FFFFFF"/>
                        </a:solidFill>
                        <a:ln w="47625">
                          <a:solidFill>
                            <a:schemeClr val="accent2"/>
                          </a:solidFill>
                          <a:miter lim="800000"/>
                          <a:headEnd/>
                          <a:tailEnd/>
                        </a:ln>
                        <a:effectLst>
                          <a:softEdge rad="25400"/>
                        </a:effectLst>
                      </wps:spPr>
                      <wps:txbx>
                        <w:txbxContent>
                          <w:p w14:paraId="16C40EDD" w14:textId="77777777" w:rsidR="00B41181" w:rsidRDefault="005741DF" w:rsidP="00340C2B">
                            <w:pPr>
                              <w:rPr>
                                <w:rFonts w:ascii="Abadi" w:hAnsi="Abadi"/>
                              </w:rPr>
                            </w:pPr>
                            <w:r w:rsidRPr="005741DF">
                              <w:rPr>
                                <w:rFonts w:ascii="Abadi" w:hAnsi="Abadi"/>
                              </w:rPr>
                              <w:t>Since I work with senior citizens, I would like to discuss about domiciliary care services. Care in the community is a practice that involves treating and caring for physically and mentally disabled people in their homes as opposed into an institution.</w:t>
                            </w:r>
                            <w:r w:rsidR="00340C2B" w:rsidRPr="00A117A3">
                              <w:rPr>
                                <w:rFonts w:ascii="Abadi" w:hAnsi="Abadi"/>
                              </w:rPr>
                              <w:t xml:space="preserve"> </w:t>
                            </w:r>
                          </w:p>
                          <w:p w14:paraId="461A513E" w14:textId="1EAE9F56" w:rsidR="00340C2B" w:rsidRPr="005741DF" w:rsidRDefault="00340C2B" w:rsidP="00340C2B">
                            <w:pPr>
                              <w:rPr>
                                <w:rFonts w:ascii="Abadi" w:hAnsi="Abadi"/>
                              </w:rPr>
                            </w:pPr>
                            <w:r w:rsidRPr="005741DF">
                              <w:rPr>
                                <w:rFonts w:ascii="Abadi" w:hAnsi="Abadi"/>
                              </w:rPr>
                              <w:t>Institutional care was targeted with widespread criticism during the 1960s and 1970s. In 1963, the government of Margaret Thatcher adopted a new policy of care following the publication of a report by the Audit Commission titled "Making a reality of community care," which detailed the benefits of domiciliary care. (</w:t>
                            </w:r>
                            <w:r w:rsidR="00FE1981">
                              <w:rPr>
                                <w:rFonts w:ascii="Abadi" w:hAnsi="Abadi"/>
                              </w:rPr>
                              <w:t>Lakeshore</w:t>
                            </w:r>
                            <w:r w:rsidR="00FF1C6D">
                              <w:rPr>
                                <w:rFonts w:ascii="Abadi" w:hAnsi="Abadi"/>
                              </w:rPr>
                              <w:t xml:space="preserve"> </w:t>
                            </w:r>
                            <w:proofErr w:type="gramStart"/>
                            <w:r w:rsidR="00FF1C6D">
                              <w:rPr>
                                <w:rFonts w:ascii="Abadi" w:hAnsi="Abadi"/>
                              </w:rPr>
                              <w:t>care )</w:t>
                            </w:r>
                            <w:proofErr w:type="gramEnd"/>
                          </w:p>
                          <w:p w14:paraId="385A4672" w14:textId="7AAB95DB" w:rsidR="005741DF" w:rsidRPr="005741DF" w:rsidRDefault="005741DF" w:rsidP="005741DF"/>
                          <w:p w14:paraId="44A2397F" w14:textId="4395018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5.1pt;margin-top:92.7pt;width:274.5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" strokecolor="#ed7d31 [3205]" strokeweight="3.75pt">
                <v:textbox>
                  <w:txbxContent>
                    <w:p w14:paraId="16C40EDD" w14:textId="77777777" w:rsidR="00B41181" w:rsidRDefault="005741DF" w:rsidP="00340C2B">
                      <w:pPr>
                        <w:rPr>
                          <w:rFonts w:ascii="Abadi" w:hAnsi="Abadi"/>
                        </w:rPr>
                      </w:pPr>
                      <w:r w:rsidRPr="005741DF">
                        <w:rPr>
                          <w:rFonts w:ascii="Abadi" w:hAnsi="Abadi"/>
                        </w:rPr>
                        <w:t>Since I work with senior citizens, I would like to discuss about domiciliary care services. Care in the community is a practice that involves treating and caring for physically and mentally disabled people in their homes as opposed into an institution.</w:t>
                      </w:r>
                      <w:r w:rsidR="00340C2B" w:rsidRPr="00A117A3">
                        <w:rPr>
                          <w:rFonts w:ascii="Abadi" w:hAnsi="Abadi"/>
                        </w:rPr>
                        <w:t xml:space="preserve"> </w:t>
                      </w:r>
                    </w:p>
                    <w:p w14:paraId="461A513E" w14:textId="1EAE9F56" w:rsidR="00340C2B" w:rsidRPr="005741DF" w:rsidRDefault="00340C2B" w:rsidP="00340C2B">
                      <w:pPr>
                        <w:rPr>
                          <w:rFonts w:ascii="Abadi" w:hAnsi="Abadi"/>
                        </w:rPr>
                      </w:pPr>
                      <w:r w:rsidRPr="005741DF">
                        <w:rPr>
                          <w:rFonts w:ascii="Abadi" w:hAnsi="Abadi"/>
                        </w:rPr>
                        <w:t>Institutional care was targeted with widespread criticism during the 1960s and 1970s. In 1963, the government of Margaret Thatcher adopted a new policy of care following the publication of a report by the Audit Commission titled "Making a reality of community care," which detailed the benefits of domiciliary care. (</w:t>
                      </w:r>
                      <w:r w:rsidR="00FE1981">
                        <w:rPr>
                          <w:rFonts w:ascii="Abadi" w:hAnsi="Abadi"/>
                        </w:rPr>
                        <w:t>Lakeshore</w:t>
                      </w:r>
                      <w:r w:rsidR="00FF1C6D">
                        <w:rPr>
                          <w:rFonts w:ascii="Abadi" w:hAnsi="Abadi"/>
                        </w:rPr>
                        <w:t xml:space="preserve"> </w:t>
                      </w:r>
                      <w:proofErr w:type="gramStart"/>
                      <w:r w:rsidR="00FF1C6D">
                        <w:rPr>
                          <w:rFonts w:ascii="Abadi" w:hAnsi="Abadi"/>
                        </w:rPr>
                        <w:t>care )</w:t>
                      </w:r>
                      <w:proofErr w:type="gramEnd"/>
                    </w:p>
                    <w:p w14:paraId="385A4672" w14:textId="7AAB95DB" w:rsidR="005741DF" w:rsidRPr="005741DF" w:rsidRDefault="005741DF" w:rsidP="005741DF"/>
                    <w:p w14:paraId="44A2397F" w14:textId="4395018F" w:rsidR="00BE6BE0" w:rsidRDefault="00BE6BE0" w:rsidP="00BE6BE0"/>
                  </w:txbxContent>
                </v:textbox>
                <w10:wrap type="square" anchorx="page"/>
              </v:shape>
            </w:pict>
          </mc:Fallback>
        </mc:AlternateContent>
      </w:r>
      <w:r w:rsidR="001F5A01">
        <w:rPr>
          <w:noProof/>
        </w:rPr>
        <mc:AlternateContent>
          <mc:Choice Requires="wps">
            <w:drawing>
              <wp:anchor distT="45720" distB="45720" distL="114300" distR="114300" simplePos="0" relativeHeight="251669504" behindDoc="0" locked="0" layoutInCell="1" allowOverlap="1" wp14:anchorId="298766ED" wp14:editId="633AC199">
                <wp:simplePos x="0" y="0"/>
                <wp:positionH relativeFrom="column">
                  <wp:posOffset>6275070</wp:posOffset>
                </wp:positionH>
                <wp:positionV relativeFrom="paragraph">
                  <wp:posOffset>1223010</wp:posOffset>
                </wp:positionV>
                <wp:extent cx="3425190" cy="2394585"/>
                <wp:effectExtent l="19050" t="19050" r="2286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5190" cy="2394585"/>
                        </a:xfrm>
                        <a:prstGeom prst="rect">
                          <a:avLst/>
                        </a:prstGeom>
                        <a:solidFill>
                          <a:srgbClr val="FFFFFF"/>
                        </a:solidFill>
                        <a:ln w="44450">
                          <a:solidFill>
                            <a:srgbClr val="000000"/>
                          </a:solidFill>
                          <a:miter lim="800000"/>
                          <a:headEnd/>
                          <a:tailEnd/>
                        </a:ln>
                        <a:effectLst>
                          <a:softEdge rad="25400"/>
                        </a:effectLst>
                      </wps:spPr>
                      <wps:txbx>
                        <w:txbxContent>
                          <w:p w14:paraId="596486A3" w14:textId="77777777" w:rsidR="00B41181" w:rsidRDefault="00340C2B" w:rsidP="00340C2B">
                            <w:pPr>
                              <w:rPr>
                                <w:rFonts w:ascii="Abadi" w:hAnsi="Abadi"/>
                              </w:rPr>
                            </w:pPr>
                            <w:r w:rsidRPr="00340C2B">
                              <w:rPr>
                                <w:rFonts w:ascii="Abadi" w:hAnsi="Abadi"/>
                              </w:rPr>
                              <w:t>Domiciliary care entails remaining at home in the company of comforting memories. This could indicate that home adaptions may be necessary. It makes it easier for someone to stay in touch with their neighbours and friends.</w:t>
                            </w:r>
                            <w:r w:rsidR="00B41181">
                              <w:rPr>
                                <w:rFonts w:ascii="Abadi" w:hAnsi="Abadi"/>
                              </w:rPr>
                              <w:t xml:space="preserve"> Most</w:t>
                            </w:r>
                            <w:r w:rsidR="00A117A3">
                              <w:rPr>
                                <w:rFonts w:ascii="Abadi" w:hAnsi="Abadi"/>
                              </w:rPr>
                              <w:t xml:space="preserve"> of the care is personal including help with </w:t>
                            </w:r>
                            <w:r w:rsidR="00B41181">
                              <w:rPr>
                                <w:rFonts w:ascii="Abadi" w:hAnsi="Abadi"/>
                              </w:rPr>
                              <w:t>day-to-day</w:t>
                            </w:r>
                            <w:r w:rsidR="00A117A3">
                              <w:rPr>
                                <w:rFonts w:ascii="Abadi" w:hAnsi="Abadi"/>
                              </w:rPr>
                              <w:t xml:space="preserve"> activities such as cleaning,</w:t>
                            </w:r>
                            <w:r w:rsidR="00B41181">
                              <w:rPr>
                                <w:rFonts w:ascii="Abadi" w:hAnsi="Abadi"/>
                              </w:rPr>
                              <w:t xml:space="preserve"> washing, dressing</w:t>
                            </w:r>
                            <w:r w:rsidR="00A117A3">
                              <w:rPr>
                                <w:rFonts w:ascii="Abadi" w:hAnsi="Abadi"/>
                              </w:rPr>
                              <w:t>,</w:t>
                            </w:r>
                            <w:r w:rsidR="00B41181">
                              <w:rPr>
                                <w:rFonts w:ascii="Abadi" w:hAnsi="Abadi"/>
                              </w:rPr>
                              <w:t xml:space="preserve"> </w:t>
                            </w:r>
                            <w:r w:rsidR="00A117A3">
                              <w:rPr>
                                <w:rFonts w:ascii="Abadi" w:hAnsi="Abadi"/>
                              </w:rPr>
                              <w:t>and preparing meals</w:t>
                            </w:r>
                            <w:r w:rsidR="00B41181">
                              <w:rPr>
                                <w:rFonts w:ascii="Abadi" w:hAnsi="Abadi"/>
                              </w:rPr>
                              <w:t>.</w:t>
                            </w:r>
                          </w:p>
                          <w:p w14:paraId="2D1F7CB6" w14:textId="23A83B3F" w:rsidR="00340C2B" w:rsidRPr="00340C2B" w:rsidRDefault="00B41181" w:rsidP="00340C2B">
                            <w:pPr>
                              <w:rPr>
                                <w:rFonts w:ascii="Abadi" w:hAnsi="Abadi"/>
                              </w:rPr>
                            </w:pPr>
                            <w:r w:rsidRPr="00B41181">
                              <w:rPr>
                                <w:rFonts w:ascii="Abadi" w:hAnsi="Abadi"/>
                              </w:rPr>
                              <w:t>It also includes support for adults with impairments and rehab programs to ease the transition from hospital discharge</w:t>
                            </w:r>
                            <w:r w:rsidR="00A117A3">
                              <w:rPr>
                                <w:rFonts w:ascii="Abadi" w:hAnsi="Abadi"/>
                              </w:rPr>
                              <w:t>,</w:t>
                            </w:r>
                            <w:r>
                              <w:rPr>
                                <w:rFonts w:ascii="Abadi" w:hAnsi="Abadi"/>
                              </w:rPr>
                              <w:t xml:space="preserve"> </w:t>
                            </w:r>
                            <w:r w:rsidR="00A117A3">
                              <w:rPr>
                                <w:rFonts w:ascii="Abadi" w:hAnsi="Abadi"/>
                              </w:rPr>
                              <w:t>as well as su</w:t>
                            </w:r>
                            <w:r>
                              <w:rPr>
                                <w:rFonts w:ascii="Abadi" w:hAnsi="Abadi"/>
                              </w:rPr>
                              <w:t xml:space="preserve">pporting adults living with disabilities. </w:t>
                            </w:r>
                            <w:r w:rsidRPr="00340C2B">
                              <w:rPr>
                                <w:rFonts w:ascii="Abadi" w:hAnsi="Abadi"/>
                              </w:rPr>
                              <w:t>(Alina Homecare)</w:t>
                            </w:r>
                          </w:p>
                          <w:p w14:paraId="2F2C6041" w14:textId="7AFA1DD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94.1pt;margin-top:96.3pt;width:269.7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" strokeweight="3.5pt">
                <v:textbox>
                  <w:txbxContent>
                    <w:p w14:paraId="596486A3" w14:textId="77777777" w:rsidR="00B41181" w:rsidRDefault="00340C2B" w:rsidP="00340C2B">
                      <w:pPr>
                        <w:rPr>
                          <w:rFonts w:ascii="Abadi" w:hAnsi="Abadi"/>
                        </w:rPr>
                      </w:pPr>
                      <w:r w:rsidRPr="00340C2B">
                        <w:rPr>
                          <w:rFonts w:ascii="Abadi" w:hAnsi="Abadi"/>
                        </w:rPr>
                        <w:t>Domiciliary care entails remaining at home in the company of comforting memories. This could indicate that home adaptions may be necessary. It makes it easier for someone to stay in touch with their neighbours and friends.</w:t>
                      </w:r>
                      <w:r w:rsidR="00B41181">
                        <w:rPr>
                          <w:rFonts w:ascii="Abadi" w:hAnsi="Abadi"/>
                        </w:rPr>
                        <w:t xml:space="preserve"> Most</w:t>
                      </w:r>
                      <w:r w:rsidR="00A117A3">
                        <w:rPr>
                          <w:rFonts w:ascii="Abadi" w:hAnsi="Abadi"/>
                        </w:rPr>
                        <w:t xml:space="preserve"> of the care is personal including help with </w:t>
                      </w:r>
                      <w:r w:rsidR="00B41181">
                        <w:rPr>
                          <w:rFonts w:ascii="Abadi" w:hAnsi="Abadi"/>
                        </w:rPr>
                        <w:t>day-to-day</w:t>
                      </w:r>
                      <w:r w:rsidR="00A117A3">
                        <w:rPr>
                          <w:rFonts w:ascii="Abadi" w:hAnsi="Abadi"/>
                        </w:rPr>
                        <w:t xml:space="preserve"> activities such as cleaning,</w:t>
                      </w:r>
                      <w:r w:rsidR="00B41181">
                        <w:rPr>
                          <w:rFonts w:ascii="Abadi" w:hAnsi="Abadi"/>
                        </w:rPr>
                        <w:t xml:space="preserve"> washing, dressing</w:t>
                      </w:r>
                      <w:r w:rsidR="00A117A3">
                        <w:rPr>
                          <w:rFonts w:ascii="Abadi" w:hAnsi="Abadi"/>
                        </w:rPr>
                        <w:t>,</w:t>
                      </w:r>
                      <w:r w:rsidR="00B41181">
                        <w:rPr>
                          <w:rFonts w:ascii="Abadi" w:hAnsi="Abadi"/>
                        </w:rPr>
                        <w:t xml:space="preserve"> </w:t>
                      </w:r>
                      <w:r w:rsidR="00A117A3">
                        <w:rPr>
                          <w:rFonts w:ascii="Abadi" w:hAnsi="Abadi"/>
                        </w:rPr>
                        <w:t>and preparing meals</w:t>
                      </w:r>
                      <w:r w:rsidR="00B41181">
                        <w:rPr>
                          <w:rFonts w:ascii="Abadi" w:hAnsi="Abadi"/>
                        </w:rPr>
                        <w:t>.</w:t>
                      </w:r>
                    </w:p>
                    <w:p w14:paraId="2D1F7CB6" w14:textId="23A83B3F" w:rsidR="00340C2B" w:rsidRPr="00340C2B" w:rsidRDefault="00B41181" w:rsidP="00340C2B">
                      <w:pPr>
                        <w:rPr>
                          <w:rFonts w:ascii="Abadi" w:hAnsi="Abadi"/>
                        </w:rPr>
                      </w:pPr>
                      <w:r w:rsidRPr="00B41181">
                        <w:rPr>
                          <w:rFonts w:ascii="Abadi" w:hAnsi="Abadi"/>
                        </w:rPr>
                        <w:t>It also includes support for adults with impairments and rehab programs to ease the transition from hospital discharge</w:t>
                      </w:r>
                      <w:r w:rsidR="00A117A3">
                        <w:rPr>
                          <w:rFonts w:ascii="Abadi" w:hAnsi="Abadi"/>
                        </w:rPr>
                        <w:t>,</w:t>
                      </w:r>
                      <w:r>
                        <w:rPr>
                          <w:rFonts w:ascii="Abadi" w:hAnsi="Abadi"/>
                        </w:rPr>
                        <w:t xml:space="preserve"> </w:t>
                      </w:r>
                      <w:r w:rsidR="00A117A3">
                        <w:rPr>
                          <w:rFonts w:ascii="Abadi" w:hAnsi="Abadi"/>
                        </w:rPr>
                        <w:t>as well as su</w:t>
                      </w:r>
                      <w:r>
                        <w:rPr>
                          <w:rFonts w:ascii="Abadi" w:hAnsi="Abadi"/>
                        </w:rPr>
                        <w:t xml:space="preserve">pporting adults living with disabilities. </w:t>
                      </w:r>
                      <w:r w:rsidRPr="00340C2B">
                        <w:rPr>
                          <w:rFonts w:ascii="Abadi" w:hAnsi="Abadi"/>
                        </w:rPr>
                        <w:t>(Alina Homecare)</w:t>
                      </w:r>
                    </w:p>
                    <w:p w14:paraId="2F2C6041" w14:textId="7AFA1DDF" w:rsidR="00BE6BE0" w:rsidRDefault="00BE6BE0" w:rsidP="00BE6BE0"/>
                  </w:txbxContent>
                </v:textbox>
                <w10:wrap type="square"/>
              </v:shape>
            </w:pict>
          </mc:Fallback>
        </mc:AlternateContent>
      </w:r>
      <w:r w:rsidR="001F5A01">
        <w:rPr>
          <w:noProof/>
        </w:rPr>
        <mc:AlternateContent>
          <mc:Choice Requires="wps">
            <w:drawing>
              <wp:anchor distT="45720" distB="45720" distL="114300" distR="114300" simplePos="0" relativeHeight="251665408" behindDoc="0" locked="0" layoutInCell="1" allowOverlap="1" wp14:anchorId="21A64788" wp14:editId="334A4279">
                <wp:simplePos x="0" y="0"/>
                <wp:positionH relativeFrom="margin">
                  <wp:posOffset>2716530</wp:posOffset>
                </wp:positionH>
                <wp:positionV relativeFrom="paragraph">
                  <wp:posOffset>1200150</wp:posOffset>
                </wp:positionV>
                <wp:extent cx="3440430" cy="2503170"/>
                <wp:effectExtent l="19050" t="19050" r="26670" b="114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0430" cy="2503170"/>
                        </a:xfrm>
                        <a:prstGeom prst="rect">
                          <a:avLst/>
                        </a:prstGeom>
                        <a:solidFill>
                          <a:srgbClr val="FFFFFF"/>
                        </a:solidFill>
                        <a:ln w="44450">
                          <a:solidFill>
                            <a:srgbClr val="000000"/>
                          </a:solidFill>
                          <a:miter lim="800000"/>
                          <a:headEnd/>
                          <a:tailEnd/>
                        </a:ln>
                        <a:effectLst>
                          <a:softEdge rad="25400"/>
                        </a:effectLst>
                      </wps:spPr>
                      <wps:txbx>
                        <w:txbxContent>
                          <w:p w14:paraId="4D9FF2CF" w14:textId="77777777" w:rsidR="00B41181" w:rsidRDefault="00340C2B" w:rsidP="00340C2B">
                            <w:pPr>
                              <w:rPr>
                                <w:rFonts w:ascii="Abadi" w:hAnsi="Abadi"/>
                              </w:rPr>
                            </w:pPr>
                            <w:r w:rsidRPr="005741DF">
                              <w:rPr>
                                <w:rFonts w:ascii="Abadi" w:hAnsi="Abadi"/>
                              </w:rPr>
                              <w:t xml:space="preserve">Home care was originally documented in the 13th century, when a monk by the name of Brother Gilles of Assisi provided sick and old people residential treatment. Homecare services decreased throughout the Industrial Revolution as people relocated to industry and cities. </w:t>
                            </w:r>
                          </w:p>
                          <w:p w14:paraId="168E0631" w14:textId="1B209FD2" w:rsidR="00B41181" w:rsidRPr="005741DF" w:rsidRDefault="00340C2B" w:rsidP="00340C2B">
                            <w:pPr>
                              <w:rPr>
                                <w:rFonts w:ascii="Abadi" w:hAnsi="Abadi"/>
                              </w:rPr>
                            </w:pPr>
                            <w:r w:rsidRPr="005741DF">
                              <w:rPr>
                                <w:rFonts w:ascii="Abadi" w:hAnsi="Abadi"/>
                              </w:rPr>
                              <w:t>However, as charity started to care for the underprivileged, home care went through a resurgence throughout the Victorian era. (Lakeshore care)</w:t>
                            </w:r>
                            <w:r w:rsidR="00B41181">
                              <w:rPr>
                                <w:rFonts w:ascii="Abadi" w:hAnsi="Abadi"/>
                              </w:rPr>
                              <w:t xml:space="preserve"> </w:t>
                            </w:r>
                            <w:r w:rsidR="00B41181" w:rsidRPr="00340C2B">
                              <w:rPr>
                                <w:rFonts w:ascii="Abadi" w:hAnsi="Abadi"/>
                              </w:rPr>
                              <w:t xml:space="preserve">Domiciliary care promotes independence by allowing individuals to stay in their </w:t>
                            </w:r>
                            <w:r w:rsidR="00B41181" w:rsidRPr="00A117A3">
                              <w:rPr>
                                <w:rFonts w:ascii="Abadi" w:hAnsi="Abadi"/>
                              </w:rPr>
                              <w:t>homes, independently</w:t>
                            </w:r>
                            <w:r w:rsidR="00B41181" w:rsidRPr="00340C2B">
                              <w:rPr>
                                <w:rFonts w:ascii="Abadi" w:hAnsi="Abadi"/>
                              </w:rPr>
                              <w:t xml:space="preserve"> on the level of support needed.</w:t>
                            </w:r>
                          </w:p>
                          <w:p w14:paraId="2A6CE679" w14:textId="16F35A60"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1" type="#_x0000_t202" style="position:absolute;margin-left:213.9pt;margin-top:94.5pt;width:270.9pt;height:197.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" strokeweight="3.5pt">
                <v:textbox>
                  <w:txbxContent>
                    <w:p w14:paraId="4D9FF2CF" w14:textId="77777777" w:rsidR="00B41181" w:rsidRDefault="00340C2B" w:rsidP="00340C2B">
                      <w:pPr>
                        <w:rPr>
                          <w:rFonts w:ascii="Abadi" w:hAnsi="Abadi"/>
                        </w:rPr>
                      </w:pPr>
                      <w:r w:rsidRPr="005741DF">
                        <w:rPr>
                          <w:rFonts w:ascii="Abadi" w:hAnsi="Abadi"/>
                        </w:rPr>
                        <w:t xml:space="preserve">Home care was originally documented in the 13th century, when a monk by the name of Brother Gilles of Assisi provided sick and old people residential treatment. Homecare services decreased throughout the Industrial Revolution as people relocated to industry and cities. </w:t>
                      </w:r>
                    </w:p>
                    <w:p w14:paraId="168E0631" w14:textId="1B209FD2" w:rsidR="00B41181" w:rsidRPr="005741DF" w:rsidRDefault="00340C2B" w:rsidP="00340C2B">
                      <w:pPr>
                        <w:rPr>
                          <w:rFonts w:ascii="Abadi" w:hAnsi="Abadi"/>
                        </w:rPr>
                      </w:pPr>
                      <w:r w:rsidRPr="005741DF">
                        <w:rPr>
                          <w:rFonts w:ascii="Abadi" w:hAnsi="Abadi"/>
                        </w:rPr>
                        <w:t>However, as charity started to care for the underprivileged, home care went through a resurgence throughout the Victorian era. (Lakeshore care)</w:t>
                      </w:r>
                      <w:r w:rsidR="00B41181">
                        <w:rPr>
                          <w:rFonts w:ascii="Abadi" w:hAnsi="Abadi"/>
                        </w:rPr>
                        <w:t xml:space="preserve"> </w:t>
                      </w:r>
                      <w:r w:rsidR="00B41181" w:rsidRPr="00340C2B">
                        <w:rPr>
                          <w:rFonts w:ascii="Abadi" w:hAnsi="Abadi"/>
                        </w:rPr>
                        <w:t xml:space="preserve">Domiciliary care promotes independence by allowing individuals to stay in their </w:t>
                      </w:r>
                      <w:r w:rsidR="00B41181" w:rsidRPr="00A117A3">
                        <w:rPr>
                          <w:rFonts w:ascii="Abadi" w:hAnsi="Abadi"/>
                        </w:rPr>
                        <w:t>homes, independently</w:t>
                      </w:r>
                      <w:r w:rsidR="00B41181" w:rsidRPr="00340C2B">
                        <w:rPr>
                          <w:rFonts w:ascii="Abadi" w:hAnsi="Abadi"/>
                        </w:rPr>
                        <w:t xml:space="preserve"> on the level of support needed.</w:t>
                      </w:r>
                    </w:p>
                    <w:p w14:paraId="2A6CE679" w14:textId="16F35A60" w:rsidR="00BE6BE0" w:rsidRDefault="00BE6BE0" w:rsidP="00BE6BE0"/>
                  </w:txbxContent>
                </v:textbox>
                <w10:wrap type="square" anchorx="margin"/>
              </v:shape>
            </w:pict>
          </mc:Fallback>
        </mc:AlternateContent>
      </w:r>
      <w:r w:rsidR="001F5A01">
        <w:rPr>
          <w:noProof/>
        </w:rPr>
        <mc:AlternateContent>
          <mc:Choice Requires="wps">
            <w:drawing>
              <wp:anchor distT="45720" distB="45720" distL="114300" distR="114300" simplePos="0" relativeHeight="251661312" behindDoc="0" locked="0" layoutInCell="1" allowOverlap="1" wp14:anchorId="3E780AA8" wp14:editId="08A8829A">
                <wp:simplePos x="0" y="0"/>
                <wp:positionH relativeFrom="margin">
                  <wp:posOffset>1109980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02E7E8CC" w14:textId="78627F24" w:rsidR="00FF1C6D" w:rsidRDefault="00FF1C6D" w:rsidP="00BE6BE0">
                            <w:pPr>
                              <w:shd w:val="clear" w:color="auto" w:fill="F4B083" w:themeFill="accent2" w:themeFillTint="99"/>
                              <w:rPr>
                                <w:color w:val="00B0F0"/>
                                <w:sz w:val="20"/>
                                <w:szCs w:val="20"/>
                              </w:rPr>
                            </w:pPr>
                            <w:r>
                              <w:rPr>
                                <w:color w:val="00B0F0"/>
                                <w:sz w:val="20"/>
                                <w:szCs w:val="20"/>
                              </w:rPr>
                              <w:t>Domiciliary Care Service</w:t>
                            </w:r>
                          </w:p>
                          <w:p w14:paraId="0BB73191" w14:textId="04614BDE" w:rsidR="00FF1C6D" w:rsidRPr="00FF1C6D" w:rsidRDefault="00FF1C6D" w:rsidP="00BE6BE0">
                            <w:pPr>
                              <w:shd w:val="clear" w:color="auto" w:fill="F4B083" w:themeFill="accent2" w:themeFillTint="99"/>
                              <w:rPr>
                                <w:color w:val="00B0F0"/>
                                <w:sz w:val="20"/>
                                <w:szCs w:val="20"/>
                              </w:rPr>
                            </w:pPr>
                            <w:r>
                              <w:rPr>
                                <w:rFonts w:ascii="Arial" w:hAnsi="Arial" w:cs="Arial"/>
                                <w:sz w:val="28"/>
                                <w:szCs w:val="28"/>
                              </w:rPr>
                              <w:t>Lina Solange Olivia</w:t>
                            </w:r>
                            <w:r>
                              <w:rPr>
                                <w:rFonts w:ascii="Arial" w:hAnsi="Arial" w:cs="Arial"/>
                                <w:sz w:val="28"/>
                                <w:szCs w:val="28"/>
                              </w:rPr>
                              <w:t xml:space="preserve">. </w:t>
                            </w:r>
                            <w:r>
                              <w:rPr>
                                <w:rFonts w:ascii="Arial" w:hAnsi="Arial" w:cs="Arial"/>
                                <w:sz w:val="28"/>
                                <w:szCs w:val="28"/>
                                <w:lang w:val="nl-NL"/>
                              </w:rPr>
                              <w:t>2513888</w:t>
                            </w:r>
                            <w:r>
                              <w:rPr>
                                <w:rFonts w:ascii="Arial" w:hAnsi="Arial" w:cs="Arial"/>
                                <w:sz w:val="28"/>
                                <w:szCs w:val="28"/>
                                <w:lang w:val="nl-NL"/>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87.4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">
                <v:textbox>
                  <w:txbxContent>
                    <w:p w14:paraId="02E7E8CC" w14:textId="78627F24" w:rsidR="00FF1C6D" w:rsidRDefault="00FF1C6D" w:rsidP="00BE6BE0">
                      <w:pPr>
                        <w:shd w:val="clear" w:color="auto" w:fill="F4B083" w:themeFill="accent2" w:themeFillTint="99"/>
                        <w:rPr>
                          <w:color w:val="00B0F0"/>
                          <w:sz w:val="20"/>
                          <w:szCs w:val="20"/>
                        </w:rPr>
                      </w:pPr>
                      <w:r>
                        <w:rPr>
                          <w:color w:val="00B0F0"/>
                          <w:sz w:val="20"/>
                          <w:szCs w:val="20"/>
                        </w:rPr>
                        <w:t>Domiciliary Care Service</w:t>
                      </w:r>
                    </w:p>
                    <w:p w14:paraId="0BB73191" w14:textId="04614BDE" w:rsidR="00FF1C6D" w:rsidRPr="00FF1C6D" w:rsidRDefault="00FF1C6D" w:rsidP="00BE6BE0">
                      <w:pPr>
                        <w:shd w:val="clear" w:color="auto" w:fill="F4B083" w:themeFill="accent2" w:themeFillTint="99"/>
                        <w:rPr>
                          <w:color w:val="00B0F0"/>
                          <w:sz w:val="20"/>
                          <w:szCs w:val="20"/>
                        </w:rPr>
                      </w:pPr>
                      <w:r>
                        <w:rPr>
                          <w:rFonts w:ascii="Arial" w:hAnsi="Arial" w:cs="Arial"/>
                          <w:sz w:val="28"/>
                          <w:szCs w:val="28"/>
                        </w:rPr>
                        <w:t>Lina Solange Olivia</w:t>
                      </w:r>
                      <w:r>
                        <w:rPr>
                          <w:rFonts w:ascii="Arial" w:hAnsi="Arial" w:cs="Arial"/>
                          <w:sz w:val="28"/>
                          <w:szCs w:val="28"/>
                        </w:rPr>
                        <w:t xml:space="preserve">. </w:t>
                      </w:r>
                      <w:r>
                        <w:rPr>
                          <w:rFonts w:ascii="Arial" w:hAnsi="Arial" w:cs="Arial"/>
                          <w:sz w:val="28"/>
                          <w:szCs w:val="28"/>
                          <w:lang w:val="nl-NL"/>
                        </w:rPr>
                        <w:t>2513888</w:t>
                      </w:r>
                      <w:r>
                        <w:rPr>
                          <w:rFonts w:ascii="Arial" w:hAnsi="Arial" w:cs="Arial"/>
                          <w:sz w:val="28"/>
                          <w:szCs w:val="28"/>
                          <w:lang w:val="nl-NL"/>
                        </w:rPr>
                        <w:t xml:space="preserve">. </w:t>
                      </w:r>
                    </w:p>
                  </w:txbxContent>
                </v:textbox>
                <w10:wrap type="square" anchorx="margin"/>
              </v:shape>
            </w:pict>
          </mc:Fallback>
        </mc:AlternateContent>
      </w:r>
      <w:r w:rsidR="001F5A01">
        <w:rPr>
          <w:noProof/>
        </w:rPr>
        <mc:AlternateContent>
          <mc:Choice Requires="wps">
            <w:drawing>
              <wp:anchor distT="0" distB="0" distL="114300" distR="114300" simplePos="0" relativeHeight="251659264" behindDoc="1" locked="0" layoutInCell="1" allowOverlap="1" wp14:anchorId="777A8668" wp14:editId="0F1130C4">
                <wp:simplePos x="0" y="0"/>
                <wp:positionH relativeFrom="page">
                  <wp:posOffset>471170</wp:posOffset>
                </wp:positionH>
                <wp:positionV relativeFrom="paragraph">
                  <wp:posOffset>-1344295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407AE" id="Rectangle 1" o:spid="_x0000_s1026" style="position:absolute;margin-left:37.1pt;margin-top:-105.8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" fillcolor="gray [1629]" strokecolor="#92d050" strokeweight="1pt">
                <v:fill opacity="30069f"/>
                <w10:wrap anchorx="page"/>
              </v:rect>
            </w:pict>
          </mc:Fallback>
        </mc:AlternateContent>
      </w:r>
    </w:p>
    <w:p w14:paraId="05CF2E7C" w14:textId="77777777" w:rsidR="00AE3002" w:rsidRDefault="00833470">
      <w:pPr>
        <w:rPr>
          <w:rFonts w:ascii="Arial" w:hAnsi="Arial" w:cs="Arial"/>
          <w:b/>
          <w:bCs/>
          <w:sz w:val="28"/>
          <w:szCs w:val="28"/>
        </w:rPr>
      </w:pPr>
      <w:r w:rsidRPr="001F6802">
        <w:rPr>
          <w:rFonts w:ascii="Arial" w:hAnsi="Arial" w:cs="Arial"/>
          <w:b/>
          <w:bCs/>
          <w:sz w:val="28"/>
          <w:szCs w:val="28"/>
        </w:rPr>
        <w:lastRenderedPageBreak/>
        <w:t>Element 2</w:t>
      </w:r>
      <w:r w:rsidR="00FF1C6D">
        <w:rPr>
          <w:rFonts w:ascii="Arial" w:hAnsi="Arial" w:cs="Arial"/>
          <w:b/>
          <w:bCs/>
          <w:sz w:val="28"/>
          <w:szCs w:val="28"/>
        </w:rPr>
        <w:t xml:space="preserve">: </w:t>
      </w:r>
      <w:r w:rsidR="00AE3002">
        <w:rPr>
          <w:rFonts w:ascii="Arial" w:hAnsi="Arial" w:cs="Arial"/>
          <w:b/>
          <w:bCs/>
          <w:sz w:val="28"/>
          <w:szCs w:val="28"/>
        </w:rPr>
        <w:t xml:space="preserve"> </w:t>
      </w:r>
      <w:proofErr w:type="gramStart"/>
      <w:r w:rsidR="00AE3002" w:rsidRPr="00AE3002">
        <w:rPr>
          <w:rFonts w:ascii="Arial" w:hAnsi="Arial" w:cs="Arial"/>
          <w:b/>
          <w:bCs/>
          <w:sz w:val="28"/>
          <w:szCs w:val="28"/>
        </w:rPr>
        <w:t>6</w:t>
      </w:r>
      <w:r w:rsidR="00AE3002">
        <w:rPr>
          <w:rFonts w:ascii="Arial" w:hAnsi="Arial" w:cs="Arial"/>
          <w:b/>
          <w:bCs/>
          <w:sz w:val="28"/>
          <w:szCs w:val="28"/>
        </w:rPr>
        <w:t xml:space="preserve">00 </w:t>
      </w:r>
      <w:r w:rsidR="00AE3002" w:rsidRPr="00AE3002">
        <w:rPr>
          <w:rFonts w:ascii="Arial" w:hAnsi="Arial" w:cs="Arial"/>
          <w:b/>
          <w:bCs/>
          <w:sz w:val="28"/>
          <w:szCs w:val="28"/>
        </w:rPr>
        <w:t>word</w:t>
      </w:r>
      <w:proofErr w:type="gramEnd"/>
      <w:r w:rsidR="00AE3002" w:rsidRPr="00AE3002">
        <w:rPr>
          <w:rFonts w:ascii="Arial" w:hAnsi="Arial" w:cs="Arial"/>
          <w:b/>
          <w:bCs/>
          <w:sz w:val="28"/>
          <w:szCs w:val="28"/>
        </w:rPr>
        <w:t xml:space="preserve"> Essay</w:t>
      </w:r>
      <w:r w:rsidR="00AE3002">
        <w:rPr>
          <w:rFonts w:ascii="Arial" w:hAnsi="Arial" w:cs="Arial"/>
          <w:b/>
          <w:bCs/>
          <w:sz w:val="28"/>
          <w:szCs w:val="28"/>
        </w:rPr>
        <w:t xml:space="preserve"> </w:t>
      </w:r>
    </w:p>
    <w:p w14:paraId="14020E3A" w14:textId="659AFC55" w:rsidR="003A000F" w:rsidRDefault="00AE3002">
      <w:pPr>
        <w:rPr>
          <w:rFonts w:ascii="Arial" w:hAnsi="Arial" w:cs="Arial"/>
          <w:b/>
          <w:bCs/>
          <w:sz w:val="28"/>
          <w:szCs w:val="28"/>
        </w:rPr>
      </w:pPr>
      <w:r>
        <w:rPr>
          <w:rFonts w:ascii="Arial" w:hAnsi="Arial" w:cs="Arial"/>
          <w:b/>
          <w:bCs/>
          <w:sz w:val="28"/>
          <w:szCs w:val="28"/>
        </w:rPr>
        <w:t>H</w:t>
      </w:r>
      <w:r w:rsidRPr="00AE3002">
        <w:rPr>
          <w:rFonts w:ascii="Arial" w:hAnsi="Arial" w:cs="Arial"/>
          <w:b/>
          <w:bCs/>
          <w:sz w:val="28"/>
          <w:szCs w:val="28"/>
        </w:rPr>
        <w:t xml:space="preserve">istorical </w:t>
      </w:r>
      <w:r>
        <w:rPr>
          <w:rFonts w:ascii="Arial" w:hAnsi="Arial" w:cs="Arial"/>
          <w:b/>
          <w:bCs/>
          <w:sz w:val="28"/>
          <w:szCs w:val="28"/>
        </w:rPr>
        <w:t>C</w:t>
      </w:r>
      <w:r w:rsidRPr="00AE3002">
        <w:rPr>
          <w:rFonts w:ascii="Arial" w:hAnsi="Arial" w:cs="Arial"/>
          <w:b/>
          <w:bCs/>
          <w:sz w:val="28"/>
          <w:szCs w:val="28"/>
        </w:rPr>
        <w:t xml:space="preserve">ontext that shaped </w:t>
      </w:r>
      <w:r>
        <w:rPr>
          <w:rFonts w:ascii="Arial" w:hAnsi="Arial" w:cs="Arial"/>
          <w:b/>
          <w:bCs/>
          <w:sz w:val="28"/>
          <w:szCs w:val="28"/>
        </w:rPr>
        <w:t>The</w:t>
      </w:r>
      <w:r w:rsidRPr="00AE3002">
        <w:rPr>
          <w:rFonts w:ascii="Arial" w:hAnsi="Arial" w:cs="Arial"/>
          <w:b/>
          <w:bCs/>
          <w:sz w:val="28"/>
          <w:szCs w:val="28"/>
        </w:rPr>
        <w:t xml:space="preserve"> </w:t>
      </w:r>
      <w:r>
        <w:rPr>
          <w:rFonts w:ascii="Arial" w:hAnsi="Arial" w:cs="Arial"/>
          <w:b/>
          <w:bCs/>
          <w:sz w:val="28"/>
          <w:szCs w:val="28"/>
        </w:rPr>
        <w:t>D</w:t>
      </w:r>
      <w:r w:rsidRPr="00AE3002">
        <w:rPr>
          <w:rFonts w:ascii="Arial" w:hAnsi="Arial" w:cs="Arial"/>
          <w:b/>
          <w:bCs/>
          <w:sz w:val="28"/>
          <w:szCs w:val="28"/>
        </w:rPr>
        <w:t>evelopment</w:t>
      </w:r>
      <w:r>
        <w:rPr>
          <w:rFonts w:ascii="Arial" w:hAnsi="Arial" w:cs="Arial"/>
          <w:b/>
          <w:bCs/>
          <w:sz w:val="28"/>
          <w:szCs w:val="28"/>
        </w:rPr>
        <w:t xml:space="preserve"> of Pharmacies Services</w:t>
      </w:r>
    </w:p>
    <w:p w14:paraId="493C6F58" w14:textId="77777777" w:rsidR="00FF1C6D" w:rsidRDefault="00FF1C6D">
      <w:pPr>
        <w:rPr>
          <w:rFonts w:ascii="Arial" w:hAnsi="Arial" w:cs="Arial"/>
          <w:b/>
          <w:bCs/>
          <w:sz w:val="28"/>
          <w:szCs w:val="28"/>
        </w:rPr>
      </w:pPr>
    </w:p>
    <w:p w14:paraId="401845FA" w14:textId="77777777" w:rsidR="00FF1C6D" w:rsidRDefault="00FF1C6D">
      <w:pPr>
        <w:rPr>
          <w:rFonts w:ascii="Arial" w:hAnsi="Arial" w:cs="Arial"/>
          <w:b/>
          <w:bCs/>
          <w:sz w:val="28"/>
          <w:szCs w:val="28"/>
        </w:rPr>
      </w:pPr>
    </w:p>
    <w:p w14:paraId="2CDD5CB7" w14:textId="77777777" w:rsidR="00AE3002" w:rsidRPr="00D352BC" w:rsidRDefault="00AE3002" w:rsidP="00AE3002">
      <w:pPr>
        <w:rPr>
          <w:b/>
          <w:bCs/>
        </w:rPr>
      </w:pPr>
      <w:r w:rsidRPr="00D352BC">
        <w:rPr>
          <w:b/>
          <w:bCs/>
        </w:rPr>
        <w:t>Introduction:</w:t>
      </w:r>
    </w:p>
    <w:p w14:paraId="433A95C6" w14:textId="77777777" w:rsidR="00AE3002" w:rsidRDefault="00AE3002" w:rsidP="00AE3002">
      <w:r w:rsidRPr="00D352BC">
        <w:t>In the UK, pharmacy services are essential to maintaining public health and the larger healthcare system. For patients seeking guidance, care, and medication, community pharmacies typically serve as their primary point of contact. Pharmacy services have grown beyond just providing medications to include clinical services including vaccinations, health screenings, and prescription reviews due to mounting demand on the National Health Service (NHS) (NHS ENGLAND, 2023).</w:t>
      </w:r>
      <w:r>
        <w:t xml:space="preserve"> </w:t>
      </w:r>
      <w:r w:rsidRPr="00D352BC">
        <w:t>This essay will go over the services' beginnings and examine the historical setting that influenced their expansion. Moreover, it will discuss the origin of the services and explore the historical context that shaped its development, analysing the service operations, and discussing the significance in enhancing the quality of life of the service providers'.</w:t>
      </w:r>
      <w:r>
        <w:t xml:space="preserve"> </w:t>
      </w:r>
    </w:p>
    <w:p w14:paraId="399096BC" w14:textId="77777777" w:rsidR="00AE3002" w:rsidRPr="00D352BC" w:rsidRDefault="00AE3002" w:rsidP="00AE3002">
      <w:pPr>
        <w:suppressAutoHyphens/>
        <w:autoSpaceDN w:val="0"/>
        <w:spacing w:line="276" w:lineRule="auto"/>
      </w:pPr>
      <w:r w:rsidRPr="00D352BC">
        <w:t xml:space="preserve">Pharmacists are, in most countries, </w:t>
      </w:r>
      <w:r>
        <w:t>requir</w:t>
      </w:r>
      <w:r w:rsidRPr="00D352BC">
        <w:t>ed to register with a governing body—in the UK this is the Royal Pharmaceutical Society of Great Britain (RPSGB). In 1997, 41,700 pharmacists were registered with the RPSGB. In recent years, about 500 pharmacists have been added to the register, indicating an increase in labour pool, while the number of registered pharmacists who are not in practice has remained relatively stable.</w:t>
      </w:r>
    </w:p>
    <w:p w14:paraId="7AF380E9" w14:textId="77777777" w:rsidR="00AE3002" w:rsidRPr="00D352BC" w:rsidRDefault="00AE3002" w:rsidP="00AE3002">
      <w:pPr>
        <w:suppressAutoHyphens/>
        <w:autoSpaceDN w:val="0"/>
        <w:spacing w:line="276" w:lineRule="auto"/>
      </w:pPr>
    </w:p>
    <w:p w14:paraId="6AA569F2" w14:textId="77777777" w:rsidR="00AE3002" w:rsidRPr="00D352BC" w:rsidRDefault="00AE3002" w:rsidP="00AE3002">
      <w:pPr>
        <w:rPr>
          <w:b/>
          <w:bCs/>
        </w:rPr>
      </w:pPr>
      <w:r w:rsidRPr="00D352BC">
        <w:rPr>
          <w:b/>
          <w:bCs/>
        </w:rPr>
        <w:t xml:space="preserve">Literature Review:  </w:t>
      </w:r>
    </w:p>
    <w:p w14:paraId="66DE5A21" w14:textId="77777777" w:rsidR="00AE3002" w:rsidRDefault="00AE3002" w:rsidP="00AE3002">
      <w:r w:rsidRPr="00D352BC">
        <w:t xml:space="preserve">The origins of pharmacy services in the United Kingdom date back to work of </w:t>
      </w:r>
      <w:r>
        <w:t>pharmacie</w:t>
      </w:r>
      <w:r w:rsidRPr="00D352BC">
        <w:t xml:space="preserve">s and chemists in the 18th and early 19th centuries, where medicines were prepared and sold with limited regulation. The risk related to patient safety due lack of standardisation, highlighted the need for institutional oversight over the profession. (Berridge and Edwards, 2011). Pharmacists have historically </w:t>
      </w:r>
      <w:proofErr w:type="gramStart"/>
      <w:r w:rsidRPr="00D352BC">
        <w:t>been in charge of</w:t>
      </w:r>
      <w:proofErr w:type="gramEnd"/>
      <w:r w:rsidRPr="00D352BC">
        <w:t xml:space="preserve"> administering over-the-counter medications without a prescription and giving customers reliable information on the effectiveness and safety of medications. (WHO), 2024</w:t>
      </w:r>
    </w:p>
    <w:p w14:paraId="7B348F6F" w14:textId="77777777" w:rsidR="00AE3002" w:rsidRDefault="00AE3002" w:rsidP="00AE3002"/>
    <w:p w14:paraId="2A6F814C" w14:textId="77777777" w:rsidR="00AE3002" w:rsidRPr="00D352BC" w:rsidRDefault="00AE3002" w:rsidP="00AE3002">
      <w:pPr>
        <w:suppressAutoHyphens/>
        <w:autoSpaceDN w:val="0"/>
        <w:spacing w:line="276" w:lineRule="auto"/>
      </w:pPr>
      <w:r w:rsidRPr="00D352BC">
        <w:t>The historical background of pharmacy begins with the establishment of the Royal Pharmaceutical Society of Great Britain (RPSGB) in 1841. In the seventy years preceding the establishment of the welfare state in 1911, numerous professions including pharmacy, became more institutionalised during a period of swift societal change.  Early in 1841, Mr. Hawes presented a bill to Parliament that would have required chemists and pharmacists to pass an exam before they could conduct their practice.  If they bandaged a finger or recommended a remedy, they would be deemed to be practising medicine and hence would need to be medically qualified. </w:t>
      </w:r>
      <w:r>
        <w:t>(</w:t>
      </w:r>
      <w:r w:rsidRPr="009A11A4">
        <w:t>Anderson, S., 2001</w:t>
      </w:r>
      <w:r>
        <w:t>)</w:t>
      </w:r>
      <w:r w:rsidRPr="00D352BC">
        <w:br/>
      </w:r>
    </w:p>
    <w:p w14:paraId="12C010B6" w14:textId="77777777" w:rsidR="00AE3002" w:rsidRDefault="00AE3002" w:rsidP="00AE3002"/>
    <w:p w14:paraId="6D4DD042" w14:textId="77777777" w:rsidR="00AE3002" w:rsidRDefault="00AE3002" w:rsidP="00AE3002">
      <w:r w:rsidRPr="00D352BC">
        <w:lastRenderedPageBreak/>
        <w:t>Community pharmacies are widely distributed across the UK, with approximately 90% of the population living within a 20-minute walk of a pharmacy</w:t>
      </w:r>
      <w:r>
        <w:t xml:space="preserve">. </w:t>
      </w:r>
      <w:r w:rsidRPr="00D352BC">
        <w:t>(Public Health England,2017).</w:t>
      </w:r>
      <w:r>
        <w:t xml:space="preserve"> </w:t>
      </w:r>
      <w:r w:rsidRPr="00D352BC">
        <w:t>Pharmacies typically do not require appointments, in contrast to general practitioner (GP) services. This accessibility promotes early intervention and prevents the development of mild conditions growing into more serious health problems. (</w:t>
      </w:r>
      <w:proofErr w:type="spellStart"/>
      <w:r w:rsidRPr="00D352BC">
        <w:t>Mossialos</w:t>
      </w:r>
      <w:proofErr w:type="spellEnd"/>
      <w:r w:rsidRPr="00D352BC">
        <w:t xml:space="preserve"> et al.,2015)</w:t>
      </w:r>
    </w:p>
    <w:p w14:paraId="5D3B7261" w14:textId="77777777" w:rsidR="00AE3002" w:rsidRDefault="00AE3002" w:rsidP="00AE3002"/>
    <w:p w14:paraId="4C9FDD90" w14:textId="77777777" w:rsidR="00AE3002" w:rsidRDefault="00AE3002" w:rsidP="00AE3002">
      <w:pPr>
        <w:rPr>
          <w:b/>
          <w:bCs/>
        </w:rPr>
      </w:pPr>
      <w:r w:rsidRPr="00D352BC">
        <w:rPr>
          <w:b/>
          <w:bCs/>
        </w:rPr>
        <w:t>Conclusion:</w:t>
      </w:r>
    </w:p>
    <w:p w14:paraId="2C03AD7D" w14:textId="77777777" w:rsidR="00AE3002" w:rsidRPr="00D352BC" w:rsidRDefault="00AE3002" w:rsidP="00AE3002">
      <w:pPr>
        <w:suppressAutoHyphens/>
        <w:autoSpaceDN w:val="0"/>
        <w:spacing w:line="276" w:lineRule="auto"/>
      </w:pPr>
      <w:r w:rsidRPr="00D352BC">
        <w:t>In conclusion, pharmacy services in the UK have evolved significantly from their early, unregulated origins into a highly structured and essential component of the healthcare system. Historical developments, particularly the establishment of professional bodies and regulatory frameworks, have strengthened the role of pharmacists in ensuring patient safety and effective medicine use. Today, community pharmacies not only dispense medications but also provide a wide range of clinical and preventive services, improving accessibility to care and supporting the wider NHS. This progression highlights the growing importance of pharmacists in promoting public health, enhancing patient outcomes, and reducing pressure on other healthcare services. Ultimately, pharmacy services continue to play a vital role in improving the quality of life for individuals and communities across the UK.</w:t>
      </w:r>
    </w:p>
    <w:p w14:paraId="24235586" w14:textId="77777777" w:rsidR="00AE3002" w:rsidRPr="00D352BC" w:rsidRDefault="00AE3002" w:rsidP="00AE3002">
      <w:pPr>
        <w:suppressAutoHyphens/>
        <w:autoSpaceDN w:val="0"/>
        <w:spacing w:line="276" w:lineRule="auto"/>
      </w:pPr>
      <w:r w:rsidRPr="00D352BC">
        <w:t>Furthermore, ongoing advancements in technology and policy reforms are expected to expand the scope of pharmacy practice, enabling more patient-centred care. Continued investment in workforce development and integration within multidisciplinary teams will be crucial in sustaining the effectiveness and future growth of pharmacy services in the United Kingdo</w:t>
      </w:r>
      <w:r>
        <w:t>m as we as globally.</w:t>
      </w:r>
    </w:p>
    <w:p w14:paraId="7A94C999" w14:textId="77777777" w:rsidR="00AE3002" w:rsidRPr="00D352BC" w:rsidRDefault="00AE3002" w:rsidP="00AE3002"/>
    <w:p w14:paraId="3906DD35" w14:textId="77777777" w:rsidR="00AE3002" w:rsidRDefault="00AE3002" w:rsidP="00AE3002"/>
    <w:p w14:paraId="57610003" w14:textId="77777777" w:rsidR="00AE3002" w:rsidRDefault="00AE3002" w:rsidP="00AE3002"/>
    <w:p w14:paraId="3F4A510D" w14:textId="77777777" w:rsidR="00AE3002" w:rsidRDefault="00AE3002" w:rsidP="00AE3002"/>
    <w:p w14:paraId="21143106" w14:textId="77777777" w:rsidR="00AE3002" w:rsidRDefault="00AE3002" w:rsidP="00AE3002"/>
    <w:p w14:paraId="1EA969BB" w14:textId="77777777" w:rsidR="00AE3002" w:rsidRDefault="00AE3002" w:rsidP="00AE3002"/>
    <w:p w14:paraId="6449E766" w14:textId="77777777" w:rsidR="00AE3002" w:rsidRDefault="00AE3002" w:rsidP="00AE3002"/>
    <w:p w14:paraId="023F244D" w14:textId="77777777" w:rsidR="00AE3002" w:rsidRDefault="00AE3002" w:rsidP="00AE3002"/>
    <w:p w14:paraId="4B605532" w14:textId="77777777" w:rsidR="00AE3002" w:rsidRDefault="00AE3002" w:rsidP="00AE3002"/>
    <w:p w14:paraId="49B133FC" w14:textId="77777777" w:rsidR="00AE3002" w:rsidRDefault="00AE3002" w:rsidP="00AE3002">
      <w:pPr>
        <w:rPr>
          <w:b/>
          <w:bCs/>
        </w:rPr>
      </w:pPr>
      <w:r w:rsidRPr="009A11A4">
        <w:rPr>
          <w:b/>
          <w:bCs/>
        </w:rPr>
        <w:t>References:</w:t>
      </w:r>
    </w:p>
    <w:p w14:paraId="2E242CB4" w14:textId="77777777" w:rsidR="00AE3002" w:rsidRPr="00207DFE" w:rsidRDefault="00AE3002" w:rsidP="00AE3002">
      <w:r w:rsidRPr="00207DFE">
        <w:t>(WHO ,2024). Accessed: 14 March 2025</w:t>
      </w:r>
    </w:p>
    <w:p w14:paraId="3CD3CD48" w14:textId="77777777" w:rsidR="00AE3002" w:rsidRPr="00207DFE" w:rsidRDefault="00AE3002" w:rsidP="00AE3002">
      <w:pPr>
        <w:rPr>
          <w:i/>
          <w:iCs/>
        </w:rPr>
      </w:pPr>
      <w:r w:rsidRPr="00207DFE">
        <w:t>Anderson, S., (2001). The historical context of pharmacy. </w:t>
      </w:r>
      <w:r w:rsidRPr="00207DFE">
        <w:rPr>
          <w:i/>
          <w:iCs/>
        </w:rPr>
        <w:t xml:space="preserve">Pharmacy practice. London: </w:t>
      </w:r>
    </w:p>
    <w:p w14:paraId="24771F78" w14:textId="77777777" w:rsidR="00AE3002" w:rsidRPr="00207DFE" w:rsidRDefault="00AE3002" w:rsidP="00AE3002">
      <w:r w:rsidRPr="00207DFE">
        <w:rPr>
          <w:i/>
          <w:iCs/>
        </w:rPr>
        <w:t>Taylor &amp; Francis</w:t>
      </w:r>
      <w:r w:rsidRPr="00207DFE">
        <w:t>, </w:t>
      </w:r>
      <w:r w:rsidRPr="00207DFE">
        <w:rPr>
          <w:i/>
          <w:iCs/>
        </w:rPr>
        <w:t>21</w:t>
      </w:r>
      <w:r w:rsidRPr="00207DFE">
        <w:t>. Accessed 22 March 2026</w:t>
      </w:r>
    </w:p>
    <w:p w14:paraId="08FF100B" w14:textId="77777777" w:rsidR="00AE3002" w:rsidRPr="00207DFE" w:rsidRDefault="00AE3002" w:rsidP="00AE3002">
      <w:proofErr w:type="spellStart"/>
      <w:r w:rsidRPr="00207DFE">
        <w:t>Mosailos</w:t>
      </w:r>
      <w:proofErr w:type="spellEnd"/>
      <w:r w:rsidRPr="00207DFE">
        <w:t xml:space="preserve"> et al. (2015). Accessed 20 March 2026</w:t>
      </w:r>
    </w:p>
    <w:p w14:paraId="3C173A7B" w14:textId="77777777" w:rsidR="00AE3002" w:rsidRPr="00207DFE" w:rsidRDefault="00AE3002" w:rsidP="00AE3002">
      <w:r w:rsidRPr="00207DFE">
        <w:t>NHS England (2023). Accessed 18 March 2026</w:t>
      </w:r>
    </w:p>
    <w:p w14:paraId="6AAA5C44" w14:textId="77777777" w:rsidR="00FF1C6D" w:rsidRDefault="00FF1C6D">
      <w:pPr>
        <w:rPr>
          <w:rFonts w:ascii="Arial" w:hAnsi="Arial" w:cs="Arial"/>
          <w:b/>
          <w:bCs/>
          <w:sz w:val="28"/>
          <w:szCs w:val="28"/>
        </w:rPr>
      </w:pPr>
    </w:p>
    <w:p w14:paraId="19CBA439" w14:textId="77777777" w:rsidR="00AE3002" w:rsidRPr="00FF1C6D" w:rsidRDefault="00AE3002" w:rsidP="00AE3002">
      <w:pPr>
        <w:rPr>
          <w:rFonts w:ascii="Arial" w:hAnsi="Arial" w:cs="Arial"/>
          <w:b/>
          <w:bCs/>
          <w:sz w:val="20"/>
          <w:szCs w:val="20"/>
        </w:rPr>
      </w:pPr>
    </w:p>
    <w:p w14:paraId="3467CC0A" w14:textId="77777777" w:rsidR="00AE3002" w:rsidRPr="00FF1C6D" w:rsidRDefault="00AE3002" w:rsidP="00AE3002">
      <w:pPr>
        <w:rPr>
          <w:rFonts w:ascii="Arial" w:hAnsi="Arial" w:cs="Arial"/>
          <w:sz w:val="20"/>
          <w:szCs w:val="20"/>
        </w:rPr>
      </w:pPr>
      <w:r w:rsidRPr="00FF1C6D">
        <w:rPr>
          <w:rFonts w:ascii="Arial" w:hAnsi="Arial" w:cs="Arial"/>
          <w:sz w:val="20"/>
          <w:szCs w:val="20"/>
        </w:rPr>
        <w:t>Alina Homecare (2024) Accessed: (20 March 2026)</w:t>
      </w:r>
    </w:p>
    <w:p w14:paraId="0D0B715B" w14:textId="77777777" w:rsidR="00AE3002" w:rsidRPr="00FF1C6D" w:rsidRDefault="00AE3002" w:rsidP="00AE3002">
      <w:pPr>
        <w:rPr>
          <w:sz w:val="24"/>
          <w:szCs w:val="24"/>
        </w:rPr>
      </w:pPr>
      <w:r w:rsidRPr="00FF1C6D">
        <w:rPr>
          <w:sz w:val="20"/>
          <w:szCs w:val="20"/>
        </w:rPr>
        <w:t>Lakeshore care (June 12,2024) Accessed: (15 March 2026)</w:t>
      </w:r>
    </w:p>
    <w:p w14:paraId="20F1A3B3" w14:textId="08FAD50A" w:rsidR="00AE3002" w:rsidRPr="00A6165E" w:rsidRDefault="00AE3002">
      <w:pPr>
        <w:rPr>
          <w:rFonts w:ascii="Arial" w:hAnsi="Arial" w:cs="Arial"/>
          <w:b/>
          <w:bCs/>
          <w:sz w:val="28"/>
          <w:szCs w:val="28"/>
        </w:rPr>
        <w:sectPr w:rsidR="00AE3002" w:rsidRPr="00A6165E" w:rsidSect="003A000F">
          <w:pgSz w:w="11906" w:h="16838"/>
          <w:pgMar w:top="1440" w:right="1440" w:bottom="1440" w:left="1440" w:header="708" w:footer="708" w:gutter="0"/>
          <w:cols w:space="708"/>
          <w:docGrid w:linePitch="360"/>
        </w:sectPr>
      </w:pPr>
    </w:p>
    <w:p w14:paraId="16A87621" w14:textId="77777777" w:rsidR="00FF1C6D" w:rsidRDefault="00FF1C6D" w:rsidP="00833470">
      <w:pPr>
        <w:rPr>
          <w:rFonts w:ascii="Arial" w:hAnsi="Arial" w:cs="Arial"/>
          <w:b/>
          <w:bCs/>
          <w:sz w:val="28"/>
          <w:szCs w:val="28"/>
        </w:rPr>
      </w:pPr>
    </w:p>
    <w:p w14:paraId="43933074" w14:textId="77777777" w:rsidR="00FF1C6D" w:rsidRPr="00FF1C6D" w:rsidRDefault="00FF1C6D" w:rsidP="00833470">
      <w:pPr>
        <w:rPr>
          <w:rFonts w:ascii="Arial" w:hAnsi="Arial" w:cs="Arial"/>
          <w:b/>
          <w:bCs/>
          <w:sz w:val="20"/>
          <w:szCs w:val="20"/>
        </w:rPr>
      </w:pPr>
    </w:p>
    <w:p w14:paraId="3C276BE3" w14:textId="631C46E2" w:rsidR="002B1A76" w:rsidRPr="00FF1C6D" w:rsidRDefault="002B1A76" w:rsidP="00833470">
      <w:pPr>
        <w:rPr>
          <w:rFonts w:ascii="Arial" w:hAnsi="Arial" w:cs="Arial"/>
          <w:sz w:val="20"/>
          <w:szCs w:val="20"/>
        </w:rPr>
      </w:pPr>
      <w:r w:rsidRPr="00FF1C6D">
        <w:rPr>
          <w:rFonts w:ascii="Arial" w:hAnsi="Arial" w:cs="Arial"/>
          <w:sz w:val="20"/>
          <w:szCs w:val="20"/>
        </w:rPr>
        <w:t xml:space="preserve">Alina Homecare </w:t>
      </w:r>
      <w:r w:rsidR="00FF1C6D" w:rsidRPr="00FF1C6D">
        <w:rPr>
          <w:rFonts w:ascii="Arial" w:hAnsi="Arial" w:cs="Arial"/>
          <w:sz w:val="20"/>
          <w:szCs w:val="20"/>
        </w:rPr>
        <w:t>(2024</w:t>
      </w:r>
      <w:r w:rsidR="00FE1981" w:rsidRPr="00FF1C6D">
        <w:rPr>
          <w:rFonts w:ascii="Arial" w:hAnsi="Arial" w:cs="Arial"/>
          <w:sz w:val="20"/>
          <w:szCs w:val="20"/>
        </w:rPr>
        <w:t xml:space="preserve">) </w:t>
      </w:r>
      <w:r w:rsidR="00FF1C6D" w:rsidRPr="00FF1C6D">
        <w:rPr>
          <w:rFonts w:ascii="Arial" w:hAnsi="Arial" w:cs="Arial"/>
          <w:sz w:val="20"/>
          <w:szCs w:val="20"/>
        </w:rPr>
        <w:t>A</w:t>
      </w:r>
      <w:r w:rsidR="00FE1981" w:rsidRPr="00FF1C6D">
        <w:rPr>
          <w:rFonts w:ascii="Arial" w:hAnsi="Arial" w:cs="Arial"/>
          <w:sz w:val="20"/>
          <w:szCs w:val="20"/>
        </w:rPr>
        <w:t>ccessed:</w:t>
      </w:r>
      <w:r w:rsidR="00FF1C6D" w:rsidRPr="00FF1C6D">
        <w:rPr>
          <w:rFonts w:ascii="Arial" w:hAnsi="Arial" w:cs="Arial"/>
          <w:sz w:val="20"/>
          <w:szCs w:val="20"/>
        </w:rPr>
        <w:t xml:space="preserve"> </w:t>
      </w:r>
      <w:r w:rsidR="00FE1981" w:rsidRPr="00FF1C6D">
        <w:rPr>
          <w:rFonts w:ascii="Arial" w:hAnsi="Arial" w:cs="Arial"/>
          <w:sz w:val="20"/>
          <w:szCs w:val="20"/>
        </w:rPr>
        <w:t xml:space="preserve">(20 </w:t>
      </w:r>
      <w:r w:rsidR="00FF1C6D" w:rsidRPr="00FF1C6D">
        <w:rPr>
          <w:rFonts w:ascii="Arial" w:hAnsi="Arial" w:cs="Arial"/>
          <w:sz w:val="20"/>
          <w:szCs w:val="20"/>
        </w:rPr>
        <w:t>March</w:t>
      </w:r>
      <w:r w:rsidR="00FE1981" w:rsidRPr="00FF1C6D">
        <w:rPr>
          <w:rFonts w:ascii="Arial" w:hAnsi="Arial" w:cs="Arial"/>
          <w:sz w:val="20"/>
          <w:szCs w:val="20"/>
        </w:rPr>
        <w:t xml:space="preserve"> 2026)</w:t>
      </w:r>
    </w:p>
    <w:p w14:paraId="27EBF8A3" w14:textId="590B73FE" w:rsidR="00EF3E35" w:rsidRPr="00FF1C6D" w:rsidRDefault="00FE1981">
      <w:pPr>
        <w:rPr>
          <w:sz w:val="24"/>
          <w:szCs w:val="24"/>
        </w:rPr>
      </w:pPr>
      <w:r w:rsidRPr="00FF1C6D">
        <w:rPr>
          <w:sz w:val="20"/>
          <w:szCs w:val="20"/>
        </w:rPr>
        <w:t xml:space="preserve">Lakeshore care </w:t>
      </w:r>
      <w:r w:rsidR="00FF1C6D" w:rsidRPr="00FF1C6D">
        <w:rPr>
          <w:sz w:val="20"/>
          <w:szCs w:val="20"/>
        </w:rPr>
        <w:t>(June</w:t>
      </w:r>
      <w:r w:rsidRPr="00FF1C6D">
        <w:rPr>
          <w:sz w:val="20"/>
          <w:szCs w:val="20"/>
        </w:rPr>
        <w:t xml:space="preserve"> 12,</w:t>
      </w:r>
      <w:r w:rsidR="00FF1C6D" w:rsidRPr="00FF1C6D">
        <w:rPr>
          <w:sz w:val="20"/>
          <w:szCs w:val="20"/>
        </w:rPr>
        <w:t>2024)</w:t>
      </w:r>
      <w:r w:rsidRPr="00FF1C6D">
        <w:rPr>
          <w:sz w:val="20"/>
          <w:szCs w:val="20"/>
        </w:rPr>
        <w:t xml:space="preserve"> Accessed</w:t>
      </w:r>
      <w:r w:rsidR="00FF1C6D" w:rsidRPr="00FF1C6D">
        <w:rPr>
          <w:sz w:val="20"/>
          <w:szCs w:val="20"/>
        </w:rPr>
        <w:t xml:space="preserve">: </w:t>
      </w:r>
      <w:r w:rsidRPr="00FF1C6D">
        <w:rPr>
          <w:sz w:val="20"/>
          <w:szCs w:val="20"/>
        </w:rPr>
        <w:t xml:space="preserve">(15 March </w:t>
      </w:r>
      <w:r w:rsidR="00FF1C6D" w:rsidRPr="00FF1C6D">
        <w:rPr>
          <w:sz w:val="20"/>
          <w:szCs w:val="20"/>
        </w:rPr>
        <w:t>2026)</w:t>
      </w: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91235" w14:textId="77777777" w:rsidR="00FF5E87" w:rsidRDefault="00FF5E87" w:rsidP="00BE6BE0">
      <w:pPr>
        <w:spacing w:after="0" w:line="240" w:lineRule="auto"/>
      </w:pPr>
      <w:r>
        <w:separator/>
      </w:r>
    </w:p>
  </w:endnote>
  <w:endnote w:type="continuationSeparator" w:id="0">
    <w:p w14:paraId="55E2CEF4" w14:textId="77777777" w:rsidR="00FF5E87" w:rsidRDefault="00FF5E8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DF89D" w14:textId="77777777" w:rsidR="00FF5E87" w:rsidRDefault="00FF5E87" w:rsidP="00BE6BE0">
      <w:pPr>
        <w:spacing w:after="0" w:line="240" w:lineRule="auto"/>
      </w:pPr>
      <w:r>
        <w:separator/>
      </w:r>
    </w:p>
  </w:footnote>
  <w:footnote w:type="continuationSeparator" w:id="0">
    <w:p w14:paraId="5D8511C0" w14:textId="77777777" w:rsidR="00FF5E87" w:rsidRDefault="00FF5E8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62988"/>
    <w:rsid w:val="000F1C91"/>
    <w:rsid w:val="0014238A"/>
    <w:rsid w:val="001F5A01"/>
    <w:rsid w:val="002767BF"/>
    <w:rsid w:val="002B1A76"/>
    <w:rsid w:val="00340C2B"/>
    <w:rsid w:val="003A000F"/>
    <w:rsid w:val="0050124D"/>
    <w:rsid w:val="005741DF"/>
    <w:rsid w:val="005A0BA8"/>
    <w:rsid w:val="005C5FE3"/>
    <w:rsid w:val="006A6816"/>
    <w:rsid w:val="007774A8"/>
    <w:rsid w:val="007866AC"/>
    <w:rsid w:val="00804A7F"/>
    <w:rsid w:val="00833470"/>
    <w:rsid w:val="00925D5E"/>
    <w:rsid w:val="00941E8C"/>
    <w:rsid w:val="009E257B"/>
    <w:rsid w:val="00A00E17"/>
    <w:rsid w:val="00A01053"/>
    <w:rsid w:val="00A117A3"/>
    <w:rsid w:val="00A3324A"/>
    <w:rsid w:val="00A6165E"/>
    <w:rsid w:val="00A82690"/>
    <w:rsid w:val="00AE3002"/>
    <w:rsid w:val="00B41181"/>
    <w:rsid w:val="00B642EF"/>
    <w:rsid w:val="00BE6BE0"/>
    <w:rsid w:val="00C83A82"/>
    <w:rsid w:val="00ED0D33"/>
    <w:rsid w:val="00EF3E35"/>
    <w:rsid w:val="00F36D02"/>
    <w:rsid w:val="00F64FBC"/>
    <w:rsid w:val="00FE1981"/>
    <w:rsid w:val="00FF1C6D"/>
    <w:rsid w:val="00FF5E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00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5A0BA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757</Words>
  <Characters>4319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Lina Solange Olivia (2513888)</cp:lastModifiedBy>
  <cp:revision>2</cp:revision>
  <dcterms:created xsi:type="dcterms:W3CDTF">2026-03-29T23:13:00Z</dcterms:created>
  <dcterms:modified xsi:type="dcterms:W3CDTF">2026-03-29T23:13:00Z</dcterms:modified>
</cp:coreProperties>
</file>