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eastAsia="zh-CN"/>
          <w14:ligatures w14:val="standardContextual"/>
        </w:rPr>
        <w:id w:val="484592990"/>
        <w:docPartObj>
          <w:docPartGallery w:val="Cover Pages"/>
          <w:docPartUnique/>
        </w:docPartObj>
      </w:sdtPr>
      <w:sdtEndPr>
        <w:rPr>
          <w:b/>
          <w:bCs/>
          <w:sz w:val="24"/>
        </w:rPr>
      </w:sdtEndPr>
      <w:sdtContent>
        <w:p w14:paraId="57E9ACBE" w14:textId="77B5A468" w:rsidR="0005519C" w:rsidRDefault="0005519C">
          <w:pPr>
            <w:pStyle w:val="NoSpacing"/>
            <w:rPr>
              <w:sz w:val="2"/>
            </w:rPr>
          </w:pPr>
        </w:p>
        <w:p w14:paraId="3A94EB30" w14:textId="77777777" w:rsidR="0005519C" w:rsidRDefault="0005519C">
          <w:r>
            <w:rPr>
              <w:noProof/>
            </w:rPr>
            <mc:AlternateContent>
              <mc:Choice Requires="wps">
                <w:drawing>
                  <wp:anchor distT="0" distB="0" distL="114300" distR="114300" simplePos="0" relativeHeight="251662336" behindDoc="0" locked="0" layoutInCell="1" allowOverlap="1" wp14:anchorId="7E0F5511" wp14:editId="2D3F7C11">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F3B4A7B" w:rsidR="0005519C" w:rsidRDefault="00E93D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Research project design</w:t>
                                    </w:r>
                                  </w:p>
                                </w:sdtContent>
                              </w:sdt>
                              <w:p w14:paraId="49997941" w14:textId="6970DC79" w:rsidR="0005519C" w:rsidRDefault="009E3209">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3D37">
                                      <w:rPr>
                                        <w:color w:val="156082" w:themeColor="accent1"/>
                                        <w:sz w:val="36"/>
                                        <w:szCs w:val="36"/>
                                      </w:rPr>
                                      <w:t>Research Proposal</w:t>
                                    </w:r>
                                  </w:sdtContent>
                                </w:sdt>
                              </w:p>
                              <w:p w14:paraId="1FCD8290" w14:textId="77777777" w:rsidR="0005519C" w:rsidRDefault="000551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E0F5511" id="_x0000_t202" coordsize="21600,21600" o:spt="202" path="m,l,21600r21600,l21600,xe">
                    <v:stroke joinstyle="miter"/>
                    <v:path gradientshapeok="t" o:connecttype="rect"/>
                  </v:shapetype>
                  <v:shape id="Text Box 66" o:spid="_x0000_s1026" type="#_x0000_t202" style="position:absolute;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3986CFA" w14:textId="6F3B4A7B" w:rsidR="0005519C" w:rsidRDefault="00E93D37">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Research project design</w:t>
                              </w:r>
                            </w:p>
                          </w:sdtContent>
                        </w:sdt>
                        <w:p w14:paraId="49997941" w14:textId="6970DC79" w:rsidR="0005519C" w:rsidRDefault="009E3209">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93D37">
                                <w:rPr>
                                  <w:color w:val="156082" w:themeColor="accent1"/>
                                  <w:sz w:val="36"/>
                                  <w:szCs w:val="36"/>
                                </w:rPr>
                                <w:t>Research Proposal</w:t>
                              </w:r>
                            </w:sdtContent>
                          </w:sdt>
                        </w:p>
                        <w:p w14:paraId="1FCD8290" w14:textId="77777777" w:rsidR="0005519C" w:rsidRDefault="0005519C"/>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1312" behindDoc="1" locked="0" layoutInCell="1" allowOverlap="1" wp14:anchorId="77875AA2" wp14:editId="1EACFD7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6A5B0F0"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D84F846" wp14:editId="2135962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26DE62" w14:textId="6CC33B23" w:rsidR="0005519C" w:rsidRDefault="009E3209">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D84F846" id="Text Box 73" o:spid="_x0000_s1027" type="#_x0000_t202" style="position:absolute;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26DE62" w14:textId="6CC33B23" w:rsidR="0005519C" w:rsidRDefault="009E3209">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5519C">
                                <w:rPr>
                                  <w:color w:val="156082" w:themeColor="accent1"/>
                                  <w:sz w:val="36"/>
                                  <w:szCs w:val="36"/>
                                </w:rPr>
                                <w:t>Mark Preston – ID 2223676</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B2E3F1B" w14:textId="52B38060" w:rsidR="0005519C" w:rsidRDefault="00E705E9">
                              <w:pPr>
                                <w:pStyle w:val="NoSpacing"/>
                                <w:jc w:val="right"/>
                                <w:rPr>
                                  <w:color w:val="156082" w:themeColor="accent1"/>
                                  <w:sz w:val="36"/>
                                  <w:szCs w:val="36"/>
                                </w:rPr>
                              </w:pPr>
                              <w:r>
                                <w:rPr>
                                  <w:color w:val="156082" w:themeColor="accent1"/>
                                  <w:sz w:val="36"/>
                                  <w:szCs w:val="36"/>
                                </w:rPr>
                                <w:t>HND / BSc Construction Management</w:t>
                              </w:r>
                            </w:p>
                          </w:sdtContent>
                        </w:sdt>
                      </w:txbxContent>
                    </v:textbox>
                    <w10:wrap anchorx="page" anchory="margin"/>
                  </v:shape>
                </w:pict>
              </mc:Fallback>
            </mc:AlternateContent>
          </w:r>
        </w:p>
        <w:p w14:paraId="045F6C42" w14:textId="7557001F" w:rsidR="0005519C" w:rsidRDefault="0005519C">
          <w:pPr>
            <w:rPr>
              <w:b/>
              <w:bCs/>
            </w:rPr>
          </w:pPr>
          <w:r>
            <w:rPr>
              <w:b/>
              <w:bCs/>
            </w:rPr>
            <w:br w:type="page"/>
          </w:r>
        </w:p>
      </w:sdtContent>
    </w:sdt>
    <w:p w14:paraId="38DEC563" w14:textId="55472C92" w:rsidR="00631B4A" w:rsidRDefault="001C328C" w:rsidP="00631B4A">
      <w:pPr>
        <w:pStyle w:val="Heading1"/>
      </w:pPr>
      <w:bookmarkStart w:id="0" w:name="_Toc227576862"/>
      <w:r>
        <w:lastRenderedPageBreak/>
        <w:t>Abstract</w:t>
      </w:r>
      <w:bookmarkEnd w:id="0"/>
    </w:p>
    <w:p w14:paraId="455F3B5A" w14:textId="77777777" w:rsidR="00BF6B9C" w:rsidRDefault="00BF6B9C" w:rsidP="00BF6B9C">
      <w:pPr>
        <w:pStyle w:val="NoSpacing"/>
      </w:pPr>
    </w:p>
    <w:p w14:paraId="007C9A2A" w14:textId="35C22D1A" w:rsidR="000C31FD" w:rsidRDefault="000C31FD">
      <w:pPr>
        <w:pStyle w:val="NoSpacing"/>
      </w:pPr>
      <w:r>
        <w:t xml:space="preserve">External wall insulation (EWI) is a key strategy in retrofitting old council housing stock to improve energy efficiency, reduce fuel poverty, and support national decarbonisation targets. Many council homes built before the 1980s have solid walls with poor thermal performance, leading to high heat loss and discomfort for occupants. EWI offers a practical solution by improving thermal resistance without disrupting internal living spaces, making it particularly suitable for occupied dwellings. This study focuses on Wales, where fuel poverty and the condition of older housing stock remain significant challenges, and where retrofit programmes must align with PAS 2035 and the Welsh Housing Quality Standard (WHQS). The research will use a mixed methods approach, combining EPC/SAP data (and any available thermal imaging or monitoring) with interviews with residents, local authority officers and installers to explore both performance outcomes and delivery barriers. The study aims to produce realistic recommendations for councils on improving quality assurance, resident engagement and </w:t>
      </w:r>
      <w:r w:rsidR="0039420D">
        <w:t>long-term</w:t>
      </w:r>
      <w:r>
        <w:t xml:space="preserve"> maintenance, while reducing risks such as damp and defects.</w:t>
      </w:r>
    </w:p>
    <w:p w14:paraId="62B6CC41" w14:textId="77777777" w:rsidR="003B506B" w:rsidRPr="008620C1" w:rsidRDefault="003B506B" w:rsidP="008620C1">
      <w:pPr>
        <w:pStyle w:val="NoSpacing"/>
      </w:pPr>
    </w:p>
    <w:p w14:paraId="5FCFD219" w14:textId="77777777" w:rsidR="008620C1" w:rsidRDefault="008620C1">
      <w:pPr>
        <w:pStyle w:val="NoSpacing"/>
      </w:pPr>
    </w:p>
    <w:p w14:paraId="7F6BDB92" w14:textId="54DBE60E" w:rsidR="00823CD5" w:rsidRDefault="00867DD0" w:rsidP="00634D39">
      <w:pPr>
        <w:pStyle w:val="NoSpacing"/>
        <w:tabs>
          <w:tab w:val="left" w:pos="450"/>
        </w:tabs>
        <w:jc w:val="center"/>
        <w:rPr>
          <w:u w:val="single"/>
        </w:rPr>
      </w:pPr>
      <w:r w:rsidRPr="00867DD0">
        <w:rPr>
          <w:noProof/>
        </w:rPr>
        <w:drawing>
          <wp:inline distT="0" distB="0" distL="0" distR="0" wp14:anchorId="069283AE" wp14:editId="69D55576">
            <wp:extent cx="5057775" cy="5057775"/>
            <wp:effectExtent l="0" t="0" r="9525" b="9525"/>
            <wp:docPr id="162031222" name="Picture 8" descr="External Wall Insulation Scotland | Grant Insta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ternal Wall Insulation Scotland | Grant Install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7775" cy="5057775"/>
                    </a:xfrm>
                    <a:prstGeom prst="ellipse">
                      <a:avLst/>
                    </a:prstGeom>
                    <a:ln>
                      <a:noFill/>
                    </a:ln>
                    <a:effectLst>
                      <a:softEdge rad="112500"/>
                    </a:effectLst>
                  </pic:spPr>
                </pic:pic>
              </a:graphicData>
            </a:graphic>
          </wp:inline>
        </w:drawing>
      </w:r>
    </w:p>
    <w:p w14:paraId="65FDADED" w14:textId="77777777" w:rsidR="006A4F63" w:rsidRDefault="006A4F63" w:rsidP="00634D39">
      <w:pPr>
        <w:pStyle w:val="NoSpacing"/>
        <w:tabs>
          <w:tab w:val="left" w:pos="450"/>
        </w:tabs>
        <w:jc w:val="center"/>
        <w:rPr>
          <w:u w:val="single"/>
        </w:rPr>
      </w:pPr>
    </w:p>
    <w:p w14:paraId="50063E6E" w14:textId="77777777" w:rsidR="006A4F63" w:rsidRDefault="006A4F63" w:rsidP="00867DD0">
      <w:pPr>
        <w:pStyle w:val="NoSpacing"/>
        <w:tabs>
          <w:tab w:val="left" w:pos="450"/>
        </w:tabs>
        <w:jc w:val="center"/>
      </w:pPr>
      <w:r w:rsidRPr="00867DD0">
        <w:t>Insulation Scotland Ltd (n.d.)</w:t>
      </w:r>
    </w:p>
    <w:p w14:paraId="7A235D45" w14:textId="77777777" w:rsidR="00867DD0" w:rsidRPr="00867DD0" w:rsidRDefault="00867DD0" w:rsidP="00867DD0">
      <w:pPr>
        <w:pStyle w:val="NoSpacing"/>
        <w:tabs>
          <w:tab w:val="left" w:pos="450"/>
        </w:tabs>
        <w:jc w:val="center"/>
      </w:pPr>
    </w:p>
    <w:p w14:paraId="5C369A21" w14:textId="3B8FFEA6" w:rsidR="003A74E6" w:rsidRDefault="000968D0" w:rsidP="003A74E6">
      <w:pPr>
        <w:pStyle w:val="Heading1"/>
        <w:jc w:val="center"/>
        <w:rPr>
          <w:rFonts w:cstheme="minorBidi"/>
        </w:rPr>
      </w:pPr>
      <w:bookmarkStart w:id="1" w:name="_Toc227576863"/>
      <w:r>
        <w:rPr>
          <w:rFonts w:cstheme="minorBidi"/>
        </w:rPr>
        <w:lastRenderedPageBreak/>
        <w:t>Table of Contents</w:t>
      </w:r>
      <w:bookmarkEnd w:id="1"/>
    </w:p>
    <w:p w14:paraId="26C61EAC" w14:textId="77777777" w:rsidR="00282DD6" w:rsidRPr="00282DD6" w:rsidRDefault="00282DD6" w:rsidP="00282DD6">
      <w:pPr>
        <w:pStyle w:val="NoSpacing"/>
      </w:pPr>
    </w:p>
    <w:sdt>
      <w:sdtPr>
        <w:rPr>
          <w:kern w:val="2"/>
          <w:sz w:val="24"/>
          <w:szCs w:val="24"/>
          <w:lang w:eastAsia="zh-CN"/>
          <w14:ligatures w14:val="standardContextual"/>
        </w:rPr>
        <w:id w:val="150885360"/>
        <w:docPartObj>
          <w:docPartGallery w:val="Table of Contents"/>
          <w:docPartUnique/>
        </w:docPartObj>
      </w:sdtPr>
      <w:sdtEndPr>
        <w:rPr>
          <w:b/>
          <w:bCs/>
        </w:rPr>
      </w:sdtEndPr>
      <w:sdtContent>
        <w:p w14:paraId="783188D1" w14:textId="2BEAB065" w:rsidR="003A74E6" w:rsidRPr="00282DD6" w:rsidRDefault="003A74E6" w:rsidP="00282DD6">
          <w:pPr>
            <w:pStyle w:val="NoSpacing"/>
          </w:pPr>
          <w:r>
            <w:rPr>
              <w:rFonts w:cs="Times New Roman"/>
              <w:noProof/>
            </w:rPr>
            <w:fldChar w:fldCharType="begin"/>
          </w:r>
          <w:r>
            <w:instrText xml:space="preserve"> TOC \o "1-3" \h \z \u </w:instrText>
          </w:r>
          <w:r>
            <w:rPr>
              <w:rFonts w:cs="Times New Roman"/>
              <w:noProof/>
            </w:rPr>
            <w:fldChar w:fldCharType="separate"/>
          </w:r>
        </w:p>
        <w:p w14:paraId="1F5ABEED" w14:textId="011A902A" w:rsidR="003A74E6" w:rsidRPr="003C530B" w:rsidRDefault="003A74E6" w:rsidP="003C530B">
          <w:pPr>
            <w:pStyle w:val="TOC1"/>
            <w:rPr>
              <w:rFonts w:cstheme="minorBidi"/>
              <w:kern w:val="2"/>
              <w14:ligatures w14:val="standardContextual"/>
            </w:rPr>
          </w:pPr>
          <w:hyperlink w:anchor="_Toc227576864" w:history="1">
            <w:r w:rsidRPr="003C530B">
              <w:rPr>
                <w:rStyle w:val="Hyperlink"/>
              </w:rPr>
              <w:t>1. Introduction</w:t>
            </w:r>
            <w:r w:rsidRPr="003C530B">
              <w:rPr>
                <w:webHidden/>
              </w:rPr>
              <w:tab/>
            </w:r>
            <w:r w:rsidRPr="003C530B">
              <w:rPr>
                <w:webHidden/>
              </w:rPr>
              <w:fldChar w:fldCharType="begin"/>
            </w:r>
            <w:r w:rsidRPr="003C530B">
              <w:rPr>
                <w:webHidden/>
              </w:rPr>
              <w:instrText xml:space="preserve"> PAGEREF _Toc227576864 \h </w:instrText>
            </w:r>
            <w:r w:rsidRPr="003C530B">
              <w:rPr>
                <w:webHidden/>
              </w:rPr>
            </w:r>
            <w:r w:rsidRPr="003C530B">
              <w:rPr>
                <w:webHidden/>
              </w:rPr>
              <w:fldChar w:fldCharType="separate"/>
            </w:r>
            <w:r w:rsidR="000003C5">
              <w:rPr>
                <w:webHidden/>
              </w:rPr>
              <w:t>3</w:t>
            </w:r>
            <w:r w:rsidRPr="003C530B">
              <w:rPr>
                <w:webHidden/>
              </w:rPr>
              <w:fldChar w:fldCharType="end"/>
            </w:r>
          </w:hyperlink>
        </w:p>
        <w:p w14:paraId="775B4D75" w14:textId="0D1487B1" w:rsidR="003A74E6" w:rsidRPr="003C530B" w:rsidRDefault="003A74E6" w:rsidP="00403AC8">
          <w:pPr>
            <w:pStyle w:val="TOC2"/>
            <w:rPr>
              <w:lang w:eastAsia="en-GB"/>
            </w:rPr>
          </w:pPr>
          <w:hyperlink w:anchor="_Toc227576865" w:history="1">
            <w:r w:rsidRPr="003C530B">
              <w:rPr>
                <w:rStyle w:val="Hyperlink"/>
              </w:rPr>
              <w:t>1.1</w:t>
            </w:r>
            <w:r w:rsidR="00403AC8">
              <w:rPr>
                <w:lang w:eastAsia="en-GB"/>
              </w:rPr>
              <w:t xml:space="preserve"> </w:t>
            </w:r>
            <w:r w:rsidRPr="003C530B">
              <w:rPr>
                <w:rStyle w:val="Hyperlink"/>
              </w:rPr>
              <w:t>Background of the study</w:t>
            </w:r>
            <w:r w:rsidRPr="003C530B">
              <w:rPr>
                <w:webHidden/>
              </w:rPr>
              <w:tab/>
            </w:r>
            <w:r w:rsidRPr="003C530B">
              <w:rPr>
                <w:webHidden/>
              </w:rPr>
              <w:fldChar w:fldCharType="begin"/>
            </w:r>
            <w:r w:rsidRPr="003C530B">
              <w:rPr>
                <w:webHidden/>
              </w:rPr>
              <w:instrText xml:space="preserve"> PAGEREF _Toc227576865 \h </w:instrText>
            </w:r>
            <w:r w:rsidRPr="003C530B">
              <w:rPr>
                <w:webHidden/>
              </w:rPr>
            </w:r>
            <w:r w:rsidRPr="003C530B">
              <w:rPr>
                <w:webHidden/>
              </w:rPr>
              <w:fldChar w:fldCharType="separate"/>
            </w:r>
            <w:r w:rsidR="000003C5">
              <w:rPr>
                <w:webHidden/>
              </w:rPr>
              <w:t>3</w:t>
            </w:r>
            <w:r w:rsidRPr="003C530B">
              <w:rPr>
                <w:webHidden/>
              </w:rPr>
              <w:fldChar w:fldCharType="end"/>
            </w:r>
          </w:hyperlink>
        </w:p>
        <w:p w14:paraId="04B766A9" w14:textId="70AC37D5" w:rsidR="003A74E6" w:rsidRPr="003C530B" w:rsidRDefault="003A74E6" w:rsidP="00403AC8">
          <w:pPr>
            <w:pStyle w:val="TOC2"/>
            <w:rPr>
              <w:lang w:eastAsia="en-GB"/>
            </w:rPr>
          </w:pPr>
          <w:hyperlink w:anchor="_Toc227576866" w:history="1">
            <w:r w:rsidRPr="003C530B">
              <w:rPr>
                <w:rStyle w:val="Hyperlink"/>
              </w:rPr>
              <w:t>1.2</w:t>
            </w:r>
            <w:r w:rsidR="00403AC8">
              <w:rPr>
                <w:lang w:eastAsia="en-GB"/>
              </w:rPr>
              <w:t xml:space="preserve"> </w:t>
            </w:r>
            <w:r w:rsidRPr="003C530B">
              <w:rPr>
                <w:rStyle w:val="Hyperlink"/>
              </w:rPr>
              <w:t>Research question(s)</w:t>
            </w:r>
            <w:r w:rsidRPr="003C530B">
              <w:rPr>
                <w:webHidden/>
              </w:rPr>
              <w:tab/>
            </w:r>
            <w:r w:rsidRPr="003C530B">
              <w:rPr>
                <w:webHidden/>
              </w:rPr>
              <w:fldChar w:fldCharType="begin"/>
            </w:r>
            <w:r w:rsidRPr="003C530B">
              <w:rPr>
                <w:webHidden/>
              </w:rPr>
              <w:instrText xml:space="preserve"> PAGEREF _Toc227576866 \h </w:instrText>
            </w:r>
            <w:r w:rsidRPr="003C530B">
              <w:rPr>
                <w:webHidden/>
              </w:rPr>
            </w:r>
            <w:r w:rsidRPr="003C530B">
              <w:rPr>
                <w:webHidden/>
              </w:rPr>
              <w:fldChar w:fldCharType="separate"/>
            </w:r>
            <w:r w:rsidR="000003C5">
              <w:rPr>
                <w:webHidden/>
              </w:rPr>
              <w:t>4</w:t>
            </w:r>
            <w:r w:rsidRPr="003C530B">
              <w:rPr>
                <w:webHidden/>
              </w:rPr>
              <w:fldChar w:fldCharType="end"/>
            </w:r>
          </w:hyperlink>
        </w:p>
        <w:p w14:paraId="0AEA1D44" w14:textId="49795BD7" w:rsidR="003A74E6" w:rsidRPr="003C530B" w:rsidRDefault="003A74E6" w:rsidP="00403AC8">
          <w:pPr>
            <w:pStyle w:val="TOC2"/>
            <w:rPr>
              <w:lang w:eastAsia="en-GB"/>
            </w:rPr>
          </w:pPr>
          <w:hyperlink w:anchor="_Toc227576867" w:history="1">
            <w:r w:rsidRPr="003C530B">
              <w:rPr>
                <w:rStyle w:val="Hyperlink"/>
              </w:rPr>
              <w:t>1.3 Aims / Objectives of the study</w:t>
            </w:r>
            <w:r w:rsidRPr="003C530B">
              <w:rPr>
                <w:webHidden/>
              </w:rPr>
              <w:tab/>
            </w:r>
            <w:r w:rsidRPr="003C530B">
              <w:rPr>
                <w:webHidden/>
              </w:rPr>
              <w:fldChar w:fldCharType="begin"/>
            </w:r>
            <w:r w:rsidRPr="003C530B">
              <w:rPr>
                <w:webHidden/>
              </w:rPr>
              <w:instrText xml:space="preserve"> PAGEREF _Toc227576867 \h </w:instrText>
            </w:r>
            <w:r w:rsidRPr="003C530B">
              <w:rPr>
                <w:webHidden/>
              </w:rPr>
            </w:r>
            <w:r w:rsidRPr="003C530B">
              <w:rPr>
                <w:webHidden/>
              </w:rPr>
              <w:fldChar w:fldCharType="separate"/>
            </w:r>
            <w:r w:rsidR="000003C5">
              <w:rPr>
                <w:webHidden/>
              </w:rPr>
              <w:t>4</w:t>
            </w:r>
            <w:r w:rsidRPr="003C530B">
              <w:rPr>
                <w:webHidden/>
              </w:rPr>
              <w:fldChar w:fldCharType="end"/>
            </w:r>
          </w:hyperlink>
        </w:p>
        <w:p w14:paraId="52717233" w14:textId="5800DBEC" w:rsidR="003A74E6" w:rsidRDefault="003A74E6" w:rsidP="003C530B">
          <w:pPr>
            <w:pStyle w:val="TOC1"/>
            <w:rPr>
              <w:rFonts w:cstheme="minorBidi"/>
              <w:kern w:val="2"/>
              <w14:ligatures w14:val="standardContextual"/>
            </w:rPr>
          </w:pPr>
          <w:hyperlink w:anchor="_Toc227576868" w:history="1">
            <w:r w:rsidRPr="00781247">
              <w:rPr>
                <w:rStyle w:val="Hyperlink"/>
              </w:rPr>
              <w:t>2. Literature Review</w:t>
            </w:r>
            <w:r>
              <w:rPr>
                <w:webHidden/>
              </w:rPr>
              <w:tab/>
            </w:r>
            <w:r>
              <w:rPr>
                <w:webHidden/>
              </w:rPr>
              <w:fldChar w:fldCharType="begin"/>
            </w:r>
            <w:r>
              <w:rPr>
                <w:webHidden/>
              </w:rPr>
              <w:instrText xml:space="preserve"> PAGEREF _Toc227576868 \h </w:instrText>
            </w:r>
            <w:r>
              <w:rPr>
                <w:webHidden/>
              </w:rPr>
            </w:r>
            <w:r>
              <w:rPr>
                <w:webHidden/>
              </w:rPr>
              <w:fldChar w:fldCharType="separate"/>
            </w:r>
            <w:r w:rsidR="000003C5">
              <w:rPr>
                <w:webHidden/>
              </w:rPr>
              <w:t>6</w:t>
            </w:r>
            <w:r>
              <w:rPr>
                <w:webHidden/>
              </w:rPr>
              <w:fldChar w:fldCharType="end"/>
            </w:r>
          </w:hyperlink>
        </w:p>
        <w:p w14:paraId="6536E6B7" w14:textId="449E9664" w:rsidR="003A74E6" w:rsidRPr="003C530B" w:rsidRDefault="003A74E6" w:rsidP="00403AC8">
          <w:pPr>
            <w:pStyle w:val="TOC2"/>
            <w:rPr>
              <w:lang w:eastAsia="en-GB"/>
            </w:rPr>
          </w:pPr>
          <w:hyperlink w:anchor="_Toc227576869" w:history="1">
            <w:r w:rsidRPr="003C530B">
              <w:rPr>
                <w:rStyle w:val="Hyperlink"/>
              </w:rPr>
              <w:t>2.1 Review of relevant literature</w:t>
            </w:r>
            <w:r w:rsidRPr="003C530B">
              <w:rPr>
                <w:webHidden/>
              </w:rPr>
              <w:tab/>
            </w:r>
            <w:r w:rsidRPr="003C530B">
              <w:rPr>
                <w:webHidden/>
              </w:rPr>
              <w:fldChar w:fldCharType="begin"/>
            </w:r>
            <w:r w:rsidRPr="003C530B">
              <w:rPr>
                <w:webHidden/>
              </w:rPr>
              <w:instrText xml:space="preserve"> PAGEREF _Toc227576869 \h </w:instrText>
            </w:r>
            <w:r w:rsidRPr="003C530B">
              <w:rPr>
                <w:webHidden/>
              </w:rPr>
            </w:r>
            <w:r w:rsidRPr="003C530B">
              <w:rPr>
                <w:webHidden/>
              </w:rPr>
              <w:fldChar w:fldCharType="separate"/>
            </w:r>
            <w:r w:rsidR="000003C5">
              <w:rPr>
                <w:webHidden/>
              </w:rPr>
              <w:t>6</w:t>
            </w:r>
            <w:r w:rsidRPr="003C530B">
              <w:rPr>
                <w:webHidden/>
              </w:rPr>
              <w:fldChar w:fldCharType="end"/>
            </w:r>
          </w:hyperlink>
        </w:p>
        <w:p w14:paraId="063DF2AB" w14:textId="75F65EA0" w:rsidR="003A74E6" w:rsidRPr="003C530B" w:rsidRDefault="003A74E6" w:rsidP="00403AC8">
          <w:pPr>
            <w:pStyle w:val="TOC2"/>
            <w:rPr>
              <w:lang w:eastAsia="en-GB"/>
            </w:rPr>
          </w:pPr>
          <w:hyperlink w:anchor="_Toc227576870" w:history="1">
            <w:r w:rsidRPr="003C530B">
              <w:rPr>
                <w:rStyle w:val="Hyperlink"/>
              </w:rPr>
              <w:t>2.2 Identification of gaps in current research</w:t>
            </w:r>
            <w:r w:rsidRPr="003C530B">
              <w:rPr>
                <w:webHidden/>
              </w:rPr>
              <w:tab/>
            </w:r>
            <w:r w:rsidRPr="003C530B">
              <w:rPr>
                <w:webHidden/>
              </w:rPr>
              <w:fldChar w:fldCharType="begin"/>
            </w:r>
            <w:r w:rsidRPr="003C530B">
              <w:rPr>
                <w:webHidden/>
              </w:rPr>
              <w:instrText xml:space="preserve"> PAGEREF _Toc227576870 \h </w:instrText>
            </w:r>
            <w:r w:rsidRPr="003C530B">
              <w:rPr>
                <w:webHidden/>
              </w:rPr>
            </w:r>
            <w:r w:rsidRPr="003C530B">
              <w:rPr>
                <w:webHidden/>
              </w:rPr>
              <w:fldChar w:fldCharType="separate"/>
            </w:r>
            <w:r w:rsidR="000003C5">
              <w:rPr>
                <w:webHidden/>
              </w:rPr>
              <w:t>9</w:t>
            </w:r>
            <w:r w:rsidRPr="003C530B">
              <w:rPr>
                <w:webHidden/>
              </w:rPr>
              <w:fldChar w:fldCharType="end"/>
            </w:r>
          </w:hyperlink>
        </w:p>
        <w:p w14:paraId="11934B16" w14:textId="17467607" w:rsidR="003A74E6" w:rsidRPr="003C530B" w:rsidRDefault="003A74E6" w:rsidP="00403AC8">
          <w:pPr>
            <w:pStyle w:val="TOC2"/>
            <w:rPr>
              <w:lang w:eastAsia="en-GB"/>
            </w:rPr>
          </w:pPr>
          <w:hyperlink w:anchor="_Toc227576871" w:history="1">
            <w:r w:rsidRPr="003C530B">
              <w:rPr>
                <w:rStyle w:val="Hyperlink"/>
              </w:rPr>
              <w:t>2.3 How your research will address these gaps</w:t>
            </w:r>
            <w:r w:rsidRPr="003C530B">
              <w:rPr>
                <w:webHidden/>
              </w:rPr>
              <w:tab/>
            </w:r>
            <w:r w:rsidRPr="003C530B">
              <w:rPr>
                <w:webHidden/>
              </w:rPr>
              <w:fldChar w:fldCharType="begin"/>
            </w:r>
            <w:r w:rsidRPr="003C530B">
              <w:rPr>
                <w:webHidden/>
              </w:rPr>
              <w:instrText xml:space="preserve"> PAGEREF _Toc227576871 \h </w:instrText>
            </w:r>
            <w:r w:rsidRPr="003C530B">
              <w:rPr>
                <w:webHidden/>
              </w:rPr>
            </w:r>
            <w:r w:rsidRPr="003C530B">
              <w:rPr>
                <w:webHidden/>
              </w:rPr>
              <w:fldChar w:fldCharType="separate"/>
            </w:r>
            <w:r w:rsidR="000003C5">
              <w:rPr>
                <w:webHidden/>
              </w:rPr>
              <w:t>9</w:t>
            </w:r>
            <w:r w:rsidRPr="003C530B">
              <w:rPr>
                <w:webHidden/>
              </w:rPr>
              <w:fldChar w:fldCharType="end"/>
            </w:r>
          </w:hyperlink>
        </w:p>
        <w:p w14:paraId="5AB450F9" w14:textId="51C2F78B" w:rsidR="003A74E6" w:rsidRDefault="003A74E6" w:rsidP="003C530B">
          <w:pPr>
            <w:pStyle w:val="TOC1"/>
            <w:rPr>
              <w:rFonts w:cstheme="minorBidi"/>
              <w:kern w:val="2"/>
              <w14:ligatures w14:val="standardContextual"/>
            </w:rPr>
          </w:pPr>
          <w:hyperlink w:anchor="_Toc227576872" w:history="1">
            <w:r w:rsidRPr="00781247">
              <w:rPr>
                <w:rStyle w:val="Hyperlink"/>
              </w:rPr>
              <w:t>3. Research Design and Methodology</w:t>
            </w:r>
            <w:r>
              <w:rPr>
                <w:webHidden/>
              </w:rPr>
              <w:tab/>
            </w:r>
            <w:r>
              <w:rPr>
                <w:webHidden/>
              </w:rPr>
              <w:fldChar w:fldCharType="begin"/>
            </w:r>
            <w:r>
              <w:rPr>
                <w:webHidden/>
              </w:rPr>
              <w:instrText xml:space="preserve"> PAGEREF _Toc227576872 \h </w:instrText>
            </w:r>
            <w:r>
              <w:rPr>
                <w:webHidden/>
              </w:rPr>
            </w:r>
            <w:r>
              <w:rPr>
                <w:webHidden/>
              </w:rPr>
              <w:fldChar w:fldCharType="separate"/>
            </w:r>
            <w:r w:rsidR="000003C5">
              <w:rPr>
                <w:webHidden/>
              </w:rPr>
              <w:t>10</w:t>
            </w:r>
            <w:r>
              <w:rPr>
                <w:webHidden/>
              </w:rPr>
              <w:fldChar w:fldCharType="end"/>
            </w:r>
          </w:hyperlink>
        </w:p>
        <w:p w14:paraId="52935352" w14:textId="64369BC7" w:rsidR="003A74E6" w:rsidRPr="003C530B" w:rsidRDefault="003A74E6" w:rsidP="00403AC8">
          <w:pPr>
            <w:pStyle w:val="TOC2"/>
            <w:rPr>
              <w:lang w:eastAsia="en-GB"/>
            </w:rPr>
          </w:pPr>
          <w:hyperlink w:anchor="_Toc227576873" w:history="1">
            <w:r w:rsidRPr="003C530B">
              <w:rPr>
                <w:rStyle w:val="Hyperlink"/>
              </w:rPr>
              <w:t>3.1 Research design</w:t>
            </w:r>
            <w:r w:rsidRPr="003C530B">
              <w:rPr>
                <w:webHidden/>
              </w:rPr>
              <w:tab/>
            </w:r>
            <w:r w:rsidRPr="003C530B">
              <w:rPr>
                <w:webHidden/>
              </w:rPr>
              <w:fldChar w:fldCharType="begin"/>
            </w:r>
            <w:r w:rsidRPr="003C530B">
              <w:rPr>
                <w:webHidden/>
              </w:rPr>
              <w:instrText xml:space="preserve"> PAGEREF _Toc227576873 \h </w:instrText>
            </w:r>
            <w:r w:rsidRPr="003C530B">
              <w:rPr>
                <w:webHidden/>
              </w:rPr>
            </w:r>
            <w:r w:rsidRPr="003C530B">
              <w:rPr>
                <w:webHidden/>
              </w:rPr>
              <w:fldChar w:fldCharType="separate"/>
            </w:r>
            <w:r w:rsidR="000003C5">
              <w:rPr>
                <w:webHidden/>
              </w:rPr>
              <w:t>10</w:t>
            </w:r>
            <w:r w:rsidRPr="003C530B">
              <w:rPr>
                <w:webHidden/>
              </w:rPr>
              <w:fldChar w:fldCharType="end"/>
            </w:r>
          </w:hyperlink>
        </w:p>
        <w:p w14:paraId="78F05C15" w14:textId="78EC7985" w:rsidR="003A74E6" w:rsidRPr="003C530B" w:rsidRDefault="003A74E6" w:rsidP="00403AC8">
          <w:pPr>
            <w:pStyle w:val="TOC2"/>
            <w:rPr>
              <w:lang w:eastAsia="en-GB"/>
            </w:rPr>
          </w:pPr>
          <w:hyperlink w:anchor="_Toc227576874" w:history="1">
            <w:r w:rsidRPr="003C530B">
              <w:rPr>
                <w:rStyle w:val="Hyperlink"/>
              </w:rPr>
              <w:t>3.2 Data collection methods</w:t>
            </w:r>
            <w:r w:rsidRPr="003C530B">
              <w:rPr>
                <w:webHidden/>
              </w:rPr>
              <w:tab/>
            </w:r>
            <w:r w:rsidRPr="003C530B">
              <w:rPr>
                <w:webHidden/>
              </w:rPr>
              <w:fldChar w:fldCharType="begin"/>
            </w:r>
            <w:r w:rsidRPr="003C530B">
              <w:rPr>
                <w:webHidden/>
              </w:rPr>
              <w:instrText xml:space="preserve"> PAGEREF _Toc227576874 \h </w:instrText>
            </w:r>
            <w:r w:rsidRPr="003C530B">
              <w:rPr>
                <w:webHidden/>
              </w:rPr>
            </w:r>
            <w:r w:rsidRPr="003C530B">
              <w:rPr>
                <w:webHidden/>
              </w:rPr>
              <w:fldChar w:fldCharType="separate"/>
            </w:r>
            <w:r w:rsidR="000003C5">
              <w:rPr>
                <w:webHidden/>
              </w:rPr>
              <w:t>10</w:t>
            </w:r>
            <w:r w:rsidRPr="003C530B">
              <w:rPr>
                <w:webHidden/>
              </w:rPr>
              <w:fldChar w:fldCharType="end"/>
            </w:r>
          </w:hyperlink>
        </w:p>
        <w:p w14:paraId="4D6C7D89" w14:textId="28D286D3" w:rsidR="003A74E6" w:rsidRPr="00403AC8" w:rsidRDefault="003A74E6" w:rsidP="00403AC8">
          <w:pPr>
            <w:pStyle w:val="TOC2"/>
            <w:rPr>
              <w:lang w:eastAsia="en-GB"/>
            </w:rPr>
          </w:pPr>
          <w:hyperlink w:anchor="_Toc227576877" w:history="1">
            <w:r w:rsidRPr="003C530B">
              <w:rPr>
                <w:rStyle w:val="Hyperlink"/>
              </w:rPr>
              <w:t>3.3 Sampling methods</w:t>
            </w:r>
            <w:r w:rsidRPr="003C530B">
              <w:rPr>
                <w:webHidden/>
              </w:rPr>
              <w:tab/>
            </w:r>
            <w:r w:rsidRPr="003C530B">
              <w:rPr>
                <w:webHidden/>
              </w:rPr>
              <w:fldChar w:fldCharType="begin"/>
            </w:r>
            <w:r w:rsidRPr="003C530B">
              <w:rPr>
                <w:webHidden/>
              </w:rPr>
              <w:instrText xml:space="preserve"> PAGEREF _Toc227576877 \h </w:instrText>
            </w:r>
            <w:r w:rsidRPr="003C530B">
              <w:rPr>
                <w:webHidden/>
              </w:rPr>
            </w:r>
            <w:r w:rsidRPr="003C530B">
              <w:rPr>
                <w:webHidden/>
              </w:rPr>
              <w:fldChar w:fldCharType="separate"/>
            </w:r>
            <w:r w:rsidR="000003C5">
              <w:rPr>
                <w:webHidden/>
              </w:rPr>
              <w:t>12</w:t>
            </w:r>
            <w:r w:rsidRPr="003C530B">
              <w:rPr>
                <w:webHidden/>
              </w:rPr>
              <w:fldChar w:fldCharType="end"/>
            </w:r>
          </w:hyperlink>
        </w:p>
        <w:p w14:paraId="5808C2EE" w14:textId="05C9BE8C" w:rsidR="003A74E6" w:rsidRPr="00403AC8" w:rsidRDefault="003A74E6" w:rsidP="00403AC8">
          <w:pPr>
            <w:pStyle w:val="TOC2"/>
            <w:rPr>
              <w:lang w:eastAsia="en-GB"/>
            </w:rPr>
          </w:pPr>
          <w:hyperlink w:anchor="_Toc227576880" w:history="1">
            <w:r w:rsidRPr="00403AC8">
              <w:rPr>
                <w:rStyle w:val="Hyperlink"/>
              </w:rPr>
              <w:t>3.4 Data analysis plan</w:t>
            </w:r>
            <w:r w:rsidRPr="00403AC8">
              <w:rPr>
                <w:webHidden/>
              </w:rPr>
              <w:tab/>
            </w:r>
            <w:r w:rsidRPr="00403AC8">
              <w:rPr>
                <w:webHidden/>
              </w:rPr>
              <w:fldChar w:fldCharType="begin"/>
            </w:r>
            <w:r w:rsidRPr="00403AC8">
              <w:rPr>
                <w:webHidden/>
              </w:rPr>
              <w:instrText xml:space="preserve"> PAGEREF _Toc227576880 \h </w:instrText>
            </w:r>
            <w:r w:rsidRPr="00403AC8">
              <w:rPr>
                <w:webHidden/>
              </w:rPr>
            </w:r>
            <w:r w:rsidRPr="00403AC8">
              <w:rPr>
                <w:webHidden/>
              </w:rPr>
              <w:fldChar w:fldCharType="separate"/>
            </w:r>
            <w:r w:rsidR="000003C5">
              <w:rPr>
                <w:webHidden/>
              </w:rPr>
              <w:t>12</w:t>
            </w:r>
            <w:r w:rsidRPr="00403AC8">
              <w:rPr>
                <w:webHidden/>
              </w:rPr>
              <w:fldChar w:fldCharType="end"/>
            </w:r>
          </w:hyperlink>
        </w:p>
        <w:p w14:paraId="632AFC5A" w14:textId="35BEEE71" w:rsidR="003A74E6" w:rsidRDefault="003A74E6" w:rsidP="00403AC8">
          <w:pPr>
            <w:pStyle w:val="TOC2"/>
            <w:rPr>
              <w:lang w:eastAsia="en-GB"/>
            </w:rPr>
          </w:pPr>
          <w:hyperlink w:anchor="_Toc227576883" w:history="1">
            <w:r w:rsidRPr="00781247">
              <w:rPr>
                <w:rStyle w:val="Hyperlink"/>
              </w:rPr>
              <w:t>3.5 Ethical considerations</w:t>
            </w:r>
            <w:r>
              <w:rPr>
                <w:webHidden/>
              </w:rPr>
              <w:tab/>
            </w:r>
            <w:r>
              <w:rPr>
                <w:webHidden/>
              </w:rPr>
              <w:fldChar w:fldCharType="begin"/>
            </w:r>
            <w:r>
              <w:rPr>
                <w:webHidden/>
              </w:rPr>
              <w:instrText xml:space="preserve"> PAGEREF _Toc227576883 \h </w:instrText>
            </w:r>
            <w:r>
              <w:rPr>
                <w:webHidden/>
              </w:rPr>
            </w:r>
            <w:r>
              <w:rPr>
                <w:webHidden/>
              </w:rPr>
              <w:fldChar w:fldCharType="separate"/>
            </w:r>
            <w:r w:rsidR="000003C5">
              <w:rPr>
                <w:webHidden/>
              </w:rPr>
              <w:t>13</w:t>
            </w:r>
            <w:r>
              <w:rPr>
                <w:webHidden/>
              </w:rPr>
              <w:fldChar w:fldCharType="end"/>
            </w:r>
          </w:hyperlink>
        </w:p>
        <w:p w14:paraId="031FE503" w14:textId="173651B5" w:rsidR="003A74E6" w:rsidRDefault="003A74E6" w:rsidP="003C530B">
          <w:pPr>
            <w:pStyle w:val="TOC1"/>
            <w:rPr>
              <w:rFonts w:cstheme="minorBidi"/>
              <w:kern w:val="2"/>
              <w14:ligatures w14:val="standardContextual"/>
            </w:rPr>
          </w:pPr>
          <w:hyperlink w:anchor="_Toc227576884" w:history="1">
            <w:r w:rsidRPr="00781247">
              <w:rPr>
                <w:rStyle w:val="Hyperlink"/>
              </w:rPr>
              <w:t>4. Timeline</w:t>
            </w:r>
            <w:r>
              <w:rPr>
                <w:webHidden/>
              </w:rPr>
              <w:tab/>
            </w:r>
            <w:r>
              <w:rPr>
                <w:webHidden/>
              </w:rPr>
              <w:fldChar w:fldCharType="begin"/>
            </w:r>
            <w:r>
              <w:rPr>
                <w:webHidden/>
              </w:rPr>
              <w:instrText xml:space="preserve"> PAGEREF _Toc227576884 \h </w:instrText>
            </w:r>
            <w:r>
              <w:rPr>
                <w:webHidden/>
              </w:rPr>
            </w:r>
            <w:r>
              <w:rPr>
                <w:webHidden/>
              </w:rPr>
              <w:fldChar w:fldCharType="separate"/>
            </w:r>
            <w:r w:rsidR="000003C5">
              <w:rPr>
                <w:webHidden/>
              </w:rPr>
              <w:t>14</w:t>
            </w:r>
            <w:r>
              <w:rPr>
                <w:webHidden/>
              </w:rPr>
              <w:fldChar w:fldCharType="end"/>
            </w:r>
          </w:hyperlink>
        </w:p>
        <w:p w14:paraId="79A14F2C" w14:textId="25771BEB" w:rsidR="003A74E6" w:rsidRDefault="003A74E6" w:rsidP="00403AC8">
          <w:pPr>
            <w:pStyle w:val="TOC2"/>
            <w:rPr>
              <w:lang w:eastAsia="en-GB"/>
            </w:rPr>
          </w:pPr>
          <w:hyperlink w:anchor="_Toc227576885" w:history="1">
            <w:r w:rsidRPr="00781247">
              <w:rPr>
                <w:rStyle w:val="Hyperlink"/>
              </w:rPr>
              <w:t>4.1 Detailed timeline of the research activities</w:t>
            </w:r>
            <w:r>
              <w:rPr>
                <w:webHidden/>
              </w:rPr>
              <w:tab/>
            </w:r>
            <w:r>
              <w:rPr>
                <w:webHidden/>
              </w:rPr>
              <w:fldChar w:fldCharType="begin"/>
            </w:r>
            <w:r>
              <w:rPr>
                <w:webHidden/>
              </w:rPr>
              <w:instrText xml:space="preserve"> PAGEREF _Toc227576885 \h </w:instrText>
            </w:r>
            <w:r>
              <w:rPr>
                <w:webHidden/>
              </w:rPr>
            </w:r>
            <w:r>
              <w:rPr>
                <w:webHidden/>
              </w:rPr>
              <w:fldChar w:fldCharType="separate"/>
            </w:r>
            <w:r w:rsidR="000003C5">
              <w:rPr>
                <w:webHidden/>
              </w:rPr>
              <w:t>14</w:t>
            </w:r>
            <w:r>
              <w:rPr>
                <w:webHidden/>
              </w:rPr>
              <w:fldChar w:fldCharType="end"/>
            </w:r>
          </w:hyperlink>
        </w:p>
        <w:p w14:paraId="3C6735D6" w14:textId="16F28970" w:rsidR="003A74E6" w:rsidRDefault="003A74E6" w:rsidP="003C530B">
          <w:pPr>
            <w:pStyle w:val="TOC1"/>
            <w:rPr>
              <w:rFonts w:cstheme="minorBidi"/>
              <w:kern w:val="2"/>
              <w14:ligatures w14:val="standardContextual"/>
            </w:rPr>
          </w:pPr>
          <w:hyperlink w:anchor="_Toc227576886" w:history="1">
            <w:r w:rsidRPr="00781247">
              <w:rPr>
                <w:rStyle w:val="Hyperlink"/>
              </w:rPr>
              <w:t>5. Expected Outcomes</w:t>
            </w:r>
            <w:r>
              <w:rPr>
                <w:webHidden/>
              </w:rPr>
              <w:tab/>
            </w:r>
            <w:r>
              <w:rPr>
                <w:webHidden/>
              </w:rPr>
              <w:fldChar w:fldCharType="begin"/>
            </w:r>
            <w:r>
              <w:rPr>
                <w:webHidden/>
              </w:rPr>
              <w:instrText xml:space="preserve"> PAGEREF _Toc227576886 \h </w:instrText>
            </w:r>
            <w:r>
              <w:rPr>
                <w:webHidden/>
              </w:rPr>
            </w:r>
            <w:r>
              <w:rPr>
                <w:webHidden/>
              </w:rPr>
              <w:fldChar w:fldCharType="separate"/>
            </w:r>
            <w:r w:rsidR="000003C5">
              <w:rPr>
                <w:webHidden/>
              </w:rPr>
              <w:t>15</w:t>
            </w:r>
            <w:r>
              <w:rPr>
                <w:webHidden/>
              </w:rPr>
              <w:fldChar w:fldCharType="end"/>
            </w:r>
          </w:hyperlink>
        </w:p>
        <w:p w14:paraId="5E891E0B" w14:textId="21506816" w:rsidR="003A74E6" w:rsidRDefault="003A74E6" w:rsidP="00403AC8">
          <w:pPr>
            <w:pStyle w:val="TOC2"/>
            <w:rPr>
              <w:lang w:eastAsia="en-GB"/>
            </w:rPr>
          </w:pPr>
          <w:hyperlink w:anchor="_Toc227576887" w:history="1">
            <w:r w:rsidRPr="00781247">
              <w:rPr>
                <w:rStyle w:val="Hyperlink"/>
              </w:rPr>
              <w:t>5.1 Potential findings</w:t>
            </w:r>
            <w:r>
              <w:rPr>
                <w:webHidden/>
              </w:rPr>
              <w:tab/>
            </w:r>
            <w:r>
              <w:rPr>
                <w:webHidden/>
              </w:rPr>
              <w:fldChar w:fldCharType="begin"/>
            </w:r>
            <w:r>
              <w:rPr>
                <w:webHidden/>
              </w:rPr>
              <w:instrText xml:space="preserve"> PAGEREF _Toc227576887 \h </w:instrText>
            </w:r>
            <w:r>
              <w:rPr>
                <w:webHidden/>
              </w:rPr>
            </w:r>
            <w:r>
              <w:rPr>
                <w:webHidden/>
              </w:rPr>
              <w:fldChar w:fldCharType="separate"/>
            </w:r>
            <w:r w:rsidR="000003C5">
              <w:rPr>
                <w:webHidden/>
              </w:rPr>
              <w:t>15</w:t>
            </w:r>
            <w:r>
              <w:rPr>
                <w:webHidden/>
              </w:rPr>
              <w:fldChar w:fldCharType="end"/>
            </w:r>
          </w:hyperlink>
        </w:p>
        <w:p w14:paraId="4D527AE4" w14:textId="6DA38D66" w:rsidR="003A74E6" w:rsidRDefault="003A74E6" w:rsidP="003C530B">
          <w:pPr>
            <w:pStyle w:val="TOC1"/>
            <w:rPr>
              <w:rFonts w:cstheme="minorBidi"/>
              <w:kern w:val="2"/>
              <w14:ligatures w14:val="standardContextual"/>
            </w:rPr>
          </w:pPr>
          <w:hyperlink w:anchor="_Toc227576888" w:history="1">
            <w:r w:rsidRPr="00781247">
              <w:rPr>
                <w:rStyle w:val="Hyperlink"/>
                <w:rFonts w:ascii="Aptos" w:hAnsi="Aptos"/>
              </w:rPr>
              <w:t>6. Annotated Bibliography</w:t>
            </w:r>
            <w:r>
              <w:rPr>
                <w:webHidden/>
              </w:rPr>
              <w:tab/>
            </w:r>
            <w:r>
              <w:rPr>
                <w:webHidden/>
              </w:rPr>
              <w:fldChar w:fldCharType="begin"/>
            </w:r>
            <w:r>
              <w:rPr>
                <w:webHidden/>
              </w:rPr>
              <w:instrText xml:space="preserve"> PAGEREF _Toc227576888 \h </w:instrText>
            </w:r>
            <w:r>
              <w:rPr>
                <w:webHidden/>
              </w:rPr>
            </w:r>
            <w:r>
              <w:rPr>
                <w:webHidden/>
              </w:rPr>
              <w:fldChar w:fldCharType="separate"/>
            </w:r>
            <w:r w:rsidR="000003C5">
              <w:rPr>
                <w:webHidden/>
              </w:rPr>
              <w:t>17</w:t>
            </w:r>
            <w:r>
              <w:rPr>
                <w:webHidden/>
              </w:rPr>
              <w:fldChar w:fldCharType="end"/>
            </w:r>
          </w:hyperlink>
        </w:p>
        <w:p w14:paraId="70415012" w14:textId="2E82320D" w:rsidR="003A74E6" w:rsidRDefault="003A74E6" w:rsidP="003C530B">
          <w:pPr>
            <w:pStyle w:val="TOC1"/>
            <w:rPr>
              <w:rFonts w:cstheme="minorBidi"/>
              <w:kern w:val="2"/>
              <w14:ligatures w14:val="standardContextual"/>
            </w:rPr>
          </w:pPr>
          <w:hyperlink w:anchor="_Toc227576889" w:history="1">
            <w:r w:rsidRPr="00781247">
              <w:rPr>
                <w:rStyle w:val="Hyperlink"/>
                <w:rFonts w:ascii="Aptos" w:hAnsi="Aptos"/>
              </w:rPr>
              <w:t>7. References</w:t>
            </w:r>
            <w:r>
              <w:rPr>
                <w:webHidden/>
              </w:rPr>
              <w:tab/>
            </w:r>
            <w:r>
              <w:rPr>
                <w:webHidden/>
              </w:rPr>
              <w:fldChar w:fldCharType="begin"/>
            </w:r>
            <w:r>
              <w:rPr>
                <w:webHidden/>
              </w:rPr>
              <w:instrText xml:space="preserve"> PAGEREF _Toc227576889 \h </w:instrText>
            </w:r>
            <w:r>
              <w:rPr>
                <w:webHidden/>
              </w:rPr>
            </w:r>
            <w:r>
              <w:rPr>
                <w:webHidden/>
              </w:rPr>
              <w:fldChar w:fldCharType="separate"/>
            </w:r>
            <w:r w:rsidR="000003C5">
              <w:rPr>
                <w:webHidden/>
              </w:rPr>
              <w:t>20</w:t>
            </w:r>
            <w:r>
              <w:rPr>
                <w:webHidden/>
              </w:rPr>
              <w:fldChar w:fldCharType="end"/>
            </w:r>
          </w:hyperlink>
        </w:p>
        <w:p w14:paraId="6034908C" w14:textId="3F45EBB0" w:rsidR="003A74E6" w:rsidRDefault="003A74E6">
          <w:r>
            <w:rPr>
              <w:b/>
              <w:bCs/>
            </w:rPr>
            <w:fldChar w:fldCharType="end"/>
          </w:r>
        </w:p>
      </w:sdtContent>
    </w:sdt>
    <w:p w14:paraId="54158ECE" w14:textId="77777777" w:rsidR="003A74E6" w:rsidRPr="003A74E6" w:rsidRDefault="003A74E6" w:rsidP="003A74E6">
      <w:pPr>
        <w:rPr>
          <w:lang w:eastAsia="en-GB"/>
        </w:rPr>
      </w:pPr>
    </w:p>
    <w:p w14:paraId="5168E14B" w14:textId="77777777" w:rsidR="008620C1" w:rsidRPr="008620C1" w:rsidRDefault="008620C1" w:rsidP="008620C1"/>
    <w:p w14:paraId="28FEE98F" w14:textId="77777777" w:rsidR="006A4F63" w:rsidRDefault="006A4F63" w:rsidP="00631B4A">
      <w:pPr>
        <w:pStyle w:val="NoSpacing"/>
      </w:pPr>
    </w:p>
    <w:p w14:paraId="5652CEAB" w14:textId="77777777" w:rsidR="006A4F63" w:rsidRDefault="006A4F63" w:rsidP="00631B4A">
      <w:pPr>
        <w:pStyle w:val="NoSpacing"/>
      </w:pPr>
    </w:p>
    <w:p w14:paraId="7A68638E" w14:textId="77777777" w:rsidR="00403AC8" w:rsidRDefault="00403AC8" w:rsidP="00631B4A">
      <w:pPr>
        <w:pStyle w:val="NoSpacing"/>
      </w:pPr>
    </w:p>
    <w:p w14:paraId="1538D419" w14:textId="77777777" w:rsidR="00403AC8" w:rsidRDefault="00403AC8" w:rsidP="00631B4A">
      <w:pPr>
        <w:pStyle w:val="NoSpacing"/>
      </w:pPr>
    </w:p>
    <w:p w14:paraId="04C12CB1" w14:textId="77777777" w:rsidR="00403AC8" w:rsidRDefault="00403AC8" w:rsidP="00631B4A">
      <w:pPr>
        <w:pStyle w:val="NoSpacing"/>
      </w:pPr>
    </w:p>
    <w:p w14:paraId="2192C36F" w14:textId="77777777" w:rsidR="0039420D" w:rsidRDefault="0039420D" w:rsidP="00631B4A">
      <w:pPr>
        <w:pStyle w:val="NoSpacing"/>
      </w:pPr>
    </w:p>
    <w:p w14:paraId="2CCC6DB7" w14:textId="77777777" w:rsidR="0039420D" w:rsidRPr="009447F9" w:rsidRDefault="0039420D" w:rsidP="00631B4A">
      <w:pPr>
        <w:pStyle w:val="NoSpacing"/>
      </w:pPr>
    </w:p>
    <w:p w14:paraId="07F3AC8E" w14:textId="77777777" w:rsidR="001C328C" w:rsidRDefault="001C328C">
      <w:pPr>
        <w:pStyle w:val="Heading1"/>
        <w:rPr>
          <w:rFonts w:asciiTheme="minorHAnsi" w:hAnsiTheme="minorHAnsi" w:cstheme="minorBidi"/>
        </w:rPr>
      </w:pPr>
      <w:bookmarkStart w:id="2" w:name="_Toc227576864"/>
      <w:r>
        <w:rPr>
          <w:rFonts w:asciiTheme="minorHAnsi" w:hAnsiTheme="minorHAnsi" w:cstheme="minorBidi"/>
        </w:rPr>
        <w:lastRenderedPageBreak/>
        <w:t>1. Introduction</w:t>
      </w:r>
      <w:bookmarkEnd w:id="2"/>
    </w:p>
    <w:p w14:paraId="7858374E" w14:textId="77777777" w:rsidR="003120E9" w:rsidRPr="003120E9" w:rsidRDefault="003120E9" w:rsidP="003120E9">
      <w:pPr>
        <w:pStyle w:val="NoSpacing"/>
      </w:pPr>
    </w:p>
    <w:p w14:paraId="2D0175E9" w14:textId="07D07ABF" w:rsidR="003120E9" w:rsidRDefault="00AA0335" w:rsidP="003120E9">
      <w:pPr>
        <w:pStyle w:val="Heading2"/>
        <w:numPr>
          <w:ilvl w:val="1"/>
          <w:numId w:val="123"/>
        </w:numPr>
        <w:rPr>
          <w:rFonts w:cstheme="minorBidi"/>
        </w:rPr>
      </w:pPr>
      <w:bookmarkStart w:id="3" w:name="_Toc227576865"/>
      <w:r>
        <w:rPr>
          <w:rFonts w:cstheme="minorBidi"/>
        </w:rPr>
        <w:t>Background of the study</w:t>
      </w:r>
      <w:bookmarkEnd w:id="3"/>
    </w:p>
    <w:p w14:paraId="2FAB321D" w14:textId="77777777" w:rsidR="003120E9" w:rsidRPr="003120E9" w:rsidRDefault="003120E9" w:rsidP="003120E9">
      <w:pPr>
        <w:pStyle w:val="NoSpacing"/>
      </w:pPr>
    </w:p>
    <w:p w14:paraId="1679C7B0" w14:textId="77777777" w:rsidR="000C31FD" w:rsidRDefault="000C31FD">
      <w:pPr>
        <w:pStyle w:val="NoSpacing"/>
      </w:pPr>
      <w:r>
        <w:t>In this proposal, ‘old council housing’ refers to pre</w:t>
      </w:r>
      <w:r>
        <w:noBreakHyphen/>
        <w:t>1980 social housing that was built before modern insulation standards became common, including solid wall and other ‘hard to treat’ dwelling types. These homes are a priority for retrofit because improving the building fabric can reduce heat demand, improve comfort and help address affordability to heat for residents, as well as supporting wider decarbonisation targets (Climate Change Committee, 2019; Welsh Government, 2024).</w:t>
      </w:r>
    </w:p>
    <w:p w14:paraId="0C7C50F9" w14:textId="77777777" w:rsidR="00631B4A" w:rsidRDefault="00631B4A">
      <w:pPr>
        <w:pStyle w:val="NoSpacing"/>
      </w:pPr>
    </w:p>
    <w:p w14:paraId="672A055A" w14:textId="376A2F75" w:rsidR="009C5FDC" w:rsidRDefault="009C5FDC">
      <w:pPr>
        <w:pStyle w:val="NoSpacing"/>
      </w:pPr>
      <w:r>
        <w:t xml:space="preserve">A </w:t>
      </w:r>
      <w:r w:rsidR="00305EC9">
        <w:t>large</w:t>
      </w:r>
      <w:r>
        <w:t xml:space="preserve"> proportion of the UK’s council housing stock was constructed before the 1980s, often using solid wall construction with limited thermal resistance (Office for National Statistics, 2023). These homes experience high levels of heat loss, resulting in </w:t>
      </w:r>
      <w:r w:rsidR="00305EC9">
        <w:t>high</w:t>
      </w:r>
      <w:r>
        <w:t xml:space="preserve"> heating demand, increased energy bills, and reduced thermal comfort for occupants (UCL Bartlett School of Environment, Energy and Resources, 2017). In Wales, this issue is particularly </w:t>
      </w:r>
      <w:r w:rsidR="000003C5">
        <w:t xml:space="preserve">important </w:t>
      </w:r>
      <w:r>
        <w:t xml:space="preserve">due to the age of the housing stock and the </w:t>
      </w:r>
      <w:r w:rsidR="000003C5">
        <w:t>occurrence</w:t>
      </w:r>
      <w:r>
        <w:t xml:space="preserve"> of fuel poverty in many communities (Welsh Government, 2023; Public Health Wales, 2024).</w:t>
      </w:r>
    </w:p>
    <w:p w14:paraId="2CBDB1E7" w14:textId="77777777" w:rsidR="00631B4A" w:rsidRDefault="00631B4A">
      <w:pPr>
        <w:pStyle w:val="NoSpacing"/>
      </w:pPr>
    </w:p>
    <w:p w14:paraId="2316D7F2" w14:textId="61D588D5" w:rsidR="000968D0" w:rsidRDefault="000968D0">
      <w:pPr>
        <w:pStyle w:val="NoSpacing"/>
      </w:pPr>
      <w:r>
        <w:t xml:space="preserve">In Wales, the retrofit challenge is linked closely to fuel poverty and health. Welsh Government modelling estimated that around a quarter of households were in fuel poverty in October 2024 (Welsh Government, 2025). While fuel poverty is affected by household income and energy prices, the condition of the home is a key factor. For residents in poorly performing homes, keeping warm can involve difficult choices that affect wellbeing, including </w:t>
      </w:r>
      <w:r w:rsidR="00305EC9">
        <w:t>not putting the heating on</w:t>
      </w:r>
      <w:r>
        <w:t xml:space="preserve">, living in fewer rooms, </w:t>
      </w:r>
      <w:r w:rsidR="00305EC9">
        <w:t>and</w:t>
      </w:r>
      <w:r>
        <w:t xml:space="preserve"> tolerating damp conditions (Public Health Wales, 2024; NICE, 2015).</w:t>
      </w:r>
    </w:p>
    <w:p w14:paraId="03A00F6E" w14:textId="77777777" w:rsidR="002A41E8" w:rsidRDefault="002A41E8">
      <w:pPr>
        <w:pStyle w:val="NoSpacing"/>
      </w:pPr>
    </w:p>
    <w:p w14:paraId="2FDADE9E" w14:textId="77777777" w:rsidR="000C31FD" w:rsidRDefault="000C31FD">
      <w:pPr>
        <w:pStyle w:val="NoSpacing"/>
      </w:pPr>
      <w:r>
        <w:t>External wall insulation (EWI) has emerged as a key retrofit measure capable of improving thermal performance without disrupting internal living spaces (INCA, 2016). Unlike internal insulation, EWI can often be installed while homes remain occupied, which can make it suitable for large scale social housing programmes when properly planned and communicated (UCL Bartlett School of Environment, Energy and Resources, 2017). EWI also supports decarbonisation goals by reducing energy consumption and associated carbon emissions from domestic heating (Climate Change Committee, 2019).</w:t>
      </w:r>
    </w:p>
    <w:p w14:paraId="4283FA17" w14:textId="77777777" w:rsidR="00631B4A" w:rsidRDefault="00631B4A">
      <w:pPr>
        <w:pStyle w:val="NoSpacing"/>
      </w:pPr>
    </w:p>
    <w:p w14:paraId="4BE45299" w14:textId="77777777" w:rsidR="000C31FD" w:rsidRDefault="000C31FD">
      <w:pPr>
        <w:pStyle w:val="NoSpacing"/>
      </w:pPr>
      <w:r>
        <w:t>EWI is not a ‘one size fits all’ solution, and the literature researched shows that the same measure can produce different results depending on how it is designed and installed. Key factors include the choice of insulation system, the quality of junction detailing (e.g., around window reveals and eaves), how existing defects are addressed, and whether ventilation is adequate after the works is carried out. (INCA, 2016; UCL Bartlett School of Environment, Energy and Resources, 2017). This is one reason why PAS 2035 has become important; it requires a whole dwelling assessment and a clear consideration of risks such as moisture, rather than focusing only on individual measures (BSI, 2023).</w:t>
      </w:r>
    </w:p>
    <w:p w14:paraId="7C990991" w14:textId="77777777" w:rsidR="002A41E8" w:rsidRDefault="002A41E8">
      <w:pPr>
        <w:pStyle w:val="NoSpacing"/>
      </w:pPr>
    </w:p>
    <w:p w14:paraId="79D47D7A" w14:textId="15CA982A" w:rsidR="000C31FD" w:rsidRDefault="000C31FD">
      <w:pPr>
        <w:pStyle w:val="NoSpacing"/>
      </w:pPr>
      <w:r>
        <w:t xml:space="preserve">However, despite its potential, the distribution of EWI across the UK has been inconsistent. Local authorities face numerous challenges, including funding constraints, planning restrictions, technical risks (particularly moisture management), and concerns about long term maintenance (UCL Bartlett School of Environment, Energy and Resources, 2017; BRE Wales, </w:t>
      </w:r>
      <w:r>
        <w:lastRenderedPageBreak/>
        <w:t>2018; Historic England, 2014). Standards such as PAS 2035 and the Welsh Housing Quality Standard (WHQS) aim to improve retrofit quality and results, but their implementation can add further administrative and delivery complexity (BSI, 2023; Welsh Government, 2024).</w:t>
      </w:r>
    </w:p>
    <w:p w14:paraId="569D15B9" w14:textId="77777777" w:rsidR="009447F9" w:rsidRPr="009447F9" w:rsidRDefault="009447F9" w:rsidP="009447F9">
      <w:pPr>
        <w:pStyle w:val="NoSpacing"/>
      </w:pPr>
    </w:p>
    <w:p w14:paraId="23C1D6E8" w14:textId="1F360639" w:rsidR="000C31FD" w:rsidRDefault="000C31FD">
      <w:pPr>
        <w:pStyle w:val="NoSpacing"/>
      </w:pPr>
      <w:r>
        <w:t xml:space="preserve">This research seeks to evaluate the </w:t>
      </w:r>
      <w:r w:rsidR="0039420D">
        <w:t>real-world</w:t>
      </w:r>
      <w:r>
        <w:t xml:space="preserve"> effectiveness of EWI in improving thermal performance and occupant wellbeing, while also identifying the barriers that hinder successful implementation.</w:t>
      </w:r>
    </w:p>
    <w:p w14:paraId="22F0869C" w14:textId="77777777" w:rsidR="002A41E8" w:rsidRDefault="002A41E8" w:rsidP="009447F9">
      <w:pPr>
        <w:pStyle w:val="NoSpacing"/>
      </w:pPr>
    </w:p>
    <w:p w14:paraId="21629EBD" w14:textId="77777777" w:rsidR="000C31FD" w:rsidRDefault="000C31FD">
      <w:pPr>
        <w:pStyle w:val="NoSpacing"/>
      </w:pPr>
      <w:bookmarkStart w:id="4" w:name="_Hlk220911966"/>
      <w:r>
        <w:rPr>
          <w:b/>
          <w:bCs/>
        </w:rPr>
        <w:t>Significance of the study:</w:t>
      </w:r>
      <w:r>
        <w:t xml:space="preserve"> This research is important because councils and housing providers need evidence about what EWI achieves in practice, not only what is predicted in models. By combining performance markers (EPC/SAP and related data) with resident experience and delivery standpoints, the study aims to support better decision making on future investment, procurement and quality assurance. The findings should also help demonstrate how EWI programmes can contribute to WHQS 2023 results around affordable warmth and wellbeing, while managing risks such as damp and defects (Welsh Government, 2024; Welsh Government, 2026).</w:t>
      </w:r>
    </w:p>
    <w:p w14:paraId="082BF05A" w14:textId="77777777" w:rsidR="00631B4A" w:rsidRDefault="00631B4A">
      <w:pPr>
        <w:pStyle w:val="NoSpacing"/>
      </w:pPr>
    </w:p>
    <w:p w14:paraId="52EC23ED" w14:textId="2D4A14E2" w:rsidR="002A41E8" w:rsidRDefault="00AA0335" w:rsidP="003120E9">
      <w:pPr>
        <w:pStyle w:val="Heading2"/>
        <w:numPr>
          <w:ilvl w:val="1"/>
          <w:numId w:val="123"/>
        </w:numPr>
        <w:rPr>
          <w:rFonts w:cstheme="minorBidi"/>
        </w:rPr>
      </w:pPr>
      <w:bookmarkStart w:id="5" w:name="_Toc227576866"/>
      <w:r>
        <w:rPr>
          <w:rFonts w:cstheme="minorBidi"/>
        </w:rPr>
        <w:t>Research question(s)</w:t>
      </w:r>
      <w:bookmarkEnd w:id="5"/>
    </w:p>
    <w:p w14:paraId="39953CCB" w14:textId="77777777" w:rsidR="003120E9" w:rsidRPr="003120E9" w:rsidRDefault="003120E9" w:rsidP="003120E9">
      <w:pPr>
        <w:pStyle w:val="NoSpacing"/>
      </w:pPr>
    </w:p>
    <w:p w14:paraId="41CF470B" w14:textId="77777777" w:rsidR="006A4F63" w:rsidRDefault="006A4F63">
      <w:pPr>
        <w:pStyle w:val="NoSpacing"/>
      </w:pPr>
      <w:r w:rsidRPr="006A4F63">
        <w:rPr>
          <w:b/>
          <w:bCs/>
        </w:rPr>
        <w:t>Research question:</w:t>
      </w:r>
      <w:r>
        <w:t xml:space="preserve"> How effective is external wall insulation at improving thermal performance and occupant wellbeing in older council housing stock, and what barriers do local authorities face during implementation?</w:t>
      </w:r>
    </w:p>
    <w:p w14:paraId="1490423A" w14:textId="77777777" w:rsidR="00631B4A" w:rsidRDefault="00631B4A">
      <w:pPr>
        <w:pStyle w:val="NoSpacing"/>
      </w:pPr>
    </w:p>
    <w:p w14:paraId="07C6176D" w14:textId="557D6B0A" w:rsidR="003120E9" w:rsidRDefault="00AA0335" w:rsidP="003120E9">
      <w:pPr>
        <w:pStyle w:val="Heading2"/>
        <w:rPr>
          <w:rFonts w:cstheme="minorBidi"/>
        </w:rPr>
      </w:pPr>
      <w:bookmarkStart w:id="6" w:name="_Toc227576867"/>
      <w:r>
        <w:rPr>
          <w:rFonts w:cstheme="minorBidi"/>
        </w:rPr>
        <w:t>1.3 Aims / Objectives of the study</w:t>
      </w:r>
      <w:bookmarkEnd w:id="6"/>
    </w:p>
    <w:p w14:paraId="20EB9EA0" w14:textId="77777777" w:rsidR="003120E9" w:rsidRPr="003120E9" w:rsidRDefault="003120E9" w:rsidP="003120E9">
      <w:pPr>
        <w:pStyle w:val="NoSpacing"/>
      </w:pPr>
    </w:p>
    <w:p w14:paraId="35516CE4" w14:textId="77777777" w:rsidR="000003C5" w:rsidRDefault="000003C5">
      <w:pPr>
        <w:pStyle w:val="NoSpacing"/>
      </w:pPr>
      <w:r w:rsidRPr="006A4F63">
        <w:rPr>
          <w:b/>
          <w:bCs/>
        </w:rPr>
        <w:t>Aim:</w:t>
      </w:r>
      <w:r>
        <w:t xml:space="preserve"> To evaluate the effectiveness of external wall insulation in improving the energy performance and occupant wellbeing of older council housing, and to identify the key challenges local authorities face when planning and delivering EWI.</w:t>
      </w:r>
    </w:p>
    <w:p w14:paraId="1E234836" w14:textId="77777777" w:rsidR="002A41E8" w:rsidRDefault="002A41E8">
      <w:pPr>
        <w:pStyle w:val="NoSpacing"/>
      </w:pPr>
    </w:p>
    <w:bookmarkEnd w:id="4"/>
    <w:p w14:paraId="7EF9F4EF" w14:textId="217DEC18" w:rsidR="00C171DA" w:rsidRPr="006A4F63" w:rsidRDefault="00C171DA" w:rsidP="00282DD6">
      <w:pPr>
        <w:pStyle w:val="Heading3"/>
        <w:divId w:val="1872298844"/>
      </w:pPr>
      <w:r w:rsidRPr="006A4F63">
        <w:t>Objective 1: Quantify changes in heat loss and energy efficiency following EWI</w:t>
      </w:r>
    </w:p>
    <w:p w14:paraId="16CC26C7" w14:textId="77777777" w:rsidR="003120E9" w:rsidRPr="003120E9" w:rsidRDefault="003120E9" w:rsidP="003120E9">
      <w:pPr>
        <w:pStyle w:val="NoSpacing"/>
        <w:divId w:val="1872298844"/>
      </w:pPr>
    </w:p>
    <w:p w14:paraId="003B75E4" w14:textId="77777777" w:rsidR="000C31FD" w:rsidRDefault="000C31FD" w:rsidP="000C31FD">
      <w:pPr>
        <w:pStyle w:val="NoSpacing"/>
        <w:divId w:val="1872298844"/>
      </w:pPr>
      <w:r>
        <w:rPr>
          <w:b/>
          <w:bCs/>
        </w:rPr>
        <w:t>Rationale:</w:t>
      </w:r>
      <w:r>
        <w:t xml:space="preserve"> Proving measurable changes in fabric performance is essential to show whether EWI provides the intended energy efficiency improvements in older council housing (e.g., EPC/SAP uplift and reduced estimated energy demand).</w:t>
      </w:r>
    </w:p>
    <w:p w14:paraId="71CC04BB" w14:textId="77777777" w:rsidR="002A41E8" w:rsidRDefault="002A41E8">
      <w:pPr>
        <w:pStyle w:val="NoSpacing"/>
        <w:divId w:val="1872298844"/>
        <w:rPr>
          <w:rFonts w:ascii="Aptos" w:hAnsi="Aptos" w:cs="Times New Roman"/>
        </w:rPr>
      </w:pPr>
    </w:p>
    <w:p w14:paraId="54FC0228" w14:textId="21D28709" w:rsidR="000003C5" w:rsidRDefault="000003C5">
      <w:pPr>
        <w:pStyle w:val="NoSpacing"/>
        <w:divId w:val="1872298844"/>
      </w:pPr>
      <w:r>
        <w:rPr>
          <w:b/>
          <w:bCs/>
        </w:rPr>
        <w:t>How this will be achieved:</w:t>
      </w:r>
      <w:r>
        <w:t xml:space="preserve"> Collect before</w:t>
      </w:r>
      <w:r w:rsidR="009A6263">
        <w:t xml:space="preserve"> </w:t>
      </w:r>
      <w:r>
        <w:t>and</w:t>
      </w:r>
      <w:r w:rsidR="009A6263">
        <w:t xml:space="preserve"> </w:t>
      </w:r>
      <w:r>
        <w:t>after EPC and SAP data for a purposive sample of pre-1980 council homes that have received EWI within the last 5–10 years; where available, supplement with thermal imaging and/or monitored temperature and humidity data.</w:t>
      </w:r>
    </w:p>
    <w:p w14:paraId="23094EE9" w14:textId="77777777" w:rsidR="002A41E8" w:rsidRDefault="002A41E8">
      <w:pPr>
        <w:pStyle w:val="NoSpacing"/>
        <w:divId w:val="1872298844"/>
      </w:pPr>
    </w:p>
    <w:p w14:paraId="03246548" w14:textId="0C256193" w:rsidR="000C31FD" w:rsidRDefault="000C31FD" w:rsidP="000C31FD">
      <w:pPr>
        <w:pStyle w:val="NoSpacing"/>
        <w:divId w:val="1872298844"/>
      </w:pPr>
      <w:r>
        <w:rPr>
          <w:b/>
          <w:bCs/>
        </w:rPr>
        <w:t>Expected outcome:</w:t>
      </w:r>
      <w:r>
        <w:t xml:space="preserve"> A quantified estimate of typical improvements (e.g., EPC band movement, SAP score changes) and an </w:t>
      </w:r>
      <w:r w:rsidR="0039420D">
        <w:t>evidence-based</w:t>
      </w:r>
      <w:r>
        <w:t xml:space="preserve"> explanation on variability related to dwelling type and installation factors.</w:t>
      </w:r>
    </w:p>
    <w:p w14:paraId="7D86F825" w14:textId="77777777" w:rsidR="002A41E8" w:rsidRDefault="002A41E8">
      <w:pPr>
        <w:pStyle w:val="NoSpacing"/>
        <w:divId w:val="1872298844"/>
      </w:pPr>
    </w:p>
    <w:p w14:paraId="119F5F39" w14:textId="77777777" w:rsidR="00403AC8" w:rsidRDefault="00403AC8" w:rsidP="006A4F63">
      <w:pPr>
        <w:pStyle w:val="NoSpacing"/>
        <w:divId w:val="1872298844"/>
        <w:rPr>
          <w:b/>
          <w:bCs/>
        </w:rPr>
      </w:pPr>
    </w:p>
    <w:p w14:paraId="32D74E42" w14:textId="7BCE47A5" w:rsidR="00C171DA" w:rsidRPr="006A4F63" w:rsidRDefault="00C171DA" w:rsidP="00282DD6">
      <w:pPr>
        <w:pStyle w:val="Heading3"/>
        <w:divId w:val="1872298844"/>
      </w:pPr>
      <w:r w:rsidRPr="006A4F63">
        <w:lastRenderedPageBreak/>
        <w:t>Objective 2: Assess impacts on comfort, heating costs, and resident wellbeing</w:t>
      </w:r>
    </w:p>
    <w:p w14:paraId="5747B7D2" w14:textId="77777777" w:rsidR="003120E9" w:rsidRPr="003120E9" w:rsidRDefault="003120E9" w:rsidP="003120E9">
      <w:pPr>
        <w:pStyle w:val="NoSpacing"/>
        <w:divId w:val="1872298844"/>
      </w:pPr>
    </w:p>
    <w:p w14:paraId="08E21A1D" w14:textId="50293C8C" w:rsidR="00C171DA" w:rsidRDefault="00C171DA">
      <w:pPr>
        <w:pStyle w:val="NoSpacing"/>
        <w:divId w:val="1872298844"/>
      </w:pPr>
      <w:r>
        <w:rPr>
          <w:b/>
          <w:bCs/>
        </w:rPr>
        <w:t>Rationale:</w:t>
      </w:r>
      <w:r>
        <w:t xml:space="preserve"> Retrofit success in social housing should be assessed beyond technical </w:t>
      </w:r>
      <w:r w:rsidR="00C07C1C">
        <w:t>measurements</w:t>
      </w:r>
      <w:r>
        <w:t>, capturing lived experience, affordability to heat, and wellbeing outcomes aligned with WHQS 2023.</w:t>
      </w:r>
    </w:p>
    <w:p w14:paraId="09D1C6EB" w14:textId="77777777" w:rsidR="002A41E8" w:rsidRDefault="002A41E8">
      <w:pPr>
        <w:pStyle w:val="NoSpacing"/>
        <w:divId w:val="1872298844"/>
        <w:rPr>
          <w:rFonts w:ascii="Aptos" w:hAnsi="Aptos" w:cs="Times New Roman"/>
        </w:rPr>
      </w:pPr>
    </w:p>
    <w:p w14:paraId="2529EEDD" w14:textId="77777777" w:rsidR="000C31FD" w:rsidRDefault="000C31FD" w:rsidP="000C31FD">
      <w:pPr>
        <w:pStyle w:val="NoSpacing"/>
        <w:divId w:val="1872298844"/>
      </w:pPr>
      <w:r>
        <w:rPr>
          <w:b/>
          <w:bCs/>
        </w:rPr>
        <w:t>How this will be achieved:</w:t>
      </w:r>
      <w:r>
        <w:t xml:space="preserve"> Conduct semi structured resident interviews focused on perceived warmth, condensation/damp, ability to heat the home, and day to day wellbeing; accompanied with available fuel bill evidence (with consent) and housing/provider records where appropriate.</w:t>
      </w:r>
    </w:p>
    <w:p w14:paraId="687B7FC2" w14:textId="77777777" w:rsidR="002A41E8" w:rsidRDefault="002A41E8">
      <w:pPr>
        <w:pStyle w:val="NoSpacing"/>
        <w:divId w:val="1872298844"/>
      </w:pPr>
    </w:p>
    <w:p w14:paraId="0DB35064" w14:textId="17318A42" w:rsidR="000C31FD" w:rsidRDefault="000C31FD" w:rsidP="000C31FD">
      <w:pPr>
        <w:pStyle w:val="NoSpacing"/>
        <w:divId w:val="1872298844"/>
      </w:pPr>
      <w:r>
        <w:rPr>
          <w:b/>
          <w:bCs/>
        </w:rPr>
        <w:t>Expected outcome:</w:t>
      </w:r>
      <w:r>
        <w:t xml:space="preserve"> A set of resident</w:t>
      </w:r>
      <w:r w:rsidR="0039420D">
        <w:t>-</w:t>
      </w:r>
      <w:r>
        <w:t>reported results and themes (comfort, financial stress, health related impacts) identifying where EWI supports wellbeing and where unintended consequences occur.</w:t>
      </w:r>
    </w:p>
    <w:p w14:paraId="5CC71708" w14:textId="77777777" w:rsidR="002A41E8" w:rsidRDefault="002A41E8" w:rsidP="003120E9">
      <w:pPr>
        <w:pStyle w:val="NoSpacing"/>
        <w:divId w:val="1872298844"/>
      </w:pPr>
    </w:p>
    <w:p w14:paraId="586037B7" w14:textId="13E1E97D" w:rsidR="00C171DA" w:rsidRPr="006A4F63" w:rsidRDefault="00C171DA" w:rsidP="00282DD6">
      <w:pPr>
        <w:pStyle w:val="Heading3"/>
        <w:divId w:val="1872298844"/>
      </w:pPr>
      <w:r w:rsidRPr="006A4F63">
        <w:t>Objective 3: Identify barriers to successful delivery (cost, planning, procurement, installation quality)</w:t>
      </w:r>
    </w:p>
    <w:p w14:paraId="04BC2084" w14:textId="77777777" w:rsidR="002A41E8" w:rsidRPr="002A41E8" w:rsidRDefault="002A41E8" w:rsidP="003120E9">
      <w:pPr>
        <w:pStyle w:val="NoSpacing"/>
        <w:divId w:val="1872298844"/>
      </w:pPr>
    </w:p>
    <w:p w14:paraId="7E463E52" w14:textId="77777777" w:rsidR="00C171DA" w:rsidRDefault="00C171DA">
      <w:pPr>
        <w:pStyle w:val="NoSpacing"/>
        <w:divId w:val="1872298844"/>
      </w:pPr>
      <w:r>
        <w:rPr>
          <w:b/>
          <w:bCs/>
        </w:rPr>
        <w:t>Rationale:</w:t>
      </w:r>
      <w:r>
        <w:t xml:space="preserve"> Local authorities often report recurring delivery constraints that limit scale, quality and consistency; understanding these barriers supports actionable recommendations.</w:t>
      </w:r>
    </w:p>
    <w:p w14:paraId="441F3585" w14:textId="77777777" w:rsidR="002A41E8" w:rsidRDefault="002A41E8">
      <w:pPr>
        <w:pStyle w:val="NoSpacing"/>
        <w:divId w:val="1872298844"/>
        <w:rPr>
          <w:rFonts w:ascii="Aptos" w:hAnsi="Aptos" w:cs="Times New Roman"/>
        </w:rPr>
      </w:pPr>
    </w:p>
    <w:p w14:paraId="75C9F53A" w14:textId="77777777" w:rsidR="000C31FD" w:rsidRDefault="000C31FD" w:rsidP="000C31FD">
      <w:pPr>
        <w:pStyle w:val="NoSpacing"/>
        <w:divId w:val="1872298844"/>
      </w:pPr>
      <w:r>
        <w:rPr>
          <w:b/>
          <w:bCs/>
        </w:rPr>
        <w:t>How this will be achieved:</w:t>
      </w:r>
      <w:r>
        <w:t xml:space="preserve"> Interview local authority officers and installers/contractors; review relevant project documentation (procurement routes, specifications, quality assurance checks, planning correspondence) and compare across case study areas.</w:t>
      </w:r>
    </w:p>
    <w:p w14:paraId="65C2EFE6" w14:textId="77777777" w:rsidR="002A41E8" w:rsidRDefault="002A41E8">
      <w:pPr>
        <w:pStyle w:val="NoSpacing"/>
        <w:divId w:val="1872298844"/>
      </w:pPr>
    </w:p>
    <w:p w14:paraId="1D035363" w14:textId="06F35390" w:rsidR="00BD322E" w:rsidRDefault="00C171DA">
      <w:pPr>
        <w:pStyle w:val="NoSpacing"/>
        <w:divId w:val="1872298844"/>
      </w:pPr>
      <w:r>
        <w:rPr>
          <w:b/>
          <w:bCs/>
        </w:rPr>
        <w:t>Expected outcome:</w:t>
      </w:r>
      <w:r>
        <w:t xml:space="preserve"> A prioritised list of barriers and enabling factors, with practical implications for project planning, procurement, resident engagement and quality control.</w:t>
      </w:r>
    </w:p>
    <w:p w14:paraId="11C720B7" w14:textId="77777777" w:rsidR="00282DD6" w:rsidRDefault="00282DD6">
      <w:pPr>
        <w:pStyle w:val="NoSpacing"/>
        <w:divId w:val="1872298844"/>
      </w:pPr>
    </w:p>
    <w:p w14:paraId="5B43C9D5" w14:textId="0968F04E" w:rsidR="00C171DA" w:rsidRPr="006A4F63" w:rsidRDefault="00C171DA" w:rsidP="00282DD6">
      <w:pPr>
        <w:pStyle w:val="Heading3"/>
        <w:divId w:val="1872298844"/>
      </w:pPr>
      <w:r w:rsidRPr="006A4F63">
        <w:t>Objective 4: Examine how PAS 2035 and WHQS requirements influence EWI design, delivery, and outcomes</w:t>
      </w:r>
    </w:p>
    <w:p w14:paraId="0F45A805" w14:textId="77777777" w:rsidR="003120E9" w:rsidRPr="003120E9" w:rsidRDefault="003120E9" w:rsidP="003120E9">
      <w:pPr>
        <w:pStyle w:val="NoSpacing"/>
        <w:divId w:val="1872298844"/>
      </w:pPr>
    </w:p>
    <w:p w14:paraId="52A2CDD0" w14:textId="16B4BF83" w:rsidR="00C171DA" w:rsidRDefault="00C171DA">
      <w:pPr>
        <w:pStyle w:val="NoSpacing"/>
        <w:divId w:val="1872298844"/>
      </w:pPr>
      <w:r>
        <w:rPr>
          <w:b/>
          <w:bCs/>
        </w:rPr>
        <w:t>Rationale:</w:t>
      </w:r>
      <w:r>
        <w:t xml:space="preserve"> PAS 2035 and WHQS </w:t>
      </w:r>
      <w:r w:rsidR="00C07C1C">
        <w:t>form</w:t>
      </w:r>
      <w:r>
        <w:t xml:space="preserve"> project governance, risk management (especially moisture), roles, and performance expectations; these requirements may improve quality but can add complexity and cost.</w:t>
      </w:r>
    </w:p>
    <w:p w14:paraId="67ABED67" w14:textId="77777777" w:rsidR="002A41E8" w:rsidRDefault="002A41E8">
      <w:pPr>
        <w:pStyle w:val="NoSpacing"/>
        <w:divId w:val="1872298844"/>
        <w:rPr>
          <w:rFonts w:ascii="Aptos" w:hAnsi="Aptos" w:cs="Times New Roman"/>
        </w:rPr>
      </w:pPr>
    </w:p>
    <w:p w14:paraId="7FE6BBE9" w14:textId="77777777" w:rsidR="000003C5" w:rsidRDefault="000003C5">
      <w:pPr>
        <w:pStyle w:val="NoSpacing"/>
        <w:divId w:val="1872298844"/>
      </w:pPr>
      <w:r>
        <w:rPr>
          <w:b/>
          <w:bCs/>
        </w:rPr>
        <w:t>How this will be achieved:</w:t>
      </w:r>
      <w:r>
        <w:t xml:space="preserve"> Analyse how compliance is evidenced in case studies (e.g., retrofit assessments, risk-pathway decisions, ventilation considerations, handover/aftercare); explore stakeholder views on administrative burden and benefits.</w:t>
      </w:r>
    </w:p>
    <w:p w14:paraId="531736E0" w14:textId="77777777" w:rsidR="002A41E8" w:rsidRDefault="002A41E8">
      <w:pPr>
        <w:pStyle w:val="NoSpacing"/>
        <w:divId w:val="1872298844"/>
      </w:pPr>
    </w:p>
    <w:p w14:paraId="0BEC8599" w14:textId="77777777" w:rsidR="00C171DA" w:rsidRDefault="00C171DA">
      <w:pPr>
        <w:pStyle w:val="NoSpacing"/>
        <w:divId w:val="1872298844"/>
      </w:pPr>
      <w:r>
        <w:rPr>
          <w:b/>
          <w:bCs/>
        </w:rPr>
        <w:t>Expected outcome:</w:t>
      </w:r>
      <w:r>
        <w:t xml:space="preserve"> Clear insights into where standards strengthen outcomes (e.g., reduced defects, better risk management) and where they create delivery friction, plus recommendations for smoother implementation.</w:t>
      </w:r>
    </w:p>
    <w:p w14:paraId="4863B549" w14:textId="77777777" w:rsidR="006A4F63" w:rsidRDefault="006A4F63" w:rsidP="006A4F63">
      <w:pPr>
        <w:pStyle w:val="NoSpacing"/>
        <w:divId w:val="1872298844"/>
        <w:rPr>
          <w:b/>
          <w:bCs/>
        </w:rPr>
      </w:pPr>
    </w:p>
    <w:p w14:paraId="51C3C684" w14:textId="77777777" w:rsidR="000003C5" w:rsidRPr="006A4F63" w:rsidRDefault="000003C5" w:rsidP="00282DD6">
      <w:pPr>
        <w:pStyle w:val="Heading3"/>
        <w:divId w:val="1872298844"/>
      </w:pPr>
      <w:r w:rsidRPr="006A4F63">
        <w:lastRenderedPageBreak/>
        <w:t>Objective 5: Compare case studies to identify effective practice and common causes of underperformance</w:t>
      </w:r>
    </w:p>
    <w:p w14:paraId="2FB489AA" w14:textId="77777777" w:rsidR="003120E9" w:rsidRPr="003120E9" w:rsidRDefault="003120E9" w:rsidP="003120E9">
      <w:pPr>
        <w:pStyle w:val="NoSpacing"/>
        <w:divId w:val="1872298844"/>
      </w:pPr>
    </w:p>
    <w:p w14:paraId="5EA3987B" w14:textId="1C88D117" w:rsidR="000003C5" w:rsidRDefault="000003C5">
      <w:pPr>
        <w:pStyle w:val="NoSpacing"/>
        <w:divId w:val="1872298844"/>
      </w:pPr>
      <w:r>
        <w:rPr>
          <w:b/>
          <w:bCs/>
        </w:rPr>
        <w:t>Rationale:</w:t>
      </w:r>
      <w:r>
        <w:t xml:space="preserve"> Cross comparison</w:t>
      </w:r>
      <w:r w:rsidR="00C07C1C">
        <w:t xml:space="preserve"> of case studies</w:t>
      </w:r>
      <w:r>
        <w:t xml:space="preserve"> supports </w:t>
      </w:r>
      <w:r w:rsidR="00C07C1C">
        <w:t>simplified</w:t>
      </w:r>
      <w:r>
        <w:t xml:space="preserve"> learning, helping distinguish context-specific issues from repeatable patterns relevant across Welsh local authorities.</w:t>
      </w:r>
    </w:p>
    <w:p w14:paraId="61EB2008" w14:textId="77777777" w:rsidR="002A41E8" w:rsidRDefault="002A41E8">
      <w:pPr>
        <w:pStyle w:val="NoSpacing"/>
        <w:divId w:val="1872298844"/>
        <w:rPr>
          <w:rFonts w:ascii="Aptos" w:hAnsi="Aptos" w:cs="Times New Roman"/>
        </w:rPr>
      </w:pPr>
    </w:p>
    <w:p w14:paraId="12B327B3" w14:textId="77777777" w:rsidR="000C31FD" w:rsidRDefault="000C31FD" w:rsidP="000C31FD">
      <w:pPr>
        <w:pStyle w:val="NoSpacing"/>
        <w:divId w:val="1872298844"/>
      </w:pPr>
      <w:r>
        <w:rPr>
          <w:b/>
          <w:bCs/>
        </w:rPr>
        <w:t>How this will be achieved:</w:t>
      </w:r>
      <w:r>
        <w:t xml:space="preserve"> Use a consistent case study template combining quantitative performance indicators and qualitative themes; compare outcomes by dwelling type, procurement approach, contractor strategy, and resident engagement.</w:t>
      </w:r>
    </w:p>
    <w:p w14:paraId="60D72410" w14:textId="77777777" w:rsidR="002A41E8" w:rsidRDefault="002A41E8">
      <w:pPr>
        <w:pStyle w:val="NoSpacing"/>
        <w:divId w:val="1872298844"/>
      </w:pPr>
    </w:p>
    <w:p w14:paraId="1CC64D94" w14:textId="77777777" w:rsidR="000003C5" w:rsidRDefault="000003C5">
      <w:pPr>
        <w:pStyle w:val="NoSpacing"/>
        <w:divId w:val="1872298844"/>
      </w:pPr>
      <w:r>
        <w:rPr>
          <w:b/>
          <w:bCs/>
        </w:rPr>
        <w:t>Expected outcome:</w:t>
      </w:r>
      <w:r>
        <w:t xml:space="preserve"> A set of transferable good-practice recommendations and a concise “risk checklist” highlighting recurring failure points (e.g., detailing, moisture/ventilation, aftercare, stakeholder communication).</w:t>
      </w:r>
    </w:p>
    <w:p w14:paraId="6B5307A4" w14:textId="77777777" w:rsidR="003120E9" w:rsidRPr="003120E9" w:rsidRDefault="003120E9" w:rsidP="003120E9">
      <w:pPr>
        <w:pStyle w:val="NoSpacing"/>
        <w:divId w:val="1872298844"/>
      </w:pPr>
    </w:p>
    <w:p w14:paraId="4570F3E4" w14:textId="77777777" w:rsidR="001C328C" w:rsidRDefault="001C328C">
      <w:pPr>
        <w:pStyle w:val="Heading1"/>
        <w:rPr>
          <w:rFonts w:asciiTheme="minorHAnsi" w:hAnsiTheme="minorHAnsi" w:cstheme="minorBidi"/>
        </w:rPr>
      </w:pPr>
      <w:bookmarkStart w:id="7" w:name="_Toc227576868"/>
      <w:r>
        <w:rPr>
          <w:rFonts w:asciiTheme="minorHAnsi" w:hAnsiTheme="minorHAnsi" w:cstheme="minorBidi"/>
        </w:rPr>
        <w:t>2. Literature Review</w:t>
      </w:r>
      <w:bookmarkEnd w:id="7"/>
    </w:p>
    <w:p w14:paraId="2240A821" w14:textId="77777777" w:rsidR="003120E9" w:rsidRPr="003120E9" w:rsidRDefault="003120E9" w:rsidP="003120E9">
      <w:pPr>
        <w:pStyle w:val="NoSpacing"/>
      </w:pPr>
    </w:p>
    <w:p w14:paraId="0125F3F7" w14:textId="77777777" w:rsidR="001C328C" w:rsidRDefault="001C328C" w:rsidP="001C328C">
      <w:pPr>
        <w:pStyle w:val="Heading2"/>
        <w:rPr>
          <w:rFonts w:cstheme="minorBidi"/>
        </w:rPr>
      </w:pPr>
      <w:bookmarkStart w:id="8" w:name="_Toc227576869"/>
      <w:r>
        <w:rPr>
          <w:rFonts w:cstheme="minorBidi"/>
        </w:rPr>
        <w:t>2.1 Review of relevant literature</w:t>
      </w:r>
      <w:bookmarkEnd w:id="8"/>
    </w:p>
    <w:p w14:paraId="00426562" w14:textId="77777777" w:rsidR="003120E9" w:rsidRPr="003120E9" w:rsidRDefault="003120E9" w:rsidP="003120E9">
      <w:pPr>
        <w:pStyle w:val="NoSpacing"/>
      </w:pPr>
    </w:p>
    <w:p w14:paraId="624AEDFF" w14:textId="77777777" w:rsidR="000C31FD" w:rsidRDefault="000C31FD">
      <w:pPr>
        <w:pStyle w:val="NoSpacing"/>
      </w:pPr>
      <w:r>
        <w:t>External wall insulation involves fixing insulation boards to the outside of a building and covering them with a protective render or cladding system. According to the Insulated Render and Cladding Association (INCA, 2016), EWI systems typically include insulation materials such as expanded polystyrene (EPS), mineral wool, or phenolic foam, combined with reinforced base coats and weather resistant finishes. EWI is particularly suitable for solid wall properties, which lack cavity spaces for insulation.</w:t>
      </w:r>
    </w:p>
    <w:p w14:paraId="6D2A239B" w14:textId="77777777" w:rsidR="002A41E8" w:rsidRDefault="002A41E8" w:rsidP="00127C29">
      <w:pPr>
        <w:pStyle w:val="NoSpacing"/>
      </w:pPr>
    </w:p>
    <w:p w14:paraId="69D9BD9E" w14:textId="77777777" w:rsidR="000C31FD" w:rsidRDefault="000C31FD">
      <w:pPr>
        <w:pStyle w:val="NoSpacing"/>
      </w:pPr>
      <w:r>
        <w:t>The UCL Bartlett (2017) review of large scale EWI schemes highlights that EWI is one of the most effective measures for improving thermal performance in older housing stock, especially in social housing where properties are often uniform and suitable for batch installation.</w:t>
      </w:r>
    </w:p>
    <w:p w14:paraId="4422FF2C" w14:textId="77777777" w:rsidR="002A41E8" w:rsidRDefault="002A41E8" w:rsidP="00127C29">
      <w:pPr>
        <w:pStyle w:val="NoSpacing"/>
      </w:pPr>
    </w:p>
    <w:p w14:paraId="7C7B68EC" w14:textId="77777777" w:rsidR="000968D0" w:rsidRDefault="000968D0">
      <w:pPr>
        <w:pStyle w:val="NoSpacing"/>
      </w:pPr>
      <w:r>
        <w:rPr>
          <w:b/>
          <w:bCs/>
        </w:rPr>
        <w:t>Thermal performance and energy efficiency:</w:t>
      </w:r>
    </w:p>
    <w:p w14:paraId="7207DED1" w14:textId="77777777" w:rsidR="003120E9" w:rsidRPr="003120E9" w:rsidRDefault="003120E9" w:rsidP="003120E9">
      <w:pPr>
        <w:pStyle w:val="NoSpacing"/>
      </w:pPr>
    </w:p>
    <w:p w14:paraId="324CFDD8" w14:textId="77777777" w:rsidR="00127C29" w:rsidRDefault="00127C29" w:rsidP="00127C29">
      <w:pPr>
        <w:pStyle w:val="NoSpacing"/>
      </w:pPr>
      <w:r w:rsidRPr="00127C29">
        <w:t>Multiple studies demonstrate that EWI significantly reduces heat loss and improves energy efficiency. BRE Wales (2015) found that EWI installations in Welsh social housing led to measurable reductions in heating demand and improved SAP ratings. Similarly, Atkinson et al. (2012) reported substantial improvements in thermal comfort and reduced heating costs in Swansea homes retrofitted under the Arbed scheme.</w:t>
      </w:r>
    </w:p>
    <w:p w14:paraId="05569575" w14:textId="77777777" w:rsidR="00282DD6" w:rsidRDefault="00282DD6" w:rsidP="00127C29">
      <w:pPr>
        <w:pStyle w:val="NoSpacing"/>
      </w:pPr>
    </w:p>
    <w:p w14:paraId="4EB30955" w14:textId="0C2919AF" w:rsidR="00127C29" w:rsidRDefault="00127C29" w:rsidP="00127C29">
      <w:pPr>
        <w:pStyle w:val="NoSpacing"/>
      </w:pPr>
      <w:r w:rsidRPr="00127C29">
        <w:t>Key findings across the</w:t>
      </w:r>
      <w:r w:rsidR="00282DD6">
        <w:t xml:space="preserve"> researched</w:t>
      </w:r>
      <w:r w:rsidRPr="00127C29">
        <w:t xml:space="preserve"> literature include:</w:t>
      </w:r>
    </w:p>
    <w:p w14:paraId="06619976" w14:textId="77777777" w:rsidR="002A41E8" w:rsidRDefault="002A41E8" w:rsidP="00127C29">
      <w:pPr>
        <w:pStyle w:val="NoSpacing"/>
      </w:pPr>
    </w:p>
    <w:p w14:paraId="1F2A35D8" w14:textId="77777777" w:rsidR="009C5FDC" w:rsidRDefault="009C5FDC" w:rsidP="009C5FDC">
      <w:pPr>
        <w:pStyle w:val="NoSpacing"/>
        <w:numPr>
          <w:ilvl w:val="0"/>
          <w:numId w:val="31"/>
        </w:numPr>
      </w:pPr>
      <w:r>
        <w:t>Reduced heat loss: solid walls can account for a substantial proportion of heat loss in uninsulated dwellings; insulating solid walls can materially reduce heat loss through the building fabric (National Insulation Association, 2011; Warm and Well, 2021).</w:t>
      </w:r>
    </w:p>
    <w:p w14:paraId="547E96A8" w14:textId="77777777" w:rsidR="003120E9" w:rsidRDefault="003120E9" w:rsidP="003120E9">
      <w:pPr>
        <w:pStyle w:val="NoSpacing"/>
        <w:ind w:left="360"/>
      </w:pPr>
    </w:p>
    <w:p w14:paraId="5ABEA562" w14:textId="77777777" w:rsidR="000C31FD" w:rsidRDefault="000C31FD" w:rsidP="000C31FD">
      <w:pPr>
        <w:pStyle w:val="NoSpacing"/>
        <w:numPr>
          <w:ilvl w:val="0"/>
          <w:numId w:val="31"/>
        </w:numPr>
      </w:pPr>
      <w:r>
        <w:t>Improved EPC ratings: programme evaluations report improvements in EPC ratings for low performing homes following fabric measures, including wall insulation (Welsh Government, 2022).</w:t>
      </w:r>
    </w:p>
    <w:p w14:paraId="56E9BACF" w14:textId="77777777" w:rsidR="003120E9" w:rsidRDefault="003120E9" w:rsidP="003120E9">
      <w:pPr>
        <w:pStyle w:val="NoSpacing"/>
      </w:pPr>
    </w:p>
    <w:p w14:paraId="5477F58D" w14:textId="77777777" w:rsidR="009C5FDC" w:rsidRDefault="009C5FDC" w:rsidP="009C5FDC">
      <w:pPr>
        <w:pStyle w:val="NoSpacing"/>
        <w:numPr>
          <w:ilvl w:val="0"/>
          <w:numId w:val="31"/>
        </w:numPr>
      </w:pPr>
      <w:r>
        <w:t>Lower heating bills: evaluations and guidance commonly report meaningful bill reductions where wall insulation is combined with appropriate ventilation and heating controls, although outcomes vary by dwelling type and occupant behaviour (UCL Bartlett School of Environment, Energy and Resources, 2017; Welsh Government, 2023).</w:t>
      </w:r>
    </w:p>
    <w:p w14:paraId="5E649D0C" w14:textId="77777777" w:rsidR="003120E9" w:rsidRDefault="003120E9" w:rsidP="003120E9">
      <w:pPr>
        <w:pStyle w:val="NoSpacing"/>
      </w:pPr>
    </w:p>
    <w:p w14:paraId="56438DA3" w14:textId="5B25A2E1" w:rsidR="00FF3480" w:rsidRDefault="00FF3480" w:rsidP="00FF3480">
      <w:pPr>
        <w:pStyle w:val="NoSpacing"/>
        <w:numPr>
          <w:ilvl w:val="0"/>
          <w:numId w:val="31"/>
        </w:numPr>
      </w:pPr>
      <w:r>
        <w:t xml:space="preserve">Carbon reduction: EWI can contribute to carbon reduction pathways in domestic retrofit, supporting national carbon budgets when </w:t>
      </w:r>
      <w:r w:rsidR="00336CFC">
        <w:t>adopted</w:t>
      </w:r>
      <w:r>
        <w:t xml:space="preserve"> at scale alongside other measures (Climate Change Committee, 2019; Welsh Government, 2024).</w:t>
      </w:r>
    </w:p>
    <w:p w14:paraId="2F6B1AF6" w14:textId="77777777" w:rsidR="002A41E8" w:rsidRDefault="002A41E8" w:rsidP="002A41E8">
      <w:pPr>
        <w:pStyle w:val="NoSpacing"/>
        <w:ind w:left="720"/>
      </w:pPr>
    </w:p>
    <w:p w14:paraId="2C8B66B0" w14:textId="4DD2A116" w:rsidR="001C328C" w:rsidRDefault="001C328C">
      <w:pPr>
        <w:pStyle w:val="NoSpacing"/>
      </w:pPr>
      <w:r>
        <w:t xml:space="preserve">However, the UCL Bartlett (2017) report </w:t>
      </w:r>
      <w:r w:rsidR="00336CFC">
        <w:t>highlights</w:t>
      </w:r>
      <w:r>
        <w:t xml:space="preserve"> that performance varies depending on installation quality, insulation thickness, and detailing around windows, eaves, and junctions.</w:t>
      </w:r>
    </w:p>
    <w:p w14:paraId="4F93CD5E" w14:textId="05828B65" w:rsidR="000968D0" w:rsidRDefault="000968D0">
      <w:pPr>
        <w:pStyle w:val="NoSpacing"/>
      </w:pPr>
      <w:r>
        <w:t>A consistent point across the literature is the ‘performance gap’ between predicted/modelled improvements and what households experience in practice. EPC and SAP are useful for standardised comparison, but they are not direct measurements of energy use or comfort.</w:t>
      </w:r>
      <w:r w:rsidR="00BD322E">
        <w:t xml:space="preserve"> </w:t>
      </w:r>
      <w:r>
        <w:t>Outcomes can differ because of dwelling condition, occupant behaviour, or installation issues such as thermal bridging and incomplete detailing (Climate Change Committee, 2019; UCL Bartlett School of Environment, Energy and Resources, 2017). For this reason, studies that combine technical data with tenant experience are particularly helpful. For example, Lilley, Davidson and Alwan (2017) highlight how engagement and aftercare can influence whether residents understand how to ventilate and heat their homes after retrofit, which in turn affects comfort and moisture risk.</w:t>
      </w:r>
    </w:p>
    <w:p w14:paraId="68CE6AB2" w14:textId="77777777" w:rsidR="002A41E8" w:rsidRDefault="002A41E8">
      <w:pPr>
        <w:pStyle w:val="NoSpacing"/>
      </w:pPr>
    </w:p>
    <w:p w14:paraId="2F5E1573" w14:textId="6AF995FF" w:rsidR="000968D0" w:rsidRDefault="000968D0">
      <w:pPr>
        <w:pStyle w:val="NoSpacing"/>
      </w:pPr>
      <w:r>
        <w:rPr>
          <w:b/>
          <w:bCs/>
        </w:rPr>
        <w:t>Occupant wellbeing and fuel poverty:</w:t>
      </w:r>
    </w:p>
    <w:p w14:paraId="66FBB86F" w14:textId="77777777" w:rsidR="003120E9" w:rsidRPr="003120E9" w:rsidRDefault="003120E9" w:rsidP="003120E9">
      <w:pPr>
        <w:pStyle w:val="NoSpacing"/>
      </w:pPr>
    </w:p>
    <w:p w14:paraId="365544BD" w14:textId="77777777" w:rsidR="006A4F63" w:rsidRDefault="006A4F63" w:rsidP="00127C29">
      <w:pPr>
        <w:pStyle w:val="NoSpacing"/>
      </w:pPr>
      <w:r w:rsidRPr="00127C29">
        <w:t>Fuel poverty is a major concern in older council housing, particularly in Wales. Atkinson et al. (2012) found that EWI installations under the Arbed programme led to:</w:t>
      </w:r>
    </w:p>
    <w:p w14:paraId="003ACC33" w14:textId="77777777" w:rsidR="006A4F63" w:rsidRDefault="006A4F63" w:rsidP="00127C29">
      <w:pPr>
        <w:pStyle w:val="NoSpacing"/>
      </w:pPr>
    </w:p>
    <w:p w14:paraId="6AB86338" w14:textId="77777777" w:rsidR="006A4F63" w:rsidRPr="00127C29" w:rsidRDefault="006A4F63" w:rsidP="00127C29">
      <w:pPr>
        <w:pStyle w:val="NoSpacing"/>
        <w:numPr>
          <w:ilvl w:val="0"/>
          <w:numId w:val="32"/>
        </w:numPr>
      </w:pPr>
      <w:r w:rsidRPr="00127C29">
        <w:t>Warmer indoor temperatures</w:t>
      </w:r>
    </w:p>
    <w:p w14:paraId="3EC33902" w14:textId="77777777" w:rsidR="006A4F63" w:rsidRPr="00127C29" w:rsidRDefault="006A4F63" w:rsidP="00127C29">
      <w:pPr>
        <w:pStyle w:val="NoSpacing"/>
        <w:numPr>
          <w:ilvl w:val="0"/>
          <w:numId w:val="32"/>
        </w:numPr>
      </w:pPr>
      <w:r w:rsidRPr="00127C29">
        <w:t>Reduced condensation and damp</w:t>
      </w:r>
    </w:p>
    <w:p w14:paraId="626EC589" w14:textId="77777777" w:rsidR="006A4F63" w:rsidRPr="00127C29" w:rsidRDefault="006A4F63" w:rsidP="00127C29">
      <w:pPr>
        <w:pStyle w:val="NoSpacing"/>
        <w:numPr>
          <w:ilvl w:val="0"/>
          <w:numId w:val="32"/>
        </w:numPr>
      </w:pPr>
      <w:r w:rsidRPr="00127C29">
        <w:t>Improved mental wellbeing</w:t>
      </w:r>
    </w:p>
    <w:p w14:paraId="4E9D015E" w14:textId="77777777" w:rsidR="006A4F63" w:rsidRDefault="006A4F63" w:rsidP="00127C29">
      <w:pPr>
        <w:pStyle w:val="NoSpacing"/>
        <w:numPr>
          <w:ilvl w:val="0"/>
          <w:numId w:val="32"/>
        </w:numPr>
      </w:pPr>
      <w:r w:rsidRPr="00127C29">
        <w:t>Lower stress related to heating costs</w:t>
      </w:r>
    </w:p>
    <w:p w14:paraId="0E3EE2F5" w14:textId="77777777" w:rsidR="002A41E8" w:rsidRDefault="002A41E8" w:rsidP="002A41E8">
      <w:pPr>
        <w:pStyle w:val="NoSpacing"/>
        <w:ind w:left="720"/>
      </w:pPr>
    </w:p>
    <w:p w14:paraId="784A62DD" w14:textId="77777777" w:rsidR="006A4F63" w:rsidRPr="00127C29" w:rsidRDefault="006A4F63" w:rsidP="00127C29">
      <w:pPr>
        <w:pStyle w:val="NoSpacing"/>
      </w:pPr>
      <w:r w:rsidRPr="00127C29">
        <w:t>BRE Wales (2015) similarly reported improvements in occupant satisfaction and comfort levels.</w:t>
      </w:r>
    </w:p>
    <w:p w14:paraId="58BFB1D1" w14:textId="77777777" w:rsidR="006A4F63" w:rsidRDefault="006A4F63" w:rsidP="00127C29">
      <w:pPr>
        <w:pStyle w:val="NoSpacing"/>
      </w:pPr>
      <w:r w:rsidRPr="00127C29">
        <w:t>However, some studies note that benefits are not always evenly distributed. Poor installation can lead to cold bridging or moisture issues, which may negatively affect indoor air quality.</w:t>
      </w:r>
    </w:p>
    <w:p w14:paraId="694157C8" w14:textId="77777777" w:rsidR="00282DD6" w:rsidRDefault="00282DD6">
      <w:pPr>
        <w:pStyle w:val="NoSpacing"/>
        <w:rPr>
          <w:b/>
          <w:bCs/>
        </w:rPr>
      </w:pPr>
    </w:p>
    <w:p w14:paraId="2061B749" w14:textId="391156F2" w:rsidR="000968D0" w:rsidRDefault="000968D0">
      <w:pPr>
        <w:pStyle w:val="NoSpacing"/>
      </w:pPr>
      <w:r>
        <w:rPr>
          <w:b/>
          <w:bCs/>
        </w:rPr>
        <w:t>Technical and installation challenges:</w:t>
      </w:r>
    </w:p>
    <w:p w14:paraId="1C304E62" w14:textId="77777777" w:rsidR="003120E9" w:rsidRPr="003120E9" w:rsidRDefault="003120E9" w:rsidP="003120E9">
      <w:pPr>
        <w:pStyle w:val="NoSpacing"/>
      </w:pPr>
    </w:p>
    <w:p w14:paraId="4D1590BE" w14:textId="6A23B6D1" w:rsidR="006A4F63" w:rsidRDefault="006A4F63" w:rsidP="00127C29">
      <w:pPr>
        <w:pStyle w:val="NoSpacing"/>
      </w:pPr>
      <w:r w:rsidRPr="00127C29">
        <w:t>Technical challenges are a recurring theme across the literature. INCA (2016) identifies several common issues:</w:t>
      </w:r>
    </w:p>
    <w:p w14:paraId="4F5E9F7D" w14:textId="77777777" w:rsidR="006A4F63" w:rsidRDefault="006A4F63" w:rsidP="00127C29">
      <w:pPr>
        <w:pStyle w:val="NoSpacing"/>
      </w:pPr>
    </w:p>
    <w:p w14:paraId="7C196FC6" w14:textId="77777777" w:rsidR="006A4F63" w:rsidRPr="00127C29" w:rsidRDefault="006A4F63" w:rsidP="00127C29">
      <w:pPr>
        <w:pStyle w:val="NoSpacing"/>
        <w:numPr>
          <w:ilvl w:val="0"/>
          <w:numId w:val="33"/>
        </w:numPr>
      </w:pPr>
      <w:r w:rsidRPr="00127C29">
        <w:t>Incorrect detailing around openings</w:t>
      </w:r>
    </w:p>
    <w:p w14:paraId="76E1F84F" w14:textId="77777777" w:rsidR="006A4F63" w:rsidRPr="00127C29" w:rsidRDefault="006A4F63" w:rsidP="00127C29">
      <w:pPr>
        <w:pStyle w:val="NoSpacing"/>
        <w:numPr>
          <w:ilvl w:val="0"/>
          <w:numId w:val="33"/>
        </w:numPr>
      </w:pPr>
      <w:r w:rsidRPr="00127C29">
        <w:t>Poor adhesion or fixing of insulation boards</w:t>
      </w:r>
    </w:p>
    <w:p w14:paraId="55FFF8CB" w14:textId="77777777" w:rsidR="006A4F63" w:rsidRPr="00127C29" w:rsidRDefault="006A4F63" w:rsidP="00127C29">
      <w:pPr>
        <w:pStyle w:val="NoSpacing"/>
        <w:numPr>
          <w:ilvl w:val="0"/>
          <w:numId w:val="33"/>
        </w:numPr>
      </w:pPr>
      <w:r w:rsidRPr="00127C29">
        <w:t>Inadequate weatherproofing</w:t>
      </w:r>
    </w:p>
    <w:p w14:paraId="57F85498" w14:textId="77777777" w:rsidR="006A4F63" w:rsidRPr="00127C29" w:rsidRDefault="006A4F63" w:rsidP="00127C29">
      <w:pPr>
        <w:pStyle w:val="NoSpacing"/>
        <w:numPr>
          <w:ilvl w:val="0"/>
          <w:numId w:val="33"/>
        </w:numPr>
      </w:pPr>
      <w:r w:rsidRPr="00127C29">
        <w:t>Thermal bridging at junctions</w:t>
      </w:r>
    </w:p>
    <w:p w14:paraId="6CD224AE" w14:textId="77777777" w:rsidR="006A4F63" w:rsidRDefault="006A4F63" w:rsidP="00127C29">
      <w:pPr>
        <w:pStyle w:val="NoSpacing"/>
        <w:numPr>
          <w:ilvl w:val="0"/>
          <w:numId w:val="33"/>
        </w:numPr>
      </w:pPr>
      <w:r w:rsidRPr="00127C29">
        <w:t>Moisture ingress due to poor installation</w:t>
      </w:r>
    </w:p>
    <w:p w14:paraId="54D622C4" w14:textId="77777777" w:rsidR="006A4F63" w:rsidRDefault="006A4F63" w:rsidP="002A41E8">
      <w:pPr>
        <w:pStyle w:val="NoSpacing"/>
        <w:ind w:left="720"/>
      </w:pPr>
    </w:p>
    <w:p w14:paraId="3600A746" w14:textId="77777777" w:rsidR="006A4F63" w:rsidRDefault="006A4F63" w:rsidP="00127C29">
      <w:pPr>
        <w:pStyle w:val="NoSpacing"/>
      </w:pPr>
    </w:p>
    <w:p w14:paraId="521DFBC0" w14:textId="77777777" w:rsidR="006A4F63" w:rsidRDefault="006A4F63" w:rsidP="00127C29">
      <w:pPr>
        <w:pStyle w:val="NoSpacing"/>
      </w:pPr>
      <w:r w:rsidRPr="00127C29">
        <w:lastRenderedPageBreak/>
        <w:t>Historic England (2014) highlights additional challenges when retrofitting traditional or architecturally sensitive buildings, including:</w:t>
      </w:r>
    </w:p>
    <w:p w14:paraId="634FCDFD" w14:textId="77777777" w:rsidR="006A4F63" w:rsidRDefault="006A4F63" w:rsidP="00127C29">
      <w:pPr>
        <w:pStyle w:val="NoSpacing"/>
      </w:pPr>
    </w:p>
    <w:p w14:paraId="079E4991" w14:textId="77777777" w:rsidR="006A4F63" w:rsidRPr="00127C29" w:rsidRDefault="006A4F63" w:rsidP="00127C29">
      <w:pPr>
        <w:pStyle w:val="NoSpacing"/>
        <w:numPr>
          <w:ilvl w:val="0"/>
          <w:numId w:val="34"/>
        </w:numPr>
      </w:pPr>
      <w:r w:rsidRPr="00127C29">
        <w:t>Maintaining façade character</w:t>
      </w:r>
    </w:p>
    <w:p w14:paraId="5E78ED4E" w14:textId="77777777" w:rsidR="006A4F63" w:rsidRPr="00127C29" w:rsidRDefault="006A4F63" w:rsidP="00127C29">
      <w:pPr>
        <w:pStyle w:val="NoSpacing"/>
        <w:numPr>
          <w:ilvl w:val="0"/>
          <w:numId w:val="34"/>
        </w:numPr>
      </w:pPr>
      <w:r w:rsidRPr="00127C29">
        <w:t>Ensuring breathability of walls</w:t>
      </w:r>
    </w:p>
    <w:p w14:paraId="6034BAED" w14:textId="77777777" w:rsidR="006A4F63" w:rsidRDefault="006A4F63" w:rsidP="00127C29">
      <w:pPr>
        <w:pStyle w:val="NoSpacing"/>
        <w:numPr>
          <w:ilvl w:val="0"/>
          <w:numId w:val="34"/>
        </w:numPr>
      </w:pPr>
      <w:r w:rsidRPr="00127C29">
        <w:t>Avoiding damage to heritage features</w:t>
      </w:r>
    </w:p>
    <w:p w14:paraId="5E92B596" w14:textId="77777777" w:rsidR="003120E9" w:rsidRDefault="003120E9" w:rsidP="003120E9">
      <w:pPr>
        <w:pStyle w:val="NoSpacing"/>
      </w:pPr>
    </w:p>
    <w:p w14:paraId="61F3FE05" w14:textId="77777777" w:rsidR="006A4F63" w:rsidRDefault="006A4F63" w:rsidP="00127C29">
      <w:pPr>
        <w:pStyle w:val="NoSpacing"/>
      </w:pPr>
      <w:r w:rsidRPr="00127C29">
        <w:t>These challenges can increase costs and require specialist contractors.</w:t>
      </w:r>
    </w:p>
    <w:p w14:paraId="5C67523B" w14:textId="77777777" w:rsidR="002A41E8" w:rsidRDefault="002A41E8" w:rsidP="00127C29">
      <w:pPr>
        <w:pStyle w:val="NoSpacing"/>
      </w:pPr>
    </w:p>
    <w:p w14:paraId="20420969" w14:textId="77777777" w:rsidR="000968D0" w:rsidRDefault="000968D0">
      <w:pPr>
        <w:pStyle w:val="NoSpacing"/>
      </w:pPr>
      <w:r>
        <w:rPr>
          <w:b/>
          <w:bCs/>
        </w:rPr>
        <w:t>Planning, aesthetic, and heritage constraints:</w:t>
      </w:r>
    </w:p>
    <w:p w14:paraId="70818D38" w14:textId="77777777" w:rsidR="003120E9" w:rsidRPr="003120E9" w:rsidRDefault="003120E9" w:rsidP="003120E9">
      <w:pPr>
        <w:pStyle w:val="NoSpacing"/>
      </w:pPr>
    </w:p>
    <w:p w14:paraId="6865038B" w14:textId="3059093A" w:rsidR="006A4F63" w:rsidRDefault="006A4F63" w:rsidP="00127C29">
      <w:pPr>
        <w:pStyle w:val="NoSpacing"/>
      </w:pPr>
      <w:r w:rsidRPr="00127C29">
        <w:t xml:space="preserve">Planning constraints are a major barrier to EWI </w:t>
      </w:r>
      <w:r w:rsidR="00656862" w:rsidRPr="00127C29">
        <w:t>d</w:t>
      </w:r>
      <w:r w:rsidR="00656862">
        <w:t>istribution</w:t>
      </w:r>
      <w:r w:rsidRPr="00127C29">
        <w:t>. Historic England (2014) notes that EWI can significantly alter the appearance of buildings, which may be unacceptable in conservation areas or on architecturally distinctive estates. Local authorities often face:</w:t>
      </w:r>
    </w:p>
    <w:p w14:paraId="0645E3C3" w14:textId="77777777" w:rsidR="006A4F63" w:rsidRDefault="006A4F63" w:rsidP="00127C29">
      <w:pPr>
        <w:pStyle w:val="NoSpacing"/>
      </w:pPr>
    </w:p>
    <w:p w14:paraId="423F5168" w14:textId="77777777" w:rsidR="006A4F63" w:rsidRPr="00127C29" w:rsidRDefault="006A4F63" w:rsidP="003120E9">
      <w:pPr>
        <w:pStyle w:val="NoSpacing"/>
        <w:numPr>
          <w:ilvl w:val="0"/>
          <w:numId w:val="35"/>
        </w:numPr>
      </w:pPr>
      <w:r w:rsidRPr="00127C29">
        <w:t>Restrictions on façade changes</w:t>
      </w:r>
    </w:p>
    <w:p w14:paraId="78AF8E1F" w14:textId="77777777" w:rsidR="000C31FD" w:rsidRDefault="000C31FD" w:rsidP="000C31FD">
      <w:pPr>
        <w:pStyle w:val="NoSpacing"/>
        <w:numPr>
          <w:ilvl w:val="0"/>
          <w:numId w:val="35"/>
        </w:numPr>
      </w:pPr>
      <w:r>
        <w:t>Requirements for like for like finishes</w:t>
      </w:r>
    </w:p>
    <w:p w14:paraId="609E789A" w14:textId="77777777" w:rsidR="006A4F63" w:rsidRDefault="006A4F63" w:rsidP="00127C29">
      <w:pPr>
        <w:pStyle w:val="NoSpacing"/>
        <w:numPr>
          <w:ilvl w:val="0"/>
          <w:numId w:val="35"/>
        </w:numPr>
      </w:pPr>
      <w:r w:rsidRPr="00127C29">
        <w:t>Community resistance to aesthetic changes</w:t>
      </w:r>
    </w:p>
    <w:p w14:paraId="51F45D2B" w14:textId="77777777" w:rsidR="002A41E8" w:rsidRDefault="002A41E8" w:rsidP="002A41E8">
      <w:pPr>
        <w:pStyle w:val="NoSpacing"/>
      </w:pPr>
    </w:p>
    <w:p w14:paraId="3A8593B9" w14:textId="77777777" w:rsidR="006A4F63" w:rsidRDefault="006A4F63">
      <w:pPr>
        <w:pStyle w:val="NoSpacing"/>
      </w:pPr>
      <w:r>
        <w:t>The UCL Bartlett (2017) report emphasises that community engagement is essential to reduce objections and support acceptance of EWI schemes.</w:t>
      </w:r>
    </w:p>
    <w:p w14:paraId="23C88ADC" w14:textId="77777777" w:rsidR="002A41E8" w:rsidRPr="003120E9" w:rsidRDefault="002A41E8" w:rsidP="003120E9">
      <w:pPr>
        <w:pStyle w:val="NoSpacing"/>
      </w:pPr>
    </w:p>
    <w:p w14:paraId="070EA70E" w14:textId="31E0A245" w:rsidR="000968D0" w:rsidRDefault="000968D0">
      <w:pPr>
        <w:pStyle w:val="NoSpacing"/>
      </w:pPr>
      <w:r>
        <w:rPr>
          <w:b/>
          <w:bCs/>
        </w:rPr>
        <w:t>Policy context: PAS 2035 and WHQS:</w:t>
      </w:r>
    </w:p>
    <w:p w14:paraId="732003DE" w14:textId="77777777" w:rsidR="003120E9" w:rsidRPr="003120E9" w:rsidRDefault="003120E9" w:rsidP="003120E9">
      <w:pPr>
        <w:pStyle w:val="NoSpacing"/>
      </w:pPr>
    </w:p>
    <w:p w14:paraId="7F5A484C" w14:textId="0E35D137" w:rsidR="000C31FD" w:rsidRDefault="000C31FD">
      <w:pPr>
        <w:pStyle w:val="NoSpacing"/>
      </w:pPr>
      <w:r>
        <w:t xml:space="preserve">PAS 2035 introduces a whole dwelling, </w:t>
      </w:r>
      <w:r w:rsidR="0039420D">
        <w:t>risk-based</w:t>
      </w:r>
      <w:r>
        <w:t xml:space="preserve"> approach to retrofit, requiring defined roles such as Retrofit Coordinator, Retrofit Assessor, and Retrofit Designer, with an emphasis on building physics, moisture risk and “whole house” design (BSI, 2023). While intended to improve quality and reduce unintended consequences, it can increase administrative weight and costs for delivery organisations, particularly where funding windows are tight (UCL Bartlett School of Environment, Energy and Resources, 2017).</w:t>
      </w:r>
    </w:p>
    <w:p w14:paraId="63DB2767" w14:textId="77777777" w:rsidR="002A41E8" w:rsidRDefault="002A41E8">
      <w:pPr>
        <w:pStyle w:val="NoSpacing"/>
      </w:pPr>
    </w:p>
    <w:p w14:paraId="71A67199" w14:textId="17A45305" w:rsidR="002A41E8" w:rsidRDefault="00AA0335">
      <w:pPr>
        <w:pStyle w:val="NoSpacing"/>
      </w:pPr>
      <w:r>
        <w:t xml:space="preserve">WHQS requires Welsh social housing to meet standards of safety, repair, comfort and affordable warmth; the 2023 standard explicitly strengthens the focus on homes being affordable to heat and promoting wellbeing, alongside minimising environmental impact (Welsh Government, 2024). EWI is therefore a relevant measure for many social landlords seeking to improve fabric efficiency and tenant outcomes, although funding constraints and delivery capacity can </w:t>
      </w:r>
      <w:r w:rsidR="00656862">
        <w:t>delay</w:t>
      </w:r>
      <w:r>
        <w:t xml:space="preserve"> progress (BRE Wales, 2015; Welsh Government, 2023).</w:t>
      </w:r>
    </w:p>
    <w:p w14:paraId="6A615012" w14:textId="0AD17F1B" w:rsidR="006A4F63" w:rsidRDefault="000968D0">
      <w:pPr>
        <w:pStyle w:val="NoSpacing"/>
      </w:pPr>
      <w:r>
        <w:t xml:space="preserve">In Wales, programmes such as Arbed and the Warm Homes Programme provide an important evidence base, but they also show why learning from delivery matters. Welsh Government (2023) </w:t>
      </w:r>
      <w:r w:rsidR="00656862">
        <w:t>highlights</w:t>
      </w:r>
      <w:r>
        <w:t xml:space="preserve"> issues such as funding cycles, procurement, and quality assurance as recurring challenges. More recently, the Optimised RetroFit Programme (ORP) promotes a ‘test and learn’ approach, with a stronger emphasis on monitoring and evaluation in social housing retrofit (Welsh Government, 2026). This supports the case for research that combines measurable </w:t>
      </w:r>
      <w:r w:rsidR="00656862">
        <w:t>markers</w:t>
      </w:r>
      <w:r>
        <w:t xml:space="preserve"> with ‘what happened on the ground’ accounts from residents and delivery teams.</w:t>
      </w:r>
    </w:p>
    <w:p w14:paraId="597E7CE5" w14:textId="77777777" w:rsidR="00282DD6" w:rsidRDefault="00282DD6">
      <w:pPr>
        <w:pStyle w:val="NoSpacing"/>
      </w:pPr>
    </w:p>
    <w:p w14:paraId="5EBD2299" w14:textId="77777777" w:rsidR="0039420D" w:rsidRDefault="0039420D">
      <w:pPr>
        <w:pStyle w:val="NoSpacing"/>
      </w:pPr>
    </w:p>
    <w:p w14:paraId="2BB2A1B7" w14:textId="77777777" w:rsidR="0039420D" w:rsidRDefault="0039420D">
      <w:pPr>
        <w:pStyle w:val="NoSpacing"/>
      </w:pPr>
    </w:p>
    <w:p w14:paraId="76BAD5C0" w14:textId="77777777" w:rsidR="0039420D" w:rsidRDefault="0039420D">
      <w:pPr>
        <w:pStyle w:val="NoSpacing"/>
      </w:pPr>
    </w:p>
    <w:p w14:paraId="6AE83392" w14:textId="77777777" w:rsidR="001C328C" w:rsidRDefault="001C328C" w:rsidP="001C328C">
      <w:pPr>
        <w:pStyle w:val="Heading2"/>
        <w:rPr>
          <w:rFonts w:cstheme="minorBidi"/>
        </w:rPr>
      </w:pPr>
      <w:bookmarkStart w:id="9" w:name="_Toc227576870"/>
      <w:r>
        <w:rPr>
          <w:rFonts w:cstheme="minorBidi"/>
        </w:rPr>
        <w:lastRenderedPageBreak/>
        <w:t>2.2 Identification of gaps in current research</w:t>
      </w:r>
      <w:bookmarkEnd w:id="9"/>
    </w:p>
    <w:p w14:paraId="77047AB9" w14:textId="77777777" w:rsidR="003120E9" w:rsidRPr="003120E9" w:rsidRDefault="003120E9" w:rsidP="003120E9">
      <w:pPr>
        <w:pStyle w:val="NoSpacing"/>
      </w:pPr>
    </w:p>
    <w:p w14:paraId="61D66CB9" w14:textId="77777777" w:rsidR="000C31FD" w:rsidRDefault="000C31FD">
      <w:pPr>
        <w:pStyle w:val="NoSpacing"/>
      </w:pPr>
      <w:r>
        <w:t>Based on my review of the current literature, several gaps emerge:</w:t>
      </w:r>
    </w:p>
    <w:p w14:paraId="75827D74" w14:textId="77777777" w:rsidR="002A41E8" w:rsidRDefault="002A41E8" w:rsidP="00127C29">
      <w:pPr>
        <w:pStyle w:val="NoSpacing"/>
      </w:pPr>
    </w:p>
    <w:p w14:paraId="760669FA" w14:textId="0D5CB9CB" w:rsidR="000C31FD" w:rsidRDefault="000C31FD" w:rsidP="000C31FD">
      <w:pPr>
        <w:pStyle w:val="NoSpacing"/>
        <w:numPr>
          <w:ilvl w:val="0"/>
          <w:numId w:val="36"/>
        </w:numPr>
      </w:pPr>
      <w:r>
        <w:t xml:space="preserve">Limited </w:t>
      </w:r>
      <w:r w:rsidR="0039420D">
        <w:t>long-term</w:t>
      </w:r>
      <w:r>
        <w:t xml:space="preserve"> monitoring of EWI performance: Many evaluations focus on immediate post installation outcomes rather than </w:t>
      </w:r>
      <w:r w:rsidR="0039420D">
        <w:t>multiyear</w:t>
      </w:r>
      <w:r>
        <w:t xml:space="preserve"> performance in use (UCL Bartlett School of Environment, Energy and Resources, 2017).</w:t>
      </w:r>
    </w:p>
    <w:p w14:paraId="47146159" w14:textId="77777777" w:rsidR="003120E9" w:rsidRDefault="003120E9" w:rsidP="003120E9">
      <w:pPr>
        <w:pStyle w:val="NoSpacing"/>
        <w:ind w:left="360"/>
      </w:pPr>
    </w:p>
    <w:p w14:paraId="5B98663B" w14:textId="77777777" w:rsidR="00C57E4B" w:rsidRDefault="00C57E4B" w:rsidP="00C57E4B">
      <w:pPr>
        <w:pStyle w:val="NoSpacing"/>
        <w:numPr>
          <w:ilvl w:val="0"/>
          <w:numId w:val="36"/>
        </w:numPr>
      </w:pPr>
      <w:r>
        <w:t>Insufficient research on occupant wellbeing beyond thermal comfort: Studies often measure warmth and energy bills but give less attention to wider wellbeing outcomes such as stress, mental health, and indoor air quality (Public Health Wales, 2024; NICE, 2015).</w:t>
      </w:r>
    </w:p>
    <w:p w14:paraId="10B89E22" w14:textId="77777777" w:rsidR="003120E9" w:rsidRDefault="003120E9" w:rsidP="003120E9">
      <w:pPr>
        <w:pStyle w:val="NoSpacing"/>
      </w:pPr>
    </w:p>
    <w:p w14:paraId="2DEB14A2" w14:textId="77777777" w:rsidR="000C31FD" w:rsidRDefault="000C31FD" w:rsidP="000C31FD">
      <w:pPr>
        <w:pStyle w:val="NoSpacing"/>
        <w:numPr>
          <w:ilvl w:val="0"/>
          <w:numId w:val="36"/>
        </w:numPr>
      </w:pPr>
      <w:r>
        <w:t>Lack of comparative studies across different local authorities: Much of the evidence base is presented as single scheme case studies, limiting transferable learning across councils (BEIS, 2019; Welsh Government, 2023).</w:t>
      </w:r>
    </w:p>
    <w:p w14:paraId="74279D3A" w14:textId="77777777" w:rsidR="003120E9" w:rsidRDefault="003120E9" w:rsidP="003120E9">
      <w:pPr>
        <w:pStyle w:val="NoSpacing"/>
      </w:pPr>
    </w:p>
    <w:p w14:paraId="11A56E32" w14:textId="77777777" w:rsidR="000C31FD" w:rsidRDefault="000C31FD" w:rsidP="000C31FD">
      <w:pPr>
        <w:pStyle w:val="NoSpacing"/>
        <w:numPr>
          <w:ilvl w:val="0"/>
          <w:numId w:val="36"/>
        </w:numPr>
      </w:pPr>
      <w:r>
        <w:t>Limited analysis of how PAS 2035 affects real world delivery: There is limited realistic research documenting how PAS 2035 requirements influence delivery decisions, cost, and programme timescales for councils (BSI, 2023; BEIS, 2019).</w:t>
      </w:r>
    </w:p>
    <w:p w14:paraId="70CC6AB1" w14:textId="77777777" w:rsidR="003120E9" w:rsidRDefault="003120E9" w:rsidP="003120E9">
      <w:pPr>
        <w:pStyle w:val="NoSpacing"/>
      </w:pPr>
    </w:p>
    <w:p w14:paraId="031ED2DA" w14:textId="77777777" w:rsidR="001C328C" w:rsidRDefault="001C328C" w:rsidP="001C328C">
      <w:pPr>
        <w:pStyle w:val="Heading2"/>
        <w:rPr>
          <w:rFonts w:cstheme="minorBidi"/>
        </w:rPr>
      </w:pPr>
      <w:bookmarkStart w:id="10" w:name="_Toc227576871"/>
      <w:r>
        <w:rPr>
          <w:rFonts w:cstheme="minorBidi"/>
        </w:rPr>
        <w:t>2.3 How your research will address these gaps</w:t>
      </w:r>
      <w:bookmarkEnd w:id="10"/>
    </w:p>
    <w:p w14:paraId="3A57CB76" w14:textId="77777777" w:rsidR="003120E9" w:rsidRPr="003120E9" w:rsidRDefault="003120E9" w:rsidP="003120E9">
      <w:pPr>
        <w:pStyle w:val="NoSpacing"/>
      </w:pPr>
    </w:p>
    <w:p w14:paraId="537F5D72" w14:textId="77777777" w:rsidR="00127C29" w:rsidRDefault="00127C29" w:rsidP="00127C29">
      <w:pPr>
        <w:pStyle w:val="NoSpacing"/>
      </w:pPr>
      <w:r w:rsidRPr="00127C29">
        <w:t>This research will:</w:t>
      </w:r>
    </w:p>
    <w:p w14:paraId="3DE0C747" w14:textId="77777777" w:rsidR="00C57E4B" w:rsidRDefault="00C57E4B" w:rsidP="00127C29">
      <w:pPr>
        <w:pStyle w:val="NoSpacing"/>
      </w:pPr>
    </w:p>
    <w:p w14:paraId="30AD029A" w14:textId="353F9326" w:rsidR="003120E9" w:rsidRDefault="00C57E4B" w:rsidP="003120E9">
      <w:pPr>
        <w:pStyle w:val="NoSpacing"/>
        <w:numPr>
          <w:ilvl w:val="0"/>
          <w:numId w:val="37"/>
        </w:numPr>
      </w:pPr>
      <w:r>
        <w:t xml:space="preserve">Combine quantitative energy performance indicators (EPC/SAP change, heating demand </w:t>
      </w:r>
      <w:r w:rsidR="00743425">
        <w:t>change</w:t>
      </w:r>
      <w:r>
        <w:t>) with qualitative resident wellbeing evidence (comfort, damp/condensation experience, affordability to heat).</w:t>
      </w:r>
    </w:p>
    <w:p w14:paraId="40FE370C" w14:textId="77777777" w:rsidR="003120E9" w:rsidRDefault="003120E9" w:rsidP="003120E9">
      <w:pPr>
        <w:pStyle w:val="NoSpacing"/>
      </w:pPr>
    </w:p>
    <w:p w14:paraId="47FF5C33" w14:textId="77777777" w:rsidR="00C57E4B" w:rsidRDefault="00C57E4B" w:rsidP="00C57E4B">
      <w:pPr>
        <w:pStyle w:val="NoSpacing"/>
        <w:numPr>
          <w:ilvl w:val="0"/>
          <w:numId w:val="37"/>
        </w:numPr>
      </w:pPr>
      <w:r>
        <w:t>Examine multiple case studies across Wales to compare outcomes and identify patterns that are transferable across local authorities.</w:t>
      </w:r>
    </w:p>
    <w:p w14:paraId="59CF03C0" w14:textId="77777777" w:rsidR="003120E9" w:rsidRDefault="003120E9" w:rsidP="003120E9">
      <w:pPr>
        <w:pStyle w:val="NoSpacing"/>
      </w:pPr>
    </w:p>
    <w:p w14:paraId="70D266EE" w14:textId="77777777" w:rsidR="000C31FD" w:rsidRDefault="000C31FD" w:rsidP="000C31FD">
      <w:pPr>
        <w:pStyle w:val="NoSpacing"/>
        <w:numPr>
          <w:ilvl w:val="0"/>
          <w:numId w:val="37"/>
        </w:numPr>
      </w:pPr>
      <w:r>
        <w:t>Explore local authority and delivery chain perspectives on PAS 2035 and WHQS, focusing on how requirements influence design choices, risk management, cost and timescales.</w:t>
      </w:r>
    </w:p>
    <w:p w14:paraId="0DE6930A" w14:textId="77777777" w:rsidR="003120E9" w:rsidRDefault="003120E9" w:rsidP="003120E9">
      <w:pPr>
        <w:pStyle w:val="NoSpacing"/>
      </w:pPr>
    </w:p>
    <w:p w14:paraId="634D3ABC" w14:textId="77777777" w:rsidR="000C31FD" w:rsidRDefault="000C31FD" w:rsidP="000C31FD">
      <w:pPr>
        <w:pStyle w:val="NoSpacing"/>
        <w:numPr>
          <w:ilvl w:val="0"/>
          <w:numId w:val="37"/>
        </w:numPr>
      </w:pPr>
      <w:r>
        <w:t>Identify the most significant practical barriers and enablers for large scale EWI delivery (funding, procurement, skills, quality assurance, planning constraints and resident engagement).</w:t>
      </w:r>
    </w:p>
    <w:p w14:paraId="68C4D3A6" w14:textId="77777777" w:rsidR="003120E9" w:rsidRDefault="003120E9" w:rsidP="003120E9">
      <w:pPr>
        <w:pStyle w:val="NoSpacing"/>
      </w:pPr>
    </w:p>
    <w:p w14:paraId="37932D6D" w14:textId="22C54D87" w:rsidR="002A41E8" w:rsidRDefault="00C57E4B" w:rsidP="002A41E8">
      <w:pPr>
        <w:pStyle w:val="NoSpacing"/>
        <w:numPr>
          <w:ilvl w:val="0"/>
          <w:numId w:val="37"/>
        </w:numPr>
      </w:pPr>
      <w:r>
        <w:t xml:space="preserve">Produce recommendations grounded in </w:t>
      </w:r>
      <w:r w:rsidR="00845A81">
        <w:t>combined</w:t>
      </w:r>
      <w:r>
        <w:t xml:space="preserve"> evidence, linking ‘what works’ (and what does not) to clear actions for councils and delivery partners.</w:t>
      </w:r>
    </w:p>
    <w:p w14:paraId="64970FD3" w14:textId="77777777" w:rsidR="003120E9" w:rsidRDefault="003120E9" w:rsidP="003120E9">
      <w:pPr>
        <w:pStyle w:val="NoSpacing"/>
      </w:pPr>
    </w:p>
    <w:p w14:paraId="581DF300" w14:textId="77777777" w:rsidR="0039420D" w:rsidRDefault="0039420D" w:rsidP="003120E9">
      <w:pPr>
        <w:pStyle w:val="NoSpacing"/>
      </w:pPr>
    </w:p>
    <w:p w14:paraId="72994B83" w14:textId="77777777" w:rsidR="0039420D" w:rsidRDefault="0039420D" w:rsidP="003120E9">
      <w:pPr>
        <w:pStyle w:val="NoSpacing"/>
      </w:pPr>
    </w:p>
    <w:p w14:paraId="2159EDF5" w14:textId="77777777" w:rsidR="001C328C" w:rsidRDefault="001C328C">
      <w:pPr>
        <w:pStyle w:val="Heading1"/>
        <w:rPr>
          <w:rFonts w:asciiTheme="minorHAnsi" w:hAnsiTheme="minorHAnsi" w:cstheme="minorBidi"/>
        </w:rPr>
      </w:pPr>
      <w:bookmarkStart w:id="11" w:name="_Toc227576872"/>
      <w:r>
        <w:rPr>
          <w:rFonts w:asciiTheme="minorHAnsi" w:hAnsiTheme="minorHAnsi" w:cstheme="minorBidi"/>
        </w:rPr>
        <w:lastRenderedPageBreak/>
        <w:t>3. Research Design and Methodology</w:t>
      </w:r>
      <w:bookmarkEnd w:id="11"/>
    </w:p>
    <w:p w14:paraId="2F7051FE" w14:textId="77777777" w:rsidR="003120E9" w:rsidRPr="003120E9" w:rsidRDefault="003120E9" w:rsidP="003120E9">
      <w:pPr>
        <w:pStyle w:val="NoSpacing"/>
      </w:pPr>
    </w:p>
    <w:p w14:paraId="40321233" w14:textId="77777777" w:rsidR="00AA0335" w:rsidRDefault="00AA0335" w:rsidP="00AA0335">
      <w:pPr>
        <w:pStyle w:val="Heading2"/>
        <w:rPr>
          <w:rFonts w:cstheme="minorBidi"/>
        </w:rPr>
      </w:pPr>
      <w:bookmarkStart w:id="12" w:name="_Toc227576873"/>
      <w:r>
        <w:rPr>
          <w:rFonts w:cstheme="minorBidi"/>
        </w:rPr>
        <w:t>3.1 Research design</w:t>
      </w:r>
      <w:bookmarkEnd w:id="12"/>
    </w:p>
    <w:p w14:paraId="738F9BFE" w14:textId="77777777" w:rsidR="003120E9" w:rsidRPr="003120E9" w:rsidRDefault="003120E9" w:rsidP="003120E9">
      <w:pPr>
        <w:pStyle w:val="NoSpacing"/>
      </w:pPr>
    </w:p>
    <w:p w14:paraId="36CEF022" w14:textId="77777777" w:rsidR="000C31FD" w:rsidRDefault="000C31FD">
      <w:pPr>
        <w:pStyle w:val="NoSpacing"/>
      </w:pPr>
      <w:r>
        <w:t>This study will adopt a mixed methods research design, combining quantitative and qualitative methods to provide a broad assessment of external wall insulation (EWI) in older council housing. Mixed methods research is appropriate because EWI has both technical impacts (e.g., thermal performance, energy consumption) and social impacts (e.g., comfort, wellbeing, satisfaction). A single method would not capture the full complexity of these outcomes.</w:t>
      </w:r>
    </w:p>
    <w:p w14:paraId="7740563B" w14:textId="77777777" w:rsidR="002A41E8" w:rsidRDefault="002A41E8" w:rsidP="00D753FE">
      <w:pPr>
        <w:pStyle w:val="NoSpacing"/>
      </w:pPr>
    </w:p>
    <w:p w14:paraId="0A44BD65" w14:textId="0C27905F" w:rsidR="000C31FD" w:rsidRDefault="000C31FD">
      <w:pPr>
        <w:pStyle w:val="NoSpacing"/>
      </w:pPr>
      <w:r>
        <w:t xml:space="preserve">The quantitative component will focus on measurable changes in energy performance, while the qualitative component will explore lived experiences, perceptions, and barriers from the perspectives of residents and local authority officers. This design supports the whole dwelling, </w:t>
      </w:r>
      <w:r w:rsidR="0039420D">
        <w:t>risk-based</w:t>
      </w:r>
      <w:r>
        <w:t xml:space="preserve"> approach promoted by PAS 2035 and aims to capture both technical outcomes and social impacts of retrofit (BSI, 2023).</w:t>
      </w:r>
    </w:p>
    <w:p w14:paraId="13BAF68D" w14:textId="77777777" w:rsidR="008620C1" w:rsidRPr="008620C1" w:rsidRDefault="008620C1" w:rsidP="008620C1">
      <w:pPr>
        <w:pStyle w:val="NoSpacing"/>
      </w:pPr>
    </w:p>
    <w:p w14:paraId="12B23314" w14:textId="3D899FDD" w:rsidR="003120E9" w:rsidRDefault="00AA0335" w:rsidP="008620C1">
      <w:pPr>
        <w:pStyle w:val="Heading2"/>
        <w:rPr>
          <w:rFonts w:cstheme="minorBidi"/>
        </w:rPr>
      </w:pPr>
      <w:bookmarkStart w:id="13" w:name="_Toc227576874"/>
      <w:r>
        <w:rPr>
          <w:rFonts w:cstheme="minorBidi"/>
        </w:rPr>
        <w:t>3.2 Data collection methods</w:t>
      </w:r>
      <w:bookmarkEnd w:id="13"/>
    </w:p>
    <w:p w14:paraId="0C34B7DD" w14:textId="77777777" w:rsidR="008620C1" w:rsidRPr="008620C1" w:rsidRDefault="008620C1" w:rsidP="008620C1">
      <w:pPr>
        <w:pStyle w:val="NoSpacing"/>
      </w:pPr>
    </w:p>
    <w:p w14:paraId="37F17695" w14:textId="4CECDCA7" w:rsidR="00D753FE" w:rsidRDefault="00D753FE" w:rsidP="008F1422">
      <w:pPr>
        <w:pStyle w:val="Heading3"/>
      </w:pPr>
      <w:bookmarkStart w:id="14" w:name="_Toc227576875"/>
      <w:r w:rsidRPr="00666C61">
        <w:t>Quantitative Data Collection</w:t>
      </w:r>
      <w:bookmarkEnd w:id="14"/>
    </w:p>
    <w:p w14:paraId="785AFD98" w14:textId="77777777" w:rsidR="008620C1" w:rsidRPr="008620C1" w:rsidRDefault="008620C1" w:rsidP="008620C1">
      <w:pPr>
        <w:pStyle w:val="NoSpacing"/>
      </w:pPr>
    </w:p>
    <w:p w14:paraId="455F0CB8" w14:textId="22CE101E" w:rsidR="00D753FE" w:rsidRDefault="00D753FE" w:rsidP="00D753FE">
      <w:pPr>
        <w:pStyle w:val="NoSpacing"/>
      </w:pPr>
      <w:r w:rsidRPr="00D753FE">
        <w:t xml:space="preserve">The quantitative element will </w:t>
      </w:r>
      <w:r w:rsidR="00845A81">
        <w:t>investigate</w:t>
      </w:r>
      <w:r w:rsidRPr="00D753FE">
        <w:t xml:space="preserve"> objective performance data from council housing properties that have undergone EWI installation within the last 5–10 years. Data sources will include:</w:t>
      </w:r>
    </w:p>
    <w:p w14:paraId="1F7AF493" w14:textId="77777777" w:rsidR="008620C1" w:rsidRDefault="008620C1" w:rsidP="00D753FE">
      <w:pPr>
        <w:pStyle w:val="NoSpacing"/>
      </w:pPr>
    </w:p>
    <w:p w14:paraId="6A77B978" w14:textId="77777777" w:rsidR="00D753FE" w:rsidRPr="00203DD3" w:rsidRDefault="00D753FE" w:rsidP="00D753FE">
      <w:pPr>
        <w:pStyle w:val="NoSpacing"/>
        <w:numPr>
          <w:ilvl w:val="0"/>
          <w:numId w:val="38"/>
        </w:numPr>
      </w:pPr>
      <w:r w:rsidRPr="00203DD3">
        <w:t>Energy Performance Certificates (EPCs) before and after EWI installation</w:t>
      </w:r>
    </w:p>
    <w:p w14:paraId="0E132D81" w14:textId="77777777" w:rsidR="00D753FE" w:rsidRPr="00203DD3" w:rsidRDefault="00D753FE" w:rsidP="00D753FE">
      <w:pPr>
        <w:pStyle w:val="NoSpacing"/>
        <w:numPr>
          <w:ilvl w:val="0"/>
          <w:numId w:val="38"/>
        </w:numPr>
      </w:pPr>
      <w:r w:rsidRPr="00203DD3">
        <w:t>SAP ratings and estimated annual energy consumption</w:t>
      </w:r>
    </w:p>
    <w:p w14:paraId="10C5597A" w14:textId="77777777" w:rsidR="00D753FE" w:rsidRPr="00203DD3" w:rsidRDefault="00D753FE" w:rsidP="00D753FE">
      <w:pPr>
        <w:pStyle w:val="NoSpacing"/>
        <w:numPr>
          <w:ilvl w:val="0"/>
          <w:numId w:val="38"/>
        </w:numPr>
      </w:pPr>
      <w:r w:rsidRPr="00203DD3">
        <w:t>Thermal imaging surveys (where available)</w:t>
      </w:r>
    </w:p>
    <w:p w14:paraId="7E0645DA" w14:textId="77777777" w:rsidR="00D753FE" w:rsidRPr="00203DD3" w:rsidRDefault="00D753FE" w:rsidP="00D753FE">
      <w:pPr>
        <w:pStyle w:val="NoSpacing"/>
        <w:numPr>
          <w:ilvl w:val="0"/>
          <w:numId w:val="38"/>
        </w:numPr>
      </w:pPr>
      <w:r w:rsidRPr="00203DD3">
        <w:t>Fuel bills (with participant consent)</w:t>
      </w:r>
    </w:p>
    <w:p w14:paraId="51B2C6A9" w14:textId="77777777" w:rsidR="00D753FE" w:rsidRDefault="00D753FE" w:rsidP="00D753FE">
      <w:pPr>
        <w:pStyle w:val="NoSpacing"/>
        <w:numPr>
          <w:ilvl w:val="0"/>
          <w:numId w:val="38"/>
        </w:numPr>
      </w:pPr>
      <w:r w:rsidRPr="00203DD3">
        <w:t>Indoor temperature and humidity monitoring (if feasible within the project timeframe)</w:t>
      </w:r>
    </w:p>
    <w:p w14:paraId="349B8E05" w14:textId="77777777" w:rsidR="003120E9" w:rsidRDefault="003120E9" w:rsidP="003120E9">
      <w:pPr>
        <w:pStyle w:val="NoSpacing"/>
      </w:pPr>
    </w:p>
    <w:p w14:paraId="3ED8EF4B" w14:textId="53437A5C" w:rsidR="009C5FDC" w:rsidRDefault="009C5FDC">
      <w:pPr>
        <w:pStyle w:val="NoSpacing"/>
      </w:pPr>
      <w:r>
        <w:t>Th</w:t>
      </w:r>
      <w:r w:rsidR="00845A81">
        <w:t>is</w:t>
      </w:r>
      <w:r>
        <w:t xml:space="preserve"> data will allow for a comparison of thermal performance and energy efficiency before and after retrofit. EPC and SAP data are widely used in UK retrofit analysis and provide a consistent basis for comparing dwelling energy performance over time (Office for National Statistics, 2023; Welsh Government, 2022).</w:t>
      </w:r>
    </w:p>
    <w:p w14:paraId="0C494BC2" w14:textId="77777777" w:rsidR="003120E9" w:rsidRDefault="003120E9">
      <w:pPr>
        <w:pStyle w:val="NoSpacing"/>
      </w:pPr>
    </w:p>
    <w:p w14:paraId="188FBEE0" w14:textId="77777777" w:rsidR="009C5FDC" w:rsidRDefault="009C5FDC">
      <w:pPr>
        <w:pStyle w:val="NoSpacing"/>
      </w:pPr>
      <w:r>
        <w:t>Where possible, the study will also incorporate case study data from Welsh retrofit programmes such as Arbed and Nest, and from local authority decarbonisation schemes. Programme evaluations report measurable EPC improvements and wider household outcomes, making these datasets highly relevant to this study (Welsh Government, 2022; Welsh Government, 2023).</w:t>
      </w:r>
    </w:p>
    <w:p w14:paraId="55F7ECF6" w14:textId="77777777" w:rsidR="008F1422" w:rsidRDefault="008F1422">
      <w:pPr>
        <w:pStyle w:val="NoSpacing"/>
      </w:pPr>
    </w:p>
    <w:p w14:paraId="49AA4CA1" w14:textId="77777777" w:rsidR="0039420D" w:rsidRDefault="0039420D">
      <w:pPr>
        <w:pStyle w:val="NoSpacing"/>
        <w:rPr>
          <w:b/>
          <w:bCs/>
        </w:rPr>
      </w:pPr>
    </w:p>
    <w:p w14:paraId="3A1C9EB0" w14:textId="77777777" w:rsidR="0039420D" w:rsidRDefault="0039420D">
      <w:pPr>
        <w:pStyle w:val="NoSpacing"/>
        <w:rPr>
          <w:b/>
          <w:bCs/>
        </w:rPr>
      </w:pPr>
    </w:p>
    <w:p w14:paraId="6C99F700" w14:textId="77777777" w:rsidR="0039420D" w:rsidRDefault="0039420D">
      <w:pPr>
        <w:pStyle w:val="NoSpacing"/>
        <w:rPr>
          <w:b/>
          <w:bCs/>
        </w:rPr>
      </w:pPr>
    </w:p>
    <w:p w14:paraId="1217B92A" w14:textId="77777777" w:rsidR="0039420D" w:rsidRDefault="0039420D">
      <w:pPr>
        <w:pStyle w:val="NoSpacing"/>
        <w:rPr>
          <w:b/>
          <w:bCs/>
        </w:rPr>
      </w:pPr>
    </w:p>
    <w:p w14:paraId="13EEBB13" w14:textId="69A5A0D3" w:rsidR="000C31FD" w:rsidRDefault="000C31FD">
      <w:pPr>
        <w:pStyle w:val="NoSpacing"/>
      </w:pPr>
      <w:r>
        <w:rPr>
          <w:b/>
          <w:bCs/>
        </w:rPr>
        <w:lastRenderedPageBreak/>
        <w:t>Access and feasibility:</w:t>
      </w:r>
      <w:r>
        <w:t xml:space="preserve"> A key practical issue is access to council and housing association data. Early in the project (Weeks 1–2), I will confirm which datasets are available (e.g., EPCs, SAP assessments, post works inspections, and any monitoring/thermal imaging). If full pre and post retrofit datasets are not available for all homes, the study will focus on the subgroup with reliable ‘before and after’ records, and qualitative interviews will be used to help translate incomplete quantitative evidence.</w:t>
      </w:r>
    </w:p>
    <w:p w14:paraId="7E266AC9" w14:textId="77777777" w:rsidR="008F1422" w:rsidRDefault="008F1422">
      <w:pPr>
        <w:pStyle w:val="NoSpacing"/>
      </w:pPr>
    </w:p>
    <w:p w14:paraId="13E6BD4F" w14:textId="77777777" w:rsidR="000C31FD" w:rsidRDefault="000C31FD">
      <w:pPr>
        <w:pStyle w:val="NoSpacing"/>
      </w:pPr>
      <w:r>
        <w:rPr>
          <w:b/>
          <w:bCs/>
        </w:rPr>
        <w:t>Data management:</w:t>
      </w:r>
      <w:r>
        <w:t xml:space="preserve"> All datasets will be stored securely using password protected files. Addresses will be removed from analysis files and replaced with unique property codes. Interview recordings and transcripts will be stored separately from participant contact details to reduce identification risk. These steps support confidentiality and GDPR compliance, and they also make it easier to compare cases consistently during analysis.</w:t>
      </w:r>
    </w:p>
    <w:p w14:paraId="5F0F9617" w14:textId="77777777" w:rsidR="008F1422" w:rsidRDefault="008F1422" w:rsidP="00D753FE">
      <w:pPr>
        <w:pStyle w:val="NoSpacing"/>
      </w:pPr>
    </w:p>
    <w:p w14:paraId="65C3855F" w14:textId="22DBA32C" w:rsidR="00D753FE" w:rsidRDefault="00D753FE" w:rsidP="008F1422">
      <w:pPr>
        <w:pStyle w:val="Heading3"/>
      </w:pPr>
      <w:bookmarkStart w:id="15" w:name="_Toc227576876"/>
      <w:r w:rsidRPr="00203DD3">
        <w:t>Qualitative Data Collection</w:t>
      </w:r>
      <w:bookmarkEnd w:id="15"/>
    </w:p>
    <w:p w14:paraId="6C6D78E0" w14:textId="77777777" w:rsidR="008F1422" w:rsidRPr="008F1422" w:rsidRDefault="008F1422" w:rsidP="008F1422">
      <w:pPr>
        <w:pStyle w:val="NoSpacing"/>
      </w:pPr>
    </w:p>
    <w:p w14:paraId="18E06987" w14:textId="77777777" w:rsidR="00D753FE" w:rsidRDefault="00D753FE" w:rsidP="00D753FE">
      <w:pPr>
        <w:pStyle w:val="NoSpacing"/>
      </w:pPr>
      <w:r w:rsidRPr="00203DD3">
        <w:t>The qualitative component will involve:</w:t>
      </w:r>
    </w:p>
    <w:p w14:paraId="3D4B3D2C" w14:textId="77777777" w:rsidR="008F1422" w:rsidRPr="00203DD3" w:rsidRDefault="008F1422" w:rsidP="00D753FE">
      <w:pPr>
        <w:pStyle w:val="NoSpacing"/>
      </w:pPr>
    </w:p>
    <w:p w14:paraId="7AC1508D" w14:textId="77777777" w:rsidR="000C31FD" w:rsidRDefault="000C31FD" w:rsidP="000C31FD">
      <w:pPr>
        <w:pStyle w:val="NoSpacing"/>
        <w:numPr>
          <w:ilvl w:val="0"/>
          <w:numId w:val="39"/>
        </w:numPr>
      </w:pPr>
      <w:r>
        <w:t>Semi structured interviews with residents living in EWI retrofitted council homes</w:t>
      </w:r>
    </w:p>
    <w:p w14:paraId="488D7904" w14:textId="77777777" w:rsidR="000C31FD" w:rsidRDefault="000C31FD" w:rsidP="000C31FD">
      <w:pPr>
        <w:pStyle w:val="NoSpacing"/>
        <w:numPr>
          <w:ilvl w:val="0"/>
          <w:numId w:val="39"/>
        </w:numPr>
      </w:pPr>
      <w:r>
        <w:t>Semi structured interviews with local authority officers, including housing managers, retrofit coordinators, and sustainability officers</w:t>
      </w:r>
    </w:p>
    <w:p w14:paraId="2891A2C0" w14:textId="77777777" w:rsidR="00D753FE" w:rsidRPr="00203DD3" w:rsidRDefault="00D753FE" w:rsidP="00D753FE">
      <w:pPr>
        <w:pStyle w:val="NoSpacing"/>
        <w:numPr>
          <w:ilvl w:val="0"/>
          <w:numId w:val="39"/>
        </w:numPr>
      </w:pPr>
      <w:r w:rsidRPr="00203DD3">
        <w:t>Interviews with installers or contractors involved in EWI delivery</w:t>
      </w:r>
    </w:p>
    <w:p w14:paraId="761D58FE" w14:textId="77777777" w:rsidR="00D753FE" w:rsidRDefault="00D753FE" w:rsidP="00D753FE">
      <w:pPr>
        <w:pStyle w:val="NoSpacing"/>
        <w:numPr>
          <w:ilvl w:val="0"/>
          <w:numId w:val="39"/>
        </w:numPr>
      </w:pPr>
      <w:r w:rsidRPr="00203DD3">
        <w:t>Document analysis of local authority retrofit strategies, PAS 2035 compliance documents, and planning guidance</w:t>
      </w:r>
    </w:p>
    <w:p w14:paraId="589ED7CE" w14:textId="77777777" w:rsidR="008F1422" w:rsidRDefault="008F1422" w:rsidP="008F1422">
      <w:pPr>
        <w:pStyle w:val="NoSpacing"/>
      </w:pPr>
    </w:p>
    <w:p w14:paraId="6C59A6E3" w14:textId="77777777" w:rsidR="000C31FD" w:rsidRDefault="000C31FD">
      <w:pPr>
        <w:pStyle w:val="NoSpacing"/>
      </w:pPr>
      <w:r>
        <w:t>Semi structured interviews are chosen because they allow participants to express their experiences in depth while still providing a consistent structure for comparison. Interview topics will include:</w:t>
      </w:r>
    </w:p>
    <w:p w14:paraId="0016453F" w14:textId="77777777" w:rsidR="008F1422" w:rsidRDefault="008F1422" w:rsidP="00D753FE">
      <w:pPr>
        <w:pStyle w:val="NoSpacing"/>
      </w:pPr>
    </w:p>
    <w:p w14:paraId="1EC09112" w14:textId="77777777" w:rsidR="00D753FE" w:rsidRPr="00D753FE" w:rsidRDefault="00D753FE" w:rsidP="00D753FE">
      <w:pPr>
        <w:pStyle w:val="NoSpacing"/>
        <w:numPr>
          <w:ilvl w:val="0"/>
          <w:numId w:val="40"/>
        </w:numPr>
      </w:pPr>
      <w:r w:rsidRPr="00D753FE">
        <w:t>Perceived changes in comfort, warmth, and wellbeing</w:t>
      </w:r>
    </w:p>
    <w:p w14:paraId="5C8A2B37" w14:textId="77777777" w:rsidR="00D753FE" w:rsidRPr="00D753FE" w:rsidRDefault="00D753FE" w:rsidP="00D753FE">
      <w:pPr>
        <w:pStyle w:val="NoSpacing"/>
        <w:numPr>
          <w:ilvl w:val="0"/>
          <w:numId w:val="40"/>
        </w:numPr>
      </w:pPr>
      <w:r w:rsidRPr="00D753FE">
        <w:t>Experiences during installation</w:t>
      </w:r>
    </w:p>
    <w:p w14:paraId="3BA8C85A" w14:textId="77777777" w:rsidR="00D753FE" w:rsidRPr="00D753FE" w:rsidRDefault="00D753FE" w:rsidP="00D753FE">
      <w:pPr>
        <w:pStyle w:val="NoSpacing"/>
        <w:numPr>
          <w:ilvl w:val="0"/>
          <w:numId w:val="40"/>
        </w:numPr>
      </w:pPr>
      <w:r w:rsidRPr="00D753FE">
        <w:t>Issues such as damp, condensation, or disruption</w:t>
      </w:r>
    </w:p>
    <w:p w14:paraId="551B09B3" w14:textId="77777777" w:rsidR="00D753FE" w:rsidRPr="00D753FE" w:rsidRDefault="00D753FE" w:rsidP="00D753FE">
      <w:pPr>
        <w:pStyle w:val="NoSpacing"/>
        <w:numPr>
          <w:ilvl w:val="0"/>
          <w:numId w:val="40"/>
        </w:numPr>
      </w:pPr>
      <w:r w:rsidRPr="00D753FE">
        <w:t>Satisfaction with the appearance of the property</w:t>
      </w:r>
    </w:p>
    <w:p w14:paraId="094FEC2D" w14:textId="77777777" w:rsidR="00D753FE" w:rsidRPr="00D753FE" w:rsidRDefault="00D753FE" w:rsidP="00D753FE">
      <w:pPr>
        <w:pStyle w:val="NoSpacing"/>
        <w:numPr>
          <w:ilvl w:val="0"/>
          <w:numId w:val="40"/>
        </w:numPr>
      </w:pPr>
      <w:r w:rsidRPr="00D753FE">
        <w:t>Barriers encountered by councils (funding, planning, procurement, skills shortages)</w:t>
      </w:r>
    </w:p>
    <w:p w14:paraId="5A242D26" w14:textId="77777777" w:rsidR="00D753FE" w:rsidRDefault="00D753FE" w:rsidP="00D753FE">
      <w:pPr>
        <w:pStyle w:val="NoSpacing"/>
        <w:numPr>
          <w:ilvl w:val="0"/>
          <w:numId w:val="40"/>
        </w:numPr>
      </w:pPr>
      <w:r w:rsidRPr="00D753FE">
        <w:t>Views on PAS 2035 and WHQS compliance</w:t>
      </w:r>
    </w:p>
    <w:p w14:paraId="38DF82FA" w14:textId="77777777" w:rsidR="008F1422" w:rsidRDefault="008F1422" w:rsidP="008F1422">
      <w:pPr>
        <w:pStyle w:val="NoSpacing"/>
      </w:pPr>
    </w:p>
    <w:p w14:paraId="0B2ED804" w14:textId="77777777" w:rsidR="000C31FD" w:rsidRDefault="000C31FD">
      <w:pPr>
        <w:pStyle w:val="NoSpacing"/>
      </w:pPr>
      <w:r>
        <w:t>Interviews will be audio recorded (with consent) and transcribed for thematic analysis.</w:t>
      </w:r>
    </w:p>
    <w:p w14:paraId="1B7C95D0" w14:textId="77777777" w:rsidR="008F1422" w:rsidRDefault="008F1422" w:rsidP="00D753FE">
      <w:pPr>
        <w:pStyle w:val="NoSpacing"/>
      </w:pPr>
    </w:p>
    <w:p w14:paraId="77725BD7" w14:textId="648A36BB" w:rsidR="00C37203" w:rsidRDefault="00C37203">
      <w:pPr>
        <w:pStyle w:val="NoSpacing"/>
      </w:pPr>
      <w:r>
        <w:rPr>
          <w:b/>
          <w:bCs/>
        </w:rPr>
        <w:t>Pilot study:</w:t>
      </w:r>
      <w:r>
        <w:t xml:space="preserve"> Before the main interview phase, I will pilot the resident interview schedule with 1–2 participants (or, if resident access is delayed, with a local authority officer) to test whether the questions are clear, the length is realistic, and the topics are suitable for potentially sensitive issues such as fuel poverty and health. Feedback from the pilot will be used to refine wording, remove repetition, and adjust the order of questions so interviews flow naturally. This will improve the feasibility and quality of the data collection and reduce the risk of causing distress or confusion during the full study.</w:t>
      </w:r>
    </w:p>
    <w:p w14:paraId="26200434" w14:textId="77777777" w:rsidR="0039420D" w:rsidRDefault="0039420D">
      <w:pPr>
        <w:pStyle w:val="NoSpacing"/>
      </w:pPr>
    </w:p>
    <w:p w14:paraId="0AC50CE9" w14:textId="77777777" w:rsidR="0039420D" w:rsidRDefault="0039420D">
      <w:pPr>
        <w:pStyle w:val="NoSpacing"/>
      </w:pPr>
    </w:p>
    <w:p w14:paraId="255EB139" w14:textId="77777777" w:rsidR="0039420D" w:rsidRDefault="0039420D">
      <w:pPr>
        <w:pStyle w:val="NoSpacing"/>
      </w:pPr>
    </w:p>
    <w:p w14:paraId="01DEA623" w14:textId="77777777" w:rsidR="0039420D" w:rsidRDefault="0039420D">
      <w:pPr>
        <w:pStyle w:val="NoSpacing"/>
      </w:pPr>
    </w:p>
    <w:p w14:paraId="732DADDF" w14:textId="77777777" w:rsidR="00AA0335" w:rsidRDefault="00AA0335" w:rsidP="00AA0335">
      <w:pPr>
        <w:pStyle w:val="Heading2"/>
        <w:rPr>
          <w:rFonts w:cstheme="minorBidi"/>
        </w:rPr>
      </w:pPr>
      <w:bookmarkStart w:id="16" w:name="_Toc227576877"/>
      <w:r>
        <w:rPr>
          <w:rFonts w:cstheme="minorBidi"/>
        </w:rPr>
        <w:lastRenderedPageBreak/>
        <w:t>3.3 Sampling methods</w:t>
      </w:r>
      <w:bookmarkEnd w:id="16"/>
    </w:p>
    <w:p w14:paraId="0058BE69" w14:textId="77777777" w:rsidR="008F1422" w:rsidRPr="008F1422" w:rsidRDefault="008F1422" w:rsidP="008F1422">
      <w:pPr>
        <w:pStyle w:val="NoSpacing"/>
      </w:pPr>
    </w:p>
    <w:p w14:paraId="67E926E5" w14:textId="565F0DCC" w:rsidR="00D753FE" w:rsidRDefault="00D753FE" w:rsidP="008F1422">
      <w:pPr>
        <w:pStyle w:val="Heading3"/>
      </w:pPr>
      <w:bookmarkStart w:id="17" w:name="_Toc227576878"/>
      <w:r w:rsidRPr="00203DD3">
        <w:t>Quantitative Sampling</w:t>
      </w:r>
      <w:bookmarkEnd w:id="17"/>
    </w:p>
    <w:p w14:paraId="575C2689" w14:textId="77777777" w:rsidR="008F1422" w:rsidRPr="00203DD3" w:rsidRDefault="008F1422" w:rsidP="00D753FE">
      <w:pPr>
        <w:pStyle w:val="NoSpacing"/>
        <w:rPr>
          <w:u w:val="dotted"/>
        </w:rPr>
      </w:pPr>
    </w:p>
    <w:p w14:paraId="7E9AFA15" w14:textId="77777777" w:rsidR="000003C5" w:rsidRDefault="000003C5" w:rsidP="00D753FE">
      <w:pPr>
        <w:pStyle w:val="NoSpacing"/>
      </w:pPr>
      <w:r w:rsidRPr="00203DD3">
        <w:t>A purposive sampling strategy will be used to select properties that meet the following criteria:</w:t>
      </w:r>
    </w:p>
    <w:p w14:paraId="35C01A9C" w14:textId="77777777" w:rsidR="008F1422" w:rsidRDefault="008F1422" w:rsidP="00D753FE">
      <w:pPr>
        <w:pStyle w:val="NoSpacing"/>
      </w:pPr>
    </w:p>
    <w:p w14:paraId="0F52FB31" w14:textId="77777777" w:rsidR="00D753FE" w:rsidRPr="00D753FE" w:rsidRDefault="00D753FE" w:rsidP="00D753FE">
      <w:pPr>
        <w:pStyle w:val="NoSpacing"/>
        <w:numPr>
          <w:ilvl w:val="0"/>
          <w:numId w:val="41"/>
        </w:numPr>
      </w:pPr>
      <w:r w:rsidRPr="00D753FE">
        <w:t>Built before 1980</w:t>
      </w:r>
    </w:p>
    <w:p w14:paraId="7D7B3088" w14:textId="77777777" w:rsidR="00D753FE" w:rsidRPr="00D753FE" w:rsidRDefault="00D753FE" w:rsidP="00D753FE">
      <w:pPr>
        <w:pStyle w:val="NoSpacing"/>
        <w:numPr>
          <w:ilvl w:val="0"/>
          <w:numId w:val="41"/>
        </w:numPr>
      </w:pPr>
      <w:r w:rsidRPr="00D753FE">
        <w:t>Owned or managed by a local authority or housing association</w:t>
      </w:r>
    </w:p>
    <w:p w14:paraId="7A01D846" w14:textId="77777777" w:rsidR="00D753FE" w:rsidRPr="00D753FE" w:rsidRDefault="00D753FE" w:rsidP="00D753FE">
      <w:pPr>
        <w:pStyle w:val="NoSpacing"/>
        <w:numPr>
          <w:ilvl w:val="0"/>
          <w:numId w:val="41"/>
        </w:numPr>
      </w:pPr>
      <w:r w:rsidRPr="00D753FE">
        <w:t>Have received EWI within the last decade</w:t>
      </w:r>
    </w:p>
    <w:p w14:paraId="33D2F3D6" w14:textId="77777777" w:rsidR="00D753FE" w:rsidRDefault="00D753FE" w:rsidP="00D753FE">
      <w:pPr>
        <w:pStyle w:val="NoSpacing"/>
        <w:numPr>
          <w:ilvl w:val="0"/>
          <w:numId w:val="41"/>
        </w:numPr>
      </w:pPr>
      <w:r w:rsidRPr="00D753FE">
        <w:t>Have accessible EPC or SAP data</w:t>
      </w:r>
    </w:p>
    <w:p w14:paraId="40F53CEA" w14:textId="77777777" w:rsidR="008F1422" w:rsidRDefault="008F1422" w:rsidP="008F1422">
      <w:pPr>
        <w:pStyle w:val="NoSpacing"/>
      </w:pPr>
    </w:p>
    <w:p w14:paraId="3EE11CB4" w14:textId="77777777" w:rsidR="00D753FE" w:rsidRDefault="00D753FE" w:rsidP="00D753FE">
      <w:pPr>
        <w:pStyle w:val="NoSpacing"/>
      </w:pPr>
      <w:r w:rsidRPr="008E3E0B">
        <w:t>A sample of 20–30 properties will provide sufficient data for meaningful comparison while remaining manageable within the project timeframe.</w:t>
      </w:r>
    </w:p>
    <w:p w14:paraId="69A25A94" w14:textId="77777777" w:rsidR="008F1422" w:rsidRDefault="008F1422" w:rsidP="00D753FE">
      <w:pPr>
        <w:pStyle w:val="NoSpacing"/>
        <w:rPr>
          <w:u w:val="dotted"/>
        </w:rPr>
      </w:pPr>
    </w:p>
    <w:p w14:paraId="5D16F590" w14:textId="1B2EB354" w:rsidR="00D753FE" w:rsidRDefault="00D753FE" w:rsidP="00282DD6">
      <w:pPr>
        <w:pStyle w:val="Heading3"/>
      </w:pPr>
      <w:bookmarkStart w:id="18" w:name="_Toc227576879"/>
      <w:r w:rsidRPr="008E3E0B">
        <w:t>Qualitative Sampling</w:t>
      </w:r>
      <w:bookmarkEnd w:id="18"/>
    </w:p>
    <w:p w14:paraId="22C89C4F" w14:textId="77777777" w:rsidR="008F1422" w:rsidRDefault="008F1422" w:rsidP="00D753FE">
      <w:pPr>
        <w:pStyle w:val="NoSpacing"/>
        <w:rPr>
          <w:u w:val="dotted"/>
        </w:rPr>
      </w:pPr>
    </w:p>
    <w:p w14:paraId="54D77CCA" w14:textId="77777777" w:rsidR="00D753FE" w:rsidRDefault="00D753FE" w:rsidP="00D753FE">
      <w:pPr>
        <w:pStyle w:val="NoSpacing"/>
      </w:pPr>
      <w:r w:rsidRPr="008E3E0B">
        <w:t>For interviews, the study will use purposive and convenience sampling to recruit:</w:t>
      </w:r>
    </w:p>
    <w:p w14:paraId="7C1156CA" w14:textId="77777777" w:rsidR="008F1422" w:rsidRPr="008E3E0B" w:rsidRDefault="008F1422" w:rsidP="00D753FE">
      <w:pPr>
        <w:pStyle w:val="NoSpacing"/>
      </w:pPr>
    </w:p>
    <w:p w14:paraId="69DB254D" w14:textId="77777777" w:rsidR="00D753FE" w:rsidRPr="008E3E0B" w:rsidRDefault="00D753FE" w:rsidP="00D753FE">
      <w:pPr>
        <w:pStyle w:val="NoSpacing"/>
        <w:numPr>
          <w:ilvl w:val="0"/>
          <w:numId w:val="42"/>
        </w:numPr>
      </w:pPr>
      <w:r w:rsidRPr="008E3E0B">
        <w:t>8–12 residents from retrofitted council homes</w:t>
      </w:r>
    </w:p>
    <w:p w14:paraId="1732E599" w14:textId="77777777" w:rsidR="00D753FE" w:rsidRPr="008E3E0B" w:rsidRDefault="00D753FE" w:rsidP="00D753FE">
      <w:pPr>
        <w:pStyle w:val="NoSpacing"/>
        <w:numPr>
          <w:ilvl w:val="0"/>
          <w:numId w:val="42"/>
        </w:numPr>
      </w:pPr>
      <w:r w:rsidRPr="008E3E0B">
        <w:t>4–6 local authority officers involved in retrofit planning or delivery</w:t>
      </w:r>
    </w:p>
    <w:p w14:paraId="169EE445" w14:textId="77777777" w:rsidR="00D753FE" w:rsidRDefault="00D753FE" w:rsidP="00D753FE">
      <w:pPr>
        <w:pStyle w:val="NoSpacing"/>
        <w:numPr>
          <w:ilvl w:val="0"/>
          <w:numId w:val="42"/>
        </w:numPr>
      </w:pPr>
      <w:r w:rsidRPr="008E3E0B">
        <w:t>2–3 installers or contractors</w:t>
      </w:r>
    </w:p>
    <w:p w14:paraId="45D7E761" w14:textId="77777777" w:rsidR="008F1422" w:rsidRDefault="008F1422" w:rsidP="008F1422">
      <w:pPr>
        <w:pStyle w:val="NoSpacing"/>
      </w:pPr>
    </w:p>
    <w:p w14:paraId="1A78F73C" w14:textId="1A32BD4E" w:rsidR="000003C5" w:rsidRDefault="000003C5" w:rsidP="00D753FE">
      <w:pPr>
        <w:pStyle w:val="NoSpacing"/>
      </w:pPr>
      <w:r w:rsidRPr="00D753FE">
        <w:t>This sample size is appropriate for thematic analysis and aligns with similar retrofit studies in the literature</w:t>
      </w:r>
      <w:r w:rsidR="00613CFB">
        <w:t xml:space="preserve"> researched</w:t>
      </w:r>
      <w:r w:rsidRPr="00D753FE">
        <w:t>.</w:t>
      </w:r>
      <w:r>
        <w:t xml:space="preserve"> </w:t>
      </w:r>
      <w:r w:rsidRPr="00D753FE">
        <w:t>Recruitment will be conducted through local authority contacts, community groups, and housing associations. Participation will be voluntary, and all participants will receive an information sheet and consent form.</w:t>
      </w:r>
    </w:p>
    <w:p w14:paraId="178260EF" w14:textId="77777777" w:rsidR="008F1422" w:rsidRDefault="008F1422" w:rsidP="00D753FE">
      <w:pPr>
        <w:pStyle w:val="NoSpacing"/>
      </w:pPr>
    </w:p>
    <w:p w14:paraId="29948812" w14:textId="77777777" w:rsidR="00AA0335" w:rsidRDefault="00AA0335" w:rsidP="00AA0335">
      <w:pPr>
        <w:pStyle w:val="Heading2"/>
        <w:rPr>
          <w:rFonts w:cstheme="minorBidi"/>
        </w:rPr>
      </w:pPr>
      <w:bookmarkStart w:id="19" w:name="_Toc227576880"/>
      <w:r>
        <w:rPr>
          <w:rFonts w:cstheme="minorBidi"/>
        </w:rPr>
        <w:t>3.4 Data analysis plan</w:t>
      </w:r>
      <w:bookmarkEnd w:id="19"/>
    </w:p>
    <w:p w14:paraId="08E3693D" w14:textId="77777777" w:rsidR="008F1422" w:rsidRPr="008F1422" w:rsidRDefault="008F1422" w:rsidP="008F1422">
      <w:pPr>
        <w:pStyle w:val="NoSpacing"/>
      </w:pPr>
    </w:p>
    <w:p w14:paraId="7A8E449B" w14:textId="65D4EAEE" w:rsidR="00D753FE" w:rsidRDefault="00D753FE" w:rsidP="008F1422">
      <w:pPr>
        <w:pStyle w:val="Heading3"/>
      </w:pPr>
      <w:bookmarkStart w:id="20" w:name="_Toc227576881"/>
      <w:r w:rsidRPr="008E3E0B">
        <w:t>Quantitative Analysis</w:t>
      </w:r>
      <w:bookmarkEnd w:id="20"/>
    </w:p>
    <w:p w14:paraId="69EFCAAB" w14:textId="77777777" w:rsidR="008F1422" w:rsidRDefault="008F1422" w:rsidP="00D753FE">
      <w:pPr>
        <w:pStyle w:val="NoSpacing"/>
        <w:rPr>
          <w:u w:val="dotted"/>
        </w:rPr>
      </w:pPr>
    </w:p>
    <w:p w14:paraId="3EEAF328" w14:textId="77777777" w:rsidR="00D753FE" w:rsidRDefault="00D753FE" w:rsidP="00D753FE">
      <w:pPr>
        <w:pStyle w:val="NoSpacing"/>
      </w:pPr>
      <w:r w:rsidRPr="00D753FE">
        <w:t>Quantitative data will be analysed using:</w:t>
      </w:r>
    </w:p>
    <w:p w14:paraId="0627B95F" w14:textId="77777777" w:rsidR="008F1422" w:rsidRDefault="008F1422" w:rsidP="00D753FE">
      <w:pPr>
        <w:pStyle w:val="NoSpacing"/>
      </w:pPr>
    </w:p>
    <w:p w14:paraId="567F2151" w14:textId="77777777" w:rsidR="00D753FE" w:rsidRPr="008E3E0B" w:rsidRDefault="00D753FE" w:rsidP="00D753FE">
      <w:pPr>
        <w:pStyle w:val="NoSpacing"/>
        <w:numPr>
          <w:ilvl w:val="0"/>
          <w:numId w:val="43"/>
        </w:numPr>
      </w:pPr>
      <w:r w:rsidRPr="008E3E0B">
        <w:t>Descriptive statistics (mean, median, range) to summarise EPC ratings, SAP scores, and energy consumption</w:t>
      </w:r>
    </w:p>
    <w:p w14:paraId="738FE65C" w14:textId="77777777" w:rsidR="000C31FD" w:rsidRDefault="000C31FD" w:rsidP="000C31FD">
      <w:pPr>
        <w:pStyle w:val="NoSpacing"/>
        <w:numPr>
          <w:ilvl w:val="0"/>
          <w:numId w:val="43"/>
        </w:numPr>
      </w:pPr>
      <w:r>
        <w:t>Before and after comparisons to assess changes in thermal performance</w:t>
      </w:r>
    </w:p>
    <w:p w14:paraId="0FD512A0" w14:textId="77777777" w:rsidR="00D753FE" w:rsidRPr="008E3E0B" w:rsidRDefault="00D753FE" w:rsidP="00D753FE">
      <w:pPr>
        <w:pStyle w:val="NoSpacing"/>
        <w:numPr>
          <w:ilvl w:val="0"/>
          <w:numId w:val="43"/>
        </w:numPr>
      </w:pPr>
      <w:r w:rsidRPr="008E3E0B">
        <w:t>Percentage change calculations for heating demand and energy bills</w:t>
      </w:r>
    </w:p>
    <w:p w14:paraId="7C3835B9" w14:textId="77777777" w:rsidR="00D753FE" w:rsidRDefault="00D753FE" w:rsidP="00D753FE">
      <w:pPr>
        <w:pStyle w:val="NoSpacing"/>
        <w:numPr>
          <w:ilvl w:val="0"/>
          <w:numId w:val="43"/>
        </w:numPr>
      </w:pPr>
      <w:r w:rsidRPr="008E3E0B">
        <w:t>Graphical analysis (bar charts, line graphs) to visualise improvements</w:t>
      </w:r>
    </w:p>
    <w:p w14:paraId="2371841F" w14:textId="77777777" w:rsidR="008F1422" w:rsidRPr="008E3E0B" w:rsidRDefault="008F1422" w:rsidP="008F1422">
      <w:pPr>
        <w:pStyle w:val="NoSpacing"/>
      </w:pPr>
    </w:p>
    <w:p w14:paraId="546E8A0F" w14:textId="77777777" w:rsidR="00AA2503" w:rsidRDefault="00AA2503" w:rsidP="00D753FE">
      <w:pPr>
        <w:pStyle w:val="NoSpacing"/>
      </w:pPr>
    </w:p>
    <w:p w14:paraId="092D209C" w14:textId="77777777" w:rsidR="00AA2503" w:rsidRDefault="00AA2503" w:rsidP="00D753FE">
      <w:pPr>
        <w:pStyle w:val="NoSpacing"/>
      </w:pPr>
    </w:p>
    <w:p w14:paraId="3A1F45DA" w14:textId="77777777" w:rsidR="00AA2503" w:rsidRDefault="00AA2503" w:rsidP="00D753FE">
      <w:pPr>
        <w:pStyle w:val="NoSpacing"/>
      </w:pPr>
    </w:p>
    <w:p w14:paraId="7029E50F" w14:textId="77777777" w:rsidR="00AA2503" w:rsidRDefault="00AA2503" w:rsidP="00D753FE">
      <w:pPr>
        <w:pStyle w:val="NoSpacing"/>
      </w:pPr>
    </w:p>
    <w:p w14:paraId="0BA697F0" w14:textId="77777777" w:rsidR="00AA2503" w:rsidRDefault="00AA2503" w:rsidP="00D753FE">
      <w:pPr>
        <w:pStyle w:val="NoSpacing"/>
      </w:pPr>
    </w:p>
    <w:p w14:paraId="01B0B86D" w14:textId="77777777" w:rsidR="00AA2503" w:rsidRDefault="00AA2503" w:rsidP="00D753FE">
      <w:pPr>
        <w:pStyle w:val="NoSpacing"/>
      </w:pPr>
    </w:p>
    <w:p w14:paraId="137203DA" w14:textId="111F87FD" w:rsidR="00D753FE" w:rsidRDefault="00D753FE" w:rsidP="00D753FE">
      <w:pPr>
        <w:pStyle w:val="NoSpacing"/>
      </w:pPr>
      <w:r w:rsidRPr="00D753FE">
        <w:lastRenderedPageBreak/>
        <w:t>If sufficient data are available, the study may also conduct:</w:t>
      </w:r>
    </w:p>
    <w:p w14:paraId="23E6ABA4" w14:textId="77777777" w:rsidR="008F1422" w:rsidRDefault="008F1422" w:rsidP="00D753FE">
      <w:pPr>
        <w:pStyle w:val="NoSpacing"/>
      </w:pPr>
    </w:p>
    <w:p w14:paraId="180A8F99" w14:textId="77777777" w:rsidR="00D753FE" w:rsidRPr="008E3E0B" w:rsidRDefault="00D753FE" w:rsidP="00D753FE">
      <w:pPr>
        <w:pStyle w:val="NoSpacing"/>
        <w:numPr>
          <w:ilvl w:val="0"/>
          <w:numId w:val="44"/>
        </w:numPr>
      </w:pPr>
      <w:r w:rsidRPr="008E3E0B">
        <w:t>Correlation analysis between insulation thickness and performance improvement</w:t>
      </w:r>
    </w:p>
    <w:p w14:paraId="6833AC68" w14:textId="77777777" w:rsidR="00D753FE" w:rsidRDefault="00D753FE" w:rsidP="00D753FE">
      <w:pPr>
        <w:pStyle w:val="NoSpacing"/>
        <w:numPr>
          <w:ilvl w:val="0"/>
          <w:numId w:val="44"/>
        </w:numPr>
      </w:pPr>
      <w:r w:rsidRPr="008E3E0B">
        <w:t>Comparison across property types (e.g., terraced vs. semi</w:t>
      </w:r>
      <w:r w:rsidRPr="008E3E0B">
        <w:noBreakHyphen/>
        <w:t>detached)</w:t>
      </w:r>
    </w:p>
    <w:p w14:paraId="4CA14C73" w14:textId="77777777" w:rsidR="0039420D" w:rsidRDefault="0039420D">
      <w:pPr>
        <w:pStyle w:val="NoSpacing"/>
      </w:pPr>
    </w:p>
    <w:p w14:paraId="476A4C44" w14:textId="55983E77" w:rsidR="000C31FD" w:rsidRDefault="000C31FD">
      <w:pPr>
        <w:pStyle w:val="NoSpacing"/>
      </w:pPr>
      <w:r>
        <w:t>The aim is to quantify the extent to which EWI improves energy efficiency in real world conditions.</w:t>
      </w:r>
    </w:p>
    <w:p w14:paraId="7C4B9D01" w14:textId="77777777" w:rsidR="008F1422" w:rsidRDefault="008F1422" w:rsidP="00D753FE">
      <w:pPr>
        <w:pStyle w:val="NoSpacing"/>
      </w:pPr>
    </w:p>
    <w:p w14:paraId="7C384E1D" w14:textId="72D0A45B" w:rsidR="00D753FE" w:rsidRDefault="00D753FE" w:rsidP="008F1422">
      <w:pPr>
        <w:pStyle w:val="Heading3"/>
      </w:pPr>
      <w:bookmarkStart w:id="21" w:name="_Toc227576882"/>
      <w:r w:rsidRPr="005B7E2B">
        <w:t>Qualitative Analysis</w:t>
      </w:r>
      <w:bookmarkEnd w:id="21"/>
    </w:p>
    <w:p w14:paraId="7FF80890" w14:textId="77777777" w:rsidR="008F1422" w:rsidRPr="008F1422" w:rsidRDefault="008F1422" w:rsidP="008F1422">
      <w:pPr>
        <w:pStyle w:val="NoSpacing"/>
      </w:pPr>
    </w:p>
    <w:p w14:paraId="5D1237B9" w14:textId="77777777" w:rsidR="000C31FD" w:rsidRDefault="000C31FD">
      <w:pPr>
        <w:pStyle w:val="NoSpacing"/>
      </w:pPr>
      <w:r>
        <w:t>Qualitative data will be analysed using thematic analysis, following Braun and Clarke’s six step framework (Braun and Clarke, 2006; Clarke and Braun, 2019):</w:t>
      </w:r>
    </w:p>
    <w:p w14:paraId="2807F884" w14:textId="77777777" w:rsidR="008F1422" w:rsidRDefault="008F1422">
      <w:pPr>
        <w:pStyle w:val="NoSpacing"/>
      </w:pPr>
    </w:p>
    <w:p w14:paraId="4E93A2F1" w14:textId="77777777" w:rsidR="00D753FE" w:rsidRPr="005B7E2B" w:rsidRDefault="00D753FE" w:rsidP="00D753FE">
      <w:pPr>
        <w:pStyle w:val="NoSpacing"/>
        <w:numPr>
          <w:ilvl w:val="0"/>
          <w:numId w:val="45"/>
        </w:numPr>
      </w:pPr>
      <w:r w:rsidRPr="005B7E2B">
        <w:t>Familiarisation with the data</w:t>
      </w:r>
    </w:p>
    <w:p w14:paraId="10DEDB5C" w14:textId="77777777" w:rsidR="00D753FE" w:rsidRPr="005B7E2B" w:rsidRDefault="00D753FE" w:rsidP="00D753FE">
      <w:pPr>
        <w:pStyle w:val="NoSpacing"/>
        <w:numPr>
          <w:ilvl w:val="0"/>
          <w:numId w:val="45"/>
        </w:numPr>
      </w:pPr>
      <w:r w:rsidRPr="005B7E2B">
        <w:t>Generating initial codes</w:t>
      </w:r>
    </w:p>
    <w:p w14:paraId="509209CD" w14:textId="77777777" w:rsidR="00D753FE" w:rsidRPr="005B7E2B" w:rsidRDefault="00D753FE" w:rsidP="00D753FE">
      <w:pPr>
        <w:pStyle w:val="NoSpacing"/>
        <w:numPr>
          <w:ilvl w:val="0"/>
          <w:numId w:val="45"/>
        </w:numPr>
      </w:pPr>
      <w:r w:rsidRPr="005B7E2B">
        <w:t>Searching for themes</w:t>
      </w:r>
    </w:p>
    <w:p w14:paraId="0D8ECBDA" w14:textId="77777777" w:rsidR="00D753FE" w:rsidRPr="005B7E2B" w:rsidRDefault="00D753FE" w:rsidP="00D753FE">
      <w:pPr>
        <w:pStyle w:val="NoSpacing"/>
        <w:numPr>
          <w:ilvl w:val="0"/>
          <w:numId w:val="45"/>
        </w:numPr>
      </w:pPr>
      <w:r w:rsidRPr="005B7E2B">
        <w:t>Reviewing themes</w:t>
      </w:r>
    </w:p>
    <w:p w14:paraId="3A2F1D86" w14:textId="77777777" w:rsidR="00D753FE" w:rsidRPr="005B7E2B" w:rsidRDefault="00D753FE" w:rsidP="00D753FE">
      <w:pPr>
        <w:pStyle w:val="NoSpacing"/>
        <w:numPr>
          <w:ilvl w:val="0"/>
          <w:numId w:val="45"/>
        </w:numPr>
      </w:pPr>
      <w:r w:rsidRPr="005B7E2B">
        <w:t>Defining and naming themes</w:t>
      </w:r>
    </w:p>
    <w:p w14:paraId="3C8C616A" w14:textId="77777777" w:rsidR="00D753FE" w:rsidRDefault="00D753FE" w:rsidP="00D753FE">
      <w:pPr>
        <w:pStyle w:val="NoSpacing"/>
        <w:numPr>
          <w:ilvl w:val="0"/>
          <w:numId w:val="45"/>
        </w:numPr>
      </w:pPr>
      <w:r w:rsidRPr="005B7E2B">
        <w:t>Producing the report</w:t>
      </w:r>
    </w:p>
    <w:p w14:paraId="214EEB95" w14:textId="77777777" w:rsidR="008F1422" w:rsidRDefault="008F1422" w:rsidP="008F1422">
      <w:pPr>
        <w:pStyle w:val="NoSpacing"/>
      </w:pPr>
    </w:p>
    <w:p w14:paraId="6C0EFAF1" w14:textId="77777777" w:rsidR="008F1422" w:rsidRPr="005B7E2B" w:rsidRDefault="008F1422" w:rsidP="008F1422">
      <w:pPr>
        <w:pStyle w:val="NoSpacing"/>
      </w:pPr>
    </w:p>
    <w:p w14:paraId="2DB17929" w14:textId="77777777" w:rsidR="000003C5" w:rsidRDefault="000003C5" w:rsidP="00D753FE">
      <w:pPr>
        <w:pStyle w:val="NoSpacing"/>
      </w:pPr>
      <w:r w:rsidRPr="00D753FE">
        <w:t>Expected themes include:</w:t>
      </w:r>
    </w:p>
    <w:p w14:paraId="0C81F4DC" w14:textId="77777777" w:rsidR="000003C5" w:rsidRDefault="000003C5" w:rsidP="00D753FE">
      <w:pPr>
        <w:pStyle w:val="NoSpacing"/>
      </w:pPr>
    </w:p>
    <w:p w14:paraId="709B6307" w14:textId="77777777" w:rsidR="000003C5" w:rsidRPr="00D753FE" w:rsidRDefault="000003C5" w:rsidP="00D753FE">
      <w:pPr>
        <w:pStyle w:val="NoSpacing"/>
        <w:numPr>
          <w:ilvl w:val="0"/>
          <w:numId w:val="46"/>
        </w:numPr>
      </w:pPr>
      <w:r w:rsidRPr="00D753FE">
        <w:t>Improved comfort and warmth</w:t>
      </w:r>
    </w:p>
    <w:p w14:paraId="1432EBD9" w14:textId="77777777" w:rsidR="000003C5" w:rsidRPr="00D753FE" w:rsidRDefault="000003C5" w:rsidP="00D753FE">
      <w:pPr>
        <w:pStyle w:val="NoSpacing"/>
        <w:numPr>
          <w:ilvl w:val="0"/>
          <w:numId w:val="46"/>
        </w:numPr>
      </w:pPr>
      <w:r w:rsidRPr="00D753FE">
        <w:t>Reduced heating costs</w:t>
      </w:r>
    </w:p>
    <w:p w14:paraId="008E9151" w14:textId="77777777" w:rsidR="000003C5" w:rsidRPr="00D753FE" w:rsidRDefault="000003C5" w:rsidP="00D753FE">
      <w:pPr>
        <w:pStyle w:val="NoSpacing"/>
        <w:numPr>
          <w:ilvl w:val="0"/>
          <w:numId w:val="46"/>
        </w:numPr>
      </w:pPr>
      <w:r w:rsidRPr="00D753FE">
        <w:t>Installation disruption</w:t>
      </w:r>
    </w:p>
    <w:p w14:paraId="78698DB7" w14:textId="77777777" w:rsidR="000003C5" w:rsidRPr="00D753FE" w:rsidRDefault="000003C5" w:rsidP="00D753FE">
      <w:pPr>
        <w:pStyle w:val="NoSpacing"/>
        <w:numPr>
          <w:ilvl w:val="0"/>
          <w:numId w:val="46"/>
        </w:numPr>
      </w:pPr>
      <w:r w:rsidRPr="00D753FE">
        <w:t>Moisture or condensation issues</w:t>
      </w:r>
    </w:p>
    <w:p w14:paraId="046E95A7" w14:textId="77777777" w:rsidR="000003C5" w:rsidRPr="00D753FE" w:rsidRDefault="000003C5" w:rsidP="00D753FE">
      <w:pPr>
        <w:pStyle w:val="NoSpacing"/>
        <w:numPr>
          <w:ilvl w:val="0"/>
          <w:numId w:val="46"/>
        </w:numPr>
      </w:pPr>
      <w:r w:rsidRPr="00D753FE">
        <w:t>Aesthetic concerns</w:t>
      </w:r>
    </w:p>
    <w:p w14:paraId="216FE38A" w14:textId="77777777" w:rsidR="000003C5" w:rsidRPr="00D753FE" w:rsidRDefault="000003C5" w:rsidP="00D753FE">
      <w:pPr>
        <w:pStyle w:val="NoSpacing"/>
        <w:numPr>
          <w:ilvl w:val="0"/>
          <w:numId w:val="46"/>
        </w:numPr>
      </w:pPr>
      <w:r w:rsidRPr="00D753FE">
        <w:t>Planning and regulatory barriers</w:t>
      </w:r>
    </w:p>
    <w:p w14:paraId="5C78DDA1" w14:textId="77777777" w:rsidR="000003C5" w:rsidRPr="00D753FE" w:rsidRDefault="000003C5" w:rsidP="00D753FE">
      <w:pPr>
        <w:pStyle w:val="NoSpacing"/>
        <w:numPr>
          <w:ilvl w:val="0"/>
          <w:numId w:val="46"/>
        </w:numPr>
      </w:pPr>
      <w:r w:rsidRPr="00D753FE">
        <w:t>Funding and procurement challenges</w:t>
      </w:r>
    </w:p>
    <w:p w14:paraId="23DB41AE" w14:textId="77777777" w:rsidR="000003C5" w:rsidRDefault="000003C5" w:rsidP="00D753FE">
      <w:pPr>
        <w:pStyle w:val="NoSpacing"/>
        <w:numPr>
          <w:ilvl w:val="0"/>
          <w:numId w:val="46"/>
        </w:numPr>
      </w:pPr>
      <w:r w:rsidRPr="00D753FE">
        <w:t>PAS 2035 compliance issues</w:t>
      </w:r>
    </w:p>
    <w:p w14:paraId="081C8A59" w14:textId="77777777" w:rsidR="008F1422" w:rsidRDefault="008F1422" w:rsidP="008F1422">
      <w:pPr>
        <w:pStyle w:val="NoSpacing"/>
      </w:pPr>
    </w:p>
    <w:p w14:paraId="3A1054DB" w14:textId="77777777" w:rsidR="00D753FE" w:rsidRDefault="00D753FE" w:rsidP="00D753FE">
      <w:pPr>
        <w:pStyle w:val="NoSpacing"/>
      </w:pPr>
      <w:r w:rsidRPr="00D753FE">
        <w:t>NVivo or manual coding methods will be used depending on availability.</w:t>
      </w:r>
    </w:p>
    <w:p w14:paraId="35B1E7D9" w14:textId="77777777" w:rsidR="008F1422" w:rsidRDefault="008F1422" w:rsidP="00D753FE">
      <w:pPr>
        <w:pStyle w:val="NoSpacing"/>
      </w:pPr>
    </w:p>
    <w:p w14:paraId="048BC81C" w14:textId="77777777" w:rsidR="000C31FD" w:rsidRDefault="000C31FD">
      <w:pPr>
        <w:pStyle w:val="NoSpacing"/>
      </w:pPr>
      <w:r>
        <w:rPr>
          <w:b/>
          <w:bCs/>
        </w:rPr>
        <w:t>Integrating findings (mixed methods):</w:t>
      </w:r>
      <w:r>
        <w:t xml:space="preserve"> The quantitative and qualitative results will be brought together through a case study comparison. For each case, I will summarise (1) measured/modelled performance change (EPC/SAP and any available monitoring), (2) delivery characteristics (procurement route, Quality Assurance approach, engagement), and (3) resident reported outcomes (comfort, disruption, damp concerns). This will allow me to identify where the ‘numbers’ and lived experience align, and where they differ, helping to explain performance gaps and identify practical causes (BEIS, 2019; Climate Change Committee, 2019).</w:t>
      </w:r>
    </w:p>
    <w:p w14:paraId="7A334800" w14:textId="77777777" w:rsidR="00282DD6" w:rsidRDefault="00282DD6">
      <w:pPr>
        <w:pStyle w:val="NoSpacing"/>
      </w:pPr>
    </w:p>
    <w:p w14:paraId="60470830" w14:textId="77777777" w:rsidR="0039420D" w:rsidRDefault="0039420D">
      <w:pPr>
        <w:pStyle w:val="NoSpacing"/>
      </w:pPr>
    </w:p>
    <w:p w14:paraId="701589C4" w14:textId="77777777" w:rsidR="0039420D" w:rsidRDefault="0039420D">
      <w:pPr>
        <w:pStyle w:val="NoSpacing"/>
      </w:pPr>
    </w:p>
    <w:p w14:paraId="1B4720DD" w14:textId="77777777" w:rsidR="0039420D" w:rsidRDefault="0039420D">
      <w:pPr>
        <w:pStyle w:val="NoSpacing"/>
      </w:pPr>
    </w:p>
    <w:p w14:paraId="0C85D470" w14:textId="77777777" w:rsidR="0039420D" w:rsidRDefault="0039420D">
      <w:pPr>
        <w:pStyle w:val="NoSpacing"/>
      </w:pPr>
    </w:p>
    <w:p w14:paraId="08565684" w14:textId="77777777" w:rsidR="0039420D" w:rsidRDefault="0039420D">
      <w:pPr>
        <w:pStyle w:val="NoSpacing"/>
      </w:pPr>
    </w:p>
    <w:p w14:paraId="5BFB02D6" w14:textId="77777777" w:rsidR="0039420D" w:rsidRDefault="0039420D">
      <w:pPr>
        <w:pStyle w:val="NoSpacing"/>
      </w:pPr>
    </w:p>
    <w:p w14:paraId="673A0CE9" w14:textId="77777777" w:rsidR="0039420D" w:rsidRDefault="0039420D">
      <w:pPr>
        <w:pStyle w:val="NoSpacing"/>
      </w:pPr>
    </w:p>
    <w:p w14:paraId="602FD52D" w14:textId="77777777" w:rsidR="00AA0335" w:rsidRDefault="00AA0335" w:rsidP="00AA0335">
      <w:pPr>
        <w:pStyle w:val="Heading2"/>
        <w:rPr>
          <w:rFonts w:cstheme="minorBidi"/>
        </w:rPr>
      </w:pPr>
      <w:bookmarkStart w:id="22" w:name="_Toc227576883"/>
      <w:r>
        <w:rPr>
          <w:rFonts w:cstheme="minorBidi"/>
        </w:rPr>
        <w:lastRenderedPageBreak/>
        <w:t>3.5 Ethical considerations</w:t>
      </w:r>
      <w:bookmarkEnd w:id="22"/>
    </w:p>
    <w:p w14:paraId="4C50C835" w14:textId="77777777" w:rsidR="00D1507F" w:rsidRPr="00D1507F" w:rsidRDefault="00D1507F" w:rsidP="00D1507F">
      <w:pPr>
        <w:pStyle w:val="NoSpacing"/>
      </w:pPr>
    </w:p>
    <w:p w14:paraId="12AED072" w14:textId="77777777" w:rsidR="00D753FE" w:rsidRDefault="00D753FE" w:rsidP="00D753FE">
      <w:pPr>
        <w:pStyle w:val="NoSpacing"/>
      </w:pPr>
      <w:r w:rsidRPr="00D753FE">
        <w:t>This research will adhere to the ethical guidelines of the University of Wales Trinity Saint David. Key considerations include:</w:t>
      </w:r>
    </w:p>
    <w:p w14:paraId="31E9299E" w14:textId="77777777" w:rsidR="00D1507F" w:rsidRDefault="00D1507F" w:rsidP="00D753FE">
      <w:pPr>
        <w:pStyle w:val="NoSpacing"/>
      </w:pPr>
    </w:p>
    <w:p w14:paraId="199B7CBD" w14:textId="77777777" w:rsidR="001C328C" w:rsidRDefault="001C328C" w:rsidP="001C328C">
      <w:pPr>
        <w:pStyle w:val="NoSpacing"/>
        <w:numPr>
          <w:ilvl w:val="0"/>
          <w:numId w:val="59"/>
        </w:numPr>
      </w:pPr>
      <w:r>
        <w:t>Informed consent: All participants will receive an information sheet explaining the purpose of the study, their rights, and how their data will be used. Written consent will be obtained before interviews.</w:t>
      </w:r>
    </w:p>
    <w:p w14:paraId="4E310C87" w14:textId="77777777" w:rsidR="00D1507F" w:rsidRDefault="00D1507F" w:rsidP="00D1507F">
      <w:pPr>
        <w:pStyle w:val="NoSpacing"/>
        <w:ind w:left="720"/>
      </w:pPr>
    </w:p>
    <w:p w14:paraId="755A7D3D" w14:textId="77777777" w:rsidR="001C328C" w:rsidRDefault="001C328C" w:rsidP="001C328C">
      <w:pPr>
        <w:pStyle w:val="NoSpacing"/>
        <w:numPr>
          <w:ilvl w:val="0"/>
          <w:numId w:val="59"/>
        </w:numPr>
      </w:pPr>
      <w:r>
        <w:t>Confidentiality and anonymity: Participants’ identities will be anonymised using pseudonyms. Data will be stored securely and accessed only by the researcher.</w:t>
      </w:r>
    </w:p>
    <w:p w14:paraId="70E4D91A" w14:textId="77777777" w:rsidR="00D1507F" w:rsidRDefault="00D1507F" w:rsidP="00D1507F">
      <w:pPr>
        <w:pStyle w:val="NoSpacing"/>
      </w:pPr>
    </w:p>
    <w:p w14:paraId="4FCC2C86" w14:textId="77777777" w:rsidR="001C328C" w:rsidRDefault="001C328C" w:rsidP="001C328C">
      <w:pPr>
        <w:pStyle w:val="NoSpacing"/>
        <w:numPr>
          <w:ilvl w:val="0"/>
          <w:numId w:val="59"/>
        </w:numPr>
      </w:pPr>
      <w:r>
        <w:t>Data protection: All data will be handled in accordance with GDPR requirements. Audio recordings and transcripts will be encrypted and deleted after the project is completed.</w:t>
      </w:r>
    </w:p>
    <w:p w14:paraId="2110F08A" w14:textId="77777777" w:rsidR="00D1507F" w:rsidRDefault="00D1507F" w:rsidP="00D1507F">
      <w:pPr>
        <w:pStyle w:val="NoSpacing"/>
      </w:pPr>
    </w:p>
    <w:p w14:paraId="4C5D07C2" w14:textId="77777777" w:rsidR="001C328C" w:rsidRDefault="001C328C" w:rsidP="001C328C">
      <w:pPr>
        <w:pStyle w:val="NoSpacing"/>
        <w:numPr>
          <w:ilvl w:val="0"/>
          <w:numId w:val="59"/>
        </w:numPr>
      </w:pPr>
      <w:r>
        <w:t>Minimising harm: Discussions about fuel poverty or poor housing conditions may be sensitive. The researcher will approach these topics with care and signpost support services if needed.</w:t>
      </w:r>
    </w:p>
    <w:p w14:paraId="2EECF9BC" w14:textId="77777777" w:rsidR="00D1507F" w:rsidRDefault="00D1507F" w:rsidP="00D1507F">
      <w:pPr>
        <w:pStyle w:val="NoSpacing"/>
      </w:pPr>
    </w:p>
    <w:p w14:paraId="3DF1C63B" w14:textId="77777777" w:rsidR="001C328C" w:rsidRDefault="001C328C" w:rsidP="001C328C">
      <w:pPr>
        <w:pStyle w:val="NoSpacing"/>
        <w:numPr>
          <w:ilvl w:val="0"/>
          <w:numId w:val="59"/>
        </w:numPr>
      </w:pPr>
      <w:r>
        <w:t>Voluntary participation: Participants may withdraw at any time without providing a reason.</w:t>
      </w:r>
    </w:p>
    <w:p w14:paraId="587E0212" w14:textId="77777777" w:rsidR="00D1507F" w:rsidRDefault="00D1507F" w:rsidP="00D1507F">
      <w:pPr>
        <w:pStyle w:val="NoSpacing"/>
      </w:pPr>
    </w:p>
    <w:p w14:paraId="7F6AF1E7" w14:textId="77777777" w:rsidR="001C328C" w:rsidRDefault="001C328C" w:rsidP="001C328C">
      <w:pPr>
        <w:pStyle w:val="NoSpacing"/>
        <w:numPr>
          <w:ilvl w:val="0"/>
          <w:numId w:val="59"/>
        </w:numPr>
      </w:pPr>
      <w:r>
        <w:t>Ethical approval: Formal approval will be sought from the university’s ethics committee before data collection begins.</w:t>
      </w:r>
    </w:p>
    <w:p w14:paraId="311A0F35" w14:textId="77777777" w:rsidR="00D1507F" w:rsidRDefault="00D1507F" w:rsidP="00D1507F">
      <w:pPr>
        <w:pStyle w:val="NoSpacing"/>
      </w:pPr>
    </w:p>
    <w:p w14:paraId="07C0A449" w14:textId="77777777" w:rsidR="001C328C" w:rsidRDefault="001C328C">
      <w:pPr>
        <w:pStyle w:val="Heading1"/>
        <w:rPr>
          <w:rFonts w:asciiTheme="minorHAnsi" w:hAnsiTheme="minorHAnsi" w:cstheme="minorBidi"/>
        </w:rPr>
      </w:pPr>
      <w:bookmarkStart w:id="23" w:name="_Toc227576884"/>
      <w:r>
        <w:rPr>
          <w:rFonts w:asciiTheme="minorHAnsi" w:hAnsiTheme="minorHAnsi" w:cstheme="minorBidi"/>
        </w:rPr>
        <w:t>4. Timeline</w:t>
      </w:r>
      <w:bookmarkEnd w:id="23"/>
    </w:p>
    <w:p w14:paraId="12BD8271" w14:textId="77777777" w:rsidR="00D1507F" w:rsidRPr="00D1507F" w:rsidRDefault="00D1507F" w:rsidP="00D1507F">
      <w:pPr>
        <w:pStyle w:val="NoSpacing"/>
      </w:pPr>
    </w:p>
    <w:p w14:paraId="5248442C" w14:textId="77777777" w:rsidR="00AA0335" w:rsidRDefault="00AA0335" w:rsidP="00AA0335">
      <w:pPr>
        <w:pStyle w:val="Heading2"/>
        <w:rPr>
          <w:rFonts w:cstheme="minorBidi"/>
        </w:rPr>
      </w:pPr>
      <w:bookmarkStart w:id="24" w:name="_Toc227576885"/>
      <w:r>
        <w:rPr>
          <w:rFonts w:cstheme="minorBidi"/>
        </w:rPr>
        <w:t>4.1 Detailed timeline of the research activities</w:t>
      </w:r>
      <w:bookmarkEnd w:id="24"/>
    </w:p>
    <w:p w14:paraId="719CBB54" w14:textId="77777777" w:rsidR="00D1507F" w:rsidRPr="00D1507F" w:rsidRDefault="00D1507F" w:rsidP="00D1507F">
      <w:pPr>
        <w:pStyle w:val="NoSpacing"/>
      </w:pPr>
    </w:p>
    <w:p w14:paraId="05E111E6" w14:textId="77777777" w:rsidR="000C31FD" w:rsidRDefault="000C31FD">
      <w:pPr>
        <w:pStyle w:val="NoSpacing"/>
      </w:pPr>
      <w:r>
        <w:t xml:space="preserve">The research will be completed over a </w:t>
      </w:r>
      <w:proofErr w:type="gramStart"/>
      <w:r>
        <w:t>16 week</w:t>
      </w:r>
      <w:proofErr w:type="gramEnd"/>
      <w:r>
        <w:t xml:space="preserve"> period, structured as follows:</w:t>
      </w:r>
    </w:p>
    <w:p w14:paraId="7C5E5F0D" w14:textId="77777777" w:rsidR="00D1507F" w:rsidRPr="007761AA" w:rsidRDefault="00D1507F" w:rsidP="00D753FE">
      <w:pPr>
        <w:pStyle w:val="NoSpacing"/>
      </w:pPr>
    </w:p>
    <w:tbl>
      <w:tblPr>
        <w:tblStyle w:val="GridTable4-Accent1"/>
        <w:tblW w:w="5000" w:type="pct"/>
        <w:tblInd w:w="0" w:type="dxa"/>
        <w:tblLook w:val="04A0" w:firstRow="1" w:lastRow="0" w:firstColumn="1" w:lastColumn="0" w:noHBand="0" w:noVBand="1"/>
      </w:tblPr>
      <w:tblGrid>
        <w:gridCol w:w="1210"/>
        <w:gridCol w:w="2290"/>
        <w:gridCol w:w="5516"/>
      </w:tblGrid>
      <w:tr w:rsidR="00AA0335" w14:paraId="7D7EC402" w14:textId="77777777">
        <w:tc>
          <w:tcPr>
            <w:tcW w:w="0" w:type="auto"/>
            <w:vAlign w:val="center"/>
            <w:hideMark/>
          </w:tcPr>
          <w:p w14:paraId="7EF7FF10" w14:textId="77777777" w:rsidR="00AA0335" w:rsidRDefault="00AA0335">
            <w:pPr>
              <w:spacing w:line="278" w:lineRule="auto"/>
              <w:rPr>
                <w:lang w:eastAsia="en-GB"/>
              </w:rPr>
            </w:pPr>
            <w:r>
              <w:rPr>
                <w:b/>
                <w:bCs/>
              </w:rPr>
              <w:t>Time period</w:t>
            </w:r>
          </w:p>
        </w:tc>
        <w:tc>
          <w:tcPr>
            <w:tcW w:w="0" w:type="auto"/>
            <w:vAlign w:val="center"/>
            <w:hideMark/>
          </w:tcPr>
          <w:p w14:paraId="0B01099E" w14:textId="77777777" w:rsidR="00AA0335" w:rsidRDefault="00AA0335">
            <w:pPr>
              <w:spacing w:line="278" w:lineRule="auto"/>
            </w:pPr>
            <w:r>
              <w:rPr>
                <w:b/>
                <w:bCs/>
              </w:rPr>
              <w:t>Focus</w:t>
            </w:r>
          </w:p>
        </w:tc>
        <w:tc>
          <w:tcPr>
            <w:tcW w:w="0" w:type="auto"/>
            <w:vAlign w:val="center"/>
            <w:hideMark/>
          </w:tcPr>
          <w:p w14:paraId="41DAAF2A" w14:textId="77777777" w:rsidR="00AA0335" w:rsidRDefault="00AA0335">
            <w:pPr>
              <w:spacing w:line="278" w:lineRule="auto"/>
            </w:pPr>
            <w:r>
              <w:rPr>
                <w:b/>
                <w:bCs/>
              </w:rPr>
              <w:t>Activities</w:t>
            </w:r>
          </w:p>
        </w:tc>
      </w:tr>
      <w:tr w:rsidR="00AA0335" w14:paraId="2AB97F0D" w14:textId="77777777">
        <w:tc>
          <w:tcPr>
            <w:tcW w:w="0" w:type="auto"/>
            <w:vAlign w:val="center"/>
            <w:hideMark/>
          </w:tcPr>
          <w:p w14:paraId="03327432" w14:textId="77777777" w:rsidR="00AA0335" w:rsidRDefault="00AA0335">
            <w:pPr>
              <w:spacing w:line="278" w:lineRule="auto"/>
            </w:pPr>
            <w:r>
              <w:t>Weeks 1–2</w:t>
            </w:r>
          </w:p>
        </w:tc>
        <w:tc>
          <w:tcPr>
            <w:tcW w:w="0" w:type="auto"/>
            <w:vAlign w:val="center"/>
            <w:hideMark/>
          </w:tcPr>
          <w:p w14:paraId="41A05231" w14:textId="77777777" w:rsidR="00AA0335" w:rsidRDefault="00AA0335">
            <w:pPr>
              <w:spacing w:line="278" w:lineRule="auto"/>
            </w:pPr>
            <w:r>
              <w:t>Finalising Research Design</w:t>
            </w:r>
          </w:p>
        </w:tc>
        <w:tc>
          <w:tcPr>
            <w:tcW w:w="0" w:type="auto"/>
            <w:vAlign w:val="center"/>
            <w:hideMark/>
          </w:tcPr>
          <w:p w14:paraId="3E7E0C34" w14:textId="77777777" w:rsidR="00AA0335" w:rsidRDefault="00AA0335" w:rsidP="00AA0335">
            <w:pPr>
              <w:pStyle w:val="ListParagraph"/>
              <w:numPr>
                <w:ilvl w:val="0"/>
                <w:numId w:val="115"/>
              </w:numPr>
            </w:pPr>
            <w:r>
              <w:t>Refine research question and objectives</w:t>
            </w:r>
          </w:p>
          <w:p w14:paraId="04A6EEAD" w14:textId="77777777" w:rsidR="00AA0335" w:rsidRDefault="00AA0335" w:rsidP="00AA0335">
            <w:pPr>
              <w:pStyle w:val="ListParagraph"/>
              <w:numPr>
                <w:ilvl w:val="0"/>
                <w:numId w:val="115"/>
              </w:numPr>
            </w:pPr>
            <w:r>
              <w:t>Complete ethics application</w:t>
            </w:r>
          </w:p>
          <w:p w14:paraId="131F16C7" w14:textId="77777777" w:rsidR="00AA0335" w:rsidRDefault="00AA0335" w:rsidP="00AA0335">
            <w:pPr>
              <w:pStyle w:val="ListParagraph"/>
              <w:numPr>
                <w:ilvl w:val="0"/>
                <w:numId w:val="115"/>
              </w:numPr>
            </w:pPr>
            <w:r>
              <w:t>Identify case study areas and local authority contacts</w:t>
            </w:r>
          </w:p>
        </w:tc>
      </w:tr>
      <w:tr w:rsidR="00AA0335" w14:paraId="6B9B2747" w14:textId="77777777">
        <w:tc>
          <w:tcPr>
            <w:tcW w:w="0" w:type="auto"/>
            <w:vAlign w:val="center"/>
            <w:hideMark/>
          </w:tcPr>
          <w:p w14:paraId="294BD663" w14:textId="77777777" w:rsidR="00AA0335" w:rsidRDefault="00AA0335">
            <w:pPr>
              <w:spacing w:line="278" w:lineRule="auto"/>
            </w:pPr>
            <w:r>
              <w:t>Weeks 3–4</w:t>
            </w:r>
          </w:p>
        </w:tc>
        <w:tc>
          <w:tcPr>
            <w:tcW w:w="0" w:type="auto"/>
            <w:vAlign w:val="center"/>
            <w:hideMark/>
          </w:tcPr>
          <w:p w14:paraId="5D6C6470" w14:textId="77777777" w:rsidR="00AA0335" w:rsidRDefault="00AA0335">
            <w:pPr>
              <w:spacing w:line="278" w:lineRule="auto"/>
            </w:pPr>
            <w:r>
              <w:t>Literature Review Completion</w:t>
            </w:r>
          </w:p>
        </w:tc>
        <w:tc>
          <w:tcPr>
            <w:tcW w:w="0" w:type="auto"/>
            <w:vAlign w:val="center"/>
            <w:hideMark/>
          </w:tcPr>
          <w:p w14:paraId="2255F9AD" w14:textId="77777777" w:rsidR="00AA0335" w:rsidRDefault="00AA0335" w:rsidP="00AA0335">
            <w:pPr>
              <w:pStyle w:val="ListParagraph"/>
              <w:numPr>
                <w:ilvl w:val="0"/>
                <w:numId w:val="116"/>
              </w:numPr>
            </w:pPr>
            <w:r>
              <w:t>Expand review using academic journals, government reports, and industry guidance</w:t>
            </w:r>
          </w:p>
          <w:p w14:paraId="57582548" w14:textId="77777777" w:rsidR="00AA0335" w:rsidRDefault="00AA0335" w:rsidP="00AA0335">
            <w:pPr>
              <w:pStyle w:val="ListParagraph"/>
              <w:numPr>
                <w:ilvl w:val="0"/>
                <w:numId w:val="116"/>
              </w:numPr>
            </w:pPr>
            <w:r>
              <w:t>Finalise conceptual framework</w:t>
            </w:r>
          </w:p>
        </w:tc>
      </w:tr>
      <w:tr w:rsidR="00AA0335" w14:paraId="288DF972" w14:textId="77777777">
        <w:tc>
          <w:tcPr>
            <w:tcW w:w="0" w:type="auto"/>
            <w:vAlign w:val="center"/>
            <w:hideMark/>
          </w:tcPr>
          <w:p w14:paraId="3A3EACC1" w14:textId="77777777" w:rsidR="00AA0335" w:rsidRDefault="00AA0335">
            <w:pPr>
              <w:spacing w:line="278" w:lineRule="auto"/>
            </w:pPr>
            <w:r>
              <w:t>Weeks 5–6</w:t>
            </w:r>
          </w:p>
        </w:tc>
        <w:tc>
          <w:tcPr>
            <w:tcW w:w="0" w:type="auto"/>
            <w:vAlign w:val="center"/>
            <w:hideMark/>
          </w:tcPr>
          <w:p w14:paraId="11763990" w14:textId="77777777" w:rsidR="00AA0335" w:rsidRDefault="00AA0335">
            <w:pPr>
              <w:spacing w:line="278" w:lineRule="auto"/>
            </w:pPr>
            <w:r>
              <w:t>Quantitative Data Collection</w:t>
            </w:r>
          </w:p>
        </w:tc>
        <w:tc>
          <w:tcPr>
            <w:tcW w:w="0" w:type="auto"/>
            <w:vAlign w:val="center"/>
            <w:hideMark/>
          </w:tcPr>
          <w:p w14:paraId="7F8B0DCB" w14:textId="77777777" w:rsidR="00AA0335" w:rsidRDefault="00AA0335" w:rsidP="00AA0335">
            <w:pPr>
              <w:pStyle w:val="ListParagraph"/>
              <w:numPr>
                <w:ilvl w:val="0"/>
                <w:numId w:val="117"/>
              </w:numPr>
            </w:pPr>
            <w:r>
              <w:t>Gather EPC and SAP data</w:t>
            </w:r>
          </w:p>
          <w:p w14:paraId="149D25B3" w14:textId="77777777" w:rsidR="00AA0335" w:rsidRDefault="00AA0335" w:rsidP="00AA0335">
            <w:pPr>
              <w:pStyle w:val="ListParagraph"/>
              <w:numPr>
                <w:ilvl w:val="0"/>
                <w:numId w:val="117"/>
              </w:numPr>
            </w:pPr>
            <w:r>
              <w:t>Obtain thermal imaging or monitoring data (if available)</w:t>
            </w:r>
          </w:p>
          <w:p w14:paraId="6BBC0EBA" w14:textId="77777777" w:rsidR="00AA0335" w:rsidRDefault="00AA0335" w:rsidP="00AA0335">
            <w:pPr>
              <w:pStyle w:val="ListParagraph"/>
              <w:numPr>
                <w:ilvl w:val="0"/>
                <w:numId w:val="117"/>
              </w:numPr>
            </w:pPr>
            <w:r>
              <w:t>Organise datasets for analysis</w:t>
            </w:r>
          </w:p>
        </w:tc>
      </w:tr>
      <w:tr w:rsidR="00AA0335" w14:paraId="0037B027" w14:textId="77777777">
        <w:tc>
          <w:tcPr>
            <w:tcW w:w="0" w:type="auto"/>
            <w:vAlign w:val="center"/>
            <w:hideMark/>
          </w:tcPr>
          <w:p w14:paraId="69A75843" w14:textId="77777777" w:rsidR="00AA0335" w:rsidRDefault="00AA0335">
            <w:pPr>
              <w:spacing w:line="278" w:lineRule="auto"/>
            </w:pPr>
            <w:r>
              <w:lastRenderedPageBreak/>
              <w:t>Weeks 7–8</w:t>
            </w:r>
          </w:p>
        </w:tc>
        <w:tc>
          <w:tcPr>
            <w:tcW w:w="0" w:type="auto"/>
            <w:vAlign w:val="center"/>
            <w:hideMark/>
          </w:tcPr>
          <w:p w14:paraId="53F1F7FA" w14:textId="77777777" w:rsidR="00AA0335" w:rsidRDefault="00AA0335">
            <w:pPr>
              <w:spacing w:line="278" w:lineRule="auto"/>
            </w:pPr>
            <w:r>
              <w:t>Quantitative Data Analysis</w:t>
            </w:r>
          </w:p>
        </w:tc>
        <w:tc>
          <w:tcPr>
            <w:tcW w:w="0" w:type="auto"/>
            <w:vAlign w:val="center"/>
            <w:hideMark/>
          </w:tcPr>
          <w:p w14:paraId="04C31268" w14:textId="77777777" w:rsidR="00AA0335" w:rsidRDefault="00AA0335" w:rsidP="00AA0335">
            <w:pPr>
              <w:pStyle w:val="ListParagraph"/>
              <w:numPr>
                <w:ilvl w:val="0"/>
                <w:numId w:val="118"/>
              </w:numPr>
            </w:pPr>
            <w:r>
              <w:t>Conduct descriptive and comparative analysis</w:t>
            </w:r>
          </w:p>
          <w:p w14:paraId="4AA5D86D" w14:textId="77777777" w:rsidR="00AA0335" w:rsidRDefault="00AA0335" w:rsidP="00AA0335">
            <w:pPr>
              <w:pStyle w:val="ListParagraph"/>
              <w:numPr>
                <w:ilvl w:val="0"/>
                <w:numId w:val="118"/>
              </w:numPr>
            </w:pPr>
            <w:r>
              <w:t>Produce graphs and tables</w:t>
            </w:r>
          </w:p>
          <w:p w14:paraId="576CB3B9" w14:textId="77777777" w:rsidR="00AA0335" w:rsidRDefault="00AA0335" w:rsidP="00AA0335">
            <w:pPr>
              <w:pStyle w:val="ListParagraph"/>
              <w:numPr>
                <w:ilvl w:val="0"/>
                <w:numId w:val="118"/>
              </w:numPr>
            </w:pPr>
            <w:r>
              <w:t>Identify emerging patterns</w:t>
            </w:r>
          </w:p>
        </w:tc>
      </w:tr>
      <w:tr w:rsidR="00AA0335" w14:paraId="70BB4F8D" w14:textId="77777777">
        <w:tc>
          <w:tcPr>
            <w:tcW w:w="0" w:type="auto"/>
            <w:vAlign w:val="center"/>
            <w:hideMark/>
          </w:tcPr>
          <w:p w14:paraId="736D89E1" w14:textId="77777777" w:rsidR="00AA0335" w:rsidRDefault="00AA0335">
            <w:pPr>
              <w:spacing w:line="278" w:lineRule="auto"/>
            </w:pPr>
            <w:r>
              <w:t>Weeks 9–11</w:t>
            </w:r>
          </w:p>
        </w:tc>
        <w:tc>
          <w:tcPr>
            <w:tcW w:w="0" w:type="auto"/>
            <w:vAlign w:val="center"/>
            <w:hideMark/>
          </w:tcPr>
          <w:p w14:paraId="4C4F620B" w14:textId="77777777" w:rsidR="00AA0335" w:rsidRDefault="00AA0335">
            <w:pPr>
              <w:spacing w:line="278" w:lineRule="auto"/>
            </w:pPr>
            <w:r>
              <w:t>Qualitative Data Collection</w:t>
            </w:r>
          </w:p>
        </w:tc>
        <w:tc>
          <w:tcPr>
            <w:tcW w:w="0" w:type="auto"/>
            <w:vAlign w:val="center"/>
            <w:hideMark/>
          </w:tcPr>
          <w:p w14:paraId="1C71180A" w14:textId="77777777" w:rsidR="00AA0335" w:rsidRDefault="00AA0335" w:rsidP="00AA0335">
            <w:pPr>
              <w:pStyle w:val="ListParagraph"/>
              <w:numPr>
                <w:ilvl w:val="0"/>
                <w:numId w:val="119"/>
              </w:numPr>
            </w:pPr>
            <w:r>
              <w:t>Recruit participants</w:t>
            </w:r>
          </w:p>
          <w:p w14:paraId="39B3FB85" w14:textId="77777777" w:rsidR="00AA0335" w:rsidRDefault="00AA0335" w:rsidP="00AA0335">
            <w:pPr>
              <w:pStyle w:val="ListParagraph"/>
              <w:numPr>
                <w:ilvl w:val="0"/>
                <w:numId w:val="119"/>
              </w:numPr>
            </w:pPr>
            <w:r>
              <w:t>Conduct resident interviews</w:t>
            </w:r>
          </w:p>
          <w:p w14:paraId="48C4E685" w14:textId="77777777" w:rsidR="00AA0335" w:rsidRDefault="00AA0335" w:rsidP="00AA0335">
            <w:pPr>
              <w:pStyle w:val="ListParagraph"/>
              <w:numPr>
                <w:ilvl w:val="0"/>
                <w:numId w:val="119"/>
              </w:numPr>
            </w:pPr>
            <w:r>
              <w:t>Conduct local authority and installer interviews</w:t>
            </w:r>
          </w:p>
          <w:p w14:paraId="44CC67EA" w14:textId="77777777" w:rsidR="00AA0335" w:rsidRDefault="00AA0335" w:rsidP="00AA0335">
            <w:pPr>
              <w:pStyle w:val="ListParagraph"/>
              <w:numPr>
                <w:ilvl w:val="0"/>
                <w:numId w:val="119"/>
              </w:numPr>
            </w:pPr>
            <w:r>
              <w:t>Transcribe recordings</w:t>
            </w:r>
          </w:p>
        </w:tc>
      </w:tr>
      <w:tr w:rsidR="00AA0335" w14:paraId="140E5C34" w14:textId="77777777">
        <w:tc>
          <w:tcPr>
            <w:tcW w:w="0" w:type="auto"/>
            <w:vAlign w:val="center"/>
            <w:hideMark/>
          </w:tcPr>
          <w:p w14:paraId="5CE7C25E" w14:textId="77777777" w:rsidR="00AA0335" w:rsidRDefault="00AA0335">
            <w:pPr>
              <w:spacing w:line="278" w:lineRule="auto"/>
            </w:pPr>
            <w:r>
              <w:t>Weeks 12–13</w:t>
            </w:r>
          </w:p>
        </w:tc>
        <w:tc>
          <w:tcPr>
            <w:tcW w:w="0" w:type="auto"/>
            <w:vAlign w:val="center"/>
            <w:hideMark/>
          </w:tcPr>
          <w:p w14:paraId="42186A96" w14:textId="77777777" w:rsidR="00AA0335" w:rsidRDefault="00AA0335">
            <w:pPr>
              <w:spacing w:line="278" w:lineRule="auto"/>
            </w:pPr>
            <w:r>
              <w:t>Qualitative Data Analysis</w:t>
            </w:r>
          </w:p>
        </w:tc>
        <w:tc>
          <w:tcPr>
            <w:tcW w:w="0" w:type="auto"/>
            <w:vAlign w:val="center"/>
            <w:hideMark/>
          </w:tcPr>
          <w:p w14:paraId="3DBDDF8C" w14:textId="77777777" w:rsidR="00AA0335" w:rsidRDefault="00AA0335" w:rsidP="00AA0335">
            <w:pPr>
              <w:pStyle w:val="ListParagraph"/>
              <w:numPr>
                <w:ilvl w:val="0"/>
                <w:numId w:val="120"/>
              </w:numPr>
            </w:pPr>
            <w:r>
              <w:t>Code transcripts</w:t>
            </w:r>
          </w:p>
          <w:p w14:paraId="3835DCA5" w14:textId="77777777" w:rsidR="00AA0335" w:rsidRDefault="00AA0335" w:rsidP="00AA0335">
            <w:pPr>
              <w:pStyle w:val="ListParagraph"/>
              <w:numPr>
                <w:ilvl w:val="0"/>
                <w:numId w:val="120"/>
              </w:numPr>
            </w:pPr>
            <w:r>
              <w:t>Identify themes</w:t>
            </w:r>
          </w:p>
          <w:p w14:paraId="055E772B" w14:textId="77777777" w:rsidR="00AA0335" w:rsidRDefault="00AA0335" w:rsidP="00AA0335">
            <w:pPr>
              <w:pStyle w:val="ListParagraph"/>
              <w:numPr>
                <w:ilvl w:val="0"/>
                <w:numId w:val="120"/>
              </w:numPr>
            </w:pPr>
            <w:r>
              <w:t>Compare findings with literature</w:t>
            </w:r>
          </w:p>
        </w:tc>
      </w:tr>
      <w:tr w:rsidR="00AA0335" w14:paraId="7275B103" w14:textId="77777777">
        <w:tc>
          <w:tcPr>
            <w:tcW w:w="0" w:type="auto"/>
            <w:vAlign w:val="center"/>
            <w:hideMark/>
          </w:tcPr>
          <w:p w14:paraId="05F3F77C" w14:textId="77777777" w:rsidR="00AA0335" w:rsidRDefault="00AA0335">
            <w:pPr>
              <w:spacing w:line="278" w:lineRule="auto"/>
            </w:pPr>
            <w:r>
              <w:t>Weeks 14–15</w:t>
            </w:r>
          </w:p>
        </w:tc>
        <w:tc>
          <w:tcPr>
            <w:tcW w:w="0" w:type="auto"/>
            <w:vAlign w:val="center"/>
            <w:hideMark/>
          </w:tcPr>
          <w:p w14:paraId="7B69F32F" w14:textId="77777777" w:rsidR="00AA0335" w:rsidRDefault="00AA0335">
            <w:pPr>
              <w:spacing w:line="278" w:lineRule="auto"/>
            </w:pPr>
            <w:r>
              <w:t>Writing Up Findings</w:t>
            </w:r>
          </w:p>
        </w:tc>
        <w:tc>
          <w:tcPr>
            <w:tcW w:w="0" w:type="auto"/>
            <w:vAlign w:val="center"/>
            <w:hideMark/>
          </w:tcPr>
          <w:p w14:paraId="2AA3598C" w14:textId="77777777" w:rsidR="00AA0335" w:rsidRDefault="00AA0335" w:rsidP="00AA0335">
            <w:pPr>
              <w:pStyle w:val="ListParagraph"/>
              <w:numPr>
                <w:ilvl w:val="0"/>
                <w:numId w:val="121"/>
              </w:numPr>
            </w:pPr>
            <w:r>
              <w:t>Draft results and discussion chapters</w:t>
            </w:r>
          </w:p>
          <w:p w14:paraId="57AF12EB" w14:textId="77777777" w:rsidR="00AA0335" w:rsidRDefault="00AA0335" w:rsidP="00AA0335">
            <w:pPr>
              <w:pStyle w:val="ListParagraph"/>
              <w:numPr>
                <w:ilvl w:val="0"/>
                <w:numId w:val="121"/>
              </w:numPr>
            </w:pPr>
            <w:r>
              <w:t>Integrate quantitative and qualitative findings</w:t>
            </w:r>
          </w:p>
        </w:tc>
      </w:tr>
      <w:tr w:rsidR="00AA0335" w14:paraId="01B054FD" w14:textId="77777777">
        <w:tc>
          <w:tcPr>
            <w:tcW w:w="0" w:type="auto"/>
            <w:vAlign w:val="center"/>
            <w:hideMark/>
          </w:tcPr>
          <w:p w14:paraId="2814B2A8" w14:textId="77777777" w:rsidR="00AA0335" w:rsidRDefault="00AA0335">
            <w:pPr>
              <w:spacing w:line="278" w:lineRule="auto"/>
            </w:pPr>
            <w:r>
              <w:t>Week 16</w:t>
            </w:r>
          </w:p>
        </w:tc>
        <w:tc>
          <w:tcPr>
            <w:tcW w:w="0" w:type="auto"/>
            <w:vAlign w:val="center"/>
            <w:hideMark/>
          </w:tcPr>
          <w:p w14:paraId="3D16A688" w14:textId="77777777" w:rsidR="00AA0335" w:rsidRDefault="00AA0335">
            <w:pPr>
              <w:spacing w:line="278" w:lineRule="auto"/>
            </w:pPr>
            <w:r>
              <w:t>Final Review and Submission</w:t>
            </w:r>
          </w:p>
        </w:tc>
        <w:tc>
          <w:tcPr>
            <w:tcW w:w="0" w:type="auto"/>
            <w:vAlign w:val="center"/>
            <w:hideMark/>
          </w:tcPr>
          <w:p w14:paraId="28FF7E88" w14:textId="77777777" w:rsidR="00AA0335" w:rsidRDefault="00AA0335" w:rsidP="00AA0335">
            <w:pPr>
              <w:pStyle w:val="ListParagraph"/>
              <w:numPr>
                <w:ilvl w:val="0"/>
                <w:numId w:val="122"/>
              </w:numPr>
            </w:pPr>
            <w:r>
              <w:t>Proofread and format</w:t>
            </w:r>
          </w:p>
          <w:p w14:paraId="6CA5FA0D" w14:textId="77777777" w:rsidR="00AA0335" w:rsidRDefault="00AA0335" w:rsidP="00AA0335">
            <w:pPr>
              <w:pStyle w:val="ListParagraph"/>
              <w:numPr>
                <w:ilvl w:val="0"/>
                <w:numId w:val="122"/>
              </w:numPr>
            </w:pPr>
            <w:r>
              <w:t>Finalise references</w:t>
            </w:r>
          </w:p>
          <w:p w14:paraId="3676ABFA" w14:textId="77777777" w:rsidR="00AA0335" w:rsidRDefault="00AA0335" w:rsidP="00AA0335">
            <w:pPr>
              <w:pStyle w:val="ListParagraph"/>
              <w:numPr>
                <w:ilvl w:val="0"/>
                <w:numId w:val="122"/>
              </w:numPr>
            </w:pPr>
            <w:r>
              <w:t>Submit research proposal</w:t>
            </w:r>
          </w:p>
        </w:tc>
      </w:tr>
    </w:tbl>
    <w:p w14:paraId="459877EA" w14:textId="77777777" w:rsidR="00D1507F" w:rsidRDefault="00D1507F" w:rsidP="00D1507F">
      <w:pPr>
        <w:pStyle w:val="NoSpacing"/>
      </w:pPr>
    </w:p>
    <w:p w14:paraId="6E8CFD36" w14:textId="1E6CB333" w:rsidR="001C328C" w:rsidRDefault="001C328C">
      <w:pPr>
        <w:pStyle w:val="Heading1"/>
        <w:rPr>
          <w:rFonts w:asciiTheme="minorHAnsi" w:hAnsiTheme="minorHAnsi" w:cstheme="minorBidi"/>
        </w:rPr>
      </w:pPr>
      <w:bookmarkStart w:id="25" w:name="_Toc227576886"/>
      <w:r>
        <w:rPr>
          <w:rFonts w:asciiTheme="minorHAnsi" w:hAnsiTheme="minorHAnsi" w:cstheme="minorBidi"/>
        </w:rPr>
        <w:t>5. Expected Outcomes</w:t>
      </w:r>
      <w:bookmarkEnd w:id="25"/>
    </w:p>
    <w:p w14:paraId="00902074" w14:textId="77777777" w:rsidR="00D1507F" w:rsidRPr="00D1507F" w:rsidRDefault="00D1507F" w:rsidP="00D1507F">
      <w:pPr>
        <w:pStyle w:val="NoSpacing"/>
      </w:pPr>
    </w:p>
    <w:p w14:paraId="054E7B83" w14:textId="77777777" w:rsidR="00AA0335" w:rsidRDefault="00AA0335" w:rsidP="00AA0335">
      <w:pPr>
        <w:pStyle w:val="Heading2"/>
        <w:rPr>
          <w:rFonts w:cstheme="minorBidi"/>
        </w:rPr>
      </w:pPr>
      <w:bookmarkStart w:id="26" w:name="_Toc227576887"/>
      <w:r>
        <w:rPr>
          <w:rFonts w:cstheme="minorBidi"/>
        </w:rPr>
        <w:t>5.1 Potential findings</w:t>
      </w:r>
      <w:bookmarkEnd w:id="26"/>
    </w:p>
    <w:p w14:paraId="13FEDD3C" w14:textId="77777777" w:rsidR="00D1507F" w:rsidRPr="00D1507F" w:rsidRDefault="00D1507F" w:rsidP="00D1507F">
      <w:pPr>
        <w:pStyle w:val="NoSpacing"/>
      </w:pPr>
    </w:p>
    <w:p w14:paraId="2D738209" w14:textId="77777777" w:rsidR="000003C5" w:rsidRDefault="000003C5" w:rsidP="00D753FE">
      <w:pPr>
        <w:pStyle w:val="NoSpacing"/>
      </w:pPr>
      <w:r w:rsidRPr="00D753FE">
        <w:t>Based on the literature and the proposed methodology, several outcomes are anticipated:</w:t>
      </w:r>
    </w:p>
    <w:p w14:paraId="616B263D" w14:textId="77777777" w:rsidR="006A4F63" w:rsidRDefault="006A4F63" w:rsidP="00D753FE">
      <w:pPr>
        <w:pStyle w:val="NoSpacing"/>
      </w:pPr>
    </w:p>
    <w:p w14:paraId="66A6E16D" w14:textId="77777777" w:rsidR="006A4F63" w:rsidRPr="00384E57" w:rsidRDefault="006A4F63" w:rsidP="00384E57">
      <w:pPr>
        <w:pStyle w:val="NoSpacing"/>
        <w:rPr>
          <w:b/>
          <w:bCs/>
        </w:rPr>
      </w:pPr>
      <w:r w:rsidRPr="00384E57">
        <w:rPr>
          <w:b/>
          <w:bCs/>
        </w:rPr>
        <w:t>Improved Thermal Performance</w:t>
      </w:r>
      <w:r>
        <w:rPr>
          <w:b/>
          <w:bCs/>
        </w:rPr>
        <w:t>:</w:t>
      </w:r>
    </w:p>
    <w:p w14:paraId="2B2308B0" w14:textId="77777777" w:rsidR="006A4F63" w:rsidRPr="004D6B43" w:rsidRDefault="006A4F63" w:rsidP="00D753FE">
      <w:pPr>
        <w:pStyle w:val="NoSpacing"/>
        <w:rPr>
          <w:u w:val="dotted"/>
        </w:rPr>
      </w:pPr>
    </w:p>
    <w:p w14:paraId="57E2CCD8" w14:textId="77777777" w:rsidR="003C530B" w:rsidRDefault="003C530B" w:rsidP="00D753FE">
      <w:pPr>
        <w:pStyle w:val="NoSpacing"/>
      </w:pPr>
      <w:r w:rsidRPr="00D753FE">
        <w:t>The quantitative analysis is expected to show:</w:t>
      </w:r>
    </w:p>
    <w:p w14:paraId="7A10D197" w14:textId="77777777" w:rsidR="006A4F63" w:rsidRPr="00D753FE" w:rsidRDefault="006A4F63" w:rsidP="00D753FE">
      <w:pPr>
        <w:pStyle w:val="NoSpacing"/>
      </w:pPr>
    </w:p>
    <w:p w14:paraId="72457661" w14:textId="77777777" w:rsidR="006A4F63" w:rsidRPr="00D753FE" w:rsidRDefault="006A4F63" w:rsidP="00D753FE">
      <w:pPr>
        <w:pStyle w:val="NoSpacing"/>
        <w:numPr>
          <w:ilvl w:val="0"/>
          <w:numId w:val="55"/>
        </w:numPr>
      </w:pPr>
      <w:r w:rsidRPr="00D753FE">
        <w:t>Significant reductions in heat loss</w:t>
      </w:r>
    </w:p>
    <w:p w14:paraId="6DDB500F" w14:textId="77777777" w:rsidR="006A4F63" w:rsidRPr="00D753FE" w:rsidRDefault="006A4F63" w:rsidP="00D753FE">
      <w:pPr>
        <w:pStyle w:val="NoSpacing"/>
        <w:numPr>
          <w:ilvl w:val="0"/>
          <w:numId w:val="55"/>
        </w:numPr>
      </w:pPr>
      <w:r w:rsidRPr="00D753FE">
        <w:t>Improved EPC and SAP ratings</w:t>
      </w:r>
    </w:p>
    <w:p w14:paraId="119B5426" w14:textId="77777777" w:rsidR="006A4F63" w:rsidRDefault="006A4F63" w:rsidP="00D753FE">
      <w:pPr>
        <w:pStyle w:val="NoSpacing"/>
        <w:numPr>
          <w:ilvl w:val="0"/>
          <w:numId w:val="55"/>
        </w:numPr>
      </w:pPr>
      <w:r w:rsidRPr="00D753FE">
        <w:t>Lower heating demand and energy bills</w:t>
      </w:r>
    </w:p>
    <w:p w14:paraId="0EF803A9" w14:textId="77777777" w:rsidR="006A4F63" w:rsidRPr="00D753FE" w:rsidRDefault="006A4F63" w:rsidP="00384E57">
      <w:pPr>
        <w:pStyle w:val="NoSpacing"/>
      </w:pPr>
    </w:p>
    <w:p w14:paraId="5BB1134E" w14:textId="77777777" w:rsidR="006A4F63" w:rsidRDefault="006A4F63">
      <w:pPr>
        <w:pStyle w:val="NoSpacing"/>
      </w:pPr>
      <w:r>
        <w:t>Overall, I expect these findings to broadly reflect the pattern reported in earlier Welsh and UK evaluations, while also showing variation between schemes depending on design, workmanship and context (BRE Wales, 2015; UCL Bartlett School of Environment, Energy and Resources, 2017).</w:t>
      </w:r>
    </w:p>
    <w:p w14:paraId="333E77EB" w14:textId="77777777" w:rsidR="006A4F63" w:rsidRDefault="006A4F63">
      <w:pPr>
        <w:pStyle w:val="NoSpacing"/>
      </w:pPr>
    </w:p>
    <w:p w14:paraId="7E8B5160" w14:textId="77777777" w:rsidR="006A4F63" w:rsidRDefault="006A4F63" w:rsidP="00D753FE">
      <w:pPr>
        <w:pStyle w:val="NoSpacing"/>
        <w:rPr>
          <w:b/>
          <w:bCs/>
        </w:rPr>
      </w:pPr>
      <w:r w:rsidRPr="00384E57">
        <w:rPr>
          <w:b/>
          <w:bCs/>
        </w:rPr>
        <w:t>Enhanced Occupant Wellbeing</w:t>
      </w:r>
      <w:r>
        <w:rPr>
          <w:b/>
          <w:bCs/>
        </w:rPr>
        <w:t>:</w:t>
      </w:r>
    </w:p>
    <w:p w14:paraId="41BDDC5E" w14:textId="77777777" w:rsidR="006A4F63" w:rsidRPr="00384E57" w:rsidRDefault="006A4F63" w:rsidP="00D753FE">
      <w:pPr>
        <w:pStyle w:val="NoSpacing"/>
        <w:rPr>
          <w:b/>
          <w:bCs/>
        </w:rPr>
      </w:pPr>
    </w:p>
    <w:p w14:paraId="32D96AF0" w14:textId="77777777" w:rsidR="003C530B" w:rsidRDefault="003C530B" w:rsidP="00D753FE">
      <w:pPr>
        <w:pStyle w:val="NoSpacing"/>
      </w:pPr>
      <w:r w:rsidRPr="00D753FE">
        <w:t>Qualitative interviews are likely to reveal:</w:t>
      </w:r>
    </w:p>
    <w:p w14:paraId="5E866684" w14:textId="77777777" w:rsidR="006A4F63" w:rsidRDefault="006A4F63" w:rsidP="00D753FE">
      <w:pPr>
        <w:pStyle w:val="NoSpacing"/>
      </w:pPr>
    </w:p>
    <w:p w14:paraId="6517B722" w14:textId="77777777" w:rsidR="006A4F63" w:rsidRPr="00D753FE" w:rsidRDefault="006A4F63" w:rsidP="00D753FE">
      <w:pPr>
        <w:pStyle w:val="NoSpacing"/>
        <w:numPr>
          <w:ilvl w:val="0"/>
          <w:numId w:val="56"/>
        </w:numPr>
      </w:pPr>
      <w:r w:rsidRPr="00D753FE">
        <w:t>Increased comfort and warmth</w:t>
      </w:r>
    </w:p>
    <w:p w14:paraId="59D983BE" w14:textId="77777777" w:rsidR="006A4F63" w:rsidRPr="00D753FE" w:rsidRDefault="006A4F63" w:rsidP="00D753FE">
      <w:pPr>
        <w:pStyle w:val="NoSpacing"/>
        <w:numPr>
          <w:ilvl w:val="0"/>
          <w:numId w:val="56"/>
        </w:numPr>
      </w:pPr>
      <w:r w:rsidRPr="00D753FE">
        <w:t>Reduced condensation and damp</w:t>
      </w:r>
    </w:p>
    <w:p w14:paraId="089FFB8D" w14:textId="77777777" w:rsidR="006A4F63" w:rsidRDefault="006A4F63" w:rsidP="00D753FE">
      <w:pPr>
        <w:pStyle w:val="NoSpacing"/>
        <w:numPr>
          <w:ilvl w:val="0"/>
          <w:numId w:val="56"/>
        </w:numPr>
      </w:pPr>
      <w:r w:rsidRPr="00D753FE">
        <w:t>Improved mental wellbeing due to lower financial stress</w:t>
      </w:r>
    </w:p>
    <w:p w14:paraId="27892B86" w14:textId="77777777" w:rsidR="0039420D" w:rsidRDefault="0039420D" w:rsidP="00D753FE">
      <w:pPr>
        <w:pStyle w:val="NoSpacing"/>
      </w:pPr>
    </w:p>
    <w:p w14:paraId="20D7F298" w14:textId="1826E76E" w:rsidR="006A4F63" w:rsidRDefault="006A4F63" w:rsidP="00D753FE">
      <w:pPr>
        <w:pStyle w:val="NoSpacing"/>
      </w:pPr>
      <w:r w:rsidRPr="00D753FE">
        <w:t>However, some residents may report issues such as installation disruption or concerns about external appearance.</w:t>
      </w:r>
    </w:p>
    <w:p w14:paraId="178264D9" w14:textId="77777777" w:rsidR="006A4F63" w:rsidRDefault="006A4F63" w:rsidP="00D753FE">
      <w:pPr>
        <w:pStyle w:val="NoSpacing"/>
      </w:pPr>
    </w:p>
    <w:p w14:paraId="00639215" w14:textId="77777777" w:rsidR="006A4F63" w:rsidRDefault="006A4F63" w:rsidP="00D753FE">
      <w:pPr>
        <w:pStyle w:val="NoSpacing"/>
        <w:rPr>
          <w:b/>
          <w:bCs/>
        </w:rPr>
      </w:pPr>
      <w:r w:rsidRPr="00384E57">
        <w:rPr>
          <w:b/>
          <w:bCs/>
        </w:rPr>
        <w:t>Identification of Key Barriers</w:t>
      </w:r>
      <w:r>
        <w:rPr>
          <w:b/>
          <w:bCs/>
        </w:rPr>
        <w:t>:</w:t>
      </w:r>
    </w:p>
    <w:p w14:paraId="06E7DA6B" w14:textId="77777777" w:rsidR="006A4F63" w:rsidRPr="00384E57" w:rsidRDefault="006A4F63" w:rsidP="00D753FE">
      <w:pPr>
        <w:pStyle w:val="NoSpacing"/>
        <w:rPr>
          <w:b/>
          <w:bCs/>
        </w:rPr>
      </w:pPr>
    </w:p>
    <w:p w14:paraId="59E84550" w14:textId="77777777" w:rsidR="003C530B" w:rsidRDefault="003C530B" w:rsidP="00D753FE">
      <w:pPr>
        <w:pStyle w:val="NoSpacing"/>
      </w:pPr>
      <w:r w:rsidRPr="00D753FE">
        <w:t>Interviews with local authority officers and installers are expected to highlight:</w:t>
      </w:r>
    </w:p>
    <w:p w14:paraId="74CDDF21" w14:textId="77777777" w:rsidR="006A4F63" w:rsidRDefault="006A4F63" w:rsidP="00D753FE">
      <w:pPr>
        <w:pStyle w:val="NoSpacing"/>
      </w:pPr>
    </w:p>
    <w:p w14:paraId="18F5F6CB" w14:textId="77777777" w:rsidR="006A4F63" w:rsidRPr="00D753FE" w:rsidRDefault="006A4F63" w:rsidP="00D753FE">
      <w:pPr>
        <w:pStyle w:val="NoSpacing"/>
        <w:numPr>
          <w:ilvl w:val="0"/>
          <w:numId w:val="57"/>
        </w:numPr>
      </w:pPr>
      <w:r w:rsidRPr="00D753FE">
        <w:t>Funding limitations and inconsistent grant availability</w:t>
      </w:r>
    </w:p>
    <w:p w14:paraId="2F099BCB" w14:textId="77777777" w:rsidR="006A4F63" w:rsidRPr="00D753FE" w:rsidRDefault="006A4F63" w:rsidP="00D753FE">
      <w:pPr>
        <w:pStyle w:val="NoSpacing"/>
        <w:numPr>
          <w:ilvl w:val="0"/>
          <w:numId w:val="57"/>
        </w:numPr>
      </w:pPr>
      <w:r w:rsidRPr="00D753FE">
        <w:t>Planning restrictions, especially in heritage or visually sensitive areas</w:t>
      </w:r>
    </w:p>
    <w:p w14:paraId="1EAA909E" w14:textId="77777777" w:rsidR="006A4F63" w:rsidRPr="00D753FE" w:rsidRDefault="006A4F63" w:rsidP="00D753FE">
      <w:pPr>
        <w:pStyle w:val="NoSpacing"/>
        <w:numPr>
          <w:ilvl w:val="0"/>
          <w:numId w:val="57"/>
        </w:numPr>
      </w:pPr>
      <w:r w:rsidRPr="00D753FE">
        <w:t>Skills shortages and variable installation quality</w:t>
      </w:r>
    </w:p>
    <w:p w14:paraId="107AB706" w14:textId="77777777" w:rsidR="006A4F63" w:rsidRPr="00D753FE" w:rsidRDefault="006A4F63" w:rsidP="00D753FE">
      <w:pPr>
        <w:pStyle w:val="NoSpacing"/>
        <w:numPr>
          <w:ilvl w:val="0"/>
          <w:numId w:val="57"/>
        </w:numPr>
      </w:pPr>
      <w:r w:rsidRPr="00D753FE">
        <w:t>Administrative burden associated with PAS 2035</w:t>
      </w:r>
    </w:p>
    <w:p w14:paraId="7AEF4E77" w14:textId="77777777" w:rsidR="000C31FD" w:rsidRDefault="000C31FD" w:rsidP="000C31FD">
      <w:pPr>
        <w:pStyle w:val="NoSpacing"/>
        <w:numPr>
          <w:ilvl w:val="0"/>
          <w:numId w:val="57"/>
        </w:numPr>
      </w:pPr>
      <w:r>
        <w:t>Challenges coordinating large scale retrofit programmes</w:t>
      </w:r>
    </w:p>
    <w:p w14:paraId="046CB7CA" w14:textId="77777777" w:rsidR="006A4F63" w:rsidRDefault="006A4F63" w:rsidP="00384E57">
      <w:pPr>
        <w:pStyle w:val="NoSpacing"/>
      </w:pPr>
    </w:p>
    <w:p w14:paraId="59D3609A" w14:textId="77777777" w:rsidR="006A4F63" w:rsidRDefault="006A4F63" w:rsidP="00D753FE">
      <w:pPr>
        <w:pStyle w:val="NoSpacing"/>
        <w:rPr>
          <w:b/>
          <w:bCs/>
        </w:rPr>
      </w:pPr>
      <w:r w:rsidRPr="00384E57">
        <w:rPr>
          <w:b/>
          <w:bCs/>
        </w:rPr>
        <w:t>Practical Recommendations</w:t>
      </w:r>
      <w:r>
        <w:rPr>
          <w:b/>
          <w:bCs/>
        </w:rPr>
        <w:t>:</w:t>
      </w:r>
    </w:p>
    <w:p w14:paraId="1D2DD1D5" w14:textId="77777777" w:rsidR="006A4F63" w:rsidRPr="00384E57" w:rsidRDefault="006A4F63" w:rsidP="00D753FE">
      <w:pPr>
        <w:pStyle w:val="NoSpacing"/>
        <w:rPr>
          <w:b/>
          <w:bCs/>
        </w:rPr>
      </w:pPr>
    </w:p>
    <w:p w14:paraId="3EB7FCE2" w14:textId="77777777" w:rsidR="003C530B" w:rsidRDefault="003C530B" w:rsidP="00D753FE">
      <w:pPr>
        <w:pStyle w:val="NoSpacing"/>
      </w:pPr>
      <w:r w:rsidRPr="00D753FE">
        <w:t>The study will likely produce recommendations for:</w:t>
      </w:r>
    </w:p>
    <w:p w14:paraId="4889DAC9" w14:textId="77777777" w:rsidR="006A4F63" w:rsidRDefault="006A4F63" w:rsidP="00D753FE">
      <w:pPr>
        <w:pStyle w:val="NoSpacing"/>
      </w:pPr>
    </w:p>
    <w:p w14:paraId="6B9B337A" w14:textId="77777777" w:rsidR="006A4F63" w:rsidRPr="00D753FE" w:rsidRDefault="006A4F63" w:rsidP="00D753FE">
      <w:pPr>
        <w:pStyle w:val="NoSpacing"/>
        <w:numPr>
          <w:ilvl w:val="0"/>
          <w:numId w:val="58"/>
        </w:numPr>
      </w:pPr>
      <w:r w:rsidRPr="00D753FE">
        <w:t>Improving installation quality</w:t>
      </w:r>
    </w:p>
    <w:p w14:paraId="3C12B3BA" w14:textId="77777777" w:rsidR="006A4F63" w:rsidRPr="00D753FE" w:rsidRDefault="006A4F63" w:rsidP="00D753FE">
      <w:pPr>
        <w:pStyle w:val="NoSpacing"/>
        <w:numPr>
          <w:ilvl w:val="0"/>
          <w:numId w:val="58"/>
        </w:numPr>
      </w:pPr>
      <w:r w:rsidRPr="00D753FE">
        <w:t>Enhancing resident engagement</w:t>
      </w:r>
    </w:p>
    <w:p w14:paraId="3485A955" w14:textId="77777777" w:rsidR="006A4F63" w:rsidRPr="00D753FE" w:rsidRDefault="006A4F63" w:rsidP="00D753FE">
      <w:pPr>
        <w:pStyle w:val="NoSpacing"/>
        <w:numPr>
          <w:ilvl w:val="0"/>
          <w:numId w:val="58"/>
        </w:numPr>
      </w:pPr>
      <w:r w:rsidRPr="00D753FE">
        <w:t>Streamlining planning processes</w:t>
      </w:r>
    </w:p>
    <w:p w14:paraId="15A1DF1C" w14:textId="77777777" w:rsidR="000C31FD" w:rsidRDefault="000C31FD" w:rsidP="000C31FD">
      <w:pPr>
        <w:pStyle w:val="NoSpacing"/>
        <w:numPr>
          <w:ilvl w:val="0"/>
          <w:numId w:val="58"/>
        </w:numPr>
      </w:pPr>
      <w:r>
        <w:t>Strengthening long term maintenance strategies</w:t>
      </w:r>
    </w:p>
    <w:p w14:paraId="4085BDFE" w14:textId="77777777" w:rsidR="006A4F63" w:rsidRDefault="006A4F63" w:rsidP="00D753FE">
      <w:pPr>
        <w:pStyle w:val="NoSpacing"/>
        <w:numPr>
          <w:ilvl w:val="0"/>
          <w:numId w:val="58"/>
        </w:numPr>
      </w:pPr>
      <w:r w:rsidRPr="00D753FE">
        <w:t>Supporting local authorities in meeting WHQS and decarbonisation targets</w:t>
      </w:r>
    </w:p>
    <w:p w14:paraId="3F7E797B" w14:textId="77777777" w:rsidR="00B04E1E" w:rsidRPr="00D753FE" w:rsidRDefault="00B04E1E" w:rsidP="00B04E1E">
      <w:pPr>
        <w:pStyle w:val="NoSpacing"/>
      </w:pPr>
    </w:p>
    <w:p w14:paraId="3D0B3E37" w14:textId="55935E35" w:rsidR="000C31FD" w:rsidRDefault="000C31FD">
      <w:pPr>
        <w:pStyle w:val="NoSpacing"/>
      </w:pPr>
      <w:r>
        <w:rPr>
          <w:b/>
          <w:bCs/>
        </w:rPr>
        <w:t>Planned outputs and impact:</w:t>
      </w:r>
      <w:r>
        <w:t xml:space="preserve"> The main output will be a set of practical recommendations for Welsh local authorities and housing associations. This will include (1) a short checklist of common EWI risks and the evidence that can be used to monitor them (e.g., defects, damp reports, resident feedback), and (2) a case study template that councils could reuse to evaluate future projects. These outputs are intended to support more consistent delivery, clearer resident communication, and </w:t>
      </w:r>
      <w:r w:rsidR="00AA2503">
        <w:t>better-quality</w:t>
      </w:r>
      <w:r>
        <w:t xml:space="preserve"> assurance aligned with PAS 2035 and WHQS (BSI, 2023; Welsh Government, 2024).</w:t>
      </w:r>
    </w:p>
    <w:p w14:paraId="1ABED021" w14:textId="77777777" w:rsidR="00B04E1E" w:rsidRDefault="00B04E1E">
      <w:pPr>
        <w:pStyle w:val="NoSpacing"/>
      </w:pPr>
    </w:p>
    <w:p w14:paraId="02A85707" w14:textId="77777777" w:rsidR="000968D0" w:rsidRDefault="000968D0">
      <w:pPr>
        <w:pStyle w:val="NoSpacing"/>
      </w:pPr>
      <w:r>
        <w:rPr>
          <w:b/>
          <w:bCs/>
        </w:rPr>
        <w:t>Limitations:</w:t>
      </w:r>
      <w:r>
        <w:t xml:space="preserve"> The study is limited by time and by the availability of consistent ‘before and after’ data. EPC/SAP indicators are modelled rather than directly measured, and sample sizes may be modest due to data access and participant recruitment. To address this, the study uses triangulation (combining performance data, documents and interviews) to build a more reliable picture of effectiveness and barriers, even where monitoring data are limited.</w:t>
      </w:r>
    </w:p>
    <w:p w14:paraId="220A3E01" w14:textId="77777777" w:rsidR="00B04E1E" w:rsidRDefault="00B04E1E">
      <w:pPr>
        <w:pStyle w:val="NoSpacing"/>
      </w:pPr>
    </w:p>
    <w:p w14:paraId="65D68732" w14:textId="77777777" w:rsidR="006A4F63" w:rsidRDefault="006A4F63">
      <w:pPr>
        <w:pStyle w:val="NoSpacing"/>
      </w:pPr>
    </w:p>
    <w:p w14:paraId="720D85C4" w14:textId="77777777" w:rsidR="006A4F63" w:rsidRDefault="006A4F63">
      <w:pPr>
        <w:pStyle w:val="NoSpacing"/>
      </w:pPr>
    </w:p>
    <w:p w14:paraId="0BD1B308" w14:textId="77777777" w:rsidR="006A4F63" w:rsidRDefault="006A4F63">
      <w:pPr>
        <w:pStyle w:val="NoSpacing"/>
      </w:pPr>
    </w:p>
    <w:p w14:paraId="06CDF315" w14:textId="77777777" w:rsidR="006A4F63" w:rsidRDefault="006A4F63">
      <w:pPr>
        <w:pStyle w:val="NoSpacing"/>
      </w:pPr>
    </w:p>
    <w:p w14:paraId="25F31072" w14:textId="77777777" w:rsidR="006A4F63" w:rsidRDefault="006A4F63">
      <w:pPr>
        <w:pStyle w:val="NoSpacing"/>
      </w:pPr>
    </w:p>
    <w:p w14:paraId="78CAB882" w14:textId="77777777" w:rsidR="006A4F63" w:rsidRDefault="006A4F63">
      <w:pPr>
        <w:pStyle w:val="NoSpacing"/>
      </w:pPr>
    </w:p>
    <w:p w14:paraId="14153DED" w14:textId="77777777" w:rsidR="006A4F63" w:rsidRDefault="006A4F63">
      <w:pPr>
        <w:pStyle w:val="NoSpacing"/>
      </w:pPr>
    </w:p>
    <w:p w14:paraId="7FC22564" w14:textId="77777777" w:rsidR="006A4F63" w:rsidRDefault="006A4F63">
      <w:pPr>
        <w:pStyle w:val="NoSpacing"/>
      </w:pPr>
    </w:p>
    <w:p w14:paraId="18102CF6" w14:textId="77777777" w:rsidR="0039420D" w:rsidRDefault="0039420D">
      <w:pPr>
        <w:pStyle w:val="NoSpacing"/>
      </w:pPr>
    </w:p>
    <w:p w14:paraId="6AE1D160" w14:textId="77777777" w:rsidR="0039420D" w:rsidRDefault="0039420D">
      <w:pPr>
        <w:pStyle w:val="NoSpacing"/>
      </w:pPr>
    </w:p>
    <w:p w14:paraId="1660203D" w14:textId="77777777" w:rsidR="0039420D" w:rsidRDefault="0039420D">
      <w:pPr>
        <w:pStyle w:val="NoSpacing"/>
      </w:pPr>
    </w:p>
    <w:p w14:paraId="1C1F96F9" w14:textId="77777777" w:rsidR="0039420D" w:rsidRDefault="0039420D">
      <w:pPr>
        <w:pStyle w:val="NoSpacing"/>
      </w:pPr>
    </w:p>
    <w:p w14:paraId="22A93A7A" w14:textId="77777777" w:rsidR="00282DD6" w:rsidRDefault="00282DD6">
      <w:pPr>
        <w:pStyle w:val="NoSpacing"/>
      </w:pPr>
    </w:p>
    <w:p w14:paraId="2552D541" w14:textId="77777777" w:rsidR="00C37203" w:rsidRDefault="00C37203" w:rsidP="0039420D">
      <w:pPr>
        <w:pStyle w:val="Heading1"/>
        <w:rPr>
          <w:rFonts w:cstheme="minorBidi"/>
          <w:lang w:eastAsia="en-GB"/>
        </w:rPr>
      </w:pPr>
      <w:bookmarkStart w:id="27" w:name="_Toc227576888"/>
      <w:r>
        <w:rPr>
          <w:rFonts w:ascii="Aptos" w:hAnsi="Aptos" w:cstheme="minorBidi"/>
        </w:rPr>
        <w:lastRenderedPageBreak/>
        <w:t>6. Annotated Bibliography</w:t>
      </w:r>
      <w:bookmarkEnd w:id="27"/>
    </w:p>
    <w:p w14:paraId="2F5E57FE" w14:textId="77777777" w:rsidR="00384E57" w:rsidRPr="00384E57" w:rsidRDefault="00384E57" w:rsidP="00384E57">
      <w:pPr>
        <w:pStyle w:val="NoSpacing"/>
      </w:pPr>
    </w:p>
    <w:p w14:paraId="322E2900" w14:textId="77777777" w:rsidR="00FF3480" w:rsidRDefault="00FF3480">
      <w:pPr>
        <w:pStyle w:val="NoSpacing"/>
      </w:pPr>
      <w:r>
        <w:t xml:space="preserve">Atkinson, J., Littlewood, J., Karani, G. &amp; Geens, A. (2012) </w:t>
      </w:r>
      <w:r>
        <w:rPr>
          <w:i/>
          <w:iCs/>
        </w:rPr>
        <w:t>Relieving fuel poverty in Wales with external wall insulation</w:t>
      </w:r>
      <w:r>
        <w:t>. Cardiff Metropolitan University, Sustainable and Resilient Built Environment (SuRBe) Research Group. Available at: https://pure.cardiffmet.ac.uk/en/publications/relieving-fuel-poverty-in-wales-with-external-wall-insulation (Accessed: 19 April 2026).</w:t>
      </w:r>
    </w:p>
    <w:p w14:paraId="771CBBFC" w14:textId="1D4B8987" w:rsidR="00610ADF" w:rsidRDefault="00610ADF" w:rsidP="00D753FE">
      <w:pPr>
        <w:pStyle w:val="NoSpacing"/>
      </w:pPr>
      <w:r w:rsidRPr="00610ADF">
        <w:t xml:space="preserve">This article reports on five case studies in Swansea under the Welsh Government’s </w:t>
      </w:r>
      <w:r w:rsidRPr="00610ADF">
        <w:rPr>
          <w:i/>
          <w:iCs/>
        </w:rPr>
        <w:t>Arbed</w:t>
      </w:r>
      <w:r w:rsidRPr="00610ADF">
        <w:t xml:space="preserve"> scheme (2010–2012). Demonstrates how EWI reduced heating demand, improved indoor comfort, and alleviated fuel poverty. Offers strong evidence of social benefits and occupant wellbeing improvements, directly aligning with your research question.</w:t>
      </w:r>
    </w:p>
    <w:p w14:paraId="6D88792F" w14:textId="77777777" w:rsidR="00384E57" w:rsidRDefault="00384E57" w:rsidP="00D753FE">
      <w:pPr>
        <w:pStyle w:val="NoSpacing"/>
      </w:pPr>
    </w:p>
    <w:p w14:paraId="12031005" w14:textId="77777777" w:rsidR="000C31FD" w:rsidRDefault="000C31FD">
      <w:pPr>
        <w:pStyle w:val="NoSpacing"/>
      </w:pPr>
      <w:r>
        <w:t xml:space="preserve">BRE Wales (2015) </w:t>
      </w:r>
      <w:r>
        <w:rPr>
          <w:i/>
          <w:iCs/>
        </w:rPr>
        <w:t>Post Installation Performance of Cavity Wall &amp; External Wall Insulation</w:t>
      </w:r>
      <w:r>
        <w:t>. Constructing Excellence in Wales. Available at: https://www.cewales.org.uk/files/2414/7505/5257/Post_Installation_Performance_05_FINAL_ENG.pdf (Accessed: 19 April 2026).</w:t>
      </w:r>
    </w:p>
    <w:p w14:paraId="66157552" w14:textId="0074C51B" w:rsidR="00610ADF" w:rsidRDefault="00610ADF" w:rsidP="00610ADF">
      <w:pPr>
        <w:pStyle w:val="NoSpacing"/>
      </w:pPr>
      <w:r w:rsidRPr="004B272F">
        <w:t>This article evaluates retrofit outcomes in Wales, focusing on carbon reduction, fuel poverty alleviation, and occupant wellbeing. Highlights moisture risks, workmanship quality, and monitoring challenges. Directly relevant to WHQS and Welsh retrofit policy.</w:t>
      </w:r>
    </w:p>
    <w:p w14:paraId="63DC2992" w14:textId="77777777" w:rsidR="00384E57" w:rsidRPr="004B272F" w:rsidRDefault="00384E57" w:rsidP="00610ADF">
      <w:pPr>
        <w:pStyle w:val="NoSpacing"/>
      </w:pPr>
    </w:p>
    <w:p w14:paraId="2554515A" w14:textId="77777777" w:rsidR="000C31FD" w:rsidRDefault="000C31FD">
      <w:pPr>
        <w:pStyle w:val="NoSpacing"/>
      </w:pPr>
      <w:r>
        <w:t xml:space="preserve">Historic England / NDM Heath Ltd. (2014) </w:t>
      </w:r>
      <w:r>
        <w:rPr>
          <w:i/>
          <w:iCs/>
        </w:rPr>
        <w:t>External Wall Insulation in Traditional Buildings: Case studies of three large scale projects in the North of England</w:t>
      </w:r>
      <w:r>
        <w:t>. English Heritage Research Report. Available at: https://historicengland.org.uk/research/results/reports/6941/ExternalWallInsulationinTraditionalBuildings (Accessed: 19 April 2026).</w:t>
      </w:r>
    </w:p>
    <w:p w14:paraId="7F2098E0" w14:textId="77777777" w:rsidR="00F86E16" w:rsidRDefault="00F86E16" w:rsidP="00F86E16">
      <w:pPr>
        <w:pStyle w:val="NoSpacing"/>
      </w:pPr>
      <w:r w:rsidRPr="004B272F">
        <w:t>This article examines three large-scale EWI projects in traditional housing stock across the North of England. Highlights technical detailing challenges, heritage conservation issues, and planning constraints. This source is particularly relevant for understanding aesthetic and regulatory barriers when applying EWI to older council housing with architectural significance.</w:t>
      </w:r>
    </w:p>
    <w:p w14:paraId="28FEFB99" w14:textId="77777777" w:rsidR="00384E57" w:rsidRPr="004B272F" w:rsidRDefault="00384E57" w:rsidP="00F86E16">
      <w:pPr>
        <w:pStyle w:val="NoSpacing"/>
      </w:pPr>
    </w:p>
    <w:p w14:paraId="4E7D3A12" w14:textId="77777777" w:rsidR="00FF3480" w:rsidRDefault="00FF3480">
      <w:pPr>
        <w:pStyle w:val="NoSpacing"/>
      </w:pPr>
      <w:r>
        <w:t xml:space="preserve">Insulated Render and Cladding Association (INCA) (2016) </w:t>
      </w:r>
      <w:r>
        <w:rPr>
          <w:i/>
          <w:iCs/>
        </w:rPr>
        <w:t>Best Practice Guide: External Wall Insulation</w:t>
      </w:r>
      <w:r>
        <w:t>. INCA Technical Committee. Available at: https://www.inca-ltd.org.uk/wp-content/uploads/2016/09/Best-Practice-Guide-Final.pdf (Accessed: 19 April 2026).</w:t>
      </w:r>
    </w:p>
    <w:p w14:paraId="6B92414D" w14:textId="77777777" w:rsidR="00F86E16" w:rsidRDefault="00F86E16" w:rsidP="00F86E16">
      <w:pPr>
        <w:pStyle w:val="NoSpacing"/>
      </w:pPr>
      <w:r w:rsidRPr="004B272F">
        <w:t>This is an Industry guide covering technical specifications, design considerations, and installation advice for EWI systems. Valuable for examining technical performance, durability, and PAS 2035 compliance.</w:t>
      </w:r>
    </w:p>
    <w:p w14:paraId="7B4ADD5A" w14:textId="77777777" w:rsidR="00384E57" w:rsidRPr="004B272F" w:rsidRDefault="00384E57" w:rsidP="00F86E16">
      <w:pPr>
        <w:pStyle w:val="NoSpacing"/>
      </w:pPr>
    </w:p>
    <w:p w14:paraId="239AED0D" w14:textId="77777777" w:rsidR="00FF3480" w:rsidRDefault="00FF3480">
      <w:pPr>
        <w:pStyle w:val="NoSpacing"/>
      </w:pPr>
      <w:r>
        <w:t xml:space="preserve">UCL Bartlett School of Environment, Energy and Resources (2017) </w:t>
      </w:r>
      <w:r>
        <w:rPr>
          <w:i/>
          <w:iCs/>
        </w:rPr>
        <w:t>Understanding Best Practice in Deploying External Solid Wall Insulation in the UK</w:t>
      </w:r>
      <w:r>
        <w:t>. Department for Business, Energy &amp; Industrial Strategy. Available at: https://assets.publishing.service.gov.uk/media/5a82151840f0b6230269abd7/UCL-EWI-2017.pdf (Accessed: 19 April 2026).</w:t>
      </w:r>
    </w:p>
    <w:p w14:paraId="0CAF28AE" w14:textId="77777777" w:rsidR="000C31FD" w:rsidRDefault="000C31FD">
      <w:pPr>
        <w:pStyle w:val="NoSpacing"/>
      </w:pPr>
      <w:r>
        <w:t>This article reviews large scale EWI retrofit schemes across UK towns and cities. It highlights lessons on cost effectiveness, quality assurance, and community engagement. Useful for understanding barriers and enablers in scaling EWI for social housing.</w:t>
      </w:r>
    </w:p>
    <w:p w14:paraId="566C2E37" w14:textId="77777777" w:rsidR="00384E57" w:rsidRDefault="00384E57" w:rsidP="00F86E16">
      <w:pPr>
        <w:pStyle w:val="NoSpacing"/>
      </w:pPr>
    </w:p>
    <w:p w14:paraId="223F0AC3" w14:textId="77777777" w:rsidR="00384E57" w:rsidRDefault="00384E57" w:rsidP="00F86E16">
      <w:pPr>
        <w:pStyle w:val="NoSpacing"/>
      </w:pPr>
    </w:p>
    <w:p w14:paraId="195BA726" w14:textId="77777777" w:rsidR="00384E57" w:rsidRDefault="00384E57" w:rsidP="00F86E16">
      <w:pPr>
        <w:pStyle w:val="NoSpacing"/>
      </w:pPr>
    </w:p>
    <w:p w14:paraId="58BD638D" w14:textId="77777777" w:rsidR="00384E57" w:rsidRDefault="00384E57" w:rsidP="00F86E16">
      <w:pPr>
        <w:pStyle w:val="NoSpacing"/>
      </w:pPr>
    </w:p>
    <w:p w14:paraId="66B9AD38" w14:textId="77777777" w:rsidR="00FF3480" w:rsidRDefault="00FF3480">
      <w:pPr>
        <w:pStyle w:val="NoSpacing"/>
      </w:pPr>
      <w:r>
        <w:lastRenderedPageBreak/>
        <w:t xml:space="preserve">Welsh Government (2024) </w:t>
      </w:r>
      <w:r>
        <w:rPr>
          <w:i/>
          <w:iCs/>
        </w:rPr>
        <w:t>The Welsh Housing Quality Standard 2023: Maintaining and improving social housing in Wales</w:t>
      </w:r>
      <w:r>
        <w:t>. Cardiff: Welsh Government. Available at: https://www.gov.wales/sites/default/files/publications/2024-06/welsh-housing-quality-standard-2023.pdf (Accessed: 19 April 2026).</w:t>
      </w:r>
    </w:p>
    <w:p w14:paraId="4619F373" w14:textId="77777777" w:rsidR="009C5FDC" w:rsidRDefault="009C5FDC">
      <w:pPr>
        <w:pStyle w:val="NoSpacing"/>
      </w:pPr>
      <w:r>
        <w:t>This guidance sets out the updated WHQS requirements for Welsh social housing, including the strengthened “affordable to heat and minimal environmental impact” and “comfort and wellbeing” elements. It is central to framing why EWI is a relevant intervention in Wales and helps justify the focus on tenant outcomes (comfort, damp, wellbeing) alongside energy performance.</w:t>
      </w:r>
    </w:p>
    <w:p w14:paraId="1E0F0F51" w14:textId="77777777" w:rsidR="00CD7107" w:rsidRDefault="00CD7107">
      <w:pPr>
        <w:pStyle w:val="NoSpacing"/>
      </w:pPr>
    </w:p>
    <w:p w14:paraId="105A678F" w14:textId="77777777" w:rsidR="00FF3480" w:rsidRDefault="00FF3480">
      <w:pPr>
        <w:pStyle w:val="NoSpacing"/>
      </w:pPr>
      <w:r>
        <w:t xml:space="preserve">Welsh Government (2022) </w:t>
      </w:r>
      <w:r>
        <w:rPr>
          <w:i/>
          <w:iCs/>
        </w:rPr>
        <w:t>Evaluation of Arbed 3</w:t>
      </w:r>
      <w:r>
        <w:t>. Cardiff: Welsh Government. Available at: https://www.gov.wales/sites/default/files/statistics-and-research/2022-02/evaluation-of-arbed-3.pdf (Accessed: 19 April 2026).</w:t>
      </w:r>
    </w:p>
    <w:p w14:paraId="0E363731" w14:textId="77777777" w:rsidR="000C31FD" w:rsidRDefault="000C31FD">
      <w:pPr>
        <w:pStyle w:val="NoSpacing"/>
      </w:pPr>
      <w:r>
        <w:t xml:space="preserve">This evaluation reports delivery outcomes from </w:t>
      </w:r>
      <w:proofErr w:type="spellStart"/>
      <w:r>
        <w:t>Arbed</w:t>
      </w:r>
      <w:proofErr w:type="spellEnd"/>
      <w:r>
        <w:t xml:space="preserve"> 3, including improvements in EPC ratings for lower rated homes and reported wider benefits. It provides Wales specific evidence useful for supporting claims about expected EPC uplift and for selecting relevant case study locations and stakeholder groups.</w:t>
      </w:r>
    </w:p>
    <w:p w14:paraId="5E1F99B9" w14:textId="77777777" w:rsidR="00384E57" w:rsidRDefault="00384E57">
      <w:pPr>
        <w:pStyle w:val="NoSpacing"/>
      </w:pPr>
    </w:p>
    <w:p w14:paraId="2853BB48" w14:textId="77777777" w:rsidR="0039420D" w:rsidRDefault="0039420D">
      <w:pPr>
        <w:pStyle w:val="NoSpacing"/>
      </w:pPr>
      <w:r>
        <w:t xml:space="preserve">Public Health Wales (2024) </w:t>
      </w:r>
      <w:r>
        <w:rPr>
          <w:i/>
          <w:iCs/>
        </w:rPr>
        <w:t>Cold homes in Wales: Is the satisfactory heating regime appropriate for health and well-being?</w:t>
      </w:r>
      <w:r>
        <w:t xml:space="preserve"> Cardiff: Public Health Wales NHS Trust. Available at: https://phwwhocc.co.uk/wp-content/uploads/2024/11/Cold-Homes-in-Wales-is-the-satisfactory-heating-regime-appropriate-for-health-and-well-being.pdf (Accessed: 19 April 2026).</w:t>
      </w:r>
    </w:p>
    <w:p w14:paraId="0D03ADFA" w14:textId="77777777" w:rsidR="009C5FDC" w:rsidRDefault="009C5FDC">
      <w:pPr>
        <w:pStyle w:val="NoSpacing"/>
      </w:pPr>
      <w:r>
        <w:t>This report synthesises evidence on the health and wellbeing impacts of living in cold homes in Wales, including risk thresholds and vulnerable groups. It strengthens the wellbeing dimension of the research question by grounding it in public health evidence (e.g., links between cold homes, health harms, and household coping behaviours).</w:t>
      </w:r>
    </w:p>
    <w:p w14:paraId="638701D1" w14:textId="77777777" w:rsidR="00384E57" w:rsidRDefault="00384E57">
      <w:pPr>
        <w:pStyle w:val="NoSpacing"/>
      </w:pPr>
    </w:p>
    <w:p w14:paraId="5568F1BA" w14:textId="77777777" w:rsidR="00FF3480" w:rsidRDefault="00FF3480">
      <w:pPr>
        <w:pStyle w:val="NoSpacing"/>
      </w:pPr>
      <w:r>
        <w:t xml:space="preserve">Climate Change Committee (2019) </w:t>
      </w:r>
      <w:r>
        <w:rPr>
          <w:i/>
          <w:iCs/>
        </w:rPr>
        <w:t>UK housing: Fit for the future?</w:t>
      </w:r>
      <w:r>
        <w:t xml:space="preserve"> London: Committee on Climate Change. Available at: https://www.theccc.org.uk/wp-content/uploads/2019/02/UK-housing-Fit-for-the-future-CCC-2019.pdf (Accessed: 19 April 2026).</w:t>
      </w:r>
    </w:p>
    <w:p w14:paraId="23EDCE77" w14:textId="77777777" w:rsidR="009C5FDC" w:rsidRDefault="009C5FDC">
      <w:pPr>
        <w:pStyle w:val="NoSpacing"/>
      </w:pPr>
      <w:r>
        <w:t>This influential national report outlines why retrofit of existing homes is essential for meeting UK climate targets and highlights recurring challenges such as performance gaps, skills, and delivery capacity. It supports the policy rationale for studying EWI at scale and helps frame barriers faced by local authorities.</w:t>
      </w:r>
    </w:p>
    <w:p w14:paraId="1D95DC5A" w14:textId="77777777" w:rsidR="00384E57" w:rsidRDefault="00384E57">
      <w:pPr>
        <w:pStyle w:val="NoSpacing"/>
      </w:pPr>
    </w:p>
    <w:p w14:paraId="40C4C5EC" w14:textId="77777777" w:rsidR="00FF3480" w:rsidRDefault="00FF3480">
      <w:pPr>
        <w:pStyle w:val="NoSpacing"/>
      </w:pPr>
      <w:r>
        <w:t xml:space="preserve">Welsh Government (2023) </w:t>
      </w:r>
      <w:r>
        <w:rPr>
          <w:i/>
          <w:iCs/>
        </w:rPr>
        <w:t>Next iteration of the Warm Homes Programme: review and recommendations report</w:t>
      </w:r>
      <w:r>
        <w:t>. Cardiff: Welsh Government. Available at: https://www.gov.wales/next-iteration-warm-homes-programme-review-and-recommendations-report-html (Accessed: 19 April 2026).</w:t>
      </w:r>
    </w:p>
    <w:p w14:paraId="3E760D9C" w14:textId="77777777" w:rsidR="009C5FDC" w:rsidRDefault="009C5FDC">
      <w:pPr>
        <w:pStyle w:val="NoSpacing"/>
      </w:pPr>
      <w:r>
        <w:t>This Welsh Government report summarises lessons learned across Nest and Arbed delivery and sets out recommendations for future programme design. It is useful for contextualising funding and delivery barriers (e.g., short funding windows, procurement and quality assurance) and for justifying an evaluation approach that considers both technical performance and household outcomes.</w:t>
      </w:r>
    </w:p>
    <w:p w14:paraId="5CE8A652" w14:textId="77777777" w:rsidR="00384E57" w:rsidRDefault="00384E57">
      <w:pPr>
        <w:pStyle w:val="NoSpacing"/>
      </w:pPr>
    </w:p>
    <w:p w14:paraId="418DD2AC" w14:textId="77777777" w:rsidR="00384E57" w:rsidRDefault="00384E57">
      <w:pPr>
        <w:pStyle w:val="NoSpacing"/>
      </w:pPr>
    </w:p>
    <w:p w14:paraId="0E790180" w14:textId="77777777" w:rsidR="00384E57" w:rsidRDefault="00384E57">
      <w:pPr>
        <w:pStyle w:val="NoSpacing"/>
      </w:pPr>
    </w:p>
    <w:p w14:paraId="233C4AE0" w14:textId="77777777" w:rsidR="00384E57" w:rsidRDefault="00384E57">
      <w:pPr>
        <w:pStyle w:val="NoSpacing"/>
      </w:pPr>
    </w:p>
    <w:p w14:paraId="3FA48A9B" w14:textId="77777777" w:rsidR="00FF3480" w:rsidRDefault="00FF3480">
      <w:pPr>
        <w:pStyle w:val="NoSpacing"/>
      </w:pPr>
      <w:r>
        <w:lastRenderedPageBreak/>
        <w:t xml:space="preserve">Warm and Well (2021) </w:t>
      </w:r>
      <w:r>
        <w:rPr>
          <w:i/>
          <w:iCs/>
        </w:rPr>
        <w:t>A guide to insulating your solid walls</w:t>
      </w:r>
      <w:r>
        <w:t>. Warm and Well. Available at: https://www.warmandwell.co.uk/wp-content/uploads/sites/9/2021/09/RHL_5_-_Insulating_your_solid_walls.pdf (Accessed: 19 April 2026).</w:t>
      </w:r>
    </w:p>
    <w:p w14:paraId="5B613AED" w14:textId="77777777" w:rsidR="000C31FD" w:rsidRDefault="000C31FD">
      <w:pPr>
        <w:pStyle w:val="NoSpacing"/>
      </w:pPr>
      <w:r>
        <w:t>This practical guidance provides clear, accessible statements about the scale of wall heat loss in uninsulated homes and indicative savings from solid wall insulation. It can be used to support introductory claims about why wall insulation matters, while still recognising that real world outcomes depend on dwelling condition, detailing and occupant behaviour.</w:t>
      </w:r>
    </w:p>
    <w:p w14:paraId="3BEF8C29" w14:textId="77777777" w:rsidR="00384E57" w:rsidRDefault="00384E57">
      <w:pPr>
        <w:pStyle w:val="NoSpacing"/>
      </w:pPr>
    </w:p>
    <w:p w14:paraId="71DB4D10" w14:textId="77777777" w:rsidR="00FF3480" w:rsidRDefault="00FF3480">
      <w:pPr>
        <w:pStyle w:val="NoSpacing"/>
      </w:pPr>
      <w:r>
        <w:t xml:space="preserve">National Insulation Association (2011) </w:t>
      </w:r>
      <w:r>
        <w:rPr>
          <w:i/>
          <w:iCs/>
        </w:rPr>
        <w:t>A guide to solid wall insulation</w:t>
      </w:r>
      <w:r>
        <w:t>. National Insulation Association. Available at: https://fpra.org.uk/wp-content/uploads/2023/07/SWI-leaflet-final-version-low-res-72-MB.pdf (Accessed: 19 April 2026).</w:t>
      </w:r>
    </w:p>
    <w:p w14:paraId="1D5892AA" w14:textId="77777777" w:rsidR="009C5FDC" w:rsidRDefault="009C5FDC">
      <w:pPr>
        <w:pStyle w:val="NoSpacing"/>
      </w:pPr>
      <w:r>
        <w:t>This industry guidance provides overview information on solid wall insulation options and commonly cited heat loss proportions used in public-facing communications. It is useful for background framing, but should be triangulated with academic/government evaluation sources when making precise performance claims.</w:t>
      </w:r>
    </w:p>
    <w:p w14:paraId="20902BD5" w14:textId="77777777" w:rsidR="00384E57" w:rsidRDefault="00384E57">
      <w:pPr>
        <w:pStyle w:val="NoSpacing"/>
      </w:pPr>
    </w:p>
    <w:p w14:paraId="32F82781" w14:textId="77777777" w:rsidR="00384E57" w:rsidRDefault="00384E57">
      <w:pPr>
        <w:pStyle w:val="NoSpacing"/>
      </w:pPr>
    </w:p>
    <w:p w14:paraId="0C518277" w14:textId="77777777" w:rsidR="00384E57" w:rsidRDefault="00384E57">
      <w:pPr>
        <w:pStyle w:val="NoSpacing"/>
      </w:pPr>
    </w:p>
    <w:p w14:paraId="57A4462E" w14:textId="77777777" w:rsidR="00384E57" w:rsidRDefault="00384E57">
      <w:pPr>
        <w:pStyle w:val="NoSpacing"/>
      </w:pPr>
    </w:p>
    <w:p w14:paraId="3175AB89" w14:textId="77777777" w:rsidR="00384E57" w:rsidRDefault="00384E57">
      <w:pPr>
        <w:pStyle w:val="NoSpacing"/>
      </w:pPr>
    </w:p>
    <w:p w14:paraId="2FAC67A1" w14:textId="77777777" w:rsidR="00384E57" w:rsidRDefault="00384E57">
      <w:pPr>
        <w:pStyle w:val="NoSpacing"/>
      </w:pPr>
    </w:p>
    <w:p w14:paraId="7FB68B1B" w14:textId="77777777" w:rsidR="00384E57" w:rsidRDefault="00384E57">
      <w:pPr>
        <w:pStyle w:val="NoSpacing"/>
      </w:pPr>
    </w:p>
    <w:p w14:paraId="34D3E80D" w14:textId="77777777" w:rsidR="00384E57" w:rsidRDefault="00384E57">
      <w:pPr>
        <w:pStyle w:val="NoSpacing"/>
      </w:pPr>
    </w:p>
    <w:p w14:paraId="2220FBC7" w14:textId="77777777" w:rsidR="00384E57" w:rsidRDefault="00384E57">
      <w:pPr>
        <w:pStyle w:val="NoSpacing"/>
      </w:pPr>
    </w:p>
    <w:p w14:paraId="358B8459" w14:textId="77777777" w:rsidR="00384E57" w:rsidRDefault="00384E57">
      <w:pPr>
        <w:pStyle w:val="NoSpacing"/>
      </w:pPr>
    </w:p>
    <w:p w14:paraId="5D901F56" w14:textId="77777777" w:rsidR="00384E57" w:rsidRDefault="00384E57">
      <w:pPr>
        <w:pStyle w:val="NoSpacing"/>
      </w:pPr>
    </w:p>
    <w:p w14:paraId="45B93DD3" w14:textId="77777777" w:rsidR="00384E57" w:rsidRDefault="00384E57">
      <w:pPr>
        <w:pStyle w:val="NoSpacing"/>
      </w:pPr>
    </w:p>
    <w:p w14:paraId="16943BD4" w14:textId="77777777" w:rsidR="00384E57" w:rsidRDefault="00384E57">
      <w:pPr>
        <w:pStyle w:val="NoSpacing"/>
      </w:pPr>
    </w:p>
    <w:p w14:paraId="459800F5" w14:textId="77777777" w:rsidR="00384E57" w:rsidRDefault="00384E57">
      <w:pPr>
        <w:pStyle w:val="NoSpacing"/>
      </w:pPr>
    </w:p>
    <w:p w14:paraId="36C09F4B" w14:textId="77777777" w:rsidR="00384E57" w:rsidRDefault="00384E57">
      <w:pPr>
        <w:pStyle w:val="NoSpacing"/>
      </w:pPr>
    </w:p>
    <w:p w14:paraId="58256352" w14:textId="77777777" w:rsidR="00384E57" w:rsidRDefault="00384E57">
      <w:pPr>
        <w:pStyle w:val="NoSpacing"/>
      </w:pPr>
    </w:p>
    <w:p w14:paraId="5CBC0F35" w14:textId="77777777" w:rsidR="00384E57" w:rsidRDefault="00384E57">
      <w:pPr>
        <w:pStyle w:val="NoSpacing"/>
      </w:pPr>
    </w:p>
    <w:p w14:paraId="62D94997" w14:textId="77777777" w:rsidR="00384E57" w:rsidRDefault="00384E57">
      <w:pPr>
        <w:pStyle w:val="NoSpacing"/>
      </w:pPr>
    </w:p>
    <w:p w14:paraId="3E072EE6" w14:textId="77777777" w:rsidR="00384E57" w:rsidRDefault="00384E57">
      <w:pPr>
        <w:pStyle w:val="NoSpacing"/>
      </w:pPr>
    </w:p>
    <w:p w14:paraId="54757928" w14:textId="77777777" w:rsidR="00384E57" w:rsidRDefault="00384E57">
      <w:pPr>
        <w:pStyle w:val="NoSpacing"/>
      </w:pPr>
    </w:p>
    <w:p w14:paraId="0D9D524F" w14:textId="77777777" w:rsidR="00384E57" w:rsidRDefault="00384E57">
      <w:pPr>
        <w:pStyle w:val="NoSpacing"/>
      </w:pPr>
    </w:p>
    <w:p w14:paraId="1CD68505" w14:textId="77777777" w:rsidR="00384E57" w:rsidRDefault="00384E57">
      <w:pPr>
        <w:pStyle w:val="NoSpacing"/>
      </w:pPr>
    </w:p>
    <w:p w14:paraId="30B46000" w14:textId="77777777" w:rsidR="00384E57" w:rsidRDefault="00384E57">
      <w:pPr>
        <w:pStyle w:val="NoSpacing"/>
      </w:pPr>
    </w:p>
    <w:p w14:paraId="5F763FCF" w14:textId="77777777" w:rsidR="00384E57" w:rsidRDefault="00384E57">
      <w:pPr>
        <w:pStyle w:val="NoSpacing"/>
      </w:pPr>
    </w:p>
    <w:p w14:paraId="4352532D" w14:textId="77777777" w:rsidR="00384E57" w:rsidRDefault="00384E57">
      <w:pPr>
        <w:pStyle w:val="NoSpacing"/>
      </w:pPr>
    </w:p>
    <w:p w14:paraId="6BC8CDCB" w14:textId="77777777" w:rsidR="00384E57" w:rsidRDefault="00384E57">
      <w:pPr>
        <w:pStyle w:val="NoSpacing"/>
      </w:pPr>
    </w:p>
    <w:p w14:paraId="3DAA5DBC" w14:textId="77777777" w:rsidR="00384E57" w:rsidRDefault="00384E57">
      <w:pPr>
        <w:pStyle w:val="NoSpacing"/>
      </w:pPr>
    </w:p>
    <w:p w14:paraId="21BCC0BF" w14:textId="77777777" w:rsidR="00384E57" w:rsidRDefault="00384E57">
      <w:pPr>
        <w:pStyle w:val="NoSpacing"/>
      </w:pPr>
    </w:p>
    <w:p w14:paraId="34748142" w14:textId="77777777" w:rsidR="00384E57" w:rsidRDefault="00384E57">
      <w:pPr>
        <w:pStyle w:val="NoSpacing"/>
      </w:pPr>
    </w:p>
    <w:p w14:paraId="412818A5" w14:textId="77777777" w:rsidR="00384E57" w:rsidRDefault="00384E57">
      <w:pPr>
        <w:pStyle w:val="NoSpacing"/>
      </w:pPr>
    </w:p>
    <w:p w14:paraId="6ECC944B" w14:textId="77777777" w:rsidR="00384E57" w:rsidRDefault="00384E57">
      <w:pPr>
        <w:pStyle w:val="NoSpacing"/>
      </w:pPr>
    </w:p>
    <w:p w14:paraId="35B16028" w14:textId="77777777" w:rsidR="00384E57" w:rsidRDefault="00384E57">
      <w:pPr>
        <w:pStyle w:val="NoSpacing"/>
      </w:pPr>
    </w:p>
    <w:p w14:paraId="7E4BFCA0" w14:textId="77777777" w:rsidR="00384E57" w:rsidRDefault="00384E57">
      <w:pPr>
        <w:pStyle w:val="NoSpacing"/>
      </w:pPr>
    </w:p>
    <w:p w14:paraId="7620BC2C" w14:textId="77777777" w:rsidR="00C37203" w:rsidRDefault="00C37203" w:rsidP="00C37203">
      <w:pPr>
        <w:pStyle w:val="Heading1"/>
        <w:rPr>
          <w:rFonts w:cstheme="minorBidi"/>
          <w:lang w:eastAsia="en-GB"/>
        </w:rPr>
      </w:pPr>
      <w:bookmarkStart w:id="28" w:name="_Toc227576889"/>
      <w:r>
        <w:rPr>
          <w:rFonts w:ascii="Aptos" w:hAnsi="Aptos" w:cstheme="minorBidi"/>
        </w:rPr>
        <w:lastRenderedPageBreak/>
        <w:t>7. References</w:t>
      </w:r>
      <w:bookmarkEnd w:id="28"/>
    </w:p>
    <w:p w14:paraId="541B75F0" w14:textId="77777777" w:rsidR="00384E57" w:rsidRPr="00384E57" w:rsidRDefault="00384E57" w:rsidP="00384E57">
      <w:pPr>
        <w:pStyle w:val="NoSpacing"/>
      </w:pPr>
    </w:p>
    <w:p w14:paraId="2B311D25" w14:textId="77777777" w:rsidR="00FF3480" w:rsidRDefault="00FF3480">
      <w:pPr>
        <w:pStyle w:val="NoSpacing"/>
      </w:pPr>
      <w:r>
        <w:t xml:space="preserve">Atkinson, J., Littlewood, J., Karani, G. and Geens, A. (2012) </w:t>
      </w:r>
      <w:r>
        <w:rPr>
          <w:i/>
          <w:iCs/>
        </w:rPr>
        <w:t>Relieving fuel poverty in Wales with external wall insulation</w:t>
      </w:r>
      <w:r>
        <w:t>. Cardiff: Cardiff Metropolitan University, Sustainable and Resilient Built Environment (SuRBe) Research Group. Available at: https://pure.cardiffmet.ac.uk/en/publications/relieving-fuel-poverty-in-wales-with-external-wall-insulation (Accessed: 19 April 2026).</w:t>
      </w:r>
    </w:p>
    <w:p w14:paraId="1652DCA2" w14:textId="77777777" w:rsidR="00B04E1E" w:rsidRDefault="00B04E1E">
      <w:pPr>
        <w:pStyle w:val="NoSpacing"/>
      </w:pPr>
    </w:p>
    <w:p w14:paraId="7981CBD7" w14:textId="3DEAFF27" w:rsidR="00C559EB" w:rsidRDefault="00C559EB">
      <w:pPr>
        <w:pStyle w:val="NoSpacing"/>
      </w:pPr>
      <w:r>
        <w:t xml:space="preserve">Braun, V. and Clarke, V. (2006) ‘Using thematic analysis in psychology’, </w:t>
      </w:r>
      <w:r>
        <w:rPr>
          <w:i/>
          <w:iCs/>
        </w:rPr>
        <w:t>Qualitative Research in Psychology</w:t>
      </w:r>
      <w:r>
        <w:t>, 3(2), pp. 77–101. Available at: https://doi.org/10.1191/1478088706qp063oa (Accessed: 19 April 2026).</w:t>
      </w:r>
    </w:p>
    <w:p w14:paraId="4FD66B61" w14:textId="77777777" w:rsidR="00B04E1E" w:rsidRDefault="00B04E1E">
      <w:pPr>
        <w:pStyle w:val="NoSpacing"/>
      </w:pPr>
    </w:p>
    <w:p w14:paraId="48135BBC" w14:textId="77777777" w:rsidR="00FF3480" w:rsidRDefault="00FF3480">
      <w:pPr>
        <w:pStyle w:val="NoSpacing"/>
      </w:pPr>
      <w:r>
        <w:t xml:space="preserve">British Standards Institution (BSI) (2023) </w:t>
      </w:r>
      <w:r>
        <w:rPr>
          <w:i/>
          <w:iCs/>
        </w:rPr>
        <w:t>PAS 2035:2023 Retrofitting dwellings for improved energy efficiency – Specification and guidance</w:t>
      </w:r>
      <w:r>
        <w:t>. London: BSI Standards Limited. Available at: https://www.bsigroup.com/siteassets/pdf/en/insights-and-media/insights/brochures/pas_2035_2023.pdf (Accessed: 19 April 2026).</w:t>
      </w:r>
    </w:p>
    <w:p w14:paraId="58890E5B" w14:textId="77777777" w:rsidR="00B04E1E" w:rsidRDefault="00B04E1E">
      <w:pPr>
        <w:pStyle w:val="NoSpacing"/>
      </w:pPr>
    </w:p>
    <w:p w14:paraId="6C0BD73B" w14:textId="47BCF98A" w:rsidR="00B04E1E" w:rsidRDefault="00B04E1E">
      <w:pPr>
        <w:pStyle w:val="NoSpacing"/>
      </w:pPr>
      <w:r w:rsidRPr="00B04E1E">
        <w:t xml:space="preserve">BRE Wales (2018) </w:t>
      </w:r>
      <w:r w:rsidRPr="00B04E1E">
        <w:rPr>
          <w:i/>
          <w:iCs/>
        </w:rPr>
        <w:t>External Wall Insulation (EWI) project guide: procurement guide for EWI, tailored for Local Authorities and RSLs</w:t>
      </w:r>
      <w:r w:rsidRPr="00B04E1E">
        <w:t>. Cardiff: Welsh Government.</w:t>
      </w:r>
    </w:p>
    <w:p w14:paraId="287BB1A0" w14:textId="77777777" w:rsidR="00B04E1E" w:rsidRDefault="00B04E1E">
      <w:pPr>
        <w:pStyle w:val="NoSpacing"/>
      </w:pPr>
    </w:p>
    <w:p w14:paraId="6E06B36B" w14:textId="1D4CDB09" w:rsidR="00FF3480" w:rsidRDefault="00FF3480">
      <w:pPr>
        <w:pStyle w:val="NoSpacing"/>
      </w:pPr>
      <w:r>
        <w:t xml:space="preserve">BRE Wales (2015) </w:t>
      </w:r>
      <w:r>
        <w:rPr>
          <w:i/>
          <w:iCs/>
        </w:rPr>
        <w:t>Post Installation Performance of Cavity Wall &amp; External Wall Insulation</w:t>
      </w:r>
      <w:r>
        <w:t>. Constructing Excellence in Wales. Available at: https://www.cewales.org.uk/files/2414/7505/5257/Post_Installation_Performance_05_FINAL_ENG.pdf (Accessed: 19 April 2026).</w:t>
      </w:r>
    </w:p>
    <w:p w14:paraId="3236B68C" w14:textId="77777777" w:rsidR="00B04E1E" w:rsidRDefault="00B04E1E">
      <w:pPr>
        <w:pStyle w:val="NoSpacing"/>
      </w:pPr>
    </w:p>
    <w:p w14:paraId="59E70019" w14:textId="77777777" w:rsidR="00C559EB" w:rsidRDefault="00C559EB">
      <w:pPr>
        <w:pStyle w:val="NoSpacing"/>
      </w:pPr>
      <w:r>
        <w:t xml:space="preserve">Clarke, V. and Braun, V. (2019) ‘Thematic analysis’, </w:t>
      </w:r>
      <w:r>
        <w:rPr>
          <w:i/>
          <w:iCs/>
        </w:rPr>
        <w:t>Qualitative Research in Psychology</w:t>
      </w:r>
      <w:r>
        <w:t>, 18(2), pp. 107–121. Available at: https://doi.org/10.1080/14780887.2019.1670765 (Accessed: 19 April 2026).</w:t>
      </w:r>
    </w:p>
    <w:p w14:paraId="4B22EDFC" w14:textId="77777777" w:rsidR="00B04E1E" w:rsidRDefault="00B04E1E">
      <w:pPr>
        <w:pStyle w:val="NoSpacing"/>
      </w:pPr>
    </w:p>
    <w:p w14:paraId="1C70ABC6" w14:textId="50E34C52" w:rsidR="00B04E1E" w:rsidRDefault="00B04E1E">
      <w:pPr>
        <w:pStyle w:val="NoSpacing"/>
      </w:pPr>
      <w:r w:rsidRPr="00B04E1E">
        <w:t xml:space="preserve">Climate Change Committee (2019) </w:t>
      </w:r>
      <w:r w:rsidRPr="00B04E1E">
        <w:rPr>
          <w:i/>
          <w:iCs/>
        </w:rPr>
        <w:t>UK housing: Fit for the future?</w:t>
      </w:r>
      <w:r w:rsidRPr="00B04E1E">
        <w:t xml:space="preserve"> London: Committee on Climate Change. Available at: https://www.theccc.org.uk/wp-content/uploads/2019/02/UK-housing-Fit-for-the-future-CCC-2019.pdf (Accessed: 19 April 2026).</w:t>
      </w:r>
    </w:p>
    <w:p w14:paraId="089842AD" w14:textId="77777777" w:rsidR="00B04E1E" w:rsidRDefault="00B04E1E">
      <w:pPr>
        <w:pStyle w:val="NoSpacing"/>
      </w:pPr>
    </w:p>
    <w:p w14:paraId="231C4E34" w14:textId="77777777" w:rsidR="00C57E4B" w:rsidRDefault="00C57E4B">
      <w:pPr>
        <w:pStyle w:val="NoSpacing"/>
      </w:pPr>
      <w:r>
        <w:t xml:space="preserve">Department for Business, Energy and Industrial Strategy (BEIS) (2019) </w:t>
      </w:r>
      <w:r>
        <w:rPr>
          <w:i/>
          <w:iCs/>
        </w:rPr>
        <w:t>What are the barriers to retrofit in social housing?</w:t>
      </w:r>
      <w:r>
        <w:t xml:space="preserve"> London: BEIS. Available at: https://www.gov.uk/government/publications/barriers-to-retrofit-in-social-housing/what-are-the-barriers-to-retrofit-in-social-housing (Accessed: 19 April 2026).</w:t>
      </w:r>
    </w:p>
    <w:p w14:paraId="1B85E40D" w14:textId="77777777" w:rsidR="00B04E1E" w:rsidRDefault="00B04E1E">
      <w:pPr>
        <w:pStyle w:val="NoSpacing"/>
      </w:pPr>
    </w:p>
    <w:p w14:paraId="3124CA11" w14:textId="77777777" w:rsidR="00C57E4B" w:rsidRDefault="00C57E4B">
      <w:pPr>
        <w:pStyle w:val="NoSpacing"/>
      </w:pPr>
      <w:r>
        <w:t xml:space="preserve">Lilley, S., Davidson, G. and Alwan, Z. (2017) ‘External Wall Insulation (EWI): Engaging social tenants in energy efficiency retrofitting in the North East of England’, </w:t>
      </w:r>
      <w:r>
        <w:rPr>
          <w:i/>
          <w:iCs/>
        </w:rPr>
        <w:t>Buildings</w:t>
      </w:r>
      <w:r>
        <w:t>, 7(4), 102. doi: 10.3390/buildings7040102. Available at: https://www.mdpi.com/2075-5309/7/4/102 (Accessed: 19 April 2026).</w:t>
      </w:r>
    </w:p>
    <w:p w14:paraId="2CD24FF6" w14:textId="77777777" w:rsidR="00B04E1E" w:rsidRDefault="00B04E1E">
      <w:pPr>
        <w:pStyle w:val="NoSpacing"/>
      </w:pPr>
    </w:p>
    <w:p w14:paraId="21C8E6BC" w14:textId="77777777" w:rsidR="00C57E4B" w:rsidRDefault="00C57E4B">
      <w:pPr>
        <w:pStyle w:val="NoSpacing"/>
      </w:pPr>
      <w:r>
        <w:t xml:space="preserve">National Institute for Health and Care Excellence (NICE) (2015) </w:t>
      </w:r>
      <w:r>
        <w:rPr>
          <w:i/>
          <w:iCs/>
        </w:rPr>
        <w:t>Excess winter deaths and illness and the health risks associated with cold homes</w:t>
      </w:r>
      <w:r>
        <w:t xml:space="preserve"> (NG6). London: NICE. Available at: https://www.nice.org.uk/guidance/ng6 (Accessed: 19 April 2026).</w:t>
      </w:r>
    </w:p>
    <w:p w14:paraId="40856A2C" w14:textId="77777777" w:rsidR="00B04E1E" w:rsidRDefault="00B04E1E">
      <w:pPr>
        <w:pStyle w:val="NoSpacing"/>
      </w:pPr>
    </w:p>
    <w:p w14:paraId="28164610" w14:textId="77777777" w:rsidR="003C530B" w:rsidRDefault="003C530B">
      <w:pPr>
        <w:pStyle w:val="NoSpacing"/>
      </w:pPr>
    </w:p>
    <w:p w14:paraId="55AB0E91" w14:textId="77777777" w:rsidR="003C530B" w:rsidRDefault="003C530B">
      <w:pPr>
        <w:pStyle w:val="NoSpacing"/>
      </w:pPr>
    </w:p>
    <w:p w14:paraId="52FA599F" w14:textId="798A9CB7" w:rsidR="00FF3480" w:rsidRDefault="00FF3480">
      <w:pPr>
        <w:pStyle w:val="NoSpacing"/>
      </w:pPr>
      <w:r>
        <w:lastRenderedPageBreak/>
        <w:t xml:space="preserve">Historic England (2014) </w:t>
      </w:r>
      <w:r>
        <w:rPr>
          <w:i/>
          <w:iCs/>
        </w:rPr>
        <w:t>External Wall Insulation in Traditional Buildings: Case studies of three large-scale projects in the North of England</w:t>
      </w:r>
      <w:r>
        <w:t>. Research Report. Swindon: Historic England. Available at: https://historicengland.org.uk/research/results/reports/6941/ExternalWallInsulationinTraditionalBuildings (Accessed: 19 April 2026).</w:t>
      </w:r>
    </w:p>
    <w:p w14:paraId="1562B8C6" w14:textId="77777777" w:rsidR="00FF3480" w:rsidRDefault="00FF3480">
      <w:pPr>
        <w:pStyle w:val="NoSpacing"/>
      </w:pPr>
      <w:r>
        <w:t xml:space="preserve">Insulated Render and Cladding Association (INCA) (2016) </w:t>
      </w:r>
      <w:r>
        <w:rPr>
          <w:i/>
          <w:iCs/>
        </w:rPr>
        <w:t>Best Practice Guide: External Wall Insulation</w:t>
      </w:r>
      <w:r>
        <w:t>. INCA Technical Committee. Available at: https://www.inca-ltd.org.uk/wp-content/uploads/2016/09/Best-Practice-Guide-Final.pdf (Accessed: 19 April 2026).</w:t>
      </w:r>
    </w:p>
    <w:p w14:paraId="052DE2B3" w14:textId="77777777" w:rsidR="00867DD0" w:rsidRPr="00867DD0" w:rsidRDefault="00867DD0">
      <w:pPr>
        <w:pStyle w:val="NoSpacing"/>
      </w:pPr>
    </w:p>
    <w:p w14:paraId="7A99F53D" w14:textId="77777777" w:rsidR="00CC1638" w:rsidRDefault="00CC1638">
      <w:pPr>
        <w:pStyle w:val="NoSpacing"/>
      </w:pPr>
      <w:r>
        <w:t xml:space="preserve">Insulation Scotland Ltd (n.d.) </w:t>
      </w:r>
      <w:r>
        <w:rPr>
          <w:i/>
          <w:iCs/>
        </w:rPr>
        <w:t>External Wall Insulation Scotland | Grant Installers</w:t>
      </w:r>
      <w:r>
        <w:t>. Available at: https://insulationscotland.co.uk/external-wall-insulation-scotland/ (Accessed: 20 April 2026).</w:t>
      </w:r>
    </w:p>
    <w:p w14:paraId="0DA1B983" w14:textId="77777777" w:rsidR="00B04E1E" w:rsidRDefault="00B04E1E">
      <w:pPr>
        <w:pStyle w:val="NoSpacing"/>
      </w:pPr>
    </w:p>
    <w:p w14:paraId="68848B0F" w14:textId="77777777" w:rsidR="00FF3480" w:rsidRDefault="00FF3480">
      <w:pPr>
        <w:pStyle w:val="NoSpacing"/>
      </w:pPr>
      <w:r>
        <w:t xml:space="preserve">National Insulation Association (2011) </w:t>
      </w:r>
      <w:r>
        <w:rPr>
          <w:i/>
          <w:iCs/>
        </w:rPr>
        <w:t>A guide to solid wall insulation</w:t>
      </w:r>
      <w:r>
        <w:t>. National Insulation Association. Available at: https://fpra.org.uk/wp-content/uploads/2023/07/SWI-leaflet-final-version-low-res-72-MB.pdf (Accessed: 19 April 2026).</w:t>
      </w:r>
    </w:p>
    <w:p w14:paraId="6585229E" w14:textId="77777777" w:rsidR="00B04E1E" w:rsidRDefault="00B04E1E">
      <w:pPr>
        <w:pStyle w:val="NoSpacing"/>
      </w:pPr>
    </w:p>
    <w:p w14:paraId="26362C0C" w14:textId="77777777" w:rsidR="00FF3480" w:rsidRDefault="00FF3480">
      <w:pPr>
        <w:pStyle w:val="NoSpacing"/>
      </w:pPr>
      <w:r>
        <w:t>Office for National Statistics (2023) ‘Insulation and energy efficiency of housing in England and Wales: 2022’. Office for National Statistics. Available at: https://www.ons.gov.uk/peoplepopulationandcommunity/housing/articles/insulationandenergyefficiencyofhousinginenglandandwales/2022 (Accessed: 19 April 2026).</w:t>
      </w:r>
    </w:p>
    <w:p w14:paraId="451D03C2" w14:textId="77777777" w:rsidR="00B04E1E" w:rsidRDefault="00B04E1E">
      <w:pPr>
        <w:pStyle w:val="NoSpacing"/>
      </w:pPr>
    </w:p>
    <w:p w14:paraId="0337ED81" w14:textId="77777777" w:rsidR="00FF3480" w:rsidRDefault="00FF3480">
      <w:pPr>
        <w:pStyle w:val="NoSpacing"/>
      </w:pPr>
      <w:r>
        <w:t xml:space="preserve">Public Health Wales (2024) </w:t>
      </w:r>
      <w:r>
        <w:rPr>
          <w:i/>
          <w:iCs/>
        </w:rPr>
        <w:t>Cold homes in Wales: Is the satisfactory heating regime appropriate for health and well-being?</w:t>
      </w:r>
      <w:r>
        <w:t xml:space="preserve"> Cardiff: Public Health Wales NHS Trust. Available at: https://phwwhocc.co.uk/wp-content/uploads/2024/11/Cold-Homes-in-Wales-is-the-satisfactory-heating-regime-appropriate-for-health-and-well-being.pdf (Accessed: 19 April 2026).</w:t>
      </w:r>
    </w:p>
    <w:p w14:paraId="1DB3539A" w14:textId="77777777" w:rsidR="00B04E1E" w:rsidRDefault="00B04E1E">
      <w:pPr>
        <w:pStyle w:val="NoSpacing"/>
      </w:pPr>
    </w:p>
    <w:p w14:paraId="1CEDF376" w14:textId="77777777" w:rsidR="0039420D" w:rsidRDefault="0039420D">
      <w:pPr>
        <w:pStyle w:val="NoSpacing"/>
      </w:pPr>
      <w:proofErr w:type="spellStart"/>
      <w:r>
        <w:t>Therm</w:t>
      </w:r>
      <w:proofErr w:type="spellEnd"/>
      <w:r>
        <w:t xml:space="preserve">-Eco (2024) </w:t>
      </w:r>
      <w:r>
        <w:rPr>
          <w:i/>
          <w:iCs/>
        </w:rPr>
        <w:t>Can you install external wall insulation yourself?</w:t>
      </w:r>
      <w:r>
        <w:t xml:space="preserve"> </w:t>
      </w:r>
      <w:proofErr w:type="spellStart"/>
      <w:r>
        <w:t>Therm</w:t>
      </w:r>
      <w:proofErr w:type="spellEnd"/>
      <w:r>
        <w:t>-Eco. Available at: https://www.therm-eco.co.uk/can-you-install-external-wall-insulation-yourself/ (Accessed: 19 April 2026).</w:t>
      </w:r>
    </w:p>
    <w:p w14:paraId="6AFB686B" w14:textId="77777777" w:rsidR="00B04E1E" w:rsidRDefault="00B04E1E">
      <w:pPr>
        <w:pStyle w:val="NoSpacing"/>
      </w:pPr>
    </w:p>
    <w:p w14:paraId="4758A41F" w14:textId="77777777" w:rsidR="000C31FD" w:rsidRDefault="000C31FD">
      <w:pPr>
        <w:pStyle w:val="NoSpacing"/>
      </w:pPr>
      <w:r>
        <w:t xml:space="preserve">UCL Bartlett School of Environment, Energy and Resources (2017) </w:t>
      </w:r>
      <w:r>
        <w:rPr>
          <w:i/>
          <w:iCs/>
        </w:rPr>
        <w:t>Understanding Best Practice in Deploying External Solid Wall Insulation in the UK</w:t>
      </w:r>
      <w:r>
        <w:t>. London: Department for Business, Energy &amp; Industrial Strategy. Available at: https://assets.publishing.service.gov.uk/media/5a82151840f0b6230269abd7/UCL-EWI-2017.pdf (Accessed: 19 April 2026).</w:t>
      </w:r>
    </w:p>
    <w:p w14:paraId="76DF5A7E" w14:textId="77777777" w:rsidR="00B04E1E" w:rsidRDefault="00B04E1E">
      <w:pPr>
        <w:pStyle w:val="NoSpacing"/>
      </w:pPr>
    </w:p>
    <w:p w14:paraId="0A99A7E4" w14:textId="77777777" w:rsidR="0039420D" w:rsidRDefault="0039420D">
      <w:pPr>
        <w:pStyle w:val="NoSpacing"/>
      </w:pPr>
      <w:r>
        <w:t xml:space="preserve">Warm and Well (2021) </w:t>
      </w:r>
      <w:r>
        <w:rPr>
          <w:i/>
          <w:iCs/>
        </w:rPr>
        <w:t>A guide to insulating your solid walls</w:t>
      </w:r>
      <w:r>
        <w:t xml:space="preserve">. Warm and </w:t>
      </w:r>
      <w:proofErr w:type="gramStart"/>
      <w:r>
        <w:t>Well</w:t>
      </w:r>
      <w:proofErr w:type="gramEnd"/>
      <w:r>
        <w:t>. Available at: https://www.warmandwell.co.uk/wp-content/uploads/sites/9/2021/09/RHL_5_-_Insulating_your_solid_walls.pdf (Accessed: 19 April 2026).</w:t>
      </w:r>
    </w:p>
    <w:p w14:paraId="0F4DAE68" w14:textId="77777777" w:rsidR="00B04E1E" w:rsidRDefault="00B04E1E">
      <w:pPr>
        <w:pStyle w:val="NoSpacing"/>
      </w:pPr>
    </w:p>
    <w:p w14:paraId="55E50932" w14:textId="77777777" w:rsidR="00FF3480" w:rsidRDefault="00FF3480">
      <w:pPr>
        <w:pStyle w:val="NoSpacing"/>
      </w:pPr>
      <w:r>
        <w:t xml:space="preserve">Welsh Government (2022) </w:t>
      </w:r>
      <w:r>
        <w:rPr>
          <w:i/>
          <w:iCs/>
        </w:rPr>
        <w:t>Evaluation of Arbed 3</w:t>
      </w:r>
      <w:r>
        <w:t>. Cardiff: Welsh Government. Available at: https://www.gov.wales/sites/default/files/statistics-and-research/2022-02/evaluation-of-arbed-3.pdf (Accessed: 19 April 2026).</w:t>
      </w:r>
    </w:p>
    <w:p w14:paraId="54B86EE4" w14:textId="77777777" w:rsidR="00B04E1E" w:rsidRDefault="00B04E1E">
      <w:pPr>
        <w:pStyle w:val="NoSpacing"/>
      </w:pPr>
    </w:p>
    <w:p w14:paraId="3C2D3E79" w14:textId="77777777" w:rsidR="00FF3480" w:rsidRDefault="00FF3480">
      <w:pPr>
        <w:pStyle w:val="NoSpacing"/>
      </w:pPr>
      <w:r>
        <w:t xml:space="preserve">Welsh Government (2023) </w:t>
      </w:r>
      <w:r>
        <w:rPr>
          <w:i/>
          <w:iCs/>
        </w:rPr>
        <w:t>Next iteration of the Warm Homes Programme: review and recommendations report</w:t>
      </w:r>
      <w:r>
        <w:t>. Cardiff: Welsh Government. Available at: https://www.gov.wales/next-iteration-warm-homes-programme-review-and-recommendations-report-html (Accessed: 19 April 2026).</w:t>
      </w:r>
    </w:p>
    <w:p w14:paraId="38836504" w14:textId="77777777" w:rsidR="00B04E1E" w:rsidRDefault="00B04E1E">
      <w:pPr>
        <w:pStyle w:val="NoSpacing"/>
      </w:pPr>
    </w:p>
    <w:p w14:paraId="1BA6E029" w14:textId="41CAFC99" w:rsidR="00FF3480" w:rsidRDefault="00FF3480">
      <w:pPr>
        <w:pStyle w:val="NoSpacing"/>
      </w:pPr>
      <w:r>
        <w:lastRenderedPageBreak/>
        <w:t xml:space="preserve">Welsh Government (2024) </w:t>
      </w:r>
      <w:r>
        <w:rPr>
          <w:i/>
          <w:iCs/>
        </w:rPr>
        <w:t>The Welsh Housing Quality Standard 2023: Maintaining and improving social housing in Wales</w:t>
      </w:r>
      <w:r>
        <w:t>. Cardiff: Welsh Government. Available at: https://www.gov.wales/sites/default/files/publications/2024-06/welsh-housing-quality-standard-2023.pdf (Accessed: 19 April 2026).</w:t>
      </w:r>
    </w:p>
    <w:p w14:paraId="26754933" w14:textId="77777777" w:rsidR="00B04E1E" w:rsidRDefault="00B04E1E">
      <w:pPr>
        <w:pStyle w:val="NoSpacing"/>
      </w:pPr>
    </w:p>
    <w:p w14:paraId="7873A1B8" w14:textId="77777777" w:rsidR="000968D0" w:rsidRDefault="000968D0">
      <w:pPr>
        <w:pStyle w:val="NoSpacing"/>
      </w:pPr>
      <w:r>
        <w:t xml:space="preserve">Welsh Government (2025) </w:t>
      </w:r>
      <w:r>
        <w:rPr>
          <w:i/>
          <w:iCs/>
        </w:rPr>
        <w:t>Fuel poverty modelled estimates for Wales: as at October 2024</w:t>
      </w:r>
      <w:r>
        <w:t>. Welsh Government. Available at: https://www.gov.wales/fuel-poverty-modelled-estimates-wales-october-2024-html (Accessed: 19 April 2026).</w:t>
      </w:r>
    </w:p>
    <w:p w14:paraId="66148649" w14:textId="77777777" w:rsidR="000968D0" w:rsidRDefault="000968D0">
      <w:pPr>
        <w:pStyle w:val="NoSpacing"/>
      </w:pPr>
      <w:r>
        <w:t xml:space="preserve">Welsh Government (2026) </w:t>
      </w:r>
      <w:r>
        <w:rPr>
          <w:i/>
          <w:iCs/>
        </w:rPr>
        <w:t>Optimised RetroFit Programme</w:t>
      </w:r>
      <w:r>
        <w:t>. Welsh Government. Available at: https://www.gov.wales/optimised-retrofit-programme (Accessed: 19 April 2026).</w:t>
      </w:r>
    </w:p>
    <w:p w14:paraId="5259C7E0" w14:textId="77777777" w:rsidR="000968D0" w:rsidRDefault="000968D0"/>
    <w:p w14:paraId="70BCB27C" w14:textId="77777777" w:rsidR="00AB310B" w:rsidRDefault="00AB310B"/>
    <w:p w14:paraId="45CC7CC1" w14:textId="77777777" w:rsidR="00AB310B" w:rsidRDefault="00AB310B"/>
    <w:sectPr w:rsidR="00AB310B" w:rsidSect="0005519C">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8B4FC" w14:textId="77777777" w:rsidR="009E3209" w:rsidRDefault="009E3209" w:rsidP="00390CE9">
      <w:pPr>
        <w:spacing w:after="0" w:line="240" w:lineRule="auto"/>
      </w:pPr>
      <w:r>
        <w:separator/>
      </w:r>
    </w:p>
  </w:endnote>
  <w:endnote w:type="continuationSeparator" w:id="0">
    <w:p w14:paraId="7F6D565E" w14:textId="77777777" w:rsidR="009E3209" w:rsidRDefault="009E3209" w:rsidP="00390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6833739"/>
      <w:docPartObj>
        <w:docPartGallery w:val="Page Numbers (Bottom of Page)"/>
        <w:docPartUnique/>
      </w:docPartObj>
    </w:sdtPr>
    <w:sdtEndPr/>
    <w:sdtContent>
      <w:p w14:paraId="50D5B1FA" w14:textId="28AA9337" w:rsidR="009019F2" w:rsidRDefault="009019F2">
        <w:pPr>
          <w:pStyle w:val="Footer"/>
          <w:jc w:val="right"/>
        </w:pPr>
        <w:r>
          <w:fldChar w:fldCharType="begin"/>
        </w:r>
        <w:r>
          <w:instrText>PAGE   \* MERGEFORMAT</w:instrText>
        </w:r>
        <w:r>
          <w:fldChar w:fldCharType="separate"/>
        </w:r>
        <w:r>
          <w:t>2</w:t>
        </w:r>
        <w:r>
          <w:fldChar w:fldCharType="end"/>
        </w:r>
      </w:p>
    </w:sdtContent>
  </w:sdt>
  <w:p w14:paraId="21B7DB11" w14:textId="77777777" w:rsidR="009019F2" w:rsidRDefault="00901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D4796" w14:textId="77777777" w:rsidR="009E3209" w:rsidRDefault="009E3209" w:rsidP="00390CE9">
      <w:pPr>
        <w:spacing w:after="0" w:line="240" w:lineRule="auto"/>
      </w:pPr>
      <w:r>
        <w:separator/>
      </w:r>
    </w:p>
  </w:footnote>
  <w:footnote w:type="continuationSeparator" w:id="0">
    <w:p w14:paraId="03FA2FEE" w14:textId="77777777" w:rsidR="009E3209" w:rsidRDefault="009E3209" w:rsidP="00390C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C0EE1"/>
    <w:multiLevelType w:val="multilevel"/>
    <w:tmpl w:val="DBAA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76825"/>
    <w:multiLevelType w:val="multilevel"/>
    <w:tmpl w:val="3BAEE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70891"/>
    <w:multiLevelType w:val="multilevel"/>
    <w:tmpl w:val="A3FEE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D73F9F"/>
    <w:multiLevelType w:val="multilevel"/>
    <w:tmpl w:val="F114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563AAC"/>
    <w:multiLevelType w:val="multilevel"/>
    <w:tmpl w:val="443C1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768603B"/>
    <w:multiLevelType w:val="multilevel"/>
    <w:tmpl w:val="0C766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3C3F3E"/>
    <w:multiLevelType w:val="multilevel"/>
    <w:tmpl w:val="C7602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B9738F"/>
    <w:multiLevelType w:val="multilevel"/>
    <w:tmpl w:val="E9842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EF17B3"/>
    <w:multiLevelType w:val="multilevel"/>
    <w:tmpl w:val="B776A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D118D"/>
    <w:multiLevelType w:val="multilevel"/>
    <w:tmpl w:val="17FC8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13B3737"/>
    <w:multiLevelType w:val="hybridMultilevel"/>
    <w:tmpl w:val="DC1EE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29B7C17"/>
    <w:multiLevelType w:val="multilevel"/>
    <w:tmpl w:val="9FAE4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B94BA2"/>
    <w:multiLevelType w:val="multilevel"/>
    <w:tmpl w:val="A382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1D5358"/>
    <w:multiLevelType w:val="multilevel"/>
    <w:tmpl w:val="4E440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4762796"/>
    <w:multiLevelType w:val="multilevel"/>
    <w:tmpl w:val="A04AB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DF71D8"/>
    <w:multiLevelType w:val="multilevel"/>
    <w:tmpl w:val="937A2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5F80D52"/>
    <w:multiLevelType w:val="multilevel"/>
    <w:tmpl w:val="4A949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284429"/>
    <w:multiLevelType w:val="multilevel"/>
    <w:tmpl w:val="27C4E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BE30F2"/>
    <w:multiLevelType w:val="multilevel"/>
    <w:tmpl w:val="C9BCD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EE6102"/>
    <w:multiLevelType w:val="multilevel"/>
    <w:tmpl w:val="C3B23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70001F9"/>
    <w:multiLevelType w:val="hybridMultilevel"/>
    <w:tmpl w:val="6C6A7BE0"/>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7FA7543"/>
    <w:multiLevelType w:val="multilevel"/>
    <w:tmpl w:val="DBFCD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81A5A3D"/>
    <w:multiLevelType w:val="multilevel"/>
    <w:tmpl w:val="4A9CD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9DF427D"/>
    <w:multiLevelType w:val="multilevel"/>
    <w:tmpl w:val="F77E2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A097DB7"/>
    <w:multiLevelType w:val="hybridMultilevel"/>
    <w:tmpl w:val="536E3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A7E0932"/>
    <w:multiLevelType w:val="multilevel"/>
    <w:tmpl w:val="DF22A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AE04021"/>
    <w:multiLevelType w:val="multilevel"/>
    <w:tmpl w:val="E90C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B3617F9"/>
    <w:multiLevelType w:val="multilevel"/>
    <w:tmpl w:val="BCA20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C1A52AE"/>
    <w:multiLevelType w:val="multilevel"/>
    <w:tmpl w:val="383A8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D492478"/>
    <w:multiLevelType w:val="hybridMultilevel"/>
    <w:tmpl w:val="A74CA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1ED33D94"/>
    <w:multiLevelType w:val="multilevel"/>
    <w:tmpl w:val="51F6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18D608F"/>
    <w:multiLevelType w:val="multilevel"/>
    <w:tmpl w:val="2474F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1C40472"/>
    <w:multiLevelType w:val="multilevel"/>
    <w:tmpl w:val="4BA206E8"/>
    <w:lvl w:ilvl="0">
      <w:start w:val="1"/>
      <w:numFmt w:val="decimal"/>
      <w:lvlText w:val="%1."/>
      <w:lvlJc w:val="left"/>
      <w:pPr>
        <w:ind w:left="360" w:hanging="360"/>
      </w:pPr>
    </w:lvl>
    <w:lvl w:ilvl="1">
      <w:start w:val="1"/>
      <w:numFmt w:val="decimal"/>
      <w:isLgl/>
      <w:lvlText w:val="%1.%2"/>
      <w:lvlJc w:val="left"/>
      <w:pPr>
        <w:ind w:left="1800" w:hanging="360"/>
      </w:pPr>
      <w:rPr>
        <w:rFonts w:hint="default"/>
      </w:rPr>
    </w:lvl>
    <w:lvl w:ilvl="2">
      <w:start w:val="1"/>
      <w:numFmt w:val="decimal"/>
      <w:isLgl/>
      <w:lvlText w:val="%1.%2.%3"/>
      <w:lvlJc w:val="left"/>
      <w:pPr>
        <w:ind w:left="3600" w:hanging="720"/>
      </w:pPr>
      <w:rPr>
        <w:rFonts w:hint="default"/>
      </w:rPr>
    </w:lvl>
    <w:lvl w:ilvl="3">
      <w:start w:val="1"/>
      <w:numFmt w:val="decimal"/>
      <w:isLgl/>
      <w:lvlText w:val="%1.%2.%3.%4"/>
      <w:lvlJc w:val="left"/>
      <w:pPr>
        <w:ind w:left="5040" w:hanging="720"/>
      </w:pPr>
      <w:rPr>
        <w:rFonts w:hint="default"/>
      </w:rPr>
    </w:lvl>
    <w:lvl w:ilvl="4">
      <w:start w:val="1"/>
      <w:numFmt w:val="decimal"/>
      <w:isLgl/>
      <w:lvlText w:val="%1.%2.%3.%4.%5"/>
      <w:lvlJc w:val="left"/>
      <w:pPr>
        <w:ind w:left="6840" w:hanging="1080"/>
      </w:pPr>
      <w:rPr>
        <w:rFonts w:hint="default"/>
      </w:rPr>
    </w:lvl>
    <w:lvl w:ilvl="5">
      <w:start w:val="1"/>
      <w:numFmt w:val="decimal"/>
      <w:isLgl/>
      <w:lvlText w:val="%1.%2.%3.%4.%5.%6"/>
      <w:lvlJc w:val="left"/>
      <w:pPr>
        <w:ind w:left="8280" w:hanging="1080"/>
      </w:pPr>
      <w:rPr>
        <w:rFonts w:hint="default"/>
      </w:rPr>
    </w:lvl>
    <w:lvl w:ilvl="6">
      <w:start w:val="1"/>
      <w:numFmt w:val="decimal"/>
      <w:isLgl/>
      <w:lvlText w:val="%1.%2.%3.%4.%5.%6.%7"/>
      <w:lvlJc w:val="left"/>
      <w:pPr>
        <w:ind w:left="10080" w:hanging="1440"/>
      </w:pPr>
      <w:rPr>
        <w:rFonts w:hint="default"/>
      </w:rPr>
    </w:lvl>
    <w:lvl w:ilvl="7">
      <w:start w:val="1"/>
      <w:numFmt w:val="decimal"/>
      <w:isLgl/>
      <w:lvlText w:val="%1.%2.%3.%4.%5.%6.%7.%8"/>
      <w:lvlJc w:val="left"/>
      <w:pPr>
        <w:ind w:left="11520" w:hanging="1440"/>
      </w:pPr>
      <w:rPr>
        <w:rFonts w:hint="default"/>
      </w:rPr>
    </w:lvl>
    <w:lvl w:ilvl="8">
      <w:start w:val="1"/>
      <w:numFmt w:val="decimal"/>
      <w:isLgl/>
      <w:lvlText w:val="%1.%2.%3.%4.%5.%6.%7.%8.%9"/>
      <w:lvlJc w:val="left"/>
      <w:pPr>
        <w:ind w:left="13320" w:hanging="1800"/>
      </w:pPr>
      <w:rPr>
        <w:rFonts w:hint="default"/>
      </w:rPr>
    </w:lvl>
  </w:abstractNum>
  <w:abstractNum w:abstractNumId="34" w15:restartNumberingAfterBreak="0">
    <w:nsid w:val="21D519CD"/>
    <w:multiLevelType w:val="multilevel"/>
    <w:tmpl w:val="F3222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26546B9"/>
    <w:multiLevelType w:val="multilevel"/>
    <w:tmpl w:val="B972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28740A0"/>
    <w:multiLevelType w:val="hybridMultilevel"/>
    <w:tmpl w:val="09904D76"/>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3680EBB"/>
    <w:multiLevelType w:val="multilevel"/>
    <w:tmpl w:val="8090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4586D4A"/>
    <w:multiLevelType w:val="multilevel"/>
    <w:tmpl w:val="FDB6C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4C14C7C"/>
    <w:multiLevelType w:val="multilevel"/>
    <w:tmpl w:val="E6D2B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79C3B21"/>
    <w:multiLevelType w:val="multilevel"/>
    <w:tmpl w:val="56CE9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29961EC0"/>
    <w:multiLevelType w:val="multilevel"/>
    <w:tmpl w:val="EC7E5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C154FFD"/>
    <w:multiLevelType w:val="multilevel"/>
    <w:tmpl w:val="E682B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2C4517D8"/>
    <w:multiLevelType w:val="multilevel"/>
    <w:tmpl w:val="DF3C9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2CBA2A4D"/>
    <w:multiLevelType w:val="multilevel"/>
    <w:tmpl w:val="1B3AF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2D3E66AA"/>
    <w:multiLevelType w:val="hybridMultilevel"/>
    <w:tmpl w:val="95068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2D850A59"/>
    <w:multiLevelType w:val="multilevel"/>
    <w:tmpl w:val="3F82E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EE25459"/>
    <w:multiLevelType w:val="multilevel"/>
    <w:tmpl w:val="1E26E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F377C2C"/>
    <w:multiLevelType w:val="multilevel"/>
    <w:tmpl w:val="FFFA9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FD95BB2"/>
    <w:multiLevelType w:val="multilevel"/>
    <w:tmpl w:val="0FD0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0D515EC"/>
    <w:multiLevelType w:val="multilevel"/>
    <w:tmpl w:val="6E2CE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120655F"/>
    <w:multiLevelType w:val="multilevel"/>
    <w:tmpl w:val="729A1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2AC3376"/>
    <w:multiLevelType w:val="hybridMultilevel"/>
    <w:tmpl w:val="91E81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331740F7"/>
    <w:multiLevelType w:val="multilevel"/>
    <w:tmpl w:val="EF9E3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337143CD"/>
    <w:multiLevelType w:val="hybridMultilevel"/>
    <w:tmpl w:val="31225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337302CE"/>
    <w:multiLevelType w:val="multilevel"/>
    <w:tmpl w:val="8FD20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33841987"/>
    <w:multiLevelType w:val="multilevel"/>
    <w:tmpl w:val="1D0EF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33BF6F78"/>
    <w:multiLevelType w:val="multilevel"/>
    <w:tmpl w:val="43080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4416C6D"/>
    <w:multiLevelType w:val="multilevel"/>
    <w:tmpl w:val="9FF27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34596F56"/>
    <w:multiLevelType w:val="multilevel"/>
    <w:tmpl w:val="2B747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35B94141"/>
    <w:multiLevelType w:val="hybridMultilevel"/>
    <w:tmpl w:val="5A70F23A"/>
    <w:lvl w:ilvl="0" w:tplc="312A7EA8">
      <w:start w:val="1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35C21D46"/>
    <w:multiLevelType w:val="multilevel"/>
    <w:tmpl w:val="984E8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69C3C4B"/>
    <w:multiLevelType w:val="multilevel"/>
    <w:tmpl w:val="B27CBBE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3" w15:restartNumberingAfterBreak="0">
    <w:nsid w:val="36AE736E"/>
    <w:multiLevelType w:val="multilevel"/>
    <w:tmpl w:val="37261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88D4029"/>
    <w:multiLevelType w:val="multilevel"/>
    <w:tmpl w:val="3B7C5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38C87F3F"/>
    <w:multiLevelType w:val="multilevel"/>
    <w:tmpl w:val="D932C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3AB561AD"/>
    <w:multiLevelType w:val="multilevel"/>
    <w:tmpl w:val="D988D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B0E3E17"/>
    <w:multiLevelType w:val="multilevel"/>
    <w:tmpl w:val="64F8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BD06323"/>
    <w:multiLevelType w:val="multilevel"/>
    <w:tmpl w:val="1CD8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3C344D42"/>
    <w:multiLevelType w:val="multilevel"/>
    <w:tmpl w:val="339C5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CA25682"/>
    <w:multiLevelType w:val="hybridMultilevel"/>
    <w:tmpl w:val="ABEC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3D6B71AE"/>
    <w:multiLevelType w:val="multilevel"/>
    <w:tmpl w:val="E2B2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3D906EB5"/>
    <w:multiLevelType w:val="multilevel"/>
    <w:tmpl w:val="AC2CA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E243D89"/>
    <w:multiLevelType w:val="multilevel"/>
    <w:tmpl w:val="DA1C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3FF67F4A"/>
    <w:multiLevelType w:val="multilevel"/>
    <w:tmpl w:val="1FDEE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15C3B5E"/>
    <w:multiLevelType w:val="hybridMultilevel"/>
    <w:tmpl w:val="0262A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43E2780B"/>
    <w:multiLevelType w:val="multilevel"/>
    <w:tmpl w:val="217E6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45587B3D"/>
    <w:multiLevelType w:val="multilevel"/>
    <w:tmpl w:val="3EAE1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45C14A6D"/>
    <w:multiLevelType w:val="multilevel"/>
    <w:tmpl w:val="02DE8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46241680"/>
    <w:multiLevelType w:val="multilevel"/>
    <w:tmpl w:val="A2D08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47555A68"/>
    <w:multiLevelType w:val="multilevel"/>
    <w:tmpl w:val="248EA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47B22DBC"/>
    <w:multiLevelType w:val="multilevel"/>
    <w:tmpl w:val="78968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8524823"/>
    <w:multiLevelType w:val="multilevel"/>
    <w:tmpl w:val="5A165C1E"/>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3" w15:restartNumberingAfterBreak="0">
    <w:nsid w:val="49883D57"/>
    <w:multiLevelType w:val="multilevel"/>
    <w:tmpl w:val="E8DAA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4A23686C"/>
    <w:multiLevelType w:val="multilevel"/>
    <w:tmpl w:val="A65A5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B3C12F6"/>
    <w:multiLevelType w:val="hybridMultilevel"/>
    <w:tmpl w:val="018CC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4B610615"/>
    <w:multiLevelType w:val="multilevel"/>
    <w:tmpl w:val="EB20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CA528C3"/>
    <w:multiLevelType w:val="hybridMultilevel"/>
    <w:tmpl w:val="E8A00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4D370AB5"/>
    <w:multiLevelType w:val="multilevel"/>
    <w:tmpl w:val="AF04D7C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4D726441"/>
    <w:multiLevelType w:val="multilevel"/>
    <w:tmpl w:val="DE527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D822F76"/>
    <w:multiLevelType w:val="multilevel"/>
    <w:tmpl w:val="DA883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E0270A5"/>
    <w:multiLevelType w:val="multilevel"/>
    <w:tmpl w:val="7CE49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4E0318C1"/>
    <w:multiLevelType w:val="multilevel"/>
    <w:tmpl w:val="9760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50B616E4"/>
    <w:multiLevelType w:val="multilevel"/>
    <w:tmpl w:val="B9D49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515B5174"/>
    <w:multiLevelType w:val="multilevel"/>
    <w:tmpl w:val="1460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51962A0F"/>
    <w:multiLevelType w:val="multilevel"/>
    <w:tmpl w:val="71D20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37D23CA"/>
    <w:multiLevelType w:val="multilevel"/>
    <w:tmpl w:val="B8E021B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7" w15:restartNumberingAfterBreak="0">
    <w:nsid w:val="57442627"/>
    <w:multiLevelType w:val="multilevel"/>
    <w:tmpl w:val="CBCCD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7466976"/>
    <w:multiLevelType w:val="multilevel"/>
    <w:tmpl w:val="60AC3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80D44C4"/>
    <w:multiLevelType w:val="hybridMultilevel"/>
    <w:tmpl w:val="958CC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0" w15:restartNumberingAfterBreak="0">
    <w:nsid w:val="5CDB17AC"/>
    <w:multiLevelType w:val="multilevel"/>
    <w:tmpl w:val="B0683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5CEA58D6"/>
    <w:multiLevelType w:val="multilevel"/>
    <w:tmpl w:val="89504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5D2F1309"/>
    <w:multiLevelType w:val="multilevel"/>
    <w:tmpl w:val="EC24A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5DE90362"/>
    <w:multiLevelType w:val="hybridMultilevel"/>
    <w:tmpl w:val="44246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4" w15:restartNumberingAfterBreak="0">
    <w:nsid w:val="5E535552"/>
    <w:multiLevelType w:val="multilevel"/>
    <w:tmpl w:val="0234C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5EDC6247"/>
    <w:multiLevelType w:val="multilevel"/>
    <w:tmpl w:val="1E642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5FD65603"/>
    <w:multiLevelType w:val="multilevel"/>
    <w:tmpl w:val="F4E6E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1442825"/>
    <w:multiLevelType w:val="multilevel"/>
    <w:tmpl w:val="9948D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33D5488"/>
    <w:multiLevelType w:val="multilevel"/>
    <w:tmpl w:val="7FE6F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3E47158"/>
    <w:multiLevelType w:val="hybridMultilevel"/>
    <w:tmpl w:val="FDAEA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0" w15:restartNumberingAfterBreak="0">
    <w:nsid w:val="63F463FC"/>
    <w:multiLevelType w:val="multilevel"/>
    <w:tmpl w:val="30DA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12" w15:restartNumberingAfterBreak="0">
    <w:nsid w:val="68E737C8"/>
    <w:multiLevelType w:val="multilevel"/>
    <w:tmpl w:val="4F46B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692F7914"/>
    <w:multiLevelType w:val="multilevel"/>
    <w:tmpl w:val="7ACA3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BD04DBD"/>
    <w:multiLevelType w:val="multilevel"/>
    <w:tmpl w:val="3272C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6D424903"/>
    <w:multiLevelType w:val="multilevel"/>
    <w:tmpl w:val="52D65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6D4366EF"/>
    <w:multiLevelType w:val="multilevel"/>
    <w:tmpl w:val="412C7F80"/>
    <w:lvl w:ilvl="0">
      <w:start w:val="4"/>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7" w15:restartNumberingAfterBreak="0">
    <w:nsid w:val="6D4F3E47"/>
    <w:multiLevelType w:val="hybridMultilevel"/>
    <w:tmpl w:val="DE0E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6E3A7F94"/>
    <w:multiLevelType w:val="multilevel"/>
    <w:tmpl w:val="33C8C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6E4F0FCD"/>
    <w:multiLevelType w:val="multilevel"/>
    <w:tmpl w:val="D6588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6F403378"/>
    <w:multiLevelType w:val="hybridMultilevel"/>
    <w:tmpl w:val="05DC3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1" w15:restartNumberingAfterBreak="0">
    <w:nsid w:val="70E01301"/>
    <w:multiLevelType w:val="multilevel"/>
    <w:tmpl w:val="8B50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1B9052D"/>
    <w:multiLevelType w:val="hybridMultilevel"/>
    <w:tmpl w:val="6FBA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3" w15:restartNumberingAfterBreak="0">
    <w:nsid w:val="721D1920"/>
    <w:multiLevelType w:val="multilevel"/>
    <w:tmpl w:val="0CF4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34030AB"/>
    <w:multiLevelType w:val="multilevel"/>
    <w:tmpl w:val="8E32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74897138"/>
    <w:multiLevelType w:val="multilevel"/>
    <w:tmpl w:val="A8160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49377A4"/>
    <w:multiLevelType w:val="multilevel"/>
    <w:tmpl w:val="33B61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698019F"/>
    <w:multiLevelType w:val="multilevel"/>
    <w:tmpl w:val="DD86D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6D52425"/>
    <w:multiLevelType w:val="multilevel"/>
    <w:tmpl w:val="A886A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77426A49"/>
    <w:multiLevelType w:val="multilevel"/>
    <w:tmpl w:val="6C0C7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78D71D06"/>
    <w:multiLevelType w:val="multilevel"/>
    <w:tmpl w:val="62885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79981DDD"/>
    <w:multiLevelType w:val="multilevel"/>
    <w:tmpl w:val="D4D0E22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2" w15:restartNumberingAfterBreak="0">
    <w:nsid w:val="7A571F5C"/>
    <w:multiLevelType w:val="multilevel"/>
    <w:tmpl w:val="829AB70E"/>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7C2A319F"/>
    <w:multiLevelType w:val="multilevel"/>
    <w:tmpl w:val="97E4A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7E5B3C76"/>
    <w:multiLevelType w:val="multilevel"/>
    <w:tmpl w:val="5F20A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7F8B5E75"/>
    <w:multiLevelType w:val="multilevel"/>
    <w:tmpl w:val="F2E2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7FEE33C0"/>
    <w:multiLevelType w:val="hybridMultilevel"/>
    <w:tmpl w:val="AB741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668788">
    <w:abstractNumId w:val="21"/>
  </w:num>
  <w:num w:numId="2" w16cid:durableId="1276330258">
    <w:abstractNumId w:val="36"/>
  </w:num>
  <w:num w:numId="3" w16cid:durableId="968314596">
    <w:abstractNumId w:val="60"/>
  </w:num>
  <w:num w:numId="4" w16cid:durableId="1601524369">
    <w:abstractNumId w:val="70"/>
  </w:num>
  <w:num w:numId="5" w16cid:durableId="2096319797">
    <w:abstractNumId w:val="103"/>
  </w:num>
  <w:num w:numId="6" w16cid:durableId="1171220444">
    <w:abstractNumId w:val="30"/>
  </w:num>
  <w:num w:numId="7" w16cid:durableId="969357101">
    <w:abstractNumId w:val="39"/>
  </w:num>
  <w:num w:numId="8" w16cid:durableId="1473718045">
    <w:abstractNumId w:val="26"/>
  </w:num>
  <w:num w:numId="9" w16cid:durableId="920873200">
    <w:abstractNumId w:val="85"/>
  </w:num>
  <w:num w:numId="10" w16cid:durableId="1856841828">
    <w:abstractNumId w:val="52"/>
  </w:num>
  <w:num w:numId="11" w16cid:durableId="1131902199">
    <w:abstractNumId w:val="11"/>
  </w:num>
  <w:num w:numId="12" w16cid:durableId="197860709">
    <w:abstractNumId w:val="136"/>
  </w:num>
  <w:num w:numId="13" w16cid:durableId="1797139887">
    <w:abstractNumId w:val="99"/>
  </w:num>
  <w:num w:numId="14" w16cid:durableId="739327659">
    <w:abstractNumId w:val="122"/>
  </w:num>
  <w:num w:numId="15" w16cid:durableId="1831747679">
    <w:abstractNumId w:val="45"/>
  </w:num>
  <w:num w:numId="16" w16cid:durableId="383677763">
    <w:abstractNumId w:val="117"/>
  </w:num>
  <w:num w:numId="17" w16cid:durableId="1619411889">
    <w:abstractNumId w:val="32"/>
  </w:num>
  <w:num w:numId="18" w16cid:durableId="758721357">
    <w:abstractNumId w:val="47"/>
  </w:num>
  <w:num w:numId="19" w16cid:durableId="789397352">
    <w:abstractNumId w:val="112"/>
  </w:num>
  <w:num w:numId="20" w16cid:durableId="140276719">
    <w:abstractNumId w:val="84"/>
  </w:num>
  <w:num w:numId="21" w16cid:durableId="919756950">
    <w:abstractNumId w:val="134"/>
  </w:num>
  <w:num w:numId="22" w16cid:durableId="120341762">
    <w:abstractNumId w:val="54"/>
  </w:num>
  <w:num w:numId="23" w16cid:durableId="974916682">
    <w:abstractNumId w:val="0"/>
  </w:num>
  <w:num w:numId="24" w16cid:durableId="336083711">
    <w:abstractNumId w:val="56"/>
  </w:num>
  <w:num w:numId="25" w16cid:durableId="1468426814">
    <w:abstractNumId w:val="6"/>
  </w:num>
  <w:num w:numId="26" w16cid:durableId="1572889586">
    <w:abstractNumId w:val="25"/>
  </w:num>
  <w:num w:numId="27" w16cid:durableId="1052928483">
    <w:abstractNumId w:val="3"/>
  </w:num>
  <w:num w:numId="28" w16cid:durableId="1904826044">
    <w:abstractNumId w:val="33"/>
  </w:num>
  <w:num w:numId="29" w16cid:durableId="1392073056">
    <w:abstractNumId w:val="111"/>
  </w:num>
  <w:num w:numId="30" w16cid:durableId="549192956">
    <w:abstractNumId w:val="96"/>
  </w:num>
  <w:num w:numId="31" w16cid:durableId="2092114316">
    <w:abstractNumId w:val="69"/>
  </w:num>
  <w:num w:numId="32" w16cid:durableId="1724714050">
    <w:abstractNumId w:val="38"/>
  </w:num>
  <w:num w:numId="33" w16cid:durableId="2058775383">
    <w:abstractNumId w:val="107"/>
  </w:num>
  <w:num w:numId="34" w16cid:durableId="1294409479">
    <w:abstractNumId w:val="46"/>
  </w:num>
  <w:num w:numId="35" w16cid:durableId="353002601">
    <w:abstractNumId w:val="14"/>
  </w:num>
  <w:num w:numId="36" w16cid:durableId="2059351694">
    <w:abstractNumId w:val="97"/>
  </w:num>
  <w:num w:numId="37" w16cid:durableId="1010063446">
    <w:abstractNumId w:val="53"/>
  </w:num>
  <w:num w:numId="38" w16cid:durableId="177156295">
    <w:abstractNumId w:val="1"/>
  </w:num>
  <w:num w:numId="39" w16cid:durableId="1959490558">
    <w:abstractNumId w:val="132"/>
  </w:num>
  <w:num w:numId="40" w16cid:durableId="1583641841">
    <w:abstractNumId w:val="22"/>
  </w:num>
  <w:num w:numId="41" w16cid:durableId="1724133960">
    <w:abstractNumId w:val="27"/>
  </w:num>
  <w:num w:numId="42" w16cid:durableId="265118074">
    <w:abstractNumId w:val="57"/>
  </w:num>
  <w:num w:numId="43" w16cid:durableId="715350623">
    <w:abstractNumId w:val="88"/>
  </w:num>
  <w:num w:numId="44" w16cid:durableId="520781123">
    <w:abstractNumId w:val="58"/>
  </w:num>
  <w:num w:numId="45" w16cid:durableId="1732607127">
    <w:abstractNumId w:val="65"/>
  </w:num>
  <w:num w:numId="46" w16cid:durableId="793521238">
    <w:abstractNumId w:val="124"/>
  </w:num>
  <w:num w:numId="47" w16cid:durableId="1976911484">
    <w:abstractNumId w:val="18"/>
  </w:num>
  <w:num w:numId="48" w16cid:durableId="2133985400">
    <w:abstractNumId w:val="95"/>
  </w:num>
  <w:num w:numId="49" w16cid:durableId="56050112">
    <w:abstractNumId w:val="35"/>
  </w:num>
  <w:num w:numId="50" w16cid:durableId="982808917">
    <w:abstractNumId w:val="12"/>
  </w:num>
  <w:num w:numId="51" w16cid:durableId="765463339">
    <w:abstractNumId w:val="15"/>
  </w:num>
  <w:num w:numId="52" w16cid:durableId="227495841">
    <w:abstractNumId w:val="20"/>
  </w:num>
  <w:num w:numId="53" w16cid:durableId="1769230965">
    <w:abstractNumId w:val="43"/>
  </w:num>
  <w:num w:numId="54" w16cid:durableId="1163012453">
    <w:abstractNumId w:val="29"/>
  </w:num>
  <w:num w:numId="55" w16cid:durableId="442892676">
    <w:abstractNumId w:val="93"/>
  </w:num>
  <w:num w:numId="56" w16cid:durableId="1037586724">
    <w:abstractNumId w:val="92"/>
  </w:num>
  <w:num w:numId="57" w16cid:durableId="1066683868">
    <w:abstractNumId w:val="17"/>
  </w:num>
  <w:num w:numId="58" w16cid:durableId="1395858103">
    <w:abstractNumId w:val="72"/>
  </w:num>
  <w:num w:numId="59" w16cid:durableId="955525208">
    <w:abstractNumId w:val="120"/>
  </w:num>
  <w:num w:numId="60" w16cid:durableId="1187062271">
    <w:abstractNumId w:val="87"/>
  </w:num>
  <w:num w:numId="61" w16cid:durableId="416709539">
    <w:abstractNumId w:val="75"/>
  </w:num>
  <w:num w:numId="62" w16cid:durableId="2026589205">
    <w:abstractNumId w:val="109"/>
  </w:num>
  <w:num w:numId="63" w16cid:durableId="470220899">
    <w:abstractNumId w:val="67"/>
  </w:num>
  <w:num w:numId="64" w16cid:durableId="168368593">
    <w:abstractNumId w:val="19"/>
  </w:num>
  <w:num w:numId="65" w16cid:durableId="1976250828">
    <w:abstractNumId w:val="83"/>
  </w:num>
  <w:num w:numId="66" w16cid:durableId="1327397457">
    <w:abstractNumId w:val="55"/>
  </w:num>
  <w:num w:numId="67" w16cid:durableId="1485006271">
    <w:abstractNumId w:val="116"/>
  </w:num>
  <w:num w:numId="68" w16cid:durableId="1478720087">
    <w:abstractNumId w:val="62"/>
  </w:num>
  <w:num w:numId="69" w16cid:durableId="1487622137">
    <w:abstractNumId w:val="34"/>
  </w:num>
  <w:num w:numId="70" w16cid:durableId="1916159964">
    <w:abstractNumId w:val="68"/>
  </w:num>
  <w:num w:numId="71" w16cid:durableId="434979595">
    <w:abstractNumId w:val="81"/>
  </w:num>
  <w:num w:numId="72" w16cid:durableId="781994558">
    <w:abstractNumId w:val="113"/>
  </w:num>
  <w:num w:numId="73" w16cid:durableId="969674720">
    <w:abstractNumId w:val="7"/>
  </w:num>
  <w:num w:numId="74" w16cid:durableId="1558197553">
    <w:abstractNumId w:val="106"/>
  </w:num>
  <w:num w:numId="75" w16cid:durableId="2119136306">
    <w:abstractNumId w:val="40"/>
  </w:num>
  <w:num w:numId="76" w16cid:durableId="376126878">
    <w:abstractNumId w:val="118"/>
  </w:num>
  <w:num w:numId="77" w16cid:durableId="1157499609">
    <w:abstractNumId w:val="104"/>
  </w:num>
  <w:num w:numId="78" w16cid:durableId="1996837255">
    <w:abstractNumId w:val="16"/>
  </w:num>
  <w:num w:numId="79" w16cid:durableId="719211783">
    <w:abstractNumId w:val="127"/>
  </w:num>
  <w:num w:numId="80" w16cid:durableId="86854493">
    <w:abstractNumId w:val="100"/>
  </w:num>
  <w:num w:numId="81" w16cid:durableId="1980303963">
    <w:abstractNumId w:val="131"/>
  </w:num>
  <w:num w:numId="82" w16cid:durableId="1743941398">
    <w:abstractNumId w:val="135"/>
  </w:num>
  <w:num w:numId="83" w16cid:durableId="1332492155">
    <w:abstractNumId w:val="49"/>
  </w:num>
  <w:num w:numId="84" w16cid:durableId="28604817">
    <w:abstractNumId w:val="4"/>
  </w:num>
  <w:num w:numId="85" w16cid:durableId="1172063624">
    <w:abstractNumId w:val="78"/>
  </w:num>
  <w:num w:numId="86" w16cid:durableId="1735856330">
    <w:abstractNumId w:val="123"/>
  </w:num>
  <w:num w:numId="87" w16cid:durableId="1025907905">
    <w:abstractNumId w:val="50"/>
  </w:num>
  <w:num w:numId="88" w16cid:durableId="437675905">
    <w:abstractNumId w:val="2"/>
  </w:num>
  <w:num w:numId="89" w16cid:durableId="1898129631">
    <w:abstractNumId w:val="28"/>
  </w:num>
  <w:num w:numId="90" w16cid:durableId="1074085201">
    <w:abstractNumId w:val="121"/>
  </w:num>
  <w:num w:numId="91" w16cid:durableId="719330701">
    <w:abstractNumId w:val="102"/>
  </w:num>
  <w:num w:numId="92" w16cid:durableId="157886663">
    <w:abstractNumId w:val="66"/>
  </w:num>
  <w:num w:numId="93" w16cid:durableId="547570913">
    <w:abstractNumId w:val="125"/>
  </w:num>
  <w:num w:numId="94" w16cid:durableId="372996227">
    <w:abstractNumId w:val="8"/>
  </w:num>
  <w:num w:numId="95" w16cid:durableId="698355144">
    <w:abstractNumId w:val="79"/>
  </w:num>
  <w:num w:numId="96" w16cid:durableId="1840851503">
    <w:abstractNumId w:val="128"/>
  </w:num>
  <w:num w:numId="97" w16cid:durableId="900096119">
    <w:abstractNumId w:val="74"/>
  </w:num>
  <w:num w:numId="98" w16cid:durableId="1549341465">
    <w:abstractNumId w:val="90"/>
  </w:num>
  <w:num w:numId="99" w16cid:durableId="1826161627">
    <w:abstractNumId w:val="105"/>
  </w:num>
  <w:num w:numId="100" w16cid:durableId="1643002577">
    <w:abstractNumId w:val="59"/>
  </w:num>
  <w:num w:numId="101" w16cid:durableId="1733506156">
    <w:abstractNumId w:val="98"/>
  </w:num>
  <w:num w:numId="102" w16cid:durableId="904026994">
    <w:abstractNumId w:val="80"/>
  </w:num>
  <w:num w:numId="103" w16cid:durableId="2167788">
    <w:abstractNumId w:val="64"/>
  </w:num>
  <w:num w:numId="104" w16cid:durableId="1762139939">
    <w:abstractNumId w:val="10"/>
  </w:num>
  <w:num w:numId="105" w16cid:durableId="862404246">
    <w:abstractNumId w:val="133"/>
  </w:num>
  <w:num w:numId="106" w16cid:durableId="2057467010">
    <w:abstractNumId w:val="31"/>
  </w:num>
  <w:num w:numId="107" w16cid:durableId="1168516009">
    <w:abstractNumId w:val="77"/>
  </w:num>
  <w:num w:numId="108" w16cid:durableId="1574855924">
    <w:abstractNumId w:val="61"/>
  </w:num>
  <w:num w:numId="109" w16cid:durableId="326135174">
    <w:abstractNumId w:val="114"/>
  </w:num>
  <w:num w:numId="110" w16cid:durableId="716667837">
    <w:abstractNumId w:val="86"/>
  </w:num>
  <w:num w:numId="111" w16cid:durableId="2014215778">
    <w:abstractNumId w:val="51"/>
  </w:num>
  <w:num w:numId="112" w16cid:durableId="1622571130">
    <w:abstractNumId w:val="9"/>
  </w:num>
  <w:num w:numId="113" w16cid:durableId="2059744087">
    <w:abstractNumId w:val="13"/>
  </w:num>
  <w:num w:numId="114" w16cid:durableId="917666089">
    <w:abstractNumId w:val="37"/>
  </w:num>
  <w:num w:numId="115" w16cid:durableId="1903589710">
    <w:abstractNumId w:val="108"/>
  </w:num>
  <w:num w:numId="116" w16cid:durableId="1539123926">
    <w:abstractNumId w:val="110"/>
  </w:num>
  <w:num w:numId="117" w16cid:durableId="1015307316">
    <w:abstractNumId w:val="129"/>
  </w:num>
  <w:num w:numId="118" w16cid:durableId="2005736998">
    <w:abstractNumId w:val="126"/>
  </w:num>
  <w:num w:numId="119" w16cid:durableId="1877113359">
    <w:abstractNumId w:val="5"/>
  </w:num>
  <w:num w:numId="120" w16cid:durableId="761149833">
    <w:abstractNumId w:val="130"/>
  </w:num>
  <w:num w:numId="121" w16cid:durableId="1832406491">
    <w:abstractNumId w:val="89"/>
  </w:num>
  <w:num w:numId="122" w16cid:durableId="2010519723">
    <w:abstractNumId w:val="48"/>
  </w:num>
  <w:num w:numId="123" w16cid:durableId="621379282">
    <w:abstractNumId w:val="82"/>
  </w:num>
  <w:num w:numId="124" w16cid:durableId="542522724">
    <w:abstractNumId w:val="119"/>
  </w:num>
  <w:num w:numId="125" w16cid:durableId="278150797">
    <w:abstractNumId w:val="24"/>
  </w:num>
  <w:num w:numId="126" w16cid:durableId="1354840176">
    <w:abstractNumId w:val="42"/>
  </w:num>
  <w:num w:numId="127" w16cid:durableId="465201807">
    <w:abstractNumId w:val="23"/>
  </w:num>
  <w:num w:numId="128" w16cid:durableId="684866409">
    <w:abstractNumId w:val="94"/>
  </w:num>
  <w:num w:numId="129" w16cid:durableId="845753438">
    <w:abstractNumId w:val="44"/>
  </w:num>
  <w:num w:numId="130" w16cid:durableId="1312905207">
    <w:abstractNumId w:val="76"/>
  </w:num>
  <w:num w:numId="131" w16cid:durableId="1130436273">
    <w:abstractNumId w:val="115"/>
  </w:num>
  <w:num w:numId="132" w16cid:durableId="1677806424">
    <w:abstractNumId w:val="73"/>
  </w:num>
  <w:num w:numId="133" w16cid:durableId="1607228988">
    <w:abstractNumId w:val="71"/>
  </w:num>
  <w:num w:numId="134" w16cid:durableId="1003582856">
    <w:abstractNumId w:val="63"/>
  </w:num>
  <w:num w:numId="135" w16cid:durableId="21712619">
    <w:abstractNumId w:val="41"/>
  </w:num>
  <w:num w:numId="136" w16cid:durableId="1131166884">
    <w:abstractNumId w:val="101"/>
  </w:num>
  <w:num w:numId="137" w16cid:durableId="2134322323">
    <w:abstractNumId w:val="9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DD"/>
    <w:rsid w:val="000003C5"/>
    <w:rsid w:val="000076D5"/>
    <w:rsid w:val="00012E6C"/>
    <w:rsid w:val="00030A46"/>
    <w:rsid w:val="00036293"/>
    <w:rsid w:val="00042748"/>
    <w:rsid w:val="00044754"/>
    <w:rsid w:val="0005015B"/>
    <w:rsid w:val="0005519C"/>
    <w:rsid w:val="0006119C"/>
    <w:rsid w:val="000673AD"/>
    <w:rsid w:val="00072CB2"/>
    <w:rsid w:val="000900C5"/>
    <w:rsid w:val="000968D0"/>
    <w:rsid w:val="000B29FF"/>
    <w:rsid w:val="000C2578"/>
    <w:rsid w:val="000C31FD"/>
    <w:rsid w:val="000E22D6"/>
    <w:rsid w:val="000F1574"/>
    <w:rsid w:val="000F7AA0"/>
    <w:rsid w:val="00126C98"/>
    <w:rsid w:val="00127C29"/>
    <w:rsid w:val="00144F2D"/>
    <w:rsid w:val="00166DF3"/>
    <w:rsid w:val="001851A7"/>
    <w:rsid w:val="00187C5F"/>
    <w:rsid w:val="00192D4F"/>
    <w:rsid w:val="001952E5"/>
    <w:rsid w:val="001A2BA8"/>
    <w:rsid w:val="001B0FE6"/>
    <w:rsid w:val="001B20EF"/>
    <w:rsid w:val="001B2397"/>
    <w:rsid w:val="001C328C"/>
    <w:rsid w:val="001D031C"/>
    <w:rsid w:val="001D18C2"/>
    <w:rsid w:val="001E16A8"/>
    <w:rsid w:val="001F6605"/>
    <w:rsid w:val="002001E4"/>
    <w:rsid w:val="00202030"/>
    <w:rsid w:val="00203DD3"/>
    <w:rsid w:val="00204AF3"/>
    <w:rsid w:val="00215882"/>
    <w:rsid w:val="00221FBE"/>
    <w:rsid w:val="00227F65"/>
    <w:rsid w:val="0024701D"/>
    <w:rsid w:val="00250769"/>
    <w:rsid w:val="00282DD6"/>
    <w:rsid w:val="00283297"/>
    <w:rsid w:val="00294930"/>
    <w:rsid w:val="00297FDA"/>
    <w:rsid w:val="002A41E8"/>
    <w:rsid w:val="002A5538"/>
    <w:rsid w:val="002B1032"/>
    <w:rsid w:val="002B291A"/>
    <w:rsid w:val="002B2C1E"/>
    <w:rsid w:val="002B6636"/>
    <w:rsid w:val="002B7860"/>
    <w:rsid w:val="002D3DED"/>
    <w:rsid w:val="002E036C"/>
    <w:rsid w:val="002E7C7C"/>
    <w:rsid w:val="002F56D2"/>
    <w:rsid w:val="002F5E55"/>
    <w:rsid w:val="00304417"/>
    <w:rsid w:val="00305EC9"/>
    <w:rsid w:val="0030796C"/>
    <w:rsid w:val="003120E9"/>
    <w:rsid w:val="00332B7C"/>
    <w:rsid w:val="00336CFC"/>
    <w:rsid w:val="00343B83"/>
    <w:rsid w:val="00345E18"/>
    <w:rsid w:val="00356D5D"/>
    <w:rsid w:val="003804FD"/>
    <w:rsid w:val="003813B4"/>
    <w:rsid w:val="003843DD"/>
    <w:rsid w:val="00384E57"/>
    <w:rsid w:val="00390CE9"/>
    <w:rsid w:val="00393642"/>
    <w:rsid w:val="0039420D"/>
    <w:rsid w:val="003A246B"/>
    <w:rsid w:val="003A74E6"/>
    <w:rsid w:val="003B106F"/>
    <w:rsid w:val="003B506B"/>
    <w:rsid w:val="003C530B"/>
    <w:rsid w:val="003D1E98"/>
    <w:rsid w:val="003D2B80"/>
    <w:rsid w:val="003F2388"/>
    <w:rsid w:val="00401261"/>
    <w:rsid w:val="00402B1A"/>
    <w:rsid w:val="00403AC8"/>
    <w:rsid w:val="00403EB9"/>
    <w:rsid w:val="00411A9D"/>
    <w:rsid w:val="00414035"/>
    <w:rsid w:val="00431259"/>
    <w:rsid w:val="00441E2F"/>
    <w:rsid w:val="00454DCF"/>
    <w:rsid w:val="00457C23"/>
    <w:rsid w:val="00465BF2"/>
    <w:rsid w:val="00466F4A"/>
    <w:rsid w:val="004873EB"/>
    <w:rsid w:val="0049795E"/>
    <w:rsid w:val="004A1C54"/>
    <w:rsid w:val="004B272F"/>
    <w:rsid w:val="004C0B44"/>
    <w:rsid w:val="004D6B43"/>
    <w:rsid w:val="00515806"/>
    <w:rsid w:val="00573803"/>
    <w:rsid w:val="00573E36"/>
    <w:rsid w:val="005963E3"/>
    <w:rsid w:val="005A1912"/>
    <w:rsid w:val="005A3772"/>
    <w:rsid w:val="005B458D"/>
    <w:rsid w:val="005B644F"/>
    <w:rsid w:val="005B7E2B"/>
    <w:rsid w:val="005E313A"/>
    <w:rsid w:val="005F2282"/>
    <w:rsid w:val="005F3B6B"/>
    <w:rsid w:val="00600AF5"/>
    <w:rsid w:val="00610ADF"/>
    <w:rsid w:val="00613CFB"/>
    <w:rsid w:val="00620D1E"/>
    <w:rsid w:val="00631B4A"/>
    <w:rsid w:val="006323D2"/>
    <w:rsid w:val="00634D39"/>
    <w:rsid w:val="006441D0"/>
    <w:rsid w:val="00656862"/>
    <w:rsid w:val="006640C9"/>
    <w:rsid w:val="00666C61"/>
    <w:rsid w:val="0068511A"/>
    <w:rsid w:val="006965A0"/>
    <w:rsid w:val="00697DAB"/>
    <w:rsid w:val="006A229A"/>
    <w:rsid w:val="006A4F63"/>
    <w:rsid w:val="006D0A5C"/>
    <w:rsid w:val="006D2632"/>
    <w:rsid w:val="006D6C41"/>
    <w:rsid w:val="006E61F5"/>
    <w:rsid w:val="006F07A5"/>
    <w:rsid w:val="00701192"/>
    <w:rsid w:val="0071342E"/>
    <w:rsid w:val="007276B0"/>
    <w:rsid w:val="00727718"/>
    <w:rsid w:val="007303F4"/>
    <w:rsid w:val="00743425"/>
    <w:rsid w:val="00755A31"/>
    <w:rsid w:val="007676DB"/>
    <w:rsid w:val="00767B6B"/>
    <w:rsid w:val="00771C0D"/>
    <w:rsid w:val="00771C56"/>
    <w:rsid w:val="007761AA"/>
    <w:rsid w:val="0077721E"/>
    <w:rsid w:val="00781928"/>
    <w:rsid w:val="00790C9D"/>
    <w:rsid w:val="007D2AAB"/>
    <w:rsid w:val="007E0A7F"/>
    <w:rsid w:val="007F4768"/>
    <w:rsid w:val="00801548"/>
    <w:rsid w:val="00822EAE"/>
    <w:rsid w:val="00823CD5"/>
    <w:rsid w:val="00845A81"/>
    <w:rsid w:val="00855AE8"/>
    <w:rsid w:val="008620C1"/>
    <w:rsid w:val="00867DD0"/>
    <w:rsid w:val="0088602A"/>
    <w:rsid w:val="008956E9"/>
    <w:rsid w:val="008A2A51"/>
    <w:rsid w:val="008A6DD3"/>
    <w:rsid w:val="008B09F7"/>
    <w:rsid w:val="008B3394"/>
    <w:rsid w:val="008B545A"/>
    <w:rsid w:val="008E3AF0"/>
    <w:rsid w:val="008E3E0B"/>
    <w:rsid w:val="008E6BDA"/>
    <w:rsid w:val="008F1422"/>
    <w:rsid w:val="009019F2"/>
    <w:rsid w:val="009027A5"/>
    <w:rsid w:val="009055F3"/>
    <w:rsid w:val="009447F9"/>
    <w:rsid w:val="00944AB8"/>
    <w:rsid w:val="00946F7F"/>
    <w:rsid w:val="009504C4"/>
    <w:rsid w:val="00953F00"/>
    <w:rsid w:val="00962A2D"/>
    <w:rsid w:val="0096773A"/>
    <w:rsid w:val="00973AEB"/>
    <w:rsid w:val="00977C15"/>
    <w:rsid w:val="009814DB"/>
    <w:rsid w:val="00985793"/>
    <w:rsid w:val="009966A6"/>
    <w:rsid w:val="009A607C"/>
    <w:rsid w:val="009A6263"/>
    <w:rsid w:val="009A6FB7"/>
    <w:rsid w:val="009B328C"/>
    <w:rsid w:val="009C5FDC"/>
    <w:rsid w:val="009D2053"/>
    <w:rsid w:val="009E14D6"/>
    <w:rsid w:val="009E3209"/>
    <w:rsid w:val="009E6DFA"/>
    <w:rsid w:val="009F0674"/>
    <w:rsid w:val="00A0030E"/>
    <w:rsid w:val="00A03C58"/>
    <w:rsid w:val="00A054D6"/>
    <w:rsid w:val="00A12231"/>
    <w:rsid w:val="00A1548C"/>
    <w:rsid w:val="00A267D2"/>
    <w:rsid w:val="00A3082F"/>
    <w:rsid w:val="00A3359A"/>
    <w:rsid w:val="00A35644"/>
    <w:rsid w:val="00A432B9"/>
    <w:rsid w:val="00A55142"/>
    <w:rsid w:val="00A73984"/>
    <w:rsid w:val="00A7518F"/>
    <w:rsid w:val="00A862C2"/>
    <w:rsid w:val="00A90DEC"/>
    <w:rsid w:val="00A95FBA"/>
    <w:rsid w:val="00A9688E"/>
    <w:rsid w:val="00AA0335"/>
    <w:rsid w:val="00AA2503"/>
    <w:rsid w:val="00AB310B"/>
    <w:rsid w:val="00AB4376"/>
    <w:rsid w:val="00AC2BE5"/>
    <w:rsid w:val="00AD4C2D"/>
    <w:rsid w:val="00AD6391"/>
    <w:rsid w:val="00AE0485"/>
    <w:rsid w:val="00AE2F3B"/>
    <w:rsid w:val="00AE4452"/>
    <w:rsid w:val="00AE4AFE"/>
    <w:rsid w:val="00AE7990"/>
    <w:rsid w:val="00B04E1E"/>
    <w:rsid w:val="00B05CBE"/>
    <w:rsid w:val="00B11D2F"/>
    <w:rsid w:val="00B15126"/>
    <w:rsid w:val="00B37BAE"/>
    <w:rsid w:val="00B50766"/>
    <w:rsid w:val="00B563E3"/>
    <w:rsid w:val="00B565EC"/>
    <w:rsid w:val="00B56900"/>
    <w:rsid w:val="00B60522"/>
    <w:rsid w:val="00B70347"/>
    <w:rsid w:val="00B76D47"/>
    <w:rsid w:val="00B77C9D"/>
    <w:rsid w:val="00B940FB"/>
    <w:rsid w:val="00B95B76"/>
    <w:rsid w:val="00B95BAB"/>
    <w:rsid w:val="00B973A5"/>
    <w:rsid w:val="00BA2CE2"/>
    <w:rsid w:val="00BC28D8"/>
    <w:rsid w:val="00BC48DA"/>
    <w:rsid w:val="00BD322E"/>
    <w:rsid w:val="00BD69EA"/>
    <w:rsid w:val="00BE2350"/>
    <w:rsid w:val="00BF2DFC"/>
    <w:rsid w:val="00BF3CC8"/>
    <w:rsid w:val="00BF6B9C"/>
    <w:rsid w:val="00C014D8"/>
    <w:rsid w:val="00C05F17"/>
    <w:rsid w:val="00C07C1C"/>
    <w:rsid w:val="00C1164F"/>
    <w:rsid w:val="00C1323A"/>
    <w:rsid w:val="00C171DA"/>
    <w:rsid w:val="00C24FD0"/>
    <w:rsid w:val="00C2512D"/>
    <w:rsid w:val="00C37203"/>
    <w:rsid w:val="00C525C3"/>
    <w:rsid w:val="00C53F40"/>
    <w:rsid w:val="00C559EB"/>
    <w:rsid w:val="00C57E4B"/>
    <w:rsid w:val="00C60682"/>
    <w:rsid w:val="00C61414"/>
    <w:rsid w:val="00C62FA2"/>
    <w:rsid w:val="00C848C8"/>
    <w:rsid w:val="00C84E09"/>
    <w:rsid w:val="00C968BE"/>
    <w:rsid w:val="00C97164"/>
    <w:rsid w:val="00CC1638"/>
    <w:rsid w:val="00CD5DF4"/>
    <w:rsid w:val="00CD7107"/>
    <w:rsid w:val="00CE42D6"/>
    <w:rsid w:val="00D01B6B"/>
    <w:rsid w:val="00D1507F"/>
    <w:rsid w:val="00D17674"/>
    <w:rsid w:val="00D254FE"/>
    <w:rsid w:val="00D55456"/>
    <w:rsid w:val="00D71E2C"/>
    <w:rsid w:val="00D753FE"/>
    <w:rsid w:val="00D80E31"/>
    <w:rsid w:val="00D80E66"/>
    <w:rsid w:val="00D97179"/>
    <w:rsid w:val="00D97C88"/>
    <w:rsid w:val="00DA2398"/>
    <w:rsid w:val="00DA56F1"/>
    <w:rsid w:val="00DC222C"/>
    <w:rsid w:val="00DD4AE3"/>
    <w:rsid w:val="00DE48A7"/>
    <w:rsid w:val="00DF2227"/>
    <w:rsid w:val="00E02A28"/>
    <w:rsid w:val="00E0645D"/>
    <w:rsid w:val="00E31255"/>
    <w:rsid w:val="00E32CEB"/>
    <w:rsid w:val="00E47FA5"/>
    <w:rsid w:val="00E57EF5"/>
    <w:rsid w:val="00E60CCC"/>
    <w:rsid w:val="00E6110B"/>
    <w:rsid w:val="00E61F28"/>
    <w:rsid w:val="00E626C3"/>
    <w:rsid w:val="00E65893"/>
    <w:rsid w:val="00E705E9"/>
    <w:rsid w:val="00E76DA5"/>
    <w:rsid w:val="00E93D37"/>
    <w:rsid w:val="00EA65D8"/>
    <w:rsid w:val="00EB23AF"/>
    <w:rsid w:val="00EC5763"/>
    <w:rsid w:val="00ED3D16"/>
    <w:rsid w:val="00EE2880"/>
    <w:rsid w:val="00F05E45"/>
    <w:rsid w:val="00F1768B"/>
    <w:rsid w:val="00F4220C"/>
    <w:rsid w:val="00F5273C"/>
    <w:rsid w:val="00F537F2"/>
    <w:rsid w:val="00F777BC"/>
    <w:rsid w:val="00F86E16"/>
    <w:rsid w:val="00FA4A6F"/>
    <w:rsid w:val="00FA689D"/>
    <w:rsid w:val="00FB6F22"/>
    <w:rsid w:val="00FC6663"/>
    <w:rsid w:val="00FE6F1F"/>
    <w:rsid w:val="00FF2A14"/>
    <w:rsid w:val="00FF34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64F7D"/>
  <w15:chartTrackingRefBased/>
  <w15:docId w15:val="{63805233-B356-41BF-8E58-72516B2A4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01E4"/>
  </w:style>
  <w:style w:type="paragraph" w:styleId="Heading1">
    <w:name w:val="heading 1"/>
    <w:basedOn w:val="Normal"/>
    <w:next w:val="Normal"/>
    <w:link w:val="Heading1Char"/>
    <w:uiPriority w:val="9"/>
    <w:qFormat/>
    <w:rsid w:val="0038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8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8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3DD"/>
    <w:rPr>
      <w:rFonts w:eastAsiaTheme="majorEastAsia" w:cstheme="majorBidi"/>
      <w:color w:val="272727" w:themeColor="text1" w:themeTint="D8"/>
    </w:rPr>
  </w:style>
  <w:style w:type="paragraph" w:styleId="Title">
    <w:name w:val="Title"/>
    <w:basedOn w:val="Normal"/>
    <w:next w:val="Normal"/>
    <w:link w:val="TitleChar"/>
    <w:uiPriority w:val="10"/>
    <w:qFormat/>
    <w:rsid w:val="0038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3DD"/>
    <w:pPr>
      <w:spacing w:before="160"/>
      <w:jc w:val="center"/>
    </w:pPr>
    <w:rPr>
      <w:i/>
      <w:iCs/>
      <w:color w:val="404040" w:themeColor="text1" w:themeTint="BF"/>
    </w:rPr>
  </w:style>
  <w:style w:type="character" w:customStyle="1" w:styleId="QuoteChar">
    <w:name w:val="Quote Char"/>
    <w:basedOn w:val="DefaultParagraphFont"/>
    <w:link w:val="Quote"/>
    <w:uiPriority w:val="29"/>
    <w:rsid w:val="003843DD"/>
    <w:rPr>
      <w:i/>
      <w:iCs/>
      <w:color w:val="404040" w:themeColor="text1" w:themeTint="BF"/>
    </w:rPr>
  </w:style>
  <w:style w:type="paragraph" w:styleId="ListParagraph">
    <w:name w:val="List Paragraph"/>
    <w:basedOn w:val="Normal"/>
    <w:uiPriority w:val="34"/>
    <w:qFormat/>
    <w:rsid w:val="003843DD"/>
    <w:pPr>
      <w:ind w:left="720"/>
      <w:contextualSpacing/>
    </w:pPr>
  </w:style>
  <w:style w:type="character" w:styleId="IntenseEmphasis">
    <w:name w:val="Intense Emphasis"/>
    <w:basedOn w:val="DefaultParagraphFont"/>
    <w:uiPriority w:val="21"/>
    <w:qFormat/>
    <w:rsid w:val="003843DD"/>
    <w:rPr>
      <w:i/>
      <w:iCs/>
      <w:color w:val="0F4761" w:themeColor="accent1" w:themeShade="BF"/>
    </w:rPr>
  </w:style>
  <w:style w:type="paragraph" w:styleId="IntenseQuote">
    <w:name w:val="Intense Quote"/>
    <w:basedOn w:val="Normal"/>
    <w:next w:val="Normal"/>
    <w:link w:val="IntenseQuoteChar"/>
    <w:uiPriority w:val="30"/>
    <w:qFormat/>
    <w:rsid w:val="0038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3DD"/>
    <w:rPr>
      <w:i/>
      <w:iCs/>
      <w:color w:val="0F4761" w:themeColor="accent1" w:themeShade="BF"/>
    </w:rPr>
  </w:style>
  <w:style w:type="character" w:styleId="IntenseReference">
    <w:name w:val="Intense Reference"/>
    <w:basedOn w:val="DefaultParagraphFont"/>
    <w:uiPriority w:val="32"/>
    <w:qFormat/>
    <w:rsid w:val="003843DD"/>
    <w:rPr>
      <w:b/>
      <w:bCs/>
      <w:smallCaps/>
      <w:color w:val="0F4761" w:themeColor="accent1" w:themeShade="BF"/>
      <w:spacing w:val="5"/>
    </w:rPr>
  </w:style>
  <w:style w:type="table" w:styleId="TableGrid">
    <w:name w:val="Table Grid"/>
    <w:basedOn w:val="TableNormal"/>
    <w:uiPriority w:val="39"/>
    <w:rsid w:val="00B76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0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CE9"/>
  </w:style>
  <w:style w:type="paragraph" w:styleId="Footer">
    <w:name w:val="footer"/>
    <w:basedOn w:val="Normal"/>
    <w:link w:val="FooterChar"/>
    <w:uiPriority w:val="99"/>
    <w:unhideWhenUsed/>
    <w:rsid w:val="00390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CE9"/>
  </w:style>
  <w:style w:type="paragraph" w:styleId="NoSpacing">
    <w:name w:val="No Spacing"/>
    <w:link w:val="NoSpacingChar"/>
    <w:uiPriority w:val="1"/>
    <w:qFormat/>
    <w:rsid w:val="0005519C"/>
    <w:pPr>
      <w:spacing w:after="0" w:line="240" w:lineRule="auto"/>
    </w:pPr>
    <w:rPr>
      <w:kern w:val="0"/>
      <w:sz w:val="22"/>
      <w:szCs w:val="22"/>
      <w:lang w:eastAsia="en-GB"/>
      <w14:ligatures w14:val="none"/>
    </w:rPr>
  </w:style>
  <w:style w:type="character" w:customStyle="1" w:styleId="NoSpacingChar">
    <w:name w:val="No Spacing Char"/>
    <w:basedOn w:val="DefaultParagraphFont"/>
    <w:link w:val="NoSpacing"/>
    <w:rsid w:val="0005519C"/>
    <w:rPr>
      <w:kern w:val="0"/>
      <w:sz w:val="22"/>
      <w:szCs w:val="22"/>
      <w:lang w:eastAsia="en-GB"/>
      <w14:ligatures w14:val="none"/>
    </w:rPr>
  </w:style>
  <w:style w:type="character" w:styleId="Hyperlink">
    <w:name w:val="Hyperlink"/>
    <w:basedOn w:val="DefaultParagraphFont"/>
    <w:uiPriority w:val="99"/>
    <w:unhideWhenUsed/>
    <w:rsid w:val="00D753FE"/>
    <w:rPr>
      <w:color w:val="467886" w:themeColor="hyperlink"/>
      <w:u w:val="single"/>
    </w:rPr>
  </w:style>
  <w:style w:type="character" w:styleId="UnresolvedMention">
    <w:name w:val="Unresolved Mention"/>
    <w:basedOn w:val="DefaultParagraphFont"/>
    <w:uiPriority w:val="99"/>
    <w:semiHidden/>
    <w:unhideWhenUsed/>
    <w:rsid w:val="00D753FE"/>
    <w:rPr>
      <w:color w:val="605E5C"/>
      <w:shd w:val="clear" w:color="auto" w:fill="E1DFDD"/>
    </w:rPr>
  </w:style>
  <w:style w:type="paragraph" w:styleId="TOCHeading">
    <w:name w:val="TOC Heading"/>
    <w:basedOn w:val="Heading1"/>
    <w:next w:val="Normal"/>
    <w:uiPriority w:val="39"/>
    <w:unhideWhenUsed/>
    <w:qFormat/>
    <w:rsid w:val="00C1164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03AC8"/>
    <w:pPr>
      <w:tabs>
        <w:tab w:val="right" w:leader="dot" w:pos="9016"/>
      </w:tabs>
      <w:spacing w:after="100"/>
      <w:ind w:left="240"/>
    </w:pPr>
    <w:rPr>
      <w:noProof/>
      <w:sz w:val="22"/>
      <w:szCs w:val="22"/>
    </w:rPr>
  </w:style>
  <w:style w:type="paragraph" w:styleId="TOC1">
    <w:name w:val="toc 1"/>
    <w:basedOn w:val="Normal"/>
    <w:next w:val="Normal"/>
    <w:autoRedefine/>
    <w:uiPriority w:val="39"/>
    <w:unhideWhenUsed/>
    <w:rsid w:val="003C530B"/>
    <w:pPr>
      <w:tabs>
        <w:tab w:val="right" w:leader="dot" w:pos="9016"/>
      </w:tabs>
      <w:spacing w:after="100" w:line="259" w:lineRule="auto"/>
    </w:pPr>
    <w:rPr>
      <w:rFonts w:cs="Times New Roman"/>
      <w:noProof/>
      <w:kern w:val="0"/>
      <w:lang w:eastAsia="en-GB"/>
      <w14:ligatures w14:val="none"/>
    </w:rPr>
  </w:style>
  <w:style w:type="paragraph" w:styleId="TOC3">
    <w:name w:val="toc 3"/>
    <w:basedOn w:val="Normal"/>
    <w:next w:val="Normal"/>
    <w:autoRedefine/>
    <w:uiPriority w:val="39"/>
    <w:unhideWhenUsed/>
    <w:rsid w:val="009C5FDC"/>
    <w:pPr>
      <w:spacing w:after="100" w:line="259" w:lineRule="auto"/>
      <w:ind w:left="440"/>
    </w:pPr>
    <w:rPr>
      <w:rFonts w:cs="Times New Roman"/>
      <w:kern w:val="0"/>
      <w:sz w:val="22"/>
      <w:szCs w:val="22"/>
      <w:lang w:eastAsia="en-GB"/>
      <w14:ligatures w14:val="none"/>
    </w:rPr>
  </w:style>
  <w:style w:type="table" w:styleId="GridTable1Light-Accent1">
    <w:name w:val="Grid Table 1 Light Accent 1"/>
    <w:basedOn w:val="TableNormal"/>
    <w:uiPriority w:val="46"/>
    <w:rsid w:val="006441D0"/>
    <w:pPr>
      <w:spacing w:after="0" w:line="240" w:lineRule="auto"/>
    </w:pPr>
    <w:tblPr>
      <w:tblStyleRowBandSize w:val="1"/>
      <w:tblStyleColBandSize w:val="1"/>
      <w:tblInd w:w="0" w:type="nil"/>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style>
  <w:style w:type="table" w:styleId="GridTable4-Accent1">
    <w:name w:val="Grid Table 4 Accent 1"/>
    <w:basedOn w:val="TableNormal"/>
    <w:uiPriority w:val="49"/>
    <w:rsid w:val="006441D0"/>
    <w:pPr>
      <w:spacing w:after="0" w:line="240" w:lineRule="auto"/>
    </w:pPr>
    <w:tblPr>
      <w:tblStyleRowBandSize w:val="1"/>
      <w:tblStyleColBandSize w:val="1"/>
      <w:tblInd w:w="0" w:type="nil"/>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179445">
      <w:bodyDiv w:val="1"/>
      <w:marLeft w:val="0"/>
      <w:marRight w:val="0"/>
      <w:marTop w:val="0"/>
      <w:marBottom w:val="0"/>
      <w:divBdr>
        <w:top w:val="none" w:sz="0" w:space="0" w:color="auto"/>
        <w:left w:val="none" w:sz="0" w:space="0" w:color="auto"/>
        <w:bottom w:val="none" w:sz="0" w:space="0" w:color="auto"/>
        <w:right w:val="none" w:sz="0" w:space="0" w:color="auto"/>
      </w:divBdr>
    </w:div>
    <w:div w:id="860512047">
      <w:bodyDiv w:val="1"/>
      <w:marLeft w:val="0"/>
      <w:marRight w:val="0"/>
      <w:marTop w:val="0"/>
      <w:marBottom w:val="0"/>
      <w:divBdr>
        <w:top w:val="none" w:sz="0" w:space="0" w:color="auto"/>
        <w:left w:val="none" w:sz="0" w:space="0" w:color="auto"/>
        <w:bottom w:val="none" w:sz="0" w:space="0" w:color="auto"/>
        <w:right w:val="none" w:sz="0" w:space="0" w:color="auto"/>
      </w:divBdr>
    </w:div>
    <w:div w:id="946739385">
      <w:bodyDiv w:val="1"/>
      <w:marLeft w:val="0"/>
      <w:marRight w:val="0"/>
      <w:marTop w:val="0"/>
      <w:marBottom w:val="0"/>
      <w:divBdr>
        <w:top w:val="none" w:sz="0" w:space="0" w:color="auto"/>
        <w:left w:val="none" w:sz="0" w:space="0" w:color="auto"/>
        <w:bottom w:val="none" w:sz="0" w:space="0" w:color="auto"/>
        <w:right w:val="none" w:sz="0" w:space="0" w:color="auto"/>
      </w:divBdr>
    </w:div>
    <w:div w:id="1283809805">
      <w:bodyDiv w:val="1"/>
      <w:marLeft w:val="0"/>
      <w:marRight w:val="0"/>
      <w:marTop w:val="0"/>
      <w:marBottom w:val="0"/>
      <w:divBdr>
        <w:top w:val="none" w:sz="0" w:space="0" w:color="auto"/>
        <w:left w:val="none" w:sz="0" w:space="0" w:color="auto"/>
        <w:bottom w:val="none" w:sz="0" w:space="0" w:color="auto"/>
        <w:right w:val="none" w:sz="0" w:space="0" w:color="auto"/>
      </w:divBdr>
    </w:div>
    <w:div w:id="1303001393">
      <w:bodyDiv w:val="1"/>
      <w:marLeft w:val="0"/>
      <w:marRight w:val="0"/>
      <w:marTop w:val="0"/>
      <w:marBottom w:val="0"/>
      <w:divBdr>
        <w:top w:val="none" w:sz="0" w:space="0" w:color="auto"/>
        <w:left w:val="none" w:sz="0" w:space="0" w:color="auto"/>
        <w:bottom w:val="none" w:sz="0" w:space="0" w:color="auto"/>
        <w:right w:val="none" w:sz="0" w:space="0" w:color="auto"/>
      </w:divBdr>
    </w:div>
    <w:div w:id="1528761466">
      <w:bodyDiv w:val="1"/>
      <w:marLeft w:val="0"/>
      <w:marRight w:val="0"/>
      <w:marTop w:val="0"/>
      <w:marBottom w:val="0"/>
      <w:divBdr>
        <w:top w:val="none" w:sz="0" w:space="0" w:color="auto"/>
        <w:left w:val="none" w:sz="0" w:space="0" w:color="auto"/>
        <w:bottom w:val="none" w:sz="0" w:space="0" w:color="auto"/>
        <w:right w:val="none" w:sz="0" w:space="0" w:color="auto"/>
      </w:divBdr>
    </w:div>
    <w:div w:id="1568301788">
      <w:bodyDiv w:val="1"/>
      <w:marLeft w:val="0"/>
      <w:marRight w:val="0"/>
      <w:marTop w:val="0"/>
      <w:marBottom w:val="0"/>
      <w:divBdr>
        <w:top w:val="none" w:sz="0" w:space="0" w:color="auto"/>
        <w:left w:val="none" w:sz="0" w:space="0" w:color="auto"/>
        <w:bottom w:val="none" w:sz="0" w:space="0" w:color="auto"/>
        <w:right w:val="none" w:sz="0" w:space="0" w:color="auto"/>
      </w:divBdr>
    </w:div>
    <w:div w:id="1723292227">
      <w:bodyDiv w:val="1"/>
      <w:marLeft w:val="0"/>
      <w:marRight w:val="0"/>
      <w:marTop w:val="0"/>
      <w:marBottom w:val="0"/>
      <w:divBdr>
        <w:top w:val="none" w:sz="0" w:space="0" w:color="auto"/>
        <w:left w:val="none" w:sz="0" w:space="0" w:color="auto"/>
        <w:bottom w:val="none" w:sz="0" w:space="0" w:color="auto"/>
        <w:right w:val="none" w:sz="0" w:space="0" w:color="auto"/>
      </w:divBdr>
    </w:div>
    <w:div w:id="1872298844">
      <w:marLeft w:val="0"/>
      <w:marRight w:val="0"/>
      <w:marTop w:val="0"/>
      <w:marBottom w:val="0"/>
      <w:divBdr>
        <w:top w:val="none" w:sz="0" w:space="0" w:color="auto"/>
        <w:left w:val="none" w:sz="0" w:space="0" w:color="auto"/>
        <w:bottom w:val="none" w:sz="0" w:space="0" w:color="auto"/>
        <w:right w:val="none" w:sz="0" w:space="0" w:color="auto"/>
      </w:divBdr>
    </w:div>
    <w:div w:id="2076706094">
      <w:bodyDiv w:val="1"/>
      <w:marLeft w:val="0"/>
      <w:marRight w:val="0"/>
      <w:marTop w:val="0"/>
      <w:marBottom w:val="0"/>
      <w:divBdr>
        <w:top w:val="none" w:sz="0" w:space="0" w:color="auto"/>
        <w:left w:val="none" w:sz="0" w:space="0" w:color="auto"/>
        <w:bottom w:val="none" w:sz="0" w:space="0" w:color="auto"/>
        <w:right w:val="none" w:sz="0" w:space="0" w:color="auto"/>
      </w:divBdr>
    </w:div>
    <w:div w:id="210980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BE13E-C48E-4474-A719-A7B7A1C2B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23</Pages>
  <Words>6053</Words>
  <Characters>41040</Characters>
  <Application>Microsoft Office Word</Application>
  <DocSecurity>0</DocSecurity>
  <Lines>1052</Lines>
  <Paragraphs>379</Paragraphs>
  <ScaleCrop>false</ScaleCrop>
  <HeadingPairs>
    <vt:vector size="2" baseType="variant">
      <vt:variant>
        <vt:lpstr>Title</vt:lpstr>
      </vt:variant>
      <vt:variant>
        <vt:i4>1</vt:i4>
      </vt:variant>
    </vt:vector>
  </HeadingPairs>
  <TitlesOfParts>
    <vt:vector size="1" baseType="lpstr">
      <vt:lpstr>Research project design</vt:lpstr>
    </vt:vector>
  </TitlesOfParts>
  <Company>Mark Preston – ID 2223676</Company>
  <LinksUpToDate>false</LinksUpToDate>
  <CharactersWithSpaces>46714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design</dc:title>
  <dc:subject>Research Proposal</dc:subject>
  <dc:creator>Steve Tindall</dc:creator>
  <cp:keywords/>
  <dc:description/>
  <cp:lastModifiedBy>Mark Preston</cp:lastModifiedBy>
  <cp:revision>4</cp:revision>
  <dcterms:created xsi:type="dcterms:W3CDTF">2026-04-20T14:48:00Z</dcterms:created>
  <dcterms:modified xsi:type="dcterms:W3CDTF">2026-04-20T16:03:00Z</dcterms:modified>
  <cp:category>HND / BSc Construction Management</cp:category>
</cp:coreProperties>
</file>