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005873B8" w:rsidP="50605C62" w:rsidRDefault="003F4FA5" w14:paraId="3E3217A2" wp14:textId="5F501BC5">
      <w:pPr>
        <w:spacing w:line="360" w:lineRule="auto"/>
        <w:jc w:val="both"/>
        <w:rPr>
          <w:rFonts w:ascii="Arial" w:hAnsi="Arial" w:cs="Arial"/>
          <w:sz w:val="22"/>
          <w:szCs w:val="22"/>
          <w:highlight w:val="yellow"/>
        </w:rPr>
      </w:pPr>
    </w:p>
    <w:p w:rsidR="320CCD29" w:rsidP="5BB473C7" w:rsidRDefault="320CCD29" w14:paraId="6AAA7F29" w14:textId="2E7DD619">
      <w:pPr>
        <w:spacing w:line="360" w:lineRule="auto"/>
        <w:jc w:val="both"/>
        <w:rPr>
          <w:rFonts w:ascii="Arial" w:hAnsi="Arial" w:cs="Arial"/>
          <w:sz w:val="22"/>
          <w:szCs w:val="22"/>
        </w:rPr>
      </w:pPr>
      <w:r w:rsidRPr="5BB473C7" w:rsidR="320CCD29">
        <w:rPr>
          <w:rFonts w:ascii="Arial" w:hAnsi="Arial" w:cs="Arial"/>
          <w:sz w:val="22"/>
          <w:szCs w:val="22"/>
        </w:rPr>
        <w:t xml:space="preserve">Student name: Lucie </w:t>
      </w:r>
      <w:r w:rsidRPr="5BB473C7" w:rsidR="320CCD29">
        <w:rPr>
          <w:rFonts w:ascii="Arial" w:hAnsi="Arial" w:cs="Arial"/>
          <w:sz w:val="22"/>
          <w:szCs w:val="22"/>
        </w:rPr>
        <w:t>Dunkova</w:t>
      </w:r>
    </w:p>
    <w:p w:rsidR="5936A21D" w:rsidP="5BB473C7" w:rsidRDefault="5936A21D" w14:paraId="0C5FFA69" w14:textId="2EB6F578">
      <w:pPr>
        <w:spacing w:line="360" w:lineRule="auto"/>
        <w:jc w:val="both"/>
        <w:rPr>
          <w:rFonts w:ascii="Arial" w:hAnsi="Arial" w:cs="Arial"/>
          <w:sz w:val="22"/>
          <w:szCs w:val="22"/>
        </w:rPr>
      </w:pPr>
      <w:r w:rsidRPr="5BB473C7" w:rsidR="5936A21D">
        <w:rPr>
          <w:rFonts w:ascii="Arial" w:hAnsi="Arial" w:cs="Arial"/>
          <w:sz w:val="22"/>
          <w:szCs w:val="22"/>
        </w:rPr>
        <w:t>Student number: 2241882</w:t>
      </w:r>
    </w:p>
    <w:p w:rsidR="320CCD29" w:rsidP="5BB473C7" w:rsidRDefault="320CCD29" w14:paraId="7AA02CB1" w14:textId="12D56138">
      <w:pPr>
        <w:spacing w:line="360" w:lineRule="auto"/>
        <w:jc w:val="both"/>
        <w:rPr>
          <w:rFonts w:ascii="Arial" w:hAnsi="Arial" w:cs="Arial"/>
          <w:sz w:val="22"/>
          <w:szCs w:val="22"/>
        </w:rPr>
      </w:pPr>
      <w:r w:rsidRPr="5BB473C7" w:rsidR="320CCD29">
        <w:rPr>
          <w:rFonts w:ascii="Arial" w:hAnsi="Arial" w:cs="Arial"/>
          <w:sz w:val="22"/>
          <w:szCs w:val="22"/>
        </w:rPr>
        <w:t>Programme</w:t>
      </w:r>
      <w:r w:rsidRPr="5BB473C7" w:rsidR="320CCD29">
        <w:rPr>
          <w:rFonts w:ascii="Arial" w:hAnsi="Arial" w:cs="Arial"/>
          <w:sz w:val="22"/>
          <w:szCs w:val="22"/>
        </w:rPr>
        <w:t xml:space="preserve">: BSc Health and Social Care </w:t>
      </w:r>
    </w:p>
    <w:p w:rsidR="1C755015" w:rsidP="5BB473C7" w:rsidRDefault="1C755015" w14:paraId="6DD01BAE" w14:textId="77EF582B">
      <w:pPr>
        <w:spacing w:line="360" w:lineRule="auto"/>
        <w:jc w:val="both"/>
        <w:rPr>
          <w:rFonts w:ascii="Arial" w:hAnsi="Arial" w:cs="Arial"/>
          <w:sz w:val="22"/>
          <w:szCs w:val="22"/>
        </w:rPr>
      </w:pPr>
      <w:r w:rsidRPr="5BB473C7" w:rsidR="1C755015">
        <w:rPr>
          <w:rFonts w:ascii="Arial" w:hAnsi="Arial" w:cs="Arial"/>
          <w:sz w:val="22"/>
          <w:szCs w:val="22"/>
        </w:rPr>
        <w:t>Module: Principles of Health and Social Care Practice</w:t>
      </w:r>
    </w:p>
    <w:p w:rsidR="320CCD29" w:rsidP="5BB473C7" w:rsidRDefault="320CCD29" w14:paraId="6BE094A4" w14:textId="1D0CC324">
      <w:pPr>
        <w:spacing w:line="360" w:lineRule="auto"/>
        <w:jc w:val="both"/>
        <w:rPr>
          <w:rFonts w:ascii="Arial" w:hAnsi="Arial" w:cs="Arial"/>
          <w:sz w:val="22"/>
          <w:szCs w:val="22"/>
        </w:rPr>
      </w:pPr>
      <w:r w:rsidRPr="5BB473C7" w:rsidR="320CCD29">
        <w:rPr>
          <w:rFonts w:ascii="Arial" w:hAnsi="Arial" w:cs="Arial"/>
          <w:sz w:val="22"/>
          <w:szCs w:val="22"/>
        </w:rPr>
        <w:t>Module code: BMHP5016</w:t>
      </w:r>
    </w:p>
    <w:p w:rsidR="320CCD29" w:rsidP="5BB473C7" w:rsidRDefault="320CCD29" w14:paraId="701D9B9B" w14:textId="20557891">
      <w:pPr>
        <w:spacing w:line="360" w:lineRule="auto"/>
        <w:jc w:val="both"/>
        <w:rPr>
          <w:rFonts w:ascii="Arial" w:hAnsi="Arial" w:cs="Arial"/>
          <w:sz w:val="22"/>
          <w:szCs w:val="22"/>
        </w:rPr>
      </w:pPr>
      <w:r w:rsidRPr="5BB473C7" w:rsidR="320CCD29">
        <w:rPr>
          <w:rFonts w:ascii="Arial" w:hAnsi="Arial" w:cs="Arial"/>
          <w:sz w:val="22"/>
          <w:szCs w:val="22"/>
        </w:rPr>
        <w:t>Assig</w:t>
      </w:r>
      <w:r w:rsidRPr="5BB473C7" w:rsidR="12EB3B51">
        <w:rPr>
          <w:rFonts w:ascii="Arial" w:hAnsi="Arial" w:cs="Arial"/>
          <w:sz w:val="22"/>
          <w:szCs w:val="22"/>
        </w:rPr>
        <w:t>n</w:t>
      </w:r>
      <w:r w:rsidRPr="5BB473C7" w:rsidR="320CCD29">
        <w:rPr>
          <w:rFonts w:ascii="Arial" w:hAnsi="Arial" w:cs="Arial"/>
          <w:sz w:val="22"/>
          <w:szCs w:val="22"/>
        </w:rPr>
        <w:t>ment</w:t>
      </w:r>
      <w:r w:rsidRPr="5BB473C7" w:rsidR="320CCD29">
        <w:rPr>
          <w:rFonts w:ascii="Arial" w:hAnsi="Arial" w:cs="Arial"/>
          <w:sz w:val="22"/>
          <w:szCs w:val="22"/>
        </w:rPr>
        <w:t xml:space="preserve"> Title: </w:t>
      </w:r>
      <w:r w:rsidRPr="5BB473C7" w:rsidR="320CCD29">
        <w:rPr>
          <w:rFonts w:ascii="Arial" w:hAnsi="Arial" w:cs="Arial"/>
          <w:sz w:val="22"/>
          <w:szCs w:val="22"/>
        </w:rPr>
        <w:t>Component</w:t>
      </w:r>
      <w:r w:rsidRPr="5BB473C7" w:rsidR="320CCD29">
        <w:rPr>
          <w:rFonts w:ascii="Arial" w:hAnsi="Arial" w:cs="Arial"/>
          <w:sz w:val="22"/>
          <w:szCs w:val="22"/>
        </w:rPr>
        <w:t xml:space="preserve"> 2: Written Assignment</w:t>
      </w:r>
      <w:r w:rsidRPr="5BB473C7" w:rsidR="391B8966">
        <w:rPr>
          <w:rFonts w:ascii="Arial" w:hAnsi="Arial" w:cs="Arial"/>
          <w:sz w:val="22"/>
          <w:szCs w:val="22"/>
        </w:rPr>
        <w:t xml:space="preserve"> {Report}</w:t>
      </w:r>
    </w:p>
    <w:p xmlns:wp14="http://schemas.microsoft.com/office/word/2010/wordml" w:rsidR="003F4FA5" w:rsidRDefault="003F4FA5" w14:paraId="672A6659" wp14:textId="77777777">
      <w:pPr>
        <w:rPr>
          <w:rFonts w:ascii="Arial" w:hAnsi="Arial" w:cs="Arial"/>
          <w:sz w:val="22"/>
          <w:szCs w:val="22"/>
        </w:rPr>
      </w:pPr>
      <w:r>
        <w:rPr>
          <w:rFonts w:ascii="Arial" w:hAnsi="Arial" w:cs="Arial"/>
          <w:sz w:val="22"/>
          <w:szCs w:val="22"/>
        </w:rPr>
        <w:br w:type="page"/>
      </w:r>
    </w:p>
    <w:sdt>
      <w:sdtPr>
        <w:id w:val="1909642550"/>
        <w:docPartObj>
          <w:docPartGallery w:val="Table of Contents"/>
          <w:docPartUnique/>
        </w:docPartObj>
        <w:rPr>
          <w:rFonts w:ascii="Arial" w:hAnsi="Arial" w:eastAsia="Aptos" w:cs="Arial" w:eastAsiaTheme="minorAscii"/>
          <w:color w:val="auto"/>
          <w:kern w:val="2"/>
          <w:sz w:val="22"/>
          <w:szCs w:val="22"/>
          <w14:ligatures w14:val="standardContextual"/>
        </w:rPr>
      </w:sdtPr>
      <w:sdtEndPr>
        <w:rPr>
          <w:rFonts w:ascii="Aptos" w:hAnsi="Aptos" w:eastAsia="Aptos" w:cs="" w:asciiTheme="minorAscii" w:hAnsiTheme="minorAscii" w:eastAsiaTheme="minorAscii" w:cstheme="minorBidi"/>
          <w:b w:val="1"/>
          <w:bCs w:val="1"/>
          <w:noProof/>
          <w:color w:val="auto"/>
          <w:sz w:val="24"/>
          <w:szCs w:val="24"/>
        </w:rPr>
      </w:sdtEndPr>
      <w:sdtContent>
        <w:p xmlns:wp14="http://schemas.microsoft.com/office/word/2010/wordml" w:rsidRPr="009E408E" w:rsidR="009E408E" w:rsidP="009E408E" w:rsidRDefault="009E408E" w14:paraId="22E0FC93" wp14:textId="77777777">
          <w:pPr>
            <w:pStyle w:val="TOCHeading"/>
            <w:spacing w:after="240" w:line="360" w:lineRule="auto"/>
            <w:rPr>
              <w:rFonts w:ascii="Arial" w:hAnsi="Arial" w:cs="Arial"/>
              <w:b/>
              <w:bCs/>
              <w:color w:val="auto"/>
            </w:rPr>
          </w:pPr>
          <w:r w:rsidRPr="009E408E">
            <w:rPr>
              <w:rFonts w:ascii="Arial" w:hAnsi="Arial" w:cs="Arial"/>
              <w:b/>
              <w:bCs/>
              <w:color w:val="auto"/>
            </w:rPr>
            <w:t>Table of Contents</w:t>
          </w:r>
        </w:p>
        <w:p xmlns:wp14="http://schemas.microsoft.com/office/word/2010/wordml" w:rsidRPr="005554EF" w:rsidR="005554EF" w:rsidRDefault="009E408E" w14:paraId="43F3AE4A" wp14:textId="77777777">
          <w:pPr>
            <w:pStyle w:val="TOC1"/>
            <w:tabs>
              <w:tab w:val="right" w:leader="dot" w:pos="9350"/>
            </w:tabs>
            <w:rPr>
              <w:rFonts w:ascii="Arial" w:hAnsi="Arial" w:cs="Arial" w:eastAsiaTheme="minorEastAsia"/>
              <w:noProof/>
              <w:sz w:val="22"/>
              <w:szCs w:val="22"/>
            </w:rPr>
          </w:pPr>
          <w:r w:rsidRPr="009E408E">
            <w:rPr>
              <w:rFonts w:ascii="Arial" w:hAnsi="Arial" w:cs="Arial"/>
              <w:sz w:val="22"/>
              <w:szCs w:val="22"/>
            </w:rPr>
            <w:fldChar w:fldCharType="begin"/>
          </w:r>
          <w:r w:rsidRPr="009E408E">
            <w:rPr>
              <w:rFonts w:ascii="Arial" w:hAnsi="Arial" w:cs="Arial"/>
              <w:sz w:val="22"/>
              <w:szCs w:val="22"/>
            </w:rPr>
            <w:instrText xml:space="preserve"> TOC \o "1-3" \h \z \u </w:instrText>
          </w:r>
          <w:r w:rsidRPr="009E408E">
            <w:rPr>
              <w:rFonts w:ascii="Arial" w:hAnsi="Arial" w:cs="Arial"/>
              <w:sz w:val="22"/>
              <w:szCs w:val="22"/>
            </w:rPr>
            <w:fldChar w:fldCharType="separate"/>
          </w:r>
          <w:hyperlink w:history="1" w:anchor="_Toc204226727">
            <w:r w:rsidRPr="005554EF" w:rsidR="005554EF">
              <w:rPr>
                <w:rStyle w:val="Hyperlink"/>
                <w:rFonts w:ascii="Arial" w:hAnsi="Arial" w:cs="Arial"/>
                <w:noProof/>
                <w:sz w:val="22"/>
                <w:szCs w:val="22"/>
              </w:rPr>
              <w:t>Executive Summary</w:t>
            </w:r>
            <w:r w:rsidRPr="005554EF" w:rsidR="005554EF">
              <w:rPr>
                <w:rFonts w:ascii="Arial" w:hAnsi="Arial" w:cs="Arial"/>
                <w:noProof/>
                <w:webHidden/>
                <w:sz w:val="22"/>
                <w:szCs w:val="22"/>
              </w:rPr>
              <w:tab/>
            </w:r>
            <w:r w:rsidRPr="005554EF" w:rsidR="005554EF">
              <w:rPr>
                <w:rFonts w:ascii="Arial" w:hAnsi="Arial" w:cs="Arial"/>
                <w:noProof/>
                <w:webHidden/>
                <w:sz w:val="22"/>
                <w:szCs w:val="22"/>
              </w:rPr>
              <w:fldChar w:fldCharType="begin"/>
            </w:r>
            <w:r w:rsidRPr="005554EF" w:rsidR="005554EF">
              <w:rPr>
                <w:rFonts w:ascii="Arial" w:hAnsi="Arial" w:cs="Arial"/>
                <w:noProof/>
                <w:webHidden/>
                <w:sz w:val="22"/>
                <w:szCs w:val="22"/>
              </w:rPr>
              <w:instrText xml:space="preserve"> PAGEREF _Toc204226727 \h </w:instrText>
            </w:r>
            <w:r w:rsidRPr="005554EF" w:rsidR="005554EF">
              <w:rPr>
                <w:rFonts w:ascii="Arial" w:hAnsi="Arial" w:cs="Arial"/>
                <w:noProof/>
                <w:webHidden/>
                <w:sz w:val="22"/>
                <w:szCs w:val="22"/>
              </w:rPr>
            </w:r>
            <w:r w:rsidRPr="005554EF" w:rsidR="005554EF">
              <w:rPr>
                <w:rFonts w:ascii="Arial" w:hAnsi="Arial" w:cs="Arial"/>
                <w:noProof/>
                <w:webHidden/>
                <w:sz w:val="22"/>
                <w:szCs w:val="22"/>
              </w:rPr>
              <w:fldChar w:fldCharType="separate"/>
            </w:r>
            <w:r w:rsidR="00747D26">
              <w:rPr>
                <w:rFonts w:ascii="Arial" w:hAnsi="Arial" w:cs="Arial"/>
                <w:noProof/>
                <w:webHidden/>
                <w:sz w:val="22"/>
                <w:szCs w:val="22"/>
              </w:rPr>
              <w:t>1</w:t>
            </w:r>
            <w:r w:rsidRPr="005554EF" w:rsidR="005554EF">
              <w:rPr>
                <w:rFonts w:ascii="Arial" w:hAnsi="Arial" w:cs="Arial"/>
                <w:noProof/>
                <w:webHidden/>
                <w:sz w:val="22"/>
                <w:szCs w:val="22"/>
              </w:rPr>
              <w:fldChar w:fldCharType="end"/>
            </w:r>
          </w:hyperlink>
        </w:p>
        <w:p xmlns:wp14="http://schemas.microsoft.com/office/word/2010/wordml" w:rsidRPr="005554EF" w:rsidR="005554EF" w:rsidRDefault="005554EF" w14:paraId="6A08222A" wp14:textId="77777777">
          <w:pPr>
            <w:pStyle w:val="TOC1"/>
            <w:tabs>
              <w:tab w:val="left" w:pos="480"/>
              <w:tab w:val="right" w:leader="dot" w:pos="9350"/>
            </w:tabs>
            <w:rPr>
              <w:rFonts w:ascii="Arial" w:hAnsi="Arial" w:cs="Arial" w:eastAsiaTheme="minorEastAsia"/>
              <w:noProof/>
              <w:sz w:val="22"/>
              <w:szCs w:val="22"/>
            </w:rPr>
          </w:pPr>
          <w:hyperlink w:history="1" w:anchor="_Toc204226728">
            <w:r w:rsidRPr="005554EF">
              <w:rPr>
                <w:rStyle w:val="Hyperlink"/>
                <w:rFonts w:ascii="Arial" w:hAnsi="Arial" w:cs="Arial"/>
                <w:noProof/>
                <w:sz w:val="22"/>
                <w:szCs w:val="22"/>
              </w:rPr>
              <w:t>1.</w:t>
            </w:r>
            <w:r w:rsidRPr="005554EF">
              <w:rPr>
                <w:rFonts w:ascii="Arial" w:hAnsi="Arial" w:cs="Arial" w:eastAsiaTheme="minorEastAsia"/>
                <w:noProof/>
                <w:sz w:val="22"/>
                <w:szCs w:val="22"/>
              </w:rPr>
              <w:tab/>
            </w:r>
            <w:r w:rsidRPr="005554EF">
              <w:rPr>
                <w:rStyle w:val="Hyperlink"/>
                <w:rFonts w:ascii="Arial" w:hAnsi="Arial" w:cs="Arial"/>
                <w:noProof/>
                <w:sz w:val="22"/>
                <w:szCs w:val="22"/>
              </w:rPr>
              <w:t>Introduction</w:t>
            </w:r>
            <w:r w:rsidRPr="005554EF">
              <w:rPr>
                <w:rFonts w:ascii="Arial" w:hAnsi="Arial" w:cs="Arial"/>
                <w:noProof/>
                <w:webHidden/>
                <w:sz w:val="22"/>
                <w:szCs w:val="22"/>
              </w:rPr>
              <w:tab/>
            </w:r>
            <w:r w:rsidRPr="005554EF">
              <w:rPr>
                <w:rFonts w:ascii="Arial" w:hAnsi="Arial" w:cs="Arial"/>
                <w:noProof/>
                <w:webHidden/>
                <w:sz w:val="22"/>
                <w:szCs w:val="22"/>
              </w:rPr>
              <w:fldChar w:fldCharType="begin"/>
            </w:r>
            <w:r w:rsidRPr="005554EF">
              <w:rPr>
                <w:rFonts w:ascii="Arial" w:hAnsi="Arial" w:cs="Arial"/>
                <w:noProof/>
                <w:webHidden/>
                <w:sz w:val="22"/>
                <w:szCs w:val="22"/>
              </w:rPr>
              <w:instrText xml:space="preserve"> PAGEREF _Toc204226728 \h </w:instrText>
            </w:r>
            <w:r w:rsidRPr="005554EF">
              <w:rPr>
                <w:rFonts w:ascii="Arial" w:hAnsi="Arial" w:cs="Arial"/>
                <w:noProof/>
                <w:webHidden/>
                <w:sz w:val="22"/>
                <w:szCs w:val="22"/>
              </w:rPr>
            </w:r>
            <w:r w:rsidRPr="005554EF">
              <w:rPr>
                <w:rFonts w:ascii="Arial" w:hAnsi="Arial" w:cs="Arial"/>
                <w:noProof/>
                <w:webHidden/>
                <w:sz w:val="22"/>
                <w:szCs w:val="22"/>
              </w:rPr>
              <w:fldChar w:fldCharType="separate"/>
            </w:r>
            <w:r w:rsidR="00747D26">
              <w:rPr>
                <w:rFonts w:ascii="Arial" w:hAnsi="Arial" w:cs="Arial"/>
                <w:noProof/>
                <w:webHidden/>
                <w:sz w:val="22"/>
                <w:szCs w:val="22"/>
              </w:rPr>
              <w:t>2</w:t>
            </w:r>
            <w:r w:rsidRPr="005554EF">
              <w:rPr>
                <w:rFonts w:ascii="Arial" w:hAnsi="Arial" w:cs="Arial"/>
                <w:noProof/>
                <w:webHidden/>
                <w:sz w:val="22"/>
                <w:szCs w:val="22"/>
              </w:rPr>
              <w:fldChar w:fldCharType="end"/>
            </w:r>
          </w:hyperlink>
        </w:p>
        <w:p xmlns:wp14="http://schemas.microsoft.com/office/word/2010/wordml" w:rsidRPr="005554EF" w:rsidR="005554EF" w:rsidRDefault="005554EF" w14:paraId="0E3B0DBD" wp14:textId="77777777">
          <w:pPr>
            <w:pStyle w:val="TOC1"/>
            <w:tabs>
              <w:tab w:val="left" w:pos="480"/>
              <w:tab w:val="right" w:leader="dot" w:pos="9350"/>
            </w:tabs>
            <w:rPr>
              <w:rFonts w:ascii="Arial" w:hAnsi="Arial" w:cs="Arial" w:eastAsiaTheme="minorEastAsia"/>
              <w:noProof/>
              <w:sz w:val="22"/>
              <w:szCs w:val="22"/>
            </w:rPr>
          </w:pPr>
          <w:hyperlink w:history="1" w:anchor="_Toc204226729">
            <w:r w:rsidRPr="005554EF">
              <w:rPr>
                <w:rStyle w:val="Hyperlink"/>
                <w:rFonts w:ascii="Arial" w:hAnsi="Arial" w:cs="Arial"/>
                <w:noProof/>
                <w:sz w:val="22"/>
                <w:szCs w:val="22"/>
              </w:rPr>
              <w:t>2.</w:t>
            </w:r>
            <w:r w:rsidRPr="005554EF">
              <w:rPr>
                <w:rFonts w:ascii="Arial" w:hAnsi="Arial" w:cs="Arial" w:eastAsiaTheme="minorEastAsia"/>
                <w:noProof/>
                <w:sz w:val="22"/>
                <w:szCs w:val="22"/>
              </w:rPr>
              <w:tab/>
            </w:r>
            <w:r w:rsidRPr="005554EF">
              <w:rPr>
                <w:rStyle w:val="Hyperlink"/>
                <w:rFonts w:ascii="Arial" w:hAnsi="Arial" w:cs="Arial"/>
                <w:noProof/>
                <w:sz w:val="22"/>
                <w:szCs w:val="22"/>
              </w:rPr>
              <w:t>Definition and Evaluation of Person-Centred Care (PCC)</w:t>
            </w:r>
            <w:r w:rsidRPr="005554EF">
              <w:rPr>
                <w:rFonts w:ascii="Arial" w:hAnsi="Arial" w:cs="Arial"/>
                <w:noProof/>
                <w:webHidden/>
                <w:sz w:val="22"/>
                <w:szCs w:val="22"/>
              </w:rPr>
              <w:tab/>
            </w:r>
            <w:r w:rsidRPr="005554EF">
              <w:rPr>
                <w:rFonts w:ascii="Arial" w:hAnsi="Arial" w:cs="Arial"/>
                <w:noProof/>
                <w:webHidden/>
                <w:sz w:val="22"/>
                <w:szCs w:val="22"/>
              </w:rPr>
              <w:fldChar w:fldCharType="begin"/>
            </w:r>
            <w:r w:rsidRPr="005554EF">
              <w:rPr>
                <w:rFonts w:ascii="Arial" w:hAnsi="Arial" w:cs="Arial"/>
                <w:noProof/>
                <w:webHidden/>
                <w:sz w:val="22"/>
                <w:szCs w:val="22"/>
              </w:rPr>
              <w:instrText xml:space="preserve"> PAGEREF _Toc204226729 \h </w:instrText>
            </w:r>
            <w:r w:rsidRPr="005554EF">
              <w:rPr>
                <w:rFonts w:ascii="Arial" w:hAnsi="Arial" w:cs="Arial"/>
                <w:noProof/>
                <w:webHidden/>
                <w:sz w:val="22"/>
                <w:szCs w:val="22"/>
              </w:rPr>
            </w:r>
            <w:r w:rsidRPr="005554EF">
              <w:rPr>
                <w:rFonts w:ascii="Arial" w:hAnsi="Arial" w:cs="Arial"/>
                <w:noProof/>
                <w:webHidden/>
                <w:sz w:val="22"/>
                <w:szCs w:val="22"/>
              </w:rPr>
              <w:fldChar w:fldCharType="separate"/>
            </w:r>
            <w:r w:rsidR="00747D26">
              <w:rPr>
                <w:rFonts w:ascii="Arial" w:hAnsi="Arial" w:cs="Arial"/>
                <w:noProof/>
                <w:webHidden/>
                <w:sz w:val="22"/>
                <w:szCs w:val="22"/>
              </w:rPr>
              <w:t>2</w:t>
            </w:r>
            <w:r w:rsidRPr="005554EF">
              <w:rPr>
                <w:rFonts w:ascii="Arial" w:hAnsi="Arial" w:cs="Arial"/>
                <w:noProof/>
                <w:webHidden/>
                <w:sz w:val="22"/>
                <w:szCs w:val="22"/>
              </w:rPr>
              <w:fldChar w:fldCharType="end"/>
            </w:r>
          </w:hyperlink>
        </w:p>
        <w:p xmlns:wp14="http://schemas.microsoft.com/office/word/2010/wordml" w:rsidRPr="005554EF" w:rsidR="005554EF" w:rsidRDefault="005554EF" w14:paraId="23650419" wp14:textId="77777777">
          <w:pPr>
            <w:pStyle w:val="TOC1"/>
            <w:tabs>
              <w:tab w:val="left" w:pos="480"/>
              <w:tab w:val="right" w:leader="dot" w:pos="9350"/>
            </w:tabs>
            <w:rPr>
              <w:rFonts w:ascii="Arial" w:hAnsi="Arial" w:cs="Arial" w:eastAsiaTheme="minorEastAsia"/>
              <w:noProof/>
              <w:sz w:val="22"/>
              <w:szCs w:val="22"/>
            </w:rPr>
          </w:pPr>
          <w:hyperlink w:history="1" w:anchor="_Toc204226730">
            <w:r w:rsidRPr="005554EF">
              <w:rPr>
                <w:rStyle w:val="Hyperlink"/>
                <w:rFonts w:ascii="Arial" w:hAnsi="Arial" w:cs="Arial"/>
                <w:noProof/>
                <w:sz w:val="22"/>
                <w:szCs w:val="22"/>
              </w:rPr>
              <w:t>3.</w:t>
            </w:r>
            <w:r w:rsidRPr="005554EF">
              <w:rPr>
                <w:rFonts w:ascii="Arial" w:hAnsi="Arial" w:cs="Arial" w:eastAsiaTheme="minorEastAsia"/>
                <w:noProof/>
                <w:sz w:val="22"/>
                <w:szCs w:val="22"/>
              </w:rPr>
              <w:tab/>
            </w:r>
            <w:r w:rsidRPr="005554EF">
              <w:rPr>
                <w:rStyle w:val="Hyperlink"/>
                <w:rFonts w:ascii="Arial" w:hAnsi="Arial" w:cs="Arial"/>
                <w:noProof/>
                <w:sz w:val="22"/>
                <w:szCs w:val="22"/>
              </w:rPr>
              <w:t>Humanistic Theory and its role in Underpinning Person-Centred Care</w:t>
            </w:r>
            <w:r w:rsidRPr="005554EF">
              <w:rPr>
                <w:rFonts w:ascii="Arial" w:hAnsi="Arial" w:cs="Arial"/>
                <w:noProof/>
                <w:webHidden/>
                <w:sz w:val="22"/>
                <w:szCs w:val="22"/>
              </w:rPr>
              <w:tab/>
            </w:r>
            <w:r w:rsidRPr="005554EF">
              <w:rPr>
                <w:rFonts w:ascii="Arial" w:hAnsi="Arial" w:cs="Arial"/>
                <w:noProof/>
                <w:webHidden/>
                <w:sz w:val="22"/>
                <w:szCs w:val="22"/>
              </w:rPr>
              <w:fldChar w:fldCharType="begin"/>
            </w:r>
            <w:r w:rsidRPr="005554EF">
              <w:rPr>
                <w:rFonts w:ascii="Arial" w:hAnsi="Arial" w:cs="Arial"/>
                <w:noProof/>
                <w:webHidden/>
                <w:sz w:val="22"/>
                <w:szCs w:val="22"/>
              </w:rPr>
              <w:instrText xml:space="preserve"> PAGEREF _Toc204226730 \h </w:instrText>
            </w:r>
            <w:r w:rsidRPr="005554EF">
              <w:rPr>
                <w:rFonts w:ascii="Arial" w:hAnsi="Arial" w:cs="Arial"/>
                <w:noProof/>
                <w:webHidden/>
                <w:sz w:val="22"/>
                <w:szCs w:val="22"/>
              </w:rPr>
            </w:r>
            <w:r w:rsidRPr="005554EF">
              <w:rPr>
                <w:rFonts w:ascii="Arial" w:hAnsi="Arial" w:cs="Arial"/>
                <w:noProof/>
                <w:webHidden/>
                <w:sz w:val="22"/>
                <w:szCs w:val="22"/>
              </w:rPr>
              <w:fldChar w:fldCharType="separate"/>
            </w:r>
            <w:r w:rsidR="00747D26">
              <w:rPr>
                <w:rFonts w:ascii="Arial" w:hAnsi="Arial" w:cs="Arial"/>
                <w:noProof/>
                <w:webHidden/>
                <w:sz w:val="22"/>
                <w:szCs w:val="22"/>
              </w:rPr>
              <w:t>2</w:t>
            </w:r>
            <w:r w:rsidRPr="005554EF">
              <w:rPr>
                <w:rFonts w:ascii="Arial" w:hAnsi="Arial" w:cs="Arial"/>
                <w:noProof/>
                <w:webHidden/>
                <w:sz w:val="22"/>
                <w:szCs w:val="22"/>
              </w:rPr>
              <w:fldChar w:fldCharType="end"/>
            </w:r>
          </w:hyperlink>
        </w:p>
        <w:p xmlns:wp14="http://schemas.microsoft.com/office/word/2010/wordml" w:rsidRPr="005554EF" w:rsidR="005554EF" w:rsidRDefault="005554EF" w14:paraId="3B2D4560" wp14:textId="77777777">
          <w:pPr>
            <w:pStyle w:val="TOC1"/>
            <w:tabs>
              <w:tab w:val="left" w:pos="480"/>
              <w:tab w:val="right" w:leader="dot" w:pos="9350"/>
            </w:tabs>
            <w:rPr>
              <w:rFonts w:ascii="Arial" w:hAnsi="Arial" w:cs="Arial" w:eastAsiaTheme="minorEastAsia"/>
              <w:noProof/>
              <w:sz w:val="22"/>
              <w:szCs w:val="22"/>
            </w:rPr>
          </w:pPr>
          <w:hyperlink w:history="1" w:anchor="_Toc204226731">
            <w:r w:rsidRPr="005554EF">
              <w:rPr>
                <w:rStyle w:val="Hyperlink"/>
                <w:rFonts w:ascii="Arial" w:hAnsi="Arial" w:cs="Arial"/>
                <w:noProof/>
                <w:sz w:val="22"/>
                <w:szCs w:val="22"/>
              </w:rPr>
              <w:t>4.</w:t>
            </w:r>
            <w:r w:rsidRPr="005554EF">
              <w:rPr>
                <w:rFonts w:ascii="Arial" w:hAnsi="Arial" w:cs="Arial" w:eastAsiaTheme="minorEastAsia"/>
                <w:noProof/>
                <w:sz w:val="22"/>
                <w:szCs w:val="22"/>
              </w:rPr>
              <w:tab/>
            </w:r>
            <w:r w:rsidRPr="005554EF">
              <w:rPr>
                <w:rStyle w:val="Hyperlink"/>
                <w:rFonts w:ascii="Arial" w:hAnsi="Arial" w:cs="Arial"/>
                <w:noProof/>
                <w:sz w:val="22"/>
                <w:szCs w:val="22"/>
              </w:rPr>
              <w:t>Analysis of the Ethical Fundamentals of Health and Social Care</w:t>
            </w:r>
            <w:r w:rsidRPr="005554EF">
              <w:rPr>
                <w:rFonts w:ascii="Arial" w:hAnsi="Arial" w:cs="Arial"/>
                <w:noProof/>
                <w:webHidden/>
                <w:sz w:val="22"/>
                <w:szCs w:val="22"/>
              </w:rPr>
              <w:tab/>
            </w:r>
            <w:r w:rsidRPr="005554EF">
              <w:rPr>
                <w:rFonts w:ascii="Arial" w:hAnsi="Arial" w:cs="Arial"/>
                <w:noProof/>
                <w:webHidden/>
                <w:sz w:val="22"/>
                <w:szCs w:val="22"/>
              </w:rPr>
              <w:fldChar w:fldCharType="begin"/>
            </w:r>
            <w:r w:rsidRPr="005554EF">
              <w:rPr>
                <w:rFonts w:ascii="Arial" w:hAnsi="Arial" w:cs="Arial"/>
                <w:noProof/>
                <w:webHidden/>
                <w:sz w:val="22"/>
                <w:szCs w:val="22"/>
              </w:rPr>
              <w:instrText xml:space="preserve"> PAGEREF _Toc204226731 \h </w:instrText>
            </w:r>
            <w:r w:rsidRPr="005554EF">
              <w:rPr>
                <w:rFonts w:ascii="Arial" w:hAnsi="Arial" w:cs="Arial"/>
                <w:noProof/>
                <w:webHidden/>
                <w:sz w:val="22"/>
                <w:szCs w:val="22"/>
              </w:rPr>
            </w:r>
            <w:r w:rsidRPr="005554EF">
              <w:rPr>
                <w:rFonts w:ascii="Arial" w:hAnsi="Arial" w:cs="Arial"/>
                <w:noProof/>
                <w:webHidden/>
                <w:sz w:val="22"/>
                <w:szCs w:val="22"/>
              </w:rPr>
              <w:fldChar w:fldCharType="separate"/>
            </w:r>
            <w:r w:rsidR="00747D26">
              <w:rPr>
                <w:rFonts w:ascii="Arial" w:hAnsi="Arial" w:cs="Arial"/>
                <w:noProof/>
                <w:webHidden/>
                <w:sz w:val="22"/>
                <w:szCs w:val="22"/>
              </w:rPr>
              <w:t>3</w:t>
            </w:r>
            <w:r w:rsidRPr="005554EF">
              <w:rPr>
                <w:rFonts w:ascii="Arial" w:hAnsi="Arial" w:cs="Arial"/>
                <w:noProof/>
                <w:webHidden/>
                <w:sz w:val="22"/>
                <w:szCs w:val="22"/>
              </w:rPr>
              <w:fldChar w:fldCharType="end"/>
            </w:r>
          </w:hyperlink>
        </w:p>
        <w:p xmlns:wp14="http://schemas.microsoft.com/office/word/2010/wordml" w:rsidRPr="005554EF" w:rsidR="005554EF" w:rsidRDefault="005554EF" w14:paraId="24676FD7" wp14:textId="77777777">
          <w:pPr>
            <w:pStyle w:val="TOC1"/>
            <w:tabs>
              <w:tab w:val="left" w:pos="480"/>
              <w:tab w:val="right" w:leader="dot" w:pos="9350"/>
            </w:tabs>
            <w:rPr>
              <w:rFonts w:ascii="Arial" w:hAnsi="Arial" w:cs="Arial" w:eastAsiaTheme="minorEastAsia"/>
              <w:noProof/>
              <w:sz w:val="22"/>
              <w:szCs w:val="22"/>
            </w:rPr>
          </w:pPr>
          <w:hyperlink w:history="1" w:anchor="_Toc204226732">
            <w:r w:rsidRPr="005554EF">
              <w:rPr>
                <w:rStyle w:val="Hyperlink"/>
                <w:rFonts w:ascii="Arial" w:hAnsi="Arial" w:cs="Arial"/>
                <w:noProof/>
                <w:sz w:val="22"/>
                <w:szCs w:val="22"/>
              </w:rPr>
              <w:t>5.</w:t>
            </w:r>
            <w:r w:rsidRPr="005554EF">
              <w:rPr>
                <w:rFonts w:ascii="Arial" w:hAnsi="Arial" w:cs="Arial" w:eastAsiaTheme="minorEastAsia"/>
                <w:noProof/>
                <w:sz w:val="22"/>
                <w:szCs w:val="22"/>
              </w:rPr>
              <w:tab/>
            </w:r>
            <w:r w:rsidRPr="005554EF">
              <w:rPr>
                <w:rStyle w:val="Hyperlink"/>
                <w:rFonts w:ascii="Arial" w:hAnsi="Arial" w:cs="Arial"/>
                <w:noProof/>
                <w:sz w:val="22"/>
                <w:szCs w:val="22"/>
              </w:rPr>
              <w:t>Evaluation of Partnership Working in Health and Social Care</w:t>
            </w:r>
            <w:r w:rsidRPr="005554EF">
              <w:rPr>
                <w:rFonts w:ascii="Arial" w:hAnsi="Arial" w:cs="Arial"/>
                <w:noProof/>
                <w:webHidden/>
                <w:sz w:val="22"/>
                <w:szCs w:val="22"/>
              </w:rPr>
              <w:tab/>
            </w:r>
            <w:r w:rsidRPr="005554EF">
              <w:rPr>
                <w:rFonts w:ascii="Arial" w:hAnsi="Arial" w:cs="Arial"/>
                <w:noProof/>
                <w:webHidden/>
                <w:sz w:val="22"/>
                <w:szCs w:val="22"/>
              </w:rPr>
              <w:fldChar w:fldCharType="begin"/>
            </w:r>
            <w:r w:rsidRPr="005554EF">
              <w:rPr>
                <w:rFonts w:ascii="Arial" w:hAnsi="Arial" w:cs="Arial"/>
                <w:noProof/>
                <w:webHidden/>
                <w:sz w:val="22"/>
                <w:szCs w:val="22"/>
              </w:rPr>
              <w:instrText xml:space="preserve"> PAGEREF _Toc204226732 \h </w:instrText>
            </w:r>
            <w:r w:rsidRPr="005554EF">
              <w:rPr>
                <w:rFonts w:ascii="Arial" w:hAnsi="Arial" w:cs="Arial"/>
                <w:noProof/>
                <w:webHidden/>
                <w:sz w:val="22"/>
                <w:szCs w:val="22"/>
              </w:rPr>
            </w:r>
            <w:r w:rsidRPr="005554EF">
              <w:rPr>
                <w:rFonts w:ascii="Arial" w:hAnsi="Arial" w:cs="Arial"/>
                <w:noProof/>
                <w:webHidden/>
                <w:sz w:val="22"/>
                <w:szCs w:val="22"/>
              </w:rPr>
              <w:fldChar w:fldCharType="separate"/>
            </w:r>
            <w:r w:rsidR="00747D26">
              <w:rPr>
                <w:rFonts w:ascii="Arial" w:hAnsi="Arial" w:cs="Arial"/>
                <w:noProof/>
                <w:webHidden/>
                <w:sz w:val="22"/>
                <w:szCs w:val="22"/>
              </w:rPr>
              <w:t>4</w:t>
            </w:r>
            <w:r w:rsidRPr="005554EF">
              <w:rPr>
                <w:rFonts w:ascii="Arial" w:hAnsi="Arial" w:cs="Arial"/>
                <w:noProof/>
                <w:webHidden/>
                <w:sz w:val="22"/>
                <w:szCs w:val="22"/>
              </w:rPr>
              <w:fldChar w:fldCharType="end"/>
            </w:r>
          </w:hyperlink>
        </w:p>
        <w:p xmlns:wp14="http://schemas.microsoft.com/office/word/2010/wordml" w:rsidRPr="005554EF" w:rsidR="005554EF" w:rsidRDefault="005554EF" w14:paraId="139A5CF2" wp14:textId="77777777">
          <w:pPr>
            <w:pStyle w:val="TOC1"/>
            <w:tabs>
              <w:tab w:val="left" w:pos="480"/>
              <w:tab w:val="right" w:leader="dot" w:pos="9350"/>
            </w:tabs>
            <w:rPr>
              <w:rFonts w:ascii="Arial" w:hAnsi="Arial" w:cs="Arial" w:eastAsiaTheme="minorEastAsia"/>
              <w:noProof/>
              <w:sz w:val="22"/>
              <w:szCs w:val="22"/>
            </w:rPr>
          </w:pPr>
          <w:hyperlink w:history="1" w:anchor="_Toc204226733">
            <w:r w:rsidRPr="005554EF">
              <w:rPr>
                <w:rStyle w:val="Hyperlink"/>
                <w:rFonts w:ascii="Arial" w:hAnsi="Arial" w:cs="Arial"/>
                <w:noProof/>
                <w:sz w:val="22"/>
                <w:szCs w:val="22"/>
              </w:rPr>
              <w:t>6.</w:t>
            </w:r>
            <w:r w:rsidRPr="005554EF">
              <w:rPr>
                <w:rFonts w:ascii="Arial" w:hAnsi="Arial" w:cs="Arial" w:eastAsiaTheme="minorEastAsia"/>
                <w:noProof/>
                <w:sz w:val="22"/>
                <w:szCs w:val="22"/>
              </w:rPr>
              <w:tab/>
            </w:r>
            <w:r w:rsidRPr="005554EF">
              <w:rPr>
                <w:rStyle w:val="Hyperlink"/>
                <w:rFonts w:ascii="Arial" w:hAnsi="Arial" w:cs="Arial"/>
                <w:noProof/>
                <w:sz w:val="22"/>
                <w:szCs w:val="22"/>
              </w:rPr>
              <w:t>Application of Partnership Working in Practice</w:t>
            </w:r>
            <w:r w:rsidRPr="005554EF">
              <w:rPr>
                <w:rFonts w:ascii="Arial" w:hAnsi="Arial" w:cs="Arial"/>
                <w:noProof/>
                <w:webHidden/>
                <w:sz w:val="22"/>
                <w:szCs w:val="22"/>
              </w:rPr>
              <w:tab/>
            </w:r>
            <w:r w:rsidRPr="005554EF">
              <w:rPr>
                <w:rFonts w:ascii="Arial" w:hAnsi="Arial" w:cs="Arial"/>
                <w:noProof/>
                <w:webHidden/>
                <w:sz w:val="22"/>
                <w:szCs w:val="22"/>
              </w:rPr>
              <w:fldChar w:fldCharType="begin"/>
            </w:r>
            <w:r w:rsidRPr="005554EF">
              <w:rPr>
                <w:rFonts w:ascii="Arial" w:hAnsi="Arial" w:cs="Arial"/>
                <w:noProof/>
                <w:webHidden/>
                <w:sz w:val="22"/>
                <w:szCs w:val="22"/>
              </w:rPr>
              <w:instrText xml:space="preserve"> PAGEREF _Toc204226733 \h </w:instrText>
            </w:r>
            <w:r w:rsidRPr="005554EF">
              <w:rPr>
                <w:rFonts w:ascii="Arial" w:hAnsi="Arial" w:cs="Arial"/>
                <w:noProof/>
                <w:webHidden/>
                <w:sz w:val="22"/>
                <w:szCs w:val="22"/>
              </w:rPr>
            </w:r>
            <w:r w:rsidRPr="005554EF">
              <w:rPr>
                <w:rFonts w:ascii="Arial" w:hAnsi="Arial" w:cs="Arial"/>
                <w:noProof/>
                <w:webHidden/>
                <w:sz w:val="22"/>
                <w:szCs w:val="22"/>
              </w:rPr>
              <w:fldChar w:fldCharType="separate"/>
            </w:r>
            <w:r w:rsidR="00747D26">
              <w:rPr>
                <w:rFonts w:ascii="Arial" w:hAnsi="Arial" w:cs="Arial"/>
                <w:noProof/>
                <w:webHidden/>
                <w:sz w:val="22"/>
                <w:szCs w:val="22"/>
              </w:rPr>
              <w:t>5</w:t>
            </w:r>
            <w:r w:rsidRPr="005554EF">
              <w:rPr>
                <w:rFonts w:ascii="Arial" w:hAnsi="Arial" w:cs="Arial"/>
                <w:noProof/>
                <w:webHidden/>
                <w:sz w:val="22"/>
                <w:szCs w:val="22"/>
              </w:rPr>
              <w:fldChar w:fldCharType="end"/>
            </w:r>
          </w:hyperlink>
        </w:p>
        <w:p xmlns:wp14="http://schemas.microsoft.com/office/word/2010/wordml" w:rsidRPr="005554EF" w:rsidR="005554EF" w:rsidRDefault="005554EF" w14:paraId="17088519" wp14:textId="77777777">
          <w:pPr>
            <w:pStyle w:val="TOC1"/>
            <w:tabs>
              <w:tab w:val="left" w:pos="480"/>
              <w:tab w:val="right" w:leader="dot" w:pos="9350"/>
            </w:tabs>
            <w:rPr>
              <w:rFonts w:ascii="Arial" w:hAnsi="Arial" w:cs="Arial" w:eastAsiaTheme="minorEastAsia"/>
              <w:noProof/>
              <w:sz w:val="22"/>
              <w:szCs w:val="22"/>
            </w:rPr>
          </w:pPr>
          <w:hyperlink w:history="1" w:anchor="_Toc204226734">
            <w:r w:rsidRPr="005554EF">
              <w:rPr>
                <w:rStyle w:val="Hyperlink"/>
                <w:rFonts w:ascii="Arial" w:hAnsi="Arial" w:cs="Arial"/>
                <w:noProof/>
                <w:sz w:val="22"/>
                <w:szCs w:val="22"/>
              </w:rPr>
              <w:t>7.</w:t>
            </w:r>
            <w:r w:rsidRPr="005554EF">
              <w:rPr>
                <w:rFonts w:ascii="Arial" w:hAnsi="Arial" w:cs="Arial" w:eastAsiaTheme="minorEastAsia"/>
                <w:noProof/>
                <w:sz w:val="22"/>
                <w:szCs w:val="22"/>
              </w:rPr>
              <w:tab/>
            </w:r>
            <w:r w:rsidRPr="005554EF">
              <w:rPr>
                <w:rStyle w:val="Hyperlink"/>
                <w:rFonts w:ascii="Arial" w:hAnsi="Arial" w:cs="Arial"/>
                <w:noProof/>
                <w:sz w:val="22"/>
                <w:szCs w:val="22"/>
              </w:rPr>
              <w:t>Relevant Policy and Legislation in Relation to Person-Centred Care and Partnership Working</w:t>
            </w:r>
            <w:r w:rsidRPr="005554EF">
              <w:rPr>
                <w:rFonts w:ascii="Arial" w:hAnsi="Arial" w:cs="Arial"/>
                <w:noProof/>
                <w:webHidden/>
                <w:sz w:val="22"/>
                <w:szCs w:val="22"/>
              </w:rPr>
              <w:tab/>
            </w:r>
            <w:r w:rsidRPr="005554EF">
              <w:rPr>
                <w:rFonts w:ascii="Arial" w:hAnsi="Arial" w:cs="Arial"/>
                <w:noProof/>
                <w:webHidden/>
                <w:sz w:val="22"/>
                <w:szCs w:val="22"/>
              </w:rPr>
              <w:fldChar w:fldCharType="begin"/>
            </w:r>
            <w:r w:rsidRPr="005554EF">
              <w:rPr>
                <w:rFonts w:ascii="Arial" w:hAnsi="Arial" w:cs="Arial"/>
                <w:noProof/>
                <w:webHidden/>
                <w:sz w:val="22"/>
                <w:szCs w:val="22"/>
              </w:rPr>
              <w:instrText xml:space="preserve"> PAGEREF _Toc204226734 \h </w:instrText>
            </w:r>
            <w:r w:rsidRPr="005554EF">
              <w:rPr>
                <w:rFonts w:ascii="Arial" w:hAnsi="Arial" w:cs="Arial"/>
                <w:noProof/>
                <w:webHidden/>
                <w:sz w:val="22"/>
                <w:szCs w:val="22"/>
              </w:rPr>
            </w:r>
            <w:r w:rsidRPr="005554EF">
              <w:rPr>
                <w:rFonts w:ascii="Arial" w:hAnsi="Arial" w:cs="Arial"/>
                <w:noProof/>
                <w:webHidden/>
                <w:sz w:val="22"/>
                <w:szCs w:val="22"/>
              </w:rPr>
              <w:fldChar w:fldCharType="separate"/>
            </w:r>
            <w:r w:rsidR="00747D26">
              <w:rPr>
                <w:rFonts w:ascii="Arial" w:hAnsi="Arial" w:cs="Arial"/>
                <w:noProof/>
                <w:webHidden/>
                <w:sz w:val="22"/>
                <w:szCs w:val="22"/>
              </w:rPr>
              <w:t>5</w:t>
            </w:r>
            <w:r w:rsidRPr="005554EF">
              <w:rPr>
                <w:rFonts w:ascii="Arial" w:hAnsi="Arial" w:cs="Arial"/>
                <w:noProof/>
                <w:webHidden/>
                <w:sz w:val="22"/>
                <w:szCs w:val="22"/>
              </w:rPr>
              <w:fldChar w:fldCharType="end"/>
            </w:r>
          </w:hyperlink>
        </w:p>
        <w:p xmlns:wp14="http://schemas.microsoft.com/office/word/2010/wordml" w:rsidRPr="005554EF" w:rsidR="005554EF" w:rsidRDefault="005554EF" w14:paraId="5DEDCB83" wp14:textId="77777777">
          <w:pPr>
            <w:pStyle w:val="TOC1"/>
            <w:tabs>
              <w:tab w:val="left" w:pos="480"/>
              <w:tab w:val="right" w:leader="dot" w:pos="9350"/>
            </w:tabs>
            <w:rPr>
              <w:rFonts w:ascii="Arial" w:hAnsi="Arial" w:cs="Arial" w:eastAsiaTheme="minorEastAsia"/>
              <w:noProof/>
              <w:sz w:val="22"/>
              <w:szCs w:val="22"/>
            </w:rPr>
          </w:pPr>
          <w:hyperlink w:history="1" w:anchor="_Toc204226735">
            <w:r w:rsidRPr="005554EF">
              <w:rPr>
                <w:rStyle w:val="Hyperlink"/>
                <w:rFonts w:ascii="Arial" w:hAnsi="Arial" w:cs="Arial"/>
                <w:noProof/>
                <w:sz w:val="22"/>
                <w:szCs w:val="22"/>
              </w:rPr>
              <w:t>8.</w:t>
            </w:r>
            <w:r w:rsidRPr="005554EF">
              <w:rPr>
                <w:rFonts w:ascii="Arial" w:hAnsi="Arial" w:cs="Arial" w:eastAsiaTheme="minorEastAsia"/>
                <w:noProof/>
                <w:sz w:val="22"/>
                <w:szCs w:val="22"/>
              </w:rPr>
              <w:tab/>
            </w:r>
            <w:r w:rsidRPr="005554EF">
              <w:rPr>
                <w:rStyle w:val="Hyperlink"/>
                <w:rFonts w:ascii="Arial" w:hAnsi="Arial" w:cs="Arial"/>
                <w:noProof/>
                <w:sz w:val="22"/>
                <w:szCs w:val="22"/>
              </w:rPr>
              <w:t>Recommendations for Future Development within UK</w:t>
            </w:r>
            <w:r w:rsidRPr="005554EF">
              <w:rPr>
                <w:rFonts w:ascii="Arial" w:hAnsi="Arial" w:cs="Arial"/>
                <w:noProof/>
                <w:webHidden/>
                <w:sz w:val="22"/>
                <w:szCs w:val="22"/>
              </w:rPr>
              <w:tab/>
            </w:r>
            <w:r w:rsidRPr="005554EF">
              <w:rPr>
                <w:rFonts w:ascii="Arial" w:hAnsi="Arial" w:cs="Arial"/>
                <w:noProof/>
                <w:webHidden/>
                <w:sz w:val="22"/>
                <w:szCs w:val="22"/>
              </w:rPr>
              <w:fldChar w:fldCharType="begin"/>
            </w:r>
            <w:r w:rsidRPr="005554EF">
              <w:rPr>
                <w:rFonts w:ascii="Arial" w:hAnsi="Arial" w:cs="Arial"/>
                <w:noProof/>
                <w:webHidden/>
                <w:sz w:val="22"/>
                <w:szCs w:val="22"/>
              </w:rPr>
              <w:instrText xml:space="preserve"> PAGEREF _Toc204226735 \h </w:instrText>
            </w:r>
            <w:r w:rsidRPr="005554EF">
              <w:rPr>
                <w:rFonts w:ascii="Arial" w:hAnsi="Arial" w:cs="Arial"/>
                <w:noProof/>
                <w:webHidden/>
                <w:sz w:val="22"/>
                <w:szCs w:val="22"/>
              </w:rPr>
            </w:r>
            <w:r w:rsidRPr="005554EF">
              <w:rPr>
                <w:rFonts w:ascii="Arial" w:hAnsi="Arial" w:cs="Arial"/>
                <w:noProof/>
                <w:webHidden/>
                <w:sz w:val="22"/>
                <w:szCs w:val="22"/>
              </w:rPr>
              <w:fldChar w:fldCharType="separate"/>
            </w:r>
            <w:r w:rsidR="00747D26">
              <w:rPr>
                <w:rFonts w:ascii="Arial" w:hAnsi="Arial" w:cs="Arial"/>
                <w:noProof/>
                <w:webHidden/>
                <w:sz w:val="22"/>
                <w:szCs w:val="22"/>
              </w:rPr>
              <w:t>6</w:t>
            </w:r>
            <w:r w:rsidRPr="005554EF">
              <w:rPr>
                <w:rFonts w:ascii="Arial" w:hAnsi="Arial" w:cs="Arial"/>
                <w:noProof/>
                <w:webHidden/>
                <w:sz w:val="22"/>
                <w:szCs w:val="22"/>
              </w:rPr>
              <w:fldChar w:fldCharType="end"/>
            </w:r>
          </w:hyperlink>
        </w:p>
        <w:p xmlns:wp14="http://schemas.microsoft.com/office/word/2010/wordml" w:rsidRPr="005554EF" w:rsidR="005554EF" w:rsidRDefault="005554EF" w14:paraId="407CFC96" wp14:textId="77777777">
          <w:pPr>
            <w:pStyle w:val="TOC1"/>
            <w:tabs>
              <w:tab w:val="left" w:pos="480"/>
              <w:tab w:val="right" w:leader="dot" w:pos="9350"/>
            </w:tabs>
            <w:rPr>
              <w:rFonts w:ascii="Arial" w:hAnsi="Arial" w:cs="Arial" w:eastAsiaTheme="minorEastAsia"/>
              <w:noProof/>
              <w:sz w:val="22"/>
              <w:szCs w:val="22"/>
            </w:rPr>
          </w:pPr>
          <w:hyperlink w:history="1" w:anchor="_Toc204226736">
            <w:r w:rsidRPr="005554EF">
              <w:rPr>
                <w:rStyle w:val="Hyperlink"/>
                <w:rFonts w:ascii="Arial" w:hAnsi="Arial" w:cs="Arial"/>
                <w:noProof/>
                <w:sz w:val="22"/>
                <w:szCs w:val="22"/>
              </w:rPr>
              <w:t>9.</w:t>
            </w:r>
            <w:r w:rsidRPr="005554EF">
              <w:rPr>
                <w:rFonts w:ascii="Arial" w:hAnsi="Arial" w:cs="Arial" w:eastAsiaTheme="minorEastAsia"/>
                <w:noProof/>
                <w:sz w:val="22"/>
                <w:szCs w:val="22"/>
              </w:rPr>
              <w:tab/>
            </w:r>
            <w:r w:rsidRPr="005554EF">
              <w:rPr>
                <w:rStyle w:val="Hyperlink"/>
                <w:rFonts w:ascii="Arial" w:hAnsi="Arial" w:cs="Arial"/>
                <w:noProof/>
                <w:sz w:val="22"/>
                <w:szCs w:val="22"/>
              </w:rPr>
              <w:t>Conclusion</w:t>
            </w:r>
            <w:r w:rsidRPr="005554EF">
              <w:rPr>
                <w:rFonts w:ascii="Arial" w:hAnsi="Arial" w:cs="Arial"/>
                <w:noProof/>
                <w:webHidden/>
                <w:sz w:val="22"/>
                <w:szCs w:val="22"/>
              </w:rPr>
              <w:tab/>
            </w:r>
            <w:r w:rsidRPr="005554EF">
              <w:rPr>
                <w:rFonts w:ascii="Arial" w:hAnsi="Arial" w:cs="Arial"/>
                <w:noProof/>
                <w:webHidden/>
                <w:sz w:val="22"/>
                <w:szCs w:val="22"/>
              </w:rPr>
              <w:fldChar w:fldCharType="begin"/>
            </w:r>
            <w:r w:rsidRPr="005554EF">
              <w:rPr>
                <w:rFonts w:ascii="Arial" w:hAnsi="Arial" w:cs="Arial"/>
                <w:noProof/>
                <w:webHidden/>
                <w:sz w:val="22"/>
                <w:szCs w:val="22"/>
              </w:rPr>
              <w:instrText xml:space="preserve"> PAGEREF _Toc204226736 \h </w:instrText>
            </w:r>
            <w:r w:rsidRPr="005554EF">
              <w:rPr>
                <w:rFonts w:ascii="Arial" w:hAnsi="Arial" w:cs="Arial"/>
                <w:noProof/>
                <w:webHidden/>
                <w:sz w:val="22"/>
                <w:szCs w:val="22"/>
              </w:rPr>
            </w:r>
            <w:r w:rsidRPr="005554EF">
              <w:rPr>
                <w:rFonts w:ascii="Arial" w:hAnsi="Arial" w:cs="Arial"/>
                <w:noProof/>
                <w:webHidden/>
                <w:sz w:val="22"/>
                <w:szCs w:val="22"/>
              </w:rPr>
              <w:fldChar w:fldCharType="separate"/>
            </w:r>
            <w:r w:rsidR="00747D26">
              <w:rPr>
                <w:rFonts w:ascii="Arial" w:hAnsi="Arial" w:cs="Arial"/>
                <w:noProof/>
                <w:webHidden/>
                <w:sz w:val="22"/>
                <w:szCs w:val="22"/>
              </w:rPr>
              <w:t>6</w:t>
            </w:r>
            <w:r w:rsidRPr="005554EF">
              <w:rPr>
                <w:rFonts w:ascii="Arial" w:hAnsi="Arial" w:cs="Arial"/>
                <w:noProof/>
                <w:webHidden/>
                <w:sz w:val="22"/>
                <w:szCs w:val="22"/>
              </w:rPr>
              <w:fldChar w:fldCharType="end"/>
            </w:r>
          </w:hyperlink>
        </w:p>
        <w:p xmlns:wp14="http://schemas.microsoft.com/office/word/2010/wordml" w:rsidR="009E408E" w:rsidP="009E408E" w:rsidRDefault="005554EF" w14:paraId="2A177316" wp14:textId="77777777">
          <w:pPr>
            <w:pStyle w:val="TOC1"/>
            <w:tabs>
              <w:tab w:val="right" w:leader="dot" w:pos="9350"/>
            </w:tabs>
          </w:pPr>
          <w:hyperlink w:history="1" w:anchor="_Toc204226737">
            <w:r w:rsidRPr="005554EF">
              <w:rPr>
                <w:rStyle w:val="Hyperlink"/>
                <w:rFonts w:ascii="Arial" w:hAnsi="Arial" w:cs="Arial"/>
                <w:noProof/>
                <w:sz w:val="22"/>
                <w:szCs w:val="22"/>
              </w:rPr>
              <w:t>References</w:t>
            </w:r>
            <w:r w:rsidRPr="005554EF">
              <w:rPr>
                <w:rFonts w:ascii="Arial" w:hAnsi="Arial" w:cs="Arial"/>
                <w:noProof/>
                <w:webHidden/>
                <w:sz w:val="22"/>
                <w:szCs w:val="22"/>
              </w:rPr>
              <w:tab/>
            </w:r>
            <w:r w:rsidRPr="005554EF">
              <w:rPr>
                <w:rFonts w:ascii="Arial" w:hAnsi="Arial" w:cs="Arial"/>
                <w:noProof/>
                <w:webHidden/>
                <w:sz w:val="22"/>
                <w:szCs w:val="22"/>
              </w:rPr>
              <w:fldChar w:fldCharType="begin"/>
            </w:r>
            <w:r w:rsidRPr="005554EF">
              <w:rPr>
                <w:rFonts w:ascii="Arial" w:hAnsi="Arial" w:cs="Arial"/>
                <w:noProof/>
                <w:webHidden/>
                <w:sz w:val="22"/>
                <w:szCs w:val="22"/>
              </w:rPr>
              <w:instrText xml:space="preserve"> PAGEREF _Toc204226737 \h </w:instrText>
            </w:r>
            <w:r w:rsidRPr="005554EF">
              <w:rPr>
                <w:rFonts w:ascii="Arial" w:hAnsi="Arial" w:cs="Arial"/>
                <w:noProof/>
                <w:webHidden/>
                <w:sz w:val="22"/>
                <w:szCs w:val="22"/>
              </w:rPr>
            </w:r>
            <w:r w:rsidRPr="005554EF">
              <w:rPr>
                <w:rFonts w:ascii="Arial" w:hAnsi="Arial" w:cs="Arial"/>
                <w:noProof/>
                <w:webHidden/>
                <w:sz w:val="22"/>
                <w:szCs w:val="22"/>
              </w:rPr>
              <w:fldChar w:fldCharType="separate"/>
            </w:r>
            <w:r w:rsidR="00747D26">
              <w:rPr>
                <w:rFonts w:ascii="Arial" w:hAnsi="Arial" w:cs="Arial"/>
                <w:noProof/>
                <w:webHidden/>
                <w:sz w:val="22"/>
                <w:szCs w:val="22"/>
              </w:rPr>
              <w:t>8</w:t>
            </w:r>
            <w:r w:rsidRPr="005554EF">
              <w:rPr>
                <w:rFonts w:ascii="Arial" w:hAnsi="Arial" w:cs="Arial"/>
                <w:noProof/>
                <w:webHidden/>
                <w:sz w:val="22"/>
                <w:szCs w:val="22"/>
              </w:rPr>
              <w:fldChar w:fldCharType="end"/>
            </w:r>
          </w:hyperlink>
          <w:r w:rsidRPr="009E408E" w:rsidR="009E408E">
            <w:rPr>
              <w:rFonts w:ascii="Arial" w:hAnsi="Arial" w:cs="Arial"/>
              <w:noProof/>
              <w:sz w:val="22"/>
              <w:szCs w:val="22"/>
            </w:rPr>
            <w:fldChar w:fldCharType="end"/>
          </w:r>
        </w:p>
      </w:sdtContent>
    </w:sdt>
    <w:p xmlns:wp14="http://schemas.microsoft.com/office/word/2010/wordml" w:rsidR="003F4FA5" w:rsidRDefault="003F4FA5" w14:paraId="0A37501D" wp14:textId="77777777">
      <w:pPr>
        <w:rPr>
          <w:rFonts w:ascii="Arial" w:hAnsi="Arial" w:cs="Arial"/>
          <w:sz w:val="22"/>
          <w:szCs w:val="22"/>
        </w:rPr>
      </w:pPr>
    </w:p>
    <w:p xmlns:wp14="http://schemas.microsoft.com/office/word/2010/wordml" w:rsidR="00BB536E" w:rsidRDefault="00BB536E" w14:paraId="5DAB6C7B" wp14:textId="77777777">
      <w:pPr>
        <w:rPr>
          <w:rFonts w:ascii="Arial" w:hAnsi="Arial" w:cs="Arial"/>
          <w:sz w:val="22"/>
          <w:szCs w:val="22"/>
        </w:rPr>
        <w:sectPr w:rsidR="00BB536E">
          <w:pgSz w:w="12240" w:h="15840" w:orient="portrait"/>
          <w:pgMar w:top="1440" w:right="1440" w:bottom="1440" w:left="1440" w:header="720" w:footer="720" w:gutter="0"/>
          <w:cols w:space="720"/>
          <w:docGrid w:linePitch="360"/>
        </w:sectPr>
      </w:pPr>
    </w:p>
    <w:p xmlns:wp14="http://schemas.microsoft.com/office/word/2010/wordml" w:rsidRPr="005554EF" w:rsidR="008D44A9" w:rsidP="005554EF" w:rsidRDefault="008D44A9" w14:paraId="2664F4B3" wp14:textId="77777777">
      <w:pPr>
        <w:pStyle w:val="Heading1"/>
        <w:spacing w:line="360" w:lineRule="auto"/>
        <w:rPr>
          <w:rFonts w:ascii="Arial" w:hAnsi="Arial" w:cs="Arial"/>
          <w:b/>
          <w:bCs/>
          <w:color w:val="000000" w:themeColor="text1"/>
          <w:sz w:val="22"/>
          <w:szCs w:val="22"/>
        </w:rPr>
      </w:pPr>
      <w:bookmarkStart w:name="_Toc204226727" w:id="0"/>
      <w:r w:rsidRPr="005554EF">
        <w:rPr>
          <w:rFonts w:ascii="Arial" w:hAnsi="Arial" w:cs="Arial"/>
          <w:b/>
          <w:bCs/>
          <w:color w:val="000000" w:themeColor="text1"/>
          <w:sz w:val="22"/>
          <w:szCs w:val="22"/>
        </w:rPr>
        <w:t>Executive Summary</w:t>
      </w:r>
      <w:bookmarkEnd w:id="0"/>
    </w:p>
    <w:p xmlns:wp14="http://schemas.microsoft.com/office/word/2010/wordml" w:rsidRPr="008D44A9" w:rsidR="008D44A9" w:rsidP="00AD6C9A" w:rsidRDefault="00AD6C9A" w14:paraId="40485F68" wp14:textId="11AB3CCD">
      <w:pPr>
        <w:spacing w:line="360" w:lineRule="auto"/>
        <w:jc w:val="both"/>
        <w:rPr>
          <w:rFonts w:ascii="Arial" w:hAnsi="Arial" w:cs="Arial"/>
          <w:sz w:val="22"/>
          <w:szCs w:val="22"/>
        </w:rPr>
      </w:pPr>
      <w:r w:rsidRPr="50605C62" w:rsidR="00AD6C9A">
        <w:rPr>
          <w:rFonts w:ascii="Arial" w:hAnsi="Arial" w:cs="Arial"/>
          <w:sz w:val="22"/>
          <w:szCs w:val="22"/>
        </w:rPr>
        <w:t xml:space="preserve">This report </w:t>
      </w:r>
      <w:r w:rsidRPr="50605C62" w:rsidR="00AD6C9A">
        <w:rPr>
          <w:rFonts w:ascii="Arial" w:hAnsi="Arial" w:cs="Arial"/>
          <w:sz w:val="22"/>
          <w:szCs w:val="22"/>
        </w:rPr>
        <w:t>seeks</w:t>
      </w:r>
      <w:r w:rsidRPr="50605C62" w:rsidR="00AD6C9A">
        <w:rPr>
          <w:rFonts w:ascii="Arial" w:hAnsi="Arial" w:cs="Arial"/>
          <w:sz w:val="22"/>
          <w:szCs w:val="22"/>
        </w:rPr>
        <w:t xml:space="preserve"> to appraise the salience and the implementation of Person-</w:t>
      </w:r>
      <w:r w:rsidRPr="50605C62" w:rsidR="6D36ED96">
        <w:rPr>
          <w:rFonts w:ascii="Arial" w:hAnsi="Arial" w:cs="Arial"/>
          <w:sz w:val="22"/>
          <w:szCs w:val="22"/>
        </w:rPr>
        <w:t>Centered</w:t>
      </w:r>
      <w:r w:rsidRPr="50605C62" w:rsidR="00AD6C9A">
        <w:rPr>
          <w:rFonts w:ascii="Arial" w:hAnsi="Arial" w:cs="Arial"/>
          <w:sz w:val="22"/>
          <w:szCs w:val="22"/>
        </w:rPr>
        <w:t xml:space="preserve"> Care (PCC) and Partnership Working (PW), in the sphere of health and social care in the United Kingdom. PCC hopes to treat the service users in a respectful, </w:t>
      </w:r>
      <w:r w:rsidRPr="50605C62" w:rsidR="00AD6C9A">
        <w:rPr>
          <w:rFonts w:ascii="Arial" w:hAnsi="Arial" w:cs="Arial"/>
          <w:sz w:val="22"/>
          <w:szCs w:val="22"/>
        </w:rPr>
        <w:t>dignified</w:t>
      </w:r>
      <w:r w:rsidRPr="50605C62" w:rsidR="00AD6C9A">
        <w:rPr>
          <w:rFonts w:ascii="Arial" w:hAnsi="Arial" w:cs="Arial"/>
          <w:sz w:val="22"/>
          <w:szCs w:val="22"/>
        </w:rPr>
        <w:t xml:space="preserve"> and mild way, taking into consideration their unique preferences and values. The review outlines the key benefits of PCC which are increased service user satisfaction, better communication and better health outcomes, and the limitations that </w:t>
      </w:r>
      <w:r w:rsidRPr="50605C62" w:rsidR="00AD6C9A">
        <w:rPr>
          <w:rFonts w:ascii="Arial" w:hAnsi="Arial" w:cs="Arial"/>
          <w:sz w:val="22"/>
          <w:szCs w:val="22"/>
        </w:rPr>
        <w:t>included</w:t>
      </w:r>
      <w:r w:rsidRPr="50605C62" w:rsidR="00AD6C9A">
        <w:rPr>
          <w:rFonts w:ascii="Arial" w:hAnsi="Arial" w:cs="Arial"/>
          <w:sz w:val="22"/>
          <w:szCs w:val="22"/>
        </w:rPr>
        <w:t xml:space="preserve"> a lack of time resources, staffing and the ongoing issue of holding consistency. A rediscovery of the Humanistic Theory by Carl Rogers points to the psychology behind the PCC, thus </w:t>
      </w:r>
      <w:r w:rsidRPr="50605C62" w:rsidR="00AD6C9A">
        <w:rPr>
          <w:rFonts w:ascii="Arial" w:hAnsi="Arial" w:cs="Arial"/>
          <w:sz w:val="22"/>
          <w:szCs w:val="22"/>
        </w:rPr>
        <w:t>demonstrating</w:t>
      </w:r>
      <w:r w:rsidRPr="50605C62" w:rsidR="00AD6C9A">
        <w:rPr>
          <w:rFonts w:ascii="Arial" w:hAnsi="Arial" w:cs="Arial"/>
          <w:sz w:val="22"/>
          <w:szCs w:val="22"/>
        </w:rPr>
        <w:t xml:space="preserve"> the importance of empathy, independence, and being holistic in supporting its principles. Ethical principles that underlay the provision of health and social care are also analyzed, such as autonomy, beneficence, non-maleficence, justice, </w:t>
      </w:r>
      <w:r w:rsidRPr="50605C62" w:rsidR="00AD6C9A">
        <w:rPr>
          <w:rFonts w:ascii="Arial" w:hAnsi="Arial" w:cs="Arial"/>
          <w:sz w:val="22"/>
          <w:szCs w:val="22"/>
        </w:rPr>
        <w:t>dignity</w:t>
      </w:r>
      <w:r w:rsidRPr="50605C62" w:rsidR="00AD6C9A">
        <w:rPr>
          <w:rFonts w:ascii="Arial" w:hAnsi="Arial" w:cs="Arial"/>
          <w:sz w:val="22"/>
          <w:szCs w:val="22"/>
        </w:rPr>
        <w:t xml:space="preserve"> and confidentiality. PW is hailed as an interprofessional strategy whereby there is collaboration between various practitioners and agencies. The merits are the increase in continuity of care and </w:t>
      </w:r>
      <w:r w:rsidRPr="50605C62" w:rsidR="00AD6C9A">
        <w:rPr>
          <w:rFonts w:ascii="Arial" w:hAnsi="Arial" w:cs="Arial"/>
          <w:sz w:val="22"/>
          <w:szCs w:val="22"/>
        </w:rPr>
        <w:t>optimal</w:t>
      </w:r>
      <w:r w:rsidRPr="50605C62" w:rsidR="00AD6C9A">
        <w:rPr>
          <w:rFonts w:ascii="Arial" w:hAnsi="Arial" w:cs="Arial"/>
          <w:sz w:val="22"/>
          <w:szCs w:val="22"/>
        </w:rPr>
        <w:t xml:space="preserve"> use of resources; the demerits are the problem of role confusion and the lack of proper communication. The example of a specific dementia care home is a concrete description of how </w:t>
      </w:r>
      <w:r w:rsidRPr="50605C62" w:rsidR="00AD6C9A">
        <w:rPr>
          <w:rFonts w:ascii="Arial" w:hAnsi="Arial" w:cs="Arial"/>
          <w:sz w:val="22"/>
          <w:szCs w:val="22"/>
        </w:rPr>
        <w:t>the multidisciplinary</w:t>
      </w:r>
      <w:r w:rsidRPr="50605C62" w:rsidR="00AD6C9A">
        <w:rPr>
          <w:rFonts w:ascii="Arial" w:hAnsi="Arial" w:cs="Arial"/>
          <w:sz w:val="22"/>
          <w:szCs w:val="22"/>
        </w:rPr>
        <w:t xml:space="preserve"> collaboration can supplement an </w:t>
      </w:r>
      <w:r w:rsidRPr="50605C62" w:rsidR="00AD6C9A">
        <w:rPr>
          <w:rFonts w:ascii="Arial" w:hAnsi="Arial" w:cs="Arial"/>
          <w:sz w:val="22"/>
          <w:szCs w:val="22"/>
        </w:rPr>
        <w:t>individualised</w:t>
      </w:r>
      <w:r w:rsidRPr="50605C62" w:rsidR="00AD6C9A">
        <w:rPr>
          <w:rFonts w:ascii="Arial" w:hAnsi="Arial" w:cs="Arial"/>
          <w:sz w:val="22"/>
          <w:szCs w:val="22"/>
        </w:rPr>
        <w:t xml:space="preserve"> approach to it. Legislation is discussed that is relevant to the area included: the Care Act 2014, Health and Social Care Act 2012, and Mental Capacity Act 2005, with the purpose of </w:t>
      </w:r>
      <w:r w:rsidRPr="50605C62" w:rsidR="00AD6C9A">
        <w:rPr>
          <w:rFonts w:ascii="Arial" w:hAnsi="Arial" w:cs="Arial"/>
          <w:sz w:val="22"/>
          <w:szCs w:val="22"/>
        </w:rPr>
        <w:t>analysing</w:t>
      </w:r>
      <w:r w:rsidRPr="50605C62" w:rsidR="00AD6C9A">
        <w:rPr>
          <w:rFonts w:ascii="Arial" w:hAnsi="Arial" w:cs="Arial"/>
          <w:sz w:val="22"/>
          <w:szCs w:val="22"/>
        </w:rPr>
        <w:t xml:space="preserve"> their ability to incorporate PCC and PW into daily practice. The report is concluded </w:t>
      </w:r>
      <w:r w:rsidRPr="50605C62" w:rsidR="00AD6C9A">
        <w:rPr>
          <w:rFonts w:ascii="Arial" w:hAnsi="Arial" w:cs="Arial"/>
          <w:sz w:val="22"/>
          <w:szCs w:val="22"/>
        </w:rPr>
        <w:t>by</w:t>
      </w:r>
      <w:r w:rsidRPr="50605C62" w:rsidR="00AD6C9A">
        <w:rPr>
          <w:rFonts w:ascii="Arial" w:hAnsi="Arial" w:cs="Arial"/>
          <w:sz w:val="22"/>
          <w:szCs w:val="22"/>
        </w:rPr>
        <w:t xml:space="preserve"> </w:t>
      </w:r>
      <w:r w:rsidRPr="50605C62" w:rsidR="00AD6C9A">
        <w:rPr>
          <w:rFonts w:ascii="Arial" w:hAnsi="Arial" w:cs="Arial"/>
          <w:sz w:val="22"/>
          <w:szCs w:val="22"/>
        </w:rPr>
        <w:t>recommendations</w:t>
      </w:r>
      <w:r w:rsidRPr="50605C62" w:rsidR="00AD6C9A">
        <w:rPr>
          <w:rFonts w:ascii="Arial" w:hAnsi="Arial" w:cs="Arial"/>
          <w:sz w:val="22"/>
          <w:szCs w:val="22"/>
        </w:rPr>
        <w:t xml:space="preserve"> that should be </w:t>
      </w:r>
      <w:r w:rsidRPr="50605C62" w:rsidR="00AD6C9A">
        <w:rPr>
          <w:rFonts w:ascii="Arial" w:hAnsi="Arial" w:cs="Arial"/>
          <w:sz w:val="22"/>
          <w:szCs w:val="22"/>
        </w:rPr>
        <w:t>utilised</w:t>
      </w:r>
      <w:r w:rsidRPr="50605C62" w:rsidR="00AD6C9A">
        <w:rPr>
          <w:rFonts w:ascii="Arial" w:hAnsi="Arial" w:cs="Arial"/>
          <w:sz w:val="22"/>
          <w:szCs w:val="22"/>
        </w:rPr>
        <w:t xml:space="preserve"> in its further development such as increased training of the staff, higher levels of digital implementation and authentic co-production with the service users. </w:t>
      </w:r>
      <w:r w:rsidRPr="50605C62" w:rsidR="00AD6C9A">
        <w:rPr>
          <w:rFonts w:ascii="Arial" w:hAnsi="Arial" w:cs="Arial"/>
          <w:sz w:val="22"/>
          <w:szCs w:val="22"/>
        </w:rPr>
        <w:t>Ultimately, in</w:t>
      </w:r>
      <w:r w:rsidRPr="50605C62" w:rsidR="00AD6C9A">
        <w:rPr>
          <w:rFonts w:ascii="Arial" w:hAnsi="Arial" w:cs="Arial"/>
          <w:sz w:val="22"/>
          <w:szCs w:val="22"/>
        </w:rPr>
        <w:t xml:space="preserve"> the report, it is </w:t>
      </w:r>
      <w:r w:rsidRPr="50605C62" w:rsidR="00AD6C9A">
        <w:rPr>
          <w:rFonts w:ascii="Arial" w:hAnsi="Arial" w:cs="Arial"/>
          <w:sz w:val="22"/>
          <w:szCs w:val="22"/>
        </w:rPr>
        <w:t>stated</w:t>
      </w:r>
      <w:r w:rsidRPr="50605C62" w:rsidR="00AD6C9A">
        <w:rPr>
          <w:rFonts w:ascii="Arial" w:hAnsi="Arial" w:cs="Arial"/>
          <w:sz w:val="22"/>
          <w:szCs w:val="22"/>
        </w:rPr>
        <w:t xml:space="preserve"> that PCC and PW </w:t>
      </w:r>
      <w:r w:rsidRPr="50605C62" w:rsidR="00AD6C9A">
        <w:rPr>
          <w:rFonts w:ascii="Arial" w:hAnsi="Arial" w:cs="Arial"/>
          <w:sz w:val="22"/>
          <w:szCs w:val="22"/>
        </w:rPr>
        <w:t>is</w:t>
      </w:r>
      <w:r w:rsidRPr="50605C62" w:rsidR="00AD6C9A">
        <w:rPr>
          <w:rFonts w:ascii="Arial" w:hAnsi="Arial" w:cs="Arial"/>
          <w:sz w:val="22"/>
          <w:szCs w:val="22"/>
        </w:rPr>
        <w:t xml:space="preserve"> necessary to the delivery of effective, inclusive, and compassionate care in existing circumstances of health as well as social care in the UK.</w:t>
      </w:r>
    </w:p>
    <w:p xmlns:wp14="http://schemas.microsoft.com/office/word/2010/wordml" w:rsidR="008D44A9" w:rsidRDefault="008D44A9" w14:paraId="02EB378F" wp14:textId="77777777">
      <w:pPr>
        <w:rPr>
          <w:rFonts w:ascii="Arial" w:hAnsi="Arial" w:cs="Arial"/>
          <w:b/>
          <w:bCs/>
          <w:sz w:val="22"/>
          <w:szCs w:val="22"/>
        </w:rPr>
      </w:pPr>
      <w:r>
        <w:rPr>
          <w:rFonts w:ascii="Arial" w:hAnsi="Arial" w:cs="Arial"/>
          <w:b/>
          <w:bCs/>
          <w:sz w:val="22"/>
          <w:szCs w:val="22"/>
        </w:rPr>
        <w:br w:type="page"/>
      </w:r>
    </w:p>
    <w:p xmlns:wp14="http://schemas.microsoft.com/office/word/2010/wordml" w:rsidRPr="003F4FA5" w:rsidR="003F4FA5" w:rsidP="003F4FA5" w:rsidRDefault="003F4FA5" w14:paraId="3E7A9F1C" wp14:textId="77777777">
      <w:pPr>
        <w:pStyle w:val="ListParagraph"/>
        <w:numPr>
          <w:ilvl w:val="0"/>
          <w:numId w:val="1"/>
        </w:numPr>
        <w:spacing w:line="360" w:lineRule="auto"/>
        <w:jc w:val="both"/>
        <w:outlineLvl w:val="0"/>
        <w:rPr>
          <w:rFonts w:ascii="Arial" w:hAnsi="Arial" w:cs="Arial"/>
          <w:b/>
          <w:bCs/>
          <w:sz w:val="22"/>
          <w:szCs w:val="22"/>
        </w:rPr>
      </w:pPr>
      <w:bookmarkStart w:name="_Toc204226728" w:id="1"/>
      <w:r w:rsidRPr="003F4FA5">
        <w:rPr>
          <w:rFonts w:ascii="Arial" w:hAnsi="Arial" w:cs="Arial"/>
          <w:b/>
          <w:bCs/>
          <w:sz w:val="22"/>
          <w:szCs w:val="22"/>
        </w:rPr>
        <w:t>Introduction</w:t>
      </w:r>
      <w:bookmarkEnd w:id="1"/>
    </w:p>
    <w:p xmlns:wp14="http://schemas.microsoft.com/office/word/2010/wordml" w:rsidR="003F4FA5" w:rsidP="003F4FA5" w:rsidRDefault="002E408D" w14:paraId="77CD07FD" wp14:textId="77777777">
      <w:pPr>
        <w:spacing w:line="360" w:lineRule="auto"/>
        <w:jc w:val="both"/>
        <w:rPr>
          <w:rFonts w:ascii="Arial" w:hAnsi="Arial" w:cs="Arial"/>
          <w:sz w:val="22"/>
          <w:szCs w:val="22"/>
        </w:rPr>
      </w:pPr>
      <w:r w:rsidRPr="002E408D">
        <w:rPr>
          <w:rFonts w:ascii="Arial" w:hAnsi="Arial" w:cs="Arial"/>
          <w:sz w:val="22"/>
          <w:szCs w:val="22"/>
        </w:rPr>
        <w:t>The current report is a critical evaluation of the relevance of Person-</w:t>
      </w:r>
      <w:proofErr w:type="spellStart"/>
      <w:r w:rsidRPr="002E408D">
        <w:rPr>
          <w:rFonts w:ascii="Arial" w:hAnsi="Arial" w:cs="Arial"/>
          <w:sz w:val="22"/>
          <w:szCs w:val="22"/>
        </w:rPr>
        <w:t>Centred</w:t>
      </w:r>
      <w:proofErr w:type="spellEnd"/>
      <w:r w:rsidRPr="002E408D">
        <w:rPr>
          <w:rFonts w:ascii="Arial" w:hAnsi="Arial" w:cs="Arial"/>
          <w:sz w:val="22"/>
          <w:szCs w:val="22"/>
        </w:rPr>
        <w:t xml:space="preserve"> Care (PCC) and Partnership Working (PW) in the modern health and social care. The two models are part and parcel of providing care, which is non-judgmental, inclusive, and accurately focused on the specific needs of the particular person. The report outlines PCC, evaluates its benefits and limitations and appeals to supporting theoretical approaches. It also analyses ethical principles on which care is based, </w:t>
      </w:r>
      <w:proofErr w:type="spellStart"/>
      <w:r w:rsidRPr="002E408D">
        <w:rPr>
          <w:rFonts w:ascii="Arial" w:hAnsi="Arial" w:cs="Arial"/>
          <w:sz w:val="22"/>
          <w:szCs w:val="22"/>
        </w:rPr>
        <w:t>criticises</w:t>
      </w:r>
      <w:proofErr w:type="spellEnd"/>
      <w:r w:rsidRPr="002E408D">
        <w:rPr>
          <w:rFonts w:ascii="Arial" w:hAnsi="Arial" w:cs="Arial"/>
          <w:sz w:val="22"/>
          <w:szCs w:val="22"/>
        </w:rPr>
        <w:t xml:space="preserve"> working in partnership, and explains how practice is implemented in reality. Appropriate legislative and policy backgrounds are questioned and suggestions are given on future advancement. All these strands confirm that PCC and PW significantly promote the level of quality, safety, and outcomes of across care delivery</w:t>
      </w:r>
      <w:r w:rsidRPr="003F4FA5" w:rsidR="003F4FA5">
        <w:rPr>
          <w:rFonts w:ascii="Arial" w:hAnsi="Arial" w:cs="Arial"/>
          <w:sz w:val="22"/>
          <w:szCs w:val="22"/>
        </w:rPr>
        <w:t>.</w:t>
      </w:r>
    </w:p>
    <w:p xmlns:wp14="http://schemas.microsoft.com/office/word/2010/wordml" w:rsidRPr="003F4FA5" w:rsidR="003F4FA5" w:rsidP="003F4FA5" w:rsidRDefault="002E408D" w14:paraId="33FCDBFF" wp14:textId="77777777">
      <w:pPr>
        <w:pStyle w:val="ListParagraph"/>
        <w:numPr>
          <w:ilvl w:val="0"/>
          <w:numId w:val="1"/>
        </w:numPr>
        <w:spacing w:line="360" w:lineRule="auto"/>
        <w:jc w:val="both"/>
        <w:outlineLvl w:val="0"/>
        <w:rPr>
          <w:rFonts w:ascii="Arial" w:hAnsi="Arial" w:cs="Arial"/>
          <w:b/>
          <w:bCs/>
          <w:sz w:val="22"/>
          <w:szCs w:val="22"/>
        </w:rPr>
      </w:pPr>
      <w:bookmarkStart w:name="_Toc204226729" w:id="2"/>
      <w:r>
        <w:rPr>
          <w:rFonts w:ascii="Arial" w:hAnsi="Arial" w:cs="Arial"/>
          <w:b/>
          <w:bCs/>
          <w:sz w:val="22"/>
          <w:szCs w:val="22"/>
        </w:rPr>
        <w:t>Definition and Evaluation of Person-</w:t>
      </w:r>
      <w:proofErr w:type="spellStart"/>
      <w:r>
        <w:rPr>
          <w:rFonts w:ascii="Arial" w:hAnsi="Arial" w:cs="Arial"/>
          <w:b/>
          <w:bCs/>
          <w:sz w:val="22"/>
          <w:szCs w:val="22"/>
        </w:rPr>
        <w:t>Centred</w:t>
      </w:r>
      <w:proofErr w:type="spellEnd"/>
      <w:r>
        <w:rPr>
          <w:rFonts w:ascii="Arial" w:hAnsi="Arial" w:cs="Arial"/>
          <w:b/>
          <w:bCs/>
          <w:sz w:val="22"/>
          <w:szCs w:val="22"/>
        </w:rPr>
        <w:t xml:space="preserve"> Care (PCC)</w:t>
      </w:r>
      <w:bookmarkEnd w:id="2"/>
    </w:p>
    <w:p xmlns:wp14="http://schemas.microsoft.com/office/word/2010/wordml" w:rsidR="003F4FA5" w:rsidP="003F4FA5" w:rsidRDefault="002E408D" w14:paraId="2C0C70A1" wp14:textId="77777777">
      <w:pPr>
        <w:spacing w:line="360" w:lineRule="auto"/>
        <w:jc w:val="both"/>
        <w:rPr>
          <w:rFonts w:ascii="Arial" w:hAnsi="Arial" w:cs="Arial"/>
          <w:sz w:val="22"/>
          <w:szCs w:val="22"/>
        </w:rPr>
      </w:pPr>
      <w:r w:rsidRPr="002E408D">
        <w:rPr>
          <w:rFonts w:ascii="Arial" w:hAnsi="Arial" w:cs="Arial"/>
          <w:sz w:val="22"/>
          <w:szCs w:val="22"/>
        </w:rPr>
        <w:t>Person-</w:t>
      </w:r>
      <w:proofErr w:type="spellStart"/>
      <w:r w:rsidRPr="002E408D">
        <w:rPr>
          <w:rFonts w:ascii="Arial" w:hAnsi="Arial" w:cs="Arial"/>
          <w:sz w:val="22"/>
          <w:szCs w:val="22"/>
        </w:rPr>
        <w:t>centred</w:t>
      </w:r>
      <w:proofErr w:type="spellEnd"/>
      <w:r w:rsidRPr="002E408D">
        <w:rPr>
          <w:rFonts w:ascii="Arial" w:hAnsi="Arial" w:cs="Arial"/>
          <w:sz w:val="22"/>
          <w:szCs w:val="22"/>
        </w:rPr>
        <w:t xml:space="preserve"> care (PCC) is a concept of health and social care where the individual is at the </w:t>
      </w:r>
      <w:proofErr w:type="spellStart"/>
      <w:r w:rsidRPr="002E408D">
        <w:rPr>
          <w:rFonts w:ascii="Arial" w:hAnsi="Arial" w:cs="Arial"/>
          <w:sz w:val="22"/>
          <w:szCs w:val="22"/>
        </w:rPr>
        <w:t>centre</w:t>
      </w:r>
      <w:proofErr w:type="spellEnd"/>
      <w:r w:rsidRPr="002E408D">
        <w:rPr>
          <w:rFonts w:ascii="Arial" w:hAnsi="Arial" w:cs="Arial"/>
          <w:sz w:val="22"/>
          <w:szCs w:val="22"/>
        </w:rPr>
        <w:t xml:space="preserve"> of all the decision-making and practices. It involves enabling dignity, respect, and compassion to the people, being aware of their individual preferences, needs, values, and their life experience</w:t>
      </w:r>
      <w:r w:rsidR="00093DFD">
        <w:rPr>
          <w:rFonts w:ascii="Arial" w:hAnsi="Arial" w:cs="Arial"/>
          <w:sz w:val="22"/>
          <w:szCs w:val="22"/>
        </w:rPr>
        <w:t xml:space="preserve"> (Ekman, 2021)</w:t>
      </w:r>
      <w:r w:rsidRPr="002E408D">
        <w:rPr>
          <w:rFonts w:ascii="Arial" w:hAnsi="Arial" w:cs="Arial"/>
          <w:sz w:val="22"/>
          <w:szCs w:val="22"/>
        </w:rPr>
        <w:t>. Instead of being a one-size-does-it-all, PCC advocates the cooperation between the service user and care professionals to co-develop individualized care plans that help them become more autonomous and well. Among the advantages of PCC, there are positive health and emotional outcomes since people feel appreciated and more empowered in the process of their care. It also improves trust, communication and satisfaction between the service users and care operation</w:t>
      </w:r>
      <w:r w:rsidR="00093DFD">
        <w:rPr>
          <w:rFonts w:ascii="Arial" w:hAnsi="Arial" w:cs="Arial"/>
          <w:sz w:val="22"/>
          <w:szCs w:val="22"/>
        </w:rPr>
        <w:t xml:space="preserve"> (Tieu et al., 2022)</w:t>
      </w:r>
      <w:r w:rsidRPr="002E408D">
        <w:rPr>
          <w:rFonts w:ascii="Arial" w:hAnsi="Arial" w:cs="Arial"/>
          <w:sz w:val="22"/>
          <w:szCs w:val="22"/>
        </w:rPr>
        <w:t>. Such as in the setting of care to the elderly, PCC may lower the amount of distress in these individuals especially those who are demented, by respecting routines and historical personalities. Still, the adoption of PCC might take a long time and consume resources, as it involves staff education on an ongoing basis and requires a good set of communication skills</w:t>
      </w:r>
      <w:r w:rsidR="00093DFD">
        <w:rPr>
          <w:rFonts w:ascii="Arial" w:hAnsi="Arial" w:cs="Arial"/>
          <w:sz w:val="22"/>
          <w:szCs w:val="22"/>
        </w:rPr>
        <w:t xml:space="preserve"> (Ahmed, 2022)</w:t>
      </w:r>
      <w:r w:rsidRPr="002E408D">
        <w:rPr>
          <w:rFonts w:ascii="Arial" w:hAnsi="Arial" w:cs="Arial"/>
          <w:sz w:val="22"/>
          <w:szCs w:val="22"/>
        </w:rPr>
        <w:t xml:space="preserve">. Stressful conditions like a hospital or care facility may be so busy that it becomes hard to give an individual personal care, simply due to time or </w:t>
      </w:r>
      <w:r w:rsidRPr="002E408D">
        <w:rPr>
          <w:rFonts w:ascii="Arial" w:hAnsi="Arial" w:cs="Arial"/>
          <w:sz w:val="22"/>
          <w:szCs w:val="22"/>
        </w:rPr>
        <w:t>caseloads</w:t>
      </w:r>
      <w:r w:rsidRPr="002E408D">
        <w:rPr>
          <w:rFonts w:ascii="Arial" w:hAnsi="Arial" w:cs="Arial"/>
          <w:sz w:val="22"/>
          <w:szCs w:val="22"/>
        </w:rPr>
        <w:t>. Also, the difference in values or communication differences particularly under multicultural conditions may hamper the uniformity of PCC delivery. All these difficulties have not made PCC any less central in contemporary health and social care policy and practice</w:t>
      </w:r>
      <w:r w:rsidRPr="003F4FA5" w:rsidR="003F4FA5">
        <w:rPr>
          <w:rFonts w:ascii="Arial" w:hAnsi="Arial" w:cs="Arial"/>
          <w:sz w:val="22"/>
          <w:szCs w:val="22"/>
        </w:rPr>
        <w:t>.</w:t>
      </w:r>
    </w:p>
    <w:p xmlns:wp14="http://schemas.microsoft.com/office/word/2010/wordml" w:rsidRPr="0017478D" w:rsidR="0017478D" w:rsidP="0017478D" w:rsidRDefault="00C959B6" w14:paraId="1BAAD95D" wp14:textId="77777777">
      <w:pPr>
        <w:pStyle w:val="ListParagraph"/>
        <w:numPr>
          <w:ilvl w:val="0"/>
          <w:numId w:val="1"/>
        </w:numPr>
        <w:spacing w:line="360" w:lineRule="auto"/>
        <w:jc w:val="both"/>
        <w:outlineLvl w:val="0"/>
        <w:rPr>
          <w:rFonts w:ascii="Arial" w:hAnsi="Arial" w:cs="Arial"/>
          <w:b/>
          <w:bCs/>
          <w:sz w:val="22"/>
          <w:szCs w:val="22"/>
        </w:rPr>
      </w:pPr>
      <w:bookmarkStart w:name="_Toc204226730" w:id="3"/>
      <w:r>
        <w:rPr>
          <w:rFonts w:ascii="Arial" w:hAnsi="Arial" w:cs="Arial"/>
          <w:b/>
          <w:bCs/>
          <w:sz w:val="22"/>
          <w:szCs w:val="22"/>
        </w:rPr>
        <w:t>Humanistic Theory and its role in Underpinning</w:t>
      </w:r>
      <w:r w:rsidRPr="0017478D" w:rsidR="0017478D">
        <w:rPr>
          <w:rFonts w:ascii="Arial" w:hAnsi="Arial" w:cs="Arial"/>
          <w:b/>
          <w:bCs/>
          <w:sz w:val="22"/>
          <w:szCs w:val="22"/>
        </w:rPr>
        <w:t xml:space="preserve"> Person-</w:t>
      </w:r>
      <w:proofErr w:type="spellStart"/>
      <w:r w:rsidRPr="0017478D" w:rsidR="0017478D">
        <w:rPr>
          <w:rFonts w:ascii="Arial" w:hAnsi="Arial" w:cs="Arial"/>
          <w:b/>
          <w:bCs/>
          <w:sz w:val="22"/>
          <w:szCs w:val="22"/>
        </w:rPr>
        <w:t>Centred</w:t>
      </w:r>
      <w:proofErr w:type="spellEnd"/>
      <w:r w:rsidRPr="0017478D" w:rsidR="0017478D">
        <w:rPr>
          <w:rFonts w:ascii="Arial" w:hAnsi="Arial" w:cs="Arial"/>
          <w:b/>
          <w:bCs/>
          <w:sz w:val="22"/>
          <w:szCs w:val="22"/>
        </w:rPr>
        <w:t xml:space="preserve"> Care</w:t>
      </w:r>
      <w:bookmarkEnd w:id="3"/>
    </w:p>
    <w:p xmlns:wp14="http://schemas.microsoft.com/office/word/2010/wordml" w:rsidR="0017478D" w:rsidP="0017478D" w:rsidRDefault="00C959B6" w14:paraId="10E42664" wp14:textId="77777777">
      <w:pPr>
        <w:spacing w:line="360" w:lineRule="auto"/>
        <w:jc w:val="both"/>
        <w:rPr>
          <w:rFonts w:ascii="Arial" w:hAnsi="Arial" w:cs="Arial"/>
          <w:sz w:val="22"/>
          <w:szCs w:val="22"/>
        </w:rPr>
      </w:pPr>
      <w:r w:rsidRPr="00C959B6">
        <w:rPr>
          <w:rFonts w:ascii="Arial" w:hAnsi="Arial" w:cs="Arial"/>
          <w:sz w:val="22"/>
          <w:szCs w:val="22"/>
        </w:rPr>
        <w:t>Person-</w:t>
      </w:r>
      <w:proofErr w:type="spellStart"/>
      <w:r w:rsidRPr="00C959B6">
        <w:rPr>
          <w:rFonts w:ascii="Arial" w:hAnsi="Arial" w:cs="Arial"/>
          <w:sz w:val="22"/>
          <w:szCs w:val="22"/>
        </w:rPr>
        <w:t>Centred</w:t>
      </w:r>
      <w:proofErr w:type="spellEnd"/>
      <w:r w:rsidRPr="00C959B6">
        <w:rPr>
          <w:rFonts w:ascii="Arial" w:hAnsi="Arial" w:cs="Arial"/>
          <w:sz w:val="22"/>
          <w:szCs w:val="22"/>
        </w:rPr>
        <w:t xml:space="preserve"> Care (PCC) is based on several theoretical constructs, which include Humanistic Theory that was </w:t>
      </w:r>
      <w:proofErr w:type="spellStart"/>
      <w:r w:rsidRPr="00C959B6">
        <w:rPr>
          <w:rFonts w:ascii="Arial" w:hAnsi="Arial" w:cs="Arial"/>
          <w:sz w:val="22"/>
          <w:szCs w:val="22"/>
        </w:rPr>
        <w:t>centralised</w:t>
      </w:r>
      <w:proofErr w:type="spellEnd"/>
      <w:r w:rsidRPr="00C959B6">
        <w:rPr>
          <w:rFonts w:ascii="Arial" w:hAnsi="Arial" w:cs="Arial"/>
          <w:sz w:val="22"/>
          <w:szCs w:val="22"/>
        </w:rPr>
        <w:t xml:space="preserve"> by the humanist Gerald Rogers. The </w:t>
      </w:r>
      <w:r>
        <w:rPr>
          <w:rFonts w:ascii="Arial" w:hAnsi="Arial" w:cs="Arial"/>
          <w:sz w:val="22"/>
          <w:szCs w:val="22"/>
        </w:rPr>
        <w:t>Humanistic Theory</w:t>
      </w:r>
      <w:r w:rsidRPr="00C959B6">
        <w:rPr>
          <w:rFonts w:ascii="Arial" w:hAnsi="Arial" w:cs="Arial"/>
          <w:sz w:val="22"/>
          <w:szCs w:val="22"/>
        </w:rPr>
        <w:t xml:space="preserve"> states that an individual automatically has the capacity to heal himself, grow and realize his full potentials when there is presence of right support and conditions</w:t>
      </w:r>
      <w:r w:rsidR="00093DFD">
        <w:rPr>
          <w:rFonts w:ascii="Arial" w:hAnsi="Arial" w:cs="Arial"/>
          <w:sz w:val="22"/>
          <w:szCs w:val="22"/>
        </w:rPr>
        <w:t xml:space="preserve"> (Shepherd, 2024)</w:t>
      </w:r>
      <w:r w:rsidRPr="00C959B6">
        <w:rPr>
          <w:rFonts w:ascii="Arial" w:hAnsi="Arial" w:cs="Arial"/>
          <w:sz w:val="22"/>
          <w:szCs w:val="22"/>
        </w:rPr>
        <w:t>. The most important concepts empathy, unconditional positive regard, and congruence intersect with the values constituting PCC in social care and health. This is because we would like professionals to re-envision people as actors not passive subjects of decisions that are being made about their health and well-being. In practice this includes listening, recognition of feelings and preferences, and the complete involvement of the service users in planning activities. To illustrate, a care worker assisting an adult of learning disabilities can employ humanistic principles to make the voice of the person heard and respected in all aspects of his support plan</w:t>
      </w:r>
      <w:r w:rsidR="00093DFD">
        <w:rPr>
          <w:rFonts w:ascii="Arial" w:hAnsi="Arial" w:cs="Arial"/>
          <w:sz w:val="22"/>
          <w:szCs w:val="22"/>
        </w:rPr>
        <w:t xml:space="preserve"> (Walad Mohammed et al., 2024)</w:t>
      </w:r>
      <w:r w:rsidRPr="00C959B6">
        <w:rPr>
          <w:rFonts w:ascii="Arial" w:hAnsi="Arial" w:cs="Arial"/>
          <w:sz w:val="22"/>
          <w:szCs w:val="22"/>
        </w:rPr>
        <w:t>. The main asset of this theory is in its focus on dignity, autonomy, and empowerment, those elements that support trust and lead to positive improvement. However, the humanistic approach is countered by, among others, the fact that it might seem impractical in the stressful or time-constrained environments, such as overpopulated hospitals or overwhelmed social care services, where the time investment and depth of emotions required might be hard to commit to</w:t>
      </w:r>
      <w:r w:rsidR="00093DFD">
        <w:rPr>
          <w:rFonts w:ascii="Arial" w:hAnsi="Arial" w:cs="Arial"/>
          <w:sz w:val="22"/>
          <w:szCs w:val="22"/>
        </w:rPr>
        <w:t xml:space="preserve"> (McCance and McCormack, 2025)</w:t>
      </w:r>
      <w:r w:rsidRPr="00C959B6">
        <w:rPr>
          <w:rFonts w:ascii="Arial" w:hAnsi="Arial" w:cs="Arial"/>
          <w:sz w:val="22"/>
          <w:szCs w:val="22"/>
        </w:rPr>
        <w:t>. Nevertheless, the Humanistic Theory continues to form the basis of PCC, convincing the necessity of compassionate, relationship-</w:t>
      </w:r>
      <w:proofErr w:type="spellStart"/>
      <w:r w:rsidRPr="00C959B6">
        <w:rPr>
          <w:rFonts w:ascii="Arial" w:hAnsi="Arial" w:cs="Arial"/>
          <w:sz w:val="22"/>
          <w:szCs w:val="22"/>
        </w:rPr>
        <w:t>centred</w:t>
      </w:r>
      <w:proofErr w:type="spellEnd"/>
      <w:r w:rsidRPr="00C959B6">
        <w:rPr>
          <w:rFonts w:ascii="Arial" w:hAnsi="Arial" w:cs="Arial"/>
          <w:sz w:val="22"/>
          <w:szCs w:val="22"/>
        </w:rPr>
        <w:t xml:space="preserve"> care and respect of individuality, promotion of well-being in its entirety</w:t>
      </w:r>
      <w:r w:rsidRPr="0017478D" w:rsidR="0017478D">
        <w:rPr>
          <w:rFonts w:ascii="Arial" w:hAnsi="Arial" w:cs="Arial"/>
          <w:sz w:val="22"/>
          <w:szCs w:val="22"/>
        </w:rPr>
        <w:t>.</w:t>
      </w:r>
    </w:p>
    <w:p xmlns:wp14="http://schemas.microsoft.com/office/word/2010/wordml" w:rsidRPr="0017478D" w:rsidR="0017478D" w:rsidP="0017478D" w:rsidRDefault="00F3121F" w14:paraId="4D5A19A3" wp14:textId="77777777">
      <w:pPr>
        <w:pStyle w:val="ListParagraph"/>
        <w:numPr>
          <w:ilvl w:val="0"/>
          <w:numId w:val="1"/>
        </w:numPr>
        <w:spacing w:line="360" w:lineRule="auto"/>
        <w:jc w:val="both"/>
        <w:outlineLvl w:val="0"/>
        <w:rPr>
          <w:rFonts w:ascii="Arial" w:hAnsi="Arial" w:cs="Arial"/>
          <w:b/>
          <w:bCs/>
          <w:sz w:val="22"/>
          <w:szCs w:val="22"/>
        </w:rPr>
      </w:pPr>
      <w:bookmarkStart w:name="_Toc204226731" w:id="4"/>
      <w:r>
        <w:rPr>
          <w:rFonts w:ascii="Arial" w:hAnsi="Arial" w:cs="Arial"/>
          <w:b/>
          <w:bCs/>
          <w:sz w:val="22"/>
          <w:szCs w:val="22"/>
        </w:rPr>
        <w:t>Analysis</w:t>
      </w:r>
      <w:r w:rsidRPr="0017478D" w:rsidR="0017478D">
        <w:rPr>
          <w:rFonts w:ascii="Arial" w:hAnsi="Arial" w:cs="Arial"/>
          <w:b/>
          <w:bCs/>
          <w:sz w:val="22"/>
          <w:szCs w:val="22"/>
        </w:rPr>
        <w:t xml:space="preserve"> of</w:t>
      </w:r>
      <w:r>
        <w:rPr>
          <w:rFonts w:ascii="Arial" w:hAnsi="Arial" w:cs="Arial"/>
          <w:b/>
          <w:bCs/>
          <w:sz w:val="22"/>
          <w:szCs w:val="22"/>
        </w:rPr>
        <w:t xml:space="preserve"> the Ethical Fundamentals of</w:t>
      </w:r>
      <w:r w:rsidRPr="0017478D" w:rsidR="0017478D">
        <w:rPr>
          <w:rFonts w:ascii="Arial" w:hAnsi="Arial" w:cs="Arial"/>
          <w:b/>
          <w:bCs/>
          <w:sz w:val="22"/>
          <w:szCs w:val="22"/>
        </w:rPr>
        <w:t xml:space="preserve"> Health and Social Care</w:t>
      </w:r>
      <w:bookmarkEnd w:id="4"/>
    </w:p>
    <w:p xmlns:wp14="http://schemas.microsoft.com/office/word/2010/wordml" w:rsidR="0017478D" w:rsidP="0017478D" w:rsidRDefault="00F3121F" w14:paraId="09720AAA" wp14:textId="77777777">
      <w:pPr>
        <w:spacing w:line="360" w:lineRule="auto"/>
        <w:jc w:val="both"/>
        <w:rPr>
          <w:rFonts w:ascii="Arial" w:hAnsi="Arial" w:cs="Arial"/>
          <w:sz w:val="22"/>
          <w:szCs w:val="22"/>
        </w:rPr>
      </w:pPr>
      <w:r w:rsidRPr="00F3121F">
        <w:rPr>
          <w:rFonts w:ascii="Arial" w:hAnsi="Arial" w:cs="Arial"/>
          <w:sz w:val="22"/>
          <w:szCs w:val="22"/>
        </w:rPr>
        <w:t>The practices of health care and social care are supported by a set of ethical principles that guide practitioners to produce competition and much safer services. These core principles are autonomy, beneficence, non-maleficence, justice, dignity, and confidence. Autonomy refers to right of an individual to be able to make informed decisions concerning care</w:t>
      </w:r>
      <w:r w:rsidR="00F77F00">
        <w:rPr>
          <w:rFonts w:ascii="Arial" w:hAnsi="Arial" w:cs="Arial"/>
          <w:sz w:val="22"/>
          <w:szCs w:val="22"/>
        </w:rPr>
        <w:t xml:space="preserve"> (Burley and Arai, 2023)</w:t>
      </w:r>
      <w:r w:rsidRPr="00F3121F">
        <w:rPr>
          <w:rFonts w:ascii="Arial" w:hAnsi="Arial" w:cs="Arial"/>
          <w:sz w:val="22"/>
          <w:szCs w:val="22"/>
        </w:rPr>
        <w:t>. The person-</w:t>
      </w:r>
      <w:proofErr w:type="spellStart"/>
      <w:r w:rsidRPr="00F3121F">
        <w:rPr>
          <w:rFonts w:ascii="Arial" w:hAnsi="Arial" w:cs="Arial"/>
          <w:sz w:val="22"/>
          <w:szCs w:val="22"/>
        </w:rPr>
        <w:t>centred</w:t>
      </w:r>
      <w:proofErr w:type="spellEnd"/>
      <w:r w:rsidRPr="00F3121F">
        <w:rPr>
          <w:rFonts w:ascii="Arial" w:hAnsi="Arial" w:cs="Arial"/>
          <w:sz w:val="22"/>
          <w:szCs w:val="22"/>
        </w:rPr>
        <w:t xml:space="preserve"> practice is all about respecting the autonomy of the service user since this makes them take control of the decisions that govern their treatment and lifestyle. To illustrate, a care worker should honor the refusal of a patient to take medication, even though they do not agree with the choice of the patient when one has the mental capacity to either agree to or reject taking medication. Beneficence and non-maleficence </w:t>
      </w:r>
      <w:r w:rsidRPr="00F3121F" w:rsidR="00F77F00">
        <w:rPr>
          <w:rFonts w:ascii="Arial" w:hAnsi="Arial" w:cs="Arial"/>
          <w:sz w:val="22"/>
          <w:szCs w:val="22"/>
        </w:rPr>
        <w:t>require</w:t>
      </w:r>
      <w:r w:rsidRPr="00F3121F">
        <w:rPr>
          <w:rFonts w:ascii="Arial" w:hAnsi="Arial" w:cs="Arial"/>
          <w:sz w:val="22"/>
          <w:szCs w:val="22"/>
        </w:rPr>
        <w:t xml:space="preserve"> the professionals to do the best possible acts towards service users without causing any harm</w:t>
      </w:r>
      <w:r w:rsidR="00F77F00">
        <w:rPr>
          <w:rFonts w:ascii="Arial" w:hAnsi="Arial" w:cs="Arial"/>
          <w:sz w:val="22"/>
          <w:szCs w:val="22"/>
        </w:rPr>
        <w:t xml:space="preserve"> (</w:t>
      </w:r>
      <w:proofErr w:type="spellStart"/>
      <w:r w:rsidR="00F77F00">
        <w:rPr>
          <w:rFonts w:ascii="Arial" w:hAnsi="Arial" w:cs="Arial"/>
          <w:sz w:val="22"/>
          <w:szCs w:val="22"/>
        </w:rPr>
        <w:t>Bifarin</w:t>
      </w:r>
      <w:proofErr w:type="spellEnd"/>
      <w:r w:rsidR="00F77F00">
        <w:rPr>
          <w:rFonts w:ascii="Arial" w:hAnsi="Arial" w:cs="Arial"/>
          <w:sz w:val="22"/>
          <w:szCs w:val="22"/>
        </w:rPr>
        <w:t xml:space="preserve"> and Stonehouse, 2022)</w:t>
      </w:r>
      <w:r w:rsidRPr="00F3121F">
        <w:rPr>
          <w:rFonts w:ascii="Arial" w:hAnsi="Arial" w:cs="Arial"/>
          <w:sz w:val="22"/>
          <w:szCs w:val="22"/>
        </w:rPr>
        <w:t>. This mandate involves care that is maximally well and least risky i.e. using the correct moving and handling techniques to avoid injuries. Justice requires the provision of care that is not biased and equally distributed to individuals; every individual, irrespective of the background, is provided with equal opportunity in services and assistance</w:t>
      </w:r>
      <w:r w:rsidR="00F77F00">
        <w:rPr>
          <w:rFonts w:ascii="Arial" w:hAnsi="Arial" w:cs="Arial"/>
          <w:sz w:val="22"/>
          <w:szCs w:val="22"/>
        </w:rPr>
        <w:t xml:space="preserve"> (Cousins, 2021)</w:t>
      </w:r>
      <w:r w:rsidRPr="00F3121F">
        <w:rPr>
          <w:rFonts w:ascii="Arial" w:hAnsi="Arial" w:cs="Arial"/>
          <w:sz w:val="22"/>
          <w:szCs w:val="22"/>
        </w:rPr>
        <w:t>. Collaboration on this issue is especially topical when it comes to dealing with health disparities related to being poor, living in a member ethnic group, or being disabled. Dignity means to approach persons with respect and compassion and protect their self-worth, particularly in more vulnerable situations such as personal care or on end-of-life care. Confidentiality would help guarantee the safety of the personal information between the service user and the professional. Striking the right balance between these principles may be complicated especially when they may seem in conflict with each other e.g. autonomy and safeguarding. Ethical decision-making in social care and health care, therefore, requires a reflective approach, effective communication and adherence to the legal and professional codes of conduct</w:t>
      </w:r>
      <w:r w:rsidRPr="0017478D" w:rsidR="0017478D">
        <w:rPr>
          <w:rFonts w:ascii="Arial" w:hAnsi="Arial" w:cs="Arial"/>
          <w:sz w:val="22"/>
          <w:szCs w:val="22"/>
        </w:rPr>
        <w:t>.</w:t>
      </w:r>
    </w:p>
    <w:p xmlns:wp14="http://schemas.microsoft.com/office/word/2010/wordml" w:rsidRPr="004A1CF7" w:rsidR="0017478D" w:rsidP="004A1CF7" w:rsidRDefault="00F3121F" w14:paraId="02DFA57D" wp14:textId="77777777">
      <w:pPr>
        <w:pStyle w:val="ListParagraph"/>
        <w:numPr>
          <w:ilvl w:val="0"/>
          <w:numId w:val="1"/>
        </w:numPr>
        <w:spacing w:line="360" w:lineRule="auto"/>
        <w:jc w:val="both"/>
        <w:outlineLvl w:val="0"/>
        <w:rPr>
          <w:rFonts w:ascii="Arial" w:hAnsi="Arial" w:cs="Arial"/>
          <w:b/>
          <w:bCs/>
          <w:sz w:val="22"/>
          <w:szCs w:val="22"/>
        </w:rPr>
      </w:pPr>
      <w:bookmarkStart w:name="_Toc204226732" w:id="5"/>
      <w:r>
        <w:rPr>
          <w:rFonts w:ascii="Arial" w:hAnsi="Arial" w:cs="Arial"/>
          <w:b/>
          <w:bCs/>
          <w:sz w:val="22"/>
          <w:szCs w:val="22"/>
        </w:rPr>
        <w:t xml:space="preserve">Evaluation of </w:t>
      </w:r>
      <w:r w:rsidRPr="004A1CF7" w:rsidR="004A1CF7">
        <w:rPr>
          <w:rFonts w:ascii="Arial" w:hAnsi="Arial" w:cs="Arial"/>
          <w:b/>
          <w:bCs/>
          <w:sz w:val="22"/>
          <w:szCs w:val="22"/>
        </w:rPr>
        <w:t>Partnership Working in Health and Social Care</w:t>
      </w:r>
      <w:bookmarkEnd w:id="5"/>
    </w:p>
    <w:p xmlns:wp14="http://schemas.microsoft.com/office/word/2010/wordml" w:rsidR="004A1CF7" w:rsidP="004A1CF7" w:rsidRDefault="00F3121F" w14:paraId="45D38F5C" wp14:textId="77777777">
      <w:pPr>
        <w:spacing w:line="360" w:lineRule="auto"/>
        <w:jc w:val="both"/>
        <w:rPr>
          <w:rFonts w:ascii="Arial" w:hAnsi="Arial" w:cs="Arial"/>
          <w:sz w:val="22"/>
          <w:szCs w:val="22"/>
        </w:rPr>
      </w:pPr>
      <w:r w:rsidRPr="00F3121F">
        <w:rPr>
          <w:rFonts w:ascii="Arial" w:hAnsi="Arial" w:cs="Arial"/>
          <w:sz w:val="22"/>
          <w:szCs w:val="22"/>
        </w:rPr>
        <w:t xml:space="preserve">The concept of partnership working and health and social care involves individuals in non-homogeneous fields of professions, </w:t>
      </w:r>
      <w:proofErr w:type="spellStart"/>
      <w:r w:rsidRPr="00F3121F">
        <w:rPr>
          <w:rFonts w:ascii="Arial" w:hAnsi="Arial" w:cs="Arial"/>
          <w:sz w:val="22"/>
          <w:szCs w:val="22"/>
        </w:rPr>
        <w:t>organisations</w:t>
      </w:r>
      <w:proofErr w:type="spellEnd"/>
      <w:r w:rsidRPr="00F3121F">
        <w:rPr>
          <w:rFonts w:ascii="Arial" w:hAnsi="Arial" w:cs="Arial"/>
          <w:sz w:val="22"/>
          <w:szCs w:val="22"/>
        </w:rPr>
        <w:t>, and sectors in bringing together the comprehensive, coordinated, and effective services to the individuals. This orientation reduces the dangers of isolated care because it integrates care on various different clusters that include care provision institutions, social workers, mental health workers and organizations that volunteer</w:t>
      </w:r>
      <w:r w:rsidR="00F77F00">
        <w:rPr>
          <w:rFonts w:ascii="Arial" w:hAnsi="Arial" w:cs="Arial"/>
          <w:sz w:val="22"/>
          <w:szCs w:val="22"/>
        </w:rPr>
        <w:t xml:space="preserve"> (</w:t>
      </w:r>
      <w:proofErr w:type="spellStart"/>
      <w:r w:rsidR="00F77F00">
        <w:rPr>
          <w:rFonts w:ascii="Arial" w:hAnsi="Arial" w:cs="Arial"/>
          <w:sz w:val="22"/>
          <w:szCs w:val="22"/>
        </w:rPr>
        <w:t>Alderwick</w:t>
      </w:r>
      <w:proofErr w:type="spellEnd"/>
      <w:r w:rsidR="00F77F00">
        <w:rPr>
          <w:rFonts w:ascii="Arial" w:hAnsi="Arial" w:cs="Arial"/>
          <w:sz w:val="22"/>
          <w:szCs w:val="22"/>
        </w:rPr>
        <w:t xml:space="preserve"> et al., 2021)</w:t>
      </w:r>
      <w:r w:rsidRPr="00F3121F">
        <w:rPr>
          <w:rFonts w:ascii="Arial" w:hAnsi="Arial" w:cs="Arial"/>
          <w:sz w:val="22"/>
          <w:szCs w:val="22"/>
        </w:rPr>
        <w:t xml:space="preserve">. One of the main benefits of </w:t>
      </w:r>
      <w:r w:rsidR="00F77F00">
        <w:rPr>
          <w:rFonts w:ascii="Arial" w:hAnsi="Arial" w:cs="Arial"/>
          <w:sz w:val="22"/>
          <w:szCs w:val="22"/>
        </w:rPr>
        <w:t>partnership</w:t>
      </w:r>
      <w:r w:rsidRPr="00F3121F">
        <w:rPr>
          <w:rFonts w:ascii="Arial" w:hAnsi="Arial" w:cs="Arial"/>
          <w:sz w:val="22"/>
          <w:szCs w:val="22"/>
        </w:rPr>
        <w:t xml:space="preserve"> work is the increase in the quality and continuity of care. Decision-makers can improve the final health outcomes by developing more accurate and person-</w:t>
      </w:r>
      <w:proofErr w:type="spellStart"/>
      <w:r w:rsidRPr="00F3121F">
        <w:rPr>
          <w:rFonts w:ascii="Arial" w:hAnsi="Arial" w:cs="Arial"/>
          <w:sz w:val="22"/>
          <w:szCs w:val="22"/>
        </w:rPr>
        <w:t>centred</w:t>
      </w:r>
      <w:proofErr w:type="spellEnd"/>
      <w:r w:rsidRPr="00F3121F">
        <w:rPr>
          <w:rFonts w:ascii="Arial" w:hAnsi="Arial" w:cs="Arial"/>
          <w:sz w:val="22"/>
          <w:szCs w:val="22"/>
        </w:rPr>
        <w:t xml:space="preserve"> care plans through sharing information and expertise on a systematic basis. To take an example, where the coordination of a district nurse, a social worker and a physiotherapist is able to support an elderly person at home, the citizen enjoys a joined-up approach that provides a synchronous addressing of medical and social needs</w:t>
      </w:r>
      <w:r w:rsidR="00F77F00">
        <w:rPr>
          <w:rFonts w:ascii="Arial" w:hAnsi="Arial" w:cs="Arial"/>
          <w:sz w:val="22"/>
          <w:szCs w:val="22"/>
        </w:rPr>
        <w:t xml:space="preserve"> (Morse et al., 2022)</w:t>
      </w:r>
      <w:r w:rsidRPr="00F3121F">
        <w:rPr>
          <w:rFonts w:ascii="Arial" w:hAnsi="Arial" w:cs="Arial"/>
          <w:sz w:val="22"/>
          <w:szCs w:val="22"/>
        </w:rPr>
        <w:t xml:space="preserve">. </w:t>
      </w:r>
      <w:r>
        <w:rPr>
          <w:rFonts w:ascii="Arial" w:hAnsi="Arial" w:cs="Arial"/>
          <w:sz w:val="22"/>
          <w:szCs w:val="22"/>
        </w:rPr>
        <w:t>Partnership</w:t>
      </w:r>
      <w:r w:rsidRPr="00F3121F">
        <w:rPr>
          <w:rFonts w:ascii="Arial" w:hAnsi="Arial" w:cs="Arial"/>
          <w:sz w:val="22"/>
          <w:szCs w:val="22"/>
        </w:rPr>
        <w:t xml:space="preserve"> working is also decreasing the duplication of services, efficient use of resources as well as enhancing the communication among agencies. This model is also inclusive to service users and their family, as it involves them in a decision-making process, hence making sure that the care is also based on their particular needs. Still, some difficulties exist. Disparity in </w:t>
      </w:r>
      <w:proofErr w:type="spellStart"/>
      <w:r w:rsidRPr="00F3121F">
        <w:rPr>
          <w:rFonts w:ascii="Arial" w:hAnsi="Arial" w:cs="Arial"/>
          <w:sz w:val="22"/>
          <w:szCs w:val="22"/>
        </w:rPr>
        <w:t>organisational</w:t>
      </w:r>
      <w:proofErr w:type="spellEnd"/>
      <w:r w:rsidRPr="00F3121F">
        <w:rPr>
          <w:rFonts w:ascii="Arial" w:hAnsi="Arial" w:cs="Arial"/>
          <w:sz w:val="22"/>
          <w:szCs w:val="22"/>
        </w:rPr>
        <w:t xml:space="preserve"> cultures, communication impediments and role ambiguity may act as obstacles to successful cooperativeness. Deltas in information exchange between health and social care teams, such as, may provide incomplete care or protection hazards</w:t>
      </w:r>
      <w:r w:rsidR="00F77F00">
        <w:rPr>
          <w:rFonts w:ascii="Arial" w:hAnsi="Arial" w:cs="Arial"/>
          <w:sz w:val="22"/>
          <w:szCs w:val="22"/>
        </w:rPr>
        <w:t xml:space="preserve"> (Spaulding et al., 2021)</w:t>
      </w:r>
      <w:r w:rsidRPr="00F3121F">
        <w:rPr>
          <w:rFonts w:ascii="Arial" w:hAnsi="Arial" w:cs="Arial"/>
          <w:sz w:val="22"/>
          <w:szCs w:val="22"/>
        </w:rPr>
        <w:t>. Other contributions that are limited by inequality of power among professionals include those of a care assistant or a support worker. In spite of these limitations, the idea of partnership working is irreplaceable in modern health and social care practice. When done properly, it promotes person-</w:t>
      </w:r>
      <w:proofErr w:type="spellStart"/>
      <w:r w:rsidRPr="00F3121F">
        <w:rPr>
          <w:rFonts w:ascii="Arial" w:hAnsi="Arial" w:cs="Arial"/>
          <w:sz w:val="22"/>
          <w:szCs w:val="22"/>
        </w:rPr>
        <w:t>centred</w:t>
      </w:r>
      <w:proofErr w:type="spellEnd"/>
      <w:r w:rsidRPr="00F3121F">
        <w:rPr>
          <w:rFonts w:ascii="Arial" w:hAnsi="Arial" w:cs="Arial"/>
          <w:sz w:val="22"/>
          <w:szCs w:val="22"/>
        </w:rPr>
        <w:t xml:space="preserve"> care and allows to enhance user experience and service efficiency</w:t>
      </w:r>
      <w:r w:rsidRPr="004A1CF7" w:rsidR="004A1CF7">
        <w:rPr>
          <w:rFonts w:ascii="Arial" w:hAnsi="Arial" w:cs="Arial"/>
          <w:sz w:val="22"/>
          <w:szCs w:val="22"/>
        </w:rPr>
        <w:t>.</w:t>
      </w:r>
    </w:p>
    <w:p xmlns:wp14="http://schemas.microsoft.com/office/word/2010/wordml" w:rsidR="00F77F00" w:rsidP="004A1CF7" w:rsidRDefault="00F77F00" w14:paraId="6A05A809" wp14:textId="77777777">
      <w:pPr>
        <w:spacing w:line="360" w:lineRule="auto"/>
        <w:jc w:val="both"/>
        <w:rPr>
          <w:rFonts w:ascii="Arial" w:hAnsi="Arial" w:cs="Arial"/>
          <w:sz w:val="22"/>
          <w:szCs w:val="22"/>
        </w:rPr>
      </w:pPr>
    </w:p>
    <w:p xmlns:wp14="http://schemas.microsoft.com/office/word/2010/wordml" w:rsidR="00F77F00" w:rsidP="004A1CF7" w:rsidRDefault="00F77F00" w14:paraId="5A39BBE3" wp14:textId="77777777">
      <w:pPr>
        <w:spacing w:line="360" w:lineRule="auto"/>
        <w:jc w:val="both"/>
        <w:rPr>
          <w:rFonts w:ascii="Arial" w:hAnsi="Arial" w:cs="Arial"/>
          <w:sz w:val="22"/>
          <w:szCs w:val="22"/>
        </w:rPr>
      </w:pPr>
    </w:p>
    <w:p xmlns:wp14="http://schemas.microsoft.com/office/word/2010/wordml" w:rsidRPr="004A1CF7" w:rsidR="004A1CF7" w:rsidP="004A1CF7" w:rsidRDefault="004A1CF7" w14:paraId="132BEE70" wp14:textId="77777777">
      <w:pPr>
        <w:pStyle w:val="ListParagraph"/>
        <w:numPr>
          <w:ilvl w:val="0"/>
          <w:numId w:val="1"/>
        </w:numPr>
        <w:spacing w:line="360" w:lineRule="auto"/>
        <w:jc w:val="both"/>
        <w:outlineLvl w:val="0"/>
        <w:rPr>
          <w:rFonts w:ascii="Arial" w:hAnsi="Arial" w:cs="Arial"/>
          <w:b/>
          <w:bCs/>
          <w:sz w:val="22"/>
          <w:szCs w:val="22"/>
        </w:rPr>
      </w:pPr>
      <w:bookmarkStart w:name="_Toc204226733" w:id="6"/>
      <w:r w:rsidRPr="004A1CF7">
        <w:rPr>
          <w:rFonts w:ascii="Arial" w:hAnsi="Arial" w:cs="Arial"/>
          <w:b/>
          <w:bCs/>
          <w:sz w:val="22"/>
          <w:szCs w:val="22"/>
        </w:rPr>
        <w:t xml:space="preserve">Application of Partnership Working in </w:t>
      </w:r>
      <w:r w:rsidR="00F3121F">
        <w:rPr>
          <w:rFonts w:ascii="Arial" w:hAnsi="Arial" w:cs="Arial"/>
          <w:b/>
          <w:bCs/>
          <w:sz w:val="22"/>
          <w:szCs w:val="22"/>
        </w:rPr>
        <w:t>Practice</w:t>
      </w:r>
      <w:bookmarkEnd w:id="6"/>
    </w:p>
    <w:p xmlns:wp14="http://schemas.microsoft.com/office/word/2010/wordml" w:rsidR="004A1CF7" w:rsidP="004A1CF7" w:rsidRDefault="00F3121F" w14:paraId="7220ADBF" wp14:textId="77777777">
      <w:pPr>
        <w:spacing w:line="360" w:lineRule="auto"/>
        <w:jc w:val="both"/>
        <w:rPr>
          <w:rFonts w:ascii="Arial" w:hAnsi="Arial" w:cs="Arial"/>
          <w:sz w:val="22"/>
          <w:szCs w:val="22"/>
        </w:rPr>
      </w:pPr>
      <w:r w:rsidRPr="00F3121F">
        <w:rPr>
          <w:rFonts w:ascii="Arial" w:hAnsi="Arial" w:cs="Arial"/>
          <w:sz w:val="22"/>
          <w:szCs w:val="22"/>
        </w:rPr>
        <w:t>In a dementia care home, the partnership between various actors is essential in the process of providing high-quality and person-</w:t>
      </w:r>
      <w:proofErr w:type="spellStart"/>
      <w:r w:rsidRPr="00F3121F">
        <w:rPr>
          <w:rFonts w:ascii="Arial" w:hAnsi="Arial" w:cs="Arial"/>
          <w:sz w:val="22"/>
          <w:szCs w:val="22"/>
        </w:rPr>
        <w:t>centred</w:t>
      </w:r>
      <w:proofErr w:type="spellEnd"/>
      <w:r w:rsidRPr="00F3121F">
        <w:rPr>
          <w:rFonts w:ascii="Arial" w:hAnsi="Arial" w:cs="Arial"/>
          <w:sz w:val="22"/>
          <w:szCs w:val="22"/>
        </w:rPr>
        <w:t xml:space="preserve"> care</w:t>
      </w:r>
      <w:r w:rsidR="00F77F00">
        <w:rPr>
          <w:rFonts w:ascii="Arial" w:hAnsi="Arial" w:cs="Arial"/>
          <w:sz w:val="22"/>
          <w:szCs w:val="22"/>
        </w:rPr>
        <w:t xml:space="preserve"> (Devi et al., 2021)</w:t>
      </w:r>
      <w:r w:rsidRPr="00F3121F">
        <w:rPr>
          <w:rFonts w:ascii="Arial" w:hAnsi="Arial" w:cs="Arial"/>
          <w:sz w:val="22"/>
          <w:szCs w:val="22"/>
        </w:rPr>
        <w:t xml:space="preserve">. Residents offer complicated profiles that require the involvement of care staff, nurses, GPs, occupational therapists, social workers and family members. As an example, one can take the situation of a resident that is in a state of agitation and who has cognitive decline that leads to observational reporting by staff. These are reported to the nurse who invokes a medical review by the GP in order to rule out infectious ailments. Lack of any physical factor can give way to occupational therapy involvement to assess the environment of the resident and suggest changes in the environment that will result in decreased distress. At the same time, relatives donate individual backgrounds and habits, which would further </w:t>
      </w:r>
      <w:proofErr w:type="spellStart"/>
      <w:r w:rsidRPr="00F3121F">
        <w:rPr>
          <w:rFonts w:ascii="Arial" w:hAnsi="Arial" w:cs="Arial"/>
          <w:sz w:val="22"/>
          <w:szCs w:val="22"/>
        </w:rPr>
        <w:t>customise</w:t>
      </w:r>
      <w:proofErr w:type="spellEnd"/>
      <w:r w:rsidRPr="00F3121F">
        <w:rPr>
          <w:rFonts w:ascii="Arial" w:hAnsi="Arial" w:cs="Arial"/>
          <w:sz w:val="22"/>
          <w:szCs w:val="22"/>
        </w:rPr>
        <w:t xml:space="preserve"> </w:t>
      </w:r>
      <w:proofErr w:type="spellStart"/>
      <w:r w:rsidRPr="00F3121F">
        <w:rPr>
          <w:rFonts w:ascii="Arial" w:hAnsi="Arial" w:cs="Arial"/>
          <w:sz w:val="22"/>
          <w:szCs w:val="22"/>
        </w:rPr>
        <w:t>individualised</w:t>
      </w:r>
      <w:proofErr w:type="spellEnd"/>
      <w:r w:rsidRPr="00F3121F">
        <w:rPr>
          <w:rFonts w:ascii="Arial" w:hAnsi="Arial" w:cs="Arial"/>
          <w:sz w:val="22"/>
          <w:szCs w:val="22"/>
        </w:rPr>
        <w:t xml:space="preserve"> care. This is a mix-scattered model, which will provide full support responding to physical, emotional, social spheres</w:t>
      </w:r>
      <w:r w:rsidR="00F77F00">
        <w:rPr>
          <w:rFonts w:ascii="Arial" w:hAnsi="Arial" w:cs="Arial"/>
          <w:sz w:val="22"/>
          <w:szCs w:val="22"/>
        </w:rPr>
        <w:t xml:space="preserve"> (Dupuis et al., 2025)</w:t>
      </w:r>
      <w:r w:rsidRPr="00F3121F">
        <w:rPr>
          <w:rFonts w:ascii="Arial" w:hAnsi="Arial" w:cs="Arial"/>
          <w:sz w:val="22"/>
          <w:szCs w:val="22"/>
        </w:rPr>
        <w:t>. Long-term uniformity and prevention of replication necessitates recurrent cross-disciplinary correlation, and clear forms of communication. Finally, efficient partnership working should be based on respect, open communication and common goal. Properly applied, it does not only improve the quality of care but also develops professional-family trust, thus contributing to a safe and dignified experience of persons living with dementia</w:t>
      </w:r>
      <w:r w:rsidRPr="004A1CF7" w:rsidR="004A1CF7">
        <w:rPr>
          <w:rFonts w:ascii="Arial" w:hAnsi="Arial" w:cs="Arial"/>
          <w:sz w:val="22"/>
          <w:szCs w:val="22"/>
        </w:rPr>
        <w:t>.</w:t>
      </w:r>
    </w:p>
    <w:p xmlns:wp14="http://schemas.microsoft.com/office/word/2010/wordml" w:rsidRPr="004A1CF7" w:rsidR="004A1CF7" w:rsidP="004A1CF7" w:rsidRDefault="00F3121F" w14:paraId="1FE79BE3" wp14:textId="77777777">
      <w:pPr>
        <w:pStyle w:val="ListParagraph"/>
        <w:numPr>
          <w:ilvl w:val="0"/>
          <w:numId w:val="1"/>
        </w:numPr>
        <w:spacing w:line="360" w:lineRule="auto"/>
        <w:jc w:val="both"/>
        <w:outlineLvl w:val="0"/>
        <w:rPr>
          <w:rFonts w:ascii="Arial" w:hAnsi="Arial" w:cs="Arial"/>
          <w:b/>
          <w:bCs/>
          <w:sz w:val="22"/>
          <w:szCs w:val="22"/>
        </w:rPr>
      </w:pPr>
      <w:bookmarkStart w:name="_Toc204226734" w:id="7"/>
      <w:r>
        <w:rPr>
          <w:rFonts w:ascii="Arial" w:hAnsi="Arial" w:cs="Arial"/>
          <w:b/>
          <w:bCs/>
          <w:sz w:val="22"/>
          <w:szCs w:val="22"/>
        </w:rPr>
        <w:t xml:space="preserve">Relevant </w:t>
      </w:r>
      <w:r w:rsidRPr="004A1CF7" w:rsidR="004A1CF7">
        <w:rPr>
          <w:rFonts w:ascii="Arial" w:hAnsi="Arial" w:cs="Arial"/>
          <w:b/>
          <w:bCs/>
          <w:sz w:val="22"/>
          <w:szCs w:val="22"/>
        </w:rPr>
        <w:t xml:space="preserve">Policy and Legislation in Relation to </w:t>
      </w:r>
      <w:r>
        <w:rPr>
          <w:rFonts w:ascii="Arial" w:hAnsi="Arial" w:cs="Arial"/>
          <w:b/>
          <w:bCs/>
          <w:sz w:val="22"/>
          <w:szCs w:val="22"/>
        </w:rPr>
        <w:t>Person-</w:t>
      </w:r>
      <w:proofErr w:type="spellStart"/>
      <w:r>
        <w:rPr>
          <w:rFonts w:ascii="Arial" w:hAnsi="Arial" w:cs="Arial"/>
          <w:b/>
          <w:bCs/>
          <w:sz w:val="22"/>
          <w:szCs w:val="22"/>
        </w:rPr>
        <w:t>Centred</w:t>
      </w:r>
      <w:proofErr w:type="spellEnd"/>
      <w:r>
        <w:rPr>
          <w:rFonts w:ascii="Arial" w:hAnsi="Arial" w:cs="Arial"/>
          <w:b/>
          <w:bCs/>
          <w:sz w:val="22"/>
          <w:szCs w:val="22"/>
        </w:rPr>
        <w:t xml:space="preserve"> Care and Partnership Working</w:t>
      </w:r>
      <w:bookmarkEnd w:id="7"/>
    </w:p>
    <w:p xmlns:wp14="http://schemas.microsoft.com/office/word/2010/wordml" w:rsidR="004A1CF7" w:rsidP="004A1CF7" w:rsidRDefault="00F3121F" w14:paraId="3D95AFD9" wp14:textId="77777777">
      <w:pPr>
        <w:spacing w:line="360" w:lineRule="auto"/>
        <w:jc w:val="both"/>
        <w:rPr>
          <w:rFonts w:ascii="Arial" w:hAnsi="Arial" w:cs="Arial"/>
          <w:sz w:val="22"/>
          <w:szCs w:val="22"/>
        </w:rPr>
      </w:pPr>
      <w:r w:rsidRPr="00F3121F">
        <w:rPr>
          <w:rFonts w:ascii="Arial" w:hAnsi="Arial" w:cs="Arial"/>
          <w:sz w:val="22"/>
          <w:szCs w:val="22"/>
        </w:rPr>
        <w:t>The principles of person-</w:t>
      </w:r>
      <w:proofErr w:type="spellStart"/>
      <w:r w:rsidRPr="00F3121F">
        <w:rPr>
          <w:rFonts w:ascii="Arial" w:hAnsi="Arial" w:cs="Arial"/>
          <w:sz w:val="22"/>
          <w:szCs w:val="22"/>
        </w:rPr>
        <w:t>centred</w:t>
      </w:r>
      <w:proofErr w:type="spellEnd"/>
      <w:r w:rsidRPr="00F3121F">
        <w:rPr>
          <w:rFonts w:ascii="Arial" w:hAnsi="Arial" w:cs="Arial"/>
          <w:sz w:val="22"/>
          <w:szCs w:val="22"/>
        </w:rPr>
        <w:t xml:space="preserve"> care (PCC) and partnership working (PW) are principles in the United Kingdom based on the current health and social care policies and legislation in the United Kingdom. These structures work to make sure that the service users obtain care that is respectful, including, and integrated across the </w:t>
      </w:r>
      <w:proofErr w:type="spellStart"/>
      <w:r w:rsidRPr="00F3121F">
        <w:rPr>
          <w:rFonts w:ascii="Arial" w:hAnsi="Arial" w:cs="Arial"/>
          <w:sz w:val="22"/>
          <w:szCs w:val="22"/>
        </w:rPr>
        <w:t>organisational</w:t>
      </w:r>
      <w:proofErr w:type="spellEnd"/>
      <w:r w:rsidRPr="00F3121F">
        <w:rPr>
          <w:rFonts w:ascii="Arial" w:hAnsi="Arial" w:cs="Arial"/>
          <w:sz w:val="22"/>
          <w:szCs w:val="22"/>
        </w:rPr>
        <w:t xml:space="preserve"> borders. Care Act 2014 takes a pivotal role of advancing PCC and PW, establishing a legal requirement on a local authority obligation to promote individual well-being, and </w:t>
      </w:r>
      <w:proofErr w:type="spellStart"/>
      <w:r w:rsidRPr="00F3121F">
        <w:rPr>
          <w:rFonts w:ascii="Arial" w:hAnsi="Arial" w:cs="Arial"/>
          <w:sz w:val="22"/>
          <w:szCs w:val="22"/>
        </w:rPr>
        <w:t>prioritising</w:t>
      </w:r>
      <w:proofErr w:type="spellEnd"/>
      <w:r w:rsidRPr="00F3121F">
        <w:rPr>
          <w:rFonts w:ascii="Arial" w:hAnsi="Arial" w:cs="Arial"/>
          <w:sz w:val="22"/>
          <w:szCs w:val="22"/>
        </w:rPr>
        <w:t xml:space="preserve"> personal choice or notification of deontological support</w:t>
      </w:r>
      <w:r w:rsidR="00F77F00">
        <w:rPr>
          <w:rFonts w:ascii="Arial" w:hAnsi="Arial" w:cs="Arial"/>
          <w:sz w:val="22"/>
          <w:szCs w:val="22"/>
        </w:rPr>
        <w:t xml:space="preserve"> (Starns, 2025)</w:t>
      </w:r>
      <w:r w:rsidRPr="00F3121F">
        <w:rPr>
          <w:rFonts w:ascii="Arial" w:hAnsi="Arial" w:cs="Arial"/>
          <w:sz w:val="22"/>
          <w:szCs w:val="22"/>
        </w:rPr>
        <w:t xml:space="preserve">. The Act also requires collaborative practice between health and social care professionals who worked to provide person-centered seamless services, especially to those with complicated needs. The Health and Social Care Act 2012 also supports </w:t>
      </w:r>
      <w:r w:rsidR="003C0E1A">
        <w:rPr>
          <w:rFonts w:ascii="Arial" w:hAnsi="Arial" w:cs="Arial"/>
          <w:sz w:val="22"/>
          <w:szCs w:val="22"/>
        </w:rPr>
        <w:t>partnership</w:t>
      </w:r>
      <w:r w:rsidRPr="00F3121F">
        <w:rPr>
          <w:rFonts w:ascii="Arial" w:hAnsi="Arial" w:cs="Arial"/>
          <w:sz w:val="22"/>
          <w:szCs w:val="22"/>
        </w:rPr>
        <w:t xml:space="preserve"> working as the NHS, local authorities and other stakeholders are encouraged to engage in shared responsibility and information sharing in their quest to achieve safe and effective care with specific reference to vulnerable groups</w:t>
      </w:r>
      <w:r w:rsidR="003C0E1A">
        <w:rPr>
          <w:rFonts w:ascii="Arial" w:hAnsi="Arial" w:cs="Arial"/>
          <w:sz w:val="22"/>
          <w:szCs w:val="22"/>
        </w:rPr>
        <w:t xml:space="preserve"> (NHS, 2022)</w:t>
      </w:r>
      <w:r w:rsidRPr="00F3121F">
        <w:rPr>
          <w:rFonts w:ascii="Arial" w:hAnsi="Arial" w:cs="Arial"/>
          <w:sz w:val="22"/>
          <w:szCs w:val="22"/>
        </w:rPr>
        <w:t xml:space="preserve">. This focus is reinforced in the NHS Long Term Plan (2019) according to which the priority will be </w:t>
      </w:r>
      <w:proofErr w:type="spellStart"/>
      <w:r w:rsidRPr="00F3121F">
        <w:rPr>
          <w:rFonts w:ascii="Arial" w:hAnsi="Arial" w:cs="Arial"/>
          <w:sz w:val="22"/>
          <w:szCs w:val="22"/>
        </w:rPr>
        <w:t>personalised</w:t>
      </w:r>
      <w:proofErr w:type="spellEnd"/>
      <w:r w:rsidRPr="00F3121F">
        <w:rPr>
          <w:rFonts w:ascii="Arial" w:hAnsi="Arial" w:cs="Arial"/>
          <w:sz w:val="22"/>
          <w:szCs w:val="22"/>
        </w:rPr>
        <w:t xml:space="preserve"> care implementation based on </w:t>
      </w:r>
      <w:proofErr w:type="spellStart"/>
      <w:r w:rsidRPr="00F3121F">
        <w:rPr>
          <w:rFonts w:ascii="Arial" w:hAnsi="Arial" w:cs="Arial"/>
          <w:sz w:val="22"/>
          <w:szCs w:val="22"/>
        </w:rPr>
        <w:t>personalised</w:t>
      </w:r>
      <w:proofErr w:type="spellEnd"/>
      <w:r w:rsidRPr="00F3121F">
        <w:rPr>
          <w:rFonts w:ascii="Arial" w:hAnsi="Arial" w:cs="Arial"/>
          <w:sz w:val="22"/>
          <w:szCs w:val="22"/>
        </w:rPr>
        <w:t xml:space="preserve"> health budgets, shared decision-making, and multi-agency co-operation</w:t>
      </w:r>
      <w:r w:rsidR="003C0E1A">
        <w:rPr>
          <w:rFonts w:ascii="Arial" w:hAnsi="Arial" w:cs="Arial"/>
          <w:sz w:val="22"/>
          <w:szCs w:val="22"/>
        </w:rPr>
        <w:t xml:space="preserve"> (Anderson et al., 2021)</w:t>
      </w:r>
      <w:r w:rsidRPr="00F3121F">
        <w:rPr>
          <w:rFonts w:ascii="Arial" w:hAnsi="Arial" w:cs="Arial"/>
          <w:sz w:val="22"/>
          <w:szCs w:val="22"/>
        </w:rPr>
        <w:t>. At the same time Mental Capacity Act 2005 benefits PCC as well because it allows people to exercise their rights to make their choices but also offers the instructive guidance to professionals in a real situation when a person lacks capacity. This act will encourage ethics of care planning as well as encourage the inclusion of the family members and the advocates via PW</w:t>
      </w:r>
      <w:r w:rsidR="003C0E1A">
        <w:rPr>
          <w:rFonts w:ascii="Arial" w:hAnsi="Arial" w:cs="Arial"/>
          <w:sz w:val="22"/>
          <w:szCs w:val="22"/>
        </w:rPr>
        <w:t xml:space="preserve"> (Yang, 2022)</w:t>
      </w:r>
      <w:r w:rsidRPr="00F3121F">
        <w:rPr>
          <w:rFonts w:ascii="Arial" w:hAnsi="Arial" w:cs="Arial"/>
          <w:sz w:val="22"/>
          <w:szCs w:val="22"/>
        </w:rPr>
        <w:t>. In combination, these policies and laws provide a strong architectural basis of providing person-led, coordinated and compassionate care in the modern</w:t>
      </w:r>
      <w:r w:rsidR="00E80E1A">
        <w:rPr>
          <w:rFonts w:ascii="Arial" w:hAnsi="Arial" w:cs="Arial"/>
          <w:sz w:val="22"/>
          <w:szCs w:val="22"/>
        </w:rPr>
        <w:t>-</w:t>
      </w:r>
      <w:r w:rsidRPr="00F3121F">
        <w:rPr>
          <w:rFonts w:ascii="Arial" w:hAnsi="Arial" w:cs="Arial"/>
          <w:sz w:val="22"/>
          <w:szCs w:val="22"/>
        </w:rPr>
        <w:t>day health and social care practice</w:t>
      </w:r>
      <w:r w:rsidRPr="004A1CF7" w:rsidR="004A1CF7">
        <w:rPr>
          <w:rFonts w:ascii="Arial" w:hAnsi="Arial" w:cs="Arial"/>
          <w:sz w:val="22"/>
          <w:szCs w:val="22"/>
        </w:rPr>
        <w:t>.</w:t>
      </w:r>
    </w:p>
    <w:p xmlns:wp14="http://schemas.microsoft.com/office/word/2010/wordml" w:rsidRPr="00030BA0" w:rsidR="00030BA0" w:rsidP="00030BA0" w:rsidRDefault="00030BA0" w14:paraId="51B31A8C" wp14:textId="77777777">
      <w:pPr>
        <w:pStyle w:val="ListParagraph"/>
        <w:numPr>
          <w:ilvl w:val="0"/>
          <w:numId w:val="1"/>
        </w:numPr>
        <w:spacing w:line="360" w:lineRule="auto"/>
        <w:jc w:val="both"/>
        <w:outlineLvl w:val="0"/>
        <w:rPr>
          <w:rFonts w:ascii="Arial" w:hAnsi="Arial" w:cs="Arial"/>
          <w:b/>
          <w:bCs/>
          <w:sz w:val="22"/>
          <w:szCs w:val="22"/>
        </w:rPr>
      </w:pPr>
      <w:bookmarkStart w:name="_Toc204226735" w:id="8"/>
      <w:r w:rsidRPr="00030BA0">
        <w:rPr>
          <w:rFonts w:ascii="Arial" w:hAnsi="Arial" w:cs="Arial"/>
          <w:b/>
          <w:bCs/>
          <w:sz w:val="22"/>
          <w:szCs w:val="22"/>
        </w:rPr>
        <w:t>Recommendations for Future Development within UK</w:t>
      </w:r>
      <w:bookmarkEnd w:id="8"/>
    </w:p>
    <w:p xmlns:wp14="http://schemas.microsoft.com/office/word/2010/wordml" w:rsidRPr="00E80E1A" w:rsidR="00030BA0" w:rsidP="00E80E1A" w:rsidRDefault="00E80E1A" w14:paraId="0BADDAAB" wp14:textId="77777777">
      <w:pPr>
        <w:spacing w:line="360" w:lineRule="auto"/>
        <w:jc w:val="both"/>
        <w:rPr>
          <w:rFonts w:ascii="Arial" w:hAnsi="Arial" w:cs="Arial"/>
          <w:sz w:val="22"/>
          <w:szCs w:val="22"/>
        </w:rPr>
      </w:pPr>
      <w:r w:rsidRPr="00E80E1A">
        <w:rPr>
          <w:rFonts w:ascii="Arial" w:hAnsi="Arial" w:cs="Arial"/>
          <w:sz w:val="22"/>
          <w:szCs w:val="22"/>
        </w:rPr>
        <w:t>In order to ensure that person-</w:t>
      </w:r>
      <w:proofErr w:type="spellStart"/>
      <w:r w:rsidRPr="00E80E1A">
        <w:rPr>
          <w:rFonts w:ascii="Arial" w:hAnsi="Arial" w:cs="Arial"/>
          <w:sz w:val="22"/>
          <w:szCs w:val="22"/>
        </w:rPr>
        <w:t>centred</w:t>
      </w:r>
      <w:proofErr w:type="spellEnd"/>
      <w:r w:rsidRPr="00E80E1A">
        <w:rPr>
          <w:rFonts w:ascii="Arial" w:hAnsi="Arial" w:cs="Arial"/>
          <w:sz w:val="22"/>
          <w:szCs w:val="22"/>
        </w:rPr>
        <w:t xml:space="preserve"> care (PCC) and partnership working (PW) has been consolidated in the UK, a number of actions ought to be taken. To begin with, the intensification of investment in the workforce education is necessary in such a way that every single member of health and social care has the necessary competence to communicate effectively, as well as cultural expertise, and make decisions with each other</w:t>
      </w:r>
      <w:r w:rsidR="003C0E1A">
        <w:rPr>
          <w:rFonts w:ascii="Arial" w:hAnsi="Arial" w:cs="Arial"/>
          <w:sz w:val="22"/>
          <w:szCs w:val="22"/>
        </w:rPr>
        <w:t xml:space="preserve"> (Tieu et al., 2022)</w:t>
      </w:r>
      <w:r w:rsidRPr="00E80E1A">
        <w:rPr>
          <w:rFonts w:ascii="Arial" w:hAnsi="Arial" w:cs="Arial"/>
          <w:sz w:val="22"/>
          <w:szCs w:val="22"/>
        </w:rPr>
        <w:t>. Second, service digital links need to be strengthened so that instantaneous information flows are possible, and so that the delays within care coordination systems might be eradicated</w:t>
      </w:r>
      <w:r w:rsidR="003C0E1A">
        <w:rPr>
          <w:rFonts w:ascii="Arial" w:hAnsi="Arial" w:cs="Arial"/>
          <w:sz w:val="22"/>
          <w:szCs w:val="22"/>
        </w:rPr>
        <w:t xml:space="preserve"> (Shepherd, 2024)</w:t>
      </w:r>
      <w:r w:rsidRPr="00E80E1A">
        <w:rPr>
          <w:rFonts w:ascii="Arial" w:hAnsi="Arial" w:cs="Arial"/>
          <w:sz w:val="22"/>
          <w:szCs w:val="22"/>
        </w:rPr>
        <w:t>. Third, the co-production methodologies should be employed to make the care representative of the genuine needs including more participation of care-users and their families in care planning and service design</w:t>
      </w:r>
      <w:r w:rsidR="003C0E1A">
        <w:rPr>
          <w:rFonts w:ascii="Arial" w:hAnsi="Arial" w:cs="Arial"/>
          <w:sz w:val="22"/>
          <w:szCs w:val="22"/>
        </w:rPr>
        <w:t xml:space="preserve"> (McCane and McCormack, 2025).</w:t>
      </w:r>
      <w:r w:rsidRPr="00E80E1A">
        <w:rPr>
          <w:rFonts w:ascii="Arial" w:hAnsi="Arial" w:cs="Arial"/>
          <w:sz w:val="22"/>
          <w:szCs w:val="22"/>
        </w:rPr>
        <w:t xml:space="preserve"> It is also important to tackle the structural iniquities and special </w:t>
      </w:r>
      <w:proofErr w:type="spellStart"/>
      <w:r w:rsidRPr="00E80E1A">
        <w:rPr>
          <w:rFonts w:ascii="Arial" w:hAnsi="Arial" w:cs="Arial"/>
          <w:sz w:val="22"/>
          <w:szCs w:val="22"/>
        </w:rPr>
        <w:t>programmes</w:t>
      </w:r>
      <w:proofErr w:type="spellEnd"/>
      <w:r w:rsidRPr="00E80E1A">
        <w:rPr>
          <w:rFonts w:ascii="Arial" w:hAnsi="Arial" w:cs="Arial"/>
          <w:sz w:val="22"/>
          <w:szCs w:val="22"/>
        </w:rPr>
        <w:t xml:space="preserve"> must be designed to penetrate the underrepresented or </w:t>
      </w:r>
      <w:proofErr w:type="spellStart"/>
      <w:r w:rsidRPr="00E80E1A">
        <w:rPr>
          <w:rFonts w:ascii="Arial" w:hAnsi="Arial" w:cs="Arial"/>
          <w:sz w:val="22"/>
          <w:szCs w:val="22"/>
        </w:rPr>
        <w:t>marginalised</w:t>
      </w:r>
      <w:proofErr w:type="spellEnd"/>
      <w:r w:rsidRPr="00E80E1A">
        <w:rPr>
          <w:rFonts w:ascii="Arial" w:hAnsi="Arial" w:cs="Arial"/>
          <w:sz w:val="22"/>
          <w:szCs w:val="22"/>
        </w:rPr>
        <w:t xml:space="preserve"> groups. Lastly, practice should be introduced in cross-sector collaboration, i.e., through joint commissioning and multi-agency care teams, to improve continuity of care, especially on the part of people with complex conditions</w:t>
      </w:r>
      <w:r w:rsidR="003C0E1A">
        <w:rPr>
          <w:rFonts w:ascii="Arial" w:hAnsi="Arial" w:cs="Arial"/>
          <w:sz w:val="22"/>
          <w:szCs w:val="22"/>
        </w:rPr>
        <w:t xml:space="preserve"> (Cousins et al., 2021)</w:t>
      </w:r>
      <w:r w:rsidRPr="00E80E1A">
        <w:rPr>
          <w:rFonts w:ascii="Arial" w:hAnsi="Arial" w:cs="Arial"/>
          <w:sz w:val="22"/>
          <w:szCs w:val="22"/>
        </w:rPr>
        <w:t xml:space="preserve">. The </w:t>
      </w:r>
      <w:proofErr w:type="spellStart"/>
      <w:r w:rsidR="003C0E1A">
        <w:rPr>
          <w:rFonts w:ascii="Arial" w:hAnsi="Arial" w:cs="Arial"/>
          <w:sz w:val="22"/>
          <w:szCs w:val="22"/>
        </w:rPr>
        <w:t>utilisation</w:t>
      </w:r>
      <w:proofErr w:type="spellEnd"/>
      <w:r w:rsidRPr="00E80E1A">
        <w:rPr>
          <w:rFonts w:ascii="Arial" w:hAnsi="Arial" w:cs="Arial"/>
          <w:sz w:val="22"/>
          <w:szCs w:val="22"/>
        </w:rPr>
        <w:t xml:space="preserve"> of these recommendations will enhance the entrenchment of PCC and PW in the health and social care system normal in the UK</w:t>
      </w:r>
      <w:r w:rsidRPr="00E80E1A" w:rsidR="00030BA0">
        <w:rPr>
          <w:rFonts w:ascii="Arial" w:hAnsi="Arial" w:cs="Arial"/>
          <w:sz w:val="22"/>
          <w:szCs w:val="22"/>
        </w:rPr>
        <w:t>.</w:t>
      </w:r>
    </w:p>
    <w:p xmlns:wp14="http://schemas.microsoft.com/office/word/2010/wordml" w:rsidRPr="00030BA0" w:rsidR="00030BA0" w:rsidP="00030BA0" w:rsidRDefault="00030BA0" w14:paraId="2B2A7A39" wp14:textId="77777777">
      <w:pPr>
        <w:pStyle w:val="ListParagraph"/>
        <w:numPr>
          <w:ilvl w:val="0"/>
          <w:numId w:val="1"/>
        </w:numPr>
        <w:spacing w:line="360" w:lineRule="auto"/>
        <w:jc w:val="both"/>
        <w:outlineLvl w:val="0"/>
        <w:rPr>
          <w:rFonts w:ascii="Arial" w:hAnsi="Arial" w:cs="Arial"/>
          <w:b/>
          <w:bCs/>
          <w:sz w:val="22"/>
          <w:szCs w:val="22"/>
        </w:rPr>
      </w:pPr>
      <w:bookmarkStart w:name="_Toc204226736" w:id="9"/>
      <w:r w:rsidRPr="00030BA0">
        <w:rPr>
          <w:rFonts w:ascii="Arial" w:hAnsi="Arial" w:cs="Arial"/>
          <w:b/>
          <w:bCs/>
          <w:sz w:val="22"/>
          <w:szCs w:val="22"/>
        </w:rPr>
        <w:t>Conclusion</w:t>
      </w:r>
      <w:bookmarkEnd w:id="9"/>
    </w:p>
    <w:p xmlns:wp14="http://schemas.microsoft.com/office/word/2010/wordml" w:rsidR="00030BA0" w:rsidP="00030BA0" w:rsidRDefault="00E80E1A" w14:paraId="1AD3AE35" wp14:textId="77777777">
      <w:pPr>
        <w:spacing w:line="360" w:lineRule="auto"/>
        <w:jc w:val="both"/>
        <w:rPr>
          <w:rFonts w:ascii="Arial" w:hAnsi="Arial" w:cs="Arial"/>
          <w:sz w:val="22"/>
          <w:szCs w:val="22"/>
        </w:rPr>
      </w:pPr>
      <w:r w:rsidRPr="00E80E1A">
        <w:rPr>
          <w:rFonts w:ascii="Arial" w:hAnsi="Arial" w:cs="Arial"/>
          <w:sz w:val="22"/>
          <w:szCs w:val="22"/>
        </w:rPr>
        <w:t>To conclude, Person-</w:t>
      </w:r>
      <w:proofErr w:type="spellStart"/>
      <w:r w:rsidRPr="00E80E1A">
        <w:rPr>
          <w:rFonts w:ascii="Arial" w:hAnsi="Arial" w:cs="Arial"/>
          <w:sz w:val="22"/>
          <w:szCs w:val="22"/>
        </w:rPr>
        <w:t>Centred</w:t>
      </w:r>
      <w:proofErr w:type="spellEnd"/>
      <w:r w:rsidRPr="00E80E1A">
        <w:rPr>
          <w:rFonts w:ascii="Arial" w:hAnsi="Arial" w:cs="Arial"/>
          <w:sz w:val="22"/>
          <w:szCs w:val="22"/>
        </w:rPr>
        <w:t xml:space="preserve"> Care (PCC) and Partnership Working (PW) are necessary and crucial components of the high-quality health and social care delivery process. PCC promotes dignity, respect and autonomy of individuals, and PW provides coordinated holistic care in the collaboration of professionals, organizations and families. Based on the idea of ethics and supported by a series of major laws, like the Care Act 2014, these strategies enhance the performance of services as well as user satisfaction. But despite the challenges, such as communication barrier and lack of adequate resources, the long-term investment, training programs, and the </w:t>
      </w:r>
      <w:proofErr w:type="spellStart"/>
      <w:r w:rsidRPr="00E80E1A">
        <w:rPr>
          <w:rFonts w:ascii="Arial" w:hAnsi="Arial" w:cs="Arial"/>
          <w:sz w:val="22"/>
          <w:szCs w:val="22"/>
        </w:rPr>
        <w:t>digitali</w:t>
      </w:r>
      <w:r w:rsidR="009A47C8">
        <w:rPr>
          <w:rFonts w:ascii="Arial" w:hAnsi="Arial" w:cs="Arial"/>
          <w:sz w:val="22"/>
          <w:szCs w:val="22"/>
        </w:rPr>
        <w:t>s</w:t>
      </w:r>
      <w:r w:rsidRPr="00E80E1A">
        <w:rPr>
          <w:rFonts w:ascii="Arial" w:hAnsi="Arial" w:cs="Arial"/>
          <w:sz w:val="22"/>
          <w:szCs w:val="22"/>
        </w:rPr>
        <w:t>ation</w:t>
      </w:r>
      <w:proofErr w:type="spellEnd"/>
      <w:r w:rsidRPr="00E80E1A">
        <w:rPr>
          <w:rFonts w:ascii="Arial" w:hAnsi="Arial" w:cs="Arial"/>
          <w:sz w:val="22"/>
          <w:szCs w:val="22"/>
        </w:rPr>
        <w:t xml:space="preserve"> are the necessary conditions of the further development. In line with the same, safer, more responsive, and person-led care is brought about by the adoption of PCC and PW in the United Kingdom</w:t>
      </w:r>
      <w:r w:rsidRPr="00030BA0" w:rsidR="00030BA0">
        <w:rPr>
          <w:rFonts w:ascii="Arial" w:hAnsi="Arial" w:cs="Arial"/>
          <w:sz w:val="22"/>
          <w:szCs w:val="22"/>
        </w:rPr>
        <w:t>.</w:t>
      </w:r>
    </w:p>
    <w:p xmlns:wp14="http://schemas.microsoft.com/office/word/2010/wordml" w:rsidR="00030BA0" w:rsidRDefault="00030BA0" w14:paraId="41C8F396" wp14:textId="77777777">
      <w:pPr>
        <w:rPr>
          <w:rFonts w:ascii="Arial" w:hAnsi="Arial" w:cs="Arial"/>
          <w:sz w:val="22"/>
          <w:szCs w:val="22"/>
        </w:rPr>
      </w:pPr>
      <w:r>
        <w:rPr>
          <w:rFonts w:ascii="Arial" w:hAnsi="Arial" w:cs="Arial"/>
          <w:sz w:val="22"/>
          <w:szCs w:val="22"/>
        </w:rPr>
        <w:br w:type="page"/>
      </w:r>
    </w:p>
    <w:p xmlns:wp14="http://schemas.microsoft.com/office/word/2010/wordml" w:rsidRPr="00030BA0" w:rsidR="00030BA0" w:rsidP="00030BA0" w:rsidRDefault="00030BA0" w14:paraId="071E4E01" wp14:textId="77777777">
      <w:pPr>
        <w:pStyle w:val="Heading1"/>
        <w:spacing w:line="360" w:lineRule="auto"/>
        <w:rPr>
          <w:rFonts w:ascii="Arial" w:hAnsi="Arial" w:cs="Arial"/>
          <w:b/>
          <w:bCs/>
          <w:color w:val="auto"/>
          <w:sz w:val="22"/>
          <w:szCs w:val="22"/>
        </w:rPr>
      </w:pPr>
      <w:bookmarkStart w:name="_Toc204226737" w:id="10"/>
      <w:r w:rsidRPr="00030BA0">
        <w:rPr>
          <w:rFonts w:ascii="Arial" w:hAnsi="Arial" w:cs="Arial"/>
          <w:b/>
          <w:bCs/>
          <w:color w:val="auto"/>
          <w:sz w:val="22"/>
          <w:szCs w:val="22"/>
        </w:rPr>
        <w:t>References</w:t>
      </w:r>
      <w:bookmarkEnd w:id="10"/>
    </w:p>
    <w:p xmlns:wp14="http://schemas.microsoft.com/office/word/2010/wordml" w:rsidRPr="00900CD6" w:rsidR="00900CD6" w:rsidP="00900CD6" w:rsidRDefault="00900CD6" w14:paraId="3DA400C4" wp14:textId="77777777">
      <w:pPr>
        <w:spacing w:line="360" w:lineRule="auto"/>
        <w:jc w:val="both"/>
        <w:rPr>
          <w:rFonts w:ascii="Arial" w:hAnsi="Arial" w:cs="Arial"/>
          <w:sz w:val="22"/>
          <w:szCs w:val="22"/>
        </w:rPr>
      </w:pPr>
      <w:r w:rsidRPr="00900CD6">
        <w:rPr>
          <w:rFonts w:ascii="Arial" w:hAnsi="Arial" w:cs="Arial"/>
          <w:sz w:val="22"/>
          <w:szCs w:val="22"/>
        </w:rPr>
        <w:t xml:space="preserve">Ahmed, A., van den </w:t>
      </w:r>
      <w:proofErr w:type="spellStart"/>
      <w:r w:rsidRPr="00900CD6">
        <w:rPr>
          <w:rFonts w:ascii="Arial" w:hAnsi="Arial" w:cs="Arial"/>
          <w:sz w:val="22"/>
          <w:szCs w:val="22"/>
        </w:rPr>
        <w:t>Muijsenbergh</w:t>
      </w:r>
      <w:proofErr w:type="spellEnd"/>
      <w:r w:rsidRPr="00900CD6">
        <w:rPr>
          <w:rFonts w:ascii="Arial" w:hAnsi="Arial" w:cs="Arial"/>
          <w:sz w:val="22"/>
          <w:szCs w:val="22"/>
        </w:rPr>
        <w:t xml:space="preserve">, M.E. and </w:t>
      </w:r>
      <w:proofErr w:type="spellStart"/>
      <w:r w:rsidRPr="00900CD6">
        <w:rPr>
          <w:rFonts w:ascii="Arial" w:hAnsi="Arial" w:cs="Arial"/>
          <w:sz w:val="22"/>
          <w:szCs w:val="22"/>
        </w:rPr>
        <w:t>Vrijhoef</w:t>
      </w:r>
      <w:proofErr w:type="spellEnd"/>
      <w:r w:rsidRPr="00900CD6">
        <w:rPr>
          <w:rFonts w:ascii="Arial" w:hAnsi="Arial" w:cs="Arial"/>
          <w:sz w:val="22"/>
          <w:szCs w:val="22"/>
        </w:rPr>
        <w:t>, H.J., 2022. Person</w:t>
      </w:r>
      <w:r w:rsidRPr="00900CD6">
        <w:rPr>
          <w:rFonts w:ascii="Cambria Math" w:hAnsi="Cambria Math" w:cs="Cambria Math"/>
          <w:sz w:val="22"/>
          <w:szCs w:val="22"/>
        </w:rPr>
        <w:t>‐</w:t>
      </w:r>
      <w:proofErr w:type="spellStart"/>
      <w:r w:rsidRPr="00900CD6">
        <w:rPr>
          <w:rFonts w:ascii="Arial" w:hAnsi="Arial" w:cs="Arial"/>
          <w:sz w:val="22"/>
          <w:szCs w:val="22"/>
        </w:rPr>
        <w:t>centred</w:t>
      </w:r>
      <w:proofErr w:type="spellEnd"/>
      <w:r w:rsidRPr="00900CD6">
        <w:rPr>
          <w:rFonts w:ascii="Arial" w:hAnsi="Arial" w:cs="Arial"/>
          <w:sz w:val="22"/>
          <w:szCs w:val="22"/>
        </w:rPr>
        <w:t xml:space="preserve"> care in primary care: What works for whom, how and in what </w:t>
      </w:r>
      <w:proofErr w:type="gramStart"/>
      <w:r w:rsidRPr="00900CD6">
        <w:rPr>
          <w:rFonts w:ascii="Arial" w:hAnsi="Arial" w:cs="Arial"/>
          <w:sz w:val="22"/>
          <w:szCs w:val="22"/>
        </w:rPr>
        <w:t>circumstances?.</w:t>
      </w:r>
      <w:proofErr w:type="gramEnd"/>
      <w:r w:rsidRPr="00900CD6">
        <w:rPr>
          <w:rFonts w:ascii="Arial" w:hAnsi="Arial" w:cs="Arial"/>
          <w:sz w:val="22"/>
          <w:szCs w:val="22"/>
        </w:rPr>
        <w:t> </w:t>
      </w:r>
      <w:r w:rsidRPr="00900CD6">
        <w:rPr>
          <w:rFonts w:ascii="Arial" w:hAnsi="Arial" w:cs="Arial"/>
          <w:i/>
          <w:iCs/>
          <w:sz w:val="22"/>
          <w:szCs w:val="22"/>
        </w:rPr>
        <w:t>Health &amp; social care in the community</w:t>
      </w:r>
      <w:r w:rsidRPr="00900CD6">
        <w:rPr>
          <w:rFonts w:ascii="Arial" w:hAnsi="Arial" w:cs="Arial"/>
          <w:sz w:val="22"/>
          <w:szCs w:val="22"/>
        </w:rPr>
        <w:t>, </w:t>
      </w:r>
      <w:r w:rsidRPr="00900CD6">
        <w:rPr>
          <w:rFonts w:ascii="Arial" w:hAnsi="Arial" w:cs="Arial"/>
          <w:i/>
          <w:iCs/>
          <w:sz w:val="22"/>
          <w:szCs w:val="22"/>
        </w:rPr>
        <w:t>30</w:t>
      </w:r>
      <w:r w:rsidRPr="00900CD6">
        <w:rPr>
          <w:rFonts w:ascii="Arial" w:hAnsi="Arial" w:cs="Arial"/>
          <w:sz w:val="22"/>
          <w:szCs w:val="22"/>
        </w:rPr>
        <w:t xml:space="preserve">(6), </w:t>
      </w:r>
      <w:proofErr w:type="gramStart"/>
      <w:r w:rsidRPr="00900CD6">
        <w:rPr>
          <w:rFonts w:ascii="Arial" w:hAnsi="Arial" w:cs="Arial"/>
          <w:sz w:val="22"/>
          <w:szCs w:val="22"/>
        </w:rPr>
        <w:t>pp.e</w:t>
      </w:r>
      <w:proofErr w:type="gramEnd"/>
      <w:r w:rsidRPr="00900CD6">
        <w:rPr>
          <w:rFonts w:ascii="Arial" w:hAnsi="Arial" w:cs="Arial"/>
          <w:sz w:val="22"/>
          <w:szCs w:val="22"/>
        </w:rPr>
        <w:t>3328-e3341.</w:t>
      </w:r>
    </w:p>
    <w:p xmlns:wp14="http://schemas.microsoft.com/office/word/2010/wordml" w:rsidRPr="00900CD6" w:rsidR="00900CD6" w:rsidP="00900CD6" w:rsidRDefault="00900CD6" w14:paraId="1B95DF07" wp14:textId="77777777">
      <w:pPr>
        <w:spacing w:line="360" w:lineRule="auto"/>
        <w:jc w:val="both"/>
        <w:rPr>
          <w:rFonts w:ascii="Arial" w:hAnsi="Arial" w:cs="Arial"/>
          <w:sz w:val="22"/>
          <w:szCs w:val="22"/>
        </w:rPr>
      </w:pPr>
      <w:proofErr w:type="spellStart"/>
      <w:r w:rsidRPr="00900CD6">
        <w:rPr>
          <w:rFonts w:ascii="Arial" w:hAnsi="Arial" w:cs="Arial"/>
          <w:sz w:val="22"/>
          <w:szCs w:val="22"/>
        </w:rPr>
        <w:t>Alderwick</w:t>
      </w:r>
      <w:proofErr w:type="spellEnd"/>
      <w:r w:rsidRPr="00900CD6">
        <w:rPr>
          <w:rFonts w:ascii="Arial" w:hAnsi="Arial" w:cs="Arial"/>
          <w:sz w:val="22"/>
          <w:szCs w:val="22"/>
        </w:rPr>
        <w:t>, H., Hutchings, A., Briggs, A. and Mays, N., 2021. The impacts of collaboration between local health care and non-health care organizations and factors shaping how they work: a systematic review of reviews. </w:t>
      </w:r>
      <w:r w:rsidRPr="00900CD6">
        <w:rPr>
          <w:rFonts w:ascii="Arial" w:hAnsi="Arial" w:cs="Arial"/>
          <w:i/>
          <w:iCs/>
          <w:sz w:val="22"/>
          <w:szCs w:val="22"/>
        </w:rPr>
        <w:t>BMC public health</w:t>
      </w:r>
      <w:r w:rsidRPr="00900CD6">
        <w:rPr>
          <w:rFonts w:ascii="Arial" w:hAnsi="Arial" w:cs="Arial"/>
          <w:sz w:val="22"/>
          <w:szCs w:val="22"/>
        </w:rPr>
        <w:t>, </w:t>
      </w:r>
      <w:r w:rsidRPr="00900CD6">
        <w:rPr>
          <w:rFonts w:ascii="Arial" w:hAnsi="Arial" w:cs="Arial"/>
          <w:i/>
          <w:iCs/>
          <w:sz w:val="22"/>
          <w:szCs w:val="22"/>
        </w:rPr>
        <w:t>21</w:t>
      </w:r>
      <w:r w:rsidRPr="00900CD6">
        <w:rPr>
          <w:rFonts w:ascii="Arial" w:hAnsi="Arial" w:cs="Arial"/>
          <w:sz w:val="22"/>
          <w:szCs w:val="22"/>
        </w:rPr>
        <w:t>(1), p.753.</w:t>
      </w:r>
    </w:p>
    <w:p xmlns:wp14="http://schemas.microsoft.com/office/word/2010/wordml" w:rsidRPr="00900CD6" w:rsidR="00900CD6" w:rsidP="00900CD6" w:rsidRDefault="00900CD6" w14:paraId="5A7408BF" wp14:textId="77777777">
      <w:pPr>
        <w:spacing w:line="360" w:lineRule="auto"/>
        <w:jc w:val="both"/>
        <w:rPr>
          <w:rFonts w:ascii="Arial" w:hAnsi="Arial" w:cs="Arial"/>
          <w:sz w:val="22"/>
          <w:szCs w:val="22"/>
        </w:rPr>
      </w:pPr>
      <w:r w:rsidRPr="00900CD6">
        <w:rPr>
          <w:rFonts w:ascii="Arial" w:hAnsi="Arial" w:cs="Arial"/>
          <w:sz w:val="22"/>
          <w:szCs w:val="22"/>
        </w:rPr>
        <w:t>Anderson, M., O'Neill, C., Clark, J.M., Street, A., Woods, M., Johnston-Webber, C., Charlesworth, A., Whyte, M., Foster, M., Majeed, A. and Pitchforth, E., 2021. Securing a sustainable and fit-for-purpose UK health and care workforce. </w:t>
      </w:r>
      <w:r w:rsidRPr="00900CD6">
        <w:rPr>
          <w:rFonts w:ascii="Arial" w:hAnsi="Arial" w:cs="Arial"/>
          <w:i/>
          <w:iCs/>
          <w:sz w:val="22"/>
          <w:szCs w:val="22"/>
        </w:rPr>
        <w:t>The Lancet</w:t>
      </w:r>
      <w:r w:rsidRPr="00900CD6">
        <w:rPr>
          <w:rFonts w:ascii="Arial" w:hAnsi="Arial" w:cs="Arial"/>
          <w:sz w:val="22"/>
          <w:szCs w:val="22"/>
        </w:rPr>
        <w:t>, </w:t>
      </w:r>
      <w:r w:rsidRPr="00900CD6">
        <w:rPr>
          <w:rFonts w:ascii="Arial" w:hAnsi="Arial" w:cs="Arial"/>
          <w:i/>
          <w:iCs/>
          <w:sz w:val="22"/>
          <w:szCs w:val="22"/>
        </w:rPr>
        <w:t>397</w:t>
      </w:r>
      <w:r w:rsidRPr="00900CD6">
        <w:rPr>
          <w:rFonts w:ascii="Arial" w:hAnsi="Arial" w:cs="Arial"/>
          <w:sz w:val="22"/>
          <w:szCs w:val="22"/>
        </w:rPr>
        <w:t>(10288), pp.1992-2011.</w:t>
      </w:r>
    </w:p>
    <w:p xmlns:wp14="http://schemas.microsoft.com/office/word/2010/wordml" w:rsidRPr="00900CD6" w:rsidR="00900CD6" w:rsidP="00900CD6" w:rsidRDefault="00900CD6" w14:paraId="750339DF" wp14:textId="77777777">
      <w:pPr>
        <w:spacing w:line="360" w:lineRule="auto"/>
        <w:jc w:val="both"/>
        <w:rPr>
          <w:rFonts w:ascii="Arial" w:hAnsi="Arial" w:cs="Arial"/>
          <w:sz w:val="22"/>
          <w:szCs w:val="22"/>
        </w:rPr>
      </w:pPr>
      <w:proofErr w:type="spellStart"/>
      <w:r w:rsidRPr="00900CD6">
        <w:rPr>
          <w:rFonts w:ascii="Arial" w:hAnsi="Arial" w:cs="Arial"/>
          <w:sz w:val="22"/>
          <w:szCs w:val="22"/>
        </w:rPr>
        <w:t>Bifarin</w:t>
      </w:r>
      <w:proofErr w:type="spellEnd"/>
      <w:r w:rsidRPr="00900CD6">
        <w:rPr>
          <w:rFonts w:ascii="Arial" w:hAnsi="Arial" w:cs="Arial"/>
          <w:sz w:val="22"/>
          <w:szCs w:val="22"/>
        </w:rPr>
        <w:t>, O. and Stonehouse, D., 2022. Beneficence and non-maleficence: collaborative practice and harm mitigation. </w:t>
      </w:r>
      <w:r w:rsidRPr="00900CD6">
        <w:rPr>
          <w:rFonts w:ascii="Arial" w:hAnsi="Arial" w:cs="Arial"/>
          <w:i/>
          <w:iCs/>
          <w:sz w:val="22"/>
          <w:szCs w:val="22"/>
        </w:rPr>
        <w:t>British Journal of Healthcare Assistants</w:t>
      </w:r>
      <w:r w:rsidRPr="00900CD6">
        <w:rPr>
          <w:rFonts w:ascii="Arial" w:hAnsi="Arial" w:cs="Arial"/>
          <w:sz w:val="22"/>
          <w:szCs w:val="22"/>
        </w:rPr>
        <w:t>, </w:t>
      </w:r>
      <w:r w:rsidRPr="00900CD6">
        <w:rPr>
          <w:rFonts w:ascii="Arial" w:hAnsi="Arial" w:cs="Arial"/>
          <w:i/>
          <w:iCs/>
          <w:sz w:val="22"/>
          <w:szCs w:val="22"/>
        </w:rPr>
        <w:t>16</w:t>
      </w:r>
      <w:r w:rsidRPr="00900CD6">
        <w:rPr>
          <w:rFonts w:ascii="Arial" w:hAnsi="Arial" w:cs="Arial"/>
          <w:sz w:val="22"/>
          <w:szCs w:val="22"/>
        </w:rPr>
        <w:t>(2), pp.70-74.</w:t>
      </w:r>
    </w:p>
    <w:p xmlns:wp14="http://schemas.microsoft.com/office/word/2010/wordml" w:rsidRPr="00900CD6" w:rsidR="00900CD6" w:rsidP="00900CD6" w:rsidRDefault="00900CD6" w14:paraId="334F2D5C" wp14:textId="77777777">
      <w:pPr>
        <w:spacing w:line="360" w:lineRule="auto"/>
        <w:jc w:val="both"/>
        <w:rPr>
          <w:rFonts w:ascii="Arial" w:hAnsi="Arial" w:cs="Arial"/>
          <w:sz w:val="22"/>
          <w:szCs w:val="22"/>
        </w:rPr>
      </w:pPr>
      <w:r w:rsidRPr="00900CD6">
        <w:rPr>
          <w:rFonts w:ascii="Arial" w:hAnsi="Arial" w:cs="Arial"/>
          <w:sz w:val="22"/>
          <w:szCs w:val="22"/>
        </w:rPr>
        <w:t>Burley, G. and Arai, L., 2023. Ethics and ethical dilemmas in health and social care. In </w:t>
      </w:r>
      <w:r w:rsidRPr="00900CD6">
        <w:rPr>
          <w:rFonts w:ascii="Arial" w:hAnsi="Arial" w:cs="Arial"/>
          <w:i/>
          <w:iCs/>
          <w:sz w:val="22"/>
          <w:szCs w:val="22"/>
        </w:rPr>
        <w:t>Foundations for 21st-Century Health and Social Care</w:t>
      </w:r>
      <w:r w:rsidRPr="00900CD6">
        <w:rPr>
          <w:rFonts w:ascii="Arial" w:hAnsi="Arial" w:cs="Arial"/>
          <w:sz w:val="22"/>
          <w:szCs w:val="22"/>
        </w:rPr>
        <w:t> (pp. 188-199). Routledge.</w:t>
      </w:r>
    </w:p>
    <w:p xmlns:wp14="http://schemas.microsoft.com/office/word/2010/wordml" w:rsidRPr="00900CD6" w:rsidR="00900CD6" w:rsidP="00900CD6" w:rsidRDefault="00900CD6" w14:paraId="3CEE9EF5" wp14:textId="77777777">
      <w:pPr>
        <w:spacing w:line="360" w:lineRule="auto"/>
        <w:jc w:val="both"/>
        <w:rPr>
          <w:rFonts w:ascii="Arial" w:hAnsi="Arial" w:cs="Arial"/>
          <w:sz w:val="22"/>
          <w:szCs w:val="22"/>
        </w:rPr>
      </w:pPr>
      <w:r w:rsidRPr="00900CD6">
        <w:rPr>
          <w:rFonts w:ascii="Arial" w:hAnsi="Arial" w:cs="Arial"/>
          <w:sz w:val="22"/>
          <w:szCs w:val="22"/>
        </w:rPr>
        <w:t>Cousins, E., de Vries, K. and Dening, K.H., 2021. Ethical care during COVID-19 for care home residents with dementia. </w:t>
      </w:r>
      <w:r w:rsidRPr="00900CD6">
        <w:rPr>
          <w:rFonts w:ascii="Arial" w:hAnsi="Arial" w:cs="Arial"/>
          <w:i/>
          <w:iCs/>
          <w:sz w:val="22"/>
          <w:szCs w:val="22"/>
        </w:rPr>
        <w:t>Nursing ethics</w:t>
      </w:r>
      <w:r w:rsidRPr="00900CD6">
        <w:rPr>
          <w:rFonts w:ascii="Arial" w:hAnsi="Arial" w:cs="Arial"/>
          <w:sz w:val="22"/>
          <w:szCs w:val="22"/>
        </w:rPr>
        <w:t>, </w:t>
      </w:r>
      <w:r w:rsidRPr="00900CD6">
        <w:rPr>
          <w:rFonts w:ascii="Arial" w:hAnsi="Arial" w:cs="Arial"/>
          <w:i/>
          <w:iCs/>
          <w:sz w:val="22"/>
          <w:szCs w:val="22"/>
        </w:rPr>
        <w:t>28</w:t>
      </w:r>
      <w:r w:rsidRPr="00900CD6">
        <w:rPr>
          <w:rFonts w:ascii="Arial" w:hAnsi="Arial" w:cs="Arial"/>
          <w:sz w:val="22"/>
          <w:szCs w:val="22"/>
        </w:rPr>
        <w:t>(1), pp.46-57.</w:t>
      </w:r>
    </w:p>
    <w:p xmlns:wp14="http://schemas.microsoft.com/office/word/2010/wordml" w:rsidRPr="00900CD6" w:rsidR="00900CD6" w:rsidP="00900CD6" w:rsidRDefault="00900CD6" w14:paraId="6B0D7E55" wp14:textId="77777777">
      <w:pPr>
        <w:spacing w:line="360" w:lineRule="auto"/>
        <w:jc w:val="both"/>
        <w:rPr>
          <w:rFonts w:ascii="Arial" w:hAnsi="Arial" w:cs="Arial"/>
          <w:sz w:val="22"/>
          <w:szCs w:val="22"/>
        </w:rPr>
      </w:pPr>
      <w:r w:rsidRPr="00900CD6">
        <w:rPr>
          <w:rFonts w:ascii="Arial" w:hAnsi="Arial" w:cs="Arial"/>
          <w:sz w:val="22"/>
          <w:szCs w:val="22"/>
        </w:rPr>
        <w:t>Devi, R., Chadborn, N.H., Meyer, J., Banerjee, J., Goodman, C., Dening, T., Gladman, J.R., Hinsliff-Smith, K., Long, A., Usman, A. and Housley, G., 2021. How quality improvement collaboratives work to improve healthcare in care homes: a realist evaluation. </w:t>
      </w:r>
      <w:r w:rsidRPr="00900CD6">
        <w:rPr>
          <w:rFonts w:ascii="Arial" w:hAnsi="Arial" w:cs="Arial"/>
          <w:i/>
          <w:iCs/>
          <w:sz w:val="22"/>
          <w:szCs w:val="22"/>
        </w:rPr>
        <w:t>Age and Ageing</w:t>
      </w:r>
      <w:r w:rsidRPr="00900CD6">
        <w:rPr>
          <w:rFonts w:ascii="Arial" w:hAnsi="Arial" w:cs="Arial"/>
          <w:sz w:val="22"/>
          <w:szCs w:val="22"/>
        </w:rPr>
        <w:t>, </w:t>
      </w:r>
      <w:r w:rsidRPr="00900CD6">
        <w:rPr>
          <w:rFonts w:ascii="Arial" w:hAnsi="Arial" w:cs="Arial"/>
          <w:i/>
          <w:iCs/>
          <w:sz w:val="22"/>
          <w:szCs w:val="22"/>
        </w:rPr>
        <w:t>50</w:t>
      </w:r>
      <w:r w:rsidRPr="00900CD6">
        <w:rPr>
          <w:rFonts w:ascii="Arial" w:hAnsi="Arial" w:cs="Arial"/>
          <w:sz w:val="22"/>
          <w:szCs w:val="22"/>
        </w:rPr>
        <w:t>(4), pp.1371-1381.</w:t>
      </w:r>
    </w:p>
    <w:p xmlns:wp14="http://schemas.microsoft.com/office/word/2010/wordml" w:rsidRPr="00900CD6" w:rsidR="00900CD6" w:rsidP="00900CD6" w:rsidRDefault="00900CD6" w14:paraId="5961B52D" wp14:textId="77777777">
      <w:pPr>
        <w:spacing w:line="360" w:lineRule="auto"/>
        <w:jc w:val="both"/>
        <w:rPr>
          <w:rFonts w:ascii="Arial" w:hAnsi="Arial" w:cs="Arial"/>
          <w:sz w:val="22"/>
          <w:szCs w:val="22"/>
        </w:rPr>
      </w:pPr>
      <w:r w:rsidRPr="00900CD6">
        <w:rPr>
          <w:rFonts w:ascii="Arial" w:hAnsi="Arial" w:cs="Arial"/>
          <w:sz w:val="22"/>
          <w:szCs w:val="22"/>
        </w:rPr>
        <w:t>Dupuis, S.L., Kontos, P., Jonas-Simpson, C. and Gray, J., 2025. Translating relational theories into dementia care using research-informed drama. </w:t>
      </w:r>
      <w:r w:rsidRPr="00900CD6">
        <w:rPr>
          <w:rFonts w:ascii="Arial" w:hAnsi="Arial" w:cs="Arial"/>
          <w:i/>
          <w:iCs/>
          <w:sz w:val="22"/>
          <w:szCs w:val="22"/>
        </w:rPr>
        <w:t>Educational Gerontology</w:t>
      </w:r>
      <w:r w:rsidRPr="00900CD6">
        <w:rPr>
          <w:rFonts w:ascii="Arial" w:hAnsi="Arial" w:cs="Arial"/>
          <w:sz w:val="22"/>
          <w:szCs w:val="22"/>
        </w:rPr>
        <w:t>, </w:t>
      </w:r>
      <w:r w:rsidRPr="00900CD6">
        <w:rPr>
          <w:rFonts w:ascii="Arial" w:hAnsi="Arial" w:cs="Arial"/>
          <w:i/>
          <w:iCs/>
          <w:sz w:val="22"/>
          <w:szCs w:val="22"/>
        </w:rPr>
        <w:t>51</w:t>
      </w:r>
      <w:r w:rsidRPr="00900CD6">
        <w:rPr>
          <w:rFonts w:ascii="Arial" w:hAnsi="Arial" w:cs="Arial"/>
          <w:sz w:val="22"/>
          <w:szCs w:val="22"/>
        </w:rPr>
        <w:t>(6), pp.582-597.</w:t>
      </w:r>
    </w:p>
    <w:p xmlns:wp14="http://schemas.microsoft.com/office/word/2010/wordml" w:rsidRPr="00900CD6" w:rsidR="00900CD6" w:rsidP="00900CD6" w:rsidRDefault="00900CD6" w14:paraId="494352F0" wp14:textId="77777777">
      <w:pPr>
        <w:spacing w:line="360" w:lineRule="auto"/>
        <w:jc w:val="both"/>
        <w:rPr>
          <w:rFonts w:ascii="Arial" w:hAnsi="Arial" w:cs="Arial"/>
          <w:sz w:val="22"/>
          <w:szCs w:val="22"/>
        </w:rPr>
      </w:pPr>
      <w:r w:rsidRPr="00900CD6">
        <w:rPr>
          <w:rFonts w:ascii="Arial" w:hAnsi="Arial" w:cs="Arial"/>
          <w:sz w:val="22"/>
          <w:szCs w:val="22"/>
        </w:rPr>
        <w:t>Ekman, I., Ebrahimi, Z. and Olaya Contreras, P., 2021. Person-</w:t>
      </w:r>
      <w:proofErr w:type="spellStart"/>
      <w:r w:rsidRPr="00900CD6">
        <w:rPr>
          <w:rFonts w:ascii="Arial" w:hAnsi="Arial" w:cs="Arial"/>
          <w:sz w:val="22"/>
          <w:szCs w:val="22"/>
        </w:rPr>
        <w:t>centred</w:t>
      </w:r>
      <w:proofErr w:type="spellEnd"/>
      <w:r w:rsidRPr="00900CD6">
        <w:rPr>
          <w:rFonts w:ascii="Arial" w:hAnsi="Arial" w:cs="Arial"/>
          <w:sz w:val="22"/>
          <w:szCs w:val="22"/>
        </w:rPr>
        <w:t xml:space="preserve"> care: looking back, looking forward. </w:t>
      </w:r>
      <w:r w:rsidRPr="00900CD6">
        <w:rPr>
          <w:rFonts w:ascii="Arial" w:hAnsi="Arial" w:cs="Arial"/>
          <w:i/>
          <w:iCs/>
          <w:sz w:val="22"/>
          <w:szCs w:val="22"/>
        </w:rPr>
        <w:t>European journal of cardiovascular nursing</w:t>
      </w:r>
      <w:r w:rsidRPr="00900CD6">
        <w:rPr>
          <w:rFonts w:ascii="Arial" w:hAnsi="Arial" w:cs="Arial"/>
          <w:sz w:val="22"/>
          <w:szCs w:val="22"/>
        </w:rPr>
        <w:t>, </w:t>
      </w:r>
      <w:r w:rsidRPr="00900CD6">
        <w:rPr>
          <w:rFonts w:ascii="Arial" w:hAnsi="Arial" w:cs="Arial"/>
          <w:i/>
          <w:iCs/>
          <w:sz w:val="22"/>
          <w:szCs w:val="22"/>
        </w:rPr>
        <w:t>20</w:t>
      </w:r>
      <w:r w:rsidRPr="00900CD6">
        <w:rPr>
          <w:rFonts w:ascii="Arial" w:hAnsi="Arial" w:cs="Arial"/>
          <w:sz w:val="22"/>
          <w:szCs w:val="22"/>
        </w:rPr>
        <w:t>(2), pp.93-95.</w:t>
      </w:r>
    </w:p>
    <w:p xmlns:wp14="http://schemas.microsoft.com/office/word/2010/wordml" w:rsidRPr="00900CD6" w:rsidR="00900CD6" w:rsidP="00900CD6" w:rsidRDefault="00900CD6" w14:paraId="312D4375" wp14:textId="77777777">
      <w:pPr>
        <w:spacing w:line="360" w:lineRule="auto"/>
        <w:jc w:val="both"/>
        <w:rPr>
          <w:rFonts w:ascii="Arial" w:hAnsi="Arial" w:cs="Arial"/>
          <w:sz w:val="22"/>
          <w:szCs w:val="22"/>
        </w:rPr>
      </w:pPr>
      <w:r w:rsidRPr="00900CD6">
        <w:rPr>
          <w:rFonts w:ascii="Arial" w:hAnsi="Arial" w:cs="Arial"/>
          <w:sz w:val="22"/>
          <w:szCs w:val="22"/>
        </w:rPr>
        <w:t>McCance, T. and McCormack, B., 2025. The Person-</w:t>
      </w:r>
      <w:proofErr w:type="spellStart"/>
      <w:r w:rsidRPr="00900CD6">
        <w:rPr>
          <w:rFonts w:ascii="Arial" w:hAnsi="Arial" w:cs="Arial"/>
          <w:sz w:val="22"/>
          <w:szCs w:val="22"/>
        </w:rPr>
        <w:t>centred</w:t>
      </w:r>
      <w:proofErr w:type="spellEnd"/>
      <w:r w:rsidRPr="00900CD6">
        <w:rPr>
          <w:rFonts w:ascii="Arial" w:hAnsi="Arial" w:cs="Arial"/>
          <w:sz w:val="22"/>
          <w:szCs w:val="22"/>
        </w:rPr>
        <w:t xml:space="preserve"> Nursing Framework: a mid-range theory for nursing practice. </w:t>
      </w:r>
      <w:r w:rsidRPr="00900CD6">
        <w:rPr>
          <w:rFonts w:ascii="Arial" w:hAnsi="Arial" w:cs="Arial"/>
          <w:i/>
          <w:iCs/>
          <w:sz w:val="22"/>
          <w:szCs w:val="22"/>
        </w:rPr>
        <w:t>Journal of research in nursing</w:t>
      </w:r>
      <w:r w:rsidRPr="00900CD6">
        <w:rPr>
          <w:rFonts w:ascii="Arial" w:hAnsi="Arial" w:cs="Arial"/>
          <w:sz w:val="22"/>
          <w:szCs w:val="22"/>
        </w:rPr>
        <w:t>, </w:t>
      </w:r>
      <w:r w:rsidRPr="00900CD6">
        <w:rPr>
          <w:rFonts w:ascii="Arial" w:hAnsi="Arial" w:cs="Arial"/>
          <w:i/>
          <w:iCs/>
          <w:sz w:val="22"/>
          <w:szCs w:val="22"/>
        </w:rPr>
        <w:t>30</w:t>
      </w:r>
      <w:r w:rsidRPr="00900CD6">
        <w:rPr>
          <w:rFonts w:ascii="Arial" w:hAnsi="Arial" w:cs="Arial"/>
          <w:sz w:val="22"/>
          <w:szCs w:val="22"/>
        </w:rPr>
        <w:t>(1), pp.47-60.</w:t>
      </w:r>
    </w:p>
    <w:p xmlns:wp14="http://schemas.microsoft.com/office/word/2010/wordml" w:rsidRPr="00900CD6" w:rsidR="00900CD6" w:rsidP="00900CD6" w:rsidRDefault="00900CD6" w14:paraId="095DA764" wp14:textId="77777777">
      <w:pPr>
        <w:spacing w:line="360" w:lineRule="auto"/>
        <w:jc w:val="both"/>
        <w:rPr>
          <w:rFonts w:ascii="Arial" w:hAnsi="Arial" w:cs="Arial"/>
          <w:sz w:val="22"/>
          <w:szCs w:val="22"/>
        </w:rPr>
      </w:pPr>
      <w:r w:rsidRPr="00900CD6">
        <w:rPr>
          <w:rFonts w:ascii="Arial" w:hAnsi="Arial" w:cs="Arial"/>
          <w:sz w:val="22"/>
          <w:szCs w:val="22"/>
        </w:rPr>
        <w:t>Morse, D.F., Sandhu, S., Mulligan, K., Tierney, S., Polley, M., Giurca, B.C., Slade, S., Dias, S., Mahtani, K.R., Wells, L. and Wang, H., 2022. Global developments in social prescribing. </w:t>
      </w:r>
      <w:r w:rsidRPr="00900CD6">
        <w:rPr>
          <w:rFonts w:ascii="Arial" w:hAnsi="Arial" w:cs="Arial"/>
          <w:i/>
          <w:iCs/>
          <w:sz w:val="22"/>
          <w:szCs w:val="22"/>
        </w:rPr>
        <w:t>BMJ global health</w:t>
      </w:r>
      <w:r w:rsidRPr="00900CD6">
        <w:rPr>
          <w:rFonts w:ascii="Arial" w:hAnsi="Arial" w:cs="Arial"/>
          <w:sz w:val="22"/>
          <w:szCs w:val="22"/>
        </w:rPr>
        <w:t>, </w:t>
      </w:r>
      <w:r w:rsidRPr="00900CD6">
        <w:rPr>
          <w:rFonts w:ascii="Arial" w:hAnsi="Arial" w:cs="Arial"/>
          <w:i/>
          <w:iCs/>
          <w:sz w:val="22"/>
          <w:szCs w:val="22"/>
        </w:rPr>
        <w:t>7</w:t>
      </w:r>
      <w:r w:rsidRPr="00900CD6">
        <w:rPr>
          <w:rFonts w:ascii="Arial" w:hAnsi="Arial" w:cs="Arial"/>
          <w:sz w:val="22"/>
          <w:szCs w:val="22"/>
        </w:rPr>
        <w:t>(5), p.e008524.</w:t>
      </w:r>
    </w:p>
    <w:p xmlns:wp14="http://schemas.microsoft.com/office/word/2010/wordml" w:rsidRPr="00900CD6" w:rsidR="00900CD6" w:rsidP="00900CD6" w:rsidRDefault="00900CD6" w14:paraId="31B1DC74" wp14:textId="77777777">
      <w:pPr>
        <w:spacing w:line="360" w:lineRule="auto"/>
        <w:jc w:val="both"/>
        <w:rPr>
          <w:rFonts w:ascii="Arial" w:hAnsi="Arial" w:cs="Arial"/>
          <w:sz w:val="22"/>
          <w:szCs w:val="22"/>
        </w:rPr>
      </w:pPr>
      <w:r w:rsidRPr="00900CD6">
        <w:rPr>
          <w:rFonts w:ascii="Arial" w:hAnsi="Arial" w:cs="Arial"/>
          <w:sz w:val="22"/>
          <w:szCs w:val="22"/>
        </w:rPr>
        <w:t>NHS, 2022. Working in partnership with people and communities: statutory guidance. </w:t>
      </w:r>
      <w:r w:rsidRPr="00900CD6">
        <w:rPr>
          <w:rFonts w:ascii="Arial" w:hAnsi="Arial" w:cs="Arial"/>
          <w:i/>
          <w:iCs/>
          <w:sz w:val="22"/>
          <w:szCs w:val="22"/>
        </w:rPr>
        <w:t xml:space="preserve">Care </w:t>
      </w:r>
      <w:proofErr w:type="spellStart"/>
      <w:r w:rsidRPr="00900CD6">
        <w:rPr>
          <w:rFonts w:ascii="Arial" w:hAnsi="Arial" w:cs="Arial"/>
          <w:i/>
          <w:iCs/>
          <w:sz w:val="22"/>
          <w:szCs w:val="22"/>
        </w:rPr>
        <w:t>DoHS</w:t>
      </w:r>
      <w:proofErr w:type="spellEnd"/>
      <w:r w:rsidRPr="00900CD6">
        <w:rPr>
          <w:rFonts w:ascii="Arial" w:hAnsi="Arial" w:cs="Arial"/>
          <w:sz w:val="22"/>
          <w:szCs w:val="22"/>
        </w:rPr>
        <w:t>.</w:t>
      </w:r>
    </w:p>
    <w:p xmlns:wp14="http://schemas.microsoft.com/office/word/2010/wordml" w:rsidRPr="00900CD6" w:rsidR="00900CD6" w:rsidP="00900CD6" w:rsidRDefault="00900CD6" w14:paraId="5EA80FFB" wp14:textId="77777777">
      <w:pPr>
        <w:spacing w:line="360" w:lineRule="auto"/>
        <w:jc w:val="both"/>
        <w:rPr>
          <w:rFonts w:ascii="Arial" w:hAnsi="Arial" w:cs="Arial"/>
          <w:sz w:val="22"/>
          <w:szCs w:val="22"/>
        </w:rPr>
      </w:pPr>
      <w:r w:rsidRPr="00900CD6">
        <w:rPr>
          <w:rFonts w:ascii="Arial" w:hAnsi="Arial" w:cs="Arial"/>
          <w:sz w:val="22"/>
          <w:szCs w:val="22"/>
        </w:rPr>
        <w:t>Shepherd, G., 2024. Humanistic person-</w:t>
      </w:r>
      <w:proofErr w:type="spellStart"/>
      <w:r w:rsidRPr="00900CD6">
        <w:rPr>
          <w:rFonts w:ascii="Arial" w:hAnsi="Arial" w:cs="Arial"/>
          <w:sz w:val="22"/>
          <w:szCs w:val="22"/>
        </w:rPr>
        <w:t>centred</w:t>
      </w:r>
      <w:proofErr w:type="spellEnd"/>
      <w:r w:rsidRPr="00900CD6">
        <w:rPr>
          <w:rFonts w:ascii="Arial" w:hAnsi="Arial" w:cs="Arial"/>
          <w:sz w:val="22"/>
          <w:szCs w:val="22"/>
        </w:rPr>
        <w:t xml:space="preserve"> set facilitation. </w:t>
      </w:r>
      <w:r w:rsidRPr="00900CD6">
        <w:rPr>
          <w:rFonts w:ascii="Arial" w:hAnsi="Arial" w:cs="Arial"/>
          <w:i/>
          <w:iCs/>
          <w:sz w:val="22"/>
          <w:szCs w:val="22"/>
        </w:rPr>
        <w:t>Action Learning: Research and Practice</w:t>
      </w:r>
      <w:r w:rsidRPr="00900CD6">
        <w:rPr>
          <w:rFonts w:ascii="Arial" w:hAnsi="Arial" w:cs="Arial"/>
          <w:sz w:val="22"/>
          <w:szCs w:val="22"/>
        </w:rPr>
        <w:t>, </w:t>
      </w:r>
      <w:r w:rsidRPr="00900CD6">
        <w:rPr>
          <w:rFonts w:ascii="Arial" w:hAnsi="Arial" w:cs="Arial"/>
          <w:i/>
          <w:iCs/>
          <w:sz w:val="22"/>
          <w:szCs w:val="22"/>
        </w:rPr>
        <w:t>21</w:t>
      </w:r>
      <w:r w:rsidRPr="00900CD6">
        <w:rPr>
          <w:rFonts w:ascii="Arial" w:hAnsi="Arial" w:cs="Arial"/>
          <w:sz w:val="22"/>
          <w:szCs w:val="22"/>
        </w:rPr>
        <w:t>(1), pp.30-42.</w:t>
      </w:r>
    </w:p>
    <w:p xmlns:wp14="http://schemas.microsoft.com/office/word/2010/wordml" w:rsidRPr="00900CD6" w:rsidR="00900CD6" w:rsidP="00900CD6" w:rsidRDefault="00900CD6" w14:paraId="1E906601" wp14:textId="77777777">
      <w:pPr>
        <w:spacing w:line="360" w:lineRule="auto"/>
        <w:jc w:val="both"/>
        <w:rPr>
          <w:rFonts w:ascii="Arial" w:hAnsi="Arial" w:cs="Arial"/>
          <w:sz w:val="22"/>
          <w:szCs w:val="22"/>
        </w:rPr>
      </w:pPr>
      <w:r w:rsidRPr="00900CD6">
        <w:rPr>
          <w:rFonts w:ascii="Arial" w:hAnsi="Arial" w:cs="Arial"/>
          <w:sz w:val="22"/>
          <w:szCs w:val="22"/>
        </w:rPr>
        <w:t>Spaulding, E.M., Marvel, F.A., Jacob, E., Rahman, A., Hansen, B.R., Hanyok, L.A., Martin, S.S. and Han, H.R., 2021. Interprofessional education and collaboration among healthcare students and professionals: a systematic review and call for action. </w:t>
      </w:r>
      <w:r w:rsidRPr="00900CD6">
        <w:rPr>
          <w:rFonts w:ascii="Arial" w:hAnsi="Arial" w:cs="Arial"/>
          <w:i/>
          <w:iCs/>
          <w:sz w:val="22"/>
          <w:szCs w:val="22"/>
        </w:rPr>
        <w:t>Journal of interprofessional care</w:t>
      </w:r>
      <w:r w:rsidRPr="00900CD6">
        <w:rPr>
          <w:rFonts w:ascii="Arial" w:hAnsi="Arial" w:cs="Arial"/>
          <w:sz w:val="22"/>
          <w:szCs w:val="22"/>
        </w:rPr>
        <w:t>, </w:t>
      </w:r>
      <w:r w:rsidRPr="00900CD6">
        <w:rPr>
          <w:rFonts w:ascii="Arial" w:hAnsi="Arial" w:cs="Arial"/>
          <w:i/>
          <w:iCs/>
          <w:sz w:val="22"/>
          <w:szCs w:val="22"/>
        </w:rPr>
        <w:t>35</w:t>
      </w:r>
      <w:r w:rsidRPr="00900CD6">
        <w:rPr>
          <w:rFonts w:ascii="Arial" w:hAnsi="Arial" w:cs="Arial"/>
          <w:sz w:val="22"/>
          <w:szCs w:val="22"/>
        </w:rPr>
        <w:t>(4), pp.612-621.</w:t>
      </w:r>
    </w:p>
    <w:p xmlns:wp14="http://schemas.microsoft.com/office/word/2010/wordml" w:rsidRPr="00900CD6" w:rsidR="00900CD6" w:rsidP="00900CD6" w:rsidRDefault="00900CD6" w14:paraId="129BEA73" wp14:textId="77777777">
      <w:pPr>
        <w:spacing w:line="360" w:lineRule="auto"/>
        <w:jc w:val="both"/>
        <w:rPr>
          <w:rFonts w:ascii="Arial" w:hAnsi="Arial" w:cs="Arial"/>
          <w:sz w:val="22"/>
          <w:szCs w:val="22"/>
        </w:rPr>
      </w:pPr>
      <w:r w:rsidRPr="00900CD6">
        <w:rPr>
          <w:rFonts w:ascii="Arial" w:hAnsi="Arial" w:cs="Arial"/>
          <w:sz w:val="22"/>
          <w:szCs w:val="22"/>
        </w:rPr>
        <w:t>Starns, B., 2025. </w:t>
      </w:r>
      <w:r w:rsidRPr="00900CD6">
        <w:rPr>
          <w:rFonts w:ascii="Arial" w:hAnsi="Arial" w:cs="Arial"/>
          <w:i/>
          <w:iCs/>
          <w:sz w:val="22"/>
          <w:szCs w:val="22"/>
        </w:rPr>
        <w:t>Safeguarding Adults Together under the Care Act 2014: A multi-agency practice guide</w:t>
      </w:r>
      <w:r w:rsidRPr="00900CD6">
        <w:rPr>
          <w:rFonts w:ascii="Arial" w:hAnsi="Arial" w:cs="Arial"/>
          <w:sz w:val="22"/>
          <w:szCs w:val="22"/>
        </w:rPr>
        <w:t>. Routledge.</w:t>
      </w:r>
    </w:p>
    <w:p xmlns:wp14="http://schemas.microsoft.com/office/word/2010/wordml" w:rsidRPr="00900CD6" w:rsidR="00900CD6" w:rsidP="00900CD6" w:rsidRDefault="00900CD6" w14:paraId="5C78C390" wp14:textId="77777777">
      <w:pPr>
        <w:spacing w:line="360" w:lineRule="auto"/>
        <w:jc w:val="both"/>
        <w:rPr>
          <w:rFonts w:ascii="Arial" w:hAnsi="Arial" w:cs="Arial"/>
          <w:sz w:val="22"/>
          <w:szCs w:val="22"/>
        </w:rPr>
      </w:pPr>
      <w:r w:rsidRPr="00900CD6">
        <w:rPr>
          <w:rFonts w:ascii="Arial" w:hAnsi="Arial" w:cs="Arial"/>
          <w:sz w:val="22"/>
          <w:szCs w:val="22"/>
        </w:rPr>
        <w:t>Tieu, M., Mudd, A., Conroy, T., Pinero de Plaza, A. and Kitson, A., 2022. The trouble with personhood and person</w:t>
      </w:r>
      <w:r w:rsidRPr="00900CD6">
        <w:rPr>
          <w:rFonts w:ascii="Cambria Math" w:hAnsi="Cambria Math" w:cs="Cambria Math"/>
          <w:sz w:val="22"/>
          <w:szCs w:val="22"/>
        </w:rPr>
        <w:t>‐</w:t>
      </w:r>
      <w:proofErr w:type="spellStart"/>
      <w:r w:rsidRPr="00900CD6">
        <w:rPr>
          <w:rFonts w:ascii="Arial" w:hAnsi="Arial" w:cs="Arial"/>
          <w:sz w:val="22"/>
          <w:szCs w:val="22"/>
        </w:rPr>
        <w:t>centred</w:t>
      </w:r>
      <w:proofErr w:type="spellEnd"/>
      <w:r w:rsidRPr="00900CD6">
        <w:rPr>
          <w:rFonts w:ascii="Arial" w:hAnsi="Arial" w:cs="Arial"/>
          <w:sz w:val="22"/>
          <w:szCs w:val="22"/>
        </w:rPr>
        <w:t xml:space="preserve"> care. </w:t>
      </w:r>
      <w:r w:rsidRPr="00900CD6">
        <w:rPr>
          <w:rFonts w:ascii="Arial" w:hAnsi="Arial" w:cs="Arial"/>
          <w:i/>
          <w:iCs/>
          <w:sz w:val="22"/>
          <w:szCs w:val="22"/>
        </w:rPr>
        <w:t>Nursing Philosophy</w:t>
      </w:r>
      <w:r w:rsidRPr="00900CD6">
        <w:rPr>
          <w:rFonts w:ascii="Arial" w:hAnsi="Arial" w:cs="Arial"/>
          <w:sz w:val="22"/>
          <w:szCs w:val="22"/>
        </w:rPr>
        <w:t>, </w:t>
      </w:r>
      <w:r w:rsidRPr="00900CD6">
        <w:rPr>
          <w:rFonts w:ascii="Arial" w:hAnsi="Arial" w:cs="Arial"/>
          <w:i/>
          <w:iCs/>
          <w:sz w:val="22"/>
          <w:szCs w:val="22"/>
        </w:rPr>
        <w:t>23</w:t>
      </w:r>
      <w:r w:rsidRPr="00900CD6">
        <w:rPr>
          <w:rFonts w:ascii="Arial" w:hAnsi="Arial" w:cs="Arial"/>
          <w:sz w:val="22"/>
          <w:szCs w:val="22"/>
        </w:rPr>
        <w:t>(3), p.e12381.</w:t>
      </w:r>
    </w:p>
    <w:p xmlns:wp14="http://schemas.microsoft.com/office/word/2010/wordml" w:rsidRPr="00900CD6" w:rsidR="00900CD6" w:rsidP="00900CD6" w:rsidRDefault="00900CD6" w14:paraId="3C9DF9CC" wp14:textId="77777777">
      <w:pPr>
        <w:spacing w:line="360" w:lineRule="auto"/>
        <w:jc w:val="both"/>
        <w:rPr>
          <w:rFonts w:ascii="Arial" w:hAnsi="Arial" w:cs="Arial"/>
          <w:sz w:val="22"/>
          <w:szCs w:val="22"/>
        </w:rPr>
      </w:pPr>
      <w:r w:rsidRPr="00900CD6">
        <w:rPr>
          <w:rFonts w:ascii="Arial" w:hAnsi="Arial" w:cs="Arial"/>
          <w:sz w:val="22"/>
          <w:szCs w:val="22"/>
        </w:rPr>
        <w:t xml:space="preserve">Walad Mohammed, A.A., </w:t>
      </w:r>
      <w:proofErr w:type="spellStart"/>
      <w:r w:rsidRPr="00900CD6">
        <w:rPr>
          <w:rFonts w:ascii="Arial" w:hAnsi="Arial" w:cs="Arial"/>
          <w:sz w:val="22"/>
          <w:szCs w:val="22"/>
        </w:rPr>
        <w:t>Almessawa</w:t>
      </w:r>
      <w:proofErr w:type="spellEnd"/>
      <w:r w:rsidRPr="00900CD6">
        <w:rPr>
          <w:rFonts w:ascii="Arial" w:hAnsi="Arial" w:cs="Arial"/>
          <w:sz w:val="22"/>
          <w:szCs w:val="22"/>
        </w:rPr>
        <w:t xml:space="preserve">, A.M., </w:t>
      </w:r>
      <w:proofErr w:type="spellStart"/>
      <w:r w:rsidRPr="00900CD6">
        <w:rPr>
          <w:rFonts w:ascii="Arial" w:hAnsi="Arial" w:cs="Arial"/>
          <w:sz w:val="22"/>
          <w:szCs w:val="22"/>
        </w:rPr>
        <w:t>Abdulhamaid</w:t>
      </w:r>
      <w:proofErr w:type="spellEnd"/>
      <w:r w:rsidRPr="00900CD6">
        <w:rPr>
          <w:rFonts w:ascii="Arial" w:hAnsi="Arial" w:cs="Arial"/>
          <w:sz w:val="22"/>
          <w:szCs w:val="22"/>
        </w:rPr>
        <w:t xml:space="preserve"> Almusawi, F.M., Alharbi, K.A., Alharbi, A.H., Almusawi, M.M., Al-Harbi, F.M. and </w:t>
      </w:r>
      <w:proofErr w:type="spellStart"/>
      <w:r w:rsidRPr="00900CD6">
        <w:rPr>
          <w:rFonts w:ascii="Arial" w:hAnsi="Arial" w:cs="Arial"/>
          <w:sz w:val="22"/>
          <w:szCs w:val="22"/>
        </w:rPr>
        <w:t>Almohammadi</w:t>
      </w:r>
      <w:proofErr w:type="spellEnd"/>
      <w:r w:rsidRPr="00900CD6">
        <w:rPr>
          <w:rFonts w:ascii="Arial" w:hAnsi="Arial" w:cs="Arial"/>
          <w:sz w:val="22"/>
          <w:szCs w:val="22"/>
        </w:rPr>
        <w:t>, Y.M., 2024. The Role of Nursing Theories in Shaping Patient-Centered Care: A Conceptual Analysis. </w:t>
      </w:r>
      <w:r w:rsidRPr="00900CD6">
        <w:rPr>
          <w:rFonts w:ascii="Arial" w:hAnsi="Arial" w:cs="Arial"/>
          <w:i/>
          <w:iCs/>
          <w:sz w:val="22"/>
          <w:szCs w:val="22"/>
        </w:rPr>
        <w:t>Journal of International Crisis &amp; Risk Communication Research (JICRCR)</w:t>
      </w:r>
      <w:r w:rsidRPr="00900CD6">
        <w:rPr>
          <w:rFonts w:ascii="Arial" w:hAnsi="Arial" w:cs="Arial"/>
          <w:sz w:val="22"/>
          <w:szCs w:val="22"/>
        </w:rPr>
        <w:t>, </w:t>
      </w:r>
      <w:r w:rsidRPr="00900CD6">
        <w:rPr>
          <w:rFonts w:ascii="Arial" w:hAnsi="Arial" w:cs="Arial"/>
          <w:i/>
          <w:iCs/>
          <w:sz w:val="22"/>
          <w:szCs w:val="22"/>
        </w:rPr>
        <w:t>7</w:t>
      </w:r>
      <w:r w:rsidRPr="00900CD6">
        <w:rPr>
          <w:rFonts w:ascii="Arial" w:hAnsi="Arial" w:cs="Arial"/>
          <w:sz w:val="22"/>
          <w:szCs w:val="22"/>
        </w:rPr>
        <w:t>.</w:t>
      </w:r>
    </w:p>
    <w:p xmlns:wp14="http://schemas.microsoft.com/office/word/2010/wordml" w:rsidRPr="00030BA0" w:rsidR="00030BA0" w:rsidP="00900CD6" w:rsidRDefault="00900CD6" w14:paraId="0358274B" wp14:textId="77777777">
      <w:pPr>
        <w:spacing w:line="360" w:lineRule="auto"/>
        <w:jc w:val="both"/>
        <w:rPr>
          <w:rFonts w:ascii="Arial" w:hAnsi="Arial" w:cs="Arial"/>
          <w:sz w:val="22"/>
          <w:szCs w:val="22"/>
        </w:rPr>
      </w:pPr>
      <w:r w:rsidRPr="00900CD6">
        <w:rPr>
          <w:rFonts w:ascii="Arial" w:hAnsi="Arial" w:cs="Arial"/>
          <w:sz w:val="22"/>
          <w:szCs w:val="22"/>
        </w:rPr>
        <w:t>Yang, Y., 2022. Effects of health literacy competencies on patient-centered care among nurses. </w:t>
      </w:r>
      <w:r w:rsidRPr="00900CD6">
        <w:rPr>
          <w:rFonts w:ascii="Arial" w:hAnsi="Arial" w:cs="Arial"/>
          <w:i/>
          <w:iCs/>
          <w:sz w:val="22"/>
          <w:szCs w:val="22"/>
        </w:rPr>
        <w:t>BMC Health Services Research</w:t>
      </w:r>
      <w:r w:rsidRPr="00900CD6">
        <w:rPr>
          <w:rFonts w:ascii="Arial" w:hAnsi="Arial" w:cs="Arial"/>
          <w:sz w:val="22"/>
          <w:szCs w:val="22"/>
        </w:rPr>
        <w:t>, </w:t>
      </w:r>
      <w:r w:rsidRPr="00900CD6">
        <w:rPr>
          <w:rFonts w:ascii="Arial" w:hAnsi="Arial" w:cs="Arial"/>
          <w:i/>
          <w:iCs/>
          <w:sz w:val="22"/>
          <w:szCs w:val="22"/>
        </w:rPr>
        <w:t>22</w:t>
      </w:r>
      <w:r w:rsidRPr="00900CD6">
        <w:rPr>
          <w:rFonts w:ascii="Arial" w:hAnsi="Arial" w:cs="Arial"/>
          <w:sz w:val="22"/>
          <w:szCs w:val="22"/>
        </w:rPr>
        <w:t>(1), p.1172.</w:t>
      </w:r>
    </w:p>
    <w:sectPr w:rsidRPr="00030BA0" w:rsidR="00030BA0" w:rsidSect="00BB536E">
      <w:headerReference w:type="default" r:id="rId8"/>
      <w:footerReference w:type="default" r:id="rId9"/>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F729DA" w:rsidP="00BB536E" w:rsidRDefault="00F729DA" w14:paraId="0D0B940D" wp14:textId="77777777">
      <w:pPr>
        <w:spacing w:after="0" w:line="240" w:lineRule="auto"/>
      </w:pPr>
      <w:r>
        <w:separator/>
      </w:r>
    </w:p>
  </w:endnote>
  <w:endnote w:type="continuationSeparator" w:id="0">
    <w:p xmlns:wp14="http://schemas.microsoft.com/office/word/2010/wordml" w:rsidR="00F729DA" w:rsidP="00BB536E" w:rsidRDefault="00F729DA" w14:paraId="0E27B00A"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5908140"/>
      <w:docPartObj>
        <w:docPartGallery w:val="Page Numbers (Bottom of Page)"/>
        <w:docPartUnique/>
      </w:docPartObj>
    </w:sdtPr>
    <w:sdtEndPr>
      <w:rPr>
        <w:color w:val="7F7F7F" w:themeColor="background1" w:themeShade="7F"/>
        <w:spacing w:val="60"/>
      </w:rPr>
    </w:sdtEndPr>
    <w:sdtContent>
      <w:p xmlns:wp14="http://schemas.microsoft.com/office/word/2010/wordml" w:rsidR="00BB536E" w:rsidRDefault="00BB536E" w14:paraId="065C2B4C" wp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xmlns:wp14="http://schemas.microsoft.com/office/word/2010/wordml" w:rsidR="00BB536E" w:rsidRDefault="00BB536E" w14:paraId="4B94D5A5"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F729DA" w:rsidP="00BB536E" w:rsidRDefault="00F729DA" w14:paraId="60061E4C" wp14:textId="77777777">
      <w:pPr>
        <w:spacing w:after="0" w:line="240" w:lineRule="auto"/>
      </w:pPr>
      <w:r>
        <w:separator/>
      </w:r>
    </w:p>
  </w:footnote>
  <w:footnote w:type="continuationSeparator" w:id="0">
    <w:p xmlns:wp14="http://schemas.microsoft.com/office/word/2010/wordml" w:rsidR="00F729DA" w:rsidP="00BB536E" w:rsidRDefault="00F729DA" w14:paraId="44EAFD9C"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BB536E" w:rsidRDefault="00BB536E" w14:paraId="72A3D3EC"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96435"/>
    <w:multiLevelType w:val="multilevel"/>
    <w:tmpl w:val="DE620E0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49A21C98"/>
    <w:multiLevelType w:val="hybridMultilevel"/>
    <w:tmpl w:val="787EE88A"/>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738282627">
    <w:abstractNumId w:val="0"/>
  </w:num>
  <w:num w:numId="2" w16cid:durableId="139102995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FA5"/>
    <w:rsid w:val="00030BA0"/>
    <w:rsid w:val="00093DFD"/>
    <w:rsid w:val="000C718C"/>
    <w:rsid w:val="00142505"/>
    <w:rsid w:val="0017478D"/>
    <w:rsid w:val="00282DAE"/>
    <w:rsid w:val="002E408D"/>
    <w:rsid w:val="003C0E1A"/>
    <w:rsid w:val="003F4FA5"/>
    <w:rsid w:val="0047130C"/>
    <w:rsid w:val="00476B1C"/>
    <w:rsid w:val="004A1CF7"/>
    <w:rsid w:val="004C2688"/>
    <w:rsid w:val="005554EF"/>
    <w:rsid w:val="005873B8"/>
    <w:rsid w:val="00680A5B"/>
    <w:rsid w:val="00747D26"/>
    <w:rsid w:val="00767288"/>
    <w:rsid w:val="007756A8"/>
    <w:rsid w:val="008219DE"/>
    <w:rsid w:val="00865478"/>
    <w:rsid w:val="008D44A9"/>
    <w:rsid w:val="00900CD6"/>
    <w:rsid w:val="00942B99"/>
    <w:rsid w:val="009A47C8"/>
    <w:rsid w:val="009E408E"/>
    <w:rsid w:val="00A50DCA"/>
    <w:rsid w:val="00AD3148"/>
    <w:rsid w:val="00AD6C9A"/>
    <w:rsid w:val="00BB536E"/>
    <w:rsid w:val="00C228A5"/>
    <w:rsid w:val="00C858C4"/>
    <w:rsid w:val="00C959B6"/>
    <w:rsid w:val="00D07382"/>
    <w:rsid w:val="00E80E1A"/>
    <w:rsid w:val="00E90141"/>
    <w:rsid w:val="00EE25C6"/>
    <w:rsid w:val="00F3121F"/>
    <w:rsid w:val="00F5325A"/>
    <w:rsid w:val="00F729DA"/>
    <w:rsid w:val="00F77F00"/>
    <w:rsid w:val="00FE18CB"/>
    <w:rsid w:val="0E1A3823"/>
    <w:rsid w:val="12EB3B51"/>
    <w:rsid w:val="17D49996"/>
    <w:rsid w:val="1C755015"/>
    <w:rsid w:val="1D0B8CE5"/>
    <w:rsid w:val="320CCD29"/>
    <w:rsid w:val="331E7A8D"/>
    <w:rsid w:val="391B8966"/>
    <w:rsid w:val="3B9D3C9A"/>
    <w:rsid w:val="4265B254"/>
    <w:rsid w:val="437396FE"/>
    <w:rsid w:val="44ADFB0E"/>
    <w:rsid w:val="49612F92"/>
    <w:rsid w:val="50605C62"/>
    <w:rsid w:val="55543C0A"/>
    <w:rsid w:val="5936A21D"/>
    <w:rsid w:val="5BB473C7"/>
    <w:rsid w:val="62F95A7E"/>
    <w:rsid w:val="6D36ED96"/>
    <w:rsid w:val="6E5C29B6"/>
    <w:rsid w:val="79351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4093F"/>
  <w15:chartTrackingRefBased/>
  <w15:docId w15:val="{55DE2964-8FE9-414A-A2D3-3E0EACD03A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F4FA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4FA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4F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4F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4F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4F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4F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4F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4FA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F4FA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F4FA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F4FA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F4FA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F4FA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F4FA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F4FA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F4FA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F4FA5"/>
    <w:rPr>
      <w:rFonts w:eastAsiaTheme="majorEastAsia" w:cstheme="majorBidi"/>
      <w:color w:val="272727" w:themeColor="text1" w:themeTint="D8"/>
    </w:rPr>
  </w:style>
  <w:style w:type="paragraph" w:styleId="Title">
    <w:name w:val="Title"/>
    <w:basedOn w:val="Normal"/>
    <w:next w:val="Normal"/>
    <w:link w:val="TitleChar"/>
    <w:uiPriority w:val="10"/>
    <w:qFormat/>
    <w:rsid w:val="003F4FA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F4FA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F4FA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F4F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4FA5"/>
    <w:pPr>
      <w:spacing w:before="160"/>
      <w:jc w:val="center"/>
    </w:pPr>
    <w:rPr>
      <w:i/>
      <w:iCs/>
      <w:color w:val="404040" w:themeColor="text1" w:themeTint="BF"/>
    </w:rPr>
  </w:style>
  <w:style w:type="character" w:styleId="QuoteChar" w:customStyle="1">
    <w:name w:val="Quote Char"/>
    <w:basedOn w:val="DefaultParagraphFont"/>
    <w:link w:val="Quote"/>
    <w:uiPriority w:val="29"/>
    <w:rsid w:val="003F4FA5"/>
    <w:rPr>
      <w:i/>
      <w:iCs/>
      <w:color w:val="404040" w:themeColor="text1" w:themeTint="BF"/>
    </w:rPr>
  </w:style>
  <w:style w:type="paragraph" w:styleId="ListParagraph">
    <w:name w:val="List Paragraph"/>
    <w:basedOn w:val="Normal"/>
    <w:uiPriority w:val="34"/>
    <w:qFormat/>
    <w:rsid w:val="003F4FA5"/>
    <w:pPr>
      <w:ind w:left="720"/>
      <w:contextualSpacing/>
    </w:pPr>
  </w:style>
  <w:style w:type="character" w:styleId="IntenseEmphasis">
    <w:name w:val="Intense Emphasis"/>
    <w:basedOn w:val="DefaultParagraphFont"/>
    <w:uiPriority w:val="21"/>
    <w:qFormat/>
    <w:rsid w:val="003F4FA5"/>
    <w:rPr>
      <w:i/>
      <w:iCs/>
      <w:color w:val="0F4761" w:themeColor="accent1" w:themeShade="BF"/>
    </w:rPr>
  </w:style>
  <w:style w:type="paragraph" w:styleId="IntenseQuote">
    <w:name w:val="Intense Quote"/>
    <w:basedOn w:val="Normal"/>
    <w:next w:val="Normal"/>
    <w:link w:val="IntenseQuoteChar"/>
    <w:uiPriority w:val="30"/>
    <w:qFormat/>
    <w:rsid w:val="003F4FA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F4FA5"/>
    <w:rPr>
      <w:i/>
      <w:iCs/>
      <w:color w:val="0F4761" w:themeColor="accent1" w:themeShade="BF"/>
    </w:rPr>
  </w:style>
  <w:style w:type="character" w:styleId="IntenseReference">
    <w:name w:val="Intense Reference"/>
    <w:basedOn w:val="DefaultParagraphFont"/>
    <w:uiPriority w:val="32"/>
    <w:qFormat/>
    <w:rsid w:val="003F4FA5"/>
    <w:rPr>
      <w:b/>
      <w:bCs/>
      <w:smallCaps/>
      <w:color w:val="0F4761" w:themeColor="accent1" w:themeShade="BF"/>
      <w:spacing w:val="5"/>
    </w:rPr>
  </w:style>
  <w:style w:type="paragraph" w:styleId="TOCHeading">
    <w:name w:val="TOC Heading"/>
    <w:basedOn w:val="Heading1"/>
    <w:next w:val="Normal"/>
    <w:uiPriority w:val="39"/>
    <w:unhideWhenUsed/>
    <w:qFormat/>
    <w:rsid w:val="00E9014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90141"/>
    <w:pPr>
      <w:spacing w:after="100"/>
    </w:pPr>
  </w:style>
  <w:style w:type="paragraph" w:styleId="TOC2">
    <w:name w:val="toc 2"/>
    <w:basedOn w:val="Normal"/>
    <w:next w:val="Normal"/>
    <w:autoRedefine/>
    <w:uiPriority w:val="39"/>
    <w:unhideWhenUsed/>
    <w:rsid w:val="00E90141"/>
    <w:pPr>
      <w:spacing w:after="100"/>
      <w:ind w:left="240"/>
    </w:pPr>
  </w:style>
  <w:style w:type="character" w:styleId="Hyperlink">
    <w:name w:val="Hyperlink"/>
    <w:basedOn w:val="DefaultParagraphFont"/>
    <w:uiPriority w:val="99"/>
    <w:unhideWhenUsed/>
    <w:rsid w:val="00E90141"/>
    <w:rPr>
      <w:color w:val="467886" w:themeColor="hyperlink"/>
      <w:u w:val="single"/>
    </w:rPr>
  </w:style>
  <w:style w:type="paragraph" w:styleId="Header">
    <w:name w:val="header"/>
    <w:basedOn w:val="Normal"/>
    <w:link w:val="HeaderChar"/>
    <w:uiPriority w:val="99"/>
    <w:unhideWhenUsed/>
    <w:rsid w:val="00BB536E"/>
    <w:pPr>
      <w:tabs>
        <w:tab w:val="center" w:pos="4680"/>
        <w:tab w:val="right" w:pos="9360"/>
      </w:tabs>
      <w:spacing w:after="0" w:line="240" w:lineRule="auto"/>
    </w:pPr>
  </w:style>
  <w:style w:type="character" w:styleId="HeaderChar" w:customStyle="1">
    <w:name w:val="Header Char"/>
    <w:basedOn w:val="DefaultParagraphFont"/>
    <w:link w:val="Header"/>
    <w:uiPriority w:val="99"/>
    <w:rsid w:val="00BB536E"/>
  </w:style>
  <w:style w:type="paragraph" w:styleId="Footer">
    <w:name w:val="footer"/>
    <w:basedOn w:val="Normal"/>
    <w:link w:val="FooterChar"/>
    <w:uiPriority w:val="99"/>
    <w:unhideWhenUsed/>
    <w:rsid w:val="00BB536E"/>
    <w:pPr>
      <w:tabs>
        <w:tab w:val="center" w:pos="4680"/>
        <w:tab w:val="right" w:pos="9360"/>
      </w:tabs>
      <w:spacing w:after="0" w:line="240" w:lineRule="auto"/>
    </w:pPr>
  </w:style>
  <w:style w:type="character" w:styleId="FooterChar" w:customStyle="1">
    <w:name w:val="Footer Char"/>
    <w:basedOn w:val="DefaultParagraphFont"/>
    <w:link w:val="Footer"/>
    <w:uiPriority w:val="99"/>
    <w:rsid w:val="00BB5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9D9BF-965A-4CAA-B989-66AEFFBB579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Irfan</dc:creator>
  <keywords/>
  <dc:description/>
  <lastModifiedBy>Lucie Dunkova (2241882)</lastModifiedBy>
  <revision>16</revision>
  <dcterms:created xsi:type="dcterms:W3CDTF">2025-07-23T23:43:00.0000000Z</dcterms:created>
  <dcterms:modified xsi:type="dcterms:W3CDTF">2025-11-25T00:20:03.9453602Z</dcterms:modified>
</coreProperties>
</file>