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1473E" w14:textId="77777777" w:rsidR="00392B50" w:rsidRDefault="00000000">
      <w:pPr>
        <w:jc w:val="center"/>
      </w:pPr>
      <w:r>
        <w:rPr>
          <w:noProof/>
        </w:rPr>
        <w:drawing>
          <wp:inline distT="114300" distB="114300" distL="114300" distR="114300" wp14:anchorId="3AC6DAF9" wp14:editId="79CB5A58">
            <wp:extent cx="2428875" cy="1085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428875" cy="1085850"/>
                    </a:xfrm>
                    <a:prstGeom prst="rect">
                      <a:avLst/>
                    </a:prstGeom>
                    <a:ln/>
                  </pic:spPr>
                </pic:pic>
              </a:graphicData>
            </a:graphic>
          </wp:inline>
        </w:drawing>
      </w:r>
    </w:p>
    <w:p w14:paraId="3486ED7E" w14:textId="77777777" w:rsidR="00392B50" w:rsidRDefault="00392B50">
      <w:pPr>
        <w:spacing w:line="360" w:lineRule="auto"/>
        <w:jc w:val="center"/>
        <w:rPr>
          <w:rFonts w:ascii="Times New Roman" w:eastAsia="Times New Roman" w:hAnsi="Times New Roman" w:cs="Times New Roman"/>
          <w:b/>
          <w:color w:val="222222"/>
          <w:sz w:val="32"/>
          <w:szCs w:val="32"/>
        </w:rPr>
      </w:pPr>
    </w:p>
    <w:p w14:paraId="3751B7B1" w14:textId="77777777" w:rsidR="00392B50" w:rsidRDefault="00392B50">
      <w:pPr>
        <w:spacing w:line="360" w:lineRule="auto"/>
        <w:jc w:val="center"/>
        <w:rPr>
          <w:rFonts w:ascii="Times New Roman" w:eastAsia="Times New Roman" w:hAnsi="Times New Roman" w:cs="Times New Roman"/>
          <w:b/>
          <w:color w:val="222222"/>
          <w:sz w:val="32"/>
          <w:szCs w:val="32"/>
        </w:rPr>
      </w:pPr>
    </w:p>
    <w:p w14:paraId="5500CEA0" w14:textId="77777777" w:rsidR="00392B50" w:rsidRDefault="00000000">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1D2228"/>
          <w:sz w:val="40"/>
          <w:szCs w:val="40"/>
        </w:rPr>
        <w:t xml:space="preserve">Module Title: </w:t>
      </w:r>
      <w:r>
        <w:rPr>
          <w:rFonts w:ascii="Times New Roman" w:eastAsia="Times New Roman" w:hAnsi="Times New Roman" w:cs="Times New Roman"/>
          <w:b/>
          <w:color w:val="222222"/>
          <w:sz w:val="40"/>
          <w:szCs w:val="40"/>
        </w:rPr>
        <w:t>Managing Hotel Administration</w:t>
      </w:r>
    </w:p>
    <w:p w14:paraId="1B03BB5A" w14:textId="77777777" w:rsidR="00392B50" w:rsidRDefault="00000000">
      <w:pPr>
        <w:spacing w:line="360" w:lineRule="auto"/>
        <w:jc w:val="center"/>
        <w:rPr>
          <w:rFonts w:ascii="Times New Roman" w:eastAsia="Times New Roman" w:hAnsi="Times New Roman" w:cs="Times New Roman"/>
          <w:b/>
          <w:color w:val="222222"/>
          <w:sz w:val="40"/>
          <w:szCs w:val="40"/>
        </w:rPr>
      </w:pPr>
      <w:r>
        <w:rPr>
          <w:rFonts w:ascii="Times New Roman" w:eastAsia="Times New Roman" w:hAnsi="Times New Roman" w:cs="Times New Roman"/>
          <w:b/>
          <w:color w:val="1D2228"/>
          <w:sz w:val="40"/>
          <w:szCs w:val="40"/>
        </w:rPr>
        <w:t xml:space="preserve">Module Code: </w:t>
      </w:r>
      <w:r>
        <w:rPr>
          <w:rFonts w:ascii="Times New Roman" w:eastAsia="Times New Roman" w:hAnsi="Times New Roman" w:cs="Times New Roman"/>
          <w:b/>
          <w:color w:val="222222"/>
          <w:sz w:val="40"/>
          <w:szCs w:val="40"/>
        </w:rPr>
        <w:t>BMIH6004</w:t>
      </w:r>
    </w:p>
    <w:p w14:paraId="79371C65" w14:textId="77777777" w:rsidR="00392B50" w:rsidRDefault="00392B50">
      <w:pPr>
        <w:spacing w:line="360" w:lineRule="auto"/>
        <w:jc w:val="center"/>
        <w:rPr>
          <w:rFonts w:ascii="Times New Roman" w:eastAsia="Times New Roman" w:hAnsi="Times New Roman" w:cs="Times New Roman"/>
          <w:b/>
          <w:color w:val="222222"/>
          <w:sz w:val="32"/>
          <w:szCs w:val="32"/>
        </w:rPr>
      </w:pPr>
    </w:p>
    <w:p w14:paraId="52495171" w14:textId="5F48B448" w:rsidR="00392B50" w:rsidRPr="00A92A01" w:rsidRDefault="00000000">
      <w:pPr>
        <w:spacing w:line="360" w:lineRule="auto"/>
        <w:jc w:val="center"/>
        <w:rPr>
          <w:rFonts w:ascii="Times New Roman" w:eastAsia="Times New Roman" w:hAnsi="Times New Roman" w:cs="Times New Roman"/>
          <w:b/>
          <w:color w:val="222222"/>
          <w:sz w:val="32"/>
          <w:szCs w:val="32"/>
          <w:lang w:val="en-GB"/>
        </w:rPr>
      </w:pPr>
      <w:bookmarkStart w:id="0" w:name="_Hlk168303731"/>
      <w:r w:rsidRPr="00A92A01">
        <w:rPr>
          <w:rFonts w:ascii="Times New Roman" w:eastAsia="Times New Roman" w:hAnsi="Times New Roman" w:cs="Times New Roman"/>
          <w:b/>
          <w:color w:val="222222"/>
          <w:sz w:val="32"/>
          <w:szCs w:val="32"/>
          <w:lang w:val="en-GB"/>
        </w:rPr>
        <w:t>Student Name:</w:t>
      </w:r>
      <w:r w:rsidR="00A92A01" w:rsidRPr="00A92A01">
        <w:rPr>
          <w:rFonts w:ascii="Times New Roman" w:eastAsia="Times New Roman" w:hAnsi="Times New Roman" w:cs="Times New Roman"/>
          <w:b/>
          <w:color w:val="222222"/>
          <w:sz w:val="32"/>
          <w:szCs w:val="32"/>
          <w:lang w:val="en-GB"/>
        </w:rPr>
        <w:t xml:space="preserve"> Digbijoy Roy</w:t>
      </w:r>
    </w:p>
    <w:p w14:paraId="61C6348A" w14:textId="15D64F6D" w:rsidR="00392B50" w:rsidRPr="00A92A01" w:rsidRDefault="00000000">
      <w:pPr>
        <w:spacing w:line="360" w:lineRule="auto"/>
        <w:jc w:val="center"/>
        <w:rPr>
          <w:rFonts w:ascii="Times New Roman" w:eastAsia="Times New Roman" w:hAnsi="Times New Roman" w:cs="Times New Roman"/>
          <w:b/>
          <w:color w:val="222222"/>
          <w:sz w:val="32"/>
          <w:szCs w:val="32"/>
          <w:lang w:val="en-GB"/>
        </w:rPr>
      </w:pPr>
      <w:r w:rsidRPr="00A92A01">
        <w:rPr>
          <w:rFonts w:ascii="Times New Roman" w:eastAsia="Times New Roman" w:hAnsi="Times New Roman" w:cs="Times New Roman"/>
          <w:b/>
          <w:color w:val="222222"/>
          <w:sz w:val="32"/>
          <w:szCs w:val="32"/>
          <w:lang w:val="en-GB"/>
        </w:rPr>
        <w:t>Student ID:</w:t>
      </w:r>
      <w:r w:rsidR="00A92A01" w:rsidRPr="00A92A01">
        <w:rPr>
          <w:rFonts w:ascii="Times New Roman" w:eastAsia="Times New Roman" w:hAnsi="Times New Roman" w:cs="Times New Roman"/>
          <w:b/>
          <w:color w:val="222222"/>
          <w:sz w:val="32"/>
          <w:szCs w:val="32"/>
          <w:lang w:val="en-GB"/>
        </w:rPr>
        <w:t xml:space="preserve"> 2</w:t>
      </w:r>
      <w:r w:rsidR="00A92A01">
        <w:rPr>
          <w:rFonts w:ascii="Times New Roman" w:eastAsia="Times New Roman" w:hAnsi="Times New Roman" w:cs="Times New Roman"/>
          <w:b/>
          <w:color w:val="222222"/>
          <w:sz w:val="32"/>
          <w:szCs w:val="32"/>
          <w:lang w:val="en-GB"/>
        </w:rPr>
        <w:t>117381</w:t>
      </w:r>
      <w:bookmarkEnd w:id="0"/>
      <w:r w:rsidRPr="00A92A01">
        <w:rPr>
          <w:lang w:val="en-GB"/>
        </w:rPr>
        <w:br w:type="page"/>
      </w:r>
    </w:p>
    <w:p w14:paraId="0BDA7FD5" w14:textId="77777777" w:rsidR="00392B50" w:rsidRDefault="00000000">
      <w:pPr>
        <w:spacing w:line="360" w:lineRule="auto"/>
        <w:jc w:val="center"/>
        <w:rPr>
          <w:rFonts w:ascii="Times New Roman" w:eastAsia="Times New Roman" w:hAnsi="Times New Roman" w:cs="Times New Roman"/>
          <w:b/>
          <w:color w:val="222222"/>
          <w:sz w:val="28"/>
          <w:szCs w:val="28"/>
        </w:rPr>
      </w:pPr>
      <w:r>
        <w:rPr>
          <w:rFonts w:ascii="Times New Roman" w:eastAsia="Times New Roman" w:hAnsi="Times New Roman" w:cs="Times New Roman"/>
          <w:b/>
          <w:color w:val="222222"/>
          <w:sz w:val="28"/>
          <w:szCs w:val="28"/>
        </w:rPr>
        <w:lastRenderedPageBreak/>
        <w:t>Table of Contents</w:t>
      </w:r>
    </w:p>
    <w:p w14:paraId="5866BEDB" w14:textId="77777777" w:rsidR="00392B50" w:rsidRDefault="00392B50">
      <w:pPr>
        <w:spacing w:line="360" w:lineRule="auto"/>
        <w:rPr>
          <w:rFonts w:ascii="Times New Roman" w:eastAsia="Times New Roman" w:hAnsi="Times New Roman" w:cs="Times New Roman"/>
          <w:b/>
          <w:color w:val="222222"/>
          <w:sz w:val="28"/>
          <w:szCs w:val="28"/>
        </w:rPr>
      </w:pPr>
    </w:p>
    <w:sdt>
      <w:sdtPr>
        <w:id w:val="-1553687114"/>
        <w:docPartObj>
          <w:docPartGallery w:val="Table of Contents"/>
          <w:docPartUnique/>
        </w:docPartObj>
      </w:sdtPr>
      <w:sdtContent>
        <w:p w14:paraId="78B4C566" w14:textId="77777777" w:rsidR="00392B50"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2fjcebjofxi2">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_2fjcebjofxi2 \h </w:instrText>
          </w:r>
          <w:r>
            <w:fldChar w:fldCharType="separate"/>
          </w:r>
          <w:r>
            <w:rPr>
              <w:rFonts w:ascii="Times New Roman" w:eastAsia="Times New Roman" w:hAnsi="Times New Roman" w:cs="Times New Roman"/>
              <w:sz w:val="24"/>
              <w:szCs w:val="24"/>
            </w:rPr>
            <w:t>3</w:t>
          </w:r>
          <w:r>
            <w:fldChar w:fldCharType="end"/>
          </w:r>
        </w:p>
        <w:p w14:paraId="4A05E532" w14:textId="77777777" w:rsidR="00392B50"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hyperlink w:anchor="_chjjf3stp51o">
            <w:r>
              <w:rPr>
                <w:rFonts w:ascii="Times New Roman" w:eastAsia="Times New Roman" w:hAnsi="Times New Roman" w:cs="Times New Roman"/>
                <w:color w:val="000000"/>
                <w:sz w:val="24"/>
                <w:szCs w:val="24"/>
              </w:rPr>
              <w:t>Gibbs Reflective Model</w:t>
            </w:r>
            <w:r>
              <w:rPr>
                <w:rFonts w:ascii="Times New Roman" w:eastAsia="Times New Roman" w:hAnsi="Times New Roman" w:cs="Times New Roman"/>
                <w:color w:val="000000"/>
                <w:sz w:val="24"/>
                <w:szCs w:val="24"/>
              </w:rPr>
              <w:tab/>
            </w:r>
          </w:hyperlink>
          <w:r>
            <w:fldChar w:fldCharType="begin"/>
          </w:r>
          <w:r>
            <w:instrText xml:space="preserve"> PAGEREF _chjjf3stp51o \h </w:instrText>
          </w:r>
          <w:r>
            <w:fldChar w:fldCharType="separate"/>
          </w:r>
          <w:r>
            <w:rPr>
              <w:rFonts w:ascii="Times New Roman" w:eastAsia="Times New Roman" w:hAnsi="Times New Roman" w:cs="Times New Roman"/>
              <w:sz w:val="24"/>
              <w:szCs w:val="24"/>
            </w:rPr>
            <w:t>3</w:t>
          </w:r>
          <w:r>
            <w:fldChar w:fldCharType="end"/>
          </w:r>
        </w:p>
        <w:p w14:paraId="5F3694D7" w14:textId="77777777" w:rsidR="00392B50"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hhnzrogrqeh1">
            <w:r>
              <w:rPr>
                <w:rFonts w:ascii="Times New Roman" w:eastAsia="Times New Roman" w:hAnsi="Times New Roman" w:cs="Times New Roman"/>
                <w:color w:val="000000"/>
                <w:sz w:val="24"/>
                <w:szCs w:val="24"/>
              </w:rPr>
              <w:t>Description</w:t>
            </w:r>
            <w:r>
              <w:rPr>
                <w:rFonts w:ascii="Times New Roman" w:eastAsia="Times New Roman" w:hAnsi="Times New Roman" w:cs="Times New Roman"/>
                <w:color w:val="000000"/>
                <w:sz w:val="24"/>
                <w:szCs w:val="24"/>
              </w:rPr>
              <w:tab/>
            </w:r>
          </w:hyperlink>
          <w:r>
            <w:fldChar w:fldCharType="begin"/>
          </w:r>
          <w:r>
            <w:instrText xml:space="preserve"> PAGEREF _hhnzrogrqeh1 \h </w:instrText>
          </w:r>
          <w:r>
            <w:fldChar w:fldCharType="separate"/>
          </w:r>
          <w:r>
            <w:rPr>
              <w:rFonts w:ascii="Times New Roman" w:eastAsia="Times New Roman" w:hAnsi="Times New Roman" w:cs="Times New Roman"/>
              <w:sz w:val="24"/>
              <w:szCs w:val="24"/>
            </w:rPr>
            <w:t>3</w:t>
          </w:r>
          <w:r>
            <w:fldChar w:fldCharType="end"/>
          </w:r>
        </w:p>
        <w:p w14:paraId="4BF8E89A" w14:textId="77777777" w:rsidR="00392B50"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lmkyfoh8q1ab">
            <w:r>
              <w:rPr>
                <w:rFonts w:ascii="Times New Roman" w:eastAsia="Times New Roman" w:hAnsi="Times New Roman" w:cs="Times New Roman"/>
                <w:color w:val="000000"/>
                <w:sz w:val="24"/>
                <w:szCs w:val="24"/>
              </w:rPr>
              <w:t>Feelings</w:t>
            </w:r>
            <w:r>
              <w:rPr>
                <w:rFonts w:ascii="Times New Roman" w:eastAsia="Times New Roman" w:hAnsi="Times New Roman" w:cs="Times New Roman"/>
                <w:color w:val="000000"/>
                <w:sz w:val="24"/>
                <w:szCs w:val="24"/>
              </w:rPr>
              <w:tab/>
            </w:r>
          </w:hyperlink>
          <w:r>
            <w:fldChar w:fldCharType="begin"/>
          </w:r>
          <w:r>
            <w:instrText xml:space="preserve"> PAGEREF _lmkyfoh8q1ab \h </w:instrText>
          </w:r>
          <w:r>
            <w:fldChar w:fldCharType="separate"/>
          </w:r>
          <w:r>
            <w:rPr>
              <w:rFonts w:ascii="Times New Roman" w:eastAsia="Times New Roman" w:hAnsi="Times New Roman" w:cs="Times New Roman"/>
              <w:sz w:val="24"/>
              <w:szCs w:val="24"/>
            </w:rPr>
            <w:t>4</w:t>
          </w:r>
          <w:r>
            <w:fldChar w:fldCharType="end"/>
          </w:r>
        </w:p>
        <w:p w14:paraId="27003663" w14:textId="77777777" w:rsidR="00392B50"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adp3dwv837m4">
            <w:r>
              <w:rPr>
                <w:rFonts w:ascii="Times New Roman" w:eastAsia="Times New Roman" w:hAnsi="Times New Roman" w:cs="Times New Roman"/>
                <w:color w:val="000000"/>
                <w:sz w:val="24"/>
                <w:szCs w:val="24"/>
              </w:rPr>
              <w:t>Evaluation</w:t>
            </w:r>
            <w:r>
              <w:rPr>
                <w:rFonts w:ascii="Times New Roman" w:eastAsia="Times New Roman" w:hAnsi="Times New Roman" w:cs="Times New Roman"/>
                <w:color w:val="000000"/>
                <w:sz w:val="24"/>
                <w:szCs w:val="24"/>
              </w:rPr>
              <w:tab/>
            </w:r>
          </w:hyperlink>
          <w:r>
            <w:fldChar w:fldCharType="begin"/>
          </w:r>
          <w:r>
            <w:instrText xml:space="preserve"> PAGEREF _adp3dwv837m4 \h </w:instrText>
          </w:r>
          <w:r>
            <w:fldChar w:fldCharType="separate"/>
          </w:r>
          <w:r>
            <w:rPr>
              <w:rFonts w:ascii="Times New Roman" w:eastAsia="Times New Roman" w:hAnsi="Times New Roman" w:cs="Times New Roman"/>
              <w:sz w:val="24"/>
              <w:szCs w:val="24"/>
            </w:rPr>
            <w:t>4</w:t>
          </w:r>
          <w:r>
            <w:fldChar w:fldCharType="end"/>
          </w:r>
        </w:p>
        <w:p w14:paraId="4E3330A8" w14:textId="77777777" w:rsidR="00392B50"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lugl4vuiil30">
            <w:r>
              <w:rPr>
                <w:rFonts w:ascii="Times New Roman" w:eastAsia="Times New Roman" w:hAnsi="Times New Roman" w:cs="Times New Roman"/>
                <w:color w:val="000000"/>
                <w:sz w:val="24"/>
                <w:szCs w:val="24"/>
              </w:rPr>
              <w:t>Analysis</w:t>
            </w:r>
            <w:r>
              <w:rPr>
                <w:rFonts w:ascii="Times New Roman" w:eastAsia="Times New Roman" w:hAnsi="Times New Roman" w:cs="Times New Roman"/>
                <w:color w:val="000000"/>
                <w:sz w:val="24"/>
                <w:szCs w:val="24"/>
              </w:rPr>
              <w:tab/>
            </w:r>
          </w:hyperlink>
          <w:r>
            <w:fldChar w:fldCharType="begin"/>
          </w:r>
          <w:r>
            <w:instrText xml:space="preserve"> PAGEREF _lugl4vuiil30 \h </w:instrText>
          </w:r>
          <w:r>
            <w:fldChar w:fldCharType="separate"/>
          </w:r>
          <w:r>
            <w:rPr>
              <w:rFonts w:ascii="Times New Roman" w:eastAsia="Times New Roman" w:hAnsi="Times New Roman" w:cs="Times New Roman"/>
              <w:sz w:val="24"/>
              <w:szCs w:val="24"/>
            </w:rPr>
            <w:t>5</w:t>
          </w:r>
          <w:r>
            <w:fldChar w:fldCharType="end"/>
          </w:r>
        </w:p>
        <w:p w14:paraId="1CDE7BD1" w14:textId="77777777" w:rsidR="00392B50"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q6kmk3f1rlaw">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_q6kmk3f1rlaw \h </w:instrText>
          </w:r>
          <w:r>
            <w:fldChar w:fldCharType="separate"/>
          </w:r>
          <w:r>
            <w:rPr>
              <w:rFonts w:ascii="Times New Roman" w:eastAsia="Times New Roman" w:hAnsi="Times New Roman" w:cs="Times New Roman"/>
              <w:sz w:val="24"/>
              <w:szCs w:val="24"/>
            </w:rPr>
            <w:t>5</w:t>
          </w:r>
          <w:r>
            <w:fldChar w:fldCharType="end"/>
          </w:r>
        </w:p>
        <w:p w14:paraId="1E40D227" w14:textId="77777777" w:rsidR="00392B50" w:rsidRDefault="00000000">
          <w:pPr>
            <w:widowControl w:val="0"/>
            <w:tabs>
              <w:tab w:val="right" w:pos="9360"/>
            </w:tabs>
            <w:spacing w:before="60" w:line="360" w:lineRule="auto"/>
            <w:ind w:left="360"/>
            <w:rPr>
              <w:rFonts w:ascii="Times New Roman" w:eastAsia="Times New Roman" w:hAnsi="Times New Roman" w:cs="Times New Roman"/>
              <w:color w:val="000000"/>
              <w:sz w:val="24"/>
              <w:szCs w:val="24"/>
            </w:rPr>
          </w:pPr>
          <w:hyperlink w:anchor="_risesfxfg2br">
            <w:r>
              <w:rPr>
                <w:rFonts w:ascii="Times New Roman" w:eastAsia="Times New Roman" w:hAnsi="Times New Roman" w:cs="Times New Roman"/>
                <w:color w:val="000000"/>
                <w:sz w:val="24"/>
                <w:szCs w:val="24"/>
              </w:rPr>
              <w:t>Action plan</w:t>
            </w:r>
            <w:r>
              <w:rPr>
                <w:rFonts w:ascii="Times New Roman" w:eastAsia="Times New Roman" w:hAnsi="Times New Roman" w:cs="Times New Roman"/>
                <w:color w:val="000000"/>
                <w:sz w:val="24"/>
                <w:szCs w:val="24"/>
              </w:rPr>
              <w:tab/>
            </w:r>
          </w:hyperlink>
          <w:r>
            <w:fldChar w:fldCharType="begin"/>
          </w:r>
          <w:r>
            <w:instrText xml:space="preserve"> PAGEREF _risesfxfg2br \h </w:instrText>
          </w:r>
          <w:r>
            <w:fldChar w:fldCharType="separate"/>
          </w:r>
          <w:r>
            <w:rPr>
              <w:rFonts w:ascii="Times New Roman" w:eastAsia="Times New Roman" w:hAnsi="Times New Roman" w:cs="Times New Roman"/>
              <w:sz w:val="24"/>
              <w:szCs w:val="24"/>
            </w:rPr>
            <w:t>6</w:t>
          </w:r>
          <w:r>
            <w:fldChar w:fldCharType="end"/>
          </w:r>
        </w:p>
        <w:p w14:paraId="37CAD1C0" w14:textId="77777777" w:rsidR="00392B50"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hyperlink w:anchor="_6fn8fml3b5ij">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_6fn8fml3b5ij \h </w:instrText>
          </w:r>
          <w:r>
            <w:fldChar w:fldCharType="separate"/>
          </w:r>
          <w:r>
            <w:rPr>
              <w:rFonts w:ascii="Times New Roman" w:eastAsia="Times New Roman" w:hAnsi="Times New Roman" w:cs="Times New Roman"/>
              <w:sz w:val="24"/>
              <w:szCs w:val="24"/>
            </w:rPr>
            <w:t>7</w:t>
          </w:r>
          <w:r>
            <w:fldChar w:fldCharType="end"/>
          </w:r>
        </w:p>
        <w:p w14:paraId="7ADD7356" w14:textId="77777777" w:rsidR="00392B50" w:rsidRDefault="00000000">
          <w:pPr>
            <w:widowControl w:val="0"/>
            <w:tabs>
              <w:tab w:val="right" w:pos="9360"/>
            </w:tabs>
            <w:spacing w:before="60" w:line="360" w:lineRule="auto"/>
            <w:rPr>
              <w:rFonts w:ascii="Times New Roman" w:eastAsia="Times New Roman" w:hAnsi="Times New Roman" w:cs="Times New Roman"/>
              <w:color w:val="000000"/>
              <w:sz w:val="24"/>
              <w:szCs w:val="24"/>
            </w:rPr>
          </w:pPr>
          <w:hyperlink w:anchor="_lhqdy8p9hf8b">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_lhqdy8p9hf8b \h </w:instrText>
          </w:r>
          <w:r>
            <w:fldChar w:fldCharType="separate"/>
          </w:r>
          <w:r>
            <w:rPr>
              <w:rFonts w:ascii="Times New Roman" w:eastAsia="Times New Roman" w:hAnsi="Times New Roman" w:cs="Times New Roman"/>
              <w:sz w:val="24"/>
              <w:szCs w:val="24"/>
            </w:rPr>
            <w:t>8</w:t>
          </w:r>
          <w:r>
            <w:fldChar w:fldCharType="end"/>
          </w:r>
          <w:r>
            <w:fldChar w:fldCharType="end"/>
          </w:r>
        </w:p>
      </w:sdtContent>
    </w:sdt>
    <w:p w14:paraId="1C9E9A1D" w14:textId="77777777" w:rsidR="00392B50" w:rsidRDefault="00000000">
      <w:pPr>
        <w:spacing w:line="360" w:lineRule="auto"/>
        <w:rPr>
          <w:rFonts w:ascii="Times New Roman" w:eastAsia="Times New Roman" w:hAnsi="Times New Roman" w:cs="Times New Roman"/>
          <w:b/>
          <w:color w:val="222222"/>
          <w:sz w:val="28"/>
          <w:szCs w:val="28"/>
        </w:rPr>
      </w:pPr>
      <w:r>
        <w:br w:type="page"/>
      </w:r>
    </w:p>
    <w:p w14:paraId="0B8B055B" w14:textId="77777777" w:rsidR="00392B50" w:rsidRDefault="00000000">
      <w:pPr>
        <w:pStyle w:val="Heading1"/>
        <w:spacing w:before="0" w:after="0" w:line="360" w:lineRule="auto"/>
        <w:jc w:val="both"/>
        <w:rPr>
          <w:rFonts w:ascii="Times New Roman" w:eastAsia="Times New Roman" w:hAnsi="Times New Roman" w:cs="Times New Roman"/>
          <w:b/>
          <w:color w:val="222222"/>
          <w:sz w:val="28"/>
          <w:szCs w:val="28"/>
        </w:rPr>
      </w:pPr>
      <w:bookmarkStart w:id="1" w:name="_2fjcebjofxi2" w:colFirst="0" w:colLast="0"/>
      <w:bookmarkEnd w:id="1"/>
      <w:r>
        <w:rPr>
          <w:rFonts w:ascii="Times New Roman" w:eastAsia="Times New Roman" w:hAnsi="Times New Roman" w:cs="Times New Roman"/>
          <w:b/>
          <w:color w:val="222222"/>
          <w:sz w:val="28"/>
          <w:szCs w:val="28"/>
        </w:rPr>
        <w:lastRenderedPageBreak/>
        <w:t>Introduction</w:t>
      </w:r>
    </w:p>
    <w:p w14:paraId="6F593E16" w14:textId="1E3DCA6F"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I will reflect on My practical Placement Experience at Holiday Inn Kenilworth where I was overseeing the Food and Beverage Operations. Applying Gibbs Reflective Model, it will discuss the ideas, emotions, assessment, critical judgment, </w:t>
      </w:r>
      <w:r w:rsidR="00A92A01">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action plan, to identify and discuss the phenomenon that has helped or hindered learning and development in hospitality management. In my position, being the Manager of Food and Beverage Operations with Holiday Inn in Kenilworth, my responsibilities entail directing the proper running of all the features that contribute to food and beverage services. This encompasses tasks such as staff management, guest satisfaction, overseeing executive strategies and the achievement of high organizational standards in the hospitality sector.</w:t>
      </w:r>
    </w:p>
    <w:p w14:paraId="4DAFBD84" w14:textId="77777777" w:rsidR="00392B50" w:rsidRDefault="00392B50"/>
    <w:p w14:paraId="6A063D9A" w14:textId="77777777" w:rsidR="00392B50" w:rsidRDefault="00000000">
      <w:pPr>
        <w:pStyle w:val="Heading1"/>
        <w:spacing w:before="0" w:after="0" w:line="360" w:lineRule="auto"/>
        <w:jc w:val="both"/>
        <w:rPr>
          <w:rFonts w:ascii="Times New Roman" w:eastAsia="Times New Roman" w:hAnsi="Times New Roman" w:cs="Times New Roman"/>
          <w:b/>
          <w:color w:val="222222"/>
          <w:sz w:val="28"/>
          <w:szCs w:val="28"/>
        </w:rPr>
      </w:pPr>
      <w:bookmarkStart w:id="2" w:name="_chjjf3stp51o" w:colFirst="0" w:colLast="0"/>
      <w:bookmarkEnd w:id="2"/>
      <w:r>
        <w:rPr>
          <w:rFonts w:ascii="Times New Roman" w:eastAsia="Times New Roman" w:hAnsi="Times New Roman" w:cs="Times New Roman"/>
          <w:b/>
          <w:color w:val="222222"/>
          <w:sz w:val="28"/>
          <w:szCs w:val="28"/>
        </w:rPr>
        <w:t>Gibbs Reflective Model</w:t>
      </w:r>
    </w:p>
    <w:p w14:paraId="0C76362F" w14:textId="77777777" w:rsidR="00392B50" w:rsidRDefault="00392B50"/>
    <w:p w14:paraId="2E095881" w14:textId="77777777" w:rsidR="00392B50" w:rsidRDefault="00000000">
      <w:pPr>
        <w:pStyle w:val="Heading2"/>
        <w:spacing w:before="0" w:after="0" w:line="360" w:lineRule="auto"/>
        <w:jc w:val="both"/>
        <w:rPr>
          <w:rFonts w:ascii="Times New Roman" w:eastAsia="Times New Roman" w:hAnsi="Times New Roman" w:cs="Times New Roman"/>
          <w:b/>
          <w:color w:val="040C28"/>
          <w:sz w:val="26"/>
          <w:szCs w:val="26"/>
        </w:rPr>
      </w:pPr>
      <w:bookmarkStart w:id="3" w:name="_hhnzrogrqeh1" w:colFirst="0" w:colLast="0"/>
      <w:bookmarkEnd w:id="3"/>
      <w:r>
        <w:rPr>
          <w:rFonts w:ascii="Times New Roman" w:eastAsia="Times New Roman" w:hAnsi="Times New Roman" w:cs="Times New Roman"/>
          <w:b/>
          <w:color w:val="040C28"/>
          <w:sz w:val="26"/>
          <w:szCs w:val="26"/>
        </w:rPr>
        <w:t>Description</w:t>
      </w:r>
    </w:p>
    <w:p w14:paraId="379525E1" w14:textId="7C82E7D2"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position at Holiday Inn Kenilworth as a Food and Beverage Operation supervisory position has been quite enlightening. The social benefits of the supervisory role were particularly enlightening as it offered an understanding of how guest expectations can </w:t>
      </w:r>
      <w:proofErr w:type="gramStart"/>
      <w:r>
        <w:rPr>
          <w:rFonts w:ascii="Times New Roman" w:eastAsia="Times New Roman" w:hAnsi="Times New Roman" w:cs="Times New Roman"/>
          <w:sz w:val="24"/>
          <w:szCs w:val="24"/>
        </w:rPr>
        <w:t>be managed</w:t>
      </w:r>
      <w:proofErr w:type="gramEnd"/>
      <w:r>
        <w:rPr>
          <w:rFonts w:ascii="Times New Roman" w:eastAsia="Times New Roman" w:hAnsi="Times New Roman" w:cs="Times New Roman"/>
          <w:sz w:val="24"/>
          <w:szCs w:val="24"/>
        </w:rPr>
        <w:t xml:space="preserve"> and meaningful vocational skills are acquired in that capacity. During my shadowing session, I saw the supervisor well accomplished when dealing with subordinates in the kitchen and in the ability to organize the delivery of meals promptly. According to </w:t>
      </w:r>
      <w:r>
        <w:rPr>
          <w:rFonts w:ascii="Times New Roman" w:eastAsia="Times New Roman" w:hAnsi="Times New Roman" w:cs="Times New Roman"/>
          <w:color w:val="222222"/>
          <w:sz w:val="24"/>
          <w:szCs w:val="24"/>
          <w:highlight w:val="white"/>
        </w:rPr>
        <w:t xml:space="preserve">Papageorgiadis, Wang and Konara (2020), </w:t>
      </w:r>
      <w:r>
        <w:rPr>
          <w:rFonts w:ascii="Times New Roman" w:eastAsia="Times New Roman" w:hAnsi="Times New Roman" w:cs="Times New Roman"/>
          <w:sz w:val="24"/>
          <w:szCs w:val="24"/>
        </w:rPr>
        <w:t xml:space="preserve">this marked a realization of communication skills and the significant importance of being able to </w:t>
      </w:r>
      <w:proofErr w:type="gramStart"/>
      <w:r>
        <w:rPr>
          <w:rFonts w:ascii="Times New Roman" w:eastAsia="Times New Roman" w:hAnsi="Times New Roman" w:cs="Times New Roman"/>
          <w:sz w:val="24"/>
          <w:szCs w:val="24"/>
        </w:rPr>
        <w:t>handle</w:t>
      </w:r>
      <w:proofErr w:type="gramEnd"/>
      <w:r>
        <w:rPr>
          <w:rFonts w:ascii="Times New Roman" w:eastAsia="Times New Roman" w:hAnsi="Times New Roman" w:cs="Times New Roman"/>
          <w:sz w:val="24"/>
          <w:szCs w:val="24"/>
        </w:rPr>
        <w:t xml:space="preserve"> several tasks at once. I discovered that to be efficient,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stay very focused in line with meeting the needs of the </w:t>
      </w:r>
      <w:r w:rsidR="00A92A01">
        <w:rPr>
          <w:rFonts w:ascii="Times New Roman" w:eastAsia="Times New Roman" w:hAnsi="Times New Roman" w:cs="Times New Roman"/>
          <w:sz w:val="24"/>
          <w:szCs w:val="24"/>
        </w:rPr>
        <w:t>guests’</w:t>
      </w:r>
      <w:r>
        <w:rPr>
          <w:rFonts w:ascii="Times New Roman" w:eastAsia="Times New Roman" w:hAnsi="Times New Roman" w:cs="Times New Roman"/>
          <w:sz w:val="24"/>
          <w:szCs w:val="24"/>
        </w:rPr>
        <w:t xml:space="preserve"> concerning orders or their preferences for diets. The specific scenario that I found to be most informative and applicable to my work was the supervisor’s problem-solving and conflict management. It became obvious that observing how they adapted to situations that could not be predicted, like staff calling in sick or a guest complaint, refined the art of keeping one’s nerves and using </w:t>
      </w:r>
      <w:proofErr w:type="gramStart"/>
      <w:r>
        <w:rPr>
          <w:rFonts w:ascii="Times New Roman" w:eastAsia="Times New Roman" w:hAnsi="Times New Roman" w:cs="Times New Roman"/>
          <w:sz w:val="24"/>
          <w:szCs w:val="24"/>
        </w:rPr>
        <w:t>problem-solving skills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Anusha Siddiqui, Lamri and Gagaoua, 2022)</w:t>
      </w:r>
      <w:r>
        <w:rPr>
          <w:rFonts w:ascii="Times New Roman" w:eastAsia="Times New Roman" w:hAnsi="Times New Roman" w:cs="Times New Roman"/>
          <w:sz w:val="24"/>
          <w:szCs w:val="24"/>
        </w:rPr>
        <w:t xml:space="preserve">. I am happy to state that this has made me aware of the technical skills needed in food and beverage such as stock management, assignment of employees and health standards. It has also emphasized other issues that are related to involving teamwork and leadership in enhancing guest satisfaction. In summary, it has been quite insightful to shadow the supervisor </w:t>
      </w:r>
      <w:proofErr w:type="gramStart"/>
      <w:r>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lastRenderedPageBreak/>
        <w:t>the course of</w:t>
      </w:r>
      <w:proofErr w:type="gramEnd"/>
      <w:r>
        <w:rPr>
          <w:rFonts w:ascii="Times New Roman" w:eastAsia="Times New Roman" w:hAnsi="Times New Roman" w:cs="Times New Roman"/>
          <w:sz w:val="24"/>
          <w:szCs w:val="24"/>
        </w:rPr>
        <w:t xml:space="preserve"> performing his duties and responsibilities as it has in some way equipped me in one way or the other to perform future tasks in managing hospitality establishments.</w:t>
      </w:r>
    </w:p>
    <w:p w14:paraId="6FDAFA7C" w14:textId="77777777" w:rsidR="00392B50" w:rsidRDefault="00392B50"/>
    <w:p w14:paraId="3EC84768" w14:textId="77777777" w:rsidR="00392B50" w:rsidRDefault="00000000">
      <w:pPr>
        <w:pStyle w:val="Heading2"/>
        <w:spacing w:before="0" w:after="0" w:line="360" w:lineRule="auto"/>
        <w:jc w:val="both"/>
        <w:rPr>
          <w:rFonts w:ascii="Times New Roman" w:eastAsia="Times New Roman" w:hAnsi="Times New Roman" w:cs="Times New Roman"/>
          <w:b/>
          <w:color w:val="040C28"/>
          <w:sz w:val="26"/>
          <w:szCs w:val="26"/>
        </w:rPr>
      </w:pPr>
      <w:bookmarkStart w:id="4" w:name="_lmkyfoh8q1ab" w:colFirst="0" w:colLast="0"/>
      <w:bookmarkEnd w:id="4"/>
      <w:r>
        <w:rPr>
          <w:rFonts w:ascii="Times New Roman" w:eastAsia="Times New Roman" w:hAnsi="Times New Roman" w:cs="Times New Roman"/>
          <w:b/>
          <w:color w:val="040C28"/>
          <w:sz w:val="26"/>
          <w:szCs w:val="26"/>
        </w:rPr>
        <w:t>Feelings</w:t>
      </w:r>
    </w:p>
    <w:p w14:paraId="24682B0A" w14:textId="77777777"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Self-development in my placement at Holiday Inn Kenilworth I have realized there is substantive change in personal and vocational development. This placement experience, together with my industrial experience and academia, has highly benefited me in the ways that shaped my communication skills, </w:t>
      </w:r>
      <w:proofErr w:type="gramStart"/>
      <w:r>
        <w:rPr>
          <w:rFonts w:ascii="Times New Roman" w:eastAsia="Times New Roman" w:hAnsi="Times New Roman" w:cs="Times New Roman"/>
          <w:sz w:val="24"/>
          <w:szCs w:val="24"/>
        </w:rPr>
        <w:t>teamwork</w:t>
      </w:r>
      <w:proofErr w:type="gramEnd"/>
      <w:r>
        <w:rPr>
          <w:rFonts w:ascii="Times New Roman" w:eastAsia="Times New Roman" w:hAnsi="Times New Roman" w:cs="Times New Roman"/>
          <w:sz w:val="24"/>
          <w:szCs w:val="24"/>
        </w:rPr>
        <w:t xml:space="preserve"> and task management. First, I felt nervous when interacting with the guests; however, as I progressed through stages of training, I noticed that I became confident and comfortable addressing various guests and comprehending that it is necessary to act kindly and express respect when dealing with people. Working in food and beverage operations honed my teamwork skills, as collaboration is crucial in a </w:t>
      </w:r>
      <w:proofErr w:type="gramStart"/>
      <w:r>
        <w:rPr>
          <w:rFonts w:ascii="Times New Roman" w:eastAsia="Times New Roman" w:hAnsi="Times New Roman" w:cs="Times New Roman"/>
          <w:sz w:val="24"/>
          <w:szCs w:val="24"/>
        </w:rPr>
        <w:t>fast-paced environment</w:t>
      </w:r>
      <w:proofErr w:type="gramEnd"/>
      <w:r>
        <w:rPr>
          <w:rFonts w:ascii="Times New Roman" w:eastAsia="Times New Roman" w:hAnsi="Times New Roman" w:cs="Times New Roman"/>
          <w:sz w:val="24"/>
          <w:szCs w:val="24"/>
        </w:rPr>
        <w:t xml:space="preserve">. I was able to learn that it is possible to trust colleagues, how best to assign tasks within a team or group and how to ensure time </w:t>
      </w:r>
      <w:proofErr w:type="gramStart"/>
      <w:r>
        <w:rPr>
          <w:rFonts w:ascii="Times New Roman" w:eastAsia="Times New Roman" w:hAnsi="Times New Roman" w:cs="Times New Roman"/>
          <w:sz w:val="24"/>
          <w:szCs w:val="24"/>
        </w:rPr>
        <w:t>is well utilized</w:t>
      </w:r>
      <w:proofErr w:type="gramEnd"/>
      <w:r>
        <w:rPr>
          <w:rFonts w:ascii="Times New Roman" w:eastAsia="Times New Roman" w:hAnsi="Times New Roman" w:cs="Times New Roman"/>
          <w:sz w:val="24"/>
          <w:szCs w:val="24"/>
        </w:rPr>
        <w:t xml:space="preserve">. According to </w:t>
      </w:r>
      <w:r>
        <w:rPr>
          <w:rFonts w:ascii="Times New Roman" w:eastAsia="Times New Roman" w:hAnsi="Times New Roman" w:cs="Times New Roman"/>
          <w:color w:val="222222"/>
          <w:sz w:val="24"/>
          <w:szCs w:val="24"/>
          <w:highlight w:val="white"/>
        </w:rPr>
        <w:t xml:space="preserve">Qiu, </w:t>
      </w:r>
      <w:proofErr w:type="gramStart"/>
      <w:r>
        <w:rPr>
          <w:rFonts w:ascii="Times New Roman" w:eastAsia="Times New Roman" w:hAnsi="Times New Roman" w:cs="Times New Roman"/>
          <w:color w:val="222222"/>
          <w:sz w:val="24"/>
          <w:szCs w:val="24"/>
          <w:highlight w:val="white"/>
        </w:rPr>
        <w:t>Choy</w:t>
      </w:r>
      <w:proofErr w:type="gramEnd"/>
      <w:r>
        <w:rPr>
          <w:rFonts w:ascii="Times New Roman" w:eastAsia="Times New Roman" w:hAnsi="Times New Roman" w:cs="Times New Roman"/>
          <w:color w:val="222222"/>
          <w:sz w:val="24"/>
          <w:szCs w:val="24"/>
          <w:highlight w:val="white"/>
        </w:rPr>
        <w:t xml:space="preserve"> and Luo (2022), this can make individuals</w:t>
      </w:r>
      <w:r>
        <w:rPr>
          <w:rFonts w:ascii="Times New Roman" w:eastAsia="Times New Roman" w:hAnsi="Times New Roman" w:cs="Times New Roman"/>
          <w:sz w:val="24"/>
          <w:szCs w:val="24"/>
        </w:rPr>
        <w:t xml:space="preserve"> better problem-solver and more adaptable because of the kind of work we do in that place with the guests. This placement has been </w:t>
      </w:r>
      <w:proofErr w:type="gramStart"/>
      <w:r>
        <w:rPr>
          <w:rFonts w:ascii="Times New Roman" w:eastAsia="Times New Roman" w:hAnsi="Times New Roman" w:cs="Times New Roman"/>
          <w:sz w:val="24"/>
          <w:szCs w:val="24"/>
        </w:rPr>
        <w:t>very helpful</w:t>
      </w:r>
      <w:proofErr w:type="gramEnd"/>
      <w:r>
        <w:rPr>
          <w:rFonts w:ascii="Times New Roman" w:eastAsia="Times New Roman" w:hAnsi="Times New Roman" w:cs="Times New Roman"/>
          <w:sz w:val="24"/>
          <w:szCs w:val="24"/>
        </w:rPr>
        <w:t xml:space="preserve"> in polishing my professional conduct, helping me create a realistic context for the use of theory and learning, and developing an understanding of the complexity of guest services.</w:t>
      </w:r>
    </w:p>
    <w:p w14:paraId="4B47D255" w14:textId="77777777" w:rsidR="00392B50" w:rsidRDefault="00392B50"/>
    <w:p w14:paraId="1D5CED75" w14:textId="77777777" w:rsidR="00392B50" w:rsidRDefault="00000000">
      <w:pPr>
        <w:pStyle w:val="Heading2"/>
        <w:spacing w:before="0" w:after="0" w:line="360" w:lineRule="auto"/>
        <w:jc w:val="both"/>
        <w:rPr>
          <w:rFonts w:ascii="Times New Roman" w:eastAsia="Times New Roman" w:hAnsi="Times New Roman" w:cs="Times New Roman"/>
          <w:b/>
          <w:color w:val="040C28"/>
          <w:sz w:val="26"/>
          <w:szCs w:val="26"/>
        </w:rPr>
      </w:pPr>
      <w:bookmarkStart w:id="5" w:name="_adp3dwv837m4" w:colFirst="0" w:colLast="0"/>
      <w:bookmarkEnd w:id="5"/>
      <w:r>
        <w:rPr>
          <w:rFonts w:ascii="Times New Roman" w:eastAsia="Times New Roman" w:hAnsi="Times New Roman" w:cs="Times New Roman"/>
          <w:b/>
          <w:color w:val="040C28"/>
          <w:sz w:val="26"/>
          <w:szCs w:val="26"/>
        </w:rPr>
        <w:t>Evaluation</w:t>
      </w:r>
    </w:p>
    <w:p w14:paraId="110E6E89" w14:textId="5172CCA9"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appreciate work-related abilities in addition to technical </w:t>
      </w:r>
      <w:proofErr w:type="gramStart"/>
      <w:r>
        <w:rPr>
          <w:rFonts w:ascii="Times New Roman" w:eastAsia="Times New Roman" w:hAnsi="Times New Roman" w:cs="Times New Roman"/>
          <w:sz w:val="24"/>
          <w:szCs w:val="24"/>
        </w:rPr>
        <w:t>know-how</w:t>
      </w:r>
      <w:proofErr w:type="gramEnd"/>
      <w:r>
        <w:rPr>
          <w:rFonts w:ascii="Times New Roman" w:eastAsia="Times New Roman" w:hAnsi="Times New Roman" w:cs="Times New Roman"/>
          <w:sz w:val="24"/>
          <w:szCs w:val="24"/>
        </w:rPr>
        <w:t xml:space="preserve"> in the field of hotel administration, which is why I oversee the food and beverage operations at the Holiday Inn Kenilworth. </w:t>
      </w:r>
      <w:r>
        <w:rPr>
          <w:rFonts w:ascii="Times New Roman" w:eastAsia="Times New Roman" w:hAnsi="Times New Roman" w:cs="Times New Roman"/>
          <w:b/>
          <w:i/>
          <w:sz w:val="24"/>
          <w:szCs w:val="24"/>
        </w:rPr>
        <w:t xml:space="preserve">Frederick Taylor’s Scientific Management theory </w:t>
      </w:r>
      <w:r>
        <w:rPr>
          <w:rFonts w:ascii="Times New Roman" w:eastAsia="Times New Roman" w:hAnsi="Times New Roman" w:cs="Times New Roman"/>
          <w:sz w:val="24"/>
          <w:szCs w:val="24"/>
        </w:rPr>
        <w:t xml:space="preserve">fits in with this in a way that it is a primer on efficiency and optimization with the use of systematic methods. It’s important and I’ve had </w:t>
      </w:r>
      <w:proofErr w:type="gramStart"/>
      <w:r>
        <w:rPr>
          <w:rFonts w:ascii="Times New Roman" w:eastAsia="Times New Roman" w:hAnsi="Times New Roman" w:cs="Times New Roman"/>
          <w:sz w:val="24"/>
          <w:szCs w:val="24"/>
        </w:rPr>
        <w:t>personal experiences</w:t>
      </w:r>
      <w:proofErr w:type="gramEnd"/>
      <w:r>
        <w:rPr>
          <w:rFonts w:ascii="Times New Roman" w:eastAsia="Times New Roman" w:hAnsi="Times New Roman" w:cs="Times New Roman"/>
          <w:sz w:val="24"/>
          <w:szCs w:val="24"/>
        </w:rPr>
        <w:t xml:space="preserve"> through various shadowing opportunities where work-based competencies such </w:t>
      </w:r>
      <w:r w:rsidR="00A92A01">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communication, teamwork, and problem-solving come into play. One is comprehensible and unambiguous to meet the staff's needs to communicate the work or tasks effectively at the workplace, and the other is cooperative work which guarantees collaborative cooperation and collaboration among the staff (</w:t>
      </w:r>
      <w:r>
        <w:rPr>
          <w:rFonts w:ascii="Times New Roman" w:eastAsia="Times New Roman" w:hAnsi="Times New Roman" w:cs="Times New Roman"/>
          <w:color w:val="222222"/>
          <w:sz w:val="24"/>
          <w:szCs w:val="24"/>
          <w:highlight w:val="white"/>
        </w:rPr>
        <w:t>Aydin, Uray and Silahtaroglu, 2021)</w:t>
      </w:r>
      <w:r>
        <w:rPr>
          <w:rFonts w:ascii="Times New Roman" w:eastAsia="Times New Roman" w:hAnsi="Times New Roman" w:cs="Times New Roman"/>
          <w:sz w:val="24"/>
          <w:szCs w:val="24"/>
        </w:rPr>
        <w:t xml:space="preserve">. For instance, the efficient coordination with other departments such as the kitchen during a busy period of dining time made sure that orders </w:t>
      </w:r>
      <w:proofErr w:type="gramStart"/>
      <w:r>
        <w:rPr>
          <w:rFonts w:ascii="Times New Roman" w:eastAsia="Times New Roman" w:hAnsi="Times New Roman" w:cs="Times New Roman"/>
          <w:sz w:val="24"/>
          <w:szCs w:val="24"/>
        </w:rPr>
        <w:t>got delivered</w:t>
      </w:r>
      <w:proofErr w:type="gramEnd"/>
      <w:r>
        <w:rPr>
          <w:rFonts w:ascii="Times New Roman" w:eastAsia="Times New Roman" w:hAnsi="Times New Roman" w:cs="Times New Roman"/>
          <w:sz w:val="24"/>
          <w:szCs w:val="24"/>
        </w:rPr>
        <w:t xml:space="preserve"> at the right time thus displaying high satisfaction from customers. In the words of </w:t>
      </w:r>
      <w:r>
        <w:rPr>
          <w:rFonts w:ascii="Times New Roman" w:eastAsia="Times New Roman" w:hAnsi="Times New Roman" w:cs="Times New Roman"/>
          <w:color w:val="222222"/>
          <w:sz w:val="24"/>
          <w:szCs w:val="24"/>
          <w:highlight w:val="white"/>
        </w:rPr>
        <w:t xml:space="preserve">Raab, Ertz and Salem (2022), efficient management can help foster </w:t>
      </w:r>
      <w:r>
        <w:rPr>
          <w:rFonts w:ascii="Times New Roman" w:eastAsia="Times New Roman" w:hAnsi="Times New Roman" w:cs="Times New Roman"/>
          <w:color w:val="222222"/>
          <w:sz w:val="24"/>
          <w:szCs w:val="24"/>
          <w:highlight w:val="white"/>
        </w:rPr>
        <w:lastRenderedPageBreak/>
        <w:t xml:space="preserve">quick and dependable service. </w:t>
      </w:r>
      <w:r>
        <w:rPr>
          <w:rFonts w:ascii="Times New Roman" w:eastAsia="Times New Roman" w:hAnsi="Times New Roman" w:cs="Times New Roman"/>
          <w:sz w:val="24"/>
          <w:szCs w:val="24"/>
        </w:rPr>
        <w:t>Along with the skill and experience, it is also necessary to acquire technical knowledge about the food business plan such as knowledge about inventory control management and the governmental food hygiene laws (</w:t>
      </w:r>
      <w:r>
        <w:rPr>
          <w:rFonts w:ascii="Times New Roman" w:eastAsia="Times New Roman" w:hAnsi="Times New Roman" w:cs="Times New Roman"/>
          <w:color w:val="222222"/>
          <w:sz w:val="24"/>
          <w:szCs w:val="24"/>
          <w:highlight w:val="white"/>
        </w:rPr>
        <w:t>Saji, Goswami and Du, 2022)</w:t>
      </w:r>
      <w:r>
        <w:rPr>
          <w:rFonts w:ascii="Times New Roman" w:eastAsia="Times New Roman" w:hAnsi="Times New Roman" w:cs="Times New Roman"/>
          <w:sz w:val="24"/>
          <w:szCs w:val="24"/>
        </w:rPr>
        <w:t xml:space="preserve">. Organizing such skills improves management and checks legal requirements on the use of resources. For instance, the integration of HACCP principles in food processing serves as proof that risk factors that lead to food hazards in preparation </w:t>
      </w:r>
      <w:proofErr w:type="gramStart"/>
      <w:r>
        <w:rPr>
          <w:rFonts w:ascii="Times New Roman" w:eastAsia="Times New Roman" w:hAnsi="Times New Roman" w:cs="Times New Roman"/>
          <w:sz w:val="24"/>
          <w:szCs w:val="24"/>
        </w:rPr>
        <w:t>are brought</w:t>
      </w:r>
      <w:proofErr w:type="gramEnd"/>
      <w:r>
        <w:rPr>
          <w:rFonts w:ascii="Times New Roman" w:eastAsia="Times New Roman" w:hAnsi="Times New Roman" w:cs="Times New Roman"/>
          <w:sz w:val="24"/>
          <w:szCs w:val="24"/>
        </w:rPr>
        <w:t xml:space="preserve"> under control. Taylor’s theory stresses the combinative of work-based skills and technical content knowledge as the key aspects of effective organizations, especially important in the administration of hotels which ensures efficiency and customer satisfaction.</w:t>
      </w:r>
    </w:p>
    <w:p w14:paraId="71B326C1" w14:textId="77777777" w:rsidR="00392B50" w:rsidRDefault="00392B50"/>
    <w:p w14:paraId="00E2A1AB" w14:textId="77777777" w:rsidR="00392B50" w:rsidRDefault="00000000">
      <w:pPr>
        <w:pStyle w:val="Heading2"/>
        <w:spacing w:before="0" w:after="0" w:line="360" w:lineRule="auto"/>
        <w:jc w:val="both"/>
        <w:rPr>
          <w:rFonts w:ascii="Times New Roman" w:eastAsia="Times New Roman" w:hAnsi="Times New Roman" w:cs="Times New Roman"/>
          <w:b/>
          <w:color w:val="040C28"/>
          <w:sz w:val="26"/>
          <w:szCs w:val="26"/>
        </w:rPr>
      </w:pPr>
      <w:bookmarkStart w:id="6" w:name="_lugl4vuiil30" w:colFirst="0" w:colLast="0"/>
      <w:bookmarkEnd w:id="6"/>
      <w:r>
        <w:rPr>
          <w:rFonts w:ascii="Times New Roman" w:eastAsia="Times New Roman" w:hAnsi="Times New Roman" w:cs="Times New Roman"/>
          <w:b/>
          <w:color w:val="040C28"/>
          <w:sz w:val="26"/>
          <w:szCs w:val="26"/>
        </w:rPr>
        <w:t>Analysis</w:t>
      </w:r>
    </w:p>
    <w:p w14:paraId="1160D1CD" w14:textId="1438232E"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now a manager of the Holiday Inn Kenilworth’s food and lifestyle division this has given me time to ponder over </w:t>
      </w:r>
      <w:proofErr w:type="gramStart"/>
      <w:r>
        <w:rPr>
          <w:rFonts w:ascii="Times New Roman" w:eastAsia="Times New Roman" w:hAnsi="Times New Roman" w:cs="Times New Roman"/>
          <w:sz w:val="24"/>
          <w:szCs w:val="24"/>
        </w:rPr>
        <w:t>several</w:t>
      </w:r>
      <w:proofErr w:type="gramEnd"/>
      <w:r>
        <w:rPr>
          <w:rFonts w:ascii="Times New Roman" w:eastAsia="Times New Roman" w:hAnsi="Times New Roman" w:cs="Times New Roman"/>
          <w:sz w:val="24"/>
          <w:szCs w:val="24"/>
        </w:rPr>
        <w:t xml:space="preserve"> facets of hotel work. </w:t>
      </w:r>
      <w:proofErr w:type="gramStart"/>
      <w:r>
        <w:rPr>
          <w:rFonts w:ascii="Times New Roman" w:eastAsia="Times New Roman" w:hAnsi="Times New Roman" w:cs="Times New Roman"/>
          <w:sz w:val="24"/>
          <w:szCs w:val="24"/>
        </w:rPr>
        <w:t>Some of</w:t>
      </w:r>
      <w:proofErr w:type="gramEnd"/>
      <w:r>
        <w:rPr>
          <w:rFonts w:ascii="Times New Roman" w:eastAsia="Times New Roman" w:hAnsi="Times New Roman" w:cs="Times New Roman"/>
          <w:sz w:val="24"/>
          <w:szCs w:val="24"/>
        </w:rPr>
        <w:t xml:space="preserve"> the obstacles involve sustaining the quality of service offered and meeting the demand during specific high-density periods. This problem had </w:t>
      </w:r>
      <w:proofErr w:type="gramStart"/>
      <w:r>
        <w:rPr>
          <w:rFonts w:ascii="Times New Roman" w:eastAsia="Times New Roman" w:hAnsi="Times New Roman" w:cs="Times New Roman"/>
          <w:sz w:val="24"/>
          <w:szCs w:val="24"/>
        </w:rPr>
        <w:t>a great influence</w:t>
      </w:r>
      <w:proofErr w:type="gramEnd"/>
      <w:r>
        <w:rPr>
          <w:rFonts w:ascii="Times New Roman" w:eastAsia="Times New Roman" w:hAnsi="Times New Roman" w:cs="Times New Roman"/>
          <w:sz w:val="24"/>
          <w:szCs w:val="24"/>
        </w:rPr>
        <w:t xml:space="preserve"> on the operations, the guests’ experience and the performance of the department (</w:t>
      </w:r>
      <w:r>
        <w:rPr>
          <w:rFonts w:ascii="Times New Roman" w:eastAsia="Times New Roman" w:hAnsi="Times New Roman" w:cs="Times New Roman"/>
          <w:color w:val="222222"/>
          <w:sz w:val="24"/>
          <w:szCs w:val="24"/>
          <w:highlight w:val="white"/>
        </w:rPr>
        <w:t>Tan, Taddeo and Floridi, 2021)</w:t>
      </w:r>
      <w:r>
        <w:rPr>
          <w:rFonts w:ascii="Times New Roman" w:eastAsia="Times New Roman" w:hAnsi="Times New Roman" w:cs="Times New Roman"/>
          <w:sz w:val="24"/>
          <w:szCs w:val="24"/>
        </w:rPr>
        <w:t>. While this working strategy may take advantage of the peak hours for business operations, it was disadvantageous on most occasions due to pressure that increased among the staff, which sometimes made them negate standard appropriate work culture and professionalism (</w:t>
      </w:r>
      <w:r>
        <w:rPr>
          <w:rFonts w:ascii="Times New Roman" w:eastAsia="Times New Roman" w:hAnsi="Times New Roman" w:cs="Times New Roman"/>
          <w:color w:val="222222"/>
          <w:sz w:val="24"/>
          <w:szCs w:val="24"/>
          <w:highlight w:val="white"/>
        </w:rPr>
        <w:t xml:space="preserve">Deng, </w:t>
      </w:r>
      <w:proofErr w:type="gramStart"/>
      <w:r>
        <w:rPr>
          <w:rFonts w:ascii="Times New Roman" w:eastAsia="Times New Roman" w:hAnsi="Times New Roman" w:cs="Times New Roman"/>
          <w:color w:val="222222"/>
          <w:sz w:val="24"/>
          <w:szCs w:val="24"/>
          <w:highlight w:val="white"/>
        </w:rPr>
        <w:t>Ji</w:t>
      </w:r>
      <w:proofErr w:type="gramEnd"/>
      <w:r>
        <w:rPr>
          <w:rFonts w:ascii="Times New Roman" w:eastAsia="Times New Roman" w:hAnsi="Times New Roman" w:cs="Times New Roman"/>
          <w:color w:val="222222"/>
          <w:sz w:val="24"/>
          <w:szCs w:val="24"/>
          <w:highlight w:val="white"/>
        </w:rPr>
        <w:t xml:space="preserve"> and Wang, 2020)</w:t>
      </w:r>
      <w:r>
        <w:rPr>
          <w:rFonts w:ascii="Times New Roman" w:eastAsia="Times New Roman" w:hAnsi="Times New Roman" w:cs="Times New Roman"/>
          <w:sz w:val="24"/>
          <w:szCs w:val="24"/>
        </w:rPr>
        <w:t xml:space="preserve">. This, in turn, influenced the satisfaction of guests and their loyalty to the business or </w:t>
      </w:r>
      <w:r w:rsidR="00A92A0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in question. Understanding this reality, I added tactics like cross-training the other employees and optimizing the organizational processes to be uncomplicated during a high-demand period. Moreover, emphasizing collaboration, the efficient communication helped the team reduce the adverse effects of these challenges. From this kind of situation, one can learn how to be more </w:t>
      </w:r>
      <w:proofErr w:type="gramStart"/>
      <w:r>
        <w:rPr>
          <w:rFonts w:ascii="Times New Roman" w:eastAsia="Times New Roman" w:hAnsi="Times New Roman" w:cs="Times New Roman"/>
          <w:sz w:val="24"/>
          <w:szCs w:val="24"/>
        </w:rPr>
        <w:t>proactive</w:t>
      </w:r>
      <w:proofErr w:type="gramEnd"/>
      <w:r>
        <w:rPr>
          <w:rFonts w:ascii="Times New Roman" w:eastAsia="Times New Roman" w:hAnsi="Times New Roman" w:cs="Times New Roman"/>
          <w:sz w:val="24"/>
          <w:szCs w:val="24"/>
        </w:rPr>
        <w:t xml:space="preserve"> in finding solutions and how to be flexible in this competitive, fast-growing field of service industry. Towards the future, I will continue with the goal of optimizing specific processes to make guest satisfaction better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to make my department work better.</w:t>
      </w:r>
    </w:p>
    <w:p w14:paraId="4A5D4D2F" w14:textId="77777777" w:rsidR="00392B50" w:rsidRDefault="00392B50"/>
    <w:p w14:paraId="7866F3C0" w14:textId="77777777" w:rsidR="00392B50" w:rsidRDefault="00000000">
      <w:pPr>
        <w:pStyle w:val="Heading2"/>
        <w:spacing w:before="0" w:after="0" w:line="360" w:lineRule="auto"/>
        <w:jc w:val="both"/>
        <w:rPr>
          <w:rFonts w:ascii="Times New Roman" w:eastAsia="Times New Roman" w:hAnsi="Times New Roman" w:cs="Times New Roman"/>
          <w:b/>
          <w:color w:val="040C28"/>
          <w:sz w:val="26"/>
          <w:szCs w:val="26"/>
        </w:rPr>
      </w:pPr>
      <w:bookmarkStart w:id="7" w:name="_q6kmk3f1rlaw" w:colFirst="0" w:colLast="0"/>
      <w:bookmarkEnd w:id="7"/>
      <w:r>
        <w:rPr>
          <w:rFonts w:ascii="Times New Roman" w:eastAsia="Times New Roman" w:hAnsi="Times New Roman" w:cs="Times New Roman"/>
          <w:b/>
          <w:color w:val="040C28"/>
          <w:sz w:val="26"/>
          <w:szCs w:val="26"/>
        </w:rPr>
        <w:t xml:space="preserve">Conclusion </w:t>
      </w:r>
    </w:p>
    <w:p w14:paraId="20A21605" w14:textId="77777777"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been able to learn different considerations that need to </w:t>
      </w:r>
      <w:proofErr w:type="gramStart"/>
      <w:r>
        <w:rPr>
          <w:rFonts w:ascii="Times New Roman" w:eastAsia="Times New Roman" w:hAnsi="Times New Roman" w:cs="Times New Roman"/>
          <w:sz w:val="24"/>
          <w:szCs w:val="24"/>
        </w:rPr>
        <w:t>be made</w:t>
      </w:r>
      <w:proofErr w:type="gramEnd"/>
      <w:r>
        <w:rPr>
          <w:rFonts w:ascii="Times New Roman" w:eastAsia="Times New Roman" w:hAnsi="Times New Roman" w:cs="Times New Roman"/>
          <w:sz w:val="24"/>
          <w:szCs w:val="24"/>
        </w:rPr>
        <w:t xml:space="preserve"> in the operationalization of food and beverage systems. Practical experience has helped me to develop soft organizational skills, improve my professional proficiency, and develop a greater understanding of the industry’s </w:t>
      </w:r>
      <w:r>
        <w:rPr>
          <w:rFonts w:ascii="Times New Roman" w:eastAsia="Times New Roman" w:hAnsi="Times New Roman" w:cs="Times New Roman"/>
          <w:sz w:val="24"/>
          <w:szCs w:val="24"/>
        </w:rPr>
        <w:lastRenderedPageBreak/>
        <w:t xml:space="preserve">service expectations. Such shadowing enabled me to see first-hand how different operations run and will be </w:t>
      </w:r>
      <w:proofErr w:type="gramStart"/>
      <w:r>
        <w:rPr>
          <w:rFonts w:ascii="Times New Roman" w:eastAsia="Times New Roman" w:hAnsi="Times New Roman" w:cs="Times New Roman"/>
          <w:sz w:val="24"/>
          <w:szCs w:val="24"/>
        </w:rPr>
        <w:t>a valuable asset</w:t>
      </w:r>
      <w:proofErr w:type="gramEnd"/>
      <w:r>
        <w:rPr>
          <w:rFonts w:ascii="Times New Roman" w:eastAsia="Times New Roman" w:hAnsi="Times New Roman" w:cs="Times New Roman"/>
          <w:sz w:val="24"/>
          <w:szCs w:val="24"/>
        </w:rPr>
        <w:t xml:space="preserve"> towards individual career choices in the hospitality industry (</w:t>
      </w:r>
      <w:r>
        <w:rPr>
          <w:rFonts w:ascii="Times New Roman" w:eastAsia="Times New Roman" w:hAnsi="Times New Roman" w:cs="Times New Roman"/>
          <w:color w:val="222222"/>
          <w:sz w:val="24"/>
          <w:szCs w:val="24"/>
          <w:highlight w:val="white"/>
        </w:rPr>
        <w:t>Harrison, van Hoek and Aitken, 2019)</w:t>
      </w:r>
      <w:r>
        <w:rPr>
          <w:rFonts w:ascii="Times New Roman" w:eastAsia="Times New Roman" w:hAnsi="Times New Roman" w:cs="Times New Roman"/>
          <w:sz w:val="24"/>
          <w:szCs w:val="24"/>
        </w:rPr>
        <w:t xml:space="preserve">. Upon consideration of such an experience, I realize the need to enhance the values that help in the development of one’s personality and career. It has only strengthened my love for guest service and further shows me the importance of growth at work. In turn, I could explicitly use theories in addressing these challenges as well as making realistic changes to approach the problems to </w:t>
      </w:r>
      <w:proofErr w:type="gramStart"/>
      <w:r>
        <w:rPr>
          <w:rFonts w:ascii="Times New Roman" w:eastAsia="Times New Roman" w:hAnsi="Times New Roman" w:cs="Times New Roman"/>
          <w:sz w:val="24"/>
          <w:szCs w:val="24"/>
        </w:rPr>
        <w:t>be encountered</w:t>
      </w:r>
      <w:proofErr w:type="gramEnd"/>
      <w:r>
        <w:rPr>
          <w:rFonts w:ascii="Times New Roman" w:eastAsia="Times New Roman" w:hAnsi="Times New Roman" w:cs="Times New Roman"/>
          <w:sz w:val="24"/>
          <w:szCs w:val="24"/>
        </w:rPr>
        <w:t xml:space="preserve">. Taken altogether, this shadowing activity has been </w:t>
      </w:r>
      <w:proofErr w:type="gramStart"/>
      <w:r>
        <w:rPr>
          <w:rFonts w:ascii="Times New Roman" w:eastAsia="Times New Roman" w:hAnsi="Times New Roman" w:cs="Times New Roman"/>
          <w:sz w:val="24"/>
          <w:szCs w:val="24"/>
        </w:rPr>
        <w:t>greatly of</w:t>
      </w:r>
      <w:proofErr w:type="gramEnd"/>
      <w:r>
        <w:rPr>
          <w:rFonts w:ascii="Times New Roman" w:eastAsia="Times New Roman" w:hAnsi="Times New Roman" w:cs="Times New Roman"/>
          <w:sz w:val="24"/>
          <w:szCs w:val="24"/>
        </w:rPr>
        <w:t xml:space="preserve"> help and thus can be credited for preparing me for a successful career in the hotel guest service line.</w:t>
      </w:r>
    </w:p>
    <w:p w14:paraId="05338EAB" w14:textId="77777777" w:rsidR="00392B50" w:rsidRDefault="00392B50"/>
    <w:p w14:paraId="25F4E939" w14:textId="77777777" w:rsidR="00392B50" w:rsidRDefault="00000000">
      <w:pPr>
        <w:pStyle w:val="Heading2"/>
        <w:spacing w:before="0" w:after="0" w:line="360" w:lineRule="auto"/>
        <w:jc w:val="both"/>
        <w:rPr>
          <w:rFonts w:ascii="Times New Roman" w:eastAsia="Times New Roman" w:hAnsi="Times New Roman" w:cs="Times New Roman"/>
          <w:b/>
          <w:color w:val="040C28"/>
          <w:sz w:val="26"/>
          <w:szCs w:val="26"/>
        </w:rPr>
      </w:pPr>
      <w:bookmarkStart w:id="8" w:name="_risesfxfg2br" w:colFirst="0" w:colLast="0"/>
      <w:bookmarkEnd w:id="8"/>
      <w:r>
        <w:rPr>
          <w:rFonts w:ascii="Times New Roman" w:eastAsia="Times New Roman" w:hAnsi="Times New Roman" w:cs="Times New Roman"/>
          <w:b/>
          <w:color w:val="040C28"/>
          <w:sz w:val="26"/>
          <w:szCs w:val="26"/>
        </w:rPr>
        <w:t>Action plan</w:t>
      </w:r>
    </w:p>
    <w:p w14:paraId="3FA404E7" w14:textId="0D6B516D"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move up I will pay special attention to enhancing communication skills within the guest and members of the team with an interest in making service delivery more efficient. Further, I will engage myself in group tasks and implement techniques that would enable me to understand what others would wish to achieve in teamwork. It will also be essential to </w:t>
      </w:r>
      <w:r w:rsidR="00A92A01">
        <w:rPr>
          <w:rFonts w:ascii="Times New Roman" w:eastAsia="Times New Roman" w:hAnsi="Times New Roman" w:cs="Times New Roman"/>
          <w:sz w:val="24"/>
          <w:szCs w:val="24"/>
        </w:rPr>
        <w:t>priorities</w:t>
      </w:r>
      <w:r>
        <w:rPr>
          <w:rFonts w:ascii="Times New Roman" w:eastAsia="Times New Roman" w:hAnsi="Times New Roman" w:cs="Times New Roman"/>
          <w:sz w:val="24"/>
          <w:szCs w:val="24"/>
        </w:rPr>
        <w:t xml:space="preserve"> work more effectively, improve </w:t>
      </w:r>
      <w:r w:rsidR="00A92A01">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new processes, and exhibit professional abilities (Hempel, Colepicolo, and Zambotti-Villela, 2023). To enhance my experience in the field, I will obtain necessary training and licenses that </w:t>
      </w:r>
      <w:r w:rsidR="00A92A01">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extensive customer services and hospitality management degree programs. Although they are quantifiable objectives that entail decreasing the time that guests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wait and enhancing the positive feedback scores, I envision a way of linking these objectives to my personal development and carrying them out as a vocation. This will in turn improve my ability as well as the level of my experience in the hospitality sector.</w:t>
      </w:r>
    </w:p>
    <w:p w14:paraId="125CD98D" w14:textId="77777777" w:rsidR="00392B50" w:rsidRDefault="00392B50">
      <w:pPr>
        <w:jc w:val="cente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392B50" w14:paraId="3B6F3E02" w14:textId="77777777">
        <w:trPr>
          <w:jc w:val="center"/>
        </w:trPr>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0F12C294" w14:textId="77777777" w:rsidR="00392B50"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Goal</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5DBF5EC3" w14:textId="77777777" w:rsidR="00392B50"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Specific</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11A3451F" w14:textId="77777777" w:rsidR="00392B50"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Measurable</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3F9F676A" w14:textId="77777777" w:rsidR="00392B50"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Achievable</w:t>
            </w:r>
          </w:p>
        </w:tc>
        <w:tc>
          <w:tcPr>
            <w:tcW w:w="1560" w:type="dxa"/>
            <w:tcBorders>
              <w:top w:val="single" w:sz="5" w:space="0" w:color="0D0D0D"/>
              <w:left w:val="single" w:sz="5" w:space="0" w:color="0D0D0D"/>
              <w:bottom w:val="single" w:sz="5" w:space="0" w:color="0D0D0D"/>
              <w:right w:val="nil"/>
            </w:tcBorders>
            <w:shd w:val="clear" w:color="auto" w:fill="C9DAF8"/>
            <w:tcMar>
              <w:top w:w="100" w:type="dxa"/>
              <w:left w:w="100" w:type="dxa"/>
              <w:bottom w:w="100" w:type="dxa"/>
              <w:right w:w="100" w:type="dxa"/>
            </w:tcMar>
            <w:vAlign w:val="bottom"/>
          </w:tcPr>
          <w:p w14:paraId="614F2D57" w14:textId="77777777" w:rsidR="00392B50"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Relevant</w:t>
            </w:r>
          </w:p>
        </w:tc>
        <w:tc>
          <w:tcPr>
            <w:tcW w:w="1560" w:type="dxa"/>
            <w:tcBorders>
              <w:top w:val="single" w:sz="5" w:space="0" w:color="0D0D0D"/>
              <w:left w:val="single" w:sz="5" w:space="0" w:color="0D0D0D"/>
              <w:bottom w:val="single" w:sz="5" w:space="0" w:color="0D0D0D"/>
              <w:right w:val="single" w:sz="5" w:space="0" w:color="0D0D0D"/>
            </w:tcBorders>
            <w:shd w:val="clear" w:color="auto" w:fill="C9DAF8"/>
            <w:tcMar>
              <w:top w:w="100" w:type="dxa"/>
              <w:left w:w="100" w:type="dxa"/>
              <w:bottom w:w="100" w:type="dxa"/>
              <w:right w:w="100" w:type="dxa"/>
            </w:tcMar>
            <w:vAlign w:val="bottom"/>
          </w:tcPr>
          <w:p w14:paraId="358B48A9" w14:textId="77777777" w:rsidR="00392B50" w:rsidRDefault="00000000">
            <w:pPr>
              <w:widowControl w:val="0"/>
              <w:spacing w:line="411"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b/>
                <w:color w:val="0D0D0D"/>
                <w:sz w:val="20"/>
                <w:szCs w:val="20"/>
              </w:rPr>
              <w:t>Time-bound</w:t>
            </w:r>
          </w:p>
        </w:tc>
      </w:tr>
      <w:tr w:rsidR="00392B50" w14:paraId="70FCE992" w14:textId="77777777">
        <w:trPr>
          <w:jc w:val="center"/>
        </w:trPr>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35AA9890"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Enhance communication skills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CAB8AE0"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Attend workshops and apply techniques in daily tasks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0BFBA6EB"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Monitor guest feedback scores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503F3C71"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Yes, through available resources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24FEA84C"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Essential for guest satisfaction</w:t>
            </w:r>
          </w:p>
        </w:tc>
        <w:tc>
          <w:tcPr>
            <w:tcW w:w="1560"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14:paraId="588B3F01"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Within 3 months</w:t>
            </w:r>
          </w:p>
        </w:tc>
      </w:tr>
      <w:tr w:rsidR="00392B50" w14:paraId="4B668A0B" w14:textId="77777777">
        <w:trPr>
          <w:jc w:val="center"/>
        </w:trPr>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31996892"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Improve task management</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54D7D7B"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Implement new organizational </w:t>
            </w:r>
            <w:r>
              <w:rPr>
                <w:rFonts w:ascii="Times New Roman" w:eastAsia="Times New Roman" w:hAnsi="Times New Roman" w:cs="Times New Roman"/>
                <w:color w:val="0D0D0D"/>
                <w:sz w:val="20"/>
                <w:szCs w:val="20"/>
              </w:rPr>
              <w:lastRenderedPageBreak/>
              <w:t>tools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8D3CCB8"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 xml:space="preserve">Track task completion </w:t>
            </w:r>
            <w:r>
              <w:rPr>
                <w:rFonts w:ascii="Times New Roman" w:eastAsia="Times New Roman" w:hAnsi="Times New Roman" w:cs="Times New Roman"/>
                <w:color w:val="0D0D0D"/>
                <w:sz w:val="20"/>
                <w:szCs w:val="20"/>
              </w:rPr>
              <w:lastRenderedPageBreak/>
              <w:t>times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2061A469"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 xml:space="preserve">Yes, with practice and </w:t>
            </w:r>
            <w:r>
              <w:rPr>
                <w:rFonts w:ascii="Times New Roman" w:eastAsia="Times New Roman" w:hAnsi="Times New Roman" w:cs="Times New Roman"/>
                <w:color w:val="0D0D0D"/>
                <w:sz w:val="20"/>
                <w:szCs w:val="20"/>
              </w:rPr>
              <w:lastRenderedPageBreak/>
              <w:t>tools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5CED0365"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 xml:space="preserve">Crucial for efficient </w:t>
            </w:r>
            <w:r>
              <w:rPr>
                <w:rFonts w:ascii="Times New Roman" w:eastAsia="Times New Roman" w:hAnsi="Times New Roman" w:cs="Times New Roman"/>
                <w:color w:val="0D0D0D"/>
                <w:sz w:val="20"/>
                <w:szCs w:val="20"/>
              </w:rPr>
              <w:lastRenderedPageBreak/>
              <w:t>operations</w:t>
            </w:r>
          </w:p>
        </w:tc>
        <w:tc>
          <w:tcPr>
            <w:tcW w:w="1560"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14:paraId="0BA81CD3"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Within 2 months</w:t>
            </w:r>
          </w:p>
        </w:tc>
      </w:tr>
      <w:tr w:rsidR="00392B50" w14:paraId="1416B5DB" w14:textId="77777777">
        <w:trPr>
          <w:jc w:val="center"/>
        </w:trPr>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37CA9519"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Boost personal skills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71C6B666"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Enroll in advanced customer service courses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F504A7B"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Complete courses with certification</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76465262"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Yes, through online platforms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02D363A1"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The key for career advancement</w:t>
            </w:r>
          </w:p>
        </w:tc>
        <w:tc>
          <w:tcPr>
            <w:tcW w:w="1560"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14:paraId="02A1CBDE"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Within 6 months</w:t>
            </w:r>
          </w:p>
        </w:tc>
      </w:tr>
      <w:tr w:rsidR="00392B50" w14:paraId="3B54E916" w14:textId="77777777">
        <w:trPr>
          <w:jc w:val="center"/>
        </w:trPr>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464B517E"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Foster teamwork</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5282372B"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Participate in team-building activities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688B3F91"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Gather feedback from team members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41127A70"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Yes, through scheduled activities</w:t>
            </w:r>
          </w:p>
        </w:tc>
        <w:tc>
          <w:tcPr>
            <w:tcW w:w="1560" w:type="dxa"/>
            <w:tcBorders>
              <w:top w:val="nil"/>
              <w:left w:val="single" w:sz="5" w:space="0" w:color="0D0D0D"/>
              <w:bottom w:val="single" w:sz="5" w:space="0" w:color="0D0D0D"/>
              <w:right w:val="nil"/>
            </w:tcBorders>
            <w:tcMar>
              <w:top w:w="100" w:type="dxa"/>
              <w:left w:w="100" w:type="dxa"/>
              <w:bottom w:w="100" w:type="dxa"/>
              <w:right w:w="100" w:type="dxa"/>
            </w:tcMar>
            <w:vAlign w:val="center"/>
          </w:tcPr>
          <w:p w14:paraId="7CEFEF94"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Important for a cohesive team</w:t>
            </w:r>
          </w:p>
        </w:tc>
        <w:tc>
          <w:tcPr>
            <w:tcW w:w="1560"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14:paraId="1BC6F941" w14:textId="77777777" w:rsidR="00392B50" w:rsidRDefault="00000000">
            <w:pPr>
              <w:widowControl w:val="0"/>
              <w:spacing w:line="411" w:lineRule="auto"/>
              <w:jc w:val="both"/>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Within 4 months</w:t>
            </w:r>
          </w:p>
        </w:tc>
      </w:tr>
    </w:tbl>
    <w:p w14:paraId="437ECCDB" w14:textId="77777777" w:rsidR="00392B50" w:rsidRDefault="00392B50">
      <w:pPr>
        <w:jc w:val="center"/>
      </w:pPr>
    </w:p>
    <w:p w14:paraId="7285BB8E" w14:textId="77777777" w:rsidR="00392B50" w:rsidRDefault="00392B50"/>
    <w:p w14:paraId="0F793A2A" w14:textId="77777777" w:rsidR="00392B50" w:rsidRDefault="00000000">
      <w:pPr>
        <w:pStyle w:val="Heading1"/>
        <w:spacing w:before="0" w:after="0" w:line="360" w:lineRule="auto"/>
        <w:jc w:val="both"/>
        <w:rPr>
          <w:rFonts w:ascii="Times New Roman" w:eastAsia="Times New Roman" w:hAnsi="Times New Roman" w:cs="Times New Roman"/>
          <w:b/>
          <w:color w:val="222222"/>
          <w:sz w:val="28"/>
          <w:szCs w:val="28"/>
        </w:rPr>
      </w:pPr>
      <w:bookmarkStart w:id="9" w:name="_6fn8fml3b5ij" w:colFirst="0" w:colLast="0"/>
      <w:bookmarkEnd w:id="9"/>
      <w:r>
        <w:rPr>
          <w:rFonts w:ascii="Times New Roman" w:eastAsia="Times New Roman" w:hAnsi="Times New Roman" w:cs="Times New Roman"/>
          <w:b/>
          <w:color w:val="222222"/>
          <w:sz w:val="28"/>
          <w:szCs w:val="28"/>
        </w:rPr>
        <w:t>Conclusion</w:t>
      </w:r>
    </w:p>
    <w:p w14:paraId="38B90F3C" w14:textId="77777777" w:rsidR="00392B5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Reflecting on the experience at Holiday Inn Kenilworth has been one of my outstanding portfolios with a significant impact on personal and professional development managing the Food and Beverage Operations. With the skills I’ve acquired through practical experiences and knowledge with the help of theories, I have understood the fact that I </w:t>
      </w:r>
      <w:proofErr w:type="gramStart"/>
      <w:r>
        <w:rPr>
          <w:rFonts w:ascii="Times New Roman" w:eastAsia="Times New Roman" w:hAnsi="Times New Roman" w:cs="Times New Roman"/>
          <w:sz w:val="24"/>
          <w:szCs w:val="24"/>
        </w:rPr>
        <w:t>am dedicated</w:t>
      </w:r>
      <w:proofErr w:type="gramEnd"/>
      <w:r>
        <w:rPr>
          <w:rFonts w:ascii="Times New Roman" w:eastAsia="Times New Roman" w:hAnsi="Times New Roman" w:cs="Times New Roman"/>
          <w:sz w:val="24"/>
          <w:szCs w:val="24"/>
        </w:rPr>
        <w:t xml:space="preserve"> to enhancing my knowledge and achieving career progression in the hospitality management field.</w:t>
      </w:r>
    </w:p>
    <w:p w14:paraId="2E8A508E" w14:textId="77777777" w:rsidR="00392B50" w:rsidRDefault="00000000">
      <w:pPr>
        <w:pStyle w:val="Heading1"/>
        <w:spacing w:before="0" w:after="0" w:line="360" w:lineRule="auto"/>
        <w:jc w:val="both"/>
        <w:rPr>
          <w:rFonts w:ascii="Times New Roman" w:eastAsia="Times New Roman" w:hAnsi="Times New Roman" w:cs="Times New Roman"/>
          <w:b/>
          <w:color w:val="222222"/>
          <w:sz w:val="28"/>
          <w:szCs w:val="28"/>
        </w:rPr>
      </w:pPr>
      <w:bookmarkStart w:id="10" w:name="_505tb9vb7f4f" w:colFirst="0" w:colLast="0"/>
      <w:bookmarkEnd w:id="10"/>
      <w:r>
        <w:br w:type="page"/>
      </w:r>
    </w:p>
    <w:p w14:paraId="0B4136AC" w14:textId="77777777" w:rsidR="00392B50" w:rsidRDefault="00000000">
      <w:pPr>
        <w:pStyle w:val="Heading1"/>
        <w:spacing w:before="0" w:after="0" w:line="360" w:lineRule="auto"/>
        <w:jc w:val="both"/>
        <w:rPr>
          <w:rFonts w:ascii="Times New Roman" w:eastAsia="Times New Roman" w:hAnsi="Times New Roman" w:cs="Times New Roman"/>
          <w:b/>
          <w:color w:val="222222"/>
          <w:sz w:val="28"/>
          <w:szCs w:val="28"/>
        </w:rPr>
      </w:pPr>
      <w:bookmarkStart w:id="11" w:name="_lhqdy8p9hf8b" w:colFirst="0" w:colLast="0"/>
      <w:bookmarkEnd w:id="11"/>
      <w:r>
        <w:rPr>
          <w:rFonts w:ascii="Times New Roman" w:eastAsia="Times New Roman" w:hAnsi="Times New Roman" w:cs="Times New Roman"/>
          <w:b/>
          <w:color w:val="222222"/>
          <w:sz w:val="28"/>
          <w:szCs w:val="28"/>
        </w:rPr>
        <w:lastRenderedPageBreak/>
        <w:t>References</w:t>
      </w:r>
    </w:p>
    <w:p w14:paraId="5FDB2B37" w14:textId="77777777" w:rsidR="00392B50" w:rsidRDefault="00000000">
      <w:pPr>
        <w:spacing w:before="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Anusha Siddiqui, S., Bahmid, N.A., Mahmud, C.M., Boukid, F., Lamri, M. and Gagaoua, M., 2022. Consumer acceptability of plant-, seaweed-, and insect-based foods as alternatives to meat: A critical compilation of a decade of research. </w:t>
      </w:r>
      <w:r>
        <w:rPr>
          <w:rFonts w:ascii="Times New Roman" w:eastAsia="Times New Roman" w:hAnsi="Times New Roman" w:cs="Times New Roman"/>
          <w:i/>
          <w:color w:val="222222"/>
          <w:sz w:val="24"/>
          <w:szCs w:val="24"/>
          <w:highlight w:val="white"/>
        </w:rPr>
        <w:t>Critical reviews in food science and nutrition</w:t>
      </w:r>
      <w:r>
        <w:rPr>
          <w:rFonts w:ascii="Times New Roman" w:eastAsia="Times New Roman" w:hAnsi="Times New Roman" w:cs="Times New Roman"/>
          <w:color w:val="222222"/>
          <w:sz w:val="24"/>
          <w:szCs w:val="24"/>
          <w:highlight w:val="white"/>
        </w:rPr>
        <w:t>, pp.1-22. Available at:</w:t>
      </w:r>
      <w:hyperlink r:id="rId7">
        <w:r>
          <w:rPr>
            <w:rFonts w:ascii="Times New Roman" w:eastAsia="Times New Roman" w:hAnsi="Times New Roman" w:cs="Times New Roman"/>
            <w:color w:val="222222"/>
            <w:sz w:val="24"/>
            <w:szCs w:val="24"/>
            <w:highlight w:val="white"/>
          </w:rPr>
          <w:t xml:space="preserve"> </w:t>
        </w:r>
      </w:hyperlink>
      <w:hyperlink r:id="rId8">
        <w:r>
          <w:rPr>
            <w:rFonts w:ascii="Times New Roman" w:eastAsia="Times New Roman" w:hAnsi="Times New Roman" w:cs="Times New Roman"/>
            <w:color w:val="1155CC"/>
            <w:sz w:val="24"/>
            <w:szCs w:val="24"/>
            <w:highlight w:val="white"/>
            <w:u w:val="single"/>
          </w:rPr>
          <w:t>https://doi.org/10.1080/10408398.2022.2036096</w:t>
        </w:r>
      </w:hyperlink>
      <w:r>
        <w:rPr>
          <w:rFonts w:ascii="Times New Roman" w:eastAsia="Times New Roman" w:hAnsi="Times New Roman" w:cs="Times New Roman"/>
          <w:color w:val="222222"/>
          <w:sz w:val="24"/>
          <w:szCs w:val="24"/>
          <w:highlight w:val="white"/>
        </w:rPr>
        <w:t xml:space="preserve"> (Accessed 21 May 2024)</w:t>
      </w:r>
    </w:p>
    <w:p w14:paraId="7615C8CD" w14:textId="77777777" w:rsidR="00392B50"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Aydin, G., Uray, N. and Silahtaroglu, G., (2021). How to engage consumers through effective social media use—Guidelines for consumer goods companies from an emerging market. </w:t>
      </w:r>
      <w:r>
        <w:rPr>
          <w:rFonts w:ascii="Times New Roman" w:eastAsia="Times New Roman" w:hAnsi="Times New Roman" w:cs="Times New Roman"/>
          <w:i/>
          <w:color w:val="222222"/>
          <w:sz w:val="24"/>
          <w:szCs w:val="24"/>
          <w:highlight w:val="white"/>
        </w:rPr>
        <w:t>Journal of Theoretical and Applied Electronic Commerce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 xml:space="preserve">(4), pp.768-790. Available at: </w:t>
      </w:r>
      <w:hyperlink r:id="rId9">
        <w:r>
          <w:rPr>
            <w:rFonts w:ascii="Times New Roman" w:eastAsia="Times New Roman" w:hAnsi="Times New Roman" w:cs="Times New Roman"/>
            <w:color w:val="222222"/>
            <w:sz w:val="24"/>
            <w:szCs w:val="24"/>
            <w:highlight w:val="white"/>
          </w:rPr>
          <w:t xml:space="preserve">  </w:t>
        </w:r>
      </w:hyperlink>
      <w:hyperlink r:id="rId10">
        <w:r>
          <w:rPr>
            <w:rFonts w:ascii="Times New Roman" w:eastAsia="Times New Roman" w:hAnsi="Times New Roman" w:cs="Times New Roman"/>
            <w:color w:val="1155CC"/>
            <w:sz w:val="24"/>
            <w:szCs w:val="24"/>
            <w:highlight w:val="white"/>
            <w:u w:val="single"/>
          </w:rPr>
          <w:t>https://</w:t>
        </w:r>
      </w:hyperlink>
      <w:hyperlink r:id="rId11">
        <w:r>
          <w:rPr>
            <w:rFonts w:ascii="Times New Roman" w:eastAsia="Times New Roman" w:hAnsi="Times New Roman" w:cs="Times New Roman"/>
            <w:color w:val="1155CC"/>
            <w:sz w:val="24"/>
            <w:szCs w:val="24"/>
            <w:highlight w:val="white"/>
            <w:u w:val="single"/>
          </w:rPr>
          <w:t>www.doi.org</w:t>
        </w:r>
      </w:hyperlink>
      <w:hyperlink r:id="rId12">
        <w:r>
          <w:rPr>
            <w:rFonts w:ascii="Times New Roman" w:eastAsia="Times New Roman" w:hAnsi="Times New Roman" w:cs="Times New Roman"/>
            <w:color w:val="1155CC"/>
            <w:sz w:val="24"/>
            <w:szCs w:val="24"/>
            <w:highlight w:val="white"/>
            <w:u w:val="single"/>
          </w:rPr>
          <w:t>/972948</w:t>
        </w:r>
      </w:hyperlink>
      <w:r>
        <w:rPr>
          <w:rFonts w:ascii="Times New Roman" w:eastAsia="Times New Roman" w:hAnsi="Times New Roman" w:cs="Times New Roman"/>
          <w:color w:val="222222"/>
          <w:sz w:val="24"/>
          <w:szCs w:val="24"/>
          <w:highlight w:val="white"/>
        </w:rPr>
        <w:t xml:space="preserve">  (Accessed 21 May 2024)</w:t>
      </w:r>
    </w:p>
    <w:p w14:paraId="3CC548EC" w14:textId="77777777" w:rsidR="00392B50"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Deng, Q., Hine, M., Ji, S. and Wang, Y., (2020). Investigating the impacts of brand social media posts’ linguistic styles on consumer engagement. Available at: </w:t>
      </w:r>
      <w:hyperlink r:id="rId13">
        <w:r>
          <w:rPr>
            <w:rFonts w:ascii="Times New Roman" w:eastAsia="Times New Roman" w:hAnsi="Times New Roman" w:cs="Times New Roman"/>
            <w:color w:val="222222"/>
            <w:sz w:val="24"/>
            <w:szCs w:val="24"/>
            <w:highlight w:val="white"/>
          </w:rPr>
          <w:t xml:space="preserve"> </w:t>
        </w:r>
      </w:hyperlink>
      <w:hyperlink r:id="rId14">
        <w:r>
          <w:rPr>
            <w:rFonts w:ascii="Times New Roman" w:eastAsia="Times New Roman" w:hAnsi="Times New Roman" w:cs="Times New Roman"/>
            <w:color w:val="1155CC"/>
            <w:sz w:val="24"/>
            <w:szCs w:val="24"/>
            <w:highlight w:val="white"/>
            <w:u w:val="single"/>
          </w:rPr>
          <w:t>https://</w:t>
        </w:r>
      </w:hyperlink>
      <w:hyperlink r:id="rId15">
        <w:r>
          <w:rPr>
            <w:rFonts w:ascii="Times New Roman" w:eastAsia="Times New Roman" w:hAnsi="Times New Roman" w:cs="Times New Roman"/>
            <w:color w:val="1155CC"/>
            <w:sz w:val="24"/>
            <w:szCs w:val="24"/>
            <w:highlight w:val="white"/>
            <w:u w:val="single"/>
          </w:rPr>
          <w:t>www.doi.org</w:t>
        </w:r>
      </w:hyperlink>
      <w:hyperlink r:id="rId16">
        <w:r>
          <w:rPr>
            <w:rFonts w:ascii="Times New Roman" w:eastAsia="Times New Roman" w:hAnsi="Times New Roman" w:cs="Times New Roman"/>
            <w:color w:val="1155CC"/>
            <w:sz w:val="24"/>
            <w:szCs w:val="24"/>
            <w:highlight w:val="white"/>
            <w:u w:val="single"/>
          </w:rPr>
          <w:t>/0718-1876/16/4/44</w:t>
        </w:r>
      </w:hyperlink>
      <w:r>
        <w:rPr>
          <w:rFonts w:ascii="Times New Roman" w:eastAsia="Times New Roman" w:hAnsi="Times New Roman" w:cs="Times New Roman"/>
          <w:color w:val="222222"/>
          <w:sz w:val="24"/>
          <w:szCs w:val="24"/>
          <w:highlight w:val="white"/>
        </w:rPr>
        <w:t xml:space="preserve"> (Accessed 21 May 2024)</w:t>
      </w:r>
    </w:p>
    <w:p w14:paraId="778B67AA" w14:textId="77777777" w:rsidR="00392B50"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Harrison, A., Skipworth, H., van Hoek, R.I. and Aitken, J., (2019). </w:t>
      </w:r>
      <w:proofErr w:type="gramStart"/>
      <w:r>
        <w:rPr>
          <w:rFonts w:ascii="Times New Roman" w:eastAsia="Times New Roman" w:hAnsi="Times New Roman" w:cs="Times New Roman"/>
          <w:i/>
          <w:color w:val="222222"/>
          <w:sz w:val="24"/>
          <w:szCs w:val="24"/>
          <w:highlight w:val="white"/>
        </w:rPr>
        <w:t>Logistics</w:t>
      </w:r>
      <w:proofErr w:type="gramEnd"/>
      <w:r>
        <w:rPr>
          <w:rFonts w:ascii="Times New Roman" w:eastAsia="Times New Roman" w:hAnsi="Times New Roman" w:cs="Times New Roman"/>
          <w:i/>
          <w:color w:val="222222"/>
          <w:sz w:val="24"/>
          <w:szCs w:val="24"/>
          <w:highlight w:val="white"/>
        </w:rPr>
        <w:t xml:space="preserve"> management and strategy: competing through the supply chain</w:t>
      </w:r>
      <w:r>
        <w:rPr>
          <w:rFonts w:ascii="Times New Roman" w:eastAsia="Times New Roman" w:hAnsi="Times New Roman" w:cs="Times New Roman"/>
          <w:color w:val="222222"/>
          <w:sz w:val="24"/>
          <w:szCs w:val="24"/>
          <w:highlight w:val="white"/>
        </w:rPr>
        <w:t>. Pearson UK. Available at:</w:t>
      </w:r>
      <w:hyperlink r:id="rId17">
        <w:r>
          <w:rPr>
            <w:rFonts w:ascii="Times New Roman" w:eastAsia="Times New Roman" w:hAnsi="Times New Roman" w:cs="Times New Roman"/>
            <w:color w:val="222222"/>
            <w:sz w:val="24"/>
            <w:szCs w:val="24"/>
            <w:highlight w:val="white"/>
          </w:rPr>
          <w:t xml:space="preserve"> </w:t>
        </w:r>
      </w:hyperlink>
      <w:hyperlink r:id="rId18">
        <w:r>
          <w:rPr>
            <w:rFonts w:ascii="Times New Roman" w:eastAsia="Times New Roman" w:hAnsi="Times New Roman" w:cs="Times New Roman"/>
            <w:color w:val="1155CC"/>
            <w:sz w:val="24"/>
            <w:szCs w:val="24"/>
            <w:highlight w:val="white"/>
            <w:u w:val="single"/>
          </w:rPr>
          <w:t>https://</w:t>
        </w:r>
      </w:hyperlink>
      <w:hyperlink r:id="rId19">
        <w:r>
          <w:rPr>
            <w:rFonts w:ascii="Times New Roman" w:eastAsia="Times New Roman" w:hAnsi="Times New Roman" w:cs="Times New Roman"/>
            <w:color w:val="1155CC"/>
            <w:sz w:val="24"/>
            <w:szCs w:val="24"/>
            <w:highlight w:val="white"/>
            <w:u w:val="single"/>
          </w:rPr>
          <w:t>www.doi.org</w:t>
        </w:r>
      </w:hyperlink>
      <w:hyperlink r:id="rId20">
        <w:r>
          <w:rPr>
            <w:rFonts w:ascii="Times New Roman" w:eastAsia="Times New Roman" w:hAnsi="Times New Roman" w:cs="Times New Roman"/>
            <w:color w:val="1155CC"/>
            <w:sz w:val="24"/>
            <w:szCs w:val="24"/>
            <w:highlight w:val="white"/>
            <w:u w:val="single"/>
          </w:rPr>
          <w:t>/3739858239</w:t>
        </w:r>
      </w:hyperlink>
      <w:r>
        <w:rPr>
          <w:rFonts w:ascii="Times New Roman" w:eastAsia="Times New Roman" w:hAnsi="Times New Roman" w:cs="Times New Roman"/>
          <w:color w:val="222222"/>
          <w:sz w:val="24"/>
          <w:szCs w:val="24"/>
          <w:highlight w:val="white"/>
        </w:rPr>
        <w:t xml:space="preserve"> (Accessed 21 May 2024)</w:t>
      </w:r>
    </w:p>
    <w:p w14:paraId="3A14CE1C" w14:textId="77777777" w:rsidR="00392B50"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E101A"/>
          <w:sz w:val="24"/>
          <w:szCs w:val="24"/>
          <w:highlight w:val="white"/>
        </w:rPr>
        <w:t xml:space="preserve">Hempel, M.D.S.S., Colepicolo, P. and Zambotti-Villela, L., 2023. Macroalgae Biorefinery for the Cosmetic Industry: Basic Concept, Green Technology, and Safety Guidelines. </w:t>
      </w:r>
      <w:r>
        <w:rPr>
          <w:rFonts w:ascii="Times New Roman" w:eastAsia="Times New Roman" w:hAnsi="Times New Roman" w:cs="Times New Roman"/>
          <w:i/>
          <w:color w:val="0E101A"/>
          <w:sz w:val="24"/>
          <w:szCs w:val="24"/>
          <w:highlight w:val="white"/>
        </w:rPr>
        <w:t>Phycology</w:t>
      </w:r>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i/>
          <w:color w:val="0E101A"/>
          <w:sz w:val="24"/>
          <w:szCs w:val="24"/>
          <w:highlight w:val="white"/>
        </w:rPr>
        <w:t>3</w:t>
      </w:r>
      <w:r>
        <w:rPr>
          <w:rFonts w:ascii="Times New Roman" w:eastAsia="Times New Roman" w:hAnsi="Times New Roman" w:cs="Times New Roman"/>
          <w:color w:val="0E101A"/>
          <w:sz w:val="24"/>
          <w:szCs w:val="24"/>
          <w:highlight w:val="white"/>
        </w:rPr>
        <w:t>(1), pp.211-241. Available at:</w:t>
      </w:r>
      <w:hyperlink r:id="rId21">
        <w:r>
          <w:rPr>
            <w:rFonts w:ascii="Times New Roman" w:eastAsia="Times New Roman" w:hAnsi="Times New Roman" w:cs="Times New Roman"/>
            <w:color w:val="0E101A"/>
            <w:sz w:val="24"/>
            <w:szCs w:val="24"/>
            <w:highlight w:val="white"/>
          </w:rPr>
          <w:t xml:space="preserve"> </w:t>
        </w:r>
      </w:hyperlink>
      <w:hyperlink r:id="rId22">
        <w:r>
          <w:rPr>
            <w:rFonts w:ascii="Times New Roman" w:eastAsia="Times New Roman" w:hAnsi="Times New Roman" w:cs="Times New Roman"/>
            <w:color w:val="1155CC"/>
            <w:sz w:val="24"/>
            <w:szCs w:val="24"/>
            <w:highlight w:val="white"/>
            <w:u w:val="single"/>
          </w:rPr>
          <w:t>https://doi.org/10.3390/phycology3010014</w:t>
        </w:r>
      </w:hyperlink>
      <w:r>
        <w:rPr>
          <w:rFonts w:ascii="Times New Roman" w:eastAsia="Times New Roman" w:hAnsi="Times New Roman" w:cs="Times New Roman"/>
          <w:color w:val="0E101A"/>
          <w:sz w:val="24"/>
          <w:szCs w:val="24"/>
          <w:highlight w:val="white"/>
        </w:rPr>
        <w:t xml:space="preserve"> </w:t>
      </w:r>
      <w:r>
        <w:rPr>
          <w:rFonts w:ascii="Times New Roman" w:eastAsia="Times New Roman" w:hAnsi="Times New Roman" w:cs="Times New Roman"/>
          <w:color w:val="222222"/>
          <w:sz w:val="24"/>
          <w:szCs w:val="24"/>
          <w:highlight w:val="white"/>
        </w:rPr>
        <w:t>(Accessed 21 May 2024)</w:t>
      </w:r>
    </w:p>
    <w:p w14:paraId="4B33CAA2" w14:textId="77777777" w:rsidR="00392B50" w:rsidRDefault="00000000">
      <w:pPr>
        <w:spacing w:before="240" w:line="360" w:lineRule="auto"/>
        <w:jc w:val="both"/>
        <w:rPr>
          <w:rFonts w:ascii="Times New Roman" w:eastAsia="Times New Roman" w:hAnsi="Times New Roman" w:cs="Times New Roman"/>
          <w:color w:val="0E101A"/>
          <w:sz w:val="24"/>
          <w:szCs w:val="24"/>
          <w:highlight w:val="white"/>
        </w:rPr>
      </w:pPr>
      <w:r>
        <w:rPr>
          <w:rFonts w:ascii="Times New Roman" w:eastAsia="Times New Roman" w:hAnsi="Times New Roman" w:cs="Times New Roman"/>
          <w:color w:val="222222"/>
          <w:sz w:val="24"/>
          <w:szCs w:val="24"/>
          <w:highlight w:val="white"/>
        </w:rPr>
        <w:t xml:space="preserve">Papageorgiadis, N., McDonald, F., Wang, C. and Konara, P., 2020. The characteristics of intellectual property rights regimes: How formal and informal institutions affect outward FDI location. </w:t>
      </w:r>
      <w:r>
        <w:rPr>
          <w:rFonts w:ascii="Times New Roman" w:eastAsia="Times New Roman" w:hAnsi="Times New Roman" w:cs="Times New Roman"/>
          <w:i/>
          <w:color w:val="222222"/>
          <w:sz w:val="24"/>
          <w:szCs w:val="24"/>
          <w:highlight w:val="white"/>
        </w:rPr>
        <w:t>International Business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(1), p.101620. Available at:</w:t>
      </w:r>
      <w:hyperlink r:id="rId23">
        <w:r>
          <w:rPr>
            <w:rFonts w:ascii="Times New Roman" w:eastAsia="Times New Roman" w:hAnsi="Times New Roman" w:cs="Times New Roman"/>
            <w:color w:val="222222"/>
            <w:sz w:val="24"/>
            <w:szCs w:val="24"/>
            <w:highlight w:val="white"/>
          </w:rPr>
          <w:t xml:space="preserve"> </w:t>
        </w:r>
      </w:hyperlink>
      <w:hyperlink r:id="rId24">
        <w:r>
          <w:rPr>
            <w:rFonts w:ascii="Times New Roman" w:eastAsia="Times New Roman" w:hAnsi="Times New Roman" w:cs="Times New Roman"/>
            <w:color w:val="1155CC"/>
            <w:sz w:val="24"/>
            <w:szCs w:val="24"/>
            <w:highlight w:val="white"/>
            <w:u w:val="single"/>
          </w:rPr>
          <w:t>https://doi.org/10.1016/j.ibusrev.2019.101620</w:t>
        </w:r>
      </w:hyperlink>
      <w:r>
        <w:rPr>
          <w:rFonts w:ascii="Times New Roman" w:eastAsia="Times New Roman" w:hAnsi="Times New Roman" w:cs="Times New Roman"/>
          <w:color w:val="222222"/>
          <w:sz w:val="24"/>
          <w:szCs w:val="24"/>
          <w:highlight w:val="white"/>
        </w:rPr>
        <w:t xml:space="preserve">  (Accessed 21 May 2024)</w:t>
      </w:r>
    </w:p>
    <w:p w14:paraId="1CF1871D" w14:textId="77777777" w:rsidR="00392B50" w:rsidRDefault="00000000">
      <w:pPr>
        <w:spacing w:before="240" w:after="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Qiu, T., Choy, S.B. and Luo, B., 2022. Is small beautiful? Links between agricultural mechanisation services and the productivity of different-sized farms. </w:t>
      </w:r>
      <w:r>
        <w:rPr>
          <w:rFonts w:ascii="Times New Roman" w:eastAsia="Times New Roman" w:hAnsi="Times New Roman" w:cs="Times New Roman"/>
          <w:i/>
          <w:color w:val="222222"/>
          <w:sz w:val="24"/>
          <w:szCs w:val="24"/>
          <w:highlight w:val="white"/>
        </w:rPr>
        <w:t>Applied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54</w:t>
      </w:r>
      <w:r>
        <w:rPr>
          <w:rFonts w:ascii="Times New Roman" w:eastAsia="Times New Roman" w:hAnsi="Times New Roman" w:cs="Times New Roman"/>
          <w:color w:val="222222"/>
          <w:sz w:val="24"/>
          <w:szCs w:val="24"/>
          <w:highlight w:val="white"/>
        </w:rPr>
        <w:t>(4), pp.430-442.</w:t>
      </w:r>
      <w:r>
        <w:rPr>
          <w:rFonts w:ascii="Times New Roman" w:eastAsia="Times New Roman" w:hAnsi="Times New Roman" w:cs="Times New Roman"/>
          <w:color w:val="222222"/>
          <w:sz w:val="24"/>
          <w:szCs w:val="24"/>
        </w:rPr>
        <w:t>Available at:</w:t>
      </w:r>
      <w:hyperlink r:id="rId25">
        <w:r>
          <w:rPr>
            <w:rFonts w:ascii="Times New Roman" w:eastAsia="Times New Roman" w:hAnsi="Times New Roman" w:cs="Times New Roman"/>
            <w:color w:val="222222"/>
            <w:sz w:val="24"/>
            <w:szCs w:val="24"/>
          </w:rPr>
          <w:t xml:space="preserve"> </w:t>
        </w:r>
      </w:hyperlink>
      <w:hyperlink r:id="rId26">
        <w:r>
          <w:rPr>
            <w:rFonts w:ascii="Times New Roman" w:eastAsia="Times New Roman" w:hAnsi="Times New Roman" w:cs="Times New Roman"/>
            <w:color w:val="1155CC"/>
            <w:sz w:val="24"/>
            <w:szCs w:val="24"/>
            <w:u w:val="single"/>
          </w:rPr>
          <w:t>https://doi.org/10.1080/00036846.2021.1963411</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(Accessed 21 May 2024)</w:t>
      </w:r>
    </w:p>
    <w:p w14:paraId="78D92A57" w14:textId="77777777" w:rsidR="00392B50"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Raab, K., Wagner, R., Ertz, M. and Salem, M., 2022. When marketing discourages consumption: demarketing of single-use plastics for city tourism in Ottawa, Canada. </w:t>
      </w:r>
      <w:r>
        <w:rPr>
          <w:rFonts w:ascii="Times New Roman" w:eastAsia="Times New Roman" w:hAnsi="Times New Roman" w:cs="Times New Roman"/>
          <w:i/>
          <w:color w:val="222222"/>
          <w:sz w:val="24"/>
          <w:szCs w:val="24"/>
          <w:highlight w:val="white"/>
        </w:rPr>
        <w:t>Journal of Ecotourism</w:t>
      </w:r>
      <w:r>
        <w:rPr>
          <w:rFonts w:ascii="Times New Roman" w:eastAsia="Times New Roman" w:hAnsi="Times New Roman" w:cs="Times New Roman"/>
          <w:color w:val="222222"/>
          <w:sz w:val="24"/>
          <w:szCs w:val="24"/>
          <w:highlight w:val="white"/>
        </w:rPr>
        <w:t>, pp.1-31.</w:t>
      </w:r>
      <w:r>
        <w:rPr>
          <w:rFonts w:ascii="Times New Roman" w:eastAsia="Times New Roman" w:hAnsi="Times New Roman" w:cs="Times New Roman"/>
          <w:color w:val="222222"/>
          <w:sz w:val="24"/>
          <w:szCs w:val="24"/>
        </w:rPr>
        <w:t>Available at:</w:t>
      </w:r>
      <w:hyperlink r:id="rId27">
        <w:r>
          <w:rPr>
            <w:rFonts w:ascii="Times New Roman" w:eastAsia="Times New Roman" w:hAnsi="Times New Roman" w:cs="Times New Roman"/>
            <w:color w:val="222222"/>
            <w:sz w:val="24"/>
            <w:szCs w:val="24"/>
          </w:rPr>
          <w:t xml:space="preserve"> </w:t>
        </w:r>
      </w:hyperlink>
      <w:hyperlink r:id="rId28">
        <w:r>
          <w:rPr>
            <w:rFonts w:ascii="Times New Roman" w:eastAsia="Times New Roman" w:hAnsi="Times New Roman" w:cs="Times New Roman"/>
            <w:color w:val="1155CC"/>
            <w:sz w:val="24"/>
            <w:szCs w:val="24"/>
            <w:u w:val="single"/>
          </w:rPr>
          <w:t>https://doi.org/10.1080/14724049.2022.2028794</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highlight w:val="white"/>
        </w:rPr>
        <w:t>(Accessed 21 May 2024)</w:t>
      </w:r>
    </w:p>
    <w:p w14:paraId="3E3A3E65" w14:textId="77777777" w:rsidR="00392B50" w:rsidRDefault="00000000">
      <w:pPr>
        <w:spacing w:before="24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Saji, S., Hebden, A., Goswami, P. and Du, C., 2022. A brief review of the development of the alginate extraction process and its sustainability.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(9), p.5181. Available at:</w:t>
      </w:r>
      <w:hyperlink r:id="rId29">
        <w:r>
          <w:rPr>
            <w:rFonts w:ascii="Times New Roman" w:eastAsia="Times New Roman" w:hAnsi="Times New Roman" w:cs="Times New Roman"/>
            <w:color w:val="222222"/>
            <w:sz w:val="24"/>
            <w:szCs w:val="24"/>
            <w:highlight w:val="white"/>
          </w:rPr>
          <w:t xml:space="preserve"> </w:t>
        </w:r>
      </w:hyperlink>
      <w:hyperlink r:id="rId30">
        <w:r>
          <w:rPr>
            <w:rFonts w:ascii="Times New Roman" w:eastAsia="Times New Roman" w:hAnsi="Times New Roman" w:cs="Times New Roman"/>
            <w:color w:val="1155CC"/>
            <w:sz w:val="24"/>
            <w:szCs w:val="24"/>
            <w:highlight w:val="white"/>
            <w:u w:val="single"/>
          </w:rPr>
          <w:t>https://doi.org/10.3390/su14095181</w:t>
        </w:r>
      </w:hyperlink>
      <w:r>
        <w:rPr>
          <w:rFonts w:ascii="Times New Roman" w:eastAsia="Times New Roman" w:hAnsi="Times New Roman" w:cs="Times New Roman"/>
          <w:color w:val="222222"/>
          <w:sz w:val="24"/>
          <w:szCs w:val="24"/>
          <w:highlight w:val="white"/>
        </w:rPr>
        <w:t xml:space="preserve"> (Accessed 21 May 2024)</w:t>
      </w:r>
    </w:p>
    <w:p w14:paraId="5B788D05" w14:textId="77777777" w:rsidR="00392B50" w:rsidRDefault="00000000">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Tan, Z.M., Aggarwal, N., Cowls, J., Morley, J., Taddeo, M. and Floridi, L., 2021. The ethical debate about the gig economy: A review and critical analysis. </w:t>
      </w:r>
      <w:r>
        <w:rPr>
          <w:rFonts w:ascii="Times New Roman" w:eastAsia="Times New Roman" w:hAnsi="Times New Roman" w:cs="Times New Roman"/>
          <w:i/>
          <w:color w:val="222222"/>
          <w:sz w:val="24"/>
          <w:szCs w:val="24"/>
          <w:highlight w:val="white"/>
        </w:rPr>
        <w:t>Technology in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65</w:t>
      </w:r>
      <w:r>
        <w:rPr>
          <w:rFonts w:ascii="Times New Roman" w:eastAsia="Times New Roman" w:hAnsi="Times New Roman" w:cs="Times New Roman"/>
          <w:color w:val="222222"/>
          <w:sz w:val="24"/>
          <w:szCs w:val="24"/>
          <w:highlight w:val="white"/>
        </w:rPr>
        <w:t>, p.101594. Available at:</w:t>
      </w:r>
      <w:hyperlink r:id="rId31">
        <w:r>
          <w:rPr>
            <w:rFonts w:ascii="Times New Roman" w:eastAsia="Times New Roman" w:hAnsi="Times New Roman" w:cs="Times New Roman"/>
            <w:color w:val="222222"/>
            <w:sz w:val="24"/>
            <w:szCs w:val="24"/>
            <w:highlight w:val="white"/>
          </w:rPr>
          <w:t xml:space="preserve"> </w:t>
        </w:r>
      </w:hyperlink>
      <w:hyperlink r:id="rId32">
        <w:r>
          <w:rPr>
            <w:rFonts w:ascii="Times New Roman" w:eastAsia="Times New Roman" w:hAnsi="Times New Roman" w:cs="Times New Roman"/>
            <w:color w:val="1155CC"/>
            <w:sz w:val="24"/>
            <w:szCs w:val="24"/>
            <w:highlight w:val="white"/>
            <w:u w:val="single"/>
          </w:rPr>
          <w:t>https://doi.org/10.1016/j.techsoc.2021.101594</w:t>
        </w:r>
      </w:hyperlink>
      <w:r>
        <w:rPr>
          <w:rFonts w:ascii="Times New Roman" w:eastAsia="Times New Roman" w:hAnsi="Times New Roman" w:cs="Times New Roman"/>
          <w:color w:val="222222"/>
          <w:sz w:val="24"/>
          <w:szCs w:val="24"/>
          <w:highlight w:val="white"/>
        </w:rPr>
        <w:t xml:space="preserve"> (Accessed 21 May 2024)</w:t>
      </w:r>
    </w:p>
    <w:sectPr w:rsidR="00392B50">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DAB8F" w14:textId="77777777" w:rsidR="00032559" w:rsidRDefault="00032559">
      <w:pPr>
        <w:spacing w:line="240" w:lineRule="auto"/>
      </w:pPr>
      <w:r>
        <w:separator/>
      </w:r>
    </w:p>
  </w:endnote>
  <w:endnote w:type="continuationSeparator" w:id="0">
    <w:p w14:paraId="5341D72D" w14:textId="77777777" w:rsidR="00032559" w:rsidRDefault="000325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13FD8" w14:textId="77777777" w:rsidR="00392B50" w:rsidRDefault="0000000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A92A01">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D2F6" w14:textId="77777777" w:rsidR="00032559" w:rsidRDefault="00032559">
      <w:pPr>
        <w:spacing w:line="240" w:lineRule="auto"/>
      </w:pPr>
      <w:r>
        <w:separator/>
      </w:r>
    </w:p>
  </w:footnote>
  <w:footnote w:type="continuationSeparator" w:id="0">
    <w:p w14:paraId="0BA59706" w14:textId="77777777" w:rsidR="00032559" w:rsidRDefault="0003255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B50"/>
    <w:rsid w:val="00032559"/>
    <w:rsid w:val="00392B50"/>
    <w:rsid w:val="00645545"/>
    <w:rsid w:val="00A92A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45AEF"/>
  <w15:docId w15:val="{F620EB14-3580-4279-9642-B10591BE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80/10408398.2022.2036096" TargetMode="External"/><Relationship Id="rId13" Type="http://schemas.openxmlformats.org/officeDocument/2006/relationships/hyperlink" Target="https://www.mdpi.com/0718-1876/16/4/44" TargetMode="External"/><Relationship Id="rId18" Type="http://schemas.openxmlformats.org/officeDocument/2006/relationships/hyperlink" Target="https://books.google.com/books?hl=en&amp;lr=&amp;id=RegsEAAAQBAJ&amp;oi=fnd&amp;pg=PT13&amp;dq=Marketing+strategy+in+the+fmcg+sector+in+uk&amp;ots=MXczBdt-iH&amp;sig=hbtXzKySWgQLbwXUsIgO3oXg7d8" TargetMode="External"/><Relationship Id="rId26" Type="http://schemas.openxmlformats.org/officeDocument/2006/relationships/hyperlink" Target="https://doi.org/10.1080/00036846.2021.1963411" TargetMode="External"/><Relationship Id="rId3" Type="http://schemas.openxmlformats.org/officeDocument/2006/relationships/webSettings" Target="webSettings.xml"/><Relationship Id="rId21" Type="http://schemas.openxmlformats.org/officeDocument/2006/relationships/hyperlink" Target="https://doi.org/10.3390/phycology3010014" TargetMode="External"/><Relationship Id="rId34" Type="http://schemas.openxmlformats.org/officeDocument/2006/relationships/fontTable" Target="fontTable.xml"/><Relationship Id="rId7" Type="http://schemas.openxmlformats.org/officeDocument/2006/relationships/hyperlink" Target="https://doi.org/10.1080/10408398.2022.2036096" TargetMode="External"/><Relationship Id="rId12" Type="http://schemas.openxmlformats.org/officeDocument/2006/relationships/hyperlink" Target="https://www.mdpi.com/972948" TargetMode="External"/><Relationship Id="rId17" Type="http://schemas.openxmlformats.org/officeDocument/2006/relationships/hyperlink" Target="https://books.google.com/books?hl=en&amp;lr=&amp;id=RegsEAAAQBAJ&amp;oi=fnd&amp;pg=PT13&amp;dq=Marketing+strategy+in+the+fmcg+sector+in+uk&amp;ots=MXczBdt-iH&amp;sig=hbtXzKySWgQLbwXUsIgO3oXg7d8" TargetMode="External"/><Relationship Id="rId25" Type="http://schemas.openxmlformats.org/officeDocument/2006/relationships/hyperlink" Target="https://doi.org/10.1080/00036846.2021.1963411"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mdpi.com/0718-1876/16/4/44" TargetMode="External"/><Relationship Id="rId20" Type="http://schemas.openxmlformats.org/officeDocument/2006/relationships/hyperlink" Target="https://books.google.com/books?hl=en&amp;lr=&amp;id=RegsEAAAQBAJ&amp;oi=fnd&amp;pg=PT13&amp;dq=Marketing+strategy+in+the+fmcg+sector+in+uk&amp;ots=MXczBdt-iH&amp;sig=hbtXzKySWgQLbwXUsIgO3oXg7d8" TargetMode="External"/><Relationship Id="rId29" Type="http://schemas.openxmlformats.org/officeDocument/2006/relationships/hyperlink" Target="https://doi.org/10.3390/su1409518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merald.com/insight/content/doi/10.1108/IJRDM-11-2016-0211/full/html" TargetMode="External"/><Relationship Id="rId24" Type="http://schemas.openxmlformats.org/officeDocument/2006/relationships/hyperlink" Target="https://doi.org/10.1016/j.ibusrev.2019.101620" TargetMode="External"/><Relationship Id="rId32" Type="http://schemas.openxmlformats.org/officeDocument/2006/relationships/hyperlink" Target="https://doi.org/10.1016/j.techsoc.2021.101594" TargetMode="External"/><Relationship Id="rId5" Type="http://schemas.openxmlformats.org/officeDocument/2006/relationships/endnotes" Target="endnotes.xml"/><Relationship Id="rId15" Type="http://schemas.openxmlformats.org/officeDocument/2006/relationships/hyperlink" Target="https://www.emerald.com/insight/content/doi/10.1108/IJRDM-11-2016-0211/full/html" TargetMode="External"/><Relationship Id="rId23" Type="http://schemas.openxmlformats.org/officeDocument/2006/relationships/hyperlink" Target="https://doi.org/10.1016/j.ibusrev.2019.101620" TargetMode="External"/><Relationship Id="rId28" Type="http://schemas.openxmlformats.org/officeDocument/2006/relationships/hyperlink" Target="https://doi.org/10.1080/14724049.2022.2028794" TargetMode="External"/><Relationship Id="rId10" Type="http://schemas.openxmlformats.org/officeDocument/2006/relationships/hyperlink" Target="https://www.mdpi.com/972948" TargetMode="External"/><Relationship Id="rId19" Type="http://schemas.openxmlformats.org/officeDocument/2006/relationships/hyperlink" Target="https://www.emerald.com/insight/content/doi/10.1108/IJRDM-11-2016-0211/full/html" TargetMode="External"/><Relationship Id="rId31" Type="http://schemas.openxmlformats.org/officeDocument/2006/relationships/hyperlink" Target="https://doi.org/10.1016/j.techsoc.2021.101594" TargetMode="External"/><Relationship Id="rId4" Type="http://schemas.openxmlformats.org/officeDocument/2006/relationships/footnotes" Target="footnotes.xml"/><Relationship Id="rId9" Type="http://schemas.openxmlformats.org/officeDocument/2006/relationships/hyperlink" Target="https://www.mdpi.com/972948" TargetMode="External"/><Relationship Id="rId14" Type="http://schemas.openxmlformats.org/officeDocument/2006/relationships/hyperlink" Target="https://www.mdpi.com/0718-1876/16/4/44" TargetMode="External"/><Relationship Id="rId22" Type="http://schemas.openxmlformats.org/officeDocument/2006/relationships/hyperlink" Target="https://doi.org/10.3390/phycology3010014" TargetMode="External"/><Relationship Id="rId27" Type="http://schemas.openxmlformats.org/officeDocument/2006/relationships/hyperlink" Target="https://doi.org/10.1080/14724049.2022.2028794" TargetMode="External"/><Relationship Id="rId30" Type="http://schemas.openxmlformats.org/officeDocument/2006/relationships/hyperlink" Target="https://doi.org/10.3390/su14095181"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2477</Words>
  <Characters>14123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Digbijoy Roy (2117381)</cp:lastModifiedBy>
  <cp:revision>2</cp:revision>
  <dcterms:created xsi:type="dcterms:W3CDTF">2024-06-03T09:31:00Z</dcterms:created>
  <dcterms:modified xsi:type="dcterms:W3CDTF">2024-06-03T09:45:00Z</dcterms:modified>
</cp:coreProperties>
</file>