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9B12769" wp14:paraId="6BD80550" wp14:textId="5C6BDF46">
      <w:pPr>
        <w:pStyle w:val="Normal"/>
        <w:jc w:val="center"/>
        <w:rPr>
          <w:rFonts w:ascii="Arial" w:hAnsi="Arial" w:eastAsia="Arial" w:cs="Arial"/>
          <w:b w:val="1"/>
          <w:bCs w:val="1"/>
          <w:i w:val="1"/>
          <w:iCs w:val="1"/>
          <w:noProof w:val="0"/>
          <w:color w:val="000000" w:themeColor="text1" w:themeTint="FF" w:themeShade="FF"/>
          <w:sz w:val="48"/>
          <w:szCs w:val="48"/>
          <w:u w:val="none"/>
          <w:lang w:val="en-GB"/>
        </w:rPr>
      </w:pPr>
      <w:r w:rsidRPr="49B12769" w:rsidR="3119F22D">
        <w:rPr>
          <w:rFonts w:ascii="Arial" w:hAnsi="Arial" w:eastAsia="Arial" w:cs="Arial"/>
          <w:b w:val="1"/>
          <w:bCs w:val="1"/>
          <w:i w:val="1"/>
          <w:iCs w:val="1"/>
          <w:noProof w:val="0"/>
          <w:sz w:val="48"/>
          <w:szCs w:val="48"/>
          <w:u w:val="none"/>
          <w:lang w:val="en-GB"/>
        </w:rPr>
        <w:t>Operations Management</w:t>
      </w:r>
      <w:r w:rsidRPr="49B12769" w:rsidR="3119F22D">
        <w:rPr>
          <w:rFonts w:ascii="Arial" w:hAnsi="Arial" w:eastAsia="Arial" w:cs="Arial"/>
          <w:b w:val="1"/>
          <w:bCs w:val="1"/>
          <w:i w:val="1"/>
          <w:iCs w:val="1"/>
          <w:noProof w:val="0"/>
          <w:color w:val="000000" w:themeColor="text1" w:themeTint="FF" w:themeShade="FF"/>
          <w:sz w:val="48"/>
          <w:szCs w:val="48"/>
          <w:u w:val="none"/>
          <w:lang w:val="en-GB"/>
        </w:rPr>
        <w:t xml:space="preserve"> (Financial and Budgeting Plan)</w:t>
      </w:r>
    </w:p>
    <w:p xmlns:wp14="http://schemas.microsoft.com/office/word/2010/wordml" w:rsidP="49B12769" wp14:paraId="0B50510D" wp14:textId="5A5CDFEB">
      <w:pPr>
        <w:pStyle w:val="Normal"/>
        <w:jc w:val="center"/>
        <w:rPr>
          <w:rFonts w:ascii="Arial" w:hAnsi="Arial" w:eastAsia="Arial" w:cs="Arial"/>
          <w:b w:val="1"/>
          <w:bCs w:val="1"/>
          <w:i w:val="1"/>
          <w:iCs w:val="1"/>
          <w:noProof w:val="0"/>
          <w:color w:val="000000" w:themeColor="text1" w:themeTint="FF" w:themeShade="FF"/>
          <w:sz w:val="48"/>
          <w:szCs w:val="48"/>
          <w:u w:val="none"/>
          <w:lang w:val="en-GB"/>
        </w:rPr>
      </w:pPr>
    </w:p>
    <w:p xmlns:wp14="http://schemas.microsoft.com/office/word/2010/wordml" w:rsidP="49B12769" wp14:paraId="00F4F59E" wp14:textId="6FAFB292">
      <w:pPr>
        <w:pStyle w:val="Normal"/>
        <w:jc w:val="center"/>
      </w:pPr>
      <w:r w:rsidR="413B23EB">
        <w:drawing>
          <wp:inline xmlns:wp14="http://schemas.microsoft.com/office/word/2010/wordprocessingDrawing" wp14:editId="60337175" wp14:anchorId="2398BBD4">
            <wp:extent cx="5724525" cy="3000375"/>
            <wp:effectExtent l="0" t="0" r="0" b="0"/>
            <wp:docPr id="6862951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6295172" name="Picture 686295172"/>
                    <pic:cNvPicPr/>
                  </pic:nvPicPr>
                  <pic:blipFill>
                    <a:blip xmlns:r="http://schemas.openxmlformats.org/officeDocument/2006/relationships" r:embed="rId918818692">
                      <a:extLst>
                        <a:ext uri="{28A0092B-C50C-407E-A947-70E740481C1C}">
                          <a14:useLocalDpi xmlns:a14="http://schemas.microsoft.com/office/drawing/2010/main"/>
                        </a:ext>
                      </a:extLst>
                    </a:blip>
                    <a:stretch>
                      <a:fillRect/>
                    </a:stretch>
                  </pic:blipFill>
                  <pic:spPr>
                    <a:xfrm>
                      <a:off x="0" y="0"/>
                      <a:ext cx="5724525" cy="3000375"/>
                    </a:xfrm>
                    <a:prstGeom prst="rect">
                      <a:avLst/>
                    </a:prstGeom>
                  </pic:spPr>
                </pic:pic>
              </a:graphicData>
            </a:graphic>
          </wp:inline>
        </w:drawing>
      </w:r>
    </w:p>
    <w:p xmlns:wp14="http://schemas.microsoft.com/office/word/2010/wordml" w:rsidP="49B12769" wp14:paraId="1A0BB0BB" wp14:textId="27C3887B">
      <w:pPr>
        <w:pStyle w:val="Normal"/>
        <w:jc w:val="center"/>
        <w:rPr>
          <w:rFonts w:ascii="Arial" w:hAnsi="Arial" w:eastAsia="Arial" w:cs="Arial"/>
          <w:b w:val="1"/>
          <w:bCs w:val="1"/>
          <w:i w:val="1"/>
          <w:iCs w:val="1"/>
          <w:noProof w:val="0"/>
          <w:sz w:val="48"/>
          <w:szCs w:val="48"/>
          <w:u w:val="none"/>
          <w:lang w:val="en-GB"/>
        </w:rPr>
      </w:pPr>
      <w:r w:rsidRPr="49B12769" w:rsidR="6F482E0F">
        <w:rPr>
          <w:rFonts w:ascii="Arial" w:hAnsi="Arial" w:eastAsia="Arial" w:cs="Arial"/>
          <w:b w:val="1"/>
          <w:bCs w:val="1"/>
          <w:i w:val="1"/>
          <w:iCs w:val="1"/>
          <w:noProof w:val="0"/>
          <w:sz w:val="48"/>
          <w:szCs w:val="48"/>
          <w:u w:val="none"/>
          <w:lang w:val="en-GB"/>
        </w:rPr>
        <w:t>Student: Kirsty Skidmore (2003395)</w:t>
      </w:r>
      <w:r w:rsidRPr="49B12769" w:rsidR="6F482E0F">
        <w:rPr>
          <w:rFonts w:ascii="Arial" w:hAnsi="Arial" w:eastAsia="Arial" w:cs="Arial"/>
          <w:b w:val="1"/>
          <w:bCs w:val="1"/>
          <w:i w:val="1"/>
          <w:iCs w:val="1"/>
          <w:noProof w:val="0"/>
          <w:color w:val="000000" w:themeColor="text1" w:themeTint="FF" w:themeShade="FF"/>
          <w:sz w:val="48"/>
          <w:szCs w:val="48"/>
          <w:u w:val="none"/>
          <w:lang w:val="en-GB"/>
        </w:rPr>
        <w:t xml:space="preserve"> </w:t>
      </w:r>
    </w:p>
    <w:p xmlns:wp14="http://schemas.microsoft.com/office/word/2010/wordml" w:rsidP="49B12769" wp14:paraId="3DC23749" wp14:textId="4A1E2C38">
      <w:pPr>
        <w:pStyle w:val="Normal"/>
        <w:jc w:val="center"/>
        <w:rPr>
          <w:rFonts w:ascii="Arial" w:hAnsi="Arial" w:eastAsia="Arial" w:cs="Arial"/>
          <w:b w:val="1"/>
          <w:bCs w:val="1"/>
          <w:i w:val="1"/>
          <w:iCs w:val="1"/>
          <w:noProof w:val="0"/>
          <w:color w:val="000000" w:themeColor="text1" w:themeTint="FF" w:themeShade="FF"/>
          <w:sz w:val="48"/>
          <w:szCs w:val="48"/>
          <w:u w:val="none"/>
          <w:lang w:val="en-GB"/>
        </w:rPr>
      </w:pPr>
      <w:r w:rsidRPr="49B12769" w:rsidR="3119F22D">
        <w:rPr>
          <w:rFonts w:ascii="Arial" w:hAnsi="Arial" w:eastAsia="Arial" w:cs="Arial"/>
          <w:b w:val="1"/>
          <w:bCs w:val="1"/>
          <w:i w:val="1"/>
          <w:iCs w:val="1"/>
          <w:noProof w:val="0"/>
          <w:color w:val="000000" w:themeColor="text1" w:themeTint="FF" w:themeShade="FF"/>
          <w:sz w:val="48"/>
          <w:szCs w:val="48"/>
          <w:u w:val="none"/>
          <w:lang w:val="en-GB"/>
        </w:rPr>
        <w:t xml:space="preserve">Module code: </w:t>
      </w:r>
      <w:r w:rsidRPr="49B12769" w:rsidR="3119F22D">
        <w:rPr>
          <w:rFonts w:ascii="Arial" w:hAnsi="Arial" w:eastAsia="Arial" w:cs="Arial"/>
          <w:b w:val="1"/>
          <w:bCs w:val="1"/>
          <w:i w:val="1"/>
          <w:iCs w:val="1"/>
          <w:noProof w:val="0"/>
          <w:color w:val="000000" w:themeColor="text1" w:themeTint="FF" w:themeShade="FF"/>
          <w:sz w:val="48"/>
          <w:szCs w:val="48"/>
          <w:u w:val="none"/>
          <w:lang w:val="en-GB"/>
        </w:rPr>
        <w:t>BMTP5019</w:t>
      </w:r>
    </w:p>
    <w:p xmlns:wp14="http://schemas.microsoft.com/office/word/2010/wordml" w:rsidP="49B12769" wp14:paraId="59EE562B" wp14:textId="63B90D76">
      <w:pPr>
        <w:pStyle w:val="Normal"/>
        <w:jc w:val="center"/>
        <w:rPr>
          <w:rFonts w:ascii="Arial" w:hAnsi="Arial" w:eastAsia="Arial" w:cs="Arial"/>
          <w:b w:val="1"/>
          <w:bCs w:val="1"/>
          <w:i w:val="1"/>
          <w:iCs w:val="1"/>
          <w:noProof w:val="0"/>
          <w:sz w:val="48"/>
          <w:szCs w:val="48"/>
          <w:u w:val="none"/>
          <w:lang w:val="en-GB"/>
        </w:rPr>
      </w:pPr>
      <w:r w:rsidRPr="49B12769" w:rsidR="3119F22D">
        <w:rPr>
          <w:rFonts w:ascii="Arial" w:hAnsi="Arial" w:eastAsia="Arial" w:cs="Arial"/>
          <w:b w:val="1"/>
          <w:bCs w:val="1"/>
          <w:i w:val="1"/>
          <w:iCs w:val="1"/>
          <w:noProof w:val="0"/>
          <w:color w:val="000000" w:themeColor="text1" w:themeTint="FF" w:themeShade="FF"/>
          <w:sz w:val="48"/>
          <w:szCs w:val="48"/>
          <w:u w:val="none"/>
          <w:lang w:val="en-GB"/>
        </w:rPr>
        <w:t xml:space="preserve">Lecture: </w:t>
      </w:r>
      <w:r w:rsidRPr="49B12769" w:rsidR="3119F22D">
        <w:rPr>
          <w:rFonts w:ascii="Arial" w:hAnsi="Arial" w:eastAsia="Arial" w:cs="Arial"/>
          <w:b w:val="1"/>
          <w:bCs w:val="1"/>
          <w:i w:val="1"/>
          <w:iCs w:val="1"/>
          <w:noProof w:val="0"/>
          <w:sz w:val="48"/>
          <w:szCs w:val="48"/>
          <w:u w:val="none"/>
          <w:lang w:val="en-GB"/>
        </w:rPr>
        <w:t xml:space="preserve">Dr Ernest </w:t>
      </w:r>
      <w:r w:rsidRPr="49B12769" w:rsidR="3119F22D">
        <w:rPr>
          <w:rFonts w:ascii="Arial" w:hAnsi="Arial" w:eastAsia="Arial" w:cs="Arial"/>
          <w:b w:val="1"/>
          <w:bCs w:val="1"/>
          <w:i w:val="1"/>
          <w:iCs w:val="1"/>
          <w:noProof w:val="0"/>
          <w:sz w:val="48"/>
          <w:szCs w:val="48"/>
          <w:u w:val="none"/>
          <w:lang w:val="en-GB"/>
        </w:rPr>
        <w:t>Balutie</w:t>
      </w:r>
      <w:r w:rsidRPr="49B12769" w:rsidR="3119F22D">
        <w:rPr>
          <w:rFonts w:ascii="Arial" w:hAnsi="Arial" w:eastAsia="Arial" w:cs="Arial"/>
          <w:b w:val="1"/>
          <w:bCs w:val="1"/>
          <w:i w:val="1"/>
          <w:iCs w:val="1"/>
          <w:noProof w:val="0"/>
          <w:sz w:val="48"/>
          <w:szCs w:val="48"/>
          <w:u w:val="none"/>
          <w:lang w:val="en-GB"/>
        </w:rPr>
        <w:t xml:space="preserve"> </w:t>
      </w:r>
      <w:r w:rsidRPr="49B12769" w:rsidR="3119F22D">
        <w:rPr>
          <w:rFonts w:ascii="Arial" w:hAnsi="Arial" w:eastAsia="Arial" w:cs="Arial"/>
          <w:b w:val="1"/>
          <w:bCs w:val="1"/>
          <w:i w:val="1"/>
          <w:iCs w:val="1"/>
          <w:noProof w:val="0"/>
          <w:sz w:val="48"/>
          <w:szCs w:val="48"/>
          <w:u w:val="none"/>
          <w:lang w:val="en-GB"/>
        </w:rPr>
        <w:t>Wavei</w:t>
      </w:r>
    </w:p>
    <w:p xmlns:wp14="http://schemas.microsoft.com/office/word/2010/wordml" w:rsidP="49B12769" wp14:paraId="4051FC1E" wp14:textId="71E85201">
      <w:pPr>
        <w:pStyle w:val="Normal"/>
        <w:jc w:val="center"/>
        <w:rPr>
          <w:rFonts w:ascii="Arial" w:hAnsi="Arial" w:eastAsia="Arial" w:cs="Arial"/>
          <w:b w:val="1"/>
          <w:bCs w:val="1"/>
          <w:i w:val="1"/>
          <w:iCs w:val="1"/>
          <w:noProof w:val="0"/>
          <w:sz w:val="48"/>
          <w:szCs w:val="48"/>
          <w:u w:val="none"/>
          <w:lang w:val="en-GB"/>
        </w:rPr>
      </w:pPr>
      <w:r w:rsidRPr="49B12769" w:rsidR="3119F22D">
        <w:rPr>
          <w:rFonts w:ascii="Arial" w:hAnsi="Arial" w:eastAsia="Arial" w:cs="Arial"/>
          <w:b w:val="1"/>
          <w:bCs w:val="1"/>
          <w:i w:val="1"/>
          <w:iCs w:val="1"/>
          <w:noProof w:val="0"/>
          <w:sz w:val="48"/>
          <w:szCs w:val="48"/>
          <w:u w:val="none"/>
          <w:lang w:val="en-GB"/>
        </w:rPr>
        <w:t>Due Date:</w:t>
      </w:r>
      <w:r w:rsidRPr="49B12769" w:rsidR="7372CB9E">
        <w:rPr>
          <w:rFonts w:ascii="Arial" w:hAnsi="Arial" w:eastAsia="Arial" w:cs="Arial"/>
          <w:b w:val="1"/>
          <w:bCs w:val="1"/>
          <w:i w:val="1"/>
          <w:iCs w:val="1"/>
          <w:noProof w:val="0"/>
          <w:sz w:val="48"/>
          <w:szCs w:val="48"/>
          <w:u w:val="none"/>
          <w:lang w:val="en-GB"/>
        </w:rPr>
        <w:t xml:space="preserve"> 24</w:t>
      </w:r>
      <w:r w:rsidRPr="49B12769" w:rsidR="7372CB9E">
        <w:rPr>
          <w:rFonts w:ascii="Arial" w:hAnsi="Arial" w:eastAsia="Arial" w:cs="Arial"/>
          <w:b w:val="1"/>
          <w:bCs w:val="1"/>
          <w:i w:val="1"/>
          <w:iCs w:val="1"/>
          <w:noProof w:val="0"/>
          <w:sz w:val="48"/>
          <w:szCs w:val="48"/>
          <w:u w:val="none"/>
          <w:vertAlign w:val="superscript"/>
          <w:lang w:val="en-GB"/>
        </w:rPr>
        <w:t>th</w:t>
      </w:r>
      <w:r w:rsidRPr="49B12769" w:rsidR="7372CB9E">
        <w:rPr>
          <w:rFonts w:ascii="Arial" w:hAnsi="Arial" w:eastAsia="Arial" w:cs="Arial"/>
          <w:b w:val="1"/>
          <w:bCs w:val="1"/>
          <w:i w:val="1"/>
          <w:iCs w:val="1"/>
          <w:noProof w:val="0"/>
          <w:sz w:val="48"/>
          <w:szCs w:val="48"/>
          <w:u w:val="none"/>
          <w:lang w:val="en-GB"/>
        </w:rPr>
        <w:t xml:space="preserve"> April 2026</w:t>
      </w:r>
    </w:p>
    <w:p xmlns:wp14="http://schemas.microsoft.com/office/word/2010/wordml" w:rsidP="65E7C02C" wp14:paraId="113854C4" wp14:textId="78F8BC1A">
      <w:pPr>
        <w:pStyle w:val="Normal"/>
        <w:jc w:val="center"/>
        <w:rPr>
          <w:rFonts w:ascii="Arial" w:hAnsi="Arial" w:eastAsia="Arial" w:cs="Arial"/>
          <w:b w:val="1"/>
          <w:bCs w:val="1"/>
          <w:i w:val="1"/>
          <w:iCs w:val="1"/>
          <w:noProof w:val="0"/>
          <w:sz w:val="48"/>
          <w:szCs w:val="48"/>
          <w:u w:val="none"/>
          <w:lang w:val="en-GB"/>
        </w:rPr>
      </w:pPr>
      <w:r w:rsidRPr="65E7C02C" w:rsidR="178380D1">
        <w:rPr>
          <w:rFonts w:ascii="Arial" w:hAnsi="Arial" w:eastAsia="Arial" w:cs="Arial"/>
          <w:b w:val="1"/>
          <w:bCs w:val="1"/>
          <w:i w:val="1"/>
          <w:iCs w:val="1"/>
          <w:noProof w:val="0"/>
          <w:sz w:val="48"/>
          <w:szCs w:val="48"/>
          <w:u w:val="none"/>
          <w:lang w:val="en-GB"/>
        </w:rPr>
        <w:t>Word Count:</w:t>
      </w:r>
      <w:r w:rsidRPr="65E7C02C" w:rsidR="6F88CC93">
        <w:rPr>
          <w:rFonts w:ascii="Arial" w:hAnsi="Arial" w:eastAsia="Arial" w:cs="Arial"/>
          <w:b w:val="1"/>
          <w:bCs w:val="1"/>
          <w:i w:val="1"/>
          <w:iCs w:val="1"/>
          <w:noProof w:val="0"/>
          <w:sz w:val="48"/>
          <w:szCs w:val="48"/>
          <w:u w:val="none"/>
          <w:lang w:val="en-GB"/>
        </w:rPr>
        <w:t xml:space="preserve"> 1500</w:t>
      </w:r>
    </w:p>
    <w:p xmlns:wp14="http://schemas.microsoft.com/office/word/2010/wordml" w:rsidP="65E7C02C" wp14:paraId="3A380FDD" wp14:textId="0B703A21">
      <w:pPr>
        <w:pStyle w:val="Normal"/>
        <w:jc w:val="center"/>
        <w:rPr>
          <w:rFonts w:ascii="Arial" w:hAnsi="Arial" w:eastAsia="Arial" w:cs="Arial"/>
          <w:b w:val="1"/>
          <w:bCs w:val="1"/>
          <w:i w:val="1"/>
          <w:iCs w:val="1"/>
          <w:noProof w:val="0"/>
          <w:sz w:val="48"/>
          <w:szCs w:val="48"/>
          <w:u w:val="none"/>
          <w:lang w:val="en-GB"/>
        </w:rPr>
      </w:pPr>
      <w:r w:rsidRPr="65E7C02C" w:rsidR="375C6718">
        <w:rPr>
          <w:rFonts w:ascii="Arial" w:hAnsi="Arial" w:eastAsia="Arial" w:cs="Arial"/>
          <w:b w:val="1"/>
          <w:bCs w:val="1"/>
          <w:i w:val="1"/>
          <w:iCs w:val="1"/>
          <w:noProof w:val="0"/>
          <w:sz w:val="48"/>
          <w:szCs w:val="48"/>
          <w:u w:val="none"/>
          <w:lang w:val="en-GB"/>
        </w:rPr>
        <w:t>Similarity</w:t>
      </w:r>
      <w:r w:rsidRPr="65E7C02C" w:rsidR="375C6718">
        <w:rPr>
          <w:rFonts w:ascii="Arial" w:hAnsi="Arial" w:eastAsia="Arial" w:cs="Arial"/>
          <w:b w:val="1"/>
          <w:bCs w:val="1"/>
          <w:i w:val="1"/>
          <w:iCs w:val="1"/>
          <w:noProof w:val="0"/>
          <w:sz w:val="48"/>
          <w:szCs w:val="48"/>
          <w:u w:val="none"/>
          <w:lang w:val="en-GB"/>
        </w:rPr>
        <w:t>:</w:t>
      </w:r>
      <w:r w:rsidRPr="65E7C02C" w:rsidR="097B4F68">
        <w:rPr>
          <w:rFonts w:ascii="Arial" w:hAnsi="Arial" w:eastAsia="Arial" w:cs="Arial"/>
          <w:b w:val="1"/>
          <w:bCs w:val="1"/>
          <w:i w:val="1"/>
          <w:iCs w:val="1"/>
          <w:noProof w:val="0"/>
          <w:sz w:val="48"/>
          <w:szCs w:val="48"/>
          <w:u w:val="none"/>
          <w:lang w:val="en-GB"/>
        </w:rPr>
        <w:t xml:space="preserve"> 14%</w:t>
      </w:r>
    </w:p>
    <w:p xmlns:wp14="http://schemas.microsoft.com/office/word/2010/wordml" w:rsidP="49B12769" wp14:paraId="142A76C4" wp14:textId="4ABCE00C">
      <w:pPr>
        <w:pStyle w:val="Normal"/>
        <w:rPr>
          <w:rFonts w:ascii="Arial" w:hAnsi="Arial" w:eastAsia="Arial" w:cs="Arial"/>
          <w:b w:val="1"/>
          <w:bCs w:val="1"/>
          <w:i w:val="1"/>
          <w:iCs w:val="1"/>
          <w:noProof w:val="0"/>
          <w:sz w:val="48"/>
          <w:szCs w:val="48"/>
          <w:u w:val="none"/>
          <w:lang w:val="en-GB"/>
        </w:rPr>
      </w:pPr>
    </w:p>
    <w:p xmlns:wp14="http://schemas.microsoft.com/office/word/2010/wordml" w:rsidP="49B12769" wp14:paraId="393AE322" wp14:textId="2CE39AEC">
      <w:pPr>
        <w:pStyle w:val="Normal"/>
        <w:rPr>
          <w:rFonts w:ascii="Arial" w:hAnsi="Arial" w:eastAsia="Arial" w:cs="Arial"/>
          <w:b w:val="1"/>
          <w:bCs w:val="1"/>
          <w:noProof w:val="0"/>
          <w:color w:val="000000" w:themeColor="text1" w:themeTint="FF" w:themeShade="FF"/>
          <w:sz w:val="24"/>
          <w:szCs w:val="24"/>
          <w:lang w:val="en-GB"/>
        </w:rPr>
      </w:pPr>
    </w:p>
    <w:p w:rsidR="65E7C02C" w:rsidP="65E7C02C" w:rsidRDefault="65E7C02C" w14:paraId="29820461" w14:textId="7635F357">
      <w:pPr>
        <w:spacing w:before="0" w:beforeAutospacing="off" w:after="160" w:afterAutospacing="off" w:line="276" w:lineRule="auto"/>
        <w:jc w:val="both"/>
        <w:rPr>
          <w:rFonts w:ascii="Aptos" w:hAnsi="Aptos" w:eastAsia="Aptos" w:cs="Aptos"/>
          <w:b w:val="1"/>
          <w:bCs w:val="1"/>
          <w:i w:val="0"/>
          <w:iCs w:val="0"/>
          <w:caps w:val="0"/>
          <w:smallCaps w:val="0"/>
          <w:noProof w:val="0"/>
          <w:color w:val="000000" w:themeColor="text1" w:themeTint="FF" w:themeShade="FF"/>
          <w:sz w:val="24"/>
          <w:szCs w:val="24"/>
          <w:lang w:val="en-GB"/>
        </w:rPr>
      </w:pPr>
    </w:p>
    <w:p w:rsidR="5D9349A3" w:rsidP="65E7C02C" w:rsidRDefault="5D9349A3" w14:paraId="2822E9D9" w14:textId="50C7FA95">
      <w:pPr>
        <w:spacing w:before="0" w:beforeAutospacing="off" w:after="16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5E7C02C" w:rsidR="5D9349A3">
        <w:rPr>
          <w:rFonts w:ascii="Aptos" w:hAnsi="Aptos" w:eastAsia="Aptos" w:cs="Aptos"/>
          <w:b w:val="1"/>
          <w:bCs w:val="1"/>
          <w:i w:val="0"/>
          <w:iCs w:val="0"/>
          <w:caps w:val="0"/>
          <w:smallCaps w:val="0"/>
          <w:noProof w:val="0"/>
          <w:color w:val="000000" w:themeColor="text1" w:themeTint="FF" w:themeShade="FF"/>
          <w:sz w:val="24"/>
          <w:szCs w:val="24"/>
          <w:lang w:val="en-GB"/>
        </w:rPr>
        <w:t>AI Acknowledgement Statement</w:t>
      </w:r>
    </w:p>
    <w:p w:rsidR="5D9349A3" w:rsidP="65E7C02C" w:rsidRDefault="5D9349A3" w14:paraId="154089D4" w14:textId="26923257">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5E7C02C" w:rsidR="5D9349A3">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I have copies of my drafts, notes, and other resources I used before, and after the use of AI tools which I may be asked to provide in evidence.</w:t>
      </w:r>
    </w:p>
    <w:p w:rsidR="65E7C02C" w:rsidP="65E7C02C" w:rsidRDefault="65E7C02C" w14:paraId="6F6AF6EB" w14:textId="352A30B0">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3068A876" w14:textId="62AF9C76">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7C2F5AB1" w14:textId="3748153C">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738D0E1F" w14:textId="5966D883">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0551CEBD" w14:textId="5F9D5620">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648D6D28" w14:textId="3B363F6F">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1CFC4A23" w14:textId="0B9BC70F">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4E99DCF5" w14:textId="15915CE8">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4676982D" w14:textId="36CC364E">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1412B1D8" w14:textId="2C055F63">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253F4AA1" w14:textId="42773DA8">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45E709FD" w14:textId="0B84208F">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4A7F8216" w14:textId="04088BB5">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5E32B08A" w14:textId="28898A2E">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6F03130E" w14:textId="7D04E674">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7C0E7152" w14:textId="4E7F5EA9">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406D79B4" w14:textId="0F00EFC2">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7FCA6995" w14:textId="51D0AB77">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3A6509F5" w14:textId="5AE22A0E">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5E7C02C" w:rsidP="65E7C02C" w:rsidRDefault="65E7C02C" w14:paraId="2226B46E" w14:textId="4A302DE6">
      <w:pPr>
        <w:pStyle w:val="Normal"/>
        <w:spacing w:line="360" w:lineRule="auto"/>
        <w:jc w:val="both"/>
        <w:rPr>
          <w:rFonts w:ascii="Aptos" w:hAnsi="Aptos" w:eastAsia="Aptos" w:cs="Aptos"/>
          <w:b w:val="1"/>
          <w:bCs w:val="1"/>
          <w:i w:val="0"/>
          <w:iCs w:val="0"/>
          <w:caps w:val="0"/>
          <w:smallCaps w:val="0"/>
          <w:noProof w:val="0"/>
          <w:color w:val="000000" w:themeColor="text1" w:themeTint="FF" w:themeShade="FF"/>
          <w:sz w:val="28"/>
          <w:szCs w:val="28"/>
          <w:lang w:val="en-GB"/>
        </w:rPr>
      </w:pPr>
    </w:p>
    <w:p w:rsidR="65E7C02C" w:rsidP="65E7C02C" w:rsidRDefault="65E7C02C" w14:paraId="3BAA1C58" w14:textId="633A2097">
      <w:pPr>
        <w:pStyle w:val="Normal"/>
        <w:spacing w:line="360" w:lineRule="auto"/>
        <w:jc w:val="both"/>
        <w:rPr>
          <w:rFonts w:ascii="Aptos" w:hAnsi="Aptos" w:eastAsia="Aptos" w:cs="Aptos"/>
          <w:b w:val="1"/>
          <w:bCs w:val="1"/>
          <w:i w:val="0"/>
          <w:iCs w:val="0"/>
          <w:caps w:val="0"/>
          <w:smallCaps w:val="0"/>
          <w:noProof w:val="0"/>
          <w:color w:val="000000" w:themeColor="text1" w:themeTint="FF" w:themeShade="FF"/>
          <w:sz w:val="28"/>
          <w:szCs w:val="28"/>
          <w:lang w:val="en-GB"/>
        </w:rPr>
      </w:pPr>
    </w:p>
    <w:p w:rsidR="0345DC37" w:rsidP="65E7C02C" w:rsidRDefault="0345DC37" w14:paraId="273E1F5C" w14:textId="23614225">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5E7C02C" w:rsidR="0345DC37">
        <w:rPr>
          <w:rFonts w:ascii="Aptos" w:hAnsi="Aptos" w:eastAsia="Aptos" w:cs="Aptos"/>
          <w:b w:val="1"/>
          <w:bCs w:val="1"/>
          <w:i w:val="0"/>
          <w:iCs w:val="0"/>
          <w:caps w:val="0"/>
          <w:smallCaps w:val="0"/>
          <w:noProof w:val="0"/>
          <w:color w:val="000000" w:themeColor="text1" w:themeTint="FF" w:themeShade="FF"/>
          <w:sz w:val="28"/>
          <w:szCs w:val="28"/>
          <w:lang w:val="en-GB"/>
        </w:rPr>
        <w:t xml:space="preserve">Table of Contents </w:t>
      </w:r>
      <w:r>
        <w:br/>
      </w:r>
    </w:p>
    <w:sdt>
      <w:sdtPr>
        <w:id w:val="2135665984"/>
        <w:docPartObj>
          <w:docPartGallery w:val="Table of Contents"/>
          <w:docPartUnique/>
        </w:docPartObj>
      </w:sdtPr>
      <w:sdtContent>
        <w:p w:rsidR="65E7C02C" w:rsidP="65E7C02C" w:rsidRDefault="65E7C02C" w14:paraId="6CF05579" w14:textId="0044C788">
          <w:pPr>
            <w:pStyle w:val="TOC1"/>
            <w:tabs>
              <w:tab w:val="right" w:leader="dot" w:pos="9015"/>
            </w:tabs>
            <w:bidi w:val="0"/>
            <w:rPr>
              <w:rStyle w:val="Hyperlink"/>
            </w:rPr>
          </w:pPr>
          <w:r>
            <w:fldChar w:fldCharType="begin"/>
          </w:r>
          <w:r>
            <w:instrText xml:space="preserve">TOC \o "1-9" \z \u \h</w:instrText>
          </w:r>
          <w:r>
            <w:fldChar w:fldCharType="separate"/>
          </w:r>
          <w:hyperlink w:anchor="_Toc1250853238">
            <w:r w:rsidRPr="65E7C02C" w:rsidR="65E7C02C">
              <w:rPr>
                <w:rStyle w:val="Hyperlink"/>
              </w:rPr>
              <w:t>Introduction</w:t>
            </w:r>
            <w:r>
              <w:tab/>
            </w:r>
            <w:r>
              <w:fldChar w:fldCharType="begin"/>
            </w:r>
            <w:r>
              <w:instrText xml:space="preserve">PAGEREF _Toc1250853238 \h</w:instrText>
            </w:r>
            <w:r>
              <w:fldChar w:fldCharType="separate"/>
            </w:r>
            <w:r w:rsidRPr="65E7C02C" w:rsidR="65E7C02C">
              <w:rPr>
                <w:rStyle w:val="Hyperlink"/>
              </w:rPr>
              <w:t>3</w:t>
            </w:r>
            <w:r>
              <w:fldChar w:fldCharType="end"/>
            </w:r>
          </w:hyperlink>
        </w:p>
        <w:p w:rsidR="65E7C02C" w:rsidP="65E7C02C" w:rsidRDefault="65E7C02C" w14:paraId="48BBD807" w14:textId="601196BE">
          <w:pPr>
            <w:pStyle w:val="TOC1"/>
            <w:tabs>
              <w:tab w:val="right" w:leader="dot" w:pos="9015"/>
            </w:tabs>
            <w:bidi w:val="0"/>
            <w:rPr>
              <w:rStyle w:val="Hyperlink"/>
            </w:rPr>
          </w:pPr>
          <w:hyperlink w:anchor="_Toc289882149">
            <w:r w:rsidRPr="65E7C02C" w:rsidR="65E7C02C">
              <w:rPr>
                <w:rStyle w:val="Hyperlink"/>
              </w:rPr>
              <w:t>Main Findings</w:t>
            </w:r>
            <w:r>
              <w:tab/>
            </w:r>
            <w:r>
              <w:fldChar w:fldCharType="begin"/>
            </w:r>
            <w:r>
              <w:instrText xml:space="preserve">PAGEREF _Toc289882149 \h</w:instrText>
            </w:r>
            <w:r>
              <w:fldChar w:fldCharType="separate"/>
            </w:r>
            <w:r w:rsidRPr="65E7C02C" w:rsidR="65E7C02C">
              <w:rPr>
                <w:rStyle w:val="Hyperlink"/>
              </w:rPr>
              <w:t>4</w:t>
            </w:r>
            <w:r>
              <w:fldChar w:fldCharType="end"/>
            </w:r>
          </w:hyperlink>
        </w:p>
        <w:p w:rsidR="65E7C02C" w:rsidP="65E7C02C" w:rsidRDefault="65E7C02C" w14:paraId="2C07C8B3" w14:textId="1876DAE6">
          <w:pPr>
            <w:pStyle w:val="TOC1"/>
            <w:tabs>
              <w:tab w:val="right" w:leader="dot" w:pos="9015"/>
            </w:tabs>
            <w:bidi w:val="0"/>
            <w:rPr>
              <w:rStyle w:val="Hyperlink"/>
            </w:rPr>
          </w:pPr>
          <w:hyperlink w:anchor="_Toc1418726567">
            <w:r w:rsidRPr="65E7C02C" w:rsidR="65E7C02C">
              <w:rPr>
                <w:rStyle w:val="Hyperlink"/>
              </w:rPr>
              <w:t>Profit and Loss Overview</w:t>
            </w:r>
            <w:r>
              <w:tab/>
            </w:r>
            <w:r>
              <w:fldChar w:fldCharType="begin"/>
            </w:r>
            <w:r>
              <w:instrText xml:space="preserve">PAGEREF _Toc1418726567 \h</w:instrText>
            </w:r>
            <w:r>
              <w:fldChar w:fldCharType="separate"/>
            </w:r>
            <w:r w:rsidRPr="65E7C02C" w:rsidR="65E7C02C">
              <w:rPr>
                <w:rStyle w:val="Hyperlink"/>
              </w:rPr>
              <w:t>4</w:t>
            </w:r>
            <w:r>
              <w:fldChar w:fldCharType="end"/>
            </w:r>
          </w:hyperlink>
        </w:p>
        <w:p w:rsidR="65E7C02C" w:rsidP="65E7C02C" w:rsidRDefault="65E7C02C" w14:paraId="271ED09C" w14:textId="28C5FCB9">
          <w:pPr>
            <w:pStyle w:val="TOC1"/>
            <w:tabs>
              <w:tab w:val="right" w:leader="dot" w:pos="9015"/>
            </w:tabs>
            <w:bidi w:val="0"/>
            <w:rPr>
              <w:rStyle w:val="Hyperlink"/>
            </w:rPr>
          </w:pPr>
          <w:hyperlink w:anchor="_Toc1297776363">
            <w:r w:rsidRPr="65E7C02C" w:rsidR="65E7C02C">
              <w:rPr>
                <w:rStyle w:val="Hyperlink"/>
              </w:rPr>
              <w:t>P&amp;L TABLE</w:t>
            </w:r>
            <w:r>
              <w:tab/>
            </w:r>
            <w:r>
              <w:fldChar w:fldCharType="begin"/>
            </w:r>
            <w:r>
              <w:instrText xml:space="preserve">PAGEREF _Toc1297776363 \h</w:instrText>
            </w:r>
            <w:r>
              <w:fldChar w:fldCharType="separate"/>
            </w:r>
            <w:r w:rsidRPr="65E7C02C" w:rsidR="65E7C02C">
              <w:rPr>
                <w:rStyle w:val="Hyperlink"/>
              </w:rPr>
              <w:t>7</w:t>
            </w:r>
            <w:r>
              <w:fldChar w:fldCharType="end"/>
            </w:r>
          </w:hyperlink>
        </w:p>
        <w:p w:rsidR="65E7C02C" w:rsidP="65E7C02C" w:rsidRDefault="65E7C02C" w14:paraId="5B87586B" w14:textId="66003539">
          <w:pPr>
            <w:pStyle w:val="TOC2"/>
            <w:tabs>
              <w:tab w:val="right" w:leader="dot" w:pos="9015"/>
            </w:tabs>
            <w:bidi w:val="0"/>
            <w:rPr>
              <w:rStyle w:val="Hyperlink"/>
            </w:rPr>
          </w:pPr>
          <w:hyperlink w:anchor="_Toc247233599">
            <w:r w:rsidRPr="65E7C02C" w:rsidR="65E7C02C">
              <w:rPr>
                <w:rStyle w:val="Hyperlink"/>
              </w:rPr>
              <w:t>Critical Evaluation: Break-even vs Loss</w:t>
            </w:r>
            <w:r>
              <w:tab/>
            </w:r>
            <w:r>
              <w:fldChar w:fldCharType="begin"/>
            </w:r>
            <w:r>
              <w:instrText xml:space="preserve">PAGEREF _Toc247233599 \h</w:instrText>
            </w:r>
            <w:r>
              <w:fldChar w:fldCharType="separate"/>
            </w:r>
            <w:r w:rsidRPr="65E7C02C" w:rsidR="65E7C02C">
              <w:rPr>
                <w:rStyle w:val="Hyperlink"/>
              </w:rPr>
              <w:t>8</w:t>
            </w:r>
            <w:r>
              <w:fldChar w:fldCharType="end"/>
            </w:r>
          </w:hyperlink>
        </w:p>
        <w:p w:rsidR="65E7C02C" w:rsidP="65E7C02C" w:rsidRDefault="65E7C02C" w14:paraId="3220F3D6" w14:textId="1BBCEEAE">
          <w:pPr>
            <w:pStyle w:val="TOC2"/>
            <w:tabs>
              <w:tab w:val="right" w:leader="dot" w:pos="9015"/>
            </w:tabs>
            <w:bidi w:val="0"/>
            <w:rPr>
              <w:rStyle w:val="Hyperlink"/>
            </w:rPr>
          </w:pPr>
          <w:hyperlink w:anchor="_Toc179927181">
            <w:r w:rsidRPr="65E7C02C" w:rsidR="65E7C02C">
              <w:rPr>
                <w:rStyle w:val="Hyperlink"/>
              </w:rPr>
              <w:t>External Factors (PESTLE Analysis)</w:t>
            </w:r>
            <w:r>
              <w:tab/>
            </w:r>
            <w:r>
              <w:fldChar w:fldCharType="begin"/>
            </w:r>
            <w:r>
              <w:instrText xml:space="preserve">PAGEREF _Toc179927181 \h</w:instrText>
            </w:r>
            <w:r>
              <w:fldChar w:fldCharType="separate"/>
            </w:r>
            <w:r w:rsidRPr="65E7C02C" w:rsidR="65E7C02C">
              <w:rPr>
                <w:rStyle w:val="Hyperlink"/>
              </w:rPr>
              <w:t>9</w:t>
            </w:r>
            <w:r>
              <w:fldChar w:fldCharType="end"/>
            </w:r>
          </w:hyperlink>
        </w:p>
        <w:p w:rsidR="65E7C02C" w:rsidP="65E7C02C" w:rsidRDefault="65E7C02C" w14:paraId="32B9FCA6" w14:textId="7FF2AA0D">
          <w:pPr>
            <w:pStyle w:val="TOC2"/>
            <w:tabs>
              <w:tab w:val="right" w:leader="dot" w:pos="9015"/>
            </w:tabs>
            <w:bidi w:val="0"/>
            <w:rPr>
              <w:rStyle w:val="Hyperlink"/>
            </w:rPr>
          </w:pPr>
          <w:hyperlink w:anchor="_Toc993893586">
            <w:r w:rsidRPr="65E7C02C" w:rsidR="65E7C02C">
              <w:rPr>
                <w:rStyle w:val="Hyperlink"/>
              </w:rPr>
              <w:t>Marketing and Revenue Growth</w:t>
            </w:r>
            <w:r>
              <w:tab/>
            </w:r>
            <w:r>
              <w:fldChar w:fldCharType="begin"/>
            </w:r>
            <w:r>
              <w:instrText xml:space="preserve">PAGEREF _Toc993893586 \h</w:instrText>
            </w:r>
            <w:r>
              <w:fldChar w:fldCharType="separate"/>
            </w:r>
            <w:r w:rsidRPr="65E7C02C" w:rsidR="65E7C02C">
              <w:rPr>
                <w:rStyle w:val="Hyperlink"/>
              </w:rPr>
              <w:t>10</w:t>
            </w:r>
            <w:r>
              <w:fldChar w:fldCharType="end"/>
            </w:r>
          </w:hyperlink>
        </w:p>
        <w:p w:rsidR="65E7C02C" w:rsidP="65E7C02C" w:rsidRDefault="65E7C02C" w14:paraId="2CE80523" w14:textId="740417F8">
          <w:pPr>
            <w:pStyle w:val="TOC1"/>
            <w:tabs>
              <w:tab w:val="right" w:leader="dot" w:pos="9015"/>
            </w:tabs>
            <w:bidi w:val="0"/>
            <w:rPr>
              <w:rStyle w:val="Hyperlink"/>
            </w:rPr>
          </w:pPr>
          <w:hyperlink w:anchor="_Toc270755607">
            <w:r w:rsidRPr="65E7C02C" w:rsidR="65E7C02C">
              <w:rPr>
                <w:rStyle w:val="Hyperlink"/>
              </w:rPr>
              <w:t>Conclusion</w:t>
            </w:r>
            <w:r>
              <w:tab/>
            </w:r>
            <w:r>
              <w:fldChar w:fldCharType="begin"/>
            </w:r>
            <w:r>
              <w:instrText xml:space="preserve">PAGEREF _Toc270755607 \h</w:instrText>
            </w:r>
            <w:r>
              <w:fldChar w:fldCharType="separate"/>
            </w:r>
            <w:r w:rsidRPr="65E7C02C" w:rsidR="65E7C02C">
              <w:rPr>
                <w:rStyle w:val="Hyperlink"/>
              </w:rPr>
              <w:t>10</w:t>
            </w:r>
            <w:r>
              <w:fldChar w:fldCharType="end"/>
            </w:r>
          </w:hyperlink>
        </w:p>
        <w:p w:rsidR="65E7C02C" w:rsidP="65E7C02C" w:rsidRDefault="65E7C02C" w14:paraId="00F29B4A" w14:textId="5DF2A039">
          <w:pPr>
            <w:pStyle w:val="TOC1"/>
            <w:tabs>
              <w:tab w:val="right" w:leader="dot" w:pos="9015"/>
            </w:tabs>
            <w:bidi w:val="0"/>
            <w:rPr>
              <w:rStyle w:val="Hyperlink"/>
            </w:rPr>
          </w:pPr>
          <w:hyperlink w:anchor="_Toc45708532">
            <w:r w:rsidRPr="65E7C02C" w:rsidR="65E7C02C">
              <w:rPr>
                <w:rStyle w:val="Hyperlink"/>
              </w:rPr>
              <w:t>Recommendation</w:t>
            </w:r>
            <w:r>
              <w:tab/>
            </w:r>
            <w:r>
              <w:fldChar w:fldCharType="begin"/>
            </w:r>
            <w:r>
              <w:instrText xml:space="preserve">PAGEREF _Toc45708532 \h</w:instrText>
            </w:r>
            <w:r>
              <w:fldChar w:fldCharType="separate"/>
            </w:r>
            <w:r w:rsidRPr="65E7C02C" w:rsidR="65E7C02C">
              <w:rPr>
                <w:rStyle w:val="Hyperlink"/>
              </w:rPr>
              <w:t>11</w:t>
            </w:r>
            <w:r>
              <w:fldChar w:fldCharType="end"/>
            </w:r>
          </w:hyperlink>
          <w:r>
            <w:fldChar w:fldCharType="end"/>
          </w:r>
        </w:p>
      </w:sdtContent>
    </w:sdt>
    <w:p w:rsidR="65E7C02C" w:rsidP="65E7C02C" w:rsidRDefault="65E7C02C" w14:paraId="6D0FD88C" w14:textId="02C93C38">
      <w:pPr>
        <w:pStyle w:val="Heading1"/>
        <w:spacing w:before="322" w:beforeAutospacing="off" w:after="322" w:afterAutospacing="off" w:line="360" w:lineRule="auto"/>
        <w:jc w:val="both"/>
        <w:rPr>
          <w:rFonts w:ascii="Aptos" w:hAnsi="Aptos" w:eastAsia="Aptos" w:cs="Aptos"/>
          <w:b w:val="1"/>
          <w:bCs w:val="1"/>
          <w:noProof w:val="0"/>
          <w:color w:val="auto"/>
          <w:sz w:val="24"/>
          <w:szCs w:val="24"/>
          <w:lang w:val="en-GB"/>
        </w:rPr>
      </w:pPr>
    </w:p>
    <w:p w:rsidR="65E7C02C" w:rsidP="65E7C02C" w:rsidRDefault="65E7C02C" w14:paraId="68881FAA" w14:textId="602A6966">
      <w:pPr>
        <w:pStyle w:val="Heading1"/>
        <w:spacing w:before="322" w:beforeAutospacing="off" w:after="322" w:afterAutospacing="off" w:line="360" w:lineRule="auto"/>
        <w:jc w:val="both"/>
        <w:rPr>
          <w:rFonts w:ascii="Aptos" w:hAnsi="Aptos" w:eastAsia="Aptos" w:cs="Aptos"/>
          <w:b w:val="1"/>
          <w:bCs w:val="1"/>
          <w:noProof w:val="0"/>
          <w:color w:val="auto"/>
          <w:sz w:val="24"/>
          <w:szCs w:val="24"/>
          <w:lang w:val="en-GB"/>
        </w:rPr>
      </w:pPr>
    </w:p>
    <w:p w:rsidR="65E7C02C" w:rsidP="65E7C02C" w:rsidRDefault="65E7C02C" w14:paraId="4A8C326B" w14:textId="7A105AE3">
      <w:pPr>
        <w:pStyle w:val="Heading1"/>
        <w:spacing w:before="322" w:beforeAutospacing="off" w:after="322" w:afterAutospacing="off" w:line="360" w:lineRule="auto"/>
        <w:jc w:val="both"/>
        <w:rPr>
          <w:rFonts w:ascii="Aptos" w:hAnsi="Aptos" w:eastAsia="Aptos" w:cs="Aptos"/>
          <w:b w:val="1"/>
          <w:bCs w:val="1"/>
          <w:noProof w:val="0"/>
          <w:color w:val="auto"/>
          <w:sz w:val="24"/>
          <w:szCs w:val="24"/>
          <w:lang w:val="en-GB"/>
        </w:rPr>
      </w:pPr>
    </w:p>
    <w:p w:rsidR="65E7C02C" w:rsidP="65E7C02C" w:rsidRDefault="65E7C02C" w14:paraId="6DF747DA" w14:textId="2E999D70">
      <w:pPr>
        <w:pStyle w:val="Heading1"/>
        <w:spacing w:before="322" w:beforeAutospacing="off" w:after="322" w:afterAutospacing="off" w:line="360" w:lineRule="auto"/>
        <w:jc w:val="both"/>
        <w:rPr>
          <w:rFonts w:ascii="Aptos" w:hAnsi="Aptos" w:eastAsia="Aptos" w:cs="Aptos"/>
          <w:b w:val="1"/>
          <w:bCs w:val="1"/>
          <w:noProof w:val="0"/>
          <w:color w:val="auto"/>
          <w:sz w:val="24"/>
          <w:szCs w:val="24"/>
          <w:lang w:val="en-GB"/>
        </w:rPr>
      </w:pPr>
    </w:p>
    <w:p w:rsidR="65E7C02C" w:rsidP="65E7C02C" w:rsidRDefault="65E7C02C" w14:paraId="541FF66D" w14:textId="1A53F780">
      <w:pPr>
        <w:pStyle w:val="Heading1"/>
        <w:spacing w:before="322" w:beforeAutospacing="off" w:after="322" w:afterAutospacing="off" w:line="360" w:lineRule="auto"/>
        <w:jc w:val="both"/>
        <w:rPr>
          <w:rFonts w:ascii="Aptos" w:hAnsi="Aptos" w:eastAsia="Aptos" w:cs="Aptos"/>
          <w:b w:val="1"/>
          <w:bCs w:val="1"/>
          <w:noProof w:val="0"/>
          <w:color w:val="auto"/>
          <w:sz w:val="24"/>
          <w:szCs w:val="24"/>
          <w:lang w:val="en-GB"/>
        </w:rPr>
      </w:pPr>
    </w:p>
    <w:p w:rsidR="65E7C02C" w:rsidP="65E7C02C" w:rsidRDefault="65E7C02C" w14:paraId="74575456" w14:textId="7DB6C1EE">
      <w:pPr>
        <w:pStyle w:val="Normal"/>
        <w:rPr>
          <w:noProof w:val="0"/>
          <w:lang w:val="en-GB"/>
        </w:rPr>
      </w:pPr>
    </w:p>
    <w:p w:rsidR="65E7C02C" w:rsidP="65E7C02C" w:rsidRDefault="65E7C02C" w14:paraId="7523BCF1" w14:textId="15EF9B8E">
      <w:pPr>
        <w:pStyle w:val="Normal"/>
        <w:rPr>
          <w:noProof w:val="0"/>
          <w:lang w:val="en-GB"/>
        </w:rPr>
      </w:pPr>
    </w:p>
    <w:p w:rsidR="65E7C02C" w:rsidP="65E7C02C" w:rsidRDefault="65E7C02C" w14:paraId="7147F21B" w14:textId="6F53A3D4">
      <w:pPr>
        <w:pStyle w:val="Heading1"/>
        <w:spacing w:before="322" w:beforeAutospacing="off" w:after="322" w:afterAutospacing="off" w:line="240" w:lineRule="auto"/>
        <w:jc w:val="both"/>
        <w:rPr>
          <w:rFonts w:ascii="Aptos" w:hAnsi="Aptos" w:eastAsia="Aptos" w:cs="Aptos" w:asciiTheme="minorAscii" w:hAnsiTheme="minorAscii" w:eastAsiaTheme="minorAscii" w:cstheme="minorAscii"/>
          <w:b w:val="1"/>
          <w:bCs w:val="1"/>
          <w:noProof w:val="0"/>
          <w:color w:val="auto"/>
          <w:sz w:val="28"/>
          <w:szCs w:val="28"/>
          <w:lang w:val="en-GB"/>
        </w:rPr>
      </w:pPr>
    </w:p>
    <w:p w:rsidR="65E7C02C" w:rsidP="65E7C02C" w:rsidRDefault="65E7C02C" w14:paraId="7C1A0158" w14:textId="2E2AC739">
      <w:pPr>
        <w:pStyle w:val="Heading1"/>
        <w:spacing w:before="322" w:beforeAutospacing="off" w:after="322" w:afterAutospacing="off" w:line="240" w:lineRule="auto"/>
        <w:jc w:val="both"/>
        <w:rPr>
          <w:rFonts w:ascii="Aptos" w:hAnsi="Aptos" w:eastAsia="Aptos" w:cs="Aptos" w:asciiTheme="minorAscii" w:hAnsiTheme="minorAscii" w:eastAsiaTheme="minorAscii" w:cstheme="minorAscii"/>
          <w:b w:val="1"/>
          <w:bCs w:val="1"/>
          <w:noProof w:val="0"/>
          <w:color w:val="auto"/>
          <w:sz w:val="28"/>
          <w:szCs w:val="28"/>
          <w:lang w:val="en-GB"/>
        </w:rPr>
      </w:pPr>
    </w:p>
    <w:p w:rsidR="65E7C02C" w:rsidP="65E7C02C" w:rsidRDefault="65E7C02C" w14:paraId="530E8EBA" w14:textId="75178CF3">
      <w:pPr>
        <w:pStyle w:val="Normal"/>
        <w:rPr>
          <w:noProof w:val="0"/>
          <w:lang w:val="en-GB"/>
        </w:rPr>
      </w:pPr>
    </w:p>
    <w:p w:rsidR="74DDD0C4" w:rsidP="65E7C02C" w:rsidRDefault="74DDD0C4" w14:paraId="3398EA20" w14:textId="1EEA9391">
      <w:pPr>
        <w:pStyle w:val="Heading1"/>
        <w:spacing w:before="322" w:beforeAutospacing="off" w:after="322" w:afterAutospacing="off" w:line="360" w:lineRule="auto"/>
        <w:jc w:val="both"/>
        <w:rPr>
          <w:rFonts w:ascii="Aptos" w:hAnsi="Aptos" w:eastAsia="Aptos" w:cs="Aptos" w:asciiTheme="minorAscii" w:hAnsiTheme="minorAscii" w:eastAsiaTheme="minorAscii" w:cstheme="minorAscii"/>
          <w:b w:val="1"/>
          <w:bCs w:val="1"/>
          <w:noProof w:val="0"/>
          <w:color w:val="auto"/>
          <w:sz w:val="28"/>
          <w:szCs w:val="28"/>
          <w:lang w:val="en-GB"/>
        </w:rPr>
      </w:pPr>
      <w:bookmarkStart w:name="_Toc1250853238" w:id="2036108133"/>
      <w:r w:rsidRPr="65E7C02C" w:rsidR="74DDD0C4">
        <w:rPr>
          <w:rFonts w:ascii="Aptos" w:hAnsi="Aptos" w:eastAsia="Aptos" w:cs="Aptos" w:asciiTheme="minorAscii" w:hAnsiTheme="minorAscii" w:eastAsiaTheme="minorAscii" w:cstheme="minorAscii"/>
          <w:b w:val="1"/>
          <w:bCs w:val="1"/>
          <w:noProof w:val="0"/>
          <w:color w:val="auto"/>
          <w:sz w:val="28"/>
          <w:szCs w:val="28"/>
          <w:lang w:val="en-GB"/>
        </w:rPr>
        <w:t>Int</w:t>
      </w:r>
      <w:r w:rsidRPr="65E7C02C" w:rsidR="689330F4">
        <w:rPr>
          <w:rFonts w:ascii="Aptos" w:hAnsi="Aptos" w:eastAsia="Aptos" w:cs="Aptos" w:asciiTheme="minorAscii" w:hAnsiTheme="minorAscii" w:eastAsiaTheme="minorAscii" w:cstheme="minorAscii"/>
          <w:b w:val="1"/>
          <w:bCs w:val="1"/>
          <w:noProof w:val="0"/>
          <w:color w:val="auto"/>
          <w:sz w:val="28"/>
          <w:szCs w:val="28"/>
          <w:lang w:val="en-GB"/>
        </w:rPr>
        <w:t>roduction</w:t>
      </w:r>
      <w:bookmarkEnd w:id="2036108133"/>
      <w:r w:rsidRPr="65E7C02C" w:rsidR="689330F4">
        <w:rPr>
          <w:rFonts w:ascii="Aptos" w:hAnsi="Aptos" w:eastAsia="Aptos" w:cs="Aptos" w:asciiTheme="minorAscii" w:hAnsiTheme="minorAscii" w:eastAsiaTheme="minorAscii" w:cstheme="minorAscii"/>
          <w:b w:val="1"/>
          <w:bCs w:val="1"/>
          <w:noProof w:val="0"/>
          <w:color w:val="auto"/>
          <w:sz w:val="28"/>
          <w:szCs w:val="28"/>
          <w:lang w:val="en-GB"/>
        </w:rPr>
        <w:t xml:space="preserve"> </w:t>
      </w:r>
      <w:r w:rsidRPr="65E7C02C" w:rsidR="689330F4">
        <w:rPr>
          <w:rFonts w:ascii="Aptos" w:hAnsi="Aptos" w:eastAsia="Aptos" w:cs="Aptos" w:asciiTheme="minorAscii" w:hAnsiTheme="minorAscii" w:eastAsiaTheme="minorAscii" w:cstheme="minorAscii"/>
          <w:noProof w:val="0"/>
          <w:sz w:val="28"/>
          <w:szCs w:val="28"/>
          <w:lang w:val="en-GB"/>
        </w:rPr>
        <w:t xml:space="preserve"> </w:t>
      </w:r>
    </w:p>
    <w:p w:rsidR="329E39E6" w:rsidP="65E7C02C" w:rsidRDefault="329E39E6" w14:paraId="028A748F" w14:textId="75C8023B">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329E39E6">
        <w:rPr>
          <w:rFonts w:ascii="Aptos" w:hAnsi="Aptos" w:eastAsia="Aptos" w:cs="Aptos" w:asciiTheme="minorAscii" w:hAnsiTheme="minorAscii" w:eastAsiaTheme="minorAscii" w:cstheme="minorAscii"/>
          <w:noProof w:val="0"/>
          <w:sz w:val="24"/>
          <w:szCs w:val="24"/>
          <w:lang w:val="en-GB"/>
        </w:rPr>
        <w:t xml:space="preserve">The proposed resort hotel in Swansea aims to enhance </w:t>
      </w:r>
      <w:r w:rsidRPr="65E7C02C" w:rsidR="4DB35703">
        <w:rPr>
          <w:rFonts w:ascii="Aptos" w:hAnsi="Aptos" w:eastAsia="Aptos" w:cs="Aptos" w:asciiTheme="minorAscii" w:hAnsiTheme="minorAscii" w:eastAsiaTheme="minorAscii" w:cstheme="minorAscii"/>
          <w:noProof w:val="0"/>
          <w:sz w:val="24"/>
          <w:szCs w:val="24"/>
          <w:lang w:val="en-GB"/>
        </w:rPr>
        <w:t>Wales's</w:t>
      </w:r>
      <w:r w:rsidRPr="65E7C02C" w:rsidR="329E39E6">
        <w:rPr>
          <w:rFonts w:ascii="Aptos" w:hAnsi="Aptos" w:eastAsia="Aptos" w:cs="Aptos" w:asciiTheme="minorAscii" w:hAnsiTheme="minorAscii" w:eastAsiaTheme="minorAscii" w:cstheme="minorAscii"/>
          <w:noProof w:val="0"/>
          <w:sz w:val="24"/>
          <w:szCs w:val="24"/>
          <w:lang w:val="en-GB"/>
        </w:rPr>
        <w:t xml:space="preserve"> tourism offering by attracting both domestic and international visitors seeking a high-quality luxury experience. As the hospitality industry is highly competitive and cost-intensive, effective financial planning is essential to ensure long-term sustainability and profitability. One of the most important financial tools used in hotel management is the profit and loss (P&amp;L) statement, which evaluates revenue, costs, and overall financial performance over a specific period (Drury, 2018).</w:t>
      </w:r>
    </w:p>
    <w:p w:rsidR="329E39E6" w:rsidP="65E7C02C" w:rsidRDefault="329E39E6" w14:paraId="38EDCAC5" w14:textId="5579A32D">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329E39E6">
        <w:rPr>
          <w:rFonts w:ascii="Aptos" w:hAnsi="Aptos" w:eastAsia="Aptos" w:cs="Aptos" w:asciiTheme="minorAscii" w:hAnsiTheme="minorAscii" w:eastAsiaTheme="minorAscii" w:cstheme="minorAscii"/>
          <w:noProof w:val="0"/>
          <w:sz w:val="24"/>
          <w:szCs w:val="24"/>
          <w:lang w:val="en-GB"/>
        </w:rPr>
        <w:t>This report critically analyses the P&amp;L performance of the proposed hotel, focusing on key revenue streams, cost structures, and financial challenges. Relevant theories, including Cost-Volume-Profit (CVP) analysis and revenue management, are applied to assess financial performance and support strategic decision-making (Hayes and Miller, 2011).</w:t>
      </w:r>
    </w:p>
    <w:p w:rsidR="329E39E6" w:rsidP="65E7C02C" w:rsidRDefault="329E39E6" w14:paraId="2E6A6848" w14:textId="584A4DD2">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329E39E6">
        <w:rPr>
          <w:rFonts w:ascii="Aptos" w:hAnsi="Aptos" w:eastAsia="Aptos" w:cs="Aptos" w:asciiTheme="minorAscii" w:hAnsiTheme="minorAscii" w:eastAsiaTheme="minorAscii" w:cstheme="minorAscii"/>
          <w:noProof w:val="0"/>
          <w:sz w:val="24"/>
          <w:szCs w:val="24"/>
          <w:lang w:val="en-GB"/>
        </w:rPr>
        <w:t>For the Swansea resort hotel, financial performance is projected across two periods. In 2027, the hotel is expected to generate approximately £4.5 million in revenue, achieving a break-even position. By 2028, revenue is forecast to increase to £5.8 million, generating a net profit of £900,000.</w:t>
      </w:r>
    </w:p>
    <w:p w:rsidR="329E39E6" w:rsidP="65E7C02C" w:rsidRDefault="329E39E6" w14:paraId="28480390" w14:textId="7B797CCC">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329E39E6">
        <w:rPr>
          <w:rFonts w:ascii="Aptos" w:hAnsi="Aptos" w:eastAsia="Aptos" w:cs="Aptos" w:asciiTheme="minorAscii" w:hAnsiTheme="minorAscii" w:eastAsiaTheme="minorAscii" w:cstheme="minorAscii"/>
          <w:noProof w:val="0"/>
          <w:sz w:val="24"/>
          <w:szCs w:val="24"/>
          <w:lang w:val="en-GB"/>
        </w:rPr>
        <w:t>While targeting break-even reduces financial risk, achieving this outcome depends on occupancy levels, pricing strategies, and cost control. These projections are based on industry benchmarks but remain subject to external pressures such as inflation and fluctuating demand (VisitBritain, 2024; ONS, 2024).</w:t>
      </w:r>
    </w:p>
    <w:p w:rsidR="19E1566F" w:rsidP="65E7C02C" w:rsidRDefault="19E1566F" w14:paraId="3F0665FE" w14:textId="69E43672">
      <w:pPr>
        <w:pStyle w:val="Heading1"/>
        <w:spacing w:line="360" w:lineRule="auto"/>
        <w:rPr>
          <w:rFonts w:ascii="Aptos" w:hAnsi="Aptos" w:eastAsia="Aptos" w:cs="Aptos" w:asciiTheme="minorAscii" w:hAnsiTheme="minorAscii" w:eastAsiaTheme="minorAscii" w:cstheme="minorAscii"/>
          <w:noProof w:val="0"/>
          <w:color w:val="auto"/>
          <w:sz w:val="28"/>
          <w:szCs w:val="28"/>
          <w:lang w:val="en-GB"/>
        </w:rPr>
      </w:pPr>
      <w:bookmarkStart w:name="_Toc289882149" w:id="949264705"/>
      <w:r w:rsidRPr="65E7C02C" w:rsidR="19E1566F">
        <w:rPr>
          <w:rFonts w:ascii="Aptos" w:hAnsi="Aptos" w:eastAsia="Aptos" w:cs="Aptos" w:asciiTheme="minorAscii" w:hAnsiTheme="minorAscii" w:eastAsiaTheme="minorAscii" w:cstheme="minorAscii"/>
          <w:b w:val="1"/>
          <w:bCs w:val="1"/>
          <w:noProof w:val="0"/>
          <w:color w:val="auto"/>
          <w:sz w:val="28"/>
          <w:szCs w:val="28"/>
          <w:lang w:val="en-GB"/>
        </w:rPr>
        <w:t>Main Findings</w:t>
      </w:r>
      <w:bookmarkEnd w:id="949264705"/>
    </w:p>
    <w:p w:rsidR="19E1566F" w:rsidP="65E7C02C" w:rsidRDefault="19E1566F" w14:paraId="3395096D" w14:textId="2DD44914">
      <w:pPr>
        <w:pStyle w:val="Heading1"/>
        <w:spacing w:before="322" w:beforeAutospacing="off" w:after="322" w:afterAutospacing="off" w:line="360" w:lineRule="auto"/>
        <w:jc w:val="both"/>
        <w:rPr>
          <w:rFonts w:ascii="Aptos" w:hAnsi="Aptos" w:eastAsia="Aptos" w:cs="Aptos" w:asciiTheme="minorAscii" w:hAnsiTheme="minorAscii" w:eastAsiaTheme="minorAscii" w:cstheme="minorAscii"/>
          <w:b w:val="1"/>
          <w:bCs w:val="1"/>
          <w:noProof w:val="0"/>
          <w:color w:val="auto"/>
          <w:sz w:val="28"/>
          <w:szCs w:val="28"/>
          <w:lang w:val="en-GB"/>
        </w:rPr>
      </w:pPr>
      <w:bookmarkStart w:name="_Toc1418726567" w:id="174042341"/>
      <w:r w:rsidRPr="65E7C02C" w:rsidR="19E1566F">
        <w:rPr>
          <w:rFonts w:ascii="Aptos" w:hAnsi="Aptos" w:eastAsia="Aptos" w:cs="Aptos" w:asciiTheme="minorAscii" w:hAnsiTheme="minorAscii" w:eastAsiaTheme="minorAscii" w:cstheme="minorAscii"/>
          <w:b w:val="1"/>
          <w:bCs w:val="1"/>
          <w:noProof w:val="0"/>
          <w:color w:val="auto"/>
          <w:sz w:val="28"/>
          <w:szCs w:val="28"/>
          <w:lang w:val="en-GB"/>
        </w:rPr>
        <w:t>Profit and Loss Overview</w:t>
      </w:r>
      <w:bookmarkEnd w:id="174042341"/>
    </w:p>
    <w:p w:rsidR="5CD5075D" w:rsidP="65E7C02C" w:rsidRDefault="5CD5075D" w14:paraId="2DD42465" w14:textId="008C2824">
      <w:pPr>
        <w:pStyle w:val="Normal"/>
        <w:spacing w:before="240" w:beforeAutospacing="off" w:after="240" w:afterAutospacing="off" w:line="360" w:lineRule="auto"/>
        <w:rPr>
          <w:rFonts w:ascii="Aptos" w:hAnsi="Aptos" w:eastAsia="Aptos" w:cs="Aptos" w:asciiTheme="minorAscii" w:hAnsiTheme="minorAscii" w:eastAsiaTheme="minorAscii" w:cstheme="minorAscii"/>
        </w:rPr>
      </w:pPr>
      <w:r w:rsidR="5CD5075D">
        <w:drawing>
          <wp:inline wp14:editId="51C0D76F" wp14:anchorId="78D6568B">
            <wp:extent cx="5724525" cy="3419475"/>
            <wp:effectExtent l="0" t="0" r="0" b="0"/>
            <wp:docPr id="8527373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2737388" name="Picture 852737388"/>
                    <pic:cNvPicPr/>
                  </pic:nvPicPr>
                  <pic:blipFill>
                    <a:blip xmlns:r="http://schemas.openxmlformats.org/officeDocument/2006/relationships" r:embed="rId381235836">
                      <a:extLst>
                        <a:ext uri="{28A0092B-C50C-407E-A947-70E740481C1C}">
                          <a14:useLocalDpi xmlns:a14="http://schemas.microsoft.com/office/drawing/2010/main"/>
                        </a:ext>
                      </a:extLst>
                    </a:blip>
                    <a:stretch>
                      <a:fillRect/>
                    </a:stretch>
                  </pic:blipFill>
                  <pic:spPr>
                    <a:xfrm>
                      <a:off x="0" y="0"/>
                      <a:ext cx="5724525" cy="3419475"/>
                    </a:xfrm>
                    <a:prstGeom prst="rect">
                      <a:avLst/>
                    </a:prstGeom>
                  </pic:spPr>
                </pic:pic>
              </a:graphicData>
            </a:graphic>
          </wp:inline>
        </w:drawing>
      </w:r>
    </w:p>
    <w:p w:rsidR="4984A5AE" w:rsidP="65E7C02C" w:rsidRDefault="4984A5AE" w14:paraId="4C77979F" w14:textId="3F4FB37A">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rPr>
      </w:pPr>
      <w:r w:rsidRPr="65E7C02C" w:rsidR="4984A5AE">
        <w:rPr>
          <w:rFonts w:ascii="Aptos" w:hAnsi="Aptos" w:eastAsia="Aptos" w:cs="Aptos"/>
          <w:noProof w:val="0"/>
          <w:sz w:val="24"/>
          <w:szCs w:val="24"/>
          <w:lang w:val="en-GB"/>
        </w:rPr>
        <w:t xml:space="preserve">Table 1 presents the projected profit and loss account for the Swansea resort hotel across the 2027 and 2028 financial periods. In the opening year, the hotel is expected to generate revenue of approximately £4.5 million, achieving a break-even position where total revenue equals total operating costs. This reflects a strategically controlled approach to </w:t>
      </w:r>
      <w:r w:rsidRPr="65E7C02C" w:rsidR="4984A5AE">
        <w:rPr>
          <w:rFonts w:ascii="Aptos" w:hAnsi="Aptos" w:eastAsia="Aptos" w:cs="Aptos"/>
          <w:noProof w:val="0"/>
          <w:sz w:val="24"/>
          <w:szCs w:val="24"/>
          <w:lang w:val="en-GB"/>
        </w:rPr>
        <w:t>financial management</w:t>
      </w:r>
      <w:r w:rsidRPr="65E7C02C" w:rsidR="4984A5AE">
        <w:rPr>
          <w:rFonts w:ascii="Aptos" w:hAnsi="Aptos" w:eastAsia="Aptos" w:cs="Aptos"/>
          <w:noProof w:val="0"/>
          <w:sz w:val="24"/>
          <w:szCs w:val="24"/>
          <w:lang w:val="en-GB"/>
        </w:rPr>
        <w:t xml:space="preserve">, </w:t>
      </w:r>
      <w:r w:rsidRPr="65E7C02C" w:rsidR="4984A5AE">
        <w:rPr>
          <w:rFonts w:ascii="Aptos" w:hAnsi="Aptos" w:eastAsia="Aptos" w:cs="Aptos"/>
          <w:noProof w:val="0"/>
          <w:sz w:val="24"/>
          <w:szCs w:val="24"/>
          <w:lang w:val="en-GB"/>
        </w:rPr>
        <w:t>demonstrating</w:t>
      </w:r>
      <w:r w:rsidRPr="65E7C02C" w:rsidR="4984A5AE">
        <w:rPr>
          <w:rFonts w:ascii="Aptos" w:hAnsi="Aptos" w:eastAsia="Aptos" w:cs="Aptos"/>
          <w:noProof w:val="0"/>
          <w:sz w:val="24"/>
          <w:szCs w:val="24"/>
          <w:lang w:val="en-GB"/>
        </w:rPr>
        <w:t xml:space="preserve"> the ability to balance costs with revenue from the outset.</w:t>
      </w:r>
    </w:p>
    <w:p w:rsidR="4984A5AE" w:rsidP="65E7C02C" w:rsidRDefault="4984A5AE" w14:paraId="34F26CA5" w14:textId="1EBB473C">
      <w:pPr>
        <w:spacing w:before="240" w:beforeAutospacing="off" w:after="240" w:afterAutospacing="off" w:line="360" w:lineRule="auto"/>
        <w:jc w:val="both"/>
      </w:pPr>
      <w:r w:rsidRPr="65E7C02C" w:rsidR="4984A5AE">
        <w:rPr>
          <w:rFonts w:ascii="Aptos" w:hAnsi="Aptos" w:eastAsia="Aptos" w:cs="Aptos"/>
          <w:noProof w:val="0"/>
          <w:sz w:val="24"/>
          <w:szCs w:val="24"/>
          <w:lang w:val="en-GB"/>
        </w:rPr>
        <w:t>By 2028, revenue is forecast to increase to £5.8 million, while costs rise more moderately to £4.9 million, resulting in a net profit of £900,000. This improvement suggests increased occupancy levels, stronger market positioning, and enhanced operational efficiency.</w:t>
      </w:r>
    </w:p>
    <w:p w:rsidR="4984A5AE" w:rsidP="65E7C02C" w:rsidRDefault="4984A5AE" w14:paraId="43C735AD" w14:textId="595DF907">
      <w:pPr>
        <w:spacing w:before="240" w:beforeAutospacing="off" w:after="240" w:afterAutospacing="off" w:line="360" w:lineRule="auto"/>
        <w:jc w:val="both"/>
      </w:pPr>
      <w:r w:rsidRPr="65E7C02C" w:rsidR="4984A5AE">
        <w:rPr>
          <w:rFonts w:ascii="Aptos" w:hAnsi="Aptos" w:eastAsia="Aptos" w:cs="Aptos"/>
          <w:noProof w:val="0"/>
          <w:sz w:val="24"/>
          <w:szCs w:val="24"/>
          <w:lang w:val="en-GB"/>
        </w:rPr>
        <w:t xml:space="preserve">This progression aligns with Cost-Volume-Profit (CVP) analysis, which suggests profitability is achieved once revenue exceeds total fixed and variable costs (Drury, 2018). Achieving break-even in Year 1 </w:t>
      </w:r>
      <w:r w:rsidRPr="65E7C02C" w:rsidR="4984A5AE">
        <w:rPr>
          <w:rFonts w:ascii="Aptos" w:hAnsi="Aptos" w:eastAsia="Aptos" w:cs="Aptos"/>
          <w:noProof w:val="0"/>
          <w:sz w:val="24"/>
          <w:szCs w:val="24"/>
          <w:lang w:val="en-GB"/>
        </w:rPr>
        <w:t>indicates</w:t>
      </w:r>
      <w:r w:rsidRPr="65E7C02C" w:rsidR="4984A5AE">
        <w:rPr>
          <w:rFonts w:ascii="Aptos" w:hAnsi="Aptos" w:eastAsia="Aptos" w:cs="Aptos"/>
          <w:noProof w:val="0"/>
          <w:sz w:val="24"/>
          <w:szCs w:val="24"/>
          <w:lang w:val="en-GB"/>
        </w:rPr>
        <w:t xml:space="preserve"> that the hotel has reached its cost-recovery point, enabling a faster transition into profitability.</w:t>
      </w:r>
    </w:p>
    <w:p w:rsidR="4984A5AE" w:rsidP="65E7C02C" w:rsidRDefault="4984A5AE" w14:paraId="6F899C2F" w14:textId="78F71A95">
      <w:pPr>
        <w:spacing w:before="240" w:beforeAutospacing="off" w:after="240" w:afterAutospacing="off" w:line="360" w:lineRule="auto"/>
        <w:jc w:val="both"/>
      </w:pPr>
      <w:r w:rsidRPr="65E7C02C" w:rsidR="4984A5AE">
        <w:rPr>
          <w:rFonts w:ascii="Aptos" w:hAnsi="Aptos" w:eastAsia="Aptos" w:cs="Aptos"/>
          <w:noProof w:val="0"/>
          <w:sz w:val="24"/>
          <w:szCs w:val="24"/>
          <w:lang w:val="en-GB"/>
        </w:rPr>
        <w:t xml:space="preserve">However, risks </w:t>
      </w:r>
      <w:r w:rsidRPr="65E7C02C" w:rsidR="4984A5AE">
        <w:rPr>
          <w:rFonts w:ascii="Aptos" w:hAnsi="Aptos" w:eastAsia="Aptos" w:cs="Aptos"/>
          <w:noProof w:val="0"/>
          <w:sz w:val="24"/>
          <w:szCs w:val="24"/>
          <w:lang w:val="en-GB"/>
        </w:rPr>
        <w:t>remain</w:t>
      </w:r>
      <w:r w:rsidRPr="65E7C02C" w:rsidR="4984A5AE">
        <w:rPr>
          <w:rFonts w:ascii="Aptos" w:hAnsi="Aptos" w:eastAsia="Aptos" w:cs="Aptos"/>
          <w:noProof w:val="0"/>
          <w:sz w:val="24"/>
          <w:szCs w:val="24"/>
          <w:lang w:val="en-GB"/>
        </w:rPr>
        <w:t>. Operating expenses, particularly staff wages, may increase due to inflation and wage legislation. If costs grow faster than revenue, profit margins could decline. Additionally, achieving break-even depends on occupancy levels, which may be affected by seasonality and competition.</w:t>
      </w:r>
    </w:p>
    <w:p w:rsidR="4984A5AE" w:rsidP="65E7C02C" w:rsidRDefault="4984A5AE" w14:paraId="470666BB" w14:textId="472B6FC9">
      <w:pPr>
        <w:spacing w:before="240" w:beforeAutospacing="off" w:after="240" w:afterAutospacing="off" w:line="360" w:lineRule="auto"/>
        <w:jc w:val="both"/>
        <w:rPr>
          <w:rFonts w:ascii="Aptos" w:hAnsi="Aptos" w:eastAsia="Aptos" w:cs="Aptos" w:asciiTheme="minorAscii" w:hAnsiTheme="minorAscii" w:eastAsiaTheme="minorAscii" w:cstheme="minorAscii"/>
          <w:b w:val="1"/>
          <w:bCs w:val="1"/>
          <w:noProof w:val="0"/>
          <w:color w:val="auto"/>
          <w:sz w:val="24"/>
          <w:szCs w:val="24"/>
          <w:lang w:val="en-GB"/>
        </w:rPr>
      </w:pPr>
      <w:r w:rsidRPr="65E7C02C" w:rsidR="4984A5AE">
        <w:rPr>
          <w:rFonts w:ascii="Aptos" w:hAnsi="Aptos" w:eastAsia="Aptos" w:cs="Aptos"/>
          <w:noProof w:val="0"/>
          <w:sz w:val="24"/>
          <w:szCs w:val="24"/>
          <w:lang w:val="en-GB"/>
        </w:rPr>
        <w:t>Therefore, while the break-even model is financially cautious and desirable, it requires effective cost control and revenue management to be sustained.</w:t>
      </w:r>
    </w:p>
    <w:p w:rsidR="65E7C02C" w:rsidP="65E7C02C" w:rsidRDefault="65E7C02C" w14:paraId="130DC127" w14:textId="5C12465F">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4"/>
          <w:szCs w:val="24"/>
          <w:lang w:val="en-GB"/>
        </w:rPr>
      </w:pPr>
    </w:p>
    <w:p w:rsidR="65E7C02C" w:rsidP="65E7C02C" w:rsidRDefault="65E7C02C" w14:paraId="3CAD7314" w14:textId="03FE52E8">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4"/>
          <w:szCs w:val="24"/>
          <w:lang w:val="en-GB"/>
        </w:rPr>
      </w:pPr>
    </w:p>
    <w:p w:rsidR="65E7C02C" w:rsidP="65E7C02C" w:rsidRDefault="65E7C02C" w14:paraId="567F6F4D" w14:textId="55241330">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4"/>
          <w:szCs w:val="24"/>
          <w:lang w:val="en-GB"/>
        </w:rPr>
      </w:pPr>
    </w:p>
    <w:p w:rsidR="65E7C02C" w:rsidP="65E7C02C" w:rsidRDefault="65E7C02C" w14:paraId="1A395D2B" w14:textId="64914979">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4"/>
          <w:szCs w:val="24"/>
          <w:lang w:val="en-GB"/>
        </w:rPr>
      </w:pPr>
    </w:p>
    <w:p w:rsidR="65E7C02C" w:rsidP="65E7C02C" w:rsidRDefault="65E7C02C" w14:paraId="7A51C784" w14:textId="4C893551">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4"/>
          <w:szCs w:val="24"/>
          <w:lang w:val="en-GB"/>
        </w:rPr>
      </w:pPr>
    </w:p>
    <w:p w:rsidR="65E7C02C" w:rsidP="65E7C02C" w:rsidRDefault="65E7C02C" w14:paraId="6D641BAB" w14:textId="60C16BC1">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4"/>
          <w:szCs w:val="24"/>
          <w:lang w:val="en-GB"/>
        </w:rPr>
      </w:pPr>
    </w:p>
    <w:p w:rsidR="65E7C02C" w:rsidP="65E7C02C" w:rsidRDefault="65E7C02C" w14:paraId="7ED9A987" w14:textId="0C2FBDD7">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4"/>
          <w:szCs w:val="24"/>
          <w:lang w:val="en-GB"/>
        </w:rPr>
      </w:pPr>
    </w:p>
    <w:p w:rsidR="65E7C02C" w:rsidP="65E7C02C" w:rsidRDefault="65E7C02C" w14:paraId="162895FE" w14:textId="14CFB6CC">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4"/>
          <w:szCs w:val="24"/>
          <w:lang w:val="en-GB"/>
        </w:rPr>
      </w:pPr>
    </w:p>
    <w:p w:rsidR="65E7C02C" w:rsidP="65E7C02C" w:rsidRDefault="65E7C02C" w14:paraId="403292A6" w14:textId="161D5CD5">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4"/>
          <w:szCs w:val="24"/>
          <w:lang w:val="en-GB"/>
        </w:rPr>
      </w:pPr>
    </w:p>
    <w:p w:rsidR="65E7C02C" w:rsidP="65E7C02C" w:rsidRDefault="65E7C02C" w14:paraId="4D3D7D77" w14:textId="1E55AF1F">
      <w:pPr>
        <w:pStyle w:val="Normal"/>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4"/>
          <w:szCs w:val="24"/>
          <w:lang w:val="en-GB"/>
        </w:rPr>
      </w:pPr>
    </w:p>
    <w:p w:rsidR="65E7C02C" w:rsidP="65E7C02C" w:rsidRDefault="65E7C02C" w14:paraId="0CE890B4" w14:textId="50A429C2">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4"/>
          <w:szCs w:val="24"/>
          <w:lang w:val="en-GB"/>
        </w:rPr>
      </w:pPr>
    </w:p>
    <w:p w:rsidR="65E7C02C" w:rsidP="65E7C02C" w:rsidRDefault="65E7C02C" w14:paraId="2206A568" w14:textId="7104B3BB">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8"/>
          <w:szCs w:val="28"/>
          <w:lang w:val="en-GB"/>
        </w:rPr>
      </w:pPr>
    </w:p>
    <w:p w:rsidR="65E7C02C" w:rsidP="65E7C02C" w:rsidRDefault="65E7C02C" w14:paraId="181A4595" w14:textId="6FD5D01F">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8"/>
          <w:szCs w:val="28"/>
          <w:lang w:val="en-GB"/>
        </w:rPr>
      </w:pPr>
    </w:p>
    <w:p w:rsidR="65E7C02C" w:rsidP="65E7C02C" w:rsidRDefault="65E7C02C" w14:paraId="1868390D" w14:textId="45CB21D7">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8"/>
          <w:szCs w:val="28"/>
          <w:lang w:val="en-GB"/>
        </w:rPr>
      </w:pPr>
    </w:p>
    <w:p w:rsidR="40E1A042" w:rsidP="65E7C02C" w:rsidRDefault="40E1A042" w14:paraId="4A5A98A8" w14:textId="2B37A176">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color w:val="auto"/>
          <w:sz w:val="28"/>
          <w:szCs w:val="28"/>
          <w:lang w:val="en-GB"/>
        </w:rPr>
      </w:pPr>
      <w:r w:rsidRPr="65E7C02C" w:rsidR="40E1A042">
        <w:rPr>
          <w:rFonts w:ascii="Aptos" w:hAnsi="Aptos" w:eastAsia="Aptos" w:cs="Aptos" w:asciiTheme="minorAscii" w:hAnsiTheme="minorAscii" w:eastAsiaTheme="minorAscii" w:cstheme="minorAscii"/>
          <w:b w:val="1"/>
          <w:bCs w:val="1"/>
          <w:noProof w:val="0"/>
          <w:color w:val="auto"/>
          <w:sz w:val="28"/>
          <w:szCs w:val="28"/>
          <w:lang w:val="en-GB"/>
        </w:rPr>
        <w:t>Cost Structure and Financial Control</w:t>
      </w:r>
    </w:p>
    <w:p w:rsidR="4A2E1980" w:rsidP="65E7C02C" w:rsidRDefault="4A2E1980" w14:paraId="0DA3A084" w14:textId="670835C1">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rPr>
      </w:pPr>
      <w:r w:rsidR="4A2E1980">
        <w:drawing>
          <wp:inline wp14:editId="2DBB33E0" wp14:anchorId="6AF1533E">
            <wp:extent cx="5724525" cy="4933950"/>
            <wp:effectExtent l="0" t="0" r="0" b="0"/>
            <wp:docPr id="4721048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2104830" name="Picture 472104830"/>
                    <pic:cNvPicPr/>
                  </pic:nvPicPr>
                  <pic:blipFill>
                    <a:blip xmlns:r="http://schemas.openxmlformats.org/officeDocument/2006/relationships" r:embed="rId1618649785">
                      <a:extLst>
                        <a:ext uri="{28A0092B-C50C-407E-A947-70E740481C1C}">
                          <a14:useLocalDpi xmlns:a14="http://schemas.microsoft.com/office/drawing/2010/main"/>
                        </a:ext>
                      </a:extLst>
                    </a:blip>
                    <a:stretch>
                      <a:fillRect/>
                    </a:stretch>
                  </pic:blipFill>
                  <pic:spPr>
                    <a:xfrm>
                      <a:off x="0" y="0"/>
                      <a:ext cx="5724525" cy="4933950"/>
                    </a:xfrm>
                    <a:prstGeom prst="rect">
                      <a:avLst/>
                    </a:prstGeom>
                  </pic:spPr>
                </pic:pic>
              </a:graphicData>
            </a:graphic>
          </wp:inline>
        </w:drawing>
      </w:r>
    </w:p>
    <w:p w:rsidR="573C1E5D" w:rsidP="65E7C02C" w:rsidRDefault="573C1E5D" w14:paraId="59D7B913" w14:textId="47027A5F">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rPr>
      </w:pPr>
      <w:r w:rsidRPr="65E7C02C" w:rsidR="573C1E5D">
        <w:rPr>
          <w:rFonts w:ascii="Aptos" w:hAnsi="Aptos" w:eastAsia="Aptos" w:cs="Aptos"/>
          <w:noProof w:val="0"/>
          <w:sz w:val="24"/>
          <w:szCs w:val="24"/>
          <w:lang w:val="en-GB"/>
        </w:rPr>
        <w:t xml:space="preserve">The hotel’s cost structure is heavily influenced by labour, utilities, and maintenance expenses, as illustrated in Figure 2. Staff wages </w:t>
      </w:r>
      <w:r w:rsidRPr="65E7C02C" w:rsidR="573C1E5D">
        <w:rPr>
          <w:rFonts w:ascii="Aptos" w:hAnsi="Aptos" w:eastAsia="Aptos" w:cs="Aptos"/>
          <w:noProof w:val="0"/>
          <w:sz w:val="24"/>
          <w:szCs w:val="24"/>
          <w:lang w:val="en-GB"/>
        </w:rPr>
        <w:t>represent</w:t>
      </w:r>
      <w:r w:rsidRPr="65E7C02C" w:rsidR="573C1E5D">
        <w:rPr>
          <w:rFonts w:ascii="Aptos" w:hAnsi="Aptos" w:eastAsia="Aptos" w:cs="Aptos"/>
          <w:noProof w:val="0"/>
          <w:sz w:val="24"/>
          <w:szCs w:val="24"/>
          <w:lang w:val="en-GB"/>
        </w:rPr>
        <w:t xml:space="preserve"> the largest proportion of </w:t>
      </w:r>
      <w:r w:rsidRPr="65E7C02C" w:rsidR="573C1E5D">
        <w:rPr>
          <w:rFonts w:ascii="Aptos" w:hAnsi="Aptos" w:eastAsia="Aptos" w:cs="Aptos"/>
          <w:noProof w:val="0"/>
          <w:sz w:val="24"/>
          <w:szCs w:val="24"/>
          <w:lang w:val="en-GB"/>
        </w:rPr>
        <w:t>operating</w:t>
      </w:r>
      <w:r w:rsidRPr="65E7C02C" w:rsidR="573C1E5D">
        <w:rPr>
          <w:rFonts w:ascii="Aptos" w:hAnsi="Aptos" w:eastAsia="Aptos" w:cs="Aptos"/>
          <w:noProof w:val="0"/>
          <w:sz w:val="24"/>
          <w:szCs w:val="24"/>
          <w:lang w:val="en-GB"/>
        </w:rPr>
        <w:t xml:space="preserve"> costs, reflecting the labour-intensive nature of the hospitality industry (Nickson, 2013). In 2027, costs are aligned with revenue, enabling the hotel to achieve a break-even position, which </w:t>
      </w:r>
      <w:r w:rsidRPr="65E7C02C" w:rsidR="573C1E5D">
        <w:rPr>
          <w:rFonts w:ascii="Aptos" w:hAnsi="Aptos" w:eastAsia="Aptos" w:cs="Aptos"/>
          <w:noProof w:val="0"/>
          <w:sz w:val="24"/>
          <w:szCs w:val="24"/>
          <w:lang w:val="en-GB"/>
        </w:rPr>
        <w:t>indicates</w:t>
      </w:r>
      <w:r w:rsidRPr="65E7C02C" w:rsidR="573C1E5D">
        <w:rPr>
          <w:rFonts w:ascii="Aptos" w:hAnsi="Aptos" w:eastAsia="Aptos" w:cs="Aptos"/>
          <w:noProof w:val="0"/>
          <w:sz w:val="24"/>
          <w:szCs w:val="24"/>
          <w:lang w:val="en-GB"/>
        </w:rPr>
        <w:t xml:space="preserve"> effective cost control during the opening phase.</w:t>
      </w:r>
    </w:p>
    <w:p w:rsidR="573C1E5D" w:rsidP="65E7C02C" w:rsidRDefault="573C1E5D" w14:paraId="7D99D46E" w14:textId="50F391E5">
      <w:pPr>
        <w:spacing w:before="240" w:beforeAutospacing="off" w:after="240" w:afterAutospacing="off" w:line="360" w:lineRule="auto"/>
        <w:jc w:val="both"/>
      </w:pPr>
      <w:r w:rsidRPr="65E7C02C" w:rsidR="573C1E5D">
        <w:rPr>
          <w:rFonts w:ascii="Aptos" w:hAnsi="Aptos" w:eastAsia="Aptos" w:cs="Aptos"/>
          <w:noProof w:val="0"/>
          <w:sz w:val="24"/>
          <w:szCs w:val="24"/>
          <w:lang w:val="en-GB"/>
        </w:rPr>
        <w:t xml:space="preserve">However, while higher staffing levels are essential for </w:t>
      </w:r>
      <w:r w:rsidRPr="65E7C02C" w:rsidR="573C1E5D">
        <w:rPr>
          <w:rFonts w:ascii="Aptos" w:hAnsi="Aptos" w:eastAsia="Aptos" w:cs="Aptos"/>
          <w:noProof w:val="0"/>
          <w:sz w:val="24"/>
          <w:szCs w:val="24"/>
          <w:lang w:val="en-GB"/>
        </w:rPr>
        <w:t>maintaining</w:t>
      </w:r>
      <w:r w:rsidRPr="65E7C02C" w:rsidR="573C1E5D">
        <w:rPr>
          <w:rFonts w:ascii="Aptos" w:hAnsi="Aptos" w:eastAsia="Aptos" w:cs="Aptos"/>
          <w:noProof w:val="0"/>
          <w:sz w:val="24"/>
          <w:szCs w:val="24"/>
          <w:lang w:val="en-GB"/>
        </w:rPr>
        <w:t xml:space="preserve"> service quality in a luxury hotel, rising wage costs may reduce profitability if not carefully managed. This creates a strategic trade-off between service standards and cost efficiency (Kotler et al., 2017).</w:t>
      </w:r>
    </w:p>
    <w:p w:rsidR="573C1E5D" w:rsidP="65E7C02C" w:rsidRDefault="573C1E5D" w14:paraId="77A6E015" w14:textId="6489DC36">
      <w:pPr>
        <w:spacing w:before="240" w:beforeAutospacing="off" w:after="240" w:afterAutospacing="off" w:line="360" w:lineRule="auto"/>
        <w:jc w:val="both"/>
      </w:pPr>
      <w:r w:rsidRPr="65E7C02C" w:rsidR="573C1E5D">
        <w:rPr>
          <w:rFonts w:ascii="Aptos" w:hAnsi="Aptos" w:eastAsia="Aptos" w:cs="Aptos"/>
          <w:noProof w:val="0"/>
          <w:sz w:val="24"/>
          <w:szCs w:val="24"/>
          <w:lang w:val="en-GB"/>
        </w:rPr>
        <w:t xml:space="preserve">Utilities and maintenance costs are also expected to increase as operations expand. Although revenue grows faster than costs in 2028, operating expenses </w:t>
      </w:r>
      <w:r w:rsidRPr="65E7C02C" w:rsidR="573C1E5D">
        <w:rPr>
          <w:rFonts w:ascii="Aptos" w:hAnsi="Aptos" w:eastAsia="Aptos" w:cs="Aptos"/>
          <w:noProof w:val="0"/>
          <w:sz w:val="24"/>
          <w:szCs w:val="24"/>
          <w:lang w:val="en-GB"/>
        </w:rPr>
        <w:t>remain</w:t>
      </w:r>
      <w:r w:rsidRPr="65E7C02C" w:rsidR="573C1E5D">
        <w:rPr>
          <w:rFonts w:ascii="Aptos" w:hAnsi="Aptos" w:eastAsia="Aptos" w:cs="Aptos"/>
          <w:noProof w:val="0"/>
          <w:sz w:val="24"/>
          <w:szCs w:val="24"/>
          <w:lang w:val="en-GB"/>
        </w:rPr>
        <w:t xml:space="preserve"> significant, highlighting the need for strong budgeting and financial control.</w:t>
      </w:r>
    </w:p>
    <w:p w:rsidR="573C1E5D" w:rsidP="65E7C02C" w:rsidRDefault="573C1E5D" w14:paraId="2BB82C24" w14:textId="21852A7C">
      <w:pPr>
        <w:spacing w:before="240" w:beforeAutospacing="off" w:after="240" w:afterAutospacing="off" w:line="360" w:lineRule="auto"/>
        <w:jc w:val="both"/>
      </w:pPr>
      <w:r w:rsidRPr="65E7C02C" w:rsidR="573C1E5D">
        <w:rPr>
          <w:rFonts w:ascii="Aptos" w:hAnsi="Aptos" w:eastAsia="Aptos" w:cs="Aptos"/>
          <w:noProof w:val="0"/>
          <w:sz w:val="24"/>
          <w:szCs w:val="24"/>
          <w:lang w:val="en-GB"/>
        </w:rPr>
        <w:t xml:space="preserve">If costs begin to exceed revenue growth, the hotel risks falling below break-even, </w:t>
      </w:r>
      <w:r w:rsidRPr="65E7C02C" w:rsidR="573C1E5D">
        <w:rPr>
          <w:rFonts w:ascii="Aptos" w:hAnsi="Aptos" w:eastAsia="Aptos" w:cs="Aptos"/>
          <w:noProof w:val="0"/>
          <w:sz w:val="24"/>
          <w:szCs w:val="24"/>
          <w:lang w:val="en-GB"/>
        </w:rPr>
        <w:t>impacting</w:t>
      </w:r>
      <w:r w:rsidRPr="65E7C02C" w:rsidR="573C1E5D">
        <w:rPr>
          <w:rFonts w:ascii="Aptos" w:hAnsi="Aptos" w:eastAsia="Aptos" w:cs="Aptos"/>
          <w:noProof w:val="0"/>
          <w:sz w:val="24"/>
          <w:szCs w:val="24"/>
          <w:lang w:val="en-GB"/>
        </w:rPr>
        <w:t xml:space="preserve"> financial sustainability. External pressures such as inflation and rising energy costs may further increase expenses (ONS, 2024).</w:t>
      </w:r>
    </w:p>
    <w:p w:rsidR="573C1E5D" w:rsidP="65E7C02C" w:rsidRDefault="573C1E5D" w14:paraId="087200C8" w14:textId="69255945">
      <w:pPr>
        <w:spacing w:before="240" w:beforeAutospacing="off" w:after="240" w:afterAutospacing="off" w:line="360" w:lineRule="auto"/>
        <w:jc w:val="both"/>
      </w:pPr>
      <w:r w:rsidRPr="65E7C02C" w:rsidR="573C1E5D">
        <w:rPr>
          <w:rFonts w:ascii="Aptos" w:hAnsi="Aptos" w:eastAsia="Aptos" w:cs="Aptos"/>
          <w:noProof w:val="0"/>
          <w:sz w:val="24"/>
          <w:szCs w:val="24"/>
          <w:lang w:val="en-GB"/>
        </w:rPr>
        <w:t>Therefore, maintaining break-even requires continuous monitoring, efficient resource allocation, and effective cost-control strategies to support long-term profitability.</w:t>
      </w:r>
    </w:p>
    <w:p w:rsidR="34B73E93" w:rsidP="65E7C02C" w:rsidRDefault="34B73E93" w14:paraId="3C5D477F" w14:textId="2BA22FFA">
      <w:pPr>
        <w:pStyle w:val="Heading1"/>
        <w:spacing w:before="322" w:beforeAutospacing="off" w:after="322" w:afterAutospacing="off" w:line="360" w:lineRule="auto"/>
        <w:rPr>
          <w:rFonts w:ascii="Aptos" w:hAnsi="Aptos" w:eastAsia="Aptos" w:cs="Aptos" w:asciiTheme="minorAscii" w:hAnsiTheme="minorAscii" w:eastAsiaTheme="minorAscii" w:cstheme="minorAscii"/>
          <w:b w:val="1"/>
          <w:bCs w:val="1"/>
          <w:noProof w:val="0"/>
          <w:color w:val="auto"/>
          <w:sz w:val="28"/>
          <w:szCs w:val="28"/>
          <w:lang w:val="en-GB"/>
        </w:rPr>
      </w:pPr>
      <w:bookmarkStart w:name="_Toc1297776363" w:id="2032724149"/>
      <w:r w:rsidRPr="65E7C02C" w:rsidR="34B73E93">
        <w:rPr>
          <w:rFonts w:ascii="Aptos" w:hAnsi="Aptos" w:eastAsia="Aptos" w:cs="Aptos" w:asciiTheme="minorAscii" w:hAnsiTheme="minorAscii" w:eastAsiaTheme="minorAscii" w:cstheme="minorAscii"/>
          <w:b w:val="1"/>
          <w:bCs w:val="1"/>
          <w:noProof w:val="0"/>
          <w:color w:val="auto"/>
          <w:sz w:val="28"/>
          <w:szCs w:val="28"/>
          <w:lang w:val="en-GB"/>
        </w:rPr>
        <w:t>P&amp;L TABLE</w:t>
      </w:r>
      <w:bookmarkEnd w:id="2032724149"/>
      <w:r w:rsidRPr="65E7C02C" w:rsidR="34B73E93">
        <w:rPr>
          <w:rFonts w:ascii="Aptos" w:hAnsi="Aptos" w:eastAsia="Aptos" w:cs="Aptos" w:asciiTheme="minorAscii" w:hAnsiTheme="minorAscii" w:eastAsiaTheme="minorAscii" w:cstheme="minorAscii"/>
          <w:b w:val="1"/>
          <w:bCs w:val="1"/>
          <w:noProof w:val="0"/>
          <w:color w:val="auto"/>
          <w:sz w:val="28"/>
          <w:szCs w:val="28"/>
          <w:lang w:val="en-GB"/>
        </w:rPr>
        <w:t xml:space="preserve"> </w:t>
      </w:r>
    </w:p>
    <w:tbl>
      <w:tblPr>
        <w:tblStyle w:val="GridTable5Dark-Accent1"/>
        <w:bidiVisual w:val="0"/>
        <w:tblW w:w="0" w:type="auto"/>
        <w:tblLook w:val="06A0" w:firstRow="1" w:lastRow="0" w:firstColumn="1" w:lastColumn="0" w:noHBand="1" w:noVBand="1"/>
      </w:tblPr>
      <w:tblGrid>
        <w:gridCol w:w="3660"/>
        <w:gridCol w:w="1815"/>
        <w:gridCol w:w="2190"/>
      </w:tblGrid>
      <w:tr w:rsidR="65E7C02C" w:rsidTr="65E7C02C" w14:paraId="1E79F820">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44E9F26C" w14:textId="3295A120">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Financial Item</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77466509" w14:textId="6EB8E5D6">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2027 (£)</w:t>
            </w: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65F2172D" w14:textId="41B0D341">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2028 (£)</w:t>
            </w:r>
          </w:p>
        </w:tc>
      </w:tr>
      <w:tr w:rsidR="65E7C02C" w:rsidTr="65E7C02C" w14:paraId="04865CEF">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0C9F9430" w14:textId="6B6E67E0">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Revenue</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16B4D949" w14:textId="6E9922FF">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4,500,000</w:t>
            </w: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7FFB0F0C" w14:textId="14DBED72">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5,800,000</w:t>
            </w:r>
          </w:p>
        </w:tc>
      </w:tr>
      <w:tr w:rsidR="65E7C02C" w:rsidTr="65E7C02C" w14:paraId="63BBDA02">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374BF623" w14:textId="39035E5F">
            <w:pPr>
              <w:spacing w:line="360" w:lineRule="auto"/>
              <w:rPr>
                <w:rFonts w:ascii="Aptos" w:hAnsi="Aptos" w:eastAsia="Aptos" w:cs="Aptos" w:asciiTheme="minorAscii" w:hAnsiTheme="minorAscii" w:eastAsiaTheme="minorAscii" w:cstheme="minorAscii"/>
              </w:rPr>
            </w:pP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776A40F5" w14:textId="31505CDE">
            <w:pPr>
              <w:spacing w:line="360" w:lineRule="auto"/>
              <w:rPr>
                <w:rFonts w:ascii="Aptos" w:hAnsi="Aptos" w:eastAsia="Aptos" w:cs="Aptos" w:asciiTheme="minorAscii" w:hAnsiTheme="minorAscii" w:eastAsiaTheme="minorAscii" w:cstheme="minorAscii"/>
              </w:rPr>
            </w:pP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5A647FF7" w14:textId="15DDA777">
            <w:pPr>
              <w:spacing w:line="360" w:lineRule="auto"/>
              <w:rPr>
                <w:rFonts w:ascii="Aptos" w:hAnsi="Aptos" w:eastAsia="Aptos" w:cs="Aptos" w:asciiTheme="minorAscii" w:hAnsiTheme="minorAscii" w:eastAsiaTheme="minorAscii" w:cstheme="minorAscii"/>
              </w:rPr>
            </w:pPr>
          </w:p>
        </w:tc>
      </w:tr>
      <w:tr w:rsidR="65E7C02C" w:rsidTr="65E7C02C" w14:paraId="612EB20C">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3BC08640" w14:textId="25DDD84F">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Cost of Sales</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7AD6D8D3" w14:textId="1FA98922">
            <w:pPr>
              <w:spacing w:line="360" w:lineRule="auto"/>
              <w:rPr>
                <w:rFonts w:ascii="Aptos" w:hAnsi="Aptos" w:eastAsia="Aptos" w:cs="Aptos" w:asciiTheme="minorAscii" w:hAnsiTheme="minorAscii" w:eastAsiaTheme="minorAscii" w:cstheme="minorAscii"/>
              </w:rPr>
            </w:pP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39CB00CC" w14:textId="128FF2D0">
            <w:pPr>
              <w:spacing w:line="360" w:lineRule="auto"/>
              <w:rPr>
                <w:rFonts w:ascii="Aptos" w:hAnsi="Aptos" w:eastAsia="Aptos" w:cs="Aptos" w:asciiTheme="minorAscii" w:hAnsiTheme="minorAscii" w:eastAsiaTheme="minorAscii" w:cstheme="minorAscii"/>
              </w:rPr>
            </w:pPr>
          </w:p>
        </w:tc>
      </w:tr>
      <w:tr w:rsidR="65E7C02C" w:rsidTr="65E7C02C" w14:paraId="076C2914">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64756A0C" w14:textId="5301BBB2">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Food &amp; Beverage Costs</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07C66FB8" w14:textId="63DC3F52">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950,000</w:t>
            </w: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7E573F44" w14:textId="196DA906">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1,100,000</w:t>
            </w:r>
          </w:p>
        </w:tc>
      </w:tr>
      <w:tr w:rsidR="65E7C02C" w:rsidTr="65E7C02C" w14:paraId="74BC1E5D">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26DD6009" w14:textId="7F4FE01F">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Housekeeping Supplies</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4DF036AD" w14:textId="43991A9F">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300,000</w:t>
            </w: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6041B7DE" w14:textId="50B6E2F6">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350,000</w:t>
            </w:r>
          </w:p>
        </w:tc>
      </w:tr>
      <w:tr w:rsidR="65E7C02C" w:rsidTr="65E7C02C" w14:paraId="199CB458">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76CDAB93" w14:textId="4396A890">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Total Cost of Sales</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374F2DC1" w14:textId="2F02022A">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1,250,000</w:t>
            </w: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77CF8322" w14:textId="5208A1C1">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1,450,000</w:t>
            </w:r>
          </w:p>
        </w:tc>
      </w:tr>
      <w:tr w:rsidR="65E7C02C" w:rsidTr="65E7C02C" w14:paraId="1A19DE9D">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4BDC8B35" w14:textId="1672DF5D">
            <w:pPr>
              <w:spacing w:line="360" w:lineRule="auto"/>
              <w:rPr>
                <w:rFonts w:ascii="Aptos" w:hAnsi="Aptos" w:eastAsia="Aptos" w:cs="Aptos" w:asciiTheme="minorAscii" w:hAnsiTheme="minorAscii" w:eastAsiaTheme="minorAscii" w:cstheme="minorAscii"/>
              </w:rPr>
            </w:pP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0568A61F" w14:textId="10009634">
            <w:pPr>
              <w:spacing w:line="360" w:lineRule="auto"/>
              <w:rPr>
                <w:rFonts w:ascii="Aptos" w:hAnsi="Aptos" w:eastAsia="Aptos" w:cs="Aptos" w:asciiTheme="minorAscii" w:hAnsiTheme="minorAscii" w:eastAsiaTheme="minorAscii" w:cstheme="minorAscii"/>
              </w:rPr>
            </w:pP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1E4CA571" w14:textId="5AA441E4">
            <w:pPr>
              <w:spacing w:line="360" w:lineRule="auto"/>
              <w:rPr>
                <w:rFonts w:ascii="Aptos" w:hAnsi="Aptos" w:eastAsia="Aptos" w:cs="Aptos" w:asciiTheme="minorAscii" w:hAnsiTheme="minorAscii" w:eastAsiaTheme="minorAscii" w:cstheme="minorAscii"/>
              </w:rPr>
            </w:pPr>
          </w:p>
        </w:tc>
      </w:tr>
      <w:tr w:rsidR="65E7C02C" w:rsidTr="65E7C02C" w14:paraId="6BA81586">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6DE4AB1D" w14:textId="1F60739E">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Gross Profit</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730FFE32" w14:textId="4A20AD60">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3,250,000</w:t>
            </w: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771CA7D5" w14:textId="63BB57D7">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4,350,000</w:t>
            </w:r>
          </w:p>
        </w:tc>
      </w:tr>
      <w:tr w:rsidR="65E7C02C" w:rsidTr="65E7C02C" w14:paraId="5C3ED209">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1521B2DE" w14:textId="23968384">
            <w:pPr>
              <w:spacing w:line="360" w:lineRule="auto"/>
              <w:rPr>
                <w:rFonts w:ascii="Aptos" w:hAnsi="Aptos" w:eastAsia="Aptos" w:cs="Aptos" w:asciiTheme="minorAscii" w:hAnsiTheme="minorAscii" w:eastAsiaTheme="minorAscii" w:cstheme="minorAscii"/>
              </w:rPr>
            </w:pP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7A7245B8" w14:textId="53490924">
            <w:pPr>
              <w:spacing w:line="360" w:lineRule="auto"/>
              <w:rPr>
                <w:rFonts w:ascii="Aptos" w:hAnsi="Aptos" w:eastAsia="Aptos" w:cs="Aptos" w:asciiTheme="minorAscii" w:hAnsiTheme="minorAscii" w:eastAsiaTheme="minorAscii" w:cstheme="minorAscii"/>
              </w:rPr>
            </w:pP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30D5FEB2" w14:textId="1DE0B118">
            <w:pPr>
              <w:spacing w:line="360" w:lineRule="auto"/>
              <w:rPr>
                <w:rFonts w:ascii="Aptos" w:hAnsi="Aptos" w:eastAsia="Aptos" w:cs="Aptos" w:asciiTheme="minorAscii" w:hAnsiTheme="minorAscii" w:eastAsiaTheme="minorAscii" w:cstheme="minorAscii"/>
              </w:rPr>
            </w:pPr>
          </w:p>
        </w:tc>
      </w:tr>
      <w:tr w:rsidR="65E7C02C" w:rsidTr="65E7C02C" w14:paraId="3F8C8E5E">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1B9FBF09" w14:textId="60A3B01E">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Operating Expenses</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4B9F1801" w14:textId="70C814D0">
            <w:pPr>
              <w:spacing w:line="360" w:lineRule="auto"/>
              <w:rPr>
                <w:rFonts w:ascii="Aptos" w:hAnsi="Aptos" w:eastAsia="Aptos" w:cs="Aptos" w:asciiTheme="minorAscii" w:hAnsiTheme="minorAscii" w:eastAsiaTheme="minorAscii" w:cstheme="minorAscii"/>
              </w:rPr>
            </w:pP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194B6EBC" w14:textId="0D5F1327">
            <w:pPr>
              <w:spacing w:line="360" w:lineRule="auto"/>
              <w:rPr>
                <w:rFonts w:ascii="Aptos" w:hAnsi="Aptos" w:eastAsia="Aptos" w:cs="Aptos" w:asciiTheme="minorAscii" w:hAnsiTheme="minorAscii" w:eastAsiaTheme="minorAscii" w:cstheme="minorAscii"/>
              </w:rPr>
            </w:pPr>
          </w:p>
        </w:tc>
      </w:tr>
      <w:tr w:rsidR="65E7C02C" w:rsidTr="65E7C02C" w14:paraId="5368FD11">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251D5BCA" w14:textId="2BB72377">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Staff Wages</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57A0FB4F" w14:textId="401A7038">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1,800,000</w:t>
            </w: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4D49BD31" w14:textId="12927E19">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2,000,000</w:t>
            </w:r>
          </w:p>
        </w:tc>
      </w:tr>
      <w:tr w:rsidR="65E7C02C" w:rsidTr="65E7C02C" w14:paraId="5C57B75F">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305EC9A6" w14:textId="27FF556D">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Utilities</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1238F9AD" w14:textId="1CEA11A5">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400,000</w:t>
            </w: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5321ED7C" w14:textId="33E2894D">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450,000</w:t>
            </w:r>
          </w:p>
        </w:tc>
      </w:tr>
      <w:tr w:rsidR="65E7C02C" w:rsidTr="65E7C02C" w14:paraId="3619B417">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3622C74A" w14:textId="723CFAA8">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Marketing Costs</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67DF8E12" w14:textId="6D8890EF">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300,000</w:t>
            </w: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10F955A2" w14:textId="28A3B610">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350,000</w:t>
            </w:r>
          </w:p>
        </w:tc>
      </w:tr>
      <w:tr w:rsidR="65E7C02C" w:rsidTr="65E7C02C" w14:paraId="66ACB816">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726BDC8B" w14:textId="2877F327">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Maintenance</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45247265" w14:textId="7C4223B9">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500,000</w:t>
            </w: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303BEE3C" w14:textId="732E22E4">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600,000</w:t>
            </w:r>
          </w:p>
        </w:tc>
      </w:tr>
      <w:tr w:rsidR="65E7C02C" w:rsidTr="65E7C02C" w14:paraId="405BE0E0">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6F982EF6" w14:textId="7C1480C7">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Other Operating Costs</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7224D6DD" w14:textId="464A4066">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250,000</w:t>
            </w: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6333ADDF" w14:textId="74F9FAB6">
            <w:pPr>
              <w:spacing w:before="0" w:beforeAutospacing="off" w:after="0" w:afterAutospacing="off" w:line="360" w:lineRule="auto"/>
              <w:rPr>
                <w:rFonts w:ascii="Aptos" w:hAnsi="Aptos" w:eastAsia="Aptos" w:cs="Aptos" w:asciiTheme="minorAscii" w:hAnsiTheme="minorAscii" w:eastAsiaTheme="minorAscii" w:cstheme="minorAscii"/>
              </w:rPr>
            </w:pPr>
            <w:r w:rsidRPr="65E7C02C" w:rsidR="65E7C02C">
              <w:rPr>
                <w:rFonts w:ascii="Aptos" w:hAnsi="Aptos" w:eastAsia="Aptos" w:cs="Aptos" w:asciiTheme="minorAscii" w:hAnsiTheme="minorAscii" w:eastAsiaTheme="minorAscii" w:cstheme="minorAscii"/>
              </w:rPr>
              <w:t>0</w:t>
            </w:r>
          </w:p>
        </w:tc>
      </w:tr>
      <w:tr w:rsidR="65E7C02C" w:rsidTr="65E7C02C" w14:paraId="4FA83914">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205B0B1B" w14:textId="19C27832">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Total Operating Expenses</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35D1B38A" w14:textId="4B1B2A2F">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3,250,000</w:t>
            </w: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6D7AD3EA" w14:textId="2427C262">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3,400,000</w:t>
            </w:r>
          </w:p>
        </w:tc>
      </w:tr>
      <w:tr w:rsidR="65E7C02C" w:rsidTr="65E7C02C" w14:paraId="1004FF00">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283FDB1C" w14:textId="1A0591A4">
            <w:pPr>
              <w:spacing w:line="360" w:lineRule="auto"/>
              <w:rPr>
                <w:rFonts w:ascii="Aptos" w:hAnsi="Aptos" w:eastAsia="Aptos" w:cs="Aptos" w:asciiTheme="minorAscii" w:hAnsiTheme="minorAscii" w:eastAsiaTheme="minorAscii" w:cstheme="minorAscii"/>
              </w:rPr>
            </w:pP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4A4209A9" w14:textId="258DAC0A">
            <w:pPr>
              <w:spacing w:line="360" w:lineRule="auto"/>
              <w:rPr>
                <w:rFonts w:ascii="Aptos" w:hAnsi="Aptos" w:eastAsia="Aptos" w:cs="Aptos" w:asciiTheme="minorAscii" w:hAnsiTheme="minorAscii" w:eastAsiaTheme="minorAscii" w:cstheme="minorAscii"/>
              </w:rPr>
            </w:pP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3D07058F" w14:textId="7E0CB2D6">
            <w:pPr>
              <w:spacing w:line="360" w:lineRule="auto"/>
              <w:rPr>
                <w:rFonts w:ascii="Aptos" w:hAnsi="Aptos" w:eastAsia="Aptos" w:cs="Aptos" w:asciiTheme="minorAscii" w:hAnsiTheme="minorAscii" w:eastAsiaTheme="minorAscii" w:cstheme="minorAscii"/>
              </w:rPr>
            </w:pPr>
          </w:p>
        </w:tc>
      </w:tr>
      <w:tr w:rsidR="65E7C02C" w:rsidTr="65E7C02C" w14:paraId="6C3BCAE8">
        <w:trPr>
          <w:trHeight w:val="300"/>
        </w:trPr>
        <w:tc>
          <w:tcPr>
            <w:cnfStyle w:val="001000000000" w:firstRow="0" w:lastRow="0" w:firstColumn="1" w:lastColumn="0" w:oddVBand="0" w:evenVBand="0" w:oddHBand="0" w:evenHBand="0" w:firstRowFirstColumn="0" w:firstRowLastColumn="0" w:lastRowFirstColumn="0" w:lastRowLastColumn="0"/>
            <w:tcW w:w="3660" w:type="dxa"/>
            <w:tcMar/>
          </w:tcPr>
          <w:p w:rsidR="65E7C02C" w:rsidP="65E7C02C" w:rsidRDefault="65E7C02C" w14:paraId="1A88AFAB" w14:textId="74EA31BE">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Net Profit / (Loss)</w:t>
            </w:r>
          </w:p>
        </w:tc>
        <w:tc>
          <w:tcPr>
            <w:cnfStyle w:val="000000000000" w:firstRow="0" w:lastRow="0" w:firstColumn="0" w:lastColumn="0" w:oddVBand="0" w:evenVBand="0" w:oddHBand="0" w:evenHBand="0" w:firstRowFirstColumn="0" w:firstRowLastColumn="0" w:lastRowFirstColumn="0" w:lastRowLastColumn="0"/>
            <w:tcW w:w="1815" w:type="dxa"/>
            <w:tcMar/>
          </w:tcPr>
          <w:p w:rsidR="65E7C02C" w:rsidP="65E7C02C" w:rsidRDefault="65E7C02C" w14:paraId="2F37A7E9" w14:textId="10BF1052">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0 (Break-even)</w:t>
            </w:r>
          </w:p>
        </w:tc>
        <w:tc>
          <w:tcPr>
            <w:cnfStyle w:val="000000000000" w:firstRow="0" w:lastRow="0" w:firstColumn="0" w:lastColumn="0" w:oddVBand="0" w:evenVBand="0" w:oddHBand="0" w:evenHBand="0" w:firstRowFirstColumn="0" w:firstRowLastColumn="0" w:lastRowFirstColumn="0" w:lastRowLastColumn="0"/>
            <w:tcW w:w="2190" w:type="dxa"/>
            <w:tcMar/>
          </w:tcPr>
          <w:p w:rsidR="65E7C02C" w:rsidP="65E7C02C" w:rsidRDefault="65E7C02C" w14:paraId="4FE1A19B" w14:textId="6F207562">
            <w:pPr>
              <w:spacing w:before="0" w:beforeAutospacing="off" w:after="0" w:afterAutospacing="off" w:line="360" w:lineRule="auto"/>
              <w:rPr>
                <w:rFonts w:ascii="Aptos" w:hAnsi="Aptos" w:eastAsia="Aptos" w:cs="Aptos" w:asciiTheme="minorAscii" w:hAnsiTheme="minorAscii" w:eastAsiaTheme="minorAscii" w:cstheme="minorAscii"/>
                <w:b w:val="1"/>
                <w:bCs w:val="1"/>
              </w:rPr>
            </w:pPr>
            <w:r w:rsidRPr="65E7C02C" w:rsidR="65E7C02C">
              <w:rPr>
                <w:rFonts w:ascii="Aptos" w:hAnsi="Aptos" w:eastAsia="Aptos" w:cs="Aptos" w:asciiTheme="minorAscii" w:hAnsiTheme="minorAscii" w:eastAsiaTheme="minorAscii" w:cstheme="minorAscii"/>
                <w:b w:val="1"/>
                <w:bCs w:val="1"/>
              </w:rPr>
              <w:t>900,000</w:t>
            </w:r>
          </w:p>
        </w:tc>
      </w:tr>
    </w:tbl>
    <w:p w:rsidR="65E7C02C" w:rsidP="65E7C02C" w:rsidRDefault="65E7C02C" w14:paraId="5F53BF9E" w14:textId="411FBCA2">
      <w:pPr>
        <w:pStyle w:val="Normal"/>
        <w:spacing w:line="360" w:lineRule="auto"/>
        <w:rPr>
          <w:rFonts w:ascii="Aptos" w:hAnsi="Aptos" w:eastAsia="Aptos" w:cs="Aptos" w:asciiTheme="minorAscii" w:hAnsiTheme="minorAscii" w:eastAsiaTheme="minorAscii" w:cstheme="minorAscii"/>
          <w:noProof w:val="0"/>
          <w:lang w:val="en-GB"/>
        </w:rPr>
      </w:pPr>
    </w:p>
    <w:p w:rsidR="0FE1503E" w:rsidP="65E7C02C" w:rsidRDefault="0FE1503E" w14:paraId="1897B528" w14:textId="2895E289">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0FE1503E">
        <w:rPr>
          <w:rFonts w:ascii="Aptos" w:hAnsi="Aptos" w:eastAsia="Aptos" w:cs="Aptos" w:asciiTheme="minorAscii" w:hAnsiTheme="minorAscii" w:eastAsiaTheme="minorAscii" w:cstheme="minorAscii"/>
          <w:noProof w:val="0"/>
          <w:sz w:val="24"/>
          <w:szCs w:val="24"/>
          <w:lang w:val="en-GB"/>
        </w:rPr>
        <w:t xml:space="preserve">Figure </w:t>
      </w:r>
      <w:r w:rsidRPr="65E7C02C" w:rsidR="0FE1503E">
        <w:rPr>
          <w:rFonts w:ascii="Aptos" w:hAnsi="Aptos" w:eastAsia="Aptos" w:cs="Aptos" w:asciiTheme="minorAscii" w:hAnsiTheme="minorAscii" w:eastAsiaTheme="minorAscii" w:cstheme="minorAscii"/>
          <w:noProof w:val="0"/>
          <w:sz w:val="24"/>
          <w:szCs w:val="24"/>
          <w:lang w:val="en-GB"/>
        </w:rPr>
        <w:t>3 shows</w:t>
      </w:r>
      <w:r w:rsidRPr="65E7C02C" w:rsidR="52E02247">
        <w:rPr>
          <w:rFonts w:ascii="Aptos" w:hAnsi="Aptos" w:eastAsia="Aptos" w:cs="Aptos" w:asciiTheme="minorAscii" w:hAnsiTheme="minorAscii" w:eastAsiaTheme="minorAscii" w:cstheme="minorAscii"/>
          <w:noProof w:val="0"/>
          <w:sz w:val="24"/>
          <w:szCs w:val="24"/>
          <w:lang w:val="en-GB"/>
        </w:rPr>
        <w:t xml:space="preserve"> that the hotel is projected to achieve a break-even position in 2027, with total revenue equalling total costs at £4.5 million. By 2028, revenue increases to £5.8 million while costs rise more moderately, generating a net profit of £900,000 and </w:t>
      </w:r>
      <w:r w:rsidRPr="65E7C02C" w:rsidR="52E02247">
        <w:rPr>
          <w:rFonts w:ascii="Aptos" w:hAnsi="Aptos" w:eastAsia="Aptos" w:cs="Aptos" w:asciiTheme="minorAscii" w:hAnsiTheme="minorAscii" w:eastAsiaTheme="minorAscii" w:cstheme="minorAscii"/>
          <w:noProof w:val="0"/>
          <w:sz w:val="24"/>
          <w:szCs w:val="24"/>
          <w:lang w:val="en-GB"/>
        </w:rPr>
        <w:t>demonstrating</w:t>
      </w:r>
      <w:r w:rsidRPr="65E7C02C" w:rsidR="52E02247">
        <w:rPr>
          <w:rFonts w:ascii="Aptos" w:hAnsi="Aptos" w:eastAsia="Aptos" w:cs="Aptos" w:asciiTheme="minorAscii" w:hAnsiTheme="minorAscii" w:eastAsiaTheme="minorAscii" w:cstheme="minorAscii"/>
          <w:noProof w:val="0"/>
          <w:sz w:val="24"/>
          <w:szCs w:val="24"/>
          <w:lang w:val="en-GB"/>
        </w:rPr>
        <w:t xml:space="preserve"> improved operational </w:t>
      </w:r>
      <w:r w:rsidRPr="65E7C02C" w:rsidR="400D5E1D">
        <w:rPr>
          <w:rFonts w:ascii="Aptos" w:hAnsi="Aptos" w:eastAsia="Aptos" w:cs="Aptos" w:asciiTheme="minorAscii" w:hAnsiTheme="minorAscii" w:eastAsiaTheme="minorAscii" w:cstheme="minorAscii"/>
          <w:noProof w:val="0"/>
          <w:sz w:val="24"/>
          <w:szCs w:val="24"/>
          <w:lang w:val="en-GB"/>
        </w:rPr>
        <w:t>efficiency.</w:t>
      </w:r>
    </w:p>
    <w:p w:rsidR="1CEED772" w:rsidP="65E7C02C" w:rsidRDefault="1CEED772" w14:paraId="7AB07E21" w14:textId="1FAB56B7">
      <w:pPr>
        <w:pStyle w:val="Heading2"/>
        <w:spacing w:before="299" w:beforeAutospacing="off" w:after="299" w:afterAutospacing="off" w:line="360" w:lineRule="auto"/>
        <w:rPr>
          <w:rFonts w:ascii="Aptos" w:hAnsi="Aptos" w:eastAsia="Aptos" w:cs="Aptos" w:asciiTheme="minorAscii" w:hAnsiTheme="minorAscii" w:eastAsiaTheme="minorAscii" w:cstheme="minorAscii"/>
          <w:b w:val="1"/>
          <w:bCs w:val="1"/>
          <w:noProof w:val="0"/>
          <w:color w:val="auto"/>
          <w:sz w:val="28"/>
          <w:szCs w:val="28"/>
          <w:lang w:val="en-GB"/>
        </w:rPr>
      </w:pPr>
      <w:bookmarkStart w:name="_Toc247233599" w:id="1612372339"/>
      <w:r w:rsidRPr="65E7C02C" w:rsidR="1CEED772">
        <w:rPr>
          <w:rFonts w:ascii="Aptos" w:hAnsi="Aptos" w:eastAsia="Aptos" w:cs="Aptos" w:asciiTheme="minorAscii" w:hAnsiTheme="minorAscii" w:eastAsiaTheme="minorAscii" w:cstheme="minorAscii"/>
          <w:b w:val="1"/>
          <w:bCs w:val="1"/>
          <w:noProof w:val="0"/>
          <w:color w:val="auto"/>
          <w:sz w:val="28"/>
          <w:szCs w:val="28"/>
          <w:lang w:val="en-GB"/>
        </w:rPr>
        <w:t>Critical Evaluation: Break-even vs Loss</w:t>
      </w:r>
      <w:bookmarkEnd w:id="1612372339"/>
      <w:r w:rsidRPr="65E7C02C" w:rsidR="1CEED772">
        <w:rPr>
          <w:rFonts w:ascii="Aptos" w:hAnsi="Aptos" w:eastAsia="Aptos" w:cs="Aptos" w:asciiTheme="minorAscii" w:hAnsiTheme="minorAscii" w:eastAsiaTheme="minorAscii" w:cstheme="minorAscii"/>
          <w:b w:val="1"/>
          <w:bCs w:val="1"/>
          <w:noProof w:val="0"/>
          <w:color w:val="auto"/>
          <w:sz w:val="28"/>
          <w:szCs w:val="28"/>
          <w:lang w:val="en-GB"/>
        </w:rPr>
        <w:t xml:space="preserve"> </w:t>
      </w:r>
    </w:p>
    <w:p w:rsidR="45A2C2F8" w:rsidP="65E7C02C" w:rsidRDefault="45A2C2F8" w14:paraId="0B5C2474" w14:textId="297A7B47">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45A2C2F8">
        <w:rPr>
          <w:rFonts w:ascii="Aptos" w:hAnsi="Aptos" w:eastAsia="Aptos" w:cs="Aptos" w:asciiTheme="minorAscii" w:hAnsiTheme="minorAscii" w:eastAsiaTheme="minorAscii" w:cstheme="minorAscii"/>
          <w:noProof w:val="0"/>
          <w:sz w:val="24"/>
          <w:szCs w:val="24"/>
          <w:lang w:val="en-GB"/>
        </w:rPr>
        <w:t xml:space="preserve">A key consideration is whether targeting break-even in the opening year is realistic compared to operating at a loss. While many hotels accept initial losses due to high start-up and fixed costs, achieving break-even represents a more strategically robust financial </w:t>
      </w:r>
      <w:r w:rsidRPr="65E7C02C" w:rsidR="45A2C2F8">
        <w:rPr>
          <w:rFonts w:ascii="Aptos" w:hAnsi="Aptos" w:eastAsia="Aptos" w:cs="Aptos" w:asciiTheme="minorAscii" w:hAnsiTheme="minorAscii" w:eastAsiaTheme="minorAscii" w:cstheme="minorAscii"/>
          <w:noProof w:val="0"/>
          <w:sz w:val="24"/>
          <w:szCs w:val="24"/>
          <w:lang w:val="en-GB"/>
        </w:rPr>
        <w:t>objective</w:t>
      </w:r>
      <w:r w:rsidRPr="65E7C02C" w:rsidR="45A2C2F8">
        <w:rPr>
          <w:rFonts w:ascii="Aptos" w:hAnsi="Aptos" w:eastAsia="Aptos" w:cs="Aptos" w:asciiTheme="minorAscii" w:hAnsiTheme="minorAscii" w:eastAsiaTheme="minorAscii" w:cstheme="minorAscii"/>
          <w:noProof w:val="0"/>
          <w:sz w:val="24"/>
          <w:szCs w:val="24"/>
          <w:lang w:val="en-GB"/>
        </w:rPr>
        <w:t>, as it reduces early-stage financial exposure and aligns with Cost-Volume-Profit (CVP) principles (Drury, 2018).</w:t>
      </w:r>
    </w:p>
    <w:p w:rsidR="45A2C2F8" w:rsidP="65E7C02C" w:rsidRDefault="45A2C2F8" w14:paraId="1173E4B3" w14:textId="39389AD2">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45A2C2F8">
        <w:rPr>
          <w:rFonts w:ascii="Aptos" w:hAnsi="Aptos" w:eastAsia="Aptos" w:cs="Aptos" w:asciiTheme="minorAscii" w:hAnsiTheme="minorAscii" w:eastAsiaTheme="minorAscii" w:cstheme="minorAscii"/>
          <w:noProof w:val="0"/>
          <w:sz w:val="24"/>
          <w:szCs w:val="24"/>
          <w:lang w:val="en-GB"/>
        </w:rPr>
        <w:t xml:space="preserve">Break-even improves cash-flow stability and enhances investor confidence, while also </w:t>
      </w:r>
      <w:r w:rsidRPr="65E7C02C" w:rsidR="45A2C2F8">
        <w:rPr>
          <w:rFonts w:ascii="Aptos" w:hAnsi="Aptos" w:eastAsia="Aptos" w:cs="Aptos" w:asciiTheme="minorAscii" w:hAnsiTheme="minorAscii" w:eastAsiaTheme="minorAscii" w:cstheme="minorAscii"/>
          <w:noProof w:val="0"/>
          <w:sz w:val="24"/>
          <w:szCs w:val="24"/>
          <w:lang w:val="en-GB"/>
        </w:rPr>
        <w:t>indicating</w:t>
      </w:r>
      <w:r w:rsidRPr="65E7C02C" w:rsidR="45A2C2F8">
        <w:rPr>
          <w:rFonts w:ascii="Aptos" w:hAnsi="Aptos" w:eastAsia="Aptos" w:cs="Aptos" w:asciiTheme="minorAscii" w:hAnsiTheme="minorAscii" w:eastAsiaTheme="minorAscii" w:cstheme="minorAscii"/>
          <w:noProof w:val="0"/>
          <w:sz w:val="24"/>
          <w:szCs w:val="24"/>
          <w:lang w:val="en-GB"/>
        </w:rPr>
        <w:t xml:space="preserve"> strong operational control through the effective management of costs and revenue from the outset. However, achieving this position may require high occupancy levels, strict cost control, and carefully managed pricing strategies, which may not always be </w:t>
      </w:r>
      <w:r w:rsidRPr="65E7C02C" w:rsidR="45A2C2F8">
        <w:rPr>
          <w:rFonts w:ascii="Aptos" w:hAnsi="Aptos" w:eastAsia="Aptos" w:cs="Aptos" w:asciiTheme="minorAscii" w:hAnsiTheme="minorAscii" w:eastAsiaTheme="minorAscii" w:cstheme="minorAscii"/>
          <w:noProof w:val="0"/>
          <w:sz w:val="24"/>
          <w:szCs w:val="24"/>
          <w:lang w:val="en-GB"/>
        </w:rPr>
        <w:t>feasible</w:t>
      </w:r>
      <w:r w:rsidRPr="65E7C02C" w:rsidR="45A2C2F8">
        <w:rPr>
          <w:rFonts w:ascii="Aptos" w:hAnsi="Aptos" w:eastAsia="Aptos" w:cs="Aptos" w:asciiTheme="minorAscii" w:hAnsiTheme="minorAscii" w:eastAsiaTheme="minorAscii" w:cstheme="minorAscii"/>
          <w:noProof w:val="0"/>
          <w:sz w:val="24"/>
          <w:szCs w:val="24"/>
          <w:lang w:val="en-GB"/>
        </w:rPr>
        <w:t xml:space="preserve"> in a competitive and seasonal destination such as Swansea.</w:t>
      </w:r>
    </w:p>
    <w:p w:rsidR="45A2C2F8" w:rsidP="65E7C02C" w:rsidRDefault="45A2C2F8" w14:paraId="5980F12A" w14:textId="07013824">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45A2C2F8">
        <w:rPr>
          <w:rFonts w:ascii="Aptos" w:hAnsi="Aptos" w:eastAsia="Aptos" w:cs="Aptos" w:asciiTheme="minorAscii" w:hAnsiTheme="minorAscii" w:eastAsiaTheme="minorAscii" w:cstheme="minorAscii"/>
          <w:noProof w:val="0"/>
          <w:sz w:val="24"/>
          <w:szCs w:val="24"/>
          <w:lang w:val="en-GB"/>
        </w:rPr>
        <w:t xml:space="preserve">Furthermore, excessive cost reduction or aggressive pricing may negatively </w:t>
      </w:r>
      <w:r w:rsidRPr="65E7C02C" w:rsidR="45A2C2F8">
        <w:rPr>
          <w:rFonts w:ascii="Aptos" w:hAnsi="Aptos" w:eastAsia="Aptos" w:cs="Aptos" w:asciiTheme="minorAscii" w:hAnsiTheme="minorAscii" w:eastAsiaTheme="minorAscii" w:cstheme="minorAscii"/>
          <w:noProof w:val="0"/>
          <w:sz w:val="24"/>
          <w:szCs w:val="24"/>
          <w:lang w:val="en-GB"/>
        </w:rPr>
        <w:t>impact</w:t>
      </w:r>
      <w:r w:rsidRPr="65E7C02C" w:rsidR="45A2C2F8">
        <w:rPr>
          <w:rFonts w:ascii="Aptos" w:hAnsi="Aptos" w:eastAsia="Aptos" w:cs="Aptos" w:asciiTheme="minorAscii" w:hAnsiTheme="minorAscii" w:eastAsiaTheme="minorAscii" w:cstheme="minorAscii"/>
          <w:noProof w:val="0"/>
          <w:sz w:val="24"/>
          <w:szCs w:val="24"/>
          <w:lang w:val="en-GB"/>
        </w:rPr>
        <w:t xml:space="preserve"> service quality and brand positioning, particularly within a luxury hotel context where customer experience is a key differentiator (Kotler et al., 2017).</w:t>
      </w:r>
    </w:p>
    <w:p w:rsidR="45A2C2F8" w:rsidP="65E7C02C" w:rsidRDefault="45A2C2F8" w14:paraId="5B7DD6C7" w14:textId="6F2D50F0">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45A2C2F8">
        <w:rPr>
          <w:rFonts w:ascii="Aptos" w:hAnsi="Aptos" w:eastAsia="Aptos" w:cs="Aptos" w:asciiTheme="minorAscii" w:hAnsiTheme="minorAscii" w:eastAsiaTheme="minorAscii" w:cstheme="minorAscii"/>
          <w:noProof w:val="0"/>
          <w:sz w:val="24"/>
          <w:szCs w:val="24"/>
          <w:lang w:val="en-GB"/>
        </w:rPr>
        <w:t xml:space="preserve">Therefore, while break-even is a desirable and strategically sound </w:t>
      </w:r>
      <w:r w:rsidRPr="65E7C02C" w:rsidR="45A2C2F8">
        <w:rPr>
          <w:rFonts w:ascii="Aptos" w:hAnsi="Aptos" w:eastAsia="Aptos" w:cs="Aptos" w:asciiTheme="minorAscii" w:hAnsiTheme="minorAscii" w:eastAsiaTheme="minorAscii" w:cstheme="minorAscii"/>
          <w:noProof w:val="0"/>
          <w:sz w:val="24"/>
          <w:szCs w:val="24"/>
          <w:lang w:val="en-GB"/>
        </w:rPr>
        <w:t>objective</w:t>
      </w:r>
      <w:r w:rsidRPr="65E7C02C" w:rsidR="45A2C2F8">
        <w:rPr>
          <w:rFonts w:ascii="Aptos" w:hAnsi="Aptos" w:eastAsia="Aptos" w:cs="Aptos" w:asciiTheme="minorAscii" w:hAnsiTheme="minorAscii" w:eastAsiaTheme="minorAscii" w:cstheme="minorAscii"/>
          <w:noProof w:val="0"/>
          <w:sz w:val="24"/>
          <w:szCs w:val="24"/>
          <w:lang w:val="en-GB"/>
        </w:rPr>
        <w:t>, it must be achieved through balanced financial and operational management to avoid compromising long-term customer satisfaction and brand reputation.</w:t>
      </w:r>
    </w:p>
    <w:p w:rsidR="78C0D4BB" w:rsidP="65E7C02C" w:rsidRDefault="78C0D4BB" w14:paraId="643E9614" w14:textId="2A154226">
      <w:pPr>
        <w:pStyle w:val="Heading2"/>
        <w:spacing w:before="299" w:beforeAutospacing="off" w:after="299" w:afterAutospacing="off" w:line="360" w:lineRule="auto"/>
        <w:jc w:val="both"/>
        <w:rPr>
          <w:rFonts w:ascii="Aptos" w:hAnsi="Aptos" w:eastAsia="Aptos" w:cs="Aptos" w:asciiTheme="minorAscii" w:hAnsiTheme="minorAscii" w:eastAsiaTheme="minorAscii" w:cstheme="minorAscii"/>
          <w:b w:val="1"/>
          <w:bCs w:val="1"/>
          <w:noProof w:val="0"/>
          <w:color w:val="auto"/>
          <w:sz w:val="24"/>
          <w:szCs w:val="24"/>
          <w:lang w:val="en-GB"/>
        </w:rPr>
      </w:pPr>
      <w:bookmarkStart w:name="_Toc179927181" w:id="1358887816"/>
      <w:r w:rsidRPr="65E7C02C" w:rsidR="78C0D4BB">
        <w:rPr>
          <w:rFonts w:ascii="Aptos" w:hAnsi="Aptos" w:eastAsia="Aptos" w:cs="Aptos" w:asciiTheme="minorAscii" w:hAnsiTheme="minorAscii" w:eastAsiaTheme="minorAscii" w:cstheme="minorAscii"/>
          <w:b w:val="1"/>
          <w:bCs w:val="1"/>
          <w:noProof w:val="0"/>
          <w:color w:val="auto"/>
          <w:sz w:val="24"/>
          <w:szCs w:val="24"/>
          <w:lang w:val="en-GB"/>
        </w:rPr>
        <w:t>External Factors (PESTLE Analysis)</w:t>
      </w:r>
      <w:bookmarkEnd w:id="1358887816"/>
    </w:p>
    <w:p w:rsidR="7679C1EB" w:rsidP="65E7C02C" w:rsidRDefault="7679C1EB" w14:paraId="719CDAD2" w14:textId="10F2F9B2">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7679C1EB">
        <w:rPr>
          <w:rFonts w:ascii="Aptos" w:hAnsi="Aptos" w:eastAsia="Aptos" w:cs="Aptos" w:asciiTheme="minorAscii" w:hAnsiTheme="minorAscii" w:eastAsiaTheme="minorAscii" w:cstheme="minorAscii"/>
          <w:noProof w:val="0"/>
          <w:sz w:val="24"/>
          <w:szCs w:val="24"/>
          <w:lang w:val="en-GB"/>
        </w:rPr>
        <w:t xml:space="preserve">External factors significantly influence hotel profitability and can be effectively analysed using the PESTEL framework (Johnson et al., 2020). These factors are </w:t>
      </w:r>
      <w:r w:rsidRPr="65E7C02C" w:rsidR="7679C1EB">
        <w:rPr>
          <w:rFonts w:ascii="Aptos" w:hAnsi="Aptos" w:eastAsia="Aptos" w:cs="Aptos" w:asciiTheme="minorAscii" w:hAnsiTheme="minorAscii" w:eastAsiaTheme="minorAscii" w:cstheme="minorAscii"/>
          <w:noProof w:val="0"/>
          <w:sz w:val="24"/>
          <w:szCs w:val="24"/>
          <w:lang w:val="en-GB"/>
        </w:rPr>
        <w:t>largely beyond</w:t>
      </w:r>
      <w:r w:rsidRPr="65E7C02C" w:rsidR="7679C1EB">
        <w:rPr>
          <w:rFonts w:ascii="Aptos" w:hAnsi="Aptos" w:eastAsia="Aptos" w:cs="Aptos" w:asciiTheme="minorAscii" w:hAnsiTheme="minorAscii" w:eastAsiaTheme="minorAscii" w:cstheme="minorAscii"/>
          <w:noProof w:val="0"/>
          <w:sz w:val="24"/>
          <w:szCs w:val="24"/>
          <w:lang w:val="en-GB"/>
        </w:rPr>
        <w:t xml:space="preserve"> managerial control but must be strategically managed to minimise financial risk.</w:t>
      </w:r>
    </w:p>
    <w:p w:rsidR="7679C1EB" w:rsidP="65E7C02C" w:rsidRDefault="7679C1EB" w14:paraId="22CBF23A" w14:textId="112AC441">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7679C1EB">
        <w:rPr>
          <w:rFonts w:ascii="Aptos" w:hAnsi="Aptos" w:eastAsia="Aptos" w:cs="Aptos" w:asciiTheme="minorAscii" w:hAnsiTheme="minorAscii" w:eastAsiaTheme="minorAscii" w:cstheme="minorAscii"/>
          <w:noProof w:val="0"/>
          <w:sz w:val="24"/>
          <w:szCs w:val="24"/>
          <w:lang w:val="en-GB"/>
        </w:rPr>
        <w:t>Political and legal factors, particularly wage legislation and taxation, have a direct impact on operating costs. Increases in the UK National Minimum Wage raise labour expenses, which are already one of the largest costs in hospitality (Nickson, 2013). While higher wages may improve staff retention, they can reduce profit margins unless offset by increased pricing or productivity improvements (CIPD, 2024).</w:t>
      </w:r>
    </w:p>
    <w:p w:rsidR="7679C1EB" w:rsidP="65E7C02C" w:rsidRDefault="7679C1EB" w14:paraId="6EF5E059" w14:textId="0CD1D506">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7679C1EB">
        <w:rPr>
          <w:rFonts w:ascii="Aptos" w:hAnsi="Aptos" w:eastAsia="Aptos" w:cs="Aptos" w:asciiTheme="minorAscii" w:hAnsiTheme="minorAscii" w:eastAsiaTheme="minorAscii" w:cstheme="minorAscii"/>
          <w:noProof w:val="0"/>
          <w:sz w:val="24"/>
          <w:szCs w:val="24"/>
          <w:lang w:val="en-GB"/>
        </w:rPr>
        <w:t xml:space="preserve">Economic conditions, such as inflation, also play a key role in determining financial performance. Rising inflation increases the cost of utilities, food supplies, and wages, placing pressure on profitability (ONS, 2024). However, increasing room prices to compensate </w:t>
      </w:r>
      <w:r w:rsidRPr="65E7C02C" w:rsidR="146BC140">
        <w:rPr>
          <w:rFonts w:ascii="Aptos" w:hAnsi="Aptos" w:eastAsia="Aptos" w:cs="Aptos" w:asciiTheme="minorAscii" w:hAnsiTheme="minorAscii" w:eastAsiaTheme="minorAscii" w:cstheme="minorAscii"/>
          <w:noProof w:val="0"/>
          <w:sz w:val="24"/>
          <w:szCs w:val="24"/>
          <w:lang w:val="en-GB"/>
        </w:rPr>
        <w:t>“</w:t>
      </w:r>
      <w:r w:rsidRPr="65E7C02C" w:rsidR="7679C1EB">
        <w:rPr>
          <w:rFonts w:ascii="Aptos" w:hAnsi="Aptos" w:eastAsia="Aptos" w:cs="Aptos" w:asciiTheme="minorAscii" w:hAnsiTheme="minorAscii" w:eastAsiaTheme="minorAscii" w:cstheme="minorAscii"/>
          <w:noProof w:val="0"/>
          <w:sz w:val="24"/>
          <w:szCs w:val="24"/>
          <w:lang w:val="en-GB"/>
        </w:rPr>
        <w:t>may reduce demand, particularly during periods of economic uncertainty when consumers have lower disposable income</w:t>
      </w:r>
      <w:r w:rsidRPr="65E7C02C" w:rsidR="045DDAE2">
        <w:rPr>
          <w:rFonts w:ascii="Aptos" w:hAnsi="Aptos" w:eastAsia="Aptos" w:cs="Aptos" w:asciiTheme="minorAscii" w:hAnsiTheme="minorAscii" w:eastAsiaTheme="minorAscii" w:cstheme="minorAscii"/>
          <w:noProof w:val="0"/>
          <w:sz w:val="24"/>
          <w:szCs w:val="24"/>
          <w:lang w:val="en-GB"/>
        </w:rPr>
        <w:t>”</w:t>
      </w:r>
      <w:r w:rsidRPr="65E7C02C" w:rsidR="7679C1EB">
        <w:rPr>
          <w:rFonts w:ascii="Aptos" w:hAnsi="Aptos" w:eastAsia="Aptos" w:cs="Aptos" w:asciiTheme="minorAscii" w:hAnsiTheme="minorAscii" w:eastAsiaTheme="minorAscii" w:cstheme="minorAscii"/>
          <w:noProof w:val="0"/>
          <w:sz w:val="24"/>
          <w:szCs w:val="24"/>
          <w:lang w:val="en-GB"/>
        </w:rPr>
        <w:t xml:space="preserve"> (Kotler et al., 2017).</w:t>
      </w:r>
    </w:p>
    <w:p w:rsidR="7679C1EB" w:rsidP="65E7C02C" w:rsidRDefault="7679C1EB" w14:paraId="76F76B54" w14:textId="30F3561F">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7679C1EB">
        <w:rPr>
          <w:rFonts w:ascii="Aptos" w:hAnsi="Aptos" w:eastAsia="Aptos" w:cs="Aptos" w:asciiTheme="minorAscii" w:hAnsiTheme="minorAscii" w:eastAsiaTheme="minorAscii" w:cstheme="minorAscii"/>
          <w:noProof w:val="0"/>
          <w:sz w:val="24"/>
          <w:szCs w:val="24"/>
          <w:lang w:val="en-GB"/>
        </w:rPr>
        <w:t>Social factors, including changing consumer preferences, further influence hotel performance. Growing demand for sustainable and personalised travel experiences may require investment in eco-friendly technologies and service innovation (VisitBritain, 2024). While this can enhance brand image and attract customers, it also increases short-term costs, potentially affecting profitability (Bowie et al., 2016).</w:t>
      </w:r>
    </w:p>
    <w:p w:rsidR="7679C1EB" w:rsidP="65E7C02C" w:rsidRDefault="7679C1EB" w14:paraId="5569C4B7" w14:textId="497B9892">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7679C1EB">
        <w:rPr>
          <w:rFonts w:ascii="Aptos" w:hAnsi="Aptos" w:eastAsia="Aptos" w:cs="Aptos" w:asciiTheme="minorAscii" w:hAnsiTheme="minorAscii" w:eastAsiaTheme="minorAscii" w:cstheme="minorAscii"/>
          <w:noProof w:val="0"/>
          <w:sz w:val="24"/>
          <w:szCs w:val="24"/>
          <w:lang w:val="en-GB"/>
        </w:rPr>
        <w:t xml:space="preserve">Technological developments have transformed the hospitality industry, particularly through online booking systems and digital marketing. A strong online presence can increase occupancy and revenue; however, customer reviews play a critical role in influencing demand. Studies show that </w:t>
      </w:r>
      <w:r w:rsidRPr="65E7C02C" w:rsidR="7679C1EB">
        <w:rPr>
          <w:rFonts w:ascii="Aptos" w:hAnsi="Aptos" w:eastAsia="Aptos" w:cs="Aptos" w:asciiTheme="minorAscii" w:hAnsiTheme="minorAscii" w:eastAsiaTheme="minorAscii" w:cstheme="minorAscii"/>
          <w:noProof w:val="0"/>
          <w:sz w:val="24"/>
          <w:szCs w:val="24"/>
          <w:lang w:val="en-GB"/>
        </w:rPr>
        <w:t>the majority of</w:t>
      </w:r>
      <w:r w:rsidRPr="65E7C02C" w:rsidR="7679C1EB">
        <w:rPr>
          <w:rFonts w:ascii="Aptos" w:hAnsi="Aptos" w:eastAsia="Aptos" w:cs="Aptos" w:asciiTheme="minorAscii" w:hAnsiTheme="minorAscii" w:eastAsiaTheme="minorAscii" w:cstheme="minorAscii"/>
          <w:noProof w:val="0"/>
          <w:sz w:val="24"/>
          <w:szCs w:val="24"/>
          <w:lang w:val="en-GB"/>
        </w:rPr>
        <w:t xml:space="preserve"> travellers rely on online reviews when making booking decisions, meaning that negative feedback can significantly reduce demand (Statista, 2024).</w:t>
      </w:r>
    </w:p>
    <w:p w:rsidR="7679C1EB" w:rsidP="65E7C02C" w:rsidRDefault="7679C1EB" w14:paraId="4AACDE43" w14:textId="10059E28">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7679C1EB">
        <w:rPr>
          <w:rFonts w:ascii="Aptos" w:hAnsi="Aptos" w:eastAsia="Aptos" w:cs="Aptos" w:asciiTheme="minorAscii" w:hAnsiTheme="minorAscii" w:eastAsiaTheme="minorAscii" w:cstheme="minorAscii"/>
          <w:noProof w:val="0"/>
          <w:sz w:val="24"/>
          <w:szCs w:val="24"/>
          <w:lang w:val="en-GB"/>
        </w:rPr>
        <w:t xml:space="preserve">Overall, these external factors create uncertainty within financial forecasting, as they can simultaneously affect both costs and revenue. Therefore, hotels must adopt flexible financial and operational strategies to respond effectively to changing market conditions and </w:t>
      </w:r>
      <w:r w:rsidRPr="65E7C02C" w:rsidR="7679C1EB">
        <w:rPr>
          <w:rFonts w:ascii="Aptos" w:hAnsi="Aptos" w:eastAsia="Aptos" w:cs="Aptos" w:asciiTheme="minorAscii" w:hAnsiTheme="minorAscii" w:eastAsiaTheme="minorAscii" w:cstheme="minorAscii"/>
          <w:noProof w:val="0"/>
          <w:sz w:val="24"/>
          <w:szCs w:val="24"/>
          <w:lang w:val="en-GB"/>
        </w:rPr>
        <w:t>maintain</w:t>
      </w:r>
      <w:r w:rsidRPr="65E7C02C" w:rsidR="7679C1EB">
        <w:rPr>
          <w:rFonts w:ascii="Aptos" w:hAnsi="Aptos" w:eastAsia="Aptos" w:cs="Aptos" w:asciiTheme="minorAscii" w:hAnsiTheme="minorAscii" w:eastAsiaTheme="minorAscii" w:cstheme="minorAscii"/>
          <w:noProof w:val="0"/>
          <w:sz w:val="24"/>
          <w:szCs w:val="24"/>
          <w:lang w:val="en-GB"/>
        </w:rPr>
        <w:t xml:space="preserve"> long-term profitability (Johnson et al., 2020).</w:t>
      </w:r>
    </w:p>
    <w:p w:rsidR="1411093F" w:rsidP="65E7C02C" w:rsidRDefault="1411093F" w14:paraId="72B9A353" w14:textId="3662BFA7">
      <w:pPr>
        <w:pStyle w:val="Heading2"/>
        <w:spacing w:before="299" w:beforeAutospacing="off" w:after="299" w:afterAutospacing="off" w:line="360" w:lineRule="auto"/>
        <w:jc w:val="both"/>
        <w:rPr>
          <w:rFonts w:ascii="Aptos" w:hAnsi="Aptos" w:eastAsia="Aptos" w:cs="Aptos" w:asciiTheme="minorAscii" w:hAnsiTheme="minorAscii" w:eastAsiaTheme="minorAscii" w:cstheme="minorAscii"/>
          <w:b w:val="1"/>
          <w:bCs w:val="1"/>
          <w:noProof w:val="0"/>
          <w:color w:val="auto"/>
          <w:sz w:val="28"/>
          <w:szCs w:val="28"/>
          <w:lang w:val="en-GB"/>
        </w:rPr>
      </w:pPr>
      <w:bookmarkStart w:name="_Toc993893586" w:id="1760070677"/>
      <w:r w:rsidRPr="65E7C02C" w:rsidR="1411093F">
        <w:rPr>
          <w:rFonts w:ascii="Aptos" w:hAnsi="Aptos" w:eastAsia="Aptos" w:cs="Aptos" w:asciiTheme="minorAscii" w:hAnsiTheme="minorAscii" w:eastAsiaTheme="minorAscii" w:cstheme="minorAscii"/>
          <w:b w:val="1"/>
          <w:bCs w:val="1"/>
          <w:noProof w:val="0"/>
          <w:color w:val="auto"/>
          <w:sz w:val="28"/>
          <w:szCs w:val="28"/>
          <w:lang w:val="en-GB"/>
        </w:rPr>
        <w:t>Marketing and Revenue Growth</w:t>
      </w:r>
      <w:bookmarkEnd w:id="1760070677"/>
    </w:p>
    <w:p w:rsidR="212D63AE" w:rsidP="65E7C02C" w:rsidRDefault="212D63AE" w14:paraId="38CB746C" w14:textId="7D57392E">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212D63AE">
        <w:rPr>
          <w:rFonts w:ascii="Aptos" w:hAnsi="Aptos" w:eastAsia="Aptos" w:cs="Aptos" w:asciiTheme="minorAscii" w:hAnsiTheme="minorAscii" w:eastAsiaTheme="minorAscii" w:cstheme="minorAscii"/>
          <w:noProof w:val="0"/>
          <w:sz w:val="24"/>
          <w:szCs w:val="24"/>
          <w:lang w:val="en-GB"/>
        </w:rPr>
        <w:t xml:space="preserve">Marketing strategies are essential for increasing occupancy rates and driving revenue growth in the hospitality industry (Kotler et al., 2017). A pilot launch, costing </w:t>
      </w:r>
      <w:r w:rsidRPr="65E7C02C" w:rsidR="212D63AE">
        <w:rPr>
          <w:rFonts w:ascii="Aptos" w:hAnsi="Aptos" w:eastAsia="Aptos" w:cs="Aptos" w:asciiTheme="minorAscii" w:hAnsiTheme="minorAscii" w:eastAsiaTheme="minorAscii" w:cstheme="minorAscii"/>
          <w:noProof w:val="0"/>
          <w:sz w:val="24"/>
          <w:szCs w:val="24"/>
          <w:lang w:val="en-GB"/>
        </w:rPr>
        <w:t>approximately £5,000</w:t>
      </w:r>
      <w:r w:rsidRPr="65E7C02C" w:rsidR="212D63AE">
        <w:rPr>
          <w:rFonts w:ascii="Aptos" w:hAnsi="Aptos" w:eastAsia="Aptos" w:cs="Aptos" w:asciiTheme="minorAscii" w:hAnsiTheme="minorAscii" w:eastAsiaTheme="minorAscii" w:cstheme="minorAscii"/>
          <w:noProof w:val="0"/>
          <w:sz w:val="24"/>
          <w:szCs w:val="24"/>
          <w:lang w:val="en-GB"/>
        </w:rPr>
        <w:t>–£10,000, allows the hotel to test operations, improve service quality, and generate early word-of-mouth promotion (Eventbrite, 2024).</w:t>
      </w:r>
    </w:p>
    <w:p w:rsidR="212D63AE" w:rsidP="65E7C02C" w:rsidRDefault="212D63AE" w14:paraId="3FC439F4" w14:textId="142E1B0C">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212D63AE">
        <w:rPr>
          <w:rFonts w:ascii="Aptos" w:hAnsi="Aptos" w:eastAsia="Aptos" w:cs="Aptos" w:asciiTheme="minorAscii" w:hAnsiTheme="minorAscii" w:eastAsiaTheme="minorAscii" w:cstheme="minorAscii"/>
          <w:noProof w:val="0"/>
          <w:sz w:val="24"/>
          <w:szCs w:val="24"/>
          <w:lang w:val="en-GB"/>
        </w:rPr>
        <w:t xml:space="preserve">Digital marketing, including social media and website development, </w:t>
      </w:r>
      <w:r w:rsidRPr="65E7C02C" w:rsidR="212D63AE">
        <w:rPr>
          <w:rFonts w:ascii="Aptos" w:hAnsi="Aptos" w:eastAsia="Aptos" w:cs="Aptos" w:asciiTheme="minorAscii" w:hAnsiTheme="minorAscii" w:eastAsiaTheme="minorAscii" w:cstheme="minorAscii"/>
          <w:noProof w:val="0"/>
          <w:sz w:val="24"/>
          <w:szCs w:val="24"/>
          <w:lang w:val="en-GB"/>
        </w:rPr>
        <w:t>represents</w:t>
      </w:r>
      <w:r w:rsidRPr="65E7C02C" w:rsidR="212D63AE">
        <w:rPr>
          <w:rFonts w:ascii="Aptos" w:hAnsi="Aptos" w:eastAsia="Aptos" w:cs="Aptos" w:asciiTheme="minorAscii" w:hAnsiTheme="minorAscii" w:eastAsiaTheme="minorAscii" w:cstheme="minorAscii"/>
          <w:noProof w:val="0"/>
          <w:sz w:val="24"/>
          <w:szCs w:val="24"/>
          <w:lang w:val="en-GB"/>
        </w:rPr>
        <w:t xml:space="preserve"> a key investment but enables direct bookings and reduces reliance on third-party platforms, improving profit margins (Statista, 2024). Influencer marketing can further enhance brand visibility, particularly for a luxury hotel targeting aspirational travellers, with campaign costs typically ranging from £500–£5,000 (Influencer Marketing Hub, 2026).</w:t>
      </w:r>
    </w:p>
    <w:p w:rsidR="212D63AE" w:rsidP="65E7C02C" w:rsidRDefault="212D63AE" w14:paraId="523D7E50" w14:textId="7919E6D4">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212D63AE">
        <w:rPr>
          <w:rFonts w:ascii="Aptos" w:hAnsi="Aptos" w:eastAsia="Aptos" w:cs="Aptos" w:asciiTheme="minorAscii" w:hAnsiTheme="minorAscii" w:eastAsiaTheme="minorAscii" w:cstheme="minorAscii"/>
          <w:noProof w:val="0"/>
          <w:sz w:val="24"/>
          <w:szCs w:val="24"/>
          <w:lang w:val="en-GB"/>
        </w:rPr>
        <w:t>Partnership marketing with local attractions and tourism organisations can also increase exposure and attract both domestic and inbound tourists, supporting destination-based demand (VisitBritain, 2024).</w:t>
      </w:r>
    </w:p>
    <w:p w:rsidR="212D63AE" w:rsidP="65E7C02C" w:rsidRDefault="212D63AE" w14:paraId="42B7BAEB" w14:textId="36844D7B">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212D63AE">
        <w:rPr>
          <w:rFonts w:ascii="Aptos" w:hAnsi="Aptos" w:eastAsia="Aptos" w:cs="Aptos" w:asciiTheme="minorAscii" w:hAnsiTheme="minorAscii" w:eastAsiaTheme="minorAscii" w:cstheme="minorAscii"/>
          <w:noProof w:val="0"/>
          <w:sz w:val="24"/>
          <w:szCs w:val="24"/>
          <w:lang w:val="en-GB"/>
        </w:rPr>
        <w:t xml:space="preserve">However, while these strategies can significantly increase demand, they also involve substantial costs. Excessive marketing expenditure may reduce short-term profitability, creating a risk of diminishing returns. Therefore, it is essential to carefully </w:t>
      </w:r>
      <w:r w:rsidRPr="65E7C02C" w:rsidR="212D63AE">
        <w:rPr>
          <w:rFonts w:ascii="Aptos" w:hAnsi="Aptos" w:eastAsia="Aptos" w:cs="Aptos" w:asciiTheme="minorAscii" w:hAnsiTheme="minorAscii" w:eastAsiaTheme="minorAscii" w:cstheme="minorAscii"/>
          <w:noProof w:val="0"/>
          <w:sz w:val="24"/>
          <w:szCs w:val="24"/>
          <w:lang w:val="en-GB"/>
        </w:rPr>
        <w:t>monitor</w:t>
      </w:r>
      <w:r w:rsidRPr="65E7C02C" w:rsidR="212D63AE">
        <w:rPr>
          <w:rFonts w:ascii="Aptos" w:hAnsi="Aptos" w:eastAsia="Aptos" w:cs="Aptos" w:asciiTheme="minorAscii" w:hAnsiTheme="minorAscii" w:eastAsiaTheme="minorAscii" w:cstheme="minorAscii"/>
          <w:noProof w:val="0"/>
          <w:sz w:val="24"/>
          <w:szCs w:val="24"/>
          <w:lang w:val="en-GB"/>
        </w:rPr>
        <w:t xml:space="preserve"> marketing</w:t>
      </w:r>
      <w:r w:rsidRPr="65E7C02C" w:rsidR="212D63AE">
        <w:rPr>
          <w:rFonts w:ascii="Aptos" w:hAnsi="Aptos" w:eastAsia="Aptos" w:cs="Aptos" w:asciiTheme="minorAscii" w:hAnsiTheme="minorAscii" w:eastAsiaTheme="minorAscii" w:cstheme="minorAscii"/>
          <w:noProof w:val="0"/>
          <w:sz w:val="24"/>
          <w:szCs w:val="24"/>
          <w:lang w:val="en-GB"/>
        </w:rPr>
        <w:t xml:space="preserve"> performance and ensure that investment generates a positive return on investment (Kotler et al., 2017).</w:t>
      </w:r>
    </w:p>
    <w:p w:rsidR="05EA2FA6" w:rsidP="65E7C02C" w:rsidRDefault="05EA2FA6" w14:paraId="1C4B8936" w14:textId="4F58F946">
      <w:pPr>
        <w:pStyle w:val="Heading1"/>
        <w:spacing w:line="360" w:lineRule="auto"/>
        <w:rPr>
          <w:rFonts w:ascii="Aptos" w:hAnsi="Aptos" w:eastAsia="Aptos" w:cs="Aptos" w:asciiTheme="minorAscii" w:hAnsiTheme="minorAscii" w:eastAsiaTheme="minorAscii" w:cstheme="minorAscii"/>
          <w:b w:val="1"/>
          <w:bCs w:val="1"/>
          <w:noProof w:val="0"/>
          <w:color w:val="auto"/>
          <w:sz w:val="28"/>
          <w:szCs w:val="28"/>
          <w:lang w:val="en-GB"/>
        </w:rPr>
      </w:pPr>
      <w:bookmarkStart w:name="_Toc270755607" w:id="1956669348"/>
      <w:r w:rsidRPr="65E7C02C" w:rsidR="05EA2FA6">
        <w:rPr>
          <w:rFonts w:ascii="Aptos" w:hAnsi="Aptos" w:eastAsia="Aptos" w:cs="Aptos" w:asciiTheme="minorAscii" w:hAnsiTheme="minorAscii" w:eastAsiaTheme="minorAscii" w:cstheme="minorAscii"/>
          <w:b w:val="1"/>
          <w:bCs w:val="1"/>
          <w:noProof w:val="0"/>
          <w:color w:val="auto"/>
          <w:sz w:val="28"/>
          <w:szCs w:val="28"/>
          <w:lang w:val="en-GB"/>
        </w:rPr>
        <w:t>Conclusion</w:t>
      </w:r>
      <w:bookmarkEnd w:id="1956669348"/>
      <w:r w:rsidRPr="65E7C02C" w:rsidR="05EA2FA6">
        <w:rPr>
          <w:rFonts w:ascii="Aptos" w:hAnsi="Aptos" w:eastAsia="Aptos" w:cs="Aptos" w:asciiTheme="minorAscii" w:hAnsiTheme="minorAscii" w:eastAsiaTheme="minorAscii" w:cstheme="minorAscii"/>
          <w:b w:val="1"/>
          <w:bCs w:val="1"/>
          <w:noProof w:val="0"/>
          <w:color w:val="auto"/>
          <w:sz w:val="28"/>
          <w:szCs w:val="28"/>
          <w:lang w:val="en-GB"/>
        </w:rPr>
        <w:t xml:space="preserve"> </w:t>
      </w:r>
    </w:p>
    <w:p w:rsidR="31E523F9" w:rsidP="65E7C02C" w:rsidRDefault="31E523F9" w14:paraId="0BA3CB6F" w14:textId="7B14B2B4">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31E523F9">
        <w:rPr>
          <w:rFonts w:ascii="Aptos" w:hAnsi="Aptos" w:eastAsia="Aptos" w:cs="Aptos" w:asciiTheme="minorAscii" w:hAnsiTheme="minorAscii" w:eastAsiaTheme="minorAscii" w:cstheme="minorAscii"/>
          <w:noProof w:val="0"/>
          <w:sz w:val="24"/>
          <w:szCs w:val="24"/>
          <w:lang w:val="en-GB"/>
        </w:rPr>
        <w:t xml:space="preserve">In conclusion, the financial performance of the proposed Swansea resort hotel </w:t>
      </w:r>
      <w:r w:rsidRPr="65E7C02C" w:rsidR="31E523F9">
        <w:rPr>
          <w:rFonts w:ascii="Aptos" w:hAnsi="Aptos" w:eastAsia="Aptos" w:cs="Aptos" w:asciiTheme="minorAscii" w:hAnsiTheme="minorAscii" w:eastAsiaTheme="minorAscii" w:cstheme="minorAscii"/>
          <w:noProof w:val="0"/>
          <w:sz w:val="24"/>
          <w:szCs w:val="24"/>
          <w:lang w:val="en-GB"/>
        </w:rPr>
        <w:t>demonstrates</w:t>
      </w:r>
      <w:r w:rsidRPr="65E7C02C" w:rsidR="31E523F9">
        <w:rPr>
          <w:rFonts w:ascii="Aptos" w:hAnsi="Aptos" w:eastAsia="Aptos" w:cs="Aptos" w:asciiTheme="minorAscii" w:hAnsiTheme="minorAscii" w:eastAsiaTheme="minorAscii" w:cstheme="minorAscii"/>
          <w:noProof w:val="0"/>
          <w:sz w:val="24"/>
          <w:szCs w:val="24"/>
          <w:lang w:val="en-GB"/>
        </w:rPr>
        <w:t xml:space="preserve"> a transition from a break-even position in its opening year to profitability in 2028, highlighting the importance of effective financial planning and revenue management. Achieving break-even reflects strong cost control and operational efficiency during the </w:t>
      </w:r>
      <w:r w:rsidRPr="65E7C02C" w:rsidR="31E523F9">
        <w:rPr>
          <w:rFonts w:ascii="Aptos" w:hAnsi="Aptos" w:eastAsia="Aptos" w:cs="Aptos" w:asciiTheme="minorAscii" w:hAnsiTheme="minorAscii" w:eastAsiaTheme="minorAscii" w:cstheme="minorAscii"/>
          <w:noProof w:val="0"/>
          <w:sz w:val="24"/>
          <w:szCs w:val="24"/>
          <w:lang w:val="en-GB"/>
        </w:rPr>
        <w:t>initial</w:t>
      </w:r>
      <w:r w:rsidRPr="65E7C02C" w:rsidR="31E523F9">
        <w:rPr>
          <w:rFonts w:ascii="Aptos" w:hAnsi="Aptos" w:eastAsia="Aptos" w:cs="Aptos" w:asciiTheme="minorAscii" w:hAnsiTheme="minorAscii" w:eastAsiaTheme="minorAscii" w:cstheme="minorAscii"/>
          <w:noProof w:val="0"/>
          <w:sz w:val="24"/>
          <w:szCs w:val="24"/>
          <w:lang w:val="en-GB"/>
        </w:rPr>
        <w:t xml:space="preserve"> stage of operations, reducing financial risk compared to a loss-making model.</w:t>
      </w:r>
    </w:p>
    <w:p w:rsidR="31E523F9" w:rsidP="65E7C02C" w:rsidRDefault="31E523F9" w14:paraId="57C1A558" w14:textId="7760FDCC">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31E523F9">
        <w:rPr>
          <w:rFonts w:ascii="Aptos" w:hAnsi="Aptos" w:eastAsia="Aptos" w:cs="Aptos" w:asciiTheme="minorAscii" w:hAnsiTheme="minorAscii" w:eastAsiaTheme="minorAscii" w:cstheme="minorAscii"/>
          <w:noProof w:val="0"/>
          <w:sz w:val="24"/>
          <w:szCs w:val="24"/>
          <w:lang w:val="en-GB"/>
        </w:rPr>
        <w:t>While profitability is achievable through increased occupancy and strategic pricing, rising operational costs and external factors such as inflation and wage pressures present ongoing challenges. Financial tools such as profit and loss (P&amp;L) statements and Cost-Volume-Profit (CVP) analysis support informed decision-making; however, their effectiveness is limited by real-world uncertainties.</w:t>
      </w:r>
    </w:p>
    <w:p w:rsidR="31E523F9" w:rsidP="65E7C02C" w:rsidRDefault="31E523F9" w14:paraId="54E842A2" w14:textId="38247E80">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31E523F9">
        <w:rPr>
          <w:rFonts w:ascii="Aptos" w:hAnsi="Aptos" w:eastAsia="Aptos" w:cs="Aptos" w:asciiTheme="minorAscii" w:hAnsiTheme="minorAscii" w:eastAsiaTheme="minorAscii" w:cstheme="minorAscii"/>
          <w:noProof w:val="0"/>
          <w:sz w:val="24"/>
          <w:szCs w:val="24"/>
          <w:lang w:val="en-GB"/>
        </w:rPr>
        <w:t>Ultimately, long-term</w:t>
      </w:r>
      <w:r w:rsidRPr="65E7C02C" w:rsidR="31E523F9">
        <w:rPr>
          <w:rFonts w:ascii="Aptos" w:hAnsi="Aptos" w:eastAsia="Aptos" w:cs="Aptos" w:asciiTheme="minorAscii" w:hAnsiTheme="minorAscii" w:eastAsiaTheme="minorAscii" w:cstheme="minorAscii"/>
          <w:noProof w:val="0"/>
          <w:sz w:val="24"/>
          <w:szCs w:val="24"/>
          <w:lang w:val="en-GB"/>
        </w:rPr>
        <w:t xml:space="preserve"> success depends on the hotel’s ability to balance revenue growth with cost control while </w:t>
      </w:r>
      <w:r w:rsidRPr="65E7C02C" w:rsidR="31E523F9">
        <w:rPr>
          <w:rFonts w:ascii="Aptos" w:hAnsi="Aptos" w:eastAsia="Aptos" w:cs="Aptos" w:asciiTheme="minorAscii" w:hAnsiTheme="minorAscii" w:eastAsiaTheme="minorAscii" w:cstheme="minorAscii"/>
          <w:noProof w:val="0"/>
          <w:sz w:val="24"/>
          <w:szCs w:val="24"/>
          <w:lang w:val="en-GB"/>
        </w:rPr>
        <w:t>maintaining</w:t>
      </w:r>
      <w:r w:rsidRPr="65E7C02C" w:rsidR="31E523F9">
        <w:rPr>
          <w:rFonts w:ascii="Aptos" w:hAnsi="Aptos" w:eastAsia="Aptos" w:cs="Aptos" w:asciiTheme="minorAscii" w:hAnsiTheme="minorAscii" w:eastAsiaTheme="minorAscii" w:cstheme="minorAscii"/>
          <w:noProof w:val="0"/>
          <w:sz w:val="24"/>
          <w:szCs w:val="24"/>
          <w:lang w:val="en-GB"/>
        </w:rPr>
        <w:t xml:space="preserve"> service quality in a competitive and dynamic hospitality environment.</w:t>
      </w:r>
    </w:p>
    <w:p w:rsidR="696513E4" w:rsidP="65E7C02C" w:rsidRDefault="696513E4" w14:paraId="3A803D18" w14:textId="0CF0FC0E">
      <w:pPr>
        <w:pStyle w:val="Heading1"/>
        <w:spacing w:before="322" w:beforeAutospacing="off" w:after="322" w:afterAutospacing="off" w:line="360" w:lineRule="auto"/>
        <w:jc w:val="both"/>
        <w:rPr>
          <w:rFonts w:ascii="Aptos" w:hAnsi="Aptos" w:eastAsia="Aptos" w:cs="Aptos" w:asciiTheme="minorAscii" w:hAnsiTheme="minorAscii" w:eastAsiaTheme="minorAscii" w:cstheme="minorAscii"/>
          <w:b w:val="1"/>
          <w:bCs w:val="1"/>
          <w:noProof w:val="0"/>
          <w:color w:val="auto"/>
          <w:sz w:val="28"/>
          <w:szCs w:val="28"/>
          <w:lang w:val="en-GB"/>
        </w:rPr>
      </w:pPr>
      <w:bookmarkStart w:name="_Toc45708532" w:id="1779806280"/>
      <w:r w:rsidRPr="65E7C02C" w:rsidR="696513E4">
        <w:rPr>
          <w:rFonts w:ascii="Aptos" w:hAnsi="Aptos" w:eastAsia="Aptos" w:cs="Aptos" w:asciiTheme="minorAscii" w:hAnsiTheme="minorAscii" w:eastAsiaTheme="minorAscii" w:cstheme="minorAscii"/>
          <w:b w:val="1"/>
          <w:bCs w:val="1"/>
          <w:noProof w:val="0"/>
          <w:color w:val="auto"/>
          <w:sz w:val="28"/>
          <w:szCs w:val="28"/>
          <w:lang w:val="en-GB"/>
        </w:rPr>
        <w:t>Recommendation</w:t>
      </w:r>
      <w:bookmarkEnd w:id="1779806280"/>
    </w:p>
    <w:p w:rsidR="2DBDC900" w:rsidP="65E7C02C" w:rsidRDefault="2DBDC900" w14:paraId="0FD6B723" w14:textId="7F370CD0">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2DBDC900">
        <w:rPr>
          <w:rFonts w:ascii="Aptos" w:hAnsi="Aptos" w:eastAsia="Aptos" w:cs="Aptos" w:asciiTheme="minorAscii" w:hAnsiTheme="minorAscii" w:eastAsiaTheme="minorAscii" w:cstheme="minorAscii"/>
          <w:noProof w:val="0"/>
          <w:sz w:val="24"/>
          <w:szCs w:val="24"/>
          <w:lang w:val="en-GB"/>
        </w:rPr>
        <w:t>It is recommended that the proposed resort hotel in Swansea implements an integrated revenue management and cost-control strategy, supported by targeted digital marketing, to maximise profitability and ensure long-term financial sustainability.</w:t>
      </w:r>
    </w:p>
    <w:p w:rsidR="2DBDC900" w:rsidP="65E7C02C" w:rsidRDefault="2DBDC900" w14:paraId="2B3A270F" w14:textId="0192A76E">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2DBDC900">
        <w:rPr>
          <w:rFonts w:ascii="Aptos" w:hAnsi="Aptos" w:eastAsia="Aptos" w:cs="Aptos" w:asciiTheme="minorAscii" w:hAnsiTheme="minorAscii" w:eastAsiaTheme="minorAscii" w:cstheme="minorAscii"/>
          <w:noProof w:val="0"/>
          <w:sz w:val="24"/>
          <w:szCs w:val="24"/>
          <w:lang w:val="en-GB"/>
        </w:rPr>
        <w:t xml:space="preserve">The financial analysis </w:t>
      </w:r>
      <w:r w:rsidRPr="65E7C02C" w:rsidR="2DBDC900">
        <w:rPr>
          <w:rFonts w:ascii="Aptos" w:hAnsi="Aptos" w:eastAsia="Aptos" w:cs="Aptos" w:asciiTheme="minorAscii" w:hAnsiTheme="minorAscii" w:eastAsiaTheme="minorAscii" w:cstheme="minorAscii"/>
          <w:noProof w:val="0"/>
          <w:sz w:val="24"/>
          <w:szCs w:val="24"/>
          <w:lang w:val="en-GB"/>
        </w:rPr>
        <w:t>indicates</w:t>
      </w:r>
      <w:r w:rsidRPr="65E7C02C" w:rsidR="2DBDC900">
        <w:rPr>
          <w:rFonts w:ascii="Aptos" w:hAnsi="Aptos" w:eastAsia="Aptos" w:cs="Aptos" w:asciiTheme="minorAscii" w:hAnsiTheme="minorAscii" w:eastAsiaTheme="minorAscii" w:cstheme="minorAscii"/>
          <w:noProof w:val="0"/>
          <w:sz w:val="24"/>
          <w:szCs w:val="24"/>
          <w:lang w:val="en-GB"/>
        </w:rPr>
        <w:t xml:space="preserve"> that the hotel is expected to achieve a break-even position in 2027 before generating a profit of £900,000 in 2028. To support this transition, management should focus on increasing occupancy rates while </w:t>
      </w:r>
      <w:r w:rsidRPr="65E7C02C" w:rsidR="2DBDC900">
        <w:rPr>
          <w:rFonts w:ascii="Aptos" w:hAnsi="Aptos" w:eastAsia="Aptos" w:cs="Aptos" w:asciiTheme="minorAscii" w:hAnsiTheme="minorAscii" w:eastAsiaTheme="minorAscii" w:cstheme="minorAscii"/>
          <w:noProof w:val="0"/>
          <w:sz w:val="24"/>
          <w:szCs w:val="24"/>
          <w:lang w:val="en-GB"/>
        </w:rPr>
        <w:t>maintaining</w:t>
      </w:r>
      <w:r w:rsidRPr="65E7C02C" w:rsidR="2DBDC900">
        <w:rPr>
          <w:rFonts w:ascii="Aptos" w:hAnsi="Aptos" w:eastAsia="Aptos" w:cs="Aptos" w:asciiTheme="minorAscii" w:hAnsiTheme="minorAscii" w:eastAsiaTheme="minorAscii" w:cstheme="minorAscii"/>
          <w:noProof w:val="0"/>
          <w:sz w:val="24"/>
          <w:szCs w:val="24"/>
          <w:lang w:val="en-GB"/>
        </w:rPr>
        <w:t xml:space="preserve"> strict cost control. Revenue management theory suggests that pricing strategies should align with demand patterns, enabling higher room rates during peak periods and promotions during off-peak seasons to maximise revenue per available room (RevPAR) (Hayes and Miller, 2011).</w:t>
      </w:r>
    </w:p>
    <w:p w:rsidR="2DBDC900" w:rsidP="65E7C02C" w:rsidRDefault="2DBDC900" w14:paraId="6ACE3D75" w14:textId="508CD1AB">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2DBDC900">
        <w:rPr>
          <w:rFonts w:ascii="Aptos" w:hAnsi="Aptos" w:eastAsia="Aptos" w:cs="Aptos" w:asciiTheme="minorAscii" w:hAnsiTheme="minorAscii" w:eastAsiaTheme="minorAscii" w:cstheme="minorAscii"/>
          <w:noProof w:val="0"/>
          <w:sz w:val="24"/>
          <w:szCs w:val="24"/>
          <w:lang w:val="en-GB"/>
        </w:rPr>
        <w:t xml:space="preserve">Investment in digital marketing, including social media and direct booking platforms, will enhance brand visibility and reduce reliance on commission-based intermediaries, improving profit margins (Kotler et al., 2017). However, marketing expenditure must be carefully </w:t>
      </w:r>
      <w:r w:rsidRPr="65E7C02C" w:rsidR="2DBDC900">
        <w:rPr>
          <w:rFonts w:ascii="Aptos" w:hAnsi="Aptos" w:eastAsia="Aptos" w:cs="Aptos" w:asciiTheme="minorAscii" w:hAnsiTheme="minorAscii" w:eastAsiaTheme="minorAscii" w:cstheme="minorAscii"/>
          <w:noProof w:val="0"/>
          <w:sz w:val="24"/>
          <w:szCs w:val="24"/>
          <w:lang w:val="en-GB"/>
        </w:rPr>
        <w:t>monitored</w:t>
      </w:r>
      <w:r w:rsidRPr="65E7C02C" w:rsidR="2DBDC900">
        <w:rPr>
          <w:rFonts w:ascii="Aptos" w:hAnsi="Aptos" w:eastAsia="Aptos" w:cs="Aptos" w:asciiTheme="minorAscii" w:hAnsiTheme="minorAscii" w:eastAsiaTheme="minorAscii" w:cstheme="minorAscii"/>
          <w:noProof w:val="0"/>
          <w:sz w:val="24"/>
          <w:szCs w:val="24"/>
          <w:lang w:val="en-GB"/>
        </w:rPr>
        <w:t xml:space="preserve"> to ensure a positive return on investment.</w:t>
      </w:r>
    </w:p>
    <w:p w:rsidR="2DBDC900" w:rsidP="65E7C02C" w:rsidRDefault="2DBDC900" w14:paraId="4320569E" w14:textId="60C389F8">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65E7C02C" w:rsidR="2DBDC900">
        <w:rPr>
          <w:rFonts w:ascii="Aptos" w:hAnsi="Aptos" w:eastAsia="Aptos" w:cs="Aptos" w:asciiTheme="minorAscii" w:hAnsiTheme="minorAscii" w:eastAsiaTheme="minorAscii" w:cstheme="minorAscii"/>
          <w:noProof w:val="0"/>
          <w:sz w:val="24"/>
          <w:szCs w:val="24"/>
          <w:lang w:val="en-GB"/>
        </w:rPr>
        <w:t xml:space="preserve">Additionally, cost control measures, particularly in labour and utilities, are essential to </w:t>
      </w:r>
      <w:r w:rsidRPr="65E7C02C" w:rsidR="2DBDC900">
        <w:rPr>
          <w:rFonts w:ascii="Aptos" w:hAnsi="Aptos" w:eastAsia="Aptos" w:cs="Aptos" w:asciiTheme="minorAscii" w:hAnsiTheme="minorAscii" w:eastAsiaTheme="minorAscii" w:cstheme="minorAscii"/>
          <w:noProof w:val="0"/>
          <w:sz w:val="24"/>
          <w:szCs w:val="24"/>
          <w:lang w:val="en-GB"/>
        </w:rPr>
        <w:t>maintain</w:t>
      </w:r>
      <w:r w:rsidRPr="65E7C02C" w:rsidR="2DBDC900">
        <w:rPr>
          <w:rFonts w:ascii="Aptos" w:hAnsi="Aptos" w:eastAsia="Aptos" w:cs="Aptos" w:asciiTheme="minorAscii" w:hAnsiTheme="minorAscii" w:eastAsiaTheme="minorAscii" w:cstheme="minorAscii"/>
          <w:noProof w:val="0"/>
          <w:sz w:val="24"/>
          <w:szCs w:val="24"/>
          <w:lang w:val="en-GB"/>
        </w:rPr>
        <w:t xml:space="preserve"> break-even and protect margins. Overall, this integrated approach will strengthen financial performance and support sustainable profitability in a competitive hospitality market.</w:t>
      </w:r>
    </w:p>
    <w:p w:rsidR="65E7C02C" w:rsidP="65E7C02C" w:rsidRDefault="65E7C02C" w14:paraId="6A19071F" w14:textId="18C27671">
      <w:pPr>
        <w:spacing w:before="240" w:beforeAutospacing="off" w:after="240" w:afterAutospacing="off"/>
        <w:jc w:val="both"/>
        <w:rPr>
          <w:rFonts w:ascii="Aptos" w:hAnsi="Aptos" w:eastAsia="Aptos" w:cs="Aptos"/>
          <w:noProof w:val="0"/>
          <w:sz w:val="24"/>
          <w:szCs w:val="24"/>
          <w:lang w:val="en-GB"/>
        </w:rPr>
      </w:pPr>
    </w:p>
    <w:p w:rsidR="65E7C02C" w:rsidP="65E7C02C" w:rsidRDefault="65E7C02C" w14:paraId="4E59D967" w14:textId="1975D620">
      <w:pPr>
        <w:spacing w:before="240" w:beforeAutospacing="off" w:after="240" w:afterAutospacing="off"/>
        <w:jc w:val="both"/>
        <w:rPr>
          <w:rFonts w:ascii="Aptos" w:hAnsi="Aptos" w:eastAsia="Aptos" w:cs="Aptos"/>
          <w:noProof w:val="0"/>
          <w:sz w:val="24"/>
          <w:szCs w:val="24"/>
          <w:lang w:val="en-GB"/>
        </w:rPr>
      </w:pPr>
    </w:p>
    <w:p w:rsidR="65E7C02C" w:rsidP="65E7C02C" w:rsidRDefault="65E7C02C" w14:paraId="2B514043" w14:textId="49600AAC">
      <w:pPr>
        <w:spacing w:before="240" w:beforeAutospacing="off" w:after="240" w:afterAutospacing="off"/>
        <w:jc w:val="both"/>
        <w:rPr>
          <w:rFonts w:ascii="Aptos" w:hAnsi="Aptos" w:eastAsia="Aptos" w:cs="Aptos"/>
          <w:noProof w:val="0"/>
          <w:sz w:val="24"/>
          <w:szCs w:val="24"/>
          <w:lang w:val="en-GB"/>
        </w:rPr>
      </w:pPr>
    </w:p>
    <w:p w:rsidR="65E7C02C" w:rsidP="65E7C02C" w:rsidRDefault="65E7C02C" w14:paraId="75E31651" w14:textId="00EA3BB0">
      <w:pPr>
        <w:spacing w:before="240" w:beforeAutospacing="off" w:after="240" w:afterAutospacing="off"/>
        <w:jc w:val="both"/>
        <w:rPr>
          <w:rFonts w:ascii="Aptos" w:hAnsi="Aptos" w:eastAsia="Aptos" w:cs="Aptos"/>
          <w:b w:val="0"/>
          <w:bCs w:val="0"/>
          <w:noProof w:val="0"/>
          <w:sz w:val="24"/>
          <w:szCs w:val="24"/>
          <w:lang w:val="en-GB"/>
        </w:rPr>
      </w:pPr>
    </w:p>
    <w:p w:rsidR="65E7C02C" w:rsidP="65E7C02C" w:rsidRDefault="65E7C02C" w14:paraId="38F03550" w14:textId="21859F81">
      <w:pPr>
        <w:pStyle w:val="Normal"/>
        <w:spacing w:before="240" w:beforeAutospacing="off" w:after="240" w:afterAutospacing="off"/>
        <w:jc w:val="both"/>
        <w:rPr>
          <w:rFonts w:ascii="Aptos" w:hAnsi="Aptos" w:eastAsia="Aptos" w:cs="Aptos" w:asciiTheme="minorAscii" w:hAnsiTheme="minorAscii" w:eastAsiaTheme="minorAscii" w:cstheme="minorAscii"/>
          <w:b w:val="0"/>
          <w:bCs w:val="0"/>
          <w:noProof w:val="0"/>
          <w:sz w:val="24"/>
          <w:szCs w:val="24"/>
          <w:lang w:val="en-GB"/>
        </w:rPr>
      </w:pPr>
    </w:p>
    <w:p w:rsidR="65E7C02C" w:rsidP="65E7C02C" w:rsidRDefault="65E7C02C" w14:paraId="542F796A" w14:textId="69690660">
      <w:pPr>
        <w:pStyle w:val="Normal"/>
        <w:spacing w:before="240" w:beforeAutospacing="off" w:after="240" w:afterAutospacing="off"/>
        <w:jc w:val="both"/>
        <w:rPr>
          <w:rFonts w:ascii="Aptos" w:hAnsi="Aptos" w:eastAsia="Aptos" w:cs="Aptos" w:asciiTheme="minorAscii" w:hAnsiTheme="minorAscii" w:eastAsiaTheme="minorAscii" w:cstheme="minorAscii"/>
          <w:b w:val="0"/>
          <w:bCs w:val="0"/>
          <w:noProof w:val="0"/>
          <w:sz w:val="24"/>
          <w:szCs w:val="24"/>
          <w:lang w:val="en-GB"/>
        </w:rPr>
      </w:pPr>
    </w:p>
    <w:p w:rsidR="65E7C02C" w:rsidP="65E7C02C" w:rsidRDefault="65E7C02C" w14:paraId="430EE9E8" w14:textId="32D296E6">
      <w:pPr>
        <w:pStyle w:val="Normal"/>
        <w:spacing w:before="240" w:beforeAutospacing="off" w:after="240" w:afterAutospacing="off"/>
        <w:jc w:val="both"/>
        <w:rPr>
          <w:rFonts w:ascii="Aptos" w:hAnsi="Aptos" w:eastAsia="Aptos" w:cs="Aptos" w:asciiTheme="minorAscii" w:hAnsiTheme="minorAscii" w:eastAsiaTheme="minorAscii" w:cstheme="minorAscii"/>
          <w:b w:val="0"/>
          <w:bCs w:val="0"/>
          <w:noProof w:val="0"/>
          <w:sz w:val="24"/>
          <w:szCs w:val="24"/>
          <w:lang w:val="en-GB"/>
        </w:rPr>
      </w:pPr>
    </w:p>
    <w:p w:rsidR="65E7C02C" w:rsidP="65E7C02C" w:rsidRDefault="65E7C02C" w14:paraId="3EDC1275" w14:textId="7347CA62">
      <w:pPr>
        <w:pStyle w:val="Normal"/>
        <w:spacing w:before="240" w:beforeAutospacing="off" w:after="240" w:afterAutospacing="off"/>
        <w:jc w:val="both"/>
        <w:rPr>
          <w:rFonts w:ascii="Aptos" w:hAnsi="Aptos" w:eastAsia="Aptos" w:cs="Aptos" w:asciiTheme="minorAscii" w:hAnsiTheme="minorAscii" w:eastAsiaTheme="minorAscii" w:cstheme="minorAscii"/>
          <w:b w:val="0"/>
          <w:bCs w:val="0"/>
          <w:noProof w:val="0"/>
          <w:sz w:val="24"/>
          <w:szCs w:val="24"/>
          <w:lang w:val="en-GB"/>
        </w:rPr>
      </w:pPr>
    </w:p>
    <w:p w:rsidR="65E7C02C" w:rsidP="65E7C02C" w:rsidRDefault="65E7C02C" w14:paraId="5DD9F12D" w14:textId="7165565B">
      <w:pPr>
        <w:pStyle w:val="Normal"/>
        <w:spacing w:before="240" w:beforeAutospacing="off" w:after="240" w:afterAutospacing="off"/>
        <w:jc w:val="both"/>
        <w:rPr>
          <w:rFonts w:ascii="Aptos" w:hAnsi="Aptos" w:eastAsia="Aptos" w:cs="Aptos" w:asciiTheme="minorAscii" w:hAnsiTheme="minorAscii" w:eastAsiaTheme="minorAscii" w:cstheme="minorAscii"/>
          <w:b w:val="0"/>
          <w:bCs w:val="0"/>
          <w:noProof w:val="0"/>
          <w:sz w:val="24"/>
          <w:szCs w:val="24"/>
          <w:lang w:val="en-GB"/>
        </w:rPr>
      </w:pPr>
    </w:p>
    <w:p w:rsidR="14D74BC8" w:rsidP="65E7C02C" w:rsidRDefault="14D74BC8" w14:paraId="149E4D6F" w14:textId="3DE5767B">
      <w:pPr>
        <w:pStyle w:val="Normal"/>
        <w:spacing w:before="240" w:beforeAutospacing="off" w:after="240" w:afterAutospacing="off"/>
        <w:jc w:val="both"/>
        <w:rPr>
          <w:rFonts w:ascii="Aptos" w:hAnsi="Aptos" w:eastAsia="Aptos" w:cs="Aptos" w:asciiTheme="minorAscii" w:hAnsiTheme="minorAscii" w:eastAsiaTheme="minorAscii" w:cstheme="minorAscii"/>
          <w:b w:val="1"/>
          <w:bCs w:val="1"/>
          <w:noProof w:val="0"/>
          <w:color w:val="auto"/>
          <w:sz w:val="28"/>
          <w:szCs w:val="28"/>
          <w:lang w:val="en-GB"/>
        </w:rPr>
      </w:pPr>
      <w:r w:rsidRPr="65E7C02C" w:rsidR="14D74BC8">
        <w:rPr>
          <w:rFonts w:ascii="Aptos" w:hAnsi="Aptos" w:eastAsia="Aptos" w:cs="Aptos" w:asciiTheme="minorAscii" w:hAnsiTheme="minorAscii" w:eastAsiaTheme="minorAscii" w:cstheme="minorAscii"/>
          <w:b w:val="1"/>
          <w:bCs w:val="1"/>
          <w:noProof w:val="0"/>
          <w:color w:val="auto"/>
          <w:sz w:val="28"/>
          <w:szCs w:val="28"/>
          <w:lang w:val="en-GB"/>
        </w:rPr>
        <w:t>Refere</w:t>
      </w:r>
      <w:r w:rsidRPr="65E7C02C" w:rsidR="14D74BC8">
        <w:rPr>
          <w:rFonts w:ascii="Aptos" w:hAnsi="Aptos" w:eastAsia="Aptos" w:cs="Aptos" w:asciiTheme="minorAscii" w:hAnsiTheme="minorAscii" w:eastAsiaTheme="minorAscii" w:cstheme="minorAscii"/>
          <w:b w:val="1"/>
          <w:bCs w:val="1"/>
          <w:noProof w:val="0"/>
          <w:color w:val="auto"/>
          <w:sz w:val="28"/>
          <w:szCs w:val="28"/>
          <w:lang w:val="en-GB"/>
        </w:rPr>
        <w:t>nces</w:t>
      </w:r>
      <w:r w:rsidRPr="65E7C02C" w:rsidR="14D74BC8">
        <w:rPr>
          <w:rFonts w:ascii="Aptos" w:hAnsi="Aptos" w:eastAsia="Aptos" w:cs="Aptos" w:asciiTheme="minorAscii" w:hAnsiTheme="minorAscii" w:eastAsiaTheme="minorAscii" w:cstheme="minorAscii"/>
          <w:b w:val="1"/>
          <w:bCs w:val="1"/>
          <w:noProof w:val="0"/>
          <w:color w:val="auto"/>
          <w:sz w:val="28"/>
          <w:szCs w:val="28"/>
          <w:lang w:val="en-GB"/>
        </w:rPr>
        <w:t>:</w:t>
      </w:r>
    </w:p>
    <w:p w:rsidR="14D74BC8" w:rsidP="65E7C02C" w:rsidRDefault="14D74BC8" w14:paraId="0D0EEF19" w14:textId="4B3902E1">
      <w:pPr>
        <w:pStyle w:val="ListParagraph"/>
        <w:numPr>
          <w:ilvl w:val="0"/>
          <w:numId w:val="5"/>
        </w:numPr>
        <w:spacing w:before="0" w:beforeAutospacing="off" w:after="0" w:afterAutospacing="off"/>
        <w:jc w:val="both"/>
        <w:rPr>
          <w:rFonts w:ascii="Aptos" w:hAnsi="Aptos" w:eastAsia="Aptos" w:cs="Aptos"/>
          <w:noProof w:val="0"/>
          <w:sz w:val="24"/>
          <w:szCs w:val="24"/>
          <w:lang w:val="en-GB"/>
        </w:rPr>
      </w:pPr>
      <w:r w:rsidRPr="65E7C02C" w:rsidR="14D74BC8">
        <w:rPr>
          <w:rFonts w:ascii="Aptos" w:hAnsi="Aptos" w:eastAsia="Aptos" w:cs="Aptos"/>
          <w:noProof w:val="0"/>
          <w:sz w:val="24"/>
          <w:szCs w:val="24"/>
          <w:lang w:val="en-GB"/>
        </w:rPr>
        <w:t xml:space="preserve">VisitBritain (2024) </w:t>
      </w:r>
      <w:r w:rsidRPr="65E7C02C" w:rsidR="14D74BC8">
        <w:rPr>
          <w:rFonts w:ascii="Aptos" w:hAnsi="Aptos" w:eastAsia="Aptos" w:cs="Aptos"/>
          <w:i w:val="1"/>
          <w:iCs w:val="1"/>
          <w:noProof w:val="0"/>
          <w:sz w:val="24"/>
          <w:szCs w:val="24"/>
          <w:lang w:val="en-GB"/>
        </w:rPr>
        <w:t>Accommodation occupancy statistics</w:t>
      </w:r>
      <w:r w:rsidRPr="65E7C02C" w:rsidR="14D74BC8">
        <w:rPr>
          <w:rFonts w:ascii="Aptos" w:hAnsi="Aptos" w:eastAsia="Aptos" w:cs="Aptos"/>
          <w:noProof w:val="0"/>
          <w:sz w:val="24"/>
          <w:szCs w:val="24"/>
          <w:lang w:val="en-GB"/>
        </w:rPr>
        <w:t xml:space="preserve">. Available at: </w:t>
      </w:r>
      <w:hyperlink r:id="Re6037ffa5d2d4e51">
        <w:r w:rsidRPr="65E7C02C" w:rsidR="14D74BC8">
          <w:rPr>
            <w:rStyle w:val="Hyperlink"/>
            <w:rFonts w:ascii="Aptos" w:hAnsi="Aptos" w:eastAsia="Aptos" w:cs="Aptos"/>
            <w:noProof w:val="0"/>
            <w:sz w:val="24"/>
            <w:szCs w:val="24"/>
            <w:lang w:val="en-GB"/>
          </w:rPr>
          <w:t>https://www.visitbritain.org</w:t>
        </w:r>
      </w:hyperlink>
      <w:r w:rsidRPr="65E7C02C" w:rsidR="14D74BC8">
        <w:rPr>
          <w:rFonts w:ascii="Aptos" w:hAnsi="Aptos" w:eastAsia="Aptos" w:cs="Aptos"/>
          <w:noProof w:val="0"/>
          <w:sz w:val="24"/>
          <w:szCs w:val="24"/>
          <w:lang w:val="en-GB"/>
        </w:rPr>
        <w:t xml:space="preserve"> (Accessed: 15 April 2026). </w:t>
      </w:r>
    </w:p>
    <w:p w:rsidR="14D74BC8" w:rsidP="65E7C02C" w:rsidRDefault="14D74BC8" w14:paraId="0FB1F1DE" w14:textId="6F764FEF">
      <w:pPr>
        <w:pStyle w:val="ListParagraph"/>
        <w:numPr>
          <w:ilvl w:val="0"/>
          <w:numId w:val="5"/>
        </w:numPr>
        <w:spacing w:before="0" w:beforeAutospacing="off" w:after="0" w:afterAutospacing="off"/>
        <w:jc w:val="both"/>
        <w:rPr>
          <w:rFonts w:ascii="Aptos" w:hAnsi="Aptos" w:eastAsia="Aptos" w:cs="Aptos"/>
          <w:noProof w:val="0"/>
          <w:sz w:val="24"/>
          <w:szCs w:val="24"/>
          <w:lang w:val="en-GB"/>
        </w:rPr>
      </w:pPr>
      <w:r w:rsidRPr="65E7C02C" w:rsidR="14D74BC8">
        <w:rPr>
          <w:rFonts w:ascii="Aptos" w:hAnsi="Aptos" w:eastAsia="Aptos" w:cs="Aptos"/>
          <w:noProof w:val="0"/>
          <w:sz w:val="24"/>
          <w:szCs w:val="24"/>
          <w:lang w:val="en-GB"/>
        </w:rPr>
        <w:t xml:space="preserve">Knight Frank (2024) </w:t>
      </w:r>
      <w:r w:rsidRPr="65E7C02C" w:rsidR="14D74BC8">
        <w:rPr>
          <w:rFonts w:ascii="Aptos" w:hAnsi="Aptos" w:eastAsia="Aptos" w:cs="Aptos"/>
          <w:i w:val="1"/>
          <w:iCs w:val="1"/>
          <w:noProof w:val="0"/>
          <w:sz w:val="24"/>
          <w:szCs w:val="24"/>
          <w:lang w:val="en-GB"/>
        </w:rPr>
        <w:t>UK Hotel Trading Performance Review</w:t>
      </w:r>
      <w:r w:rsidRPr="65E7C02C" w:rsidR="14D74BC8">
        <w:rPr>
          <w:rFonts w:ascii="Aptos" w:hAnsi="Aptos" w:eastAsia="Aptos" w:cs="Aptos"/>
          <w:noProof w:val="0"/>
          <w:sz w:val="24"/>
          <w:szCs w:val="24"/>
          <w:lang w:val="en-GB"/>
        </w:rPr>
        <w:t xml:space="preserve">. Available at: </w:t>
      </w:r>
      <w:hyperlink r:id="R61ce634546f44215">
        <w:r w:rsidRPr="65E7C02C" w:rsidR="14D74BC8">
          <w:rPr>
            <w:rStyle w:val="Hyperlink"/>
            <w:rFonts w:ascii="Aptos" w:hAnsi="Aptos" w:eastAsia="Aptos" w:cs="Aptos"/>
            <w:noProof w:val="0"/>
            <w:sz w:val="24"/>
            <w:szCs w:val="24"/>
            <w:lang w:val="en-GB"/>
          </w:rPr>
          <w:t>https://www.knightfrank.com</w:t>
        </w:r>
      </w:hyperlink>
      <w:r w:rsidRPr="65E7C02C" w:rsidR="14D74BC8">
        <w:rPr>
          <w:rFonts w:ascii="Aptos" w:hAnsi="Aptos" w:eastAsia="Aptos" w:cs="Aptos"/>
          <w:noProof w:val="0"/>
          <w:sz w:val="24"/>
          <w:szCs w:val="24"/>
          <w:lang w:val="en-GB"/>
        </w:rPr>
        <w:t xml:space="preserve"> (Accessed: 15 April 2026). </w:t>
      </w:r>
    </w:p>
    <w:p w:rsidR="14D74BC8" w:rsidP="65E7C02C" w:rsidRDefault="14D74BC8" w14:paraId="345186EC" w14:textId="5BED4546">
      <w:pPr>
        <w:pStyle w:val="ListParagraph"/>
        <w:numPr>
          <w:ilvl w:val="0"/>
          <w:numId w:val="5"/>
        </w:numPr>
        <w:spacing w:before="0" w:beforeAutospacing="off" w:after="0" w:afterAutospacing="off"/>
        <w:jc w:val="both"/>
        <w:rPr>
          <w:rFonts w:ascii="Aptos" w:hAnsi="Aptos" w:eastAsia="Aptos" w:cs="Aptos"/>
          <w:noProof w:val="0"/>
          <w:sz w:val="24"/>
          <w:szCs w:val="24"/>
          <w:lang w:val="en-GB"/>
        </w:rPr>
      </w:pPr>
      <w:r w:rsidRPr="65E7C02C" w:rsidR="14D74BC8">
        <w:rPr>
          <w:rFonts w:ascii="Aptos" w:hAnsi="Aptos" w:eastAsia="Aptos" w:cs="Aptos"/>
          <w:noProof w:val="0"/>
          <w:sz w:val="24"/>
          <w:szCs w:val="24"/>
          <w:lang w:val="en-GB"/>
        </w:rPr>
        <w:t xml:space="preserve">Statista (2024) </w:t>
      </w:r>
      <w:r w:rsidRPr="65E7C02C" w:rsidR="14D74BC8">
        <w:rPr>
          <w:rFonts w:ascii="Aptos" w:hAnsi="Aptos" w:eastAsia="Aptos" w:cs="Aptos"/>
          <w:i w:val="1"/>
          <w:iCs w:val="1"/>
          <w:noProof w:val="0"/>
          <w:sz w:val="24"/>
          <w:szCs w:val="24"/>
          <w:lang w:val="en-GB"/>
        </w:rPr>
        <w:t>Average daily rate of hotels in the UK</w:t>
      </w:r>
      <w:r w:rsidRPr="65E7C02C" w:rsidR="14D74BC8">
        <w:rPr>
          <w:rFonts w:ascii="Aptos" w:hAnsi="Aptos" w:eastAsia="Aptos" w:cs="Aptos"/>
          <w:noProof w:val="0"/>
          <w:sz w:val="24"/>
          <w:szCs w:val="24"/>
          <w:lang w:val="en-GB"/>
        </w:rPr>
        <w:t xml:space="preserve">. Available at: </w:t>
      </w:r>
      <w:hyperlink r:id="Rca6b462944c9414e">
        <w:r w:rsidRPr="65E7C02C" w:rsidR="14D74BC8">
          <w:rPr>
            <w:rStyle w:val="Hyperlink"/>
            <w:rFonts w:ascii="Aptos" w:hAnsi="Aptos" w:eastAsia="Aptos" w:cs="Aptos"/>
            <w:noProof w:val="0"/>
            <w:sz w:val="24"/>
            <w:szCs w:val="24"/>
            <w:lang w:val="en-GB"/>
          </w:rPr>
          <w:t>https://www.statista.com</w:t>
        </w:r>
      </w:hyperlink>
      <w:r w:rsidRPr="65E7C02C" w:rsidR="14D74BC8">
        <w:rPr>
          <w:rFonts w:ascii="Aptos" w:hAnsi="Aptos" w:eastAsia="Aptos" w:cs="Aptos"/>
          <w:noProof w:val="0"/>
          <w:sz w:val="24"/>
          <w:szCs w:val="24"/>
          <w:lang w:val="en-GB"/>
        </w:rPr>
        <w:t xml:space="preserve"> (Accessed: 15 April 2026). </w:t>
      </w:r>
    </w:p>
    <w:p w:rsidR="14D74BC8" w:rsidP="65E7C02C" w:rsidRDefault="14D74BC8" w14:paraId="59D50515" w14:textId="0E65B2E6">
      <w:pPr>
        <w:pStyle w:val="ListParagraph"/>
        <w:numPr>
          <w:ilvl w:val="0"/>
          <w:numId w:val="5"/>
        </w:numPr>
        <w:spacing w:before="0" w:beforeAutospacing="off" w:after="0" w:afterAutospacing="off"/>
        <w:jc w:val="both"/>
        <w:rPr>
          <w:rFonts w:ascii="Aptos" w:hAnsi="Aptos" w:eastAsia="Aptos" w:cs="Aptos"/>
          <w:noProof w:val="0"/>
          <w:sz w:val="24"/>
          <w:szCs w:val="24"/>
          <w:lang w:val="en-GB"/>
        </w:rPr>
      </w:pPr>
      <w:r w:rsidRPr="65E7C02C" w:rsidR="14D74BC8">
        <w:rPr>
          <w:rFonts w:ascii="Aptos" w:hAnsi="Aptos" w:eastAsia="Aptos" w:cs="Aptos"/>
          <w:noProof w:val="0"/>
          <w:sz w:val="24"/>
          <w:szCs w:val="24"/>
          <w:lang w:val="en-GB"/>
        </w:rPr>
        <w:t xml:space="preserve">The Caterer (2024) </w:t>
      </w:r>
      <w:r w:rsidRPr="65E7C02C" w:rsidR="14D74BC8">
        <w:rPr>
          <w:rFonts w:ascii="Aptos" w:hAnsi="Aptos" w:eastAsia="Aptos" w:cs="Aptos"/>
          <w:i w:val="1"/>
          <w:iCs w:val="1"/>
          <w:noProof w:val="0"/>
          <w:sz w:val="24"/>
          <w:szCs w:val="24"/>
          <w:lang w:val="en-GB"/>
        </w:rPr>
        <w:t>Operating profit trends in UK hotels</w:t>
      </w:r>
      <w:r w:rsidRPr="65E7C02C" w:rsidR="14D74BC8">
        <w:rPr>
          <w:rFonts w:ascii="Aptos" w:hAnsi="Aptos" w:eastAsia="Aptos" w:cs="Aptos"/>
          <w:noProof w:val="0"/>
          <w:sz w:val="24"/>
          <w:szCs w:val="24"/>
          <w:lang w:val="en-GB"/>
        </w:rPr>
        <w:t xml:space="preserve">. Available at: </w:t>
      </w:r>
      <w:hyperlink r:id="Rb6a58678a9ed48b7">
        <w:r w:rsidRPr="65E7C02C" w:rsidR="14D74BC8">
          <w:rPr>
            <w:rStyle w:val="Hyperlink"/>
            <w:rFonts w:ascii="Aptos" w:hAnsi="Aptos" w:eastAsia="Aptos" w:cs="Aptos"/>
            <w:noProof w:val="0"/>
            <w:sz w:val="24"/>
            <w:szCs w:val="24"/>
            <w:lang w:val="en-GB"/>
          </w:rPr>
          <w:t>https://www.thecaterer.com</w:t>
        </w:r>
      </w:hyperlink>
      <w:r w:rsidRPr="65E7C02C" w:rsidR="14D74BC8">
        <w:rPr>
          <w:rFonts w:ascii="Aptos" w:hAnsi="Aptos" w:eastAsia="Aptos" w:cs="Aptos"/>
          <w:noProof w:val="0"/>
          <w:sz w:val="24"/>
          <w:szCs w:val="24"/>
          <w:lang w:val="en-GB"/>
        </w:rPr>
        <w:t xml:space="preserve"> (Accessed: 15 April 2026). </w:t>
      </w:r>
    </w:p>
    <w:p w:rsidR="14D74BC8" w:rsidP="65E7C02C" w:rsidRDefault="14D74BC8" w14:paraId="07BD87E1" w14:textId="7F979093">
      <w:pPr>
        <w:pStyle w:val="ListParagraph"/>
        <w:numPr>
          <w:ilvl w:val="0"/>
          <w:numId w:val="5"/>
        </w:numPr>
        <w:spacing w:before="0" w:beforeAutospacing="off" w:after="0" w:afterAutospacing="off"/>
        <w:jc w:val="both"/>
        <w:rPr>
          <w:rFonts w:ascii="Aptos" w:hAnsi="Aptos" w:eastAsia="Aptos" w:cs="Aptos"/>
          <w:noProof w:val="0"/>
          <w:sz w:val="24"/>
          <w:szCs w:val="24"/>
          <w:lang w:val="en-GB"/>
        </w:rPr>
      </w:pPr>
      <w:r w:rsidRPr="65E7C02C" w:rsidR="14D74BC8">
        <w:rPr>
          <w:rFonts w:ascii="Aptos" w:hAnsi="Aptos" w:eastAsia="Aptos" w:cs="Aptos"/>
          <w:noProof w:val="0"/>
          <w:sz w:val="24"/>
          <w:szCs w:val="24"/>
          <w:lang w:val="en-GB"/>
        </w:rPr>
        <w:t xml:space="preserve">Influencer Marketing Hub (2026) </w:t>
      </w:r>
      <w:r w:rsidRPr="65E7C02C" w:rsidR="14D74BC8">
        <w:rPr>
          <w:rFonts w:ascii="Aptos" w:hAnsi="Aptos" w:eastAsia="Aptos" w:cs="Aptos"/>
          <w:i w:val="1"/>
          <w:iCs w:val="1"/>
          <w:noProof w:val="0"/>
          <w:sz w:val="24"/>
          <w:szCs w:val="24"/>
          <w:lang w:val="en-GB"/>
        </w:rPr>
        <w:t>Influencer marketing pricing guide</w:t>
      </w:r>
      <w:r w:rsidRPr="65E7C02C" w:rsidR="14D74BC8">
        <w:rPr>
          <w:rFonts w:ascii="Aptos" w:hAnsi="Aptos" w:eastAsia="Aptos" w:cs="Aptos"/>
          <w:noProof w:val="0"/>
          <w:sz w:val="24"/>
          <w:szCs w:val="24"/>
          <w:lang w:val="en-GB"/>
        </w:rPr>
        <w:t xml:space="preserve">. Available at: </w:t>
      </w:r>
      <w:hyperlink r:id="R5a7cb7c694e548cf">
        <w:r w:rsidRPr="65E7C02C" w:rsidR="14D74BC8">
          <w:rPr>
            <w:rStyle w:val="Hyperlink"/>
            <w:rFonts w:ascii="Aptos" w:hAnsi="Aptos" w:eastAsia="Aptos" w:cs="Aptos"/>
            <w:noProof w:val="0"/>
            <w:sz w:val="24"/>
            <w:szCs w:val="24"/>
            <w:lang w:val="en-GB"/>
          </w:rPr>
          <w:t>https://influencermarketinghub.com</w:t>
        </w:r>
      </w:hyperlink>
      <w:r w:rsidRPr="65E7C02C" w:rsidR="14D74BC8">
        <w:rPr>
          <w:rFonts w:ascii="Aptos" w:hAnsi="Aptos" w:eastAsia="Aptos" w:cs="Aptos"/>
          <w:noProof w:val="0"/>
          <w:sz w:val="24"/>
          <w:szCs w:val="24"/>
          <w:lang w:val="en-GB"/>
        </w:rPr>
        <w:t xml:space="preserve"> (Accessed: 15 April 2026). </w:t>
      </w:r>
    </w:p>
    <w:p w:rsidR="14D74BC8" w:rsidP="65E7C02C" w:rsidRDefault="14D74BC8" w14:paraId="0FF3202C" w14:textId="4B402911">
      <w:pPr>
        <w:pStyle w:val="ListParagraph"/>
        <w:numPr>
          <w:ilvl w:val="0"/>
          <w:numId w:val="5"/>
        </w:numPr>
        <w:spacing w:before="0" w:beforeAutospacing="off" w:after="0" w:afterAutospacing="off"/>
        <w:jc w:val="both"/>
        <w:rPr>
          <w:rFonts w:ascii="Aptos" w:hAnsi="Aptos" w:eastAsia="Aptos" w:cs="Aptos"/>
          <w:noProof w:val="0"/>
          <w:sz w:val="24"/>
          <w:szCs w:val="24"/>
          <w:lang w:val="en-GB"/>
        </w:rPr>
      </w:pPr>
      <w:r w:rsidRPr="65E7C02C" w:rsidR="14D74BC8">
        <w:rPr>
          <w:rFonts w:ascii="Aptos" w:hAnsi="Aptos" w:eastAsia="Aptos" w:cs="Aptos"/>
          <w:noProof w:val="0"/>
          <w:sz w:val="24"/>
          <w:szCs w:val="24"/>
          <w:lang w:val="en-GB"/>
        </w:rPr>
        <w:t xml:space="preserve">Eventbrite (2024) </w:t>
      </w:r>
      <w:r w:rsidRPr="65E7C02C" w:rsidR="14D74BC8">
        <w:rPr>
          <w:rFonts w:ascii="Aptos" w:hAnsi="Aptos" w:eastAsia="Aptos" w:cs="Aptos"/>
          <w:i w:val="1"/>
          <w:iCs w:val="1"/>
          <w:noProof w:val="0"/>
          <w:sz w:val="24"/>
          <w:szCs w:val="24"/>
          <w:lang w:val="en-GB"/>
        </w:rPr>
        <w:t>Event cost guide</w:t>
      </w:r>
      <w:r w:rsidRPr="65E7C02C" w:rsidR="14D74BC8">
        <w:rPr>
          <w:rFonts w:ascii="Aptos" w:hAnsi="Aptos" w:eastAsia="Aptos" w:cs="Aptos"/>
          <w:noProof w:val="0"/>
          <w:sz w:val="24"/>
          <w:szCs w:val="24"/>
          <w:lang w:val="en-GB"/>
        </w:rPr>
        <w:t xml:space="preserve">. Available at: </w:t>
      </w:r>
      <w:hyperlink r:id="R455f42d660cd4876">
        <w:r w:rsidRPr="65E7C02C" w:rsidR="14D74BC8">
          <w:rPr>
            <w:rStyle w:val="Hyperlink"/>
            <w:rFonts w:ascii="Aptos" w:hAnsi="Aptos" w:eastAsia="Aptos" w:cs="Aptos"/>
            <w:noProof w:val="0"/>
            <w:sz w:val="24"/>
            <w:szCs w:val="24"/>
            <w:lang w:val="en-GB"/>
          </w:rPr>
          <w:t>https://www.eventbrite.co.uk</w:t>
        </w:r>
      </w:hyperlink>
      <w:r w:rsidRPr="65E7C02C" w:rsidR="14D74BC8">
        <w:rPr>
          <w:rFonts w:ascii="Aptos" w:hAnsi="Aptos" w:eastAsia="Aptos" w:cs="Aptos"/>
          <w:noProof w:val="0"/>
          <w:sz w:val="24"/>
          <w:szCs w:val="24"/>
          <w:lang w:val="en-GB"/>
        </w:rPr>
        <w:t xml:space="preserve"> (Accessed: 15 April 2026). </w:t>
      </w:r>
    </w:p>
    <w:p w:rsidR="14D74BC8" w:rsidP="65E7C02C" w:rsidRDefault="14D74BC8" w14:paraId="78915367" w14:textId="03B161E5">
      <w:pPr>
        <w:pStyle w:val="ListParagraph"/>
        <w:numPr>
          <w:ilvl w:val="0"/>
          <w:numId w:val="5"/>
        </w:numPr>
        <w:spacing w:before="0" w:beforeAutospacing="off" w:after="0" w:afterAutospacing="off"/>
        <w:jc w:val="both"/>
        <w:rPr>
          <w:rFonts w:ascii="Aptos" w:hAnsi="Aptos" w:eastAsia="Aptos" w:cs="Aptos"/>
          <w:noProof w:val="0"/>
          <w:sz w:val="24"/>
          <w:szCs w:val="24"/>
          <w:lang w:val="en-GB"/>
        </w:rPr>
      </w:pPr>
      <w:r w:rsidRPr="65E7C02C" w:rsidR="14D74BC8">
        <w:rPr>
          <w:rFonts w:ascii="Aptos" w:hAnsi="Aptos" w:eastAsia="Aptos" w:cs="Aptos"/>
          <w:noProof w:val="0"/>
          <w:sz w:val="24"/>
          <w:szCs w:val="24"/>
          <w:lang w:val="en-GB"/>
        </w:rPr>
        <w:t xml:space="preserve">Statista (2023) </w:t>
      </w:r>
      <w:r w:rsidRPr="65E7C02C" w:rsidR="14D74BC8">
        <w:rPr>
          <w:rFonts w:ascii="Aptos" w:hAnsi="Aptos" w:eastAsia="Aptos" w:cs="Aptos"/>
          <w:i w:val="1"/>
          <w:iCs w:val="1"/>
          <w:noProof w:val="0"/>
          <w:sz w:val="24"/>
          <w:szCs w:val="24"/>
          <w:lang w:val="en-GB"/>
        </w:rPr>
        <w:t>Online travel booking statistics</w:t>
      </w:r>
      <w:r w:rsidRPr="65E7C02C" w:rsidR="14D74BC8">
        <w:rPr>
          <w:rFonts w:ascii="Aptos" w:hAnsi="Aptos" w:eastAsia="Aptos" w:cs="Aptos"/>
          <w:noProof w:val="0"/>
          <w:sz w:val="24"/>
          <w:szCs w:val="24"/>
          <w:lang w:val="en-GB"/>
        </w:rPr>
        <w:t xml:space="preserve">. Available at: </w:t>
      </w:r>
      <w:hyperlink r:id="R4e76543a5af84c3c">
        <w:r w:rsidRPr="65E7C02C" w:rsidR="14D74BC8">
          <w:rPr>
            <w:rStyle w:val="Hyperlink"/>
            <w:rFonts w:ascii="Aptos" w:hAnsi="Aptos" w:eastAsia="Aptos" w:cs="Aptos"/>
            <w:noProof w:val="0"/>
            <w:sz w:val="24"/>
            <w:szCs w:val="24"/>
            <w:lang w:val="en-GB"/>
          </w:rPr>
          <w:t>https://www.statista.com</w:t>
        </w:r>
      </w:hyperlink>
      <w:r w:rsidRPr="65E7C02C" w:rsidR="14D74BC8">
        <w:rPr>
          <w:rFonts w:ascii="Aptos" w:hAnsi="Aptos" w:eastAsia="Aptos" w:cs="Aptos"/>
          <w:noProof w:val="0"/>
          <w:sz w:val="24"/>
          <w:szCs w:val="24"/>
          <w:lang w:val="en-GB"/>
        </w:rPr>
        <w:t xml:space="preserve"> (Accessed: 15 April 2026). </w:t>
      </w:r>
    </w:p>
    <w:p w:rsidR="14D74BC8" w:rsidP="65E7C02C" w:rsidRDefault="14D74BC8" w14:paraId="032EE14B" w14:textId="42BC4DEC">
      <w:pPr>
        <w:pStyle w:val="ListParagraph"/>
        <w:numPr>
          <w:ilvl w:val="0"/>
          <w:numId w:val="5"/>
        </w:numPr>
        <w:spacing w:before="0" w:beforeAutospacing="off" w:after="0" w:afterAutospacing="off"/>
        <w:jc w:val="both"/>
        <w:rPr>
          <w:rFonts w:ascii="Aptos" w:hAnsi="Aptos" w:eastAsia="Aptos" w:cs="Aptos"/>
          <w:noProof w:val="0"/>
          <w:sz w:val="24"/>
          <w:szCs w:val="24"/>
          <w:lang w:val="en-GB"/>
        </w:rPr>
      </w:pPr>
      <w:r w:rsidRPr="65E7C02C" w:rsidR="14D74BC8">
        <w:rPr>
          <w:rFonts w:ascii="Aptos" w:hAnsi="Aptos" w:eastAsia="Aptos" w:cs="Aptos"/>
          <w:noProof w:val="0"/>
          <w:sz w:val="24"/>
          <w:szCs w:val="24"/>
          <w:lang w:val="en-GB"/>
        </w:rPr>
        <w:t xml:space="preserve">Visit Wales (2024) </w:t>
      </w:r>
      <w:r w:rsidRPr="65E7C02C" w:rsidR="14D74BC8">
        <w:rPr>
          <w:rFonts w:ascii="Aptos" w:hAnsi="Aptos" w:eastAsia="Aptos" w:cs="Aptos"/>
          <w:i w:val="1"/>
          <w:iCs w:val="1"/>
          <w:noProof w:val="0"/>
          <w:sz w:val="24"/>
          <w:szCs w:val="24"/>
          <w:lang w:val="en-GB"/>
        </w:rPr>
        <w:t>Tourism trends in Wales</w:t>
      </w:r>
      <w:r w:rsidRPr="65E7C02C" w:rsidR="14D74BC8">
        <w:rPr>
          <w:rFonts w:ascii="Aptos" w:hAnsi="Aptos" w:eastAsia="Aptos" w:cs="Aptos"/>
          <w:noProof w:val="0"/>
          <w:sz w:val="24"/>
          <w:szCs w:val="24"/>
          <w:lang w:val="en-GB"/>
        </w:rPr>
        <w:t xml:space="preserve">. Available at: </w:t>
      </w:r>
      <w:hyperlink r:id="Rb3e765cca0b14c99">
        <w:r w:rsidRPr="65E7C02C" w:rsidR="14D74BC8">
          <w:rPr>
            <w:rStyle w:val="Hyperlink"/>
            <w:rFonts w:ascii="Aptos" w:hAnsi="Aptos" w:eastAsia="Aptos" w:cs="Aptos"/>
            <w:noProof w:val="0"/>
            <w:sz w:val="24"/>
            <w:szCs w:val="24"/>
            <w:lang w:val="en-GB"/>
          </w:rPr>
          <w:t>https://www.visitwales.com</w:t>
        </w:r>
      </w:hyperlink>
      <w:r w:rsidRPr="65E7C02C" w:rsidR="14D74BC8">
        <w:rPr>
          <w:rFonts w:ascii="Aptos" w:hAnsi="Aptos" w:eastAsia="Aptos" w:cs="Aptos"/>
          <w:noProof w:val="0"/>
          <w:sz w:val="24"/>
          <w:szCs w:val="24"/>
          <w:lang w:val="en-GB"/>
        </w:rPr>
        <w:t xml:space="preserve"> (Accessed: 1</w:t>
      </w:r>
      <w:r w:rsidRPr="65E7C02C" w:rsidR="1B47E943">
        <w:rPr>
          <w:rFonts w:ascii="Aptos" w:hAnsi="Aptos" w:eastAsia="Aptos" w:cs="Aptos"/>
          <w:noProof w:val="0"/>
          <w:sz w:val="24"/>
          <w:szCs w:val="24"/>
          <w:lang w:val="en-GB"/>
        </w:rPr>
        <w:t>7</w:t>
      </w:r>
      <w:r w:rsidRPr="65E7C02C" w:rsidR="14D74BC8">
        <w:rPr>
          <w:rFonts w:ascii="Aptos" w:hAnsi="Aptos" w:eastAsia="Aptos" w:cs="Aptos"/>
          <w:noProof w:val="0"/>
          <w:sz w:val="24"/>
          <w:szCs w:val="24"/>
          <w:lang w:val="en-GB"/>
        </w:rPr>
        <w:t xml:space="preserve"> April 2026)</w:t>
      </w:r>
      <w:r w:rsidRPr="65E7C02C" w:rsidR="64E5FAFC">
        <w:rPr>
          <w:rFonts w:ascii="Aptos" w:hAnsi="Aptos" w:eastAsia="Aptos" w:cs="Aptos"/>
          <w:noProof w:val="0"/>
          <w:sz w:val="24"/>
          <w:szCs w:val="24"/>
          <w:lang w:val="en-GB"/>
        </w:rPr>
        <w:t>.</w:t>
      </w:r>
    </w:p>
    <w:p w:rsidR="14D74BC8" w:rsidP="65E7C02C" w:rsidRDefault="14D74BC8" w14:paraId="47B68937" w14:textId="4396CE53">
      <w:pPr>
        <w:pStyle w:val="ListParagraph"/>
        <w:numPr>
          <w:ilvl w:val="0"/>
          <w:numId w:val="5"/>
        </w:numPr>
        <w:spacing w:before="0" w:beforeAutospacing="off" w:after="0" w:afterAutospacing="off"/>
        <w:jc w:val="both"/>
        <w:rPr>
          <w:rFonts w:ascii="Aptos" w:hAnsi="Aptos" w:eastAsia="Aptos" w:cs="Aptos"/>
          <w:noProof w:val="0"/>
          <w:sz w:val="24"/>
          <w:szCs w:val="24"/>
          <w:lang w:val="en-GB"/>
        </w:rPr>
      </w:pPr>
      <w:r w:rsidRPr="65E7C02C" w:rsidR="14D74BC8">
        <w:rPr>
          <w:rFonts w:ascii="Aptos" w:hAnsi="Aptos" w:eastAsia="Aptos" w:cs="Aptos"/>
          <w:noProof w:val="0"/>
          <w:sz w:val="24"/>
          <w:szCs w:val="24"/>
          <w:lang w:val="en-GB"/>
        </w:rPr>
        <w:t xml:space="preserve">Slack, Nigel, Brandon-Jones, Alistair and Johnston, Robert (2019) </w:t>
      </w:r>
      <w:r w:rsidRPr="65E7C02C" w:rsidR="14D74BC8">
        <w:rPr>
          <w:rFonts w:ascii="Aptos" w:hAnsi="Aptos" w:eastAsia="Aptos" w:cs="Aptos"/>
          <w:i w:val="1"/>
          <w:iCs w:val="1"/>
          <w:noProof w:val="0"/>
          <w:sz w:val="24"/>
          <w:szCs w:val="24"/>
          <w:lang w:val="en-GB"/>
        </w:rPr>
        <w:t>Operations Management</w:t>
      </w:r>
      <w:r w:rsidRPr="65E7C02C" w:rsidR="14D74BC8">
        <w:rPr>
          <w:rFonts w:ascii="Aptos" w:hAnsi="Aptos" w:eastAsia="Aptos" w:cs="Aptos"/>
          <w:noProof w:val="0"/>
          <w:sz w:val="24"/>
          <w:szCs w:val="24"/>
          <w:lang w:val="en-GB"/>
        </w:rPr>
        <w:t xml:space="preserve">. 9th </w:t>
      </w:r>
      <w:r w:rsidRPr="65E7C02C" w:rsidR="14D74BC8">
        <w:rPr>
          <w:rFonts w:ascii="Aptos" w:hAnsi="Aptos" w:eastAsia="Aptos" w:cs="Aptos"/>
          <w:noProof w:val="0"/>
          <w:sz w:val="24"/>
          <w:szCs w:val="24"/>
          <w:lang w:val="en-GB"/>
        </w:rPr>
        <w:t>edn</w:t>
      </w:r>
      <w:r w:rsidRPr="65E7C02C" w:rsidR="14D74BC8">
        <w:rPr>
          <w:rFonts w:ascii="Aptos" w:hAnsi="Aptos" w:eastAsia="Aptos" w:cs="Aptos"/>
          <w:noProof w:val="0"/>
          <w:sz w:val="24"/>
          <w:szCs w:val="24"/>
          <w:lang w:val="en-GB"/>
        </w:rPr>
        <w:t xml:space="preserve">. Harlow: Pearson. </w:t>
      </w:r>
      <w:r w:rsidRPr="65E7C02C" w:rsidR="6248AF30">
        <w:rPr>
          <w:rFonts w:ascii="Aptos" w:hAnsi="Aptos" w:eastAsia="Aptos" w:cs="Aptos"/>
          <w:noProof w:val="0"/>
          <w:sz w:val="24"/>
          <w:szCs w:val="24"/>
          <w:lang w:val="en-GB"/>
        </w:rPr>
        <w:t>(Accessed: 10 April 2026)</w:t>
      </w:r>
      <w:r w:rsidRPr="65E7C02C" w:rsidR="6D820FA1">
        <w:rPr>
          <w:rFonts w:ascii="Aptos" w:hAnsi="Aptos" w:eastAsia="Aptos" w:cs="Aptos"/>
          <w:noProof w:val="0"/>
          <w:sz w:val="24"/>
          <w:szCs w:val="24"/>
          <w:lang w:val="en-GB"/>
        </w:rPr>
        <w:t>.</w:t>
      </w:r>
    </w:p>
    <w:p w:rsidR="14D74BC8" w:rsidP="65E7C02C" w:rsidRDefault="14D74BC8" w14:paraId="0B88D687" w14:textId="784C15C2">
      <w:pPr>
        <w:pStyle w:val="ListParagraph"/>
        <w:numPr>
          <w:ilvl w:val="0"/>
          <w:numId w:val="5"/>
        </w:numPr>
        <w:spacing w:before="0" w:beforeAutospacing="off" w:after="0" w:afterAutospacing="off"/>
        <w:jc w:val="both"/>
        <w:rPr>
          <w:rFonts w:ascii="Aptos" w:hAnsi="Aptos" w:eastAsia="Aptos" w:cs="Aptos"/>
          <w:noProof w:val="0"/>
          <w:sz w:val="24"/>
          <w:szCs w:val="24"/>
          <w:lang w:val="en-GB"/>
        </w:rPr>
      </w:pPr>
      <w:r w:rsidRPr="65E7C02C" w:rsidR="14D74BC8">
        <w:rPr>
          <w:rFonts w:ascii="Aptos" w:hAnsi="Aptos" w:eastAsia="Aptos" w:cs="Aptos"/>
          <w:noProof w:val="0"/>
          <w:sz w:val="24"/>
          <w:szCs w:val="24"/>
          <w:lang w:val="en-GB"/>
        </w:rPr>
        <w:t xml:space="preserve">Kotler, Philip, Bowen, John T. and Makens, James C. (2017) </w:t>
      </w:r>
      <w:r w:rsidRPr="65E7C02C" w:rsidR="14D74BC8">
        <w:rPr>
          <w:rFonts w:ascii="Aptos" w:hAnsi="Aptos" w:eastAsia="Aptos" w:cs="Aptos"/>
          <w:i w:val="1"/>
          <w:iCs w:val="1"/>
          <w:noProof w:val="0"/>
          <w:sz w:val="24"/>
          <w:szCs w:val="24"/>
          <w:lang w:val="en-GB"/>
        </w:rPr>
        <w:t>Marketing for Hospitality and Tourism</w:t>
      </w:r>
      <w:r w:rsidRPr="65E7C02C" w:rsidR="14D74BC8">
        <w:rPr>
          <w:rFonts w:ascii="Aptos" w:hAnsi="Aptos" w:eastAsia="Aptos" w:cs="Aptos"/>
          <w:noProof w:val="0"/>
          <w:sz w:val="24"/>
          <w:szCs w:val="24"/>
          <w:lang w:val="en-GB"/>
        </w:rPr>
        <w:t xml:space="preserve">. 7th </w:t>
      </w:r>
      <w:r w:rsidRPr="65E7C02C" w:rsidR="14D74BC8">
        <w:rPr>
          <w:rFonts w:ascii="Aptos" w:hAnsi="Aptos" w:eastAsia="Aptos" w:cs="Aptos"/>
          <w:noProof w:val="0"/>
          <w:sz w:val="24"/>
          <w:szCs w:val="24"/>
          <w:lang w:val="en-GB"/>
        </w:rPr>
        <w:t>edn</w:t>
      </w:r>
      <w:r w:rsidRPr="65E7C02C" w:rsidR="14D74BC8">
        <w:rPr>
          <w:rFonts w:ascii="Aptos" w:hAnsi="Aptos" w:eastAsia="Aptos" w:cs="Aptos"/>
          <w:noProof w:val="0"/>
          <w:sz w:val="24"/>
          <w:szCs w:val="24"/>
          <w:lang w:val="en-GB"/>
        </w:rPr>
        <w:t xml:space="preserve">. Harlow: Pearson. </w:t>
      </w:r>
      <w:r w:rsidRPr="65E7C02C" w:rsidR="32261D9A">
        <w:rPr>
          <w:rFonts w:ascii="Aptos" w:hAnsi="Aptos" w:eastAsia="Aptos" w:cs="Aptos"/>
          <w:noProof w:val="0"/>
          <w:sz w:val="24"/>
          <w:szCs w:val="24"/>
          <w:lang w:val="en-GB"/>
        </w:rPr>
        <w:t>(Accessed: 10 April 2026).</w:t>
      </w:r>
    </w:p>
    <w:p w:rsidR="14D74BC8" w:rsidP="65E7C02C" w:rsidRDefault="14D74BC8" w14:paraId="342A46C8" w14:textId="1732B0B6">
      <w:pPr>
        <w:pStyle w:val="ListParagraph"/>
        <w:numPr>
          <w:ilvl w:val="0"/>
          <w:numId w:val="5"/>
        </w:numPr>
        <w:spacing w:before="0" w:beforeAutospacing="off" w:after="0" w:afterAutospacing="off"/>
        <w:jc w:val="both"/>
        <w:rPr>
          <w:rFonts w:ascii="Aptos" w:hAnsi="Aptos" w:eastAsia="Aptos" w:cs="Aptos"/>
          <w:noProof w:val="0"/>
          <w:sz w:val="24"/>
          <w:szCs w:val="24"/>
          <w:lang w:val="en-GB"/>
        </w:rPr>
      </w:pPr>
      <w:r w:rsidRPr="65E7C02C" w:rsidR="14D74BC8">
        <w:rPr>
          <w:rFonts w:ascii="Aptos" w:hAnsi="Aptos" w:eastAsia="Aptos" w:cs="Aptos"/>
          <w:noProof w:val="0"/>
          <w:sz w:val="24"/>
          <w:szCs w:val="24"/>
          <w:lang w:val="en-GB"/>
        </w:rPr>
        <w:t xml:space="preserve">Parasuraman, A., Zeithaml, Valarie A. and Berry, Leonard L. (1988) ‘SERVQUAL: A multiple-item scale for measuring consumer perceptions of service quality’, </w:t>
      </w:r>
      <w:r w:rsidRPr="65E7C02C" w:rsidR="14D74BC8">
        <w:rPr>
          <w:rFonts w:ascii="Aptos" w:hAnsi="Aptos" w:eastAsia="Aptos" w:cs="Aptos"/>
          <w:i w:val="1"/>
          <w:iCs w:val="1"/>
          <w:noProof w:val="0"/>
          <w:sz w:val="24"/>
          <w:szCs w:val="24"/>
          <w:lang w:val="en-GB"/>
        </w:rPr>
        <w:t>Journal of Retailing</w:t>
      </w:r>
      <w:r w:rsidRPr="65E7C02C" w:rsidR="14D74BC8">
        <w:rPr>
          <w:rFonts w:ascii="Aptos" w:hAnsi="Aptos" w:eastAsia="Aptos" w:cs="Aptos"/>
          <w:noProof w:val="0"/>
          <w:sz w:val="24"/>
          <w:szCs w:val="24"/>
          <w:lang w:val="en-GB"/>
        </w:rPr>
        <w:t xml:space="preserve">, 64(1), pp. 12–40. </w:t>
      </w:r>
      <w:r w:rsidRPr="65E7C02C" w:rsidR="3DD0826F">
        <w:rPr>
          <w:rFonts w:ascii="Aptos" w:hAnsi="Aptos" w:eastAsia="Aptos" w:cs="Aptos"/>
          <w:noProof w:val="0"/>
          <w:sz w:val="24"/>
          <w:szCs w:val="24"/>
          <w:lang w:val="en-GB"/>
        </w:rPr>
        <w:t>(Accessed: 10 April 2026)</w:t>
      </w:r>
      <w:r w:rsidRPr="65E7C02C" w:rsidR="04B079A3">
        <w:rPr>
          <w:rFonts w:ascii="Aptos" w:hAnsi="Aptos" w:eastAsia="Aptos" w:cs="Aptos"/>
          <w:noProof w:val="0"/>
          <w:sz w:val="24"/>
          <w:szCs w:val="24"/>
          <w:lang w:val="en-GB"/>
        </w:rPr>
        <w:t>.</w:t>
      </w:r>
    </w:p>
    <w:p w:rsidR="14D74BC8" w:rsidP="65E7C02C" w:rsidRDefault="14D74BC8" w14:paraId="6662E9B9" w14:textId="7B6814AB">
      <w:pPr>
        <w:pStyle w:val="ListParagraph"/>
        <w:numPr>
          <w:ilvl w:val="0"/>
          <w:numId w:val="5"/>
        </w:numPr>
        <w:spacing w:before="0" w:beforeAutospacing="off" w:after="0" w:afterAutospacing="off"/>
        <w:jc w:val="both"/>
        <w:rPr>
          <w:rFonts w:ascii="Aptos" w:hAnsi="Aptos" w:eastAsia="Aptos" w:cs="Aptos"/>
          <w:noProof w:val="0"/>
          <w:sz w:val="24"/>
          <w:szCs w:val="24"/>
          <w:lang w:val="en-GB"/>
        </w:rPr>
      </w:pPr>
      <w:r w:rsidRPr="65E7C02C" w:rsidR="14D74BC8">
        <w:rPr>
          <w:rFonts w:ascii="Aptos" w:hAnsi="Aptos" w:eastAsia="Aptos" w:cs="Aptos"/>
          <w:noProof w:val="0"/>
          <w:sz w:val="24"/>
          <w:szCs w:val="24"/>
          <w:lang w:val="en-GB"/>
        </w:rPr>
        <w:t>Doran, George T. (1981) ‘</w:t>
      </w:r>
      <w:r w:rsidRPr="65E7C02C" w:rsidR="14D74BC8">
        <w:rPr>
          <w:rFonts w:ascii="Aptos" w:hAnsi="Aptos" w:eastAsia="Aptos" w:cs="Aptos"/>
          <w:noProof w:val="0"/>
          <w:sz w:val="24"/>
          <w:szCs w:val="24"/>
          <w:lang w:val="en-GB"/>
        </w:rPr>
        <w:t>There’s</w:t>
      </w:r>
      <w:r w:rsidRPr="65E7C02C" w:rsidR="14D74BC8">
        <w:rPr>
          <w:rFonts w:ascii="Aptos" w:hAnsi="Aptos" w:eastAsia="Aptos" w:cs="Aptos"/>
          <w:noProof w:val="0"/>
          <w:sz w:val="24"/>
          <w:szCs w:val="24"/>
          <w:lang w:val="en-GB"/>
        </w:rPr>
        <w:t xml:space="preserve"> a S.M.A.R.T. way to write management’s goals and </w:t>
      </w:r>
      <w:r w:rsidRPr="65E7C02C" w:rsidR="14D74BC8">
        <w:rPr>
          <w:rFonts w:ascii="Aptos" w:hAnsi="Aptos" w:eastAsia="Aptos" w:cs="Aptos"/>
          <w:noProof w:val="0"/>
          <w:sz w:val="24"/>
          <w:szCs w:val="24"/>
          <w:lang w:val="en-GB"/>
        </w:rPr>
        <w:t>objectives’</w:t>
      </w:r>
      <w:r w:rsidRPr="65E7C02C" w:rsidR="14D74BC8">
        <w:rPr>
          <w:rFonts w:ascii="Aptos" w:hAnsi="Aptos" w:eastAsia="Aptos" w:cs="Aptos"/>
          <w:noProof w:val="0"/>
          <w:sz w:val="24"/>
          <w:szCs w:val="24"/>
          <w:lang w:val="en-GB"/>
        </w:rPr>
        <w:t xml:space="preserve">, </w:t>
      </w:r>
      <w:r w:rsidRPr="65E7C02C" w:rsidR="14D74BC8">
        <w:rPr>
          <w:rFonts w:ascii="Aptos" w:hAnsi="Aptos" w:eastAsia="Aptos" w:cs="Aptos"/>
          <w:i w:val="1"/>
          <w:iCs w:val="1"/>
          <w:noProof w:val="0"/>
          <w:sz w:val="24"/>
          <w:szCs w:val="24"/>
          <w:lang w:val="en-GB"/>
        </w:rPr>
        <w:t>Management Review</w:t>
      </w:r>
      <w:r w:rsidRPr="65E7C02C" w:rsidR="14D74BC8">
        <w:rPr>
          <w:rFonts w:ascii="Aptos" w:hAnsi="Aptos" w:eastAsia="Aptos" w:cs="Aptos"/>
          <w:noProof w:val="0"/>
          <w:sz w:val="24"/>
          <w:szCs w:val="24"/>
          <w:lang w:val="en-GB"/>
        </w:rPr>
        <w:t>, 70(11), pp. 35–</w:t>
      </w:r>
      <w:r w:rsidRPr="65E7C02C" w:rsidR="1F4B8734">
        <w:rPr>
          <w:rFonts w:ascii="Aptos" w:hAnsi="Aptos" w:eastAsia="Aptos" w:cs="Aptos"/>
          <w:noProof w:val="0"/>
          <w:sz w:val="24"/>
          <w:szCs w:val="24"/>
          <w:lang w:val="en-GB"/>
        </w:rPr>
        <w:t>36. (</w:t>
      </w:r>
      <w:r w:rsidRPr="65E7C02C" w:rsidR="7D4DBC4F">
        <w:rPr>
          <w:rFonts w:ascii="Aptos" w:hAnsi="Aptos" w:eastAsia="Aptos" w:cs="Aptos"/>
          <w:noProof w:val="0"/>
          <w:sz w:val="24"/>
          <w:szCs w:val="24"/>
          <w:lang w:val="en-GB"/>
        </w:rPr>
        <w:t>Accessed: 10 April 2026).</w:t>
      </w:r>
    </w:p>
    <w:p w:rsidR="4A008755" w:rsidP="65E7C02C" w:rsidRDefault="4A008755" w14:paraId="66817CC7" w14:textId="18E2297C">
      <w:pPr>
        <w:pStyle w:val="ListParagraph"/>
        <w:numPr>
          <w:ilvl w:val="0"/>
          <w:numId w:val="5"/>
        </w:numPr>
        <w:spacing w:before="0" w:beforeAutospacing="off" w:after="0" w:afterAutospacing="off"/>
        <w:jc w:val="both"/>
        <w:rPr>
          <w:rFonts w:ascii="Aptos" w:hAnsi="Aptos" w:eastAsia="Aptos" w:cs="Aptos"/>
          <w:noProof w:val="0"/>
          <w:sz w:val="24"/>
          <w:szCs w:val="24"/>
          <w:lang w:val="en-GB"/>
        </w:rPr>
      </w:pPr>
      <w:r w:rsidRPr="65E7C02C" w:rsidR="4A008755">
        <w:rPr>
          <w:noProof w:val="0"/>
          <w:lang w:val="en-GB"/>
        </w:rPr>
        <w:t xml:space="preserve">Hayes, David K. and Miller, Allisha A. (2011) </w:t>
      </w:r>
      <w:r w:rsidRPr="65E7C02C" w:rsidR="4A008755">
        <w:rPr>
          <w:i w:val="1"/>
          <w:iCs w:val="1"/>
          <w:noProof w:val="0"/>
          <w:lang w:val="en-GB"/>
        </w:rPr>
        <w:t>Revenue Management for the Hospitality Industry</w:t>
      </w:r>
      <w:r w:rsidRPr="65E7C02C" w:rsidR="4A008755">
        <w:rPr>
          <w:noProof w:val="0"/>
          <w:lang w:val="en-GB"/>
        </w:rPr>
        <w:t xml:space="preserve">. Hoboken: Wiley. </w:t>
      </w:r>
      <w:r w:rsidRPr="65E7C02C" w:rsidR="03302FD7">
        <w:rPr>
          <w:rFonts w:ascii="Aptos" w:hAnsi="Aptos" w:eastAsia="Aptos" w:cs="Aptos"/>
          <w:noProof w:val="0"/>
          <w:sz w:val="24"/>
          <w:szCs w:val="24"/>
          <w:lang w:val="en-GB"/>
        </w:rPr>
        <w:t>(Accessed: 10 April 2026).</w:t>
      </w:r>
    </w:p>
    <w:p w:rsidR="4A008755" w:rsidP="65E7C02C" w:rsidRDefault="4A008755" w14:paraId="4E0835E5" w14:textId="02E787A6">
      <w:pPr>
        <w:pStyle w:val="ListParagraph"/>
        <w:numPr>
          <w:ilvl w:val="0"/>
          <w:numId w:val="5"/>
        </w:numPr>
        <w:spacing w:before="0" w:beforeAutospacing="off" w:after="0" w:afterAutospacing="off"/>
        <w:rPr>
          <w:rFonts w:ascii="Aptos" w:hAnsi="Aptos" w:eastAsia="Aptos" w:cs="Aptos"/>
          <w:noProof w:val="0"/>
          <w:sz w:val="24"/>
          <w:szCs w:val="24"/>
          <w:lang w:val="en-GB"/>
        </w:rPr>
      </w:pPr>
      <w:r w:rsidRPr="65E7C02C" w:rsidR="4A008755">
        <w:rPr>
          <w:noProof w:val="0"/>
          <w:lang w:val="en-GB"/>
        </w:rPr>
        <w:t xml:space="preserve">Drury, Colin (2018) </w:t>
      </w:r>
      <w:r w:rsidRPr="65E7C02C" w:rsidR="4A008755">
        <w:rPr>
          <w:i w:val="1"/>
          <w:iCs w:val="1"/>
          <w:noProof w:val="0"/>
          <w:lang w:val="en-GB"/>
        </w:rPr>
        <w:t>Management and Cost Accounting</w:t>
      </w:r>
      <w:r w:rsidRPr="65E7C02C" w:rsidR="4A008755">
        <w:rPr>
          <w:noProof w:val="0"/>
          <w:lang w:val="en-GB"/>
        </w:rPr>
        <w:t xml:space="preserve">. 10th </w:t>
      </w:r>
      <w:r w:rsidRPr="65E7C02C" w:rsidR="4A008755">
        <w:rPr>
          <w:noProof w:val="0"/>
          <w:lang w:val="en-GB"/>
        </w:rPr>
        <w:t>edn</w:t>
      </w:r>
      <w:r w:rsidRPr="65E7C02C" w:rsidR="4A008755">
        <w:rPr>
          <w:noProof w:val="0"/>
          <w:lang w:val="en-GB"/>
        </w:rPr>
        <w:t xml:space="preserve">. Andover: Cengage Learning. </w:t>
      </w:r>
      <w:r w:rsidRPr="65E7C02C" w:rsidR="0A125E58">
        <w:rPr>
          <w:rFonts w:ascii="Aptos" w:hAnsi="Aptos" w:eastAsia="Aptos" w:cs="Aptos"/>
          <w:noProof w:val="0"/>
          <w:sz w:val="24"/>
          <w:szCs w:val="24"/>
          <w:lang w:val="en-GB"/>
        </w:rPr>
        <w:t>(Accessed: 12 April 2026).</w:t>
      </w:r>
    </w:p>
    <w:p w:rsidR="4A008755" w:rsidP="65E7C02C" w:rsidRDefault="4A008755" w14:paraId="1FB782A7" w14:textId="1738DC9D">
      <w:pPr>
        <w:pStyle w:val="ListParagraph"/>
        <w:numPr>
          <w:ilvl w:val="0"/>
          <w:numId w:val="5"/>
        </w:numPr>
        <w:spacing w:before="0" w:beforeAutospacing="off" w:after="0" w:afterAutospacing="off"/>
        <w:rPr>
          <w:rFonts w:ascii="Aptos" w:hAnsi="Aptos" w:eastAsia="Aptos" w:cs="Aptos"/>
          <w:noProof w:val="0"/>
          <w:sz w:val="24"/>
          <w:szCs w:val="24"/>
          <w:lang w:val="en-GB"/>
        </w:rPr>
      </w:pPr>
      <w:r w:rsidRPr="65E7C02C" w:rsidR="4A008755">
        <w:rPr>
          <w:noProof w:val="0"/>
          <w:lang w:val="en-GB"/>
        </w:rPr>
        <w:t xml:space="preserve">Horngren, Charles T. et al. (2014) </w:t>
      </w:r>
      <w:r w:rsidRPr="65E7C02C" w:rsidR="4A008755">
        <w:rPr>
          <w:i w:val="1"/>
          <w:iCs w:val="1"/>
          <w:noProof w:val="0"/>
          <w:lang w:val="en-GB"/>
        </w:rPr>
        <w:t>Cost Accounting: A Managerial Emphasis</w:t>
      </w:r>
      <w:r w:rsidRPr="65E7C02C" w:rsidR="4A008755">
        <w:rPr>
          <w:noProof w:val="0"/>
          <w:lang w:val="en-GB"/>
        </w:rPr>
        <w:t xml:space="preserve">. 15th </w:t>
      </w:r>
      <w:r w:rsidRPr="65E7C02C" w:rsidR="4A008755">
        <w:rPr>
          <w:noProof w:val="0"/>
          <w:lang w:val="en-GB"/>
        </w:rPr>
        <w:t>edn</w:t>
      </w:r>
      <w:r w:rsidRPr="65E7C02C" w:rsidR="4A008755">
        <w:rPr>
          <w:noProof w:val="0"/>
          <w:lang w:val="en-GB"/>
        </w:rPr>
        <w:t>. Harlow: Pearson.</w:t>
      </w:r>
      <w:r w:rsidRPr="65E7C02C" w:rsidR="0E1D558B">
        <w:rPr>
          <w:noProof w:val="0"/>
          <w:lang w:val="en-GB"/>
        </w:rPr>
        <w:t xml:space="preserve"> </w:t>
      </w:r>
      <w:r w:rsidRPr="65E7C02C" w:rsidR="0E1D558B">
        <w:rPr>
          <w:rFonts w:ascii="Aptos" w:hAnsi="Aptos" w:eastAsia="Aptos" w:cs="Aptos"/>
          <w:noProof w:val="0"/>
          <w:sz w:val="24"/>
          <w:szCs w:val="24"/>
          <w:lang w:val="en-GB"/>
        </w:rPr>
        <w:t>(Accessed: 10 April 2026).</w:t>
      </w:r>
    </w:p>
    <w:p w:rsidR="4A008755" w:rsidP="65E7C02C" w:rsidRDefault="4A008755" w14:paraId="2926C258" w14:textId="3F6E3B48">
      <w:pPr>
        <w:pStyle w:val="ListParagraph"/>
        <w:numPr>
          <w:ilvl w:val="0"/>
          <w:numId w:val="5"/>
        </w:numPr>
        <w:spacing w:before="0" w:beforeAutospacing="off" w:after="0" w:afterAutospacing="off"/>
        <w:jc w:val="both"/>
        <w:rPr>
          <w:noProof w:val="0"/>
          <w:lang w:val="en-GB"/>
        </w:rPr>
      </w:pPr>
      <w:r w:rsidRPr="65E7C02C" w:rsidR="4A008755">
        <w:rPr>
          <w:noProof w:val="0"/>
          <w:lang w:val="en-GB"/>
        </w:rPr>
        <w:t xml:space="preserve">World Tourism Organization (2023) </w:t>
      </w:r>
      <w:r w:rsidRPr="65E7C02C" w:rsidR="4A008755">
        <w:rPr>
          <w:i w:val="1"/>
          <w:iCs w:val="1"/>
          <w:noProof w:val="0"/>
          <w:lang w:val="en-GB"/>
        </w:rPr>
        <w:t>International tourism highlights</w:t>
      </w:r>
      <w:r w:rsidRPr="65E7C02C" w:rsidR="4A008755">
        <w:rPr>
          <w:noProof w:val="0"/>
          <w:lang w:val="en-GB"/>
        </w:rPr>
        <w:t xml:space="preserve">. Available at: </w:t>
      </w:r>
      <w:hyperlink r:id="R94b0a7e5e324498d">
        <w:r w:rsidRPr="65E7C02C" w:rsidR="4A008755">
          <w:rPr>
            <w:rStyle w:val="Hyperlink"/>
            <w:noProof w:val="0"/>
            <w:lang w:val="en-GB"/>
          </w:rPr>
          <w:t>https://www.unwto.org</w:t>
        </w:r>
      </w:hyperlink>
      <w:r w:rsidRPr="65E7C02C" w:rsidR="4A008755">
        <w:rPr>
          <w:noProof w:val="0"/>
          <w:lang w:val="en-GB"/>
        </w:rPr>
        <w:t xml:space="preserve"> (Accessed: 15 April 2026). </w:t>
      </w:r>
    </w:p>
    <w:p w:rsidR="4A008755" w:rsidP="65E7C02C" w:rsidRDefault="4A008755" w14:paraId="53D17B97" w14:textId="59822A68">
      <w:pPr>
        <w:pStyle w:val="ListParagraph"/>
        <w:numPr>
          <w:ilvl w:val="0"/>
          <w:numId w:val="5"/>
        </w:numPr>
        <w:spacing w:before="0" w:beforeAutospacing="off" w:after="0" w:afterAutospacing="off"/>
        <w:rPr>
          <w:rFonts w:ascii="Aptos" w:hAnsi="Aptos" w:eastAsia="Aptos" w:cs="Aptos"/>
          <w:noProof w:val="0"/>
          <w:sz w:val="24"/>
          <w:szCs w:val="24"/>
          <w:lang w:val="en-GB"/>
        </w:rPr>
      </w:pPr>
      <w:r w:rsidRPr="65E7C02C" w:rsidR="4A008755">
        <w:rPr>
          <w:noProof w:val="0"/>
          <w:lang w:val="en-GB"/>
        </w:rPr>
        <w:t xml:space="preserve">Bowie, David et al. (2016) </w:t>
      </w:r>
      <w:r w:rsidRPr="65E7C02C" w:rsidR="4A008755">
        <w:rPr>
          <w:i w:val="1"/>
          <w:iCs w:val="1"/>
          <w:noProof w:val="0"/>
          <w:lang w:val="en-GB"/>
        </w:rPr>
        <w:t>Hospitality Marketing</w:t>
      </w:r>
      <w:r w:rsidRPr="65E7C02C" w:rsidR="4A008755">
        <w:rPr>
          <w:noProof w:val="0"/>
          <w:lang w:val="en-GB"/>
        </w:rPr>
        <w:t>. London: Routledge.</w:t>
      </w:r>
      <w:r w:rsidRPr="65E7C02C" w:rsidR="4FA6718C">
        <w:rPr>
          <w:rFonts w:ascii="Aptos" w:hAnsi="Aptos" w:eastAsia="Aptos" w:cs="Aptos"/>
          <w:noProof w:val="0"/>
          <w:sz w:val="24"/>
          <w:szCs w:val="24"/>
          <w:lang w:val="en-GB"/>
        </w:rPr>
        <w:t xml:space="preserve"> (Accessed: 10 April 2026).</w:t>
      </w:r>
    </w:p>
    <w:p w:rsidR="65E7C02C" w:rsidP="65E7C02C" w:rsidRDefault="65E7C02C" w14:paraId="15DEAAA2" w14:textId="67B4C7C5">
      <w:pPr>
        <w:pStyle w:val="ListParagraph"/>
        <w:spacing w:before="0" w:beforeAutospacing="off" w:after="0" w:afterAutospacing="off"/>
        <w:ind w:left="720"/>
        <w:jc w:val="both"/>
        <w:rPr>
          <w:rFonts w:ascii="Aptos" w:hAnsi="Aptos" w:eastAsia="Aptos" w:cs="Aptos"/>
          <w:noProof w:val="0"/>
          <w:sz w:val="24"/>
          <w:szCs w:val="24"/>
          <w:lang w:val="en-GB"/>
        </w:rPr>
      </w:pPr>
    </w:p>
    <w:p w:rsidR="65E7C02C" w:rsidP="65E7C02C" w:rsidRDefault="65E7C02C" w14:paraId="2E2AAD46" w14:textId="4D727204">
      <w:pPr>
        <w:pStyle w:val="Normal"/>
        <w:spacing w:before="240" w:beforeAutospacing="off" w:after="240" w:afterAutospacing="off"/>
        <w:jc w:val="both"/>
        <w:rPr>
          <w:rFonts w:ascii="Aptos" w:hAnsi="Aptos" w:eastAsia="Aptos" w:cs="Aptos" w:asciiTheme="minorAscii" w:hAnsiTheme="minorAscii" w:eastAsiaTheme="minorAscii" w:cstheme="minorAscii"/>
          <w:b w:val="0"/>
          <w:bCs w:val="0"/>
          <w:noProof w:val="0"/>
          <w:sz w:val="24"/>
          <w:szCs w:val="24"/>
          <w:lang w:val="en-GB"/>
        </w:rPr>
      </w:pPr>
    </w:p>
    <w:p w:rsidR="65E7C02C" w:rsidP="65E7C02C" w:rsidRDefault="65E7C02C" w14:paraId="5D6EBB10" w14:textId="6E0B4F84">
      <w:pPr>
        <w:pStyle w:val="Normal"/>
        <w:spacing w:before="240" w:beforeAutospacing="off" w:after="240" w:afterAutospacing="off"/>
        <w:jc w:val="both"/>
        <w:rPr>
          <w:rFonts w:ascii="Aptos" w:hAnsi="Aptos" w:eastAsia="Aptos" w:cs="Aptos" w:asciiTheme="minorAscii" w:hAnsiTheme="minorAscii" w:eastAsiaTheme="minorAscii" w:cstheme="minorAscii"/>
          <w:b w:val="0"/>
          <w:bCs w:val="0"/>
          <w:noProof w:val="0"/>
          <w:sz w:val="24"/>
          <w:szCs w:val="24"/>
          <w:lang w:val="en-GB"/>
        </w:rPr>
      </w:pPr>
    </w:p>
    <w:p xmlns:wp14="http://schemas.microsoft.com/office/word/2010/wordml" w:rsidP="49B12769" wp14:paraId="64874544" wp14:textId="35C17A8C">
      <w:pPr>
        <w:pStyle w:val="ListParagraph"/>
        <w:ind w:left="720"/>
        <w:jc w:val="both"/>
        <w:rPr>
          <w:b w:val="0"/>
          <w:bCs w:val="0"/>
          <w:i w:val="0"/>
          <w:iCs w:val="0"/>
          <w:caps w:val="0"/>
          <w:smallCaps w:val="0"/>
          <w:noProof w:val="0"/>
          <w:color w:val="0D0D0D" w:themeColor="text1" w:themeTint="F2" w:themeShade="FF"/>
          <w:sz w:val="27"/>
          <w:szCs w:val="27"/>
          <w:lang w:val="en-GB"/>
        </w:rPr>
      </w:pPr>
    </w:p>
    <w:p xmlns:wp14="http://schemas.microsoft.com/office/word/2010/wordml" w:rsidP="49B12769" wp14:paraId="5E5787A5" wp14:textId="5B82460A">
      <w:pPr>
        <w:pStyle w:val="Normal"/>
        <w:rPr>
          <w:rFonts w:ascii="Arial" w:hAnsi="Arial" w:eastAsia="Arial" w:cs="Arial"/>
          <w:b w:val="1"/>
          <w:bCs w:val="1"/>
          <w:noProof w:val="0"/>
          <w:sz w:val="22"/>
          <w:szCs w:val="22"/>
          <w:lang w:val="en-GB"/>
        </w:rPr>
      </w:pPr>
    </w:p>
    <w:sectPr>
      <w:pgSz w:w="11906" w:h="16838" w:orient="portrait"/>
      <w:pgMar w:top="1440" w:right="1440" w:bottom="1440" w:left="1440" w:header="720" w:footer="720" w:gutter="0"/>
      <w:cols w:space="720"/>
      <w:docGrid w:linePitch="360"/>
      <w:headerReference w:type="default" r:id="R9851c070b78f48e6"/>
      <w:footerReference w:type="default" r:id="Rc33536a86dee4dc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5E7C02C" w:rsidTr="65E7C02C" w14:paraId="7BD8FCC2">
      <w:trPr>
        <w:trHeight w:val="300"/>
      </w:trPr>
      <w:tc>
        <w:tcPr>
          <w:tcW w:w="3005" w:type="dxa"/>
          <w:tcMar/>
        </w:tcPr>
        <w:p w:rsidR="65E7C02C" w:rsidP="65E7C02C" w:rsidRDefault="65E7C02C" w14:paraId="4EDB217A" w14:textId="7D3C616B">
          <w:pPr>
            <w:pStyle w:val="Header"/>
            <w:bidi w:val="0"/>
            <w:ind w:left="-115"/>
            <w:jc w:val="left"/>
          </w:pPr>
        </w:p>
      </w:tc>
      <w:tc>
        <w:tcPr>
          <w:tcW w:w="3005" w:type="dxa"/>
          <w:tcMar/>
        </w:tcPr>
        <w:p w:rsidR="65E7C02C" w:rsidP="65E7C02C" w:rsidRDefault="65E7C02C" w14:paraId="0EAE4DBF" w14:textId="3B93A066">
          <w:pPr>
            <w:pStyle w:val="Header"/>
            <w:bidi w:val="0"/>
            <w:jc w:val="center"/>
          </w:pPr>
          <w:r>
            <w:fldChar w:fldCharType="begin"/>
          </w:r>
          <w:r>
            <w:instrText xml:space="preserve">PAGE</w:instrText>
          </w:r>
          <w:r>
            <w:fldChar w:fldCharType="separate"/>
          </w:r>
          <w:r>
            <w:fldChar w:fldCharType="end"/>
          </w:r>
        </w:p>
      </w:tc>
      <w:tc>
        <w:tcPr>
          <w:tcW w:w="3005" w:type="dxa"/>
          <w:tcMar/>
        </w:tcPr>
        <w:p w:rsidR="65E7C02C" w:rsidP="65E7C02C" w:rsidRDefault="65E7C02C" w14:paraId="226098F5" w14:textId="3B185FDB">
          <w:pPr>
            <w:pStyle w:val="Header"/>
            <w:bidi w:val="0"/>
            <w:ind w:right="-115"/>
            <w:jc w:val="right"/>
          </w:pPr>
        </w:p>
      </w:tc>
    </w:tr>
  </w:tbl>
  <w:p w:rsidR="65E7C02C" w:rsidP="65E7C02C" w:rsidRDefault="65E7C02C" w14:paraId="188068F2" w14:textId="3926C6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5E7C02C" w:rsidTr="65E7C02C" w14:paraId="66995DBE">
      <w:trPr>
        <w:trHeight w:val="300"/>
      </w:trPr>
      <w:tc>
        <w:tcPr>
          <w:tcW w:w="3005" w:type="dxa"/>
          <w:tcMar/>
        </w:tcPr>
        <w:p w:rsidR="65E7C02C" w:rsidP="65E7C02C" w:rsidRDefault="65E7C02C" w14:paraId="0B3F3A7D" w14:textId="51715DAA">
          <w:pPr>
            <w:pStyle w:val="Header"/>
            <w:bidi w:val="0"/>
            <w:ind w:left="-115"/>
            <w:jc w:val="left"/>
          </w:pPr>
        </w:p>
      </w:tc>
      <w:tc>
        <w:tcPr>
          <w:tcW w:w="3005" w:type="dxa"/>
          <w:tcMar/>
        </w:tcPr>
        <w:p w:rsidR="65E7C02C" w:rsidP="65E7C02C" w:rsidRDefault="65E7C02C" w14:paraId="1E99D359" w14:textId="6848AA87">
          <w:pPr>
            <w:pStyle w:val="Header"/>
            <w:bidi w:val="0"/>
            <w:jc w:val="center"/>
          </w:pPr>
        </w:p>
      </w:tc>
      <w:tc>
        <w:tcPr>
          <w:tcW w:w="3005" w:type="dxa"/>
          <w:tcMar/>
        </w:tcPr>
        <w:p w:rsidR="65E7C02C" w:rsidP="65E7C02C" w:rsidRDefault="65E7C02C" w14:paraId="3CADB08E" w14:textId="553B4DE5">
          <w:pPr>
            <w:pStyle w:val="Header"/>
            <w:bidi w:val="0"/>
            <w:ind w:right="-115"/>
            <w:jc w:val="right"/>
          </w:pPr>
        </w:p>
      </w:tc>
    </w:tr>
  </w:tbl>
  <w:p w:rsidR="65E7C02C" w:rsidP="65E7C02C" w:rsidRDefault="65E7C02C" w14:paraId="6344867D" w14:textId="54C2D1AF">
    <w:pPr>
      <w:pStyle w:val="Header"/>
      <w:bidi w:val="0"/>
    </w:pPr>
  </w:p>
</w:hdr>
</file>

<file path=word/numbering.xml><?xml version="1.0" encoding="utf-8"?>
<w:numbering xmlns:w="http://schemas.openxmlformats.org/wordprocessingml/2006/main">
  <w:abstractNum xmlns:w="http://schemas.openxmlformats.org/wordprocessingml/2006/main" w:abstractNumId="9">
    <w:nsid w:val="421dee5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b85ce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32263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4f6d5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03fc4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1d25c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1d400e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cc44f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e0aca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038113"/>
    <w:rsid w:val="007BF09D"/>
    <w:rsid w:val="00AC2310"/>
    <w:rsid w:val="0160488F"/>
    <w:rsid w:val="03302FD7"/>
    <w:rsid w:val="0345DC37"/>
    <w:rsid w:val="03591923"/>
    <w:rsid w:val="041892EF"/>
    <w:rsid w:val="044D3AC4"/>
    <w:rsid w:val="045DDAE2"/>
    <w:rsid w:val="04B079A3"/>
    <w:rsid w:val="05EA2FA6"/>
    <w:rsid w:val="06028262"/>
    <w:rsid w:val="06128D65"/>
    <w:rsid w:val="064DF687"/>
    <w:rsid w:val="0672CB4D"/>
    <w:rsid w:val="06CD1AB5"/>
    <w:rsid w:val="0769C00F"/>
    <w:rsid w:val="077F525A"/>
    <w:rsid w:val="07CBACD2"/>
    <w:rsid w:val="08419D33"/>
    <w:rsid w:val="089DDABE"/>
    <w:rsid w:val="09196338"/>
    <w:rsid w:val="09307398"/>
    <w:rsid w:val="097B4F68"/>
    <w:rsid w:val="09AEA1CA"/>
    <w:rsid w:val="0A125E58"/>
    <w:rsid w:val="0A38B560"/>
    <w:rsid w:val="0A937F45"/>
    <w:rsid w:val="0B23B552"/>
    <w:rsid w:val="0B4CFAEA"/>
    <w:rsid w:val="0B83BA45"/>
    <w:rsid w:val="0BE7D556"/>
    <w:rsid w:val="0CA0617B"/>
    <w:rsid w:val="0D6F0DB5"/>
    <w:rsid w:val="0E1D558B"/>
    <w:rsid w:val="0E210DCA"/>
    <w:rsid w:val="0E67593C"/>
    <w:rsid w:val="0F39ABC7"/>
    <w:rsid w:val="0F51C46A"/>
    <w:rsid w:val="0F572C5A"/>
    <w:rsid w:val="0FE1503E"/>
    <w:rsid w:val="1078C6A1"/>
    <w:rsid w:val="113626B2"/>
    <w:rsid w:val="1173568C"/>
    <w:rsid w:val="117BBF25"/>
    <w:rsid w:val="11819FE2"/>
    <w:rsid w:val="12CAC478"/>
    <w:rsid w:val="1411093F"/>
    <w:rsid w:val="146BC140"/>
    <w:rsid w:val="14878138"/>
    <w:rsid w:val="14D74BC8"/>
    <w:rsid w:val="15C408F7"/>
    <w:rsid w:val="16A9D870"/>
    <w:rsid w:val="1703D224"/>
    <w:rsid w:val="173CFB46"/>
    <w:rsid w:val="178380D1"/>
    <w:rsid w:val="190A095D"/>
    <w:rsid w:val="191F2211"/>
    <w:rsid w:val="1921EB75"/>
    <w:rsid w:val="19A0324C"/>
    <w:rsid w:val="19A3F2DE"/>
    <w:rsid w:val="19E1566F"/>
    <w:rsid w:val="1AC3D5F4"/>
    <w:rsid w:val="1B47E943"/>
    <w:rsid w:val="1BD9E178"/>
    <w:rsid w:val="1CC7DAA9"/>
    <w:rsid w:val="1CEED772"/>
    <w:rsid w:val="1D43C9AA"/>
    <w:rsid w:val="1D608D4C"/>
    <w:rsid w:val="1DC7465C"/>
    <w:rsid w:val="1E1085EC"/>
    <w:rsid w:val="1E78F35A"/>
    <w:rsid w:val="1EF78318"/>
    <w:rsid w:val="1F272372"/>
    <w:rsid w:val="1F4B8734"/>
    <w:rsid w:val="1FD21192"/>
    <w:rsid w:val="2006A9F9"/>
    <w:rsid w:val="212D63AE"/>
    <w:rsid w:val="22250CCA"/>
    <w:rsid w:val="2234E5C6"/>
    <w:rsid w:val="235C40B8"/>
    <w:rsid w:val="23D319AD"/>
    <w:rsid w:val="2419CAB9"/>
    <w:rsid w:val="241F46A6"/>
    <w:rsid w:val="2472E712"/>
    <w:rsid w:val="24F51203"/>
    <w:rsid w:val="2528B08F"/>
    <w:rsid w:val="266DFC79"/>
    <w:rsid w:val="2688BB6C"/>
    <w:rsid w:val="26F9B58C"/>
    <w:rsid w:val="28BC66AC"/>
    <w:rsid w:val="2A5210B4"/>
    <w:rsid w:val="2ACC6DF8"/>
    <w:rsid w:val="2B3B78DA"/>
    <w:rsid w:val="2BD4867F"/>
    <w:rsid w:val="2BF8AAC5"/>
    <w:rsid w:val="2D6194B8"/>
    <w:rsid w:val="2DBDC900"/>
    <w:rsid w:val="2E5650AB"/>
    <w:rsid w:val="2F051E8F"/>
    <w:rsid w:val="2F24E370"/>
    <w:rsid w:val="2F4877B9"/>
    <w:rsid w:val="2F5E8394"/>
    <w:rsid w:val="3119F22D"/>
    <w:rsid w:val="31D07AF9"/>
    <w:rsid w:val="31E523F9"/>
    <w:rsid w:val="3208A83D"/>
    <w:rsid w:val="321BF5DC"/>
    <w:rsid w:val="32261D9A"/>
    <w:rsid w:val="32370728"/>
    <w:rsid w:val="326370E9"/>
    <w:rsid w:val="328235C4"/>
    <w:rsid w:val="329E39E6"/>
    <w:rsid w:val="32A571F9"/>
    <w:rsid w:val="33C1FD17"/>
    <w:rsid w:val="34757547"/>
    <w:rsid w:val="34B73E93"/>
    <w:rsid w:val="34ECDAD8"/>
    <w:rsid w:val="35706BB6"/>
    <w:rsid w:val="3571C2DA"/>
    <w:rsid w:val="3584B227"/>
    <w:rsid w:val="358D02F4"/>
    <w:rsid w:val="36776AC4"/>
    <w:rsid w:val="36C98CB7"/>
    <w:rsid w:val="3723A132"/>
    <w:rsid w:val="375C6718"/>
    <w:rsid w:val="37A99F69"/>
    <w:rsid w:val="38368686"/>
    <w:rsid w:val="38747983"/>
    <w:rsid w:val="39A1D072"/>
    <w:rsid w:val="3A0B9B31"/>
    <w:rsid w:val="3B29EE35"/>
    <w:rsid w:val="3B602CC5"/>
    <w:rsid w:val="3B6D89D5"/>
    <w:rsid w:val="3C791460"/>
    <w:rsid w:val="3C8CABCC"/>
    <w:rsid w:val="3CAF5E47"/>
    <w:rsid w:val="3D26025C"/>
    <w:rsid w:val="3D910DC7"/>
    <w:rsid w:val="3DD0826F"/>
    <w:rsid w:val="3E02E1C8"/>
    <w:rsid w:val="3E2A2E7C"/>
    <w:rsid w:val="3F1CB6B3"/>
    <w:rsid w:val="3F329CB3"/>
    <w:rsid w:val="3F7DDEA6"/>
    <w:rsid w:val="400D5E1D"/>
    <w:rsid w:val="40173DF8"/>
    <w:rsid w:val="4066153B"/>
    <w:rsid w:val="40E1A042"/>
    <w:rsid w:val="413B23EB"/>
    <w:rsid w:val="41468C84"/>
    <w:rsid w:val="41EE6DD8"/>
    <w:rsid w:val="42478CAB"/>
    <w:rsid w:val="433ABBD7"/>
    <w:rsid w:val="43B822E6"/>
    <w:rsid w:val="44727A1D"/>
    <w:rsid w:val="454FA236"/>
    <w:rsid w:val="457469B0"/>
    <w:rsid w:val="45A2C2F8"/>
    <w:rsid w:val="45C7BB8C"/>
    <w:rsid w:val="45FC6C1F"/>
    <w:rsid w:val="460448CA"/>
    <w:rsid w:val="463AD639"/>
    <w:rsid w:val="47D25433"/>
    <w:rsid w:val="481219C1"/>
    <w:rsid w:val="48BBAF14"/>
    <w:rsid w:val="4984A5AE"/>
    <w:rsid w:val="49951782"/>
    <w:rsid w:val="49B12769"/>
    <w:rsid w:val="4A008755"/>
    <w:rsid w:val="4A2E1980"/>
    <w:rsid w:val="4C4E7BA5"/>
    <w:rsid w:val="4DB35703"/>
    <w:rsid w:val="4DE6DC18"/>
    <w:rsid w:val="4E0B0175"/>
    <w:rsid w:val="4F973A6E"/>
    <w:rsid w:val="4FA6718C"/>
    <w:rsid w:val="4FB36134"/>
    <w:rsid w:val="4FF138F0"/>
    <w:rsid w:val="50DD49FD"/>
    <w:rsid w:val="51D465EC"/>
    <w:rsid w:val="5224A69E"/>
    <w:rsid w:val="527BB2DA"/>
    <w:rsid w:val="52E02247"/>
    <w:rsid w:val="54C922AF"/>
    <w:rsid w:val="54E36F1F"/>
    <w:rsid w:val="54F7C42A"/>
    <w:rsid w:val="571ED2B5"/>
    <w:rsid w:val="573C1E5D"/>
    <w:rsid w:val="579C4E9B"/>
    <w:rsid w:val="58065999"/>
    <w:rsid w:val="58E43EA7"/>
    <w:rsid w:val="59081767"/>
    <w:rsid w:val="5910DC3B"/>
    <w:rsid w:val="595AE217"/>
    <w:rsid w:val="59FC26AB"/>
    <w:rsid w:val="5A016C6D"/>
    <w:rsid w:val="5B45C593"/>
    <w:rsid w:val="5C2357B0"/>
    <w:rsid w:val="5C24E920"/>
    <w:rsid w:val="5CD5075D"/>
    <w:rsid w:val="5D9349A3"/>
    <w:rsid w:val="5DDF63D3"/>
    <w:rsid w:val="5F332DC9"/>
    <w:rsid w:val="60038113"/>
    <w:rsid w:val="605CD30C"/>
    <w:rsid w:val="6093535B"/>
    <w:rsid w:val="610351AB"/>
    <w:rsid w:val="6132BF35"/>
    <w:rsid w:val="6248AF30"/>
    <w:rsid w:val="62E05B54"/>
    <w:rsid w:val="62EF699B"/>
    <w:rsid w:val="6337C295"/>
    <w:rsid w:val="63650F6B"/>
    <w:rsid w:val="6415CCB9"/>
    <w:rsid w:val="6438DA93"/>
    <w:rsid w:val="64DD54B6"/>
    <w:rsid w:val="64E5FAFC"/>
    <w:rsid w:val="65086A2C"/>
    <w:rsid w:val="65E7C02C"/>
    <w:rsid w:val="668CD4A4"/>
    <w:rsid w:val="66CCB8D1"/>
    <w:rsid w:val="66ED5659"/>
    <w:rsid w:val="689330F4"/>
    <w:rsid w:val="69315E28"/>
    <w:rsid w:val="696513E4"/>
    <w:rsid w:val="69A33685"/>
    <w:rsid w:val="69CF67AD"/>
    <w:rsid w:val="6A9F2B84"/>
    <w:rsid w:val="6B0832B2"/>
    <w:rsid w:val="6B486574"/>
    <w:rsid w:val="6C6E8F47"/>
    <w:rsid w:val="6CB3DCDD"/>
    <w:rsid w:val="6D615864"/>
    <w:rsid w:val="6D820FA1"/>
    <w:rsid w:val="6EAEDA3D"/>
    <w:rsid w:val="6F482E0F"/>
    <w:rsid w:val="6F88CC93"/>
    <w:rsid w:val="6FBB5131"/>
    <w:rsid w:val="6FC804EE"/>
    <w:rsid w:val="70473B1B"/>
    <w:rsid w:val="7072B232"/>
    <w:rsid w:val="70CD2C3D"/>
    <w:rsid w:val="70FA9E84"/>
    <w:rsid w:val="714ADDFE"/>
    <w:rsid w:val="71A2DEE6"/>
    <w:rsid w:val="71B2BE33"/>
    <w:rsid w:val="71BBD352"/>
    <w:rsid w:val="71C07200"/>
    <w:rsid w:val="72988299"/>
    <w:rsid w:val="72A335DF"/>
    <w:rsid w:val="72D24D5E"/>
    <w:rsid w:val="7372CB9E"/>
    <w:rsid w:val="73E73B29"/>
    <w:rsid w:val="74339297"/>
    <w:rsid w:val="74448137"/>
    <w:rsid w:val="74812142"/>
    <w:rsid w:val="74991BC7"/>
    <w:rsid w:val="74BB9CC0"/>
    <w:rsid w:val="74D3F898"/>
    <w:rsid w:val="74DDD0C4"/>
    <w:rsid w:val="755ACEA7"/>
    <w:rsid w:val="75919711"/>
    <w:rsid w:val="75AA9B31"/>
    <w:rsid w:val="7679C1EB"/>
    <w:rsid w:val="76F13F68"/>
    <w:rsid w:val="78C0D4BB"/>
    <w:rsid w:val="79D3D360"/>
    <w:rsid w:val="79D43596"/>
    <w:rsid w:val="7ABADAE1"/>
    <w:rsid w:val="7AD5CA44"/>
    <w:rsid w:val="7AE34204"/>
    <w:rsid w:val="7D171BAB"/>
    <w:rsid w:val="7D194EA9"/>
    <w:rsid w:val="7D4DBC4F"/>
    <w:rsid w:val="7DB563AA"/>
    <w:rsid w:val="7F0A79F4"/>
    <w:rsid w:val="7F12890C"/>
    <w:rsid w:val="7F135378"/>
    <w:rsid w:val="7F135378"/>
    <w:rsid w:val="7F289953"/>
    <w:rsid w:val="7F413DE1"/>
    <w:rsid w:val="7F758B9C"/>
    <w:rsid w:val="7F8C37CE"/>
    <w:rsid w:val="7F9DC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A249B"/>
  <w15:chartTrackingRefBased/>
  <w15:docId w15:val="{4D6484FF-FB2A-4430-AF8B-B64F723095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9B12769"/>
    <w:pPr>
      <w:spacing/>
      <w:ind w:left="720"/>
      <w:contextualSpacing/>
    </w:pPr>
  </w:style>
  <w:style w:type="paragraph" w:styleId="Heading2">
    <w:uiPriority w:val="9"/>
    <w:name w:val="heading 2"/>
    <w:basedOn w:val="Normal"/>
    <w:next w:val="Normal"/>
    <w:unhideWhenUsed/>
    <w:qFormat/>
    <w:rsid w:val="49B1276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9B1276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5E7C02C"/>
    <w:rPr>
      <w:color w:val="467886"/>
      <w:u w:val="single"/>
    </w:rPr>
  </w:style>
  <w:style w:type="paragraph" w:styleId="Heading1">
    <w:uiPriority w:val="9"/>
    <w:name w:val="heading 1"/>
    <w:basedOn w:val="Normal"/>
    <w:next w:val="Normal"/>
    <w:qFormat/>
    <w:rsid w:val="65E7C02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65E7C02C"/>
    <w:pPr>
      <w:spacing w:after="100"/>
    </w:pPr>
  </w:style>
  <w:style w:type="paragraph" w:styleId="TOC2">
    <w:uiPriority w:val="39"/>
    <w:name w:val="toc 2"/>
    <w:basedOn w:val="Normal"/>
    <w:next w:val="Normal"/>
    <w:unhideWhenUsed/>
    <w:rsid w:val="65E7C02C"/>
    <w:pPr>
      <w:spacing w:after="100"/>
      <w:ind w:left="220"/>
    </w:pPr>
  </w:style>
  <w:style w:type="paragraph" w:styleId="Header">
    <w:uiPriority w:val="99"/>
    <w:name w:val="header"/>
    <w:basedOn w:val="Normal"/>
    <w:unhideWhenUsed/>
    <w:rsid w:val="65E7C02C"/>
    <w:pPr>
      <w:tabs>
        <w:tab w:val="center" w:leader="none" w:pos="4680"/>
        <w:tab w:val="right" w:leader="none" w:pos="9360"/>
      </w:tabs>
      <w:spacing w:after="0" w:line="240" w:lineRule="auto"/>
    </w:pPr>
  </w:style>
  <w:style w:type="paragraph" w:styleId="Footer">
    <w:uiPriority w:val="99"/>
    <w:name w:val="footer"/>
    <w:basedOn w:val="Normal"/>
    <w:unhideWhenUsed/>
    <w:rsid w:val="65E7C02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18818692" /><Relationship Type="http://schemas.openxmlformats.org/officeDocument/2006/relationships/numbering" Target="/word/numbering.xml" Id="Rd6561a573e5f4d8f" /><Relationship Type="http://schemas.openxmlformats.org/officeDocument/2006/relationships/image" Target="/media/image2.png" Id="rId381235836" /><Relationship Type="http://schemas.openxmlformats.org/officeDocument/2006/relationships/image" Target="/media/image3.png" Id="rId1618649785" /><Relationship Type="http://schemas.openxmlformats.org/officeDocument/2006/relationships/hyperlink" Target="https://www.visitbritain.org/" TargetMode="External" Id="Re6037ffa5d2d4e51" /><Relationship Type="http://schemas.openxmlformats.org/officeDocument/2006/relationships/hyperlink" Target="https://www.knightfrank.com/" TargetMode="External" Id="R61ce634546f44215" /><Relationship Type="http://schemas.openxmlformats.org/officeDocument/2006/relationships/hyperlink" Target="https://www.statista.com/" TargetMode="External" Id="Rca6b462944c9414e" /><Relationship Type="http://schemas.openxmlformats.org/officeDocument/2006/relationships/hyperlink" Target="https://www.thecaterer.com/" TargetMode="External" Id="Rb6a58678a9ed48b7" /><Relationship Type="http://schemas.openxmlformats.org/officeDocument/2006/relationships/hyperlink" Target="https://influencermarketinghub.com/" TargetMode="External" Id="R5a7cb7c694e548cf" /><Relationship Type="http://schemas.openxmlformats.org/officeDocument/2006/relationships/hyperlink" Target="https://www.eventbrite.co.uk/" TargetMode="External" Id="R455f42d660cd4876" /><Relationship Type="http://schemas.openxmlformats.org/officeDocument/2006/relationships/hyperlink" Target="https://www.statista.com/" TargetMode="External" Id="R4e76543a5af84c3c" /><Relationship Type="http://schemas.openxmlformats.org/officeDocument/2006/relationships/hyperlink" Target="https://www.visitwales.com/" TargetMode="External" Id="Rb3e765cca0b14c99" /><Relationship Type="http://schemas.openxmlformats.org/officeDocument/2006/relationships/hyperlink" Target="https://www.unwto.org/" TargetMode="External" Id="R94b0a7e5e324498d" /><Relationship Type="http://schemas.openxmlformats.org/officeDocument/2006/relationships/header" Target="/word/header.xml" Id="R9851c070b78f48e6" /><Relationship Type="http://schemas.openxmlformats.org/officeDocument/2006/relationships/footer" Target="/word/footer.xml" Id="Rc33536a86dee4dc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Skidmore (2003395)</dc:creator>
  <keywords/>
  <dc:description/>
  <lastModifiedBy>Kirsty Skidmore (2003395)</lastModifiedBy>
  <revision>4</revision>
  <dcterms:created xsi:type="dcterms:W3CDTF">2026-04-08T07:35:30.7766382Z</dcterms:created>
  <dcterms:modified xsi:type="dcterms:W3CDTF">2026-04-24T15:58:35.3263941Z</dcterms:modified>
</coreProperties>
</file>