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D15CC" w14:textId="622B06B3" w:rsidR="008A5F0C" w:rsidRPr="002421EA" w:rsidRDefault="008A5F0C" w:rsidP="00E26BFC">
      <w:pPr>
        <w:spacing w:after="0" w:line="240" w:lineRule="auto"/>
        <w:rPr>
          <w:rFonts w:ascii="Calibri" w:hAnsi="Calibri" w:cs="Calibri"/>
          <w:i/>
          <w:iCs/>
          <w:color w:val="000000" w:themeColor="text1"/>
        </w:rPr>
      </w:pPr>
      <w:r w:rsidRPr="002421EA">
        <w:rPr>
          <w:rFonts w:ascii="Calibri" w:hAnsi="Calibri" w:cs="Calibri"/>
          <w:i/>
          <w:iCs/>
          <w:color w:val="000000" w:themeColor="text1"/>
        </w:rPr>
        <w:t xml:space="preserve">What is ‘community heritage’ and how is it practised in Britain today? Discuss in relation to </w:t>
      </w:r>
      <w:r w:rsidR="00C46519">
        <w:rPr>
          <w:rFonts w:ascii="Calibri" w:hAnsi="Calibri" w:cs="Calibri"/>
          <w:i/>
          <w:iCs/>
          <w:color w:val="000000" w:themeColor="text1"/>
        </w:rPr>
        <w:t>the</w:t>
      </w:r>
      <w:r w:rsidR="00C46519" w:rsidRPr="00C46519">
        <w:rPr>
          <w:rFonts w:ascii="Calibri" w:hAnsi="Calibri" w:cs="Calibri"/>
        </w:rPr>
        <w:t xml:space="preserve"> </w:t>
      </w:r>
      <w:r w:rsidR="00C46519" w:rsidRPr="00C46519">
        <w:rPr>
          <w:rFonts w:ascii="Calibri" w:hAnsi="Calibri" w:cs="Calibri"/>
          <w:i/>
          <w:iCs/>
        </w:rPr>
        <w:t>Carew Cheriton Control Tower project</w:t>
      </w:r>
      <w:r w:rsidRPr="00C46519">
        <w:rPr>
          <w:rFonts w:ascii="Calibri" w:hAnsi="Calibri" w:cs="Calibri"/>
          <w:i/>
          <w:iCs/>
          <w:color w:val="000000" w:themeColor="text1"/>
        </w:rPr>
        <w:t>.</w:t>
      </w:r>
      <w:r w:rsidRPr="002421EA">
        <w:rPr>
          <w:rFonts w:ascii="Calibri" w:hAnsi="Calibri" w:cs="Calibri"/>
          <w:i/>
          <w:iCs/>
          <w:color w:val="000000" w:themeColor="text1"/>
        </w:rPr>
        <w:t xml:space="preserve"> </w:t>
      </w:r>
    </w:p>
    <w:p w14:paraId="3C09EB75" w14:textId="77777777" w:rsidR="008A5F0C" w:rsidRPr="002F18A5" w:rsidRDefault="008A5F0C" w:rsidP="00E26BFC">
      <w:pPr>
        <w:spacing w:after="0" w:line="240" w:lineRule="auto"/>
        <w:rPr>
          <w:rFonts w:ascii="Calibri" w:hAnsi="Calibri" w:cs="Calibri"/>
          <w:i/>
          <w:iCs/>
          <w:color w:val="000000" w:themeColor="text1"/>
        </w:rPr>
      </w:pPr>
    </w:p>
    <w:p w14:paraId="7E9E5BA7" w14:textId="1902C98F" w:rsidR="006440D3" w:rsidRPr="002F18A5" w:rsidRDefault="00CE5941" w:rsidP="003403B6">
      <w:pPr>
        <w:spacing w:after="0" w:line="360" w:lineRule="auto"/>
        <w:outlineLvl w:val="1"/>
        <w:rPr>
          <w:rFonts w:ascii="Calibri" w:hAnsi="Calibri" w:cs="Calibri"/>
          <w:color w:val="000000" w:themeColor="text1"/>
        </w:rPr>
      </w:pPr>
      <w:r w:rsidRPr="002F18A5">
        <w:rPr>
          <w:rFonts w:ascii="Calibri" w:hAnsi="Calibri" w:cs="Calibri"/>
          <w:color w:val="000000" w:themeColor="text1"/>
        </w:rPr>
        <w:t xml:space="preserve">Community heritage </w:t>
      </w:r>
      <w:r w:rsidR="00CA4713" w:rsidRPr="002F18A5">
        <w:rPr>
          <w:rFonts w:ascii="Calibri" w:hAnsi="Calibri" w:cs="Calibri"/>
          <w:color w:val="000000" w:themeColor="text1"/>
        </w:rPr>
        <w:t xml:space="preserve">has become increasingly </w:t>
      </w:r>
      <w:r w:rsidR="00310A16" w:rsidRPr="002F18A5">
        <w:rPr>
          <w:rFonts w:ascii="Calibri" w:hAnsi="Calibri" w:cs="Calibri"/>
          <w:color w:val="000000" w:themeColor="text1"/>
        </w:rPr>
        <w:t>significant</w:t>
      </w:r>
      <w:r w:rsidR="00CA4713" w:rsidRPr="002F18A5">
        <w:rPr>
          <w:rFonts w:ascii="Calibri" w:hAnsi="Calibri" w:cs="Calibri"/>
          <w:color w:val="000000" w:themeColor="text1"/>
        </w:rPr>
        <w:t xml:space="preserve"> within contemporary heritage practice in Britain.</w:t>
      </w:r>
      <w:r w:rsidRPr="002F18A5">
        <w:rPr>
          <w:rFonts w:ascii="Calibri" w:hAnsi="Calibri" w:cs="Calibri"/>
          <w:color w:val="000000" w:themeColor="text1"/>
        </w:rPr>
        <w:t xml:space="preserve"> It is </w:t>
      </w:r>
      <w:r w:rsidR="00EA08D2">
        <w:rPr>
          <w:rFonts w:ascii="Calibri" w:hAnsi="Calibri" w:cs="Calibri"/>
          <w:color w:val="000000" w:themeColor="text1"/>
        </w:rPr>
        <w:t>seen</w:t>
      </w:r>
      <w:r w:rsidRPr="002F18A5">
        <w:rPr>
          <w:rFonts w:ascii="Calibri" w:hAnsi="Calibri" w:cs="Calibri"/>
          <w:color w:val="000000" w:themeColor="text1"/>
        </w:rPr>
        <w:t xml:space="preserve"> as voluntary, locally rooted efforts to preserve and interpret the past, </w:t>
      </w:r>
      <w:r w:rsidR="00CA4713" w:rsidRPr="002F18A5">
        <w:rPr>
          <w:rFonts w:ascii="Calibri" w:hAnsi="Calibri" w:cs="Calibri"/>
          <w:color w:val="000000" w:themeColor="text1"/>
        </w:rPr>
        <w:t xml:space="preserve">which can challenge conventional top-down approaches to heritage management </w:t>
      </w:r>
      <w:r w:rsidRPr="002F18A5">
        <w:rPr>
          <w:rFonts w:ascii="Calibri" w:hAnsi="Calibri" w:cs="Calibri"/>
          <w:color w:val="000000" w:themeColor="text1"/>
        </w:rPr>
        <w:t xml:space="preserve">while fostering a sense of place, identity, and belonging (MGCI, 2025). The concept remains dynamic, </w:t>
      </w:r>
      <w:r w:rsidR="00CA4713" w:rsidRPr="002F18A5">
        <w:rPr>
          <w:rFonts w:ascii="Calibri" w:hAnsi="Calibri" w:cs="Calibri"/>
          <w:color w:val="000000" w:themeColor="text1"/>
        </w:rPr>
        <w:t xml:space="preserve">shaped by who defines it, the context in which it is practised, and the </w:t>
      </w:r>
      <w:r w:rsidR="00EC3CFF" w:rsidRPr="002F18A5">
        <w:rPr>
          <w:rFonts w:ascii="Calibri" w:hAnsi="Calibri" w:cs="Calibri"/>
          <w:color w:val="000000" w:themeColor="text1"/>
        </w:rPr>
        <w:t xml:space="preserve">diversity </w:t>
      </w:r>
      <w:r w:rsidR="00CA4713" w:rsidRPr="002F18A5">
        <w:rPr>
          <w:rFonts w:ascii="Calibri" w:hAnsi="Calibri" w:cs="Calibri"/>
          <w:color w:val="000000" w:themeColor="text1"/>
        </w:rPr>
        <w:t xml:space="preserve">of </w:t>
      </w:r>
      <w:r w:rsidR="00461254" w:rsidRPr="002F18A5">
        <w:rPr>
          <w:rFonts w:ascii="Calibri" w:hAnsi="Calibri" w:cs="Calibri"/>
          <w:color w:val="000000" w:themeColor="text1"/>
        </w:rPr>
        <w:t>the participants</w:t>
      </w:r>
      <w:r w:rsidR="00CA4713" w:rsidRPr="002F18A5">
        <w:rPr>
          <w:rFonts w:ascii="Calibri" w:hAnsi="Calibri" w:cs="Calibri"/>
          <w:color w:val="000000" w:themeColor="text1"/>
        </w:rPr>
        <w:t xml:space="preserve"> involved </w:t>
      </w:r>
      <w:r w:rsidRPr="002F18A5">
        <w:rPr>
          <w:rFonts w:ascii="Calibri" w:hAnsi="Calibri" w:cs="Calibri"/>
          <w:color w:val="000000" w:themeColor="text1"/>
        </w:rPr>
        <w:t xml:space="preserve">(Crooke, 2010). </w:t>
      </w:r>
      <w:r w:rsidR="00B6620A" w:rsidRPr="002F18A5">
        <w:rPr>
          <w:rFonts w:ascii="Calibri" w:hAnsi="Calibri" w:cs="Calibri"/>
          <w:color w:val="000000" w:themeColor="text1"/>
        </w:rPr>
        <w:t>In Britain, community heritage is achieved through participatory methods, where local groups with historical or emotional ties to a site work together to preserve and transmit its knowledge</w:t>
      </w:r>
      <w:r w:rsidRPr="002F18A5">
        <w:rPr>
          <w:rFonts w:ascii="Calibri" w:hAnsi="Calibri" w:cs="Calibri"/>
          <w:color w:val="000000" w:themeColor="text1"/>
        </w:rPr>
        <w:t xml:space="preserve">. While such efforts may receive institutional support, they are fundamentally </w:t>
      </w:r>
      <w:r w:rsidR="00EC3CFF" w:rsidRPr="002F18A5">
        <w:rPr>
          <w:rFonts w:ascii="Calibri" w:hAnsi="Calibri" w:cs="Calibri"/>
          <w:color w:val="000000" w:themeColor="text1"/>
        </w:rPr>
        <w:t>driven by local communities themselves</w:t>
      </w:r>
      <w:r w:rsidRPr="002F18A5">
        <w:rPr>
          <w:rFonts w:ascii="Calibri" w:hAnsi="Calibri" w:cs="Calibri"/>
          <w:color w:val="000000" w:themeColor="text1"/>
        </w:rPr>
        <w:t>.</w:t>
      </w:r>
    </w:p>
    <w:p w14:paraId="5A7B0591" w14:textId="77777777" w:rsidR="00CE5941" w:rsidRPr="002F18A5" w:rsidRDefault="00CE5941" w:rsidP="003403B6">
      <w:pPr>
        <w:spacing w:after="0" w:line="360" w:lineRule="auto"/>
        <w:outlineLvl w:val="1"/>
        <w:rPr>
          <w:rFonts w:ascii="Calibri" w:eastAsia="Times New Roman" w:hAnsi="Calibri" w:cs="Calibri"/>
          <w:color w:val="000000" w:themeColor="text1"/>
          <w:kern w:val="0"/>
          <w:lang w:eastAsia="en-GB"/>
          <w14:ligatures w14:val="none"/>
        </w:rPr>
      </w:pPr>
    </w:p>
    <w:p w14:paraId="4DDD214E" w14:textId="631BF5B5" w:rsidR="00DC6B10" w:rsidRPr="002F18A5" w:rsidRDefault="0036727C" w:rsidP="007D4942">
      <w:pPr>
        <w:spacing w:after="0" w:line="360" w:lineRule="auto"/>
        <w:rPr>
          <w:rFonts w:ascii="Calibri" w:hAnsi="Calibri" w:cs="Calibri"/>
        </w:rPr>
      </w:pPr>
      <w:r w:rsidRPr="002F18A5">
        <w:rPr>
          <w:rFonts w:ascii="Calibri" w:hAnsi="Calibri" w:cs="Calibri"/>
        </w:rPr>
        <w:t xml:space="preserve">This essay argues that community heritage in Britain is best understood as a participatory, negotiated process shaped by both grassroots initiatives and institutional frameworks. The </w:t>
      </w:r>
      <w:bookmarkStart w:id="0" w:name="OLE_LINK3"/>
      <w:r w:rsidRPr="002F18A5">
        <w:rPr>
          <w:rFonts w:ascii="Calibri" w:hAnsi="Calibri" w:cs="Calibri"/>
        </w:rPr>
        <w:t xml:space="preserve">Carew Cheriton Control Tower project </w:t>
      </w:r>
      <w:bookmarkEnd w:id="0"/>
      <w:r w:rsidRPr="002F18A5">
        <w:rPr>
          <w:rFonts w:ascii="Calibri" w:hAnsi="Calibri" w:cs="Calibri"/>
        </w:rPr>
        <w:t>(hereafter Carew) in South Pembrokeshire is a community-led heritage project centred on the restoration of a Second World War RAF control tower, providing a clear illustration of how restoration, education, and commemoration can sustain tangible and intangible heritage while promoting social cohesion and intergenerational knowledge transfer. The analysis first distinguishes community heritage from official heritage, then explores contemporary practices in Britain, and finally examines the Carew project as a detailed case study.</w:t>
      </w:r>
    </w:p>
    <w:p w14:paraId="2A233C5C" w14:textId="77777777" w:rsidR="007D4942" w:rsidRPr="002F18A5" w:rsidRDefault="007D4942" w:rsidP="007D4942">
      <w:pPr>
        <w:spacing w:after="0" w:line="360" w:lineRule="auto"/>
        <w:rPr>
          <w:rFonts w:ascii="Calibri" w:hAnsi="Calibri" w:cs="Calibri"/>
        </w:rPr>
      </w:pPr>
    </w:p>
    <w:p w14:paraId="2DBA5A8B" w14:textId="6F57C0F6" w:rsidR="004175A3" w:rsidRDefault="007D4942" w:rsidP="003403B6">
      <w:pPr>
        <w:spacing w:after="0" w:line="360" w:lineRule="auto"/>
        <w:rPr>
          <w:rFonts w:ascii="Calibri" w:hAnsi="Calibri" w:cs="Calibri"/>
          <w:color w:val="000000" w:themeColor="text1"/>
        </w:rPr>
      </w:pPr>
      <w:r w:rsidRPr="002F18A5">
        <w:rPr>
          <w:rFonts w:ascii="Calibri" w:hAnsi="Calibri" w:cs="Calibri"/>
        </w:rPr>
        <w:t xml:space="preserve">Community heritage contrasts with traditional </w:t>
      </w:r>
      <w:r w:rsidR="00BD33F7">
        <w:rPr>
          <w:rFonts w:ascii="Calibri" w:hAnsi="Calibri" w:cs="Calibri"/>
        </w:rPr>
        <w:t>‘</w:t>
      </w:r>
      <w:r w:rsidRPr="002F18A5">
        <w:rPr>
          <w:rFonts w:ascii="Calibri" w:hAnsi="Calibri" w:cs="Calibri"/>
        </w:rPr>
        <w:t>official</w:t>
      </w:r>
      <w:r w:rsidR="00BD33F7">
        <w:rPr>
          <w:rFonts w:ascii="Calibri" w:hAnsi="Calibri" w:cs="Calibri"/>
        </w:rPr>
        <w:t>’</w:t>
      </w:r>
      <w:r w:rsidRPr="002F18A5">
        <w:rPr>
          <w:rFonts w:ascii="Calibri" w:hAnsi="Calibri" w:cs="Calibri"/>
        </w:rPr>
        <w:t xml:space="preserve"> heritage, which typically prioritises institutional preservation and top-down decision-making. Heritage encompasses the practices and activities through which objects, sites, and traditions are preserved for future generations</w:t>
      </w:r>
      <w:r w:rsidR="00D41BD4" w:rsidRPr="002F18A5">
        <w:rPr>
          <w:rFonts w:ascii="Calibri" w:hAnsi="Calibri" w:cs="Calibri"/>
        </w:rPr>
        <w:t xml:space="preserve">, </w:t>
      </w:r>
      <w:r w:rsidRPr="002F18A5">
        <w:rPr>
          <w:rFonts w:ascii="Calibri" w:hAnsi="Calibri" w:cs="Calibri"/>
        </w:rPr>
        <w:t xml:space="preserve">physically, symbolically, or institutionally. In contrast, community heritage foregrounds local agency, empowering communities to define what is significant and decide how it should be preserved (Waterton </w:t>
      </w:r>
      <w:r w:rsidR="00FC6090">
        <w:rPr>
          <w:rFonts w:ascii="Calibri" w:hAnsi="Calibri" w:cs="Calibri"/>
        </w:rPr>
        <w:t>and</w:t>
      </w:r>
      <w:r w:rsidRPr="002F18A5">
        <w:rPr>
          <w:rFonts w:ascii="Calibri" w:hAnsi="Calibri" w:cs="Calibri"/>
        </w:rPr>
        <w:t xml:space="preserve"> Smith, 2010).</w:t>
      </w:r>
      <w:r w:rsidR="00EA08D2">
        <w:rPr>
          <w:rFonts w:ascii="Calibri" w:hAnsi="Calibri" w:cs="Calibri"/>
        </w:rPr>
        <w:t xml:space="preserve"> </w:t>
      </w:r>
      <w:r w:rsidR="00B6620A" w:rsidRPr="002F18A5">
        <w:rPr>
          <w:rFonts w:ascii="Calibri" w:hAnsi="Calibri" w:cs="Calibri"/>
          <w:color w:val="000000" w:themeColor="text1"/>
        </w:rPr>
        <w:t xml:space="preserve">At Carew, volunteers </w:t>
      </w:r>
      <w:r w:rsidR="00FE09CA" w:rsidRPr="002F18A5">
        <w:rPr>
          <w:rFonts w:ascii="Calibri" w:hAnsi="Calibri" w:cs="Calibri"/>
          <w:color w:val="000000" w:themeColor="text1"/>
        </w:rPr>
        <w:t xml:space="preserve">select </w:t>
      </w:r>
      <w:r w:rsidR="00B6620A" w:rsidRPr="002F18A5">
        <w:rPr>
          <w:rFonts w:ascii="Calibri" w:hAnsi="Calibri" w:cs="Calibri"/>
          <w:color w:val="000000" w:themeColor="text1"/>
        </w:rPr>
        <w:t xml:space="preserve">narratives, oversee restoration, and curate artefacts, balancing historical accuracy with funding and regulatory constraints. This </w:t>
      </w:r>
      <w:r w:rsidR="00FE09CA" w:rsidRPr="002F18A5">
        <w:rPr>
          <w:rFonts w:ascii="Calibri" w:hAnsi="Calibri" w:cs="Calibri"/>
          <w:color w:val="000000" w:themeColor="text1"/>
        </w:rPr>
        <w:t>demonstrates</w:t>
      </w:r>
      <w:r w:rsidR="00B6620A" w:rsidRPr="002F18A5">
        <w:rPr>
          <w:rFonts w:ascii="Calibri" w:hAnsi="Calibri" w:cs="Calibri"/>
          <w:color w:val="000000" w:themeColor="text1"/>
        </w:rPr>
        <w:t xml:space="preserve"> how community heritage can challenge or expand upon the assumptions within the Authorised Heritage Discourse (AHD), which has traditionally privileged white, middle-class perspectives (Smith, 2006, p. 4)</w:t>
      </w:r>
      <w:r w:rsidR="00513B7C" w:rsidRPr="002F18A5">
        <w:rPr>
          <w:rFonts w:ascii="Calibri" w:hAnsi="Calibri" w:cs="Calibri"/>
          <w:color w:val="000000" w:themeColor="text1"/>
        </w:rPr>
        <w:t>.</w:t>
      </w:r>
      <w:r w:rsidR="00B6620A" w:rsidRPr="002F18A5">
        <w:rPr>
          <w:rFonts w:ascii="Calibri" w:hAnsi="Calibri" w:cs="Calibri"/>
          <w:color w:val="000000" w:themeColor="text1"/>
        </w:rPr>
        <w:t xml:space="preserve"> </w:t>
      </w:r>
      <w:r w:rsidR="00513B7C" w:rsidRPr="002F18A5">
        <w:rPr>
          <w:rFonts w:ascii="Calibri" w:hAnsi="Calibri" w:cs="Calibri"/>
          <w:color w:val="000000" w:themeColor="text1"/>
        </w:rPr>
        <w:t xml:space="preserve">It </w:t>
      </w:r>
      <w:r w:rsidR="00513B7C" w:rsidRPr="002F18A5">
        <w:rPr>
          <w:rFonts w:ascii="Calibri" w:hAnsi="Calibri" w:cs="Calibri"/>
          <w:color w:val="000000" w:themeColor="text1"/>
        </w:rPr>
        <w:lastRenderedPageBreak/>
        <w:t>does not replace the AHD entirely but illustrates how local decision-making can reshape power dynamics within heritage contexts.</w:t>
      </w:r>
      <w:r w:rsidR="00B6620A" w:rsidRPr="002F18A5">
        <w:rPr>
          <w:rFonts w:ascii="Calibri" w:hAnsi="Calibri" w:cs="Calibri"/>
          <w:color w:val="000000" w:themeColor="text1"/>
        </w:rPr>
        <w:t xml:space="preserve"> </w:t>
      </w:r>
    </w:p>
    <w:p w14:paraId="18962D49" w14:textId="77777777" w:rsidR="004175A3" w:rsidRDefault="004175A3" w:rsidP="003403B6">
      <w:pPr>
        <w:spacing w:after="0" w:line="360" w:lineRule="auto"/>
        <w:rPr>
          <w:rFonts w:ascii="Calibri" w:hAnsi="Calibri" w:cs="Calibri"/>
          <w:color w:val="000000" w:themeColor="text1"/>
        </w:rPr>
      </w:pPr>
    </w:p>
    <w:p w14:paraId="16AEAA72" w14:textId="2B9A9173" w:rsidR="00461254" w:rsidRPr="004175A3" w:rsidRDefault="004175A3" w:rsidP="007C0FA0">
      <w:pPr>
        <w:spacing w:after="0" w:line="360" w:lineRule="auto"/>
        <w:rPr>
          <w:rFonts w:ascii="Calibri" w:hAnsi="Calibri" w:cs="Calibri"/>
        </w:rPr>
      </w:pPr>
      <w:r w:rsidRPr="004175A3">
        <w:rPr>
          <w:rFonts w:ascii="Calibri" w:hAnsi="Calibri" w:cs="Calibri"/>
        </w:rPr>
        <w:t>Living heritage highlights the role communities play in maintaining both tangible and intangible elements</w:t>
      </w:r>
      <w:r w:rsidR="00451B10">
        <w:rPr>
          <w:rFonts w:ascii="Calibri" w:hAnsi="Calibri" w:cs="Calibri"/>
        </w:rPr>
        <w:t xml:space="preserve">: </w:t>
      </w:r>
      <w:r w:rsidRPr="004175A3">
        <w:rPr>
          <w:rFonts w:ascii="Calibri" w:hAnsi="Calibri" w:cs="Calibri"/>
        </w:rPr>
        <w:t xml:space="preserve">sites, objects, memories, traditions, and stories (UNESCO, 2025; Poulios, 2014). At Carew, volunteer-led tours and projects combine the Control Tower and museum with storytelling, actively shaping local identity and preserving wartime memory rather than leaving it to passive reception (Waterton </w:t>
      </w:r>
      <w:r w:rsidR="00FC6090">
        <w:rPr>
          <w:rFonts w:ascii="Calibri" w:hAnsi="Calibri" w:cs="Calibri"/>
        </w:rPr>
        <w:t>and</w:t>
      </w:r>
      <w:r w:rsidRPr="004175A3">
        <w:rPr>
          <w:rFonts w:ascii="Calibri" w:hAnsi="Calibri" w:cs="Calibri"/>
        </w:rPr>
        <w:t xml:space="preserve"> Smith, 2010). </w:t>
      </w:r>
      <w:r w:rsidR="00013E1C">
        <w:rPr>
          <w:rFonts w:ascii="Calibri" w:hAnsi="Calibri" w:cs="Calibri"/>
        </w:rPr>
        <w:t>Given its ongoing restoration efforts, educational programmes, storytelling, and intergenerational engagement, Carew can be regarded as a living heritage site, demonstrating how communities actively maintain both tangible and intangible aspects of historical memory while negotiating meaning and authority.</w:t>
      </w:r>
      <w:r w:rsidRPr="004175A3">
        <w:rPr>
          <w:rFonts w:ascii="Calibri" w:hAnsi="Calibri" w:cs="Calibri"/>
        </w:rPr>
        <w:t xml:space="preserve"> (UNESCO, 2025; Poulios, 2014). Contemporary heritage management increasingly frames such practice as co-creation, involving communities in interpretation and maintenance to ensure heritage remains socially, culturally, and historically relevant (AHRC, 2024). Community heritage is further shaped by local priorities and ongoing negotiations over authority, meaning, and representation (Crooke, 2010)</w:t>
      </w:r>
      <w:r>
        <w:rPr>
          <w:rFonts w:ascii="Calibri" w:hAnsi="Calibri" w:cs="Calibri"/>
        </w:rPr>
        <w:t>.</w:t>
      </w:r>
    </w:p>
    <w:p w14:paraId="4B047DBC" w14:textId="77777777" w:rsidR="004175A3" w:rsidRPr="002F18A5" w:rsidRDefault="004175A3" w:rsidP="007C0FA0">
      <w:pPr>
        <w:spacing w:after="0" w:line="360" w:lineRule="auto"/>
        <w:rPr>
          <w:rFonts w:ascii="Calibri" w:hAnsi="Calibri" w:cs="Calibri"/>
          <w:color w:val="000000" w:themeColor="text1"/>
        </w:rPr>
      </w:pPr>
    </w:p>
    <w:p w14:paraId="79367FEB" w14:textId="18256DCF" w:rsidR="00461254" w:rsidRPr="002F18A5" w:rsidRDefault="00C261D7" w:rsidP="007C0FA0">
      <w:pPr>
        <w:spacing w:after="0" w:line="360" w:lineRule="auto"/>
        <w:rPr>
          <w:rFonts w:ascii="Calibri" w:hAnsi="Calibri" w:cs="Calibri"/>
          <w:color w:val="000000" w:themeColor="text1"/>
        </w:rPr>
      </w:pPr>
      <w:r w:rsidRPr="002F18A5">
        <w:rPr>
          <w:rFonts w:ascii="Calibri" w:hAnsi="Calibri" w:cs="Calibri"/>
          <w:color w:val="000000" w:themeColor="text1"/>
        </w:rPr>
        <w:t xml:space="preserve">Local groups preserve heritage to safeguard objects, maintain social practices, and reinforce collective identity (Mydland </w:t>
      </w:r>
      <w:r w:rsidR="009C7B72" w:rsidRPr="002F18A5">
        <w:rPr>
          <w:rFonts w:ascii="Calibri" w:hAnsi="Calibri" w:cs="Calibri"/>
          <w:color w:val="000000" w:themeColor="text1"/>
        </w:rPr>
        <w:t>and</w:t>
      </w:r>
      <w:r w:rsidRPr="002F18A5">
        <w:rPr>
          <w:rFonts w:ascii="Calibri" w:hAnsi="Calibri" w:cs="Calibri"/>
          <w:color w:val="000000" w:themeColor="text1"/>
        </w:rPr>
        <w:t xml:space="preserve"> Grahn, 2012). This participatory approach prioritises engagement and local decision-making, even when it diverges from national criteria. In Britain, community heritage </w:t>
      </w:r>
      <w:r w:rsidR="00B24A7B" w:rsidRPr="002F18A5">
        <w:rPr>
          <w:rFonts w:ascii="Calibri" w:hAnsi="Calibri" w:cs="Calibri"/>
          <w:color w:val="000000" w:themeColor="text1"/>
        </w:rPr>
        <w:t xml:space="preserve">is </w:t>
      </w:r>
      <w:r w:rsidRPr="002F18A5">
        <w:rPr>
          <w:rFonts w:ascii="Calibri" w:hAnsi="Calibri" w:cs="Calibri"/>
          <w:color w:val="000000" w:themeColor="text1"/>
        </w:rPr>
        <w:t xml:space="preserve">increasingly </w:t>
      </w:r>
      <w:r w:rsidR="00FE09CA" w:rsidRPr="002F18A5">
        <w:rPr>
          <w:rFonts w:ascii="Calibri" w:hAnsi="Calibri" w:cs="Calibri"/>
          <w:color w:val="000000" w:themeColor="text1"/>
        </w:rPr>
        <w:t>recognised</w:t>
      </w:r>
      <w:r w:rsidRPr="002F18A5">
        <w:rPr>
          <w:rFonts w:ascii="Calibri" w:hAnsi="Calibri" w:cs="Calibri"/>
          <w:color w:val="000000" w:themeColor="text1"/>
        </w:rPr>
        <w:t xml:space="preserve"> as vital for both individual and </w:t>
      </w:r>
      <w:r w:rsidRPr="00451B10">
        <w:rPr>
          <w:rFonts w:ascii="Calibri" w:hAnsi="Calibri" w:cs="Calibri"/>
          <w:color w:val="000000" w:themeColor="text1"/>
        </w:rPr>
        <w:t>community wellbeing (Historic England, 2025; Clark, 2019).</w:t>
      </w:r>
      <w:r w:rsidR="00FA3497" w:rsidRPr="00451B10">
        <w:rPr>
          <w:rFonts w:ascii="Calibri" w:hAnsi="Calibri" w:cs="Calibri"/>
          <w:color w:val="000000" w:themeColor="text1"/>
        </w:rPr>
        <w:t xml:space="preserve"> </w:t>
      </w:r>
      <w:r w:rsidR="00451B10" w:rsidRPr="00451B10">
        <w:rPr>
          <w:rFonts w:ascii="Calibri" w:hAnsi="Calibri" w:cs="Calibri"/>
        </w:rPr>
        <w:t>Alongside tangible heritage, intangible cultural heritage is gaining recognition across the UK as an important aspect of community identity and wellbeing</w:t>
      </w:r>
      <w:r w:rsidRPr="002F18A5">
        <w:rPr>
          <w:rFonts w:ascii="Calibri" w:hAnsi="Calibri" w:cs="Calibri"/>
          <w:color w:val="000000" w:themeColor="text1"/>
        </w:rPr>
        <w:t xml:space="preserve"> (MGCI, 2025; UNESCO, 2003). </w:t>
      </w:r>
      <w:r w:rsidR="00FE09CA" w:rsidRPr="002F18A5">
        <w:rPr>
          <w:rStyle w:val="Strong"/>
          <w:rFonts w:ascii="Calibri" w:hAnsi="Calibri" w:cs="Calibri"/>
          <w:b w:val="0"/>
          <w:bCs w:val="0"/>
        </w:rPr>
        <w:t>Guided tours, commemorative events, and school workshops enable communities to transmit collective memory while adapting heritage to contemporary needs</w:t>
      </w:r>
      <w:r w:rsidR="00FE09CA" w:rsidRPr="002F18A5">
        <w:rPr>
          <w:rFonts w:ascii="Calibri" w:hAnsi="Calibri" w:cs="Calibri"/>
          <w:b/>
          <w:bCs/>
        </w:rPr>
        <w:t>.</w:t>
      </w:r>
      <w:r w:rsidRPr="002F18A5">
        <w:rPr>
          <w:rFonts w:ascii="Calibri" w:hAnsi="Calibri" w:cs="Calibri"/>
          <w:b/>
          <w:bCs/>
          <w:color w:val="000000" w:themeColor="text1"/>
        </w:rPr>
        <w:t xml:space="preserve"> </w:t>
      </w:r>
      <w:r w:rsidRPr="002F18A5">
        <w:rPr>
          <w:rFonts w:ascii="Calibri" w:hAnsi="Calibri" w:cs="Calibri"/>
          <w:color w:val="000000" w:themeColor="text1"/>
        </w:rPr>
        <w:t xml:space="preserve">Carew exemplifies this </w:t>
      </w:r>
      <w:r w:rsidR="00CC74C4" w:rsidRPr="002F18A5">
        <w:rPr>
          <w:rFonts w:ascii="Calibri" w:hAnsi="Calibri" w:cs="Calibri"/>
          <w:color w:val="000000" w:themeColor="text1"/>
        </w:rPr>
        <w:t>by</w:t>
      </w:r>
      <w:r w:rsidRPr="002F18A5">
        <w:rPr>
          <w:rFonts w:ascii="Calibri" w:hAnsi="Calibri" w:cs="Calibri"/>
          <w:color w:val="000000" w:themeColor="text1"/>
        </w:rPr>
        <w:t xml:space="preserve"> transmitting stories of military and civilian life and fostering intergenerational engagement. While the UK has not ratified the Faro Convention, its framework </w:t>
      </w:r>
      <w:r w:rsidR="00513B7C" w:rsidRPr="002F18A5">
        <w:rPr>
          <w:rFonts w:ascii="Calibri" w:hAnsi="Calibri" w:cs="Calibri"/>
          <w:color w:val="000000" w:themeColor="text1"/>
        </w:rPr>
        <w:t xml:space="preserve">offers a </w:t>
      </w:r>
      <w:r w:rsidR="009A253A" w:rsidRPr="002F18A5">
        <w:rPr>
          <w:rFonts w:ascii="Calibri" w:hAnsi="Calibri" w:cs="Calibri"/>
          <w:color w:val="000000" w:themeColor="text1"/>
        </w:rPr>
        <w:t>valuable</w:t>
      </w:r>
      <w:r w:rsidRPr="002F18A5">
        <w:rPr>
          <w:rFonts w:ascii="Calibri" w:hAnsi="Calibri" w:cs="Calibri"/>
          <w:color w:val="000000" w:themeColor="text1"/>
        </w:rPr>
        <w:t xml:space="preserve"> lens for understanding community-led heritage, </w:t>
      </w:r>
      <w:r w:rsidR="00513B7C" w:rsidRPr="002F18A5">
        <w:rPr>
          <w:rFonts w:ascii="Calibri" w:hAnsi="Calibri" w:cs="Calibri"/>
          <w:color w:val="000000" w:themeColor="text1"/>
        </w:rPr>
        <w:t xml:space="preserve">particularly the role of </w:t>
      </w:r>
      <w:r w:rsidR="00BD33F7">
        <w:rPr>
          <w:rFonts w:ascii="Calibri" w:hAnsi="Calibri" w:cs="Calibri"/>
          <w:color w:val="000000" w:themeColor="text1"/>
        </w:rPr>
        <w:t>‘</w:t>
      </w:r>
      <w:r w:rsidR="00513B7C" w:rsidRPr="002F18A5">
        <w:rPr>
          <w:rFonts w:ascii="Calibri" w:hAnsi="Calibri" w:cs="Calibri"/>
          <w:color w:val="000000" w:themeColor="text1"/>
        </w:rPr>
        <w:t>heritage communities</w:t>
      </w:r>
      <w:r w:rsidR="00BD33F7">
        <w:rPr>
          <w:rFonts w:ascii="Calibri" w:hAnsi="Calibri" w:cs="Calibri"/>
          <w:color w:val="000000" w:themeColor="text1"/>
        </w:rPr>
        <w:t>’</w:t>
      </w:r>
      <w:r w:rsidR="00513B7C" w:rsidRPr="002F18A5">
        <w:rPr>
          <w:rFonts w:ascii="Calibri" w:hAnsi="Calibri" w:cs="Calibri"/>
          <w:color w:val="000000" w:themeColor="text1"/>
        </w:rPr>
        <w:t xml:space="preserve"> in shaping meaning and practice</w:t>
      </w:r>
      <w:r w:rsidRPr="002F18A5">
        <w:rPr>
          <w:rFonts w:ascii="Calibri" w:hAnsi="Calibri" w:cs="Calibri"/>
          <w:color w:val="000000" w:themeColor="text1"/>
        </w:rPr>
        <w:t xml:space="preserve"> (Council of Europe, 2005; Moss, 2005). Across Britain, volunteers negotiate conservation, interpretation, and storytelling within professional </w:t>
      </w:r>
      <w:r w:rsidRPr="002F18A5">
        <w:rPr>
          <w:rFonts w:ascii="Calibri" w:hAnsi="Calibri" w:cs="Calibri"/>
          <w:color w:val="000000" w:themeColor="text1"/>
        </w:rPr>
        <w:lastRenderedPageBreak/>
        <w:t xml:space="preserve">heritage </w:t>
      </w:r>
      <w:r w:rsidR="00513B7C" w:rsidRPr="002F18A5">
        <w:rPr>
          <w:rFonts w:ascii="Calibri" w:hAnsi="Calibri" w:cs="Calibri"/>
          <w:color w:val="000000" w:themeColor="text1"/>
        </w:rPr>
        <w:t>frameworks</w:t>
      </w:r>
      <w:r w:rsidRPr="002F18A5">
        <w:rPr>
          <w:rFonts w:ascii="Calibri" w:hAnsi="Calibri" w:cs="Calibri"/>
          <w:color w:val="000000" w:themeColor="text1"/>
        </w:rPr>
        <w:t xml:space="preserve">, highlighting the interplay between local agency and institutional governance (Waterton </w:t>
      </w:r>
      <w:r w:rsidR="00DB6486" w:rsidRPr="002F18A5">
        <w:rPr>
          <w:rFonts w:ascii="Calibri" w:hAnsi="Calibri" w:cs="Calibri"/>
          <w:color w:val="000000" w:themeColor="text1"/>
        </w:rPr>
        <w:t>and</w:t>
      </w:r>
      <w:r w:rsidRPr="002F18A5">
        <w:rPr>
          <w:rFonts w:ascii="Calibri" w:hAnsi="Calibri" w:cs="Calibri"/>
          <w:color w:val="000000" w:themeColor="text1"/>
        </w:rPr>
        <w:t xml:space="preserve"> Smith, 2010).</w:t>
      </w:r>
      <w:r w:rsidR="00F47608" w:rsidRPr="002F18A5">
        <w:rPr>
          <w:rFonts w:ascii="Calibri" w:hAnsi="Calibri" w:cs="Calibri"/>
          <w:color w:val="000000" w:themeColor="text1"/>
        </w:rPr>
        <w:t xml:space="preserve"> </w:t>
      </w:r>
    </w:p>
    <w:p w14:paraId="4D579FD3" w14:textId="77777777" w:rsidR="00461254" w:rsidRPr="002F18A5" w:rsidRDefault="00461254" w:rsidP="003403B6">
      <w:pPr>
        <w:spacing w:after="0" w:line="360" w:lineRule="auto"/>
        <w:rPr>
          <w:rFonts w:ascii="Calibri" w:hAnsi="Calibri" w:cs="Calibri"/>
          <w:color w:val="000000" w:themeColor="text1"/>
        </w:rPr>
      </w:pPr>
    </w:p>
    <w:p w14:paraId="3AC7B95B" w14:textId="6274EA2B" w:rsidR="00DB6486" w:rsidRPr="002F18A5" w:rsidRDefault="007F7263" w:rsidP="003403B6">
      <w:pPr>
        <w:spacing w:after="0" w:line="360" w:lineRule="auto"/>
        <w:rPr>
          <w:rFonts w:ascii="Calibri" w:hAnsi="Calibri" w:cs="Calibri"/>
          <w:color w:val="000000" w:themeColor="text1"/>
          <w:lang w:eastAsia="en-GB"/>
        </w:rPr>
      </w:pPr>
      <w:r w:rsidRPr="002F18A5">
        <w:rPr>
          <w:rFonts w:ascii="Calibri" w:hAnsi="Calibri" w:cs="Calibri"/>
          <w:color w:val="000000" w:themeColor="text1"/>
          <w:lang w:eastAsia="en-GB"/>
        </w:rPr>
        <w:t xml:space="preserve">Community heritage is increasingly recognised as a social process, not </w:t>
      </w:r>
      <w:r w:rsidR="00DB6486" w:rsidRPr="002F18A5">
        <w:rPr>
          <w:rFonts w:ascii="Calibri" w:hAnsi="Calibri" w:cs="Calibri"/>
          <w:color w:val="000000" w:themeColor="text1"/>
          <w:lang w:eastAsia="en-GB"/>
        </w:rPr>
        <w:t xml:space="preserve">merely </w:t>
      </w:r>
      <w:r w:rsidRPr="002F18A5">
        <w:rPr>
          <w:rFonts w:ascii="Calibri" w:hAnsi="Calibri" w:cs="Calibri"/>
          <w:color w:val="000000" w:themeColor="text1"/>
          <w:lang w:eastAsia="en-GB"/>
        </w:rPr>
        <w:t xml:space="preserve">the preservation of objects. Conservation and interpretation efforts frequently aim to bring people together, cultivate social bonds, and strengthen a sense of belonging (Mydland </w:t>
      </w:r>
      <w:r w:rsidR="00DB6486" w:rsidRPr="002F18A5">
        <w:rPr>
          <w:rFonts w:ascii="Calibri" w:hAnsi="Calibri" w:cs="Calibri"/>
          <w:color w:val="000000" w:themeColor="text1"/>
          <w:lang w:eastAsia="en-GB"/>
        </w:rPr>
        <w:t>and</w:t>
      </w:r>
      <w:r w:rsidRPr="002F18A5">
        <w:rPr>
          <w:rFonts w:ascii="Calibri" w:hAnsi="Calibri" w:cs="Calibri"/>
          <w:color w:val="000000" w:themeColor="text1"/>
          <w:lang w:eastAsia="en-GB"/>
        </w:rPr>
        <w:t xml:space="preserve"> Grahn, 20</w:t>
      </w:r>
      <w:r w:rsidR="00636864" w:rsidRPr="002F18A5">
        <w:rPr>
          <w:rFonts w:ascii="Calibri" w:hAnsi="Calibri" w:cs="Calibri"/>
          <w:color w:val="000000" w:themeColor="text1"/>
          <w:lang w:eastAsia="en-GB"/>
        </w:rPr>
        <w:t>1</w:t>
      </w:r>
      <w:r w:rsidRPr="002F18A5">
        <w:rPr>
          <w:rFonts w:ascii="Calibri" w:hAnsi="Calibri" w:cs="Calibri"/>
          <w:color w:val="000000" w:themeColor="text1"/>
          <w:lang w:eastAsia="en-GB"/>
        </w:rPr>
        <w:t xml:space="preserve">2). </w:t>
      </w:r>
      <w:r w:rsidR="00DB6486" w:rsidRPr="002F18A5">
        <w:rPr>
          <w:rFonts w:ascii="Calibri" w:hAnsi="Calibri" w:cs="Calibri"/>
        </w:rPr>
        <w:t xml:space="preserve">Volunteering plays a central role, sustaining social connections, practical skills, and civic engagement </w:t>
      </w:r>
      <w:r w:rsidRPr="002F18A5">
        <w:rPr>
          <w:rFonts w:ascii="Calibri" w:hAnsi="Calibri" w:cs="Calibri"/>
          <w:color w:val="000000" w:themeColor="text1"/>
          <w:lang w:eastAsia="en-GB"/>
        </w:rPr>
        <w:t>(Historic England, 20</w:t>
      </w:r>
      <w:r w:rsidR="007D4942" w:rsidRPr="002F18A5">
        <w:rPr>
          <w:rFonts w:ascii="Calibri" w:hAnsi="Calibri" w:cs="Calibri"/>
          <w:color w:val="000000" w:themeColor="text1"/>
          <w:lang w:eastAsia="en-GB"/>
        </w:rPr>
        <w:t>2</w:t>
      </w:r>
      <w:r w:rsidRPr="002F18A5">
        <w:rPr>
          <w:rFonts w:ascii="Calibri" w:hAnsi="Calibri" w:cs="Calibri"/>
          <w:color w:val="000000" w:themeColor="text1"/>
          <w:lang w:eastAsia="en-GB"/>
        </w:rPr>
        <w:t xml:space="preserve">5). At Carew, volunteers </w:t>
      </w:r>
      <w:r w:rsidR="003403B6" w:rsidRPr="002F18A5">
        <w:rPr>
          <w:rFonts w:ascii="Calibri" w:hAnsi="Calibri" w:cs="Calibri"/>
        </w:rPr>
        <w:t>of all age</w:t>
      </w:r>
      <w:r w:rsidRPr="002F18A5">
        <w:rPr>
          <w:rFonts w:ascii="Calibri" w:hAnsi="Calibri" w:cs="Calibri"/>
          <w:color w:val="000000" w:themeColor="text1"/>
          <w:lang w:eastAsia="en-GB"/>
        </w:rPr>
        <w:t xml:space="preserve">s participate in restoration, curate exhibitions, and support educational work, illustrating how intergenerational exchange can </w:t>
      </w:r>
      <w:r w:rsidR="003403B6" w:rsidRPr="002F18A5">
        <w:rPr>
          <w:rFonts w:ascii="Calibri" w:hAnsi="Calibri" w:cs="Calibri"/>
          <w:color w:val="000000" w:themeColor="text1"/>
          <w:lang w:eastAsia="en-GB"/>
        </w:rPr>
        <w:t>preserve</w:t>
      </w:r>
      <w:r w:rsidRPr="002F18A5">
        <w:rPr>
          <w:rFonts w:ascii="Calibri" w:hAnsi="Calibri" w:cs="Calibri"/>
          <w:color w:val="000000" w:themeColor="text1"/>
          <w:lang w:eastAsia="en-GB"/>
        </w:rPr>
        <w:t xml:space="preserve"> both skills and memory. </w:t>
      </w:r>
    </w:p>
    <w:p w14:paraId="7FFB1FFF" w14:textId="71C53D95" w:rsidR="00DB6486" w:rsidRPr="002F18A5" w:rsidRDefault="00DB6486" w:rsidP="003403B6">
      <w:pPr>
        <w:spacing w:after="0" w:line="360" w:lineRule="auto"/>
        <w:rPr>
          <w:rFonts w:ascii="Calibri" w:hAnsi="Calibri" w:cs="Calibri"/>
          <w:color w:val="000000" w:themeColor="text1"/>
          <w:lang w:eastAsia="en-GB"/>
        </w:rPr>
      </w:pPr>
    </w:p>
    <w:p w14:paraId="0148C9A9" w14:textId="4DE6CFE6" w:rsidR="009F53C3" w:rsidRPr="002F18A5" w:rsidRDefault="00A269BE" w:rsidP="003403B6">
      <w:pPr>
        <w:spacing w:after="0" w:line="360" w:lineRule="auto"/>
        <w:rPr>
          <w:rFonts w:ascii="Calibri" w:hAnsi="Calibri" w:cs="Calibri"/>
          <w:color w:val="000000" w:themeColor="text1"/>
        </w:rPr>
      </w:pPr>
      <w:r w:rsidRPr="002F18A5">
        <w:rPr>
          <w:rFonts w:ascii="Calibri" w:hAnsi="Calibri" w:cs="Calibri"/>
          <w:noProof/>
          <w:color w:val="000000" w:themeColor="text1"/>
        </w:rPr>
        <w:drawing>
          <wp:anchor distT="0" distB="0" distL="114300" distR="114300" simplePos="0" relativeHeight="251658240" behindDoc="1" locked="0" layoutInCell="1" allowOverlap="1" wp14:anchorId="12255494" wp14:editId="6E5B7953">
            <wp:simplePos x="0" y="0"/>
            <wp:positionH relativeFrom="margin">
              <wp:align>right</wp:align>
            </wp:positionH>
            <wp:positionV relativeFrom="margin">
              <wp:align>bottom</wp:align>
            </wp:positionV>
            <wp:extent cx="2612390" cy="3439795"/>
            <wp:effectExtent l="12700" t="12700" r="16510" b="14605"/>
            <wp:wrapSquare wrapText="bothSides"/>
            <wp:docPr id="1699517235" name="Picture 2" descr="An aerial view of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17235" name="Picture 2" descr="An aerial view of a fiel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12390" cy="34397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F7263" w:rsidRPr="002F18A5">
        <w:rPr>
          <w:rFonts w:ascii="Calibri" w:hAnsi="Calibri" w:cs="Calibri"/>
          <w:color w:val="000000" w:themeColor="text1"/>
          <w:lang w:eastAsia="en-GB"/>
        </w:rPr>
        <w:t xml:space="preserve">Effective community heritage </w:t>
      </w:r>
      <w:r w:rsidR="00DB6486" w:rsidRPr="002F18A5">
        <w:rPr>
          <w:rFonts w:ascii="Calibri" w:hAnsi="Calibri" w:cs="Calibri"/>
          <w:color w:val="000000" w:themeColor="text1"/>
          <w:lang w:eastAsia="en-GB"/>
        </w:rPr>
        <w:t xml:space="preserve">relies </w:t>
      </w:r>
      <w:r w:rsidR="007F7263" w:rsidRPr="002F18A5">
        <w:rPr>
          <w:rFonts w:ascii="Calibri" w:hAnsi="Calibri" w:cs="Calibri"/>
          <w:color w:val="000000" w:themeColor="text1"/>
          <w:lang w:eastAsia="en-GB"/>
        </w:rPr>
        <w:t>on cross-sector collaboration</w:t>
      </w:r>
      <w:r w:rsidR="00513B7C" w:rsidRPr="002F18A5">
        <w:rPr>
          <w:rFonts w:ascii="Calibri" w:hAnsi="Calibri" w:cs="Calibri"/>
          <w:color w:val="000000" w:themeColor="text1"/>
          <w:lang w:eastAsia="en-GB"/>
        </w:rPr>
        <w:t>. P</w:t>
      </w:r>
      <w:r w:rsidR="007F7263" w:rsidRPr="002F18A5">
        <w:rPr>
          <w:rFonts w:ascii="Calibri" w:hAnsi="Calibri" w:cs="Calibri"/>
          <w:color w:val="000000" w:themeColor="text1"/>
          <w:lang w:eastAsia="en-GB"/>
        </w:rPr>
        <w:t xml:space="preserve">artnerships among arts and heritage organisations, local authorities, voluntary groups, and private actors enhance sustainability, inclusivity, and impact (AHRC, 2024). Volunteers’ work is </w:t>
      </w:r>
      <w:r w:rsidR="00513B7C" w:rsidRPr="002F18A5">
        <w:rPr>
          <w:rFonts w:ascii="Calibri" w:hAnsi="Calibri" w:cs="Calibri"/>
          <w:color w:val="000000" w:themeColor="text1"/>
          <w:lang w:eastAsia="en-GB"/>
        </w:rPr>
        <w:t>influenced</w:t>
      </w:r>
      <w:r w:rsidR="007F7263" w:rsidRPr="002F18A5">
        <w:rPr>
          <w:rFonts w:ascii="Calibri" w:hAnsi="Calibri" w:cs="Calibri"/>
          <w:color w:val="000000" w:themeColor="text1"/>
          <w:lang w:eastAsia="en-GB"/>
        </w:rPr>
        <w:t xml:space="preserve"> by institutional policies and funding frameworks, which both enable and constrain initiatives. Since 1994, the National Lottery Heritage Fund has allocated over £460 million to more than 24,100 community heritage projects in the UK (Heritage Fund, 2025). Organisations such as the National Trust facilitate public access to heritage buildings and monuments (Hodges </w:t>
      </w:r>
      <w:r w:rsidR="00DB6486" w:rsidRPr="002F18A5">
        <w:rPr>
          <w:rFonts w:ascii="Calibri" w:hAnsi="Calibri" w:cs="Calibri"/>
          <w:color w:val="000000" w:themeColor="text1"/>
          <w:lang w:eastAsia="en-GB"/>
        </w:rPr>
        <w:t>and</w:t>
      </w:r>
      <w:r w:rsidR="007F7263" w:rsidRPr="002F18A5">
        <w:rPr>
          <w:rFonts w:ascii="Calibri" w:hAnsi="Calibri" w:cs="Calibri"/>
          <w:color w:val="000000" w:themeColor="text1"/>
          <w:lang w:eastAsia="en-GB"/>
        </w:rPr>
        <w:t xml:space="preserve"> Watson, 2000), while in Wales, </w:t>
      </w:r>
      <w:proofErr w:type="spellStart"/>
      <w:r w:rsidR="007F7263" w:rsidRPr="002F18A5">
        <w:rPr>
          <w:rFonts w:ascii="Calibri" w:hAnsi="Calibri" w:cs="Calibri"/>
          <w:color w:val="000000" w:themeColor="text1"/>
          <w:lang w:eastAsia="en-GB"/>
        </w:rPr>
        <w:t>Cadw</w:t>
      </w:r>
      <w:proofErr w:type="spellEnd"/>
      <w:r w:rsidR="007F7263" w:rsidRPr="002F18A5">
        <w:rPr>
          <w:rFonts w:ascii="Calibri" w:hAnsi="Calibri" w:cs="Calibri"/>
          <w:color w:val="000000" w:themeColor="text1"/>
          <w:lang w:eastAsia="en-GB"/>
        </w:rPr>
        <w:t xml:space="preserve"> provides policies, resources, and management structures to support inclusive heritage (</w:t>
      </w:r>
      <w:proofErr w:type="spellStart"/>
      <w:r w:rsidR="007F7263" w:rsidRPr="002F18A5">
        <w:rPr>
          <w:rFonts w:ascii="Calibri" w:hAnsi="Calibri" w:cs="Calibri"/>
          <w:color w:val="000000" w:themeColor="text1"/>
          <w:lang w:eastAsia="en-GB"/>
        </w:rPr>
        <w:t>Cadw</w:t>
      </w:r>
      <w:proofErr w:type="spellEnd"/>
      <w:r w:rsidR="007F7263" w:rsidRPr="002F18A5">
        <w:rPr>
          <w:rFonts w:ascii="Calibri" w:hAnsi="Calibri" w:cs="Calibri"/>
          <w:color w:val="000000" w:themeColor="text1"/>
          <w:lang w:eastAsia="en-GB"/>
        </w:rPr>
        <w:t xml:space="preserve">, 2023). </w:t>
      </w:r>
      <w:r w:rsidR="00513B7C" w:rsidRPr="002F18A5">
        <w:rPr>
          <w:rFonts w:ascii="Calibri" w:hAnsi="Calibri" w:cs="Calibri"/>
          <w:color w:val="000000" w:themeColor="text1"/>
          <w:lang w:eastAsia="en-GB"/>
        </w:rPr>
        <w:t>Together, t</w:t>
      </w:r>
      <w:r w:rsidR="007F7263" w:rsidRPr="002F18A5">
        <w:rPr>
          <w:rFonts w:ascii="Calibri" w:hAnsi="Calibri" w:cs="Calibri"/>
          <w:color w:val="000000" w:themeColor="text1"/>
          <w:lang w:eastAsia="en-GB"/>
        </w:rPr>
        <w:t xml:space="preserve">hese mechanisms </w:t>
      </w:r>
      <w:r w:rsidR="00513B7C" w:rsidRPr="002F18A5">
        <w:rPr>
          <w:rFonts w:ascii="Calibri" w:hAnsi="Calibri" w:cs="Calibri"/>
          <w:color w:val="000000" w:themeColor="text1"/>
          <w:lang w:eastAsia="en-GB"/>
        </w:rPr>
        <w:t>show</w:t>
      </w:r>
      <w:r w:rsidR="007F7263" w:rsidRPr="002F18A5">
        <w:rPr>
          <w:rFonts w:ascii="Calibri" w:hAnsi="Calibri" w:cs="Calibri"/>
          <w:color w:val="000000" w:themeColor="text1"/>
          <w:lang w:eastAsia="en-GB"/>
        </w:rPr>
        <w:t xml:space="preserve"> how grassroots participation and institutional support interact to sustain meaningful heritage practice, even under resource constraints.</w:t>
      </w:r>
    </w:p>
    <w:p w14:paraId="5031356B" w14:textId="390C6A2A" w:rsidR="009F53C3" w:rsidRPr="002F18A5" w:rsidRDefault="009F53C3" w:rsidP="003403B6">
      <w:pPr>
        <w:spacing w:after="0" w:line="360" w:lineRule="auto"/>
        <w:rPr>
          <w:rFonts w:ascii="Calibri" w:hAnsi="Calibri" w:cs="Calibri"/>
          <w:color w:val="000000" w:themeColor="text1"/>
        </w:rPr>
      </w:pPr>
    </w:p>
    <w:p w14:paraId="5DEE7D22" w14:textId="1E8B3447" w:rsidR="00FA3497" w:rsidRPr="002F18A5" w:rsidRDefault="006440D3" w:rsidP="003403B6">
      <w:pPr>
        <w:spacing w:after="0" w:line="360" w:lineRule="auto"/>
        <w:rPr>
          <w:rFonts w:ascii="Calibri" w:hAnsi="Calibri" w:cs="Calibri"/>
          <w:color w:val="000000" w:themeColor="text1"/>
        </w:rPr>
      </w:pPr>
      <w:r w:rsidRPr="002F18A5">
        <w:rPr>
          <w:rFonts w:ascii="Calibri" w:hAnsi="Calibri" w:cs="Calibri"/>
          <w:color w:val="000000" w:themeColor="text1"/>
        </w:rPr>
        <w:t xml:space="preserve">Carew Cheriton Airfield </w:t>
      </w:r>
      <w:r w:rsidR="00781030" w:rsidRPr="002F18A5">
        <w:rPr>
          <w:rFonts w:ascii="Calibri" w:hAnsi="Calibri" w:cs="Calibri"/>
          <w:color w:val="000000" w:themeColor="text1"/>
        </w:rPr>
        <w:t xml:space="preserve">(See Figure 1) </w:t>
      </w:r>
      <w:r w:rsidRPr="002F18A5">
        <w:rPr>
          <w:rFonts w:ascii="Calibri" w:hAnsi="Calibri" w:cs="Calibri"/>
          <w:color w:val="000000" w:themeColor="text1"/>
        </w:rPr>
        <w:t>was established in January 1916 as RNAS Pembroke (Milton), serving as a First World War airship station patrolling the Irish Sea</w:t>
      </w:r>
      <w:r w:rsidR="00781030" w:rsidRPr="002F18A5">
        <w:rPr>
          <w:rFonts w:ascii="Calibri" w:hAnsi="Calibri" w:cs="Calibri"/>
          <w:color w:val="000000" w:themeColor="text1"/>
        </w:rPr>
        <w:t xml:space="preserve"> (See Figure 2)</w:t>
      </w:r>
      <w:r w:rsidRPr="002F18A5">
        <w:rPr>
          <w:rFonts w:ascii="Calibri" w:hAnsi="Calibri" w:cs="Calibri"/>
          <w:color w:val="000000" w:themeColor="text1"/>
        </w:rPr>
        <w:t xml:space="preserve">. After a fire in 1918 and post-war decommissioning in 1920, it reopened in April 1939 as </w:t>
      </w:r>
      <w:r w:rsidRPr="002F18A5">
        <w:rPr>
          <w:rFonts w:ascii="Calibri" w:hAnsi="Calibri" w:cs="Calibri"/>
        </w:rPr>
        <w:t>RAF Carew Cheriton</w:t>
      </w:r>
      <w:r w:rsidRPr="002F18A5">
        <w:rPr>
          <w:rFonts w:ascii="Calibri" w:hAnsi="Calibri" w:cs="Calibri"/>
          <w:color w:val="000000" w:themeColor="text1"/>
        </w:rPr>
        <w:t xml:space="preserve"> to distinguish it </w:t>
      </w:r>
      <w:r w:rsidRPr="002F18A5">
        <w:rPr>
          <w:rFonts w:ascii="Calibri" w:hAnsi="Calibri" w:cs="Calibri"/>
          <w:color w:val="000000" w:themeColor="text1"/>
        </w:rPr>
        <w:lastRenderedPageBreak/>
        <w:t xml:space="preserve">from nearby Pembroke Dock. During the Second World War, </w:t>
      </w:r>
      <w:r w:rsidR="00A269BE" w:rsidRPr="002F18A5">
        <w:rPr>
          <w:rFonts w:ascii="Calibri" w:hAnsi="Calibri" w:cs="Calibri"/>
          <w:noProof/>
          <w:color w:val="000000" w:themeColor="text1"/>
        </w:rPr>
        <w:drawing>
          <wp:anchor distT="0" distB="0" distL="114300" distR="114300" simplePos="0" relativeHeight="251659264" behindDoc="0" locked="0" layoutInCell="1" allowOverlap="1" wp14:anchorId="3232F5B3" wp14:editId="03A11ABD">
            <wp:simplePos x="0" y="0"/>
            <wp:positionH relativeFrom="margin">
              <wp:align>left</wp:align>
            </wp:positionH>
            <wp:positionV relativeFrom="margin">
              <wp:align>top</wp:align>
            </wp:positionV>
            <wp:extent cx="2495550" cy="2030095"/>
            <wp:effectExtent l="12700" t="12700" r="19050" b="14605"/>
            <wp:wrapSquare wrapText="bothSides"/>
            <wp:docPr id="843179348" name="Picture 3" descr="A group of people in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79348" name="Picture 3" descr="A group of people in a plan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5550" cy="20300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2F18A5">
        <w:rPr>
          <w:rFonts w:ascii="Calibri" w:hAnsi="Calibri" w:cs="Calibri"/>
          <w:color w:val="000000" w:themeColor="text1"/>
        </w:rPr>
        <w:t>the airfield operated as a Coastal Command station, hosting international personnel, including</w:t>
      </w:r>
      <w:r w:rsidRPr="002F18A5">
        <w:rPr>
          <w:rFonts w:ascii="Calibri" w:hAnsi="Calibri" w:cs="Calibri"/>
        </w:rPr>
        <w:t xml:space="preserve"> Dutch airmen</w:t>
      </w:r>
      <w:r w:rsidR="00781030" w:rsidRPr="002F18A5">
        <w:rPr>
          <w:rFonts w:ascii="Calibri" w:hAnsi="Calibri" w:cs="Calibri"/>
        </w:rPr>
        <w:t xml:space="preserve"> </w:t>
      </w:r>
      <w:r w:rsidR="00781030" w:rsidRPr="002F18A5">
        <w:rPr>
          <w:rFonts w:ascii="Calibri" w:hAnsi="Calibri" w:cs="Calibri"/>
          <w:color w:val="000000" w:themeColor="text1"/>
        </w:rPr>
        <w:t>(See Figure 3)</w:t>
      </w:r>
      <w:r w:rsidRPr="002F18A5">
        <w:rPr>
          <w:rFonts w:ascii="Calibri" w:hAnsi="Calibri" w:cs="Calibri"/>
          <w:color w:val="000000" w:themeColor="text1"/>
        </w:rPr>
        <w:t xml:space="preserve">, and endured several bombing raids, notably in April 1941, resulting </w:t>
      </w:r>
      <w:r w:rsidR="00B24A7B" w:rsidRPr="002F18A5">
        <w:rPr>
          <w:rFonts w:ascii="Calibri" w:hAnsi="Calibri" w:cs="Calibri"/>
          <w:color w:val="000000" w:themeColor="text1"/>
        </w:rPr>
        <w:t xml:space="preserve">in </w:t>
      </w:r>
      <w:r w:rsidRPr="002F18A5">
        <w:rPr>
          <w:rFonts w:ascii="Calibri" w:hAnsi="Calibri" w:cs="Calibri"/>
          <w:color w:val="000000" w:themeColor="text1"/>
        </w:rPr>
        <w:t xml:space="preserve">military </w:t>
      </w:r>
      <w:r w:rsidR="001E52A5" w:rsidRPr="002F18A5">
        <w:rPr>
          <w:rFonts w:ascii="Calibri" w:hAnsi="Calibri" w:cs="Calibri"/>
          <w:color w:val="000000" w:themeColor="text1"/>
        </w:rPr>
        <w:t>casualties</w:t>
      </w:r>
      <w:r w:rsidRPr="002F18A5">
        <w:rPr>
          <w:rFonts w:ascii="Calibri" w:hAnsi="Calibri" w:cs="Calibri"/>
          <w:color w:val="000000" w:themeColor="text1"/>
        </w:rPr>
        <w:t xml:space="preserve">. It later shifted from operational use to training and technical functions, reflecting wartime needs (ABCT, 2025). The airfield included three concrete runways, a northern technical site, </w:t>
      </w:r>
      <w:r w:rsidR="00C46519" w:rsidRPr="002F18A5">
        <w:rPr>
          <w:rFonts w:ascii="Calibri" w:eastAsia="Times New Roman" w:hAnsi="Calibri" w:cs="Calibri"/>
          <w:noProof/>
          <w:color w:val="000000" w:themeColor="text1"/>
          <w:kern w:val="0"/>
          <w:lang w:eastAsia="en-GB"/>
        </w:rPr>
        <w:drawing>
          <wp:anchor distT="0" distB="0" distL="114300" distR="114300" simplePos="0" relativeHeight="251660288" behindDoc="1" locked="0" layoutInCell="1" allowOverlap="1" wp14:anchorId="247D5331" wp14:editId="08E11E1A">
            <wp:simplePos x="0" y="0"/>
            <wp:positionH relativeFrom="margin">
              <wp:posOffset>3314700</wp:posOffset>
            </wp:positionH>
            <wp:positionV relativeFrom="margin">
              <wp:posOffset>2566008</wp:posOffset>
            </wp:positionV>
            <wp:extent cx="2348865" cy="2078355"/>
            <wp:effectExtent l="12700" t="12700" r="13335" b="17145"/>
            <wp:wrapSquare wrapText="bothSides"/>
            <wp:docPr id="12241592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59252" name="Picture 12241592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8865" cy="20783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2F18A5">
        <w:rPr>
          <w:rFonts w:ascii="Calibri" w:hAnsi="Calibri" w:cs="Calibri"/>
          <w:color w:val="000000" w:themeColor="text1"/>
        </w:rPr>
        <w:t xml:space="preserve">accommodation, bomb stores, and a uniquely designed control tower. </w:t>
      </w:r>
      <w:r w:rsidR="001E52A5" w:rsidRPr="002F18A5">
        <w:rPr>
          <w:rFonts w:ascii="Calibri" w:hAnsi="Calibri" w:cs="Calibri"/>
          <w:color w:val="000000" w:themeColor="text1"/>
        </w:rPr>
        <w:t xml:space="preserve">While post-war development removed much of the northern area, the restored control tower, turret training building, bomb store complex, and fragments of runways survive. Its inclusion in the national registry recognises its historical significance, although </w:t>
      </w:r>
      <w:r w:rsidR="00EE0781" w:rsidRPr="002F18A5">
        <w:rPr>
          <w:rFonts w:ascii="Calibri" w:hAnsi="Calibri" w:cs="Calibri"/>
          <w:color w:val="000000" w:themeColor="text1"/>
        </w:rPr>
        <w:t>it</w:t>
      </w:r>
      <w:r w:rsidR="001E52A5" w:rsidRPr="002F18A5">
        <w:rPr>
          <w:rFonts w:ascii="Calibri" w:hAnsi="Calibri" w:cs="Calibri"/>
          <w:color w:val="000000" w:themeColor="text1"/>
        </w:rPr>
        <w:t xml:space="preserve"> does not </w:t>
      </w:r>
      <w:r w:rsidR="00EC3CFF" w:rsidRPr="002F18A5">
        <w:rPr>
          <w:rFonts w:ascii="Calibri" w:hAnsi="Calibri" w:cs="Calibri"/>
          <w:color w:val="000000" w:themeColor="text1"/>
        </w:rPr>
        <w:t>provide</w:t>
      </w:r>
      <w:r w:rsidR="001E52A5" w:rsidRPr="002F18A5">
        <w:rPr>
          <w:rFonts w:ascii="Calibri" w:hAnsi="Calibri" w:cs="Calibri"/>
          <w:color w:val="000000" w:themeColor="text1"/>
        </w:rPr>
        <w:t xml:space="preserve"> statutory protection equivalent </w:t>
      </w:r>
      <w:r w:rsidR="00EE0781" w:rsidRPr="002F18A5">
        <w:rPr>
          <w:rFonts w:ascii="Calibri" w:hAnsi="Calibri" w:cs="Calibri"/>
          <w:color w:val="000000" w:themeColor="text1"/>
        </w:rPr>
        <w:t xml:space="preserve">to </w:t>
      </w:r>
      <w:r w:rsidR="006E3866" w:rsidRPr="002F18A5">
        <w:rPr>
          <w:rFonts w:ascii="Calibri" w:hAnsi="Calibri" w:cs="Calibri"/>
          <w:color w:val="000000" w:themeColor="text1"/>
        </w:rPr>
        <w:t xml:space="preserve">that afforded to </w:t>
      </w:r>
      <w:r w:rsidR="001E52A5" w:rsidRPr="002F18A5">
        <w:rPr>
          <w:rFonts w:ascii="Calibri" w:hAnsi="Calibri" w:cs="Calibri"/>
          <w:color w:val="000000" w:themeColor="text1"/>
        </w:rPr>
        <w:t xml:space="preserve">listed buildings or scheduled monuments (Pyper </w:t>
      </w:r>
      <w:r w:rsidR="00DB6486" w:rsidRPr="002F18A5">
        <w:rPr>
          <w:rFonts w:ascii="Calibri" w:hAnsi="Calibri" w:cs="Calibri"/>
          <w:color w:val="000000" w:themeColor="text1"/>
        </w:rPr>
        <w:t>and</w:t>
      </w:r>
      <w:r w:rsidR="001E52A5" w:rsidRPr="002F18A5">
        <w:rPr>
          <w:rFonts w:ascii="Calibri" w:hAnsi="Calibri" w:cs="Calibri"/>
          <w:color w:val="000000" w:themeColor="text1"/>
        </w:rPr>
        <w:t xml:space="preserve"> Page, 2012).</w:t>
      </w:r>
      <w:r w:rsidR="006A646E" w:rsidRPr="002F18A5">
        <w:rPr>
          <w:rFonts w:ascii="Calibri" w:hAnsi="Calibri" w:cs="Calibri"/>
          <w:color w:val="000000" w:themeColor="text1"/>
        </w:rPr>
        <w:t xml:space="preserve"> </w:t>
      </w:r>
      <w:r w:rsidRPr="002F18A5">
        <w:rPr>
          <w:rFonts w:ascii="Calibri" w:eastAsia="Times New Roman" w:hAnsi="Calibri" w:cs="Calibri"/>
          <w:color w:val="000000" w:themeColor="text1"/>
          <w:kern w:val="0"/>
          <w:lang w:eastAsia="en-GB"/>
          <w14:ligatures w14:val="none"/>
        </w:rPr>
        <w:t xml:space="preserve">The key surviving feature is the Control Tower (NPRN 309962/Grid Reference: SN0529702991), built </w:t>
      </w:r>
      <w:r w:rsidR="007C0FA0" w:rsidRPr="002F18A5">
        <w:rPr>
          <w:rFonts w:ascii="Calibri" w:hAnsi="Calibri" w:cs="Calibri"/>
          <w:noProof/>
        </w:rPr>
        <w:drawing>
          <wp:anchor distT="0" distB="0" distL="114300" distR="114300" simplePos="0" relativeHeight="251670528" behindDoc="1" locked="0" layoutInCell="1" allowOverlap="1" wp14:anchorId="35AE3A9A" wp14:editId="11CC8669">
            <wp:simplePos x="0" y="0"/>
            <wp:positionH relativeFrom="margin">
              <wp:posOffset>29210</wp:posOffset>
            </wp:positionH>
            <wp:positionV relativeFrom="margin">
              <wp:posOffset>5344592</wp:posOffset>
            </wp:positionV>
            <wp:extent cx="3171190" cy="1530350"/>
            <wp:effectExtent l="12700" t="12700" r="16510" b="19050"/>
            <wp:wrapSquare wrapText="bothSides"/>
            <wp:docPr id="1229583965" name="Picture 1" descr="A building under construction with a few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83965" name="Picture 1" descr="A building under construction with a few window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1190" cy="15303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Pr="002F18A5">
        <w:rPr>
          <w:rFonts w:ascii="Calibri" w:eastAsia="Times New Roman" w:hAnsi="Calibri" w:cs="Calibri"/>
          <w:color w:val="000000" w:themeColor="text1"/>
          <w:kern w:val="0"/>
          <w:lang w:eastAsia="en-GB"/>
          <w14:ligatures w14:val="none"/>
        </w:rPr>
        <w:t xml:space="preserve">in the early 1940s. The single-storey structure, with a rooftop observation room and bay window, became a landmark. Most ancillary buildings were demolished in the 1960s, leaving the tower derelict </w:t>
      </w:r>
      <w:r w:rsidR="009C23C6" w:rsidRPr="002F18A5">
        <w:rPr>
          <w:rFonts w:ascii="Calibri" w:eastAsia="Times New Roman" w:hAnsi="Calibri" w:cs="Calibri"/>
          <w:color w:val="000000" w:themeColor="text1"/>
          <w:kern w:val="0"/>
          <w:lang w:eastAsia="en-GB"/>
          <w14:ligatures w14:val="none"/>
        </w:rPr>
        <w:t xml:space="preserve">(See Figure 4) </w:t>
      </w:r>
      <w:r w:rsidRPr="002F18A5">
        <w:rPr>
          <w:rFonts w:ascii="Calibri" w:eastAsia="Times New Roman" w:hAnsi="Calibri" w:cs="Calibri"/>
          <w:color w:val="000000" w:themeColor="text1"/>
          <w:kern w:val="0"/>
          <w:lang w:eastAsia="en-GB"/>
          <w14:ligatures w14:val="none"/>
        </w:rPr>
        <w:t>while the site was repurposed for agriculture, markets, and leisure activities (ABCT, 2025; Coflein, 2011).</w:t>
      </w:r>
      <w:r w:rsidR="00FA3497" w:rsidRPr="002F18A5">
        <w:rPr>
          <w:rFonts w:ascii="Calibri" w:hAnsi="Calibri" w:cs="Calibri"/>
          <w:color w:val="000000" w:themeColor="text1"/>
        </w:rPr>
        <w:t xml:space="preserve"> </w:t>
      </w:r>
    </w:p>
    <w:p w14:paraId="7D5C33FF" w14:textId="5077D9DD" w:rsidR="00752187" w:rsidRPr="002F18A5" w:rsidRDefault="00752187" w:rsidP="003403B6">
      <w:pPr>
        <w:spacing w:after="0" w:line="360" w:lineRule="auto"/>
        <w:rPr>
          <w:rFonts w:ascii="Calibri" w:eastAsia="Times New Roman" w:hAnsi="Calibri" w:cs="Calibri"/>
          <w:color w:val="000000" w:themeColor="text1"/>
          <w:kern w:val="0"/>
          <w:lang w:eastAsia="en-GB"/>
          <w14:ligatures w14:val="none"/>
        </w:rPr>
      </w:pPr>
    </w:p>
    <w:p w14:paraId="0954934A" w14:textId="765C742C" w:rsidR="00EC0C8D" w:rsidRPr="002F18A5" w:rsidRDefault="007F7263" w:rsidP="003403B6">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color w:val="000000" w:themeColor="text1"/>
          <w:kern w:val="0"/>
          <w:lang w:eastAsia="en-GB"/>
          <w14:ligatures w14:val="none"/>
        </w:rPr>
        <w:t xml:space="preserve">In 2000, the landowner granted a long-term lease to the Carew Historical Society, preventing the Control Tower’s demolition. Local volunteers established the Carew Cheriton Control Tower Group, comprising approximately 35 individuals aged 13 to 80 from diverse backgrounds. Their objectives included restoring the tower to its wartime condition, </w:t>
      </w:r>
      <w:r w:rsidR="00C46519" w:rsidRPr="002F18A5">
        <w:rPr>
          <w:rFonts w:ascii="Calibri" w:hAnsi="Calibri" w:cs="Calibri"/>
          <w:noProof/>
          <w:color w:val="000000" w:themeColor="text1"/>
        </w:rPr>
        <w:lastRenderedPageBreak/>
        <w:drawing>
          <wp:anchor distT="0" distB="0" distL="114300" distR="114300" simplePos="0" relativeHeight="251671552" behindDoc="1" locked="0" layoutInCell="1" allowOverlap="1" wp14:anchorId="5F77ADA3" wp14:editId="3614630E">
            <wp:simplePos x="0" y="0"/>
            <wp:positionH relativeFrom="margin">
              <wp:posOffset>2635885</wp:posOffset>
            </wp:positionH>
            <wp:positionV relativeFrom="margin">
              <wp:posOffset>203403</wp:posOffset>
            </wp:positionV>
            <wp:extent cx="3073400" cy="1925955"/>
            <wp:effectExtent l="12700" t="12700" r="12700" b="17145"/>
            <wp:wrapSquare wrapText="bothSides"/>
            <wp:docPr id="93435100" name="Picture 2" descr="A building with a flag on the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5100" name="Picture 2" descr="A building with a flag on the top&#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73400" cy="192595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Pr="002F18A5">
        <w:rPr>
          <w:rFonts w:ascii="Calibri" w:eastAsia="Times New Roman" w:hAnsi="Calibri" w:cs="Calibri"/>
          <w:color w:val="000000" w:themeColor="text1"/>
          <w:kern w:val="0"/>
          <w:lang w:eastAsia="en-GB"/>
          <w14:ligatures w14:val="none"/>
        </w:rPr>
        <w:t xml:space="preserve">creating a memorial for airfield personnel from both world wars, developing an educational resource, and establishing a tourist site offering an immersive wartime experience. Supported by local businesses, Pembroke County Council, The Welsh Office, PLANED, and a 99-year lease at minimal rent, the restoration demonstrates the capacity of </w:t>
      </w:r>
      <w:r w:rsidR="00EC3CFF" w:rsidRPr="002F18A5">
        <w:rPr>
          <w:rFonts w:ascii="Calibri" w:eastAsia="Times New Roman" w:hAnsi="Calibri" w:cs="Calibri"/>
          <w:color w:val="000000" w:themeColor="text1"/>
          <w:kern w:val="0"/>
          <w:lang w:eastAsia="en-GB"/>
          <w14:ligatures w14:val="none"/>
        </w:rPr>
        <w:t>community initiative and volunteer expertise</w:t>
      </w:r>
      <w:r w:rsidRPr="002F18A5">
        <w:rPr>
          <w:rFonts w:ascii="Calibri" w:eastAsia="Times New Roman" w:hAnsi="Calibri" w:cs="Calibri"/>
          <w:color w:val="000000" w:themeColor="text1"/>
          <w:kern w:val="0"/>
          <w:lang w:eastAsia="en-GB"/>
          <w14:ligatures w14:val="none"/>
        </w:rPr>
        <w:t xml:space="preserve"> to safeguard heritage (Carew Cheriton Control Tower, 2025</w:t>
      </w:r>
      <w:r w:rsidR="00752187" w:rsidRPr="002F18A5">
        <w:rPr>
          <w:rFonts w:ascii="Calibri" w:eastAsia="Times New Roman" w:hAnsi="Calibri" w:cs="Calibri"/>
          <w:color w:val="000000" w:themeColor="text1"/>
          <w:kern w:val="0"/>
          <w:lang w:eastAsia="en-GB"/>
          <w14:ligatures w14:val="none"/>
        </w:rPr>
        <w:t>a</w:t>
      </w:r>
      <w:r w:rsidRPr="002F18A5">
        <w:rPr>
          <w:rFonts w:ascii="Calibri" w:eastAsia="Times New Roman" w:hAnsi="Calibri" w:cs="Calibri"/>
          <w:color w:val="000000" w:themeColor="text1"/>
          <w:kern w:val="0"/>
          <w:lang w:eastAsia="en-GB"/>
          <w14:ligatures w14:val="none"/>
        </w:rPr>
        <w:t xml:space="preserve">). </w:t>
      </w:r>
    </w:p>
    <w:p w14:paraId="6C58C034" w14:textId="13D11E88" w:rsidR="00EC0C8D" w:rsidRPr="002F18A5" w:rsidRDefault="00EC0C8D" w:rsidP="003403B6">
      <w:pPr>
        <w:spacing w:after="0" w:line="360" w:lineRule="auto"/>
        <w:rPr>
          <w:rFonts w:ascii="Calibri" w:eastAsia="Times New Roman" w:hAnsi="Calibri" w:cs="Calibri"/>
          <w:color w:val="000000" w:themeColor="text1"/>
          <w:kern w:val="0"/>
          <w:lang w:eastAsia="en-GB"/>
          <w14:ligatures w14:val="none"/>
        </w:rPr>
      </w:pPr>
    </w:p>
    <w:p w14:paraId="4878A065" w14:textId="458B8F84" w:rsidR="00146BEE" w:rsidRDefault="00C46519" w:rsidP="003403B6">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noProof/>
          <w:color w:val="000000" w:themeColor="text1"/>
          <w:kern w:val="0"/>
          <w:lang w:eastAsia="en-GB"/>
        </w:rPr>
        <w:drawing>
          <wp:anchor distT="0" distB="0" distL="114300" distR="114300" simplePos="0" relativeHeight="251672576" behindDoc="1" locked="0" layoutInCell="1" allowOverlap="1" wp14:anchorId="0A80F63B" wp14:editId="6BA5086F">
            <wp:simplePos x="0" y="0"/>
            <wp:positionH relativeFrom="margin">
              <wp:posOffset>12700</wp:posOffset>
            </wp:positionH>
            <wp:positionV relativeFrom="margin">
              <wp:posOffset>3329305</wp:posOffset>
            </wp:positionV>
            <wp:extent cx="2699385" cy="2127250"/>
            <wp:effectExtent l="12700" t="12700" r="18415" b="19050"/>
            <wp:wrapSquare wrapText="bothSides"/>
            <wp:docPr id="83958127" name="Picture 3"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58127" name="Picture 3" descr="A group of people posing for a photo&#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9385" cy="212725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Pr="002F18A5">
        <w:rPr>
          <w:rFonts w:ascii="Calibri" w:eastAsia="Times New Roman" w:hAnsi="Calibri" w:cs="Calibri"/>
          <w:noProof/>
          <w:color w:val="000000" w:themeColor="text1"/>
          <w:kern w:val="0"/>
          <w:lang w:eastAsia="en-GB"/>
        </w:rPr>
        <w:drawing>
          <wp:anchor distT="0" distB="0" distL="114300" distR="114300" simplePos="0" relativeHeight="251673600" behindDoc="1" locked="0" layoutInCell="1" allowOverlap="1" wp14:anchorId="11F190D9" wp14:editId="74DCA4D8">
            <wp:simplePos x="0" y="0"/>
            <wp:positionH relativeFrom="margin">
              <wp:align>right</wp:align>
            </wp:positionH>
            <wp:positionV relativeFrom="margin">
              <wp:align>bottom</wp:align>
            </wp:positionV>
            <wp:extent cx="2661920" cy="1753870"/>
            <wp:effectExtent l="12700" t="12700" r="17780" b="11430"/>
            <wp:wrapSquare wrapText="bothSides"/>
            <wp:docPr id="466367156" name="Picture 4" descr="A group of children walking o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67156" name="Picture 4" descr="A group of children walking on a path&#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1920" cy="175387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CA2A50" w:rsidRPr="002F18A5">
        <w:rPr>
          <w:rFonts w:ascii="Calibri" w:hAnsi="Calibri" w:cs="Calibri"/>
        </w:rPr>
        <w:t>The restored Control Tower</w:t>
      </w:r>
      <w:r w:rsidR="009C23C6" w:rsidRPr="002F18A5">
        <w:rPr>
          <w:rFonts w:ascii="Calibri" w:hAnsi="Calibri" w:cs="Calibri"/>
        </w:rPr>
        <w:t xml:space="preserve"> (See Figure 5)</w:t>
      </w:r>
      <w:r w:rsidR="00CA2A50" w:rsidRPr="002F18A5">
        <w:rPr>
          <w:rFonts w:ascii="Calibri" w:hAnsi="Calibri" w:cs="Calibri"/>
        </w:rPr>
        <w:t xml:space="preserve"> now functions as a museum, community heritage site, and educational centre, maintained entirely by volunteers who interpret local military history for visitors, schools, and community groups</w:t>
      </w:r>
      <w:r w:rsidR="00D2009E" w:rsidRPr="002F18A5">
        <w:rPr>
          <w:rFonts w:ascii="Calibri" w:hAnsi="Calibri" w:cs="Calibri"/>
        </w:rPr>
        <w:t xml:space="preserve"> </w:t>
      </w:r>
      <w:r w:rsidR="00D2009E" w:rsidRPr="002F18A5">
        <w:rPr>
          <w:rFonts w:ascii="Calibri" w:eastAsia="Times New Roman" w:hAnsi="Calibri" w:cs="Calibri"/>
          <w:color w:val="000000" w:themeColor="text1"/>
          <w:kern w:val="0"/>
          <w:lang w:eastAsia="en-GB"/>
          <w14:ligatures w14:val="none"/>
        </w:rPr>
        <w:t>(Carew Cheriton Control Tower, 2025</w:t>
      </w:r>
      <w:r w:rsidR="00752187" w:rsidRPr="002F18A5">
        <w:rPr>
          <w:rFonts w:ascii="Calibri" w:eastAsia="Times New Roman" w:hAnsi="Calibri" w:cs="Calibri"/>
          <w:color w:val="000000" w:themeColor="text1"/>
          <w:kern w:val="0"/>
          <w:lang w:eastAsia="en-GB"/>
          <w14:ligatures w14:val="none"/>
        </w:rPr>
        <w:t>b</w:t>
      </w:r>
      <w:r w:rsidR="00D2009E" w:rsidRPr="002F18A5">
        <w:rPr>
          <w:rFonts w:ascii="Calibri" w:eastAsia="Times New Roman" w:hAnsi="Calibri" w:cs="Calibri"/>
          <w:color w:val="000000" w:themeColor="text1"/>
          <w:kern w:val="0"/>
          <w:lang w:eastAsia="en-GB"/>
          <w14:ligatures w14:val="none"/>
        </w:rPr>
        <w:t>)</w:t>
      </w:r>
      <w:r w:rsidR="00752187" w:rsidRPr="002F18A5">
        <w:rPr>
          <w:rFonts w:ascii="Calibri" w:eastAsia="Times New Roman" w:hAnsi="Calibri" w:cs="Calibri"/>
          <w:color w:val="000000" w:themeColor="text1"/>
          <w:kern w:val="0"/>
          <w:lang w:eastAsia="en-GB"/>
          <w14:ligatures w14:val="none"/>
        </w:rPr>
        <w:t xml:space="preserve">. </w:t>
      </w:r>
      <w:r w:rsidR="002D183F" w:rsidRPr="002F18A5">
        <w:rPr>
          <w:rFonts w:ascii="Calibri" w:eastAsia="Times New Roman" w:hAnsi="Calibri" w:cs="Calibri"/>
          <w:color w:val="000000" w:themeColor="text1"/>
          <w:kern w:val="0"/>
          <w:lang w:eastAsia="en-GB"/>
          <w14:ligatures w14:val="none"/>
        </w:rPr>
        <w:t>Visitor reviews emphasise the immersive experience of exploring the restored Control Tower and Air Raid Shelter a</w:t>
      </w:r>
      <w:r w:rsidR="002F18A5">
        <w:rPr>
          <w:rFonts w:ascii="Calibri" w:eastAsia="Times New Roman" w:hAnsi="Calibri" w:cs="Calibri"/>
          <w:color w:val="000000" w:themeColor="text1"/>
          <w:kern w:val="0"/>
          <w:lang w:eastAsia="en-GB"/>
          <w14:ligatures w14:val="none"/>
        </w:rPr>
        <w:t>nd</w:t>
      </w:r>
      <w:r w:rsidR="002D183F" w:rsidRPr="002F18A5">
        <w:rPr>
          <w:rFonts w:ascii="Calibri" w:eastAsia="Times New Roman" w:hAnsi="Calibri" w:cs="Calibri"/>
          <w:color w:val="000000" w:themeColor="text1"/>
          <w:kern w:val="0"/>
          <w:lang w:eastAsia="en-GB"/>
          <w14:ligatures w14:val="none"/>
        </w:rPr>
        <w:t xml:space="preserve"> engaging with wartime exhibits. Visitors especially appreciate the personal testimonies and local stories shared by two very active members of the project, now in their 80s, which vividly bring </w:t>
      </w:r>
      <w:r w:rsidR="002F18A5">
        <w:rPr>
          <w:rFonts w:ascii="Calibri" w:eastAsia="Times New Roman" w:hAnsi="Calibri" w:cs="Calibri"/>
          <w:color w:val="000000" w:themeColor="text1"/>
          <w:kern w:val="0"/>
          <w:lang w:eastAsia="en-GB"/>
          <w14:ligatures w14:val="none"/>
        </w:rPr>
        <w:t>Carew's</w:t>
      </w:r>
      <w:r w:rsidR="002D183F" w:rsidRPr="002F18A5">
        <w:rPr>
          <w:rFonts w:ascii="Calibri" w:eastAsia="Times New Roman" w:hAnsi="Calibri" w:cs="Calibri"/>
          <w:color w:val="000000" w:themeColor="text1"/>
          <w:kern w:val="0"/>
          <w:lang w:eastAsia="en-GB"/>
          <w14:ligatures w14:val="none"/>
        </w:rPr>
        <w:t xml:space="preserve"> history to life </w:t>
      </w:r>
      <w:r w:rsidR="004531B5" w:rsidRPr="002F18A5">
        <w:rPr>
          <w:rFonts w:ascii="Calibri" w:hAnsi="Calibri" w:cs="Calibri"/>
        </w:rPr>
        <w:t xml:space="preserve">(TripAdvisor, 2025). </w:t>
      </w:r>
      <w:r w:rsidR="00CA2A50" w:rsidRPr="002F18A5">
        <w:rPr>
          <w:rFonts w:ascii="Calibri" w:hAnsi="Calibri" w:cs="Calibri"/>
        </w:rPr>
        <w:t>It is open to the public two days a week between May and October, with an admission fee for adults. Volunteers provide guided tours</w:t>
      </w:r>
      <w:r w:rsidR="002E2B96" w:rsidRPr="002F18A5">
        <w:rPr>
          <w:rFonts w:ascii="Calibri" w:hAnsi="Calibri" w:cs="Calibri"/>
        </w:rPr>
        <w:t xml:space="preserve"> (See Figure 6)</w:t>
      </w:r>
      <w:r w:rsidR="00CA2A50" w:rsidRPr="002F18A5">
        <w:rPr>
          <w:rFonts w:ascii="Calibri" w:hAnsi="Calibri" w:cs="Calibri"/>
        </w:rPr>
        <w:t>, organise school visits</w:t>
      </w:r>
      <w:r w:rsidR="002E2B96" w:rsidRPr="002F18A5">
        <w:rPr>
          <w:rFonts w:ascii="Calibri" w:hAnsi="Calibri" w:cs="Calibri"/>
        </w:rPr>
        <w:t xml:space="preserve"> (See Figure 7)</w:t>
      </w:r>
      <w:r w:rsidR="00CA2A50" w:rsidRPr="002F18A5">
        <w:rPr>
          <w:rFonts w:ascii="Calibri" w:hAnsi="Calibri" w:cs="Calibri"/>
        </w:rPr>
        <w:t>, and guide visitors through a reconstructed air-raid shelter, wartime artefacts, and a hangar containing historic vehicles and aircraft. Visits offer participatory experiences that engage both local residents and visitors</w:t>
      </w:r>
      <w:r w:rsidR="00D2009E" w:rsidRPr="002F18A5">
        <w:rPr>
          <w:rFonts w:ascii="Calibri" w:hAnsi="Calibri" w:cs="Calibri"/>
        </w:rPr>
        <w:t xml:space="preserve"> </w:t>
      </w:r>
      <w:r w:rsidR="00D2009E" w:rsidRPr="002F18A5">
        <w:rPr>
          <w:rFonts w:ascii="Calibri" w:eastAsia="Times New Roman" w:hAnsi="Calibri" w:cs="Calibri"/>
          <w:color w:val="000000" w:themeColor="text1"/>
          <w:kern w:val="0"/>
          <w:lang w:eastAsia="en-GB"/>
          <w14:ligatures w14:val="none"/>
        </w:rPr>
        <w:t>(Carew Cheriton Control Tower, 2025</w:t>
      </w:r>
      <w:r w:rsidR="00752187" w:rsidRPr="002F18A5">
        <w:rPr>
          <w:rFonts w:ascii="Calibri" w:eastAsia="Times New Roman" w:hAnsi="Calibri" w:cs="Calibri"/>
          <w:color w:val="000000" w:themeColor="text1"/>
          <w:kern w:val="0"/>
          <w:lang w:eastAsia="en-GB"/>
          <w14:ligatures w14:val="none"/>
        </w:rPr>
        <w:t>c</w:t>
      </w:r>
      <w:r w:rsidR="00D2009E" w:rsidRPr="002F18A5">
        <w:rPr>
          <w:rFonts w:ascii="Calibri" w:eastAsia="Times New Roman" w:hAnsi="Calibri" w:cs="Calibri"/>
          <w:color w:val="000000" w:themeColor="text1"/>
          <w:kern w:val="0"/>
          <w:lang w:eastAsia="en-GB"/>
          <w14:ligatures w14:val="none"/>
        </w:rPr>
        <w:t>)</w:t>
      </w:r>
      <w:r w:rsidR="00CA2A50" w:rsidRPr="002F18A5">
        <w:rPr>
          <w:rFonts w:ascii="Calibri" w:hAnsi="Calibri" w:cs="Calibri"/>
        </w:rPr>
        <w:t>. These activities encourage intergenerational learning and support active, community-led heritage preservatio</w:t>
      </w:r>
      <w:r w:rsidR="00D2009E" w:rsidRPr="002F18A5">
        <w:rPr>
          <w:rFonts w:ascii="Calibri" w:hAnsi="Calibri" w:cs="Calibri"/>
        </w:rPr>
        <w:t>n</w:t>
      </w:r>
      <w:r w:rsidR="007F7263" w:rsidRPr="002F18A5">
        <w:rPr>
          <w:rFonts w:ascii="Calibri" w:eastAsia="Times New Roman" w:hAnsi="Calibri" w:cs="Calibri"/>
          <w:color w:val="000000" w:themeColor="text1"/>
          <w:kern w:val="0"/>
          <w:lang w:eastAsia="en-GB"/>
          <w14:ligatures w14:val="none"/>
        </w:rPr>
        <w:t>.</w:t>
      </w:r>
    </w:p>
    <w:p w14:paraId="440C1C6D" w14:textId="7EA43711" w:rsidR="00EA08D2" w:rsidRDefault="007F7263" w:rsidP="003403B6">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color w:val="000000" w:themeColor="text1"/>
          <w:kern w:val="0"/>
          <w:lang w:eastAsia="en-GB"/>
          <w14:ligatures w14:val="none"/>
        </w:rPr>
        <w:lastRenderedPageBreak/>
        <w:t xml:space="preserve"> </w:t>
      </w:r>
    </w:p>
    <w:p w14:paraId="5BF02EC4" w14:textId="7CE177F1" w:rsidR="00EC0C8D" w:rsidRPr="002F18A5" w:rsidRDefault="004F4BE0" w:rsidP="003403B6">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noProof/>
          <w:color w:val="000000" w:themeColor="text1"/>
          <w:kern w:val="0"/>
          <w:lang w:eastAsia="en-GB"/>
        </w:rPr>
        <w:drawing>
          <wp:anchor distT="0" distB="0" distL="114300" distR="114300" simplePos="0" relativeHeight="251665408" behindDoc="1" locked="0" layoutInCell="1" allowOverlap="1" wp14:anchorId="686C3DEE" wp14:editId="022F8A63">
            <wp:simplePos x="0" y="0"/>
            <wp:positionH relativeFrom="margin">
              <wp:posOffset>12700</wp:posOffset>
            </wp:positionH>
            <wp:positionV relativeFrom="margin">
              <wp:posOffset>1056208</wp:posOffset>
            </wp:positionV>
            <wp:extent cx="2185670" cy="3364230"/>
            <wp:effectExtent l="12700" t="12700" r="11430" b="13970"/>
            <wp:wrapSquare wrapText="bothSides"/>
            <wp:docPr id="1864265470" name="Picture 10" descr="A person in uniform standing on a stage with a flag and motorcy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65470" name="Picture 10" descr="A person in uniform standing on a stage with a flag and motorcycl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85670" cy="33642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F7263" w:rsidRPr="002F18A5">
        <w:rPr>
          <w:rFonts w:ascii="Calibri" w:eastAsia="Times New Roman" w:hAnsi="Calibri" w:cs="Calibri"/>
          <w:color w:val="000000" w:themeColor="text1"/>
          <w:kern w:val="0"/>
          <w:lang w:eastAsia="en-GB"/>
          <w14:ligatures w14:val="none"/>
        </w:rPr>
        <w:t>The project exemplifies community heritage in practice, blending tangible heritage with living or intangible heritage through storytelling, re-enactments, commemorations, and events such as Mil-Fest</w:t>
      </w:r>
      <w:r w:rsidR="002E2B96" w:rsidRPr="002F18A5">
        <w:rPr>
          <w:rFonts w:ascii="Calibri" w:eastAsia="Times New Roman" w:hAnsi="Calibri" w:cs="Calibri"/>
          <w:color w:val="000000" w:themeColor="text1"/>
          <w:kern w:val="0"/>
          <w:lang w:eastAsia="en-GB"/>
          <w14:ligatures w14:val="none"/>
        </w:rPr>
        <w:t xml:space="preserve"> (See Figure 8)</w:t>
      </w:r>
      <w:r w:rsidR="007F7263" w:rsidRPr="002F18A5">
        <w:rPr>
          <w:rFonts w:ascii="Calibri" w:eastAsia="Times New Roman" w:hAnsi="Calibri" w:cs="Calibri"/>
          <w:color w:val="000000" w:themeColor="text1"/>
          <w:kern w:val="0"/>
          <w:lang w:eastAsia="en-GB"/>
          <w14:ligatures w14:val="none"/>
        </w:rPr>
        <w:t xml:space="preserve"> (Carew Cheriton Control Tower, 2017). Volunteers serve as interpreters, educators, fundraisers, and custodians, actively sharing wartime knowledge. This participatory approach challenges top-down heritage models by centring community voices and </w:t>
      </w:r>
      <w:r w:rsidR="00EC3CFF" w:rsidRPr="002F18A5">
        <w:rPr>
          <w:rFonts w:ascii="Calibri" w:eastAsia="Times New Roman" w:hAnsi="Calibri" w:cs="Calibri"/>
          <w:color w:val="000000" w:themeColor="text1"/>
          <w:kern w:val="0"/>
          <w:lang w:eastAsia="en-GB"/>
          <w14:ligatures w14:val="none"/>
        </w:rPr>
        <w:t xml:space="preserve">local </w:t>
      </w:r>
      <w:r w:rsidR="007F7263" w:rsidRPr="002F18A5">
        <w:rPr>
          <w:rFonts w:ascii="Calibri" w:eastAsia="Times New Roman" w:hAnsi="Calibri" w:cs="Calibri"/>
          <w:color w:val="000000" w:themeColor="text1"/>
          <w:kern w:val="0"/>
          <w:lang w:eastAsia="en-GB"/>
          <w14:ligatures w14:val="none"/>
        </w:rPr>
        <w:t xml:space="preserve">practices (Smith, 2006, p. 4). Digital tools significantly extend the project’s reach; the website documents events, restoration progress, and school visits, reflecting </w:t>
      </w:r>
      <w:r w:rsidR="00EC3CFF" w:rsidRPr="002F18A5">
        <w:rPr>
          <w:rFonts w:ascii="Calibri" w:eastAsia="Times New Roman" w:hAnsi="Calibri" w:cs="Calibri"/>
          <w:color w:val="000000" w:themeColor="text1"/>
          <w:kern w:val="0"/>
          <w:lang w:eastAsia="en-GB"/>
          <w14:ligatures w14:val="none"/>
        </w:rPr>
        <w:t xml:space="preserve">contemporary </w:t>
      </w:r>
      <w:r w:rsidR="007F7263" w:rsidRPr="002F18A5">
        <w:rPr>
          <w:rFonts w:ascii="Calibri" w:eastAsia="Times New Roman" w:hAnsi="Calibri" w:cs="Calibri"/>
          <w:color w:val="000000" w:themeColor="text1"/>
          <w:kern w:val="0"/>
          <w:lang w:eastAsia="en-GB"/>
          <w14:ligatures w14:val="none"/>
        </w:rPr>
        <w:t xml:space="preserve">best practices in museum digitalisation (Yap </w:t>
      </w:r>
      <w:r w:rsidR="007F7263" w:rsidRPr="002F18A5">
        <w:rPr>
          <w:rFonts w:ascii="Calibri" w:eastAsia="Times New Roman" w:hAnsi="Calibri" w:cs="Calibri"/>
          <w:i/>
          <w:iCs/>
          <w:color w:val="000000" w:themeColor="text1"/>
          <w:kern w:val="0"/>
          <w:lang w:eastAsia="en-GB"/>
          <w14:ligatures w14:val="none"/>
        </w:rPr>
        <w:t>et al.,</w:t>
      </w:r>
      <w:r w:rsidR="007F7263" w:rsidRPr="002F18A5">
        <w:rPr>
          <w:rFonts w:ascii="Calibri" w:eastAsia="Times New Roman" w:hAnsi="Calibri" w:cs="Calibri"/>
          <w:color w:val="000000" w:themeColor="text1"/>
          <w:kern w:val="0"/>
          <w:lang w:eastAsia="en-GB"/>
          <w14:ligatures w14:val="none"/>
        </w:rPr>
        <w:t xml:space="preserve"> 2024). The site’s blog highlights grassroots participation, featuring posts on major heritage events, community gatherings, and fundraising activities such as bingo nights</w:t>
      </w:r>
      <w:r w:rsidR="00CE7086" w:rsidRPr="002F18A5">
        <w:rPr>
          <w:rFonts w:ascii="Calibri" w:eastAsia="Times New Roman" w:hAnsi="Calibri" w:cs="Calibri"/>
          <w:color w:val="000000" w:themeColor="text1"/>
          <w:kern w:val="0"/>
          <w:lang w:eastAsia="en-GB"/>
          <w14:ligatures w14:val="none"/>
        </w:rPr>
        <w:t xml:space="preserve"> (Carew Cheriton Control Tower, 2025e)</w:t>
      </w:r>
      <w:r w:rsidR="007F7263" w:rsidRPr="002F18A5">
        <w:rPr>
          <w:rFonts w:ascii="Calibri" w:eastAsia="Times New Roman" w:hAnsi="Calibri" w:cs="Calibri"/>
          <w:color w:val="000000" w:themeColor="text1"/>
          <w:kern w:val="0"/>
          <w:lang w:eastAsia="en-GB"/>
          <w14:ligatures w14:val="none"/>
        </w:rPr>
        <w:t xml:space="preserve">. These posts demonstrate that the project’s heritage practice relies on strong social networks, local support, collective fundraising, and the interpretation of wartime history. Regular updates on school visits, restoration work, and public open days further illustrate that Carew is a living community heritage project, actively sustained by volunteer effort and ongoing public engagement. </w:t>
      </w:r>
    </w:p>
    <w:p w14:paraId="11962879" w14:textId="4B08CD77" w:rsidR="00EC0C8D" w:rsidRPr="002F18A5" w:rsidRDefault="00EC0C8D" w:rsidP="003403B6">
      <w:pPr>
        <w:spacing w:after="0" w:line="360" w:lineRule="auto"/>
        <w:rPr>
          <w:rFonts w:ascii="Calibri" w:eastAsia="Times New Roman" w:hAnsi="Calibri" w:cs="Calibri"/>
          <w:color w:val="000000" w:themeColor="text1"/>
          <w:kern w:val="0"/>
          <w:lang w:eastAsia="en-GB"/>
          <w14:ligatures w14:val="none"/>
        </w:rPr>
      </w:pPr>
    </w:p>
    <w:p w14:paraId="77E71046" w14:textId="038C2BF3" w:rsidR="007F7263" w:rsidRPr="002F18A5" w:rsidRDefault="00E51777" w:rsidP="003403B6">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noProof/>
          <w:color w:val="000000" w:themeColor="text1"/>
          <w:kern w:val="0"/>
          <w:lang w:eastAsia="en-GB"/>
        </w:rPr>
        <w:drawing>
          <wp:anchor distT="0" distB="0" distL="114300" distR="114300" simplePos="0" relativeHeight="251674624" behindDoc="1" locked="0" layoutInCell="1" allowOverlap="1" wp14:anchorId="138C1107" wp14:editId="3E57F761">
            <wp:simplePos x="0" y="0"/>
            <wp:positionH relativeFrom="margin">
              <wp:posOffset>2950210</wp:posOffset>
            </wp:positionH>
            <wp:positionV relativeFrom="margin">
              <wp:posOffset>6410528</wp:posOffset>
            </wp:positionV>
            <wp:extent cx="2764155" cy="1825625"/>
            <wp:effectExtent l="12700" t="12700" r="17145" b="15875"/>
            <wp:wrapSquare wrapText="bothSides"/>
            <wp:docPr id="1870062589" name="Picture 5" descr="A person in a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62589" name="Picture 5" descr="A person in a su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4155" cy="18256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7F7263" w:rsidRPr="002F18A5">
        <w:rPr>
          <w:rFonts w:ascii="Calibri" w:eastAsia="Times New Roman" w:hAnsi="Calibri" w:cs="Calibri"/>
          <w:color w:val="000000" w:themeColor="text1"/>
          <w:kern w:val="0"/>
          <w:lang w:eastAsia="en-GB"/>
          <w14:ligatures w14:val="none"/>
        </w:rPr>
        <w:t xml:space="preserve">Central to the project is the transmission of memory. The museum displays a commemorative message from George </w:t>
      </w:r>
      <w:r w:rsidR="00BD33F7">
        <w:rPr>
          <w:rFonts w:ascii="Calibri" w:eastAsia="Times New Roman" w:hAnsi="Calibri" w:cs="Calibri"/>
          <w:color w:val="000000" w:themeColor="text1"/>
          <w:kern w:val="0"/>
          <w:lang w:eastAsia="en-GB"/>
          <w14:ligatures w14:val="none"/>
        </w:rPr>
        <w:t>‘</w:t>
      </w:r>
      <w:r w:rsidR="007F7263" w:rsidRPr="002F18A5">
        <w:rPr>
          <w:rFonts w:ascii="Calibri" w:eastAsia="Times New Roman" w:hAnsi="Calibri" w:cs="Calibri"/>
          <w:color w:val="000000" w:themeColor="text1"/>
          <w:kern w:val="0"/>
          <w:lang w:eastAsia="en-GB"/>
          <w14:ligatures w14:val="none"/>
        </w:rPr>
        <w:t>Johnny</w:t>
      </w:r>
      <w:r w:rsidR="00BD33F7">
        <w:rPr>
          <w:rFonts w:ascii="Calibri" w:eastAsia="Times New Roman" w:hAnsi="Calibri" w:cs="Calibri"/>
          <w:color w:val="000000" w:themeColor="text1"/>
          <w:kern w:val="0"/>
          <w:lang w:eastAsia="en-GB"/>
          <w14:ligatures w14:val="none"/>
        </w:rPr>
        <w:t>’</w:t>
      </w:r>
      <w:r w:rsidR="007F7263" w:rsidRPr="002F18A5">
        <w:rPr>
          <w:rFonts w:ascii="Calibri" w:eastAsia="Times New Roman" w:hAnsi="Calibri" w:cs="Calibri"/>
          <w:color w:val="000000" w:themeColor="text1"/>
          <w:kern w:val="0"/>
          <w:lang w:eastAsia="en-GB"/>
          <w14:ligatures w14:val="none"/>
        </w:rPr>
        <w:t xml:space="preserve"> Johnson</w:t>
      </w:r>
      <w:r w:rsidR="002E2B96" w:rsidRPr="002F18A5">
        <w:rPr>
          <w:rFonts w:ascii="Calibri" w:eastAsia="Times New Roman" w:hAnsi="Calibri" w:cs="Calibri"/>
          <w:color w:val="000000" w:themeColor="text1"/>
          <w:kern w:val="0"/>
          <w:lang w:eastAsia="en-GB"/>
          <w14:ligatures w14:val="none"/>
        </w:rPr>
        <w:t xml:space="preserve"> (See Figure 9)</w:t>
      </w:r>
      <w:r w:rsidR="007F7263" w:rsidRPr="002F18A5">
        <w:rPr>
          <w:rFonts w:ascii="Calibri" w:eastAsia="Times New Roman" w:hAnsi="Calibri" w:cs="Calibri"/>
          <w:color w:val="000000" w:themeColor="text1"/>
          <w:kern w:val="0"/>
          <w:lang w:eastAsia="en-GB"/>
          <w14:ligatures w14:val="none"/>
        </w:rPr>
        <w:t>, the last surviving Dambuster, underscoring the importance of preserving personal stories of those who served (BBC, 2022). First-hand accounts</w:t>
      </w:r>
      <w:r w:rsidR="005F1E7D" w:rsidRPr="002F18A5">
        <w:rPr>
          <w:rFonts w:ascii="Calibri" w:eastAsia="Times New Roman" w:hAnsi="Calibri" w:cs="Calibri"/>
          <w:color w:val="000000" w:themeColor="text1"/>
          <w:kern w:val="0"/>
          <w:lang w:eastAsia="en-GB"/>
          <w14:ligatures w14:val="none"/>
        </w:rPr>
        <w:t xml:space="preserve">, </w:t>
      </w:r>
      <w:r w:rsidR="007F7263" w:rsidRPr="002F18A5">
        <w:rPr>
          <w:rFonts w:ascii="Calibri" w:eastAsia="Times New Roman" w:hAnsi="Calibri" w:cs="Calibri"/>
          <w:color w:val="000000" w:themeColor="text1"/>
          <w:kern w:val="0"/>
          <w:lang w:eastAsia="en-GB"/>
          <w14:ligatures w14:val="none"/>
        </w:rPr>
        <w:t>oral, written, or digital</w:t>
      </w:r>
      <w:r w:rsidR="005F1E7D" w:rsidRPr="002F18A5">
        <w:rPr>
          <w:rFonts w:ascii="Calibri" w:eastAsia="Times New Roman" w:hAnsi="Calibri" w:cs="Calibri"/>
          <w:color w:val="000000" w:themeColor="text1"/>
          <w:kern w:val="0"/>
          <w:lang w:eastAsia="en-GB"/>
          <w14:ligatures w14:val="none"/>
        </w:rPr>
        <w:t xml:space="preserve">, </w:t>
      </w:r>
      <w:r w:rsidR="007F7263" w:rsidRPr="002F18A5">
        <w:rPr>
          <w:rFonts w:ascii="Calibri" w:eastAsia="Times New Roman" w:hAnsi="Calibri" w:cs="Calibri"/>
          <w:color w:val="000000" w:themeColor="text1"/>
          <w:kern w:val="0"/>
          <w:lang w:eastAsia="en-GB"/>
          <w14:ligatures w14:val="none"/>
        </w:rPr>
        <w:t xml:space="preserve">are recognised as vital for maintaining intangible memories and community identity (Heritage Fund, 2024). A particularly significant aspect of </w:t>
      </w:r>
      <w:r w:rsidR="004F4BE0" w:rsidRPr="002F18A5">
        <w:rPr>
          <w:rFonts w:ascii="Calibri" w:eastAsia="Times New Roman" w:hAnsi="Calibri" w:cs="Calibri"/>
          <w:noProof/>
          <w:color w:val="000000" w:themeColor="text1"/>
          <w:kern w:val="0"/>
          <w:lang w:eastAsia="en-GB"/>
        </w:rPr>
        <w:lastRenderedPageBreak/>
        <w:drawing>
          <wp:anchor distT="0" distB="0" distL="114300" distR="114300" simplePos="0" relativeHeight="251667456" behindDoc="1" locked="0" layoutInCell="1" allowOverlap="1" wp14:anchorId="442C1A4B" wp14:editId="10BC814C">
            <wp:simplePos x="0" y="0"/>
            <wp:positionH relativeFrom="margin">
              <wp:posOffset>12700</wp:posOffset>
            </wp:positionH>
            <wp:positionV relativeFrom="margin">
              <wp:posOffset>298653</wp:posOffset>
            </wp:positionV>
            <wp:extent cx="2613025" cy="2058670"/>
            <wp:effectExtent l="12700" t="12700" r="15875" b="11430"/>
            <wp:wrapSquare wrapText="bothSides"/>
            <wp:docPr id="425745595" name="Picture 12" descr="A group of people standing in front of a mon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45595" name="Picture 12" descr="A group of people standing in front of a monumen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3025" cy="20586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F7263" w:rsidRPr="002F18A5">
        <w:rPr>
          <w:rFonts w:ascii="Calibri" w:eastAsia="Times New Roman" w:hAnsi="Calibri" w:cs="Calibri"/>
          <w:color w:val="000000" w:themeColor="text1"/>
          <w:kern w:val="0"/>
          <w:lang w:eastAsia="en-GB"/>
          <w14:ligatures w14:val="none"/>
        </w:rPr>
        <w:t>the project is the voluntary maintenance of 15 Second World War Commonwealth war graves. Deric Brock, the group’s chairman and a local resident, has cared for these graves for over four decades, compiling photographs and biographies and maintaining contact with families and authorities (Hill, 2025). The unveiling of a memorial in 2019 to American soldiers of the 110th Regiment stationed in Pembrokeshire before D-Day</w:t>
      </w:r>
      <w:r w:rsidR="002E2B96" w:rsidRPr="002F18A5">
        <w:rPr>
          <w:rFonts w:ascii="Calibri" w:eastAsia="Times New Roman" w:hAnsi="Calibri" w:cs="Calibri"/>
          <w:color w:val="000000" w:themeColor="text1"/>
          <w:kern w:val="0"/>
          <w:lang w:eastAsia="en-GB"/>
          <w14:ligatures w14:val="none"/>
        </w:rPr>
        <w:t xml:space="preserve"> (See Figure 10)</w:t>
      </w:r>
      <w:r w:rsidR="007F7263" w:rsidRPr="002F18A5">
        <w:rPr>
          <w:rFonts w:ascii="Calibri" w:eastAsia="Times New Roman" w:hAnsi="Calibri" w:cs="Calibri"/>
          <w:color w:val="000000" w:themeColor="text1"/>
          <w:kern w:val="0"/>
          <w:lang w:eastAsia="en-GB"/>
          <w14:ligatures w14:val="none"/>
        </w:rPr>
        <w:t xml:space="preserve"> further emphasises the site’s role as a </w:t>
      </w:r>
      <w:r w:rsidR="00BD33F7">
        <w:rPr>
          <w:rFonts w:ascii="Calibri" w:eastAsia="Times New Roman" w:hAnsi="Calibri" w:cs="Calibri"/>
          <w:color w:val="000000" w:themeColor="text1"/>
          <w:kern w:val="0"/>
          <w:lang w:eastAsia="en-GB"/>
          <w14:ligatures w14:val="none"/>
        </w:rPr>
        <w:t>‘</w:t>
      </w:r>
      <w:r w:rsidR="007F7263" w:rsidRPr="002F18A5">
        <w:rPr>
          <w:rFonts w:ascii="Calibri" w:eastAsia="Times New Roman" w:hAnsi="Calibri" w:cs="Calibri"/>
          <w:color w:val="000000" w:themeColor="text1"/>
          <w:kern w:val="0"/>
          <w:lang w:eastAsia="en-GB"/>
          <w14:ligatures w14:val="none"/>
        </w:rPr>
        <w:t>lieu de m</w:t>
      </w:r>
      <w:r w:rsidR="005F1E7D" w:rsidRPr="002F18A5">
        <w:rPr>
          <w:rFonts w:ascii="Calibri" w:eastAsia="Times New Roman" w:hAnsi="Calibri" w:cs="Calibri"/>
          <w:color w:val="000000" w:themeColor="text1"/>
          <w:kern w:val="0"/>
          <w:lang w:eastAsia="en-GB"/>
          <w14:ligatures w14:val="none"/>
        </w:rPr>
        <w:t>e</w:t>
      </w:r>
      <w:r w:rsidR="007F7263" w:rsidRPr="002F18A5">
        <w:rPr>
          <w:rFonts w:ascii="Calibri" w:eastAsia="Times New Roman" w:hAnsi="Calibri" w:cs="Calibri"/>
          <w:color w:val="000000" w:themeColor="text1"/>
          <w:kern w:val="0"/>
          <w:lang w:eastAsia="en-GB"/>
          <w14:ligatures w14:val="none"/>
        </w:rPr>
        <w:t>moire</w:t>
      </w:r>
      <w:r w:rsidR="00BD33F7">
        <w:rPr>
          <w:rFonts w:ascii="Calibri" w:eastAsia="Times New Roman" w:hAnsi="Calibri" w:cs="Calibri"/>
          <w:color w:val="000000" w:themeColor="text1"/>
          <w:kern w:val="0"/>
          <w:lang w:eastAsia="en-GB"/>
          <w14:ligatures w14:val="none"/>
        </w:rPr>
        <w:t>’</w:t>
      </w:r>
      <w:r w:rsidR="007F7263" w:rsidRPr="002F18A5">
        <w:rPr>
          <w:rFonts w:ascii="Calibri" w:eastAsia="Times New Roman" w:hAnsi="Calibri" w:cs="Calibri"/>
          <w:color w:val="000000" w:themeColor="text1"/>
          <w:kern w:val="0"/>
          <w:lang w:eastAsia="en-GB"/>
          <w14:ligatures w14:val="none"/>
        </w:rPr>
        <w:t xml:space="preserve"> (Nora, 1989) (Carew Cheriton Control Tower, 2019). Such work ensures the intergenerational transmission of historical knowledge as the generation with direct wartime experience passes away (Finney, 2017). Media coverage, such as ITV’s Vanished Wales (2024), highlights Carew’s deep embedding in local memory. Many current volunteers are descendants of families who supported airmen, reflecting continuity of care and responsibility. Interviews with former personnel enrich wartime interpretation, demonstrating how community heritage is sustained through lived experience. Collaboration with other museums and heritage organisations, such as Tenby Museum, and participation in regional forums and heritage showcases organised by PLANED and the Heritage Forum in Pembroke Dock, demonstrate the project’s integration </w:t>
      </w:r>
      <w:r w:rsidR="00AF0D3D" w:rsidRPr="002F18A5">
        <w:rPr>
          <w:rFonts w:ascii="Calibri" w:eastAsia="Times New Roman" w:hAnsi="Calibri" w:cs="Calibri"/>
          <w:color w:val="000000" w:themeColor="text1"/>
          <w:kern w:val="0"/>
          <w:lang w:eastAsia="en-GB"/>
          <w14:ligatures w14:val="none"/>
        </w:rPr>
        <w:t>into</w:t>
      </w:r>
      <w:r w:rsidR="007F7263" w:rsidRPr="002F18A5">
        <w:rPr>
          <w:rFonts w:ascii="Calibri" w:eastAsia="Times New Roman" w:hAnsi="Calibri" w:cs="Calibri"/>
          <w:color w:val="000000" w:themeColor="text1"/>
          <w:kern w:val="0"/>
          <w:lang w:eastAsia="en-GB"/>
          <w14:ligatures w14:val="none"/>
        </w:rPr>
        <w:t xml:space="preserve"> broader social and cultural networks (Sinclair, 2014; Tenby Observer, 2018). These partnerships enhance resilience, adaptability, and a sense of shared purpose across a wider heritage community.</w:t>
      </w:r>
    </w:p>
    <w:p w14:paraId="5B488BD8" w14:textId="77777777" w:rsidR="001E52A5" w:rsidRPr="002F18A5" w:rsidRDefault="001E52A5" w:rsidP="003403B6">
      <w:pPr>
        <w:spacing w:after="0" w:line="360" w:lineRule="auto"/>
        <w:rPr>
          <w:rFonts w:ascii="Calibri" w:eastAsia="Times New Roman" w:hAnsi="Calibri" w:cs="Calibri"/>
          <w:color w:val="000000" w:themeColor="text1"/>
          <w:kern w:val="0"/>
          <w:lang w:eastAsia="en-GB"/>
          <w14:ligatures w14:val="none"/>
        </w:rPr>
      </w:pPr>
    </w:p>
    <w:p w14:paraId="1A18CA4B" w14:textId="488A7A8C" w:rsidR="003403B6" w:rsidRDefault="00E51777" w:rsidP="007C0FA0">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noProof/>
          <w:color w:val="000000" w:themeColor="text1"/>
          <w:kern w:val="0"/>
          <w:lang w:eastAsia="en-GB"/>
        </w:rPr>
        <w:drawing>
          <wp:anchor distT="0" distB="0" distL="114300" distR="114300" simplePos="0" relativeHeight="251668480" behindDoc="1" locked="0" layoutInCell="1" allowOverlap="1" wp14:anchorId="43A2C4FE" wp14:editId="49FC0A51">
            <wp:simplePos x="0" y="0"/>
            <wp:positionH relativeFrom="margin">
              <wp:posOffset>3047365</wp:posOffset>
            </wp:positionH>
            <wp:positionV relativeFrom="margin">
              <wp:posOffset>6906260</wp:posOffset>
            </wp:positionV>
            <wp:extent cx="2528570" cy="1936115"/>
            <wp:effectExtent l="12700" t="12700" r="11430" b="6985"/>
            <wp:wrapSquare wrapText="bothSides"/>
            <wp:docPr id="273083249" name="Picture 13" descr="Men working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83249" name="Picture 13" descr="Men working on a machin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8570" cy="19361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F7263" w:rsidRPr="002F18A5">
        <w:rPr>
          <w:rFonts w:ascii="Calibri" w:hAnsi="Calibri" w:cs="Calibri"/>
          <w:color w:val="000000" w:themeColor="text1"/>
        </w:rPr>
        <w:t>As the airfield and Control Tower are located outside conservation zones, their preservation relies primarily on community stewardship</w:t>
      </w:r>
      <w:r w:rsidR="003403B6" w:rsidRPr="002F18A5">
        <w:rPr>
          <w:rFonts w:ascii="Calibri" w:hAnsi="Calibri" w:cs="Calibri"/>
          <w:color w:val="000000" w:themeColor="text1"/>
        </w:rPr>
        <w:t xml:space="preserve"> </w:t>
      </w:r>
      <w:r w:rsidR="007F7263" w:rsidRPr="002F18A5">
        <w:rPr>
          <w:rFonts w:ascii="Calibri" w:hAnsi="Calibri" w:cs="Calibri"/>
          <w:color w:val="000000" w:themeColor="text1"/>
        </w:rPr>
        <w:t xml:space="preserve">(Pembrokeshire CC, 2023; </w:t>
      </w:r>
      <w:proofErr w:type="spellStart"/>
      <w:r w:rsidR="007F7263" w:rsidRPr="002F18A5">
        <w:rPr>
          <w:rFonts w:ascii="Calibri" w:hAnsi="Calibri" w:cs="Calibri"/>
          <w:color w:val="000000" w:themeColor="text1"/>
        </w:rPr>
        <w:t>DataMap</w:t>
      </w:r>
      <w:proofErr w:type="spellEnd"/>
      <w:r w:rsidR="007F7263" w:rsidRPr="002F18A5">
        <w:rPr>
          <w:rFonts w:ascii="Calibri" w:hAnsi="Calibri" w:cs="Calibri"/>
          <w:color w:val="000000" w:themeColor="text1"/>
        </w:rPr>
        <w:t xml:space="preserve"> Wales, 2025). </w:t>
      </w:r>
      <w:r w:rsidR="007F7263" w:rsidRPr="002F18A5">
        <w:rPr>
          <w:rFonts w:ascii="Calibri" w:eastAsia="Times New Roman" w:hAnsi="Calibri" w:cs="Calibri"/>
          <w:color w:val="000000" w:themeColor="text1"/>
          <w:kern w:val="0"/>
          <w:lang w:eastAsia="en-GB"/>
          <w14:ligatures w14:val="none"/>
        </w:rPr>
        <w:t xml:space="preserve">The project’s charitable status facilitates fundraising, attracts volunteers, and fosters public trust (Resource Centre, 2025). </w:t>
      </w:r>
      <w:r w:rsidR="003403B6" w:rsidRPr="002F18A5">
        <w:rPr>
          <w:rFonts w:ascii="Calibri" w:eastAsia="Times New Roman" w:hAnsi="Calibri" w:cs="Calibri"/>
          <w:kern w:val="0"/>
          <w:lang w:eastAsia="en-GB"/>
          <w14:ligatures w14:val="none"/>
        </w:rPr>
        <w:t xml:space="preserve">Grants such as a £47,400 National Lottery Heritage Fund award in 2008 </w:t>
      </w:r>
      <w:r w:rsidR="007F7263" w:rsidRPr="002F18A5">
        <w:rPr>
          <w:rFonts w:ascii="Calibri" w:eastAsia="Times New Roman" w:hAnsi="Calibri" w:cs="Calibri"/>
          <w:color w:val="000000" w:themeColor="text1"/>
          <w:kern w:val="0"/>
          <w:lang w:eastAsia="en-GB"/>
          <w14:ligatures w14:val="none"/>
        </w:rPr>
        <w:t xml:space="preserve">(Heritage Fund, 2008), and earlier </w:t>
      </w:r>
      <w:r w:rsidR="003403B6" w:rsidRPr="002F18A5">
        <w:rPr>
          <w:rFonts w:ascii="Calibri" w:eastAsia="Times New Roman" w:hAnsi="Calibri" w:cs="Calibri"/>
          <w:color w:val="000000" w:themeColor="text1"/>
          <w:kern w:val="0"/>
          <w:lang w:eastAsia="en-GB"/>
          <w14:ligatures w14:val="none"/>
        </w:rPr>
        <w:t xml:space="preserve">support for restoring a </w:t>
      </w:r>
      <w:r w:rsidR="007F7263" w:rsidRPr="002F18A5">
        <w:rPr>
          <w:rFonts w:ascii="Calibri" w:eastAsia="Times New Roman" w:hAnsi="Calibri" w:cs="Calibri"/>
          <w:color w:val="000000" w:themeColor="text1"/>
          <w:kern w:val="0"/>
          <w:lang w:eastAsia="en-GB"/>
          <w14:ligatures w14:val="none"/>
        </w:rPr>
        <w:t xml:space="preserve">Second World War Avro Anson aircraft </w:t>
      </w:r>
      <w:r w:rsidR="00556C2C" w:rsidRPr="002F18A5">
        <w:rPr>
          <w:rFonts w:ascii="Calibri" w:eastAsia="Times New Roman" w:hAnsi="Calibri" w:cs="Calibri"/>
          <w:color w:val="000000" w:themeColor="text1"/>
          <w:kern w:val="0"/>
          <w:lang w:eastAsia="en-GB"/>
          <w14:ligatures w14:val="none"/>
        </w:rPr>
        <w:t xml:space="preserve">(See </w:t>
      </w:r>
      <w:r w:rsidR="00556C2C" w:rsidRPr="002F18A5">
        <w:rPr>
          <w:rFonts w:ascii="Calibri" w:eastAsia="Times New Roman" w:hAnsi="Calibri" w:cs="Calibri"/>
          <w:color w:val="000000" w:themeColor="text1"/>
          <w:kern w:val="0"/>
          <w:lang w:eastAsia="en-GB"/>
          <w14:ligatures w14:val="none"/>
        </w:rPr>
        <w:lastRenderedPageBreak/>
        <w:t>Figure 11)</w:t>
      </w:r>
      <w:r w:rsidR="003403B6" w:rsidRPr="002F18A5">
        <w:rPr>
          <w:rFonts w:ascii="Calibri" w:eastAsia="Times New Roman" w:hAnsi="Calibri" w:cs="Calibri"/>
          <w:color w:val="000000" w:themeColor="text1"/>
          <w:kern w:val="0"/>
          <w:lang w:eastAsia="en-GB"/>
          <w14:ligatures w14:val="none"/>
        </w:rPr>
        <w:t xml:space="preserve"> (Heritage Fund, 2005a)</w:t>
      </w:r>
      <w:r w:rsidR="00556C2C" w:rsidRPr="002F18A5">
        <w:rPr>
          <w:rFonts w:ascii="Calibri" w:eastAsia="Times New Roman" w:hAnsi="Calibri" w:cs="Calibri"/>
          <w:color w:val="000000" w:themeColor="text1"/>
          <w:kern w:val="0"/>
          <w:lang w:eastAsia="en-GB"/>
          <w14:ligatures w14:val="none"/>
        </w:rPr>
        <w:t xml:space="preserve"> </w:t>
      </w:r>
      <w:r w:rsidR="007F7263" w:rsidRPr="002F18A5">
        <w:rPr>
          <w:rFonts w:ascii="Calibri" w:eastAsia="Times New Roman" w:hAnsi="Calibri" w:cs="Calibri"/>
          <w:color w:val="000000" w:themeColor="text1"/>
          <w:kern w:val="0"/>
          <w:lang w:eastAsia="en-GB"/>
          <w14:ligatures w14:val="none"/>
        </w:rPr>
        <w:t>and commemorative community events</w:t>
      </w:r>
      <w:r w:rsidR="003403B6" w:rsidRPr="002F18A5">
        <w:rPr>
          <w:rFonts w:ascii="Calibri" w:eastAsia="Times New Roman" w:hAnsi="Calibri" w:cs="Calibri"/>
          <w:color w:val="000000" w:themeColor="text1"/>
          <w:kern w:val="0"/>
          <w:lang w:eastAsia="en-GB"/>
          <w14:ligatures w14:val="none"/>
        </w:rPr>
        <w:t xml:space="preserve"> </w:t>
      </w:r>
      <w:r w:rsidR="007F7263" w:rsidRPr="002F18A5">
        <w:rPr>
          <w:rFonts w:ascii="Calibri" w:eastAsia="Times New Roman" w:hAnsi="Calibri" w:cs="Calibri"/>
          <w:color w:val="000000" w:themeColor="text1"/>
          <w:kern w:val="0"/>
          <w:lang w:eastAsia="en-GB"/>
          <w14:ligatures w14:val="none"/>
        </w:rPr>
        <w:t>(Heritage Fund, 2005b). However, ongoing work depend</w:t>
      </w:r>
      <w:r w:rsidR="003403B6" w:rsidRPr="002F18A5">
        <w:rPr>
          <w:rFonts w:ascii="Calibri" w:eastAsia="Times New Roman" w:hAnsi="Calibri" w:cs="Calibri"/>
          <w:color w:val="000000" w:themeColor="text1"/>
          <w:kern w:val="0"/>
          <w:lang w:eastAsia="en-GB"/>
          <w14:ligatures w14:val="none"/>
        </w:rPr>
        <w:t>s</w:t>
      </w:r>
      <w:r w:rsidR="007F7263" w:rsidRPr="002F18A5">
        <w:rPr>
          <w:rFonts w:ascii="Calibri" w:eastAsia="Times New Roman" w:hAnsi="Calibri" w:cs="Calibri"/>
          <w:color w:val="000000" w:themeColor="text1"/>
          <w:kern w:val="0"/>
          <w:lang w:eastAsia="en-GB"/>
          <w14:ligatures w14:val="none"/>
        </w:rPr>
        <w:t xml:space="preserve"> on volunteer effort and modest local support. </w:t>
      </w:r>
    </w:p>
    <w:p w14:paraId="3719621B" w14:textId="77777777" w:rsidR="007C0FA0" w:rsidRPr="002F18A5" w:rsidRDefault="007C0FA0" w:rsidP="007C0FA0">
      <w:pPr>
        <w:spacing w:after="0" w:line="360" w:lineRule="auto"/>
        <w:rPr>
          <w:rFonts w:ascii="Calibri" w:eastAsia="Times New Roman" w:hAnsi="Calibri" w:cs="Calibri"/>
          <w:color w:val="000000" w:themeColor="text1"/>
          <w:kern w:val="0"/>
          <w:lang w:eastAsia="en-GB"/>
          <w14:ligatures w14:val="none"/>
        </w:rPr>
      </w:pPr>
    </w:p>
    <w:p w14:paraId="3FBF33DB" w14:textId="7E93E426" w:rsidR="003403B6" w:rsidRDefault="003403B6" w:rsidP="007C0FA0">
      <w:pPr>
        <w:spacing w:after="0" w:line="360" w:lineRule="auto"/>
        <w:rPr>
          <w:rFonts w:ascii="Calibri" w:hAnsi="Calibri" w:cs="Calibri"/>
        </w:rPr>
      </w:pPr>
      <w:r w:rsidRPr="002F18A5">
        <w:rPr>
          <w:rFonts w:ascii="Calibri" w:hAnsi="Calibri" w:cs="Calibri"/>
        </w:rPr>
        <w:t>As an unlisted site, Carew has therefore depended on alternative funding streams and locally driven decision-making, illustrating how community heritage initiatives in Britain can operate effectively beyond formal heritage frameworks. The Carew project exemplifies key characteristics of community heritage: it is participatory, locally led, and socially embedded, integrating both tangible and intangible forms of heritage. Volunteer-led restoration, education, and commemoration foster intergenerational dialogue, strengthen community cohesion, and reinforce shared identity.</w:t>
      </w:r>
    </w:p>
    <w:p w14:paraId="0D850FE5" w14:textId="77777777" w:rsidR="007C0FA0" w:rsidRPr="002F18A5" w:rsidRDefault="007C0FA0" w:rsidP="007C0FA0">
      <w:pPr>
        <w:spacing w:after="0" w:line="360" w:lineRule="auto"/>
        <w:rPr>
          <w:rFonts w:ascii="Calibri" w:hAnsi="Calibri" w:cs="Calibri"/>
        </w:rPr>
      </w:pPr>
    </w:p>
    <w:p w14:paraId="62CE8423" w14:textId="77777777" w:rsidR="003403B6" w:rsidRPr="002F18A5" w:rsidRDefault="003403B6" w:rsidP="007C0FA0">
      <w:pPr>
        <w:spacing w:after="0" w:line="360" w:lineRule="auto"/>
        <w:rPr>
          <w:rFonts w:ascii="Calibri" w:hAnsi="Calibri" w:cs="Calibri"/>
        </w:rPr>
      </w:pPr>
      <w:r w:rsidRPr="002F18A5">
        <w:rPr>
          <w:rFonts w:ascii="Calibri" w:hAnsi="Calibri" w:cs="Calibri"/>
        </w:rPr>
        <w:t>While Carew challenges top-down models of heritage management, it also faces ongoing sustainability pressures and the need to represent a diversity of historical experiences. Continued adaptability, collaboration, and digital engagement will be essential to its long-term success. More broadly, Carew demonstrates how community heritage in Britain not only preserves the past but also creates dynamic spaces for negotiating memory, meaning, and social value, exemplifying the participatory and socially transformative character of contemporary heritage practice.</w:t>
      </w:r>
    </w:p>
    <w:p w14:paraId="291D86E8" w14:textId="77777777" w:rsidR="003403B6" w:rsidRPr="002F18A5" w:rsidRDefault="003403B6" w:rsidP="003403B6">
      <w:pPr>
        <w:spacing w:after="0" w:line="360" w:lineRule="auto"/>
        <w:rPr>
          <w:rFonts w:ascii="Calibri" w:hAnsi="Calibri" w:cs="Calibri"/>
        </w:rPr>
      </w:pPr>
    </w:p>
    <w:p w14:paraId="544F6E45" w14:textId="27B014DF" w:rsidR="009C5379" w:rsidRPr="002F18A5" w:rsidRDefault="00043161" w:rsidP="003403B6">
      <w:pPr>
        <w:spacing w:after="0" w:line="360" w:lineRule="auto"/>
        <w:rPr>
          <w:rFonts w:ascii="Calibri" w:hAnsi="Calibri" w:cs="Calibri"/>
          <w:color w:val="000000" w:themeColor="text1"/>
        </w:rPr>
      </w:pPr>
      <w:r w:rsidRPr="002F18A5">
        <w:rPr>
          <w:rFonts w:ascii="Calibri" w:hAnsi="Calibri" w:cs="Calibri"/>
          <w:color w:val="000000" w:themeColor="text1"/>
        </w:rPr>
        <w:t xml:space="preserve">Community heritage initiatives </w:t>
      </w:r>
      <w:r w:rsidR="00365793" w:rsidRPr="002F18A5">
        <w:rPr>
          <w:rFonts w:ascii="Calibri" w:hAnsi="Calibri" w:cs="Calibri"/>
          <w:color w:val="000000" w:themeColor="text1"/>
        </w:rPr>
        <w:t>encounter</w:t>
      </w:r>
      <w:r w:rsidRPr="002F18A5">
        <w:rPr>
          <w:rFonts w:ascii="Calibri" w:hAnsi="Calibri" w:cs="Calibri"/>
          <w:color w:val="000000" w:themeColor="text1"/>
        </w:rPr>
        <w:t xml:space="preserve"> several criticisms and limitations </w:t>
      </w:r>
      <w:r w:rsidR="00365793" w:rsidRPr="002F18A5">
        <w:rPr>
          <w:rFonts w:ascii="Calibri" w:hAnsi="Calibri" w:cs="Calibri"/>
          <w:color w:val="000000" w:themeColor="text1"/>
        </w:rPr>
        <w:t>related to</w:t>
      </w:r>
      <w:r w:rsidRPr="002F18A5">
        <w:rPr>
          <w:rFonts w:ascii="Calibri" w:hAnsi="Calibri" w:cs="Calibri"/>
          <w:color w:val="000000" w:themeColor="text1"/>
        </w:rPr>
        <w:t xml:space="preserve"> participation dynamics, resource allocation, and institutional frameworks. </w:t>
      </w:r>
      <w:r w:rsidR="00365793" w:rsidRPr="002F18A5">
        <w:rPr>
          <w:rFonts w:ascii="Calibri" w:hAnsi="Calibri" w:cs="Calibri"/>
          <w:color w:val="000000" w:themeColor="text1"/>
        </w:rPr>
        <w:t>A</w:t>
      </w:r>
      <w:r w:rsidRPr="002F18A5">
        <w:rPr>
          <w:rFonts w:ascii="Calibri" w:hAnsi="Calibri" w:cs="Calibri"/>
          <w:color w:val="000000" w:themeColor="text1"/>
        </w:rPr>
        <w:t xml:space="preserve"> significant challenge is the persistence of top-down models in heritage engagement, where community involvement may be more </w:t>
      </w:r>
      <w:r w:rsidR="00AF0D3D" w:rsidRPr="002F18A5">
        <w:rPr>
          <w:rFonts w:ascii="Calibri" w:hAnsi="Calibri" w:cs="Calibri"/>
          <w:color w:val="000000" w:themeColor="text1"/>
        </w:rPr>
        <w:t>symbolic</w:t>
      </w:r>
      <w:r w:rsidRPr="002F18A5">
        <w:rPr>
          <w:rFonts w:ascii="Calibri" w:hAnsi="Calibri" w:cs="Calibri"/>
          <w:color w:val="000000" w:themeColor="text1"/>
        </w:rPr>
        <w:t xml:space="preserve"> than substantive. Projects risk conforming to established authoritative discourses and institutional agendas, </w:t>
      </w:r>
      <w:r w:rsidR="00365793" w:rsidRPr="002F18A5">
        <w:rPr>
          <w:rFonts w:ascii="Calibri" w:hAnsi="Calibri" w:cs="Calibri"/>
          <w:color w:val="000000" w:themeColor="text1"/>
        </w:rPr>
        <w:t>which can limit</w:t>
      </w:r>
      <w:r w:rsidRPr="002F18A5">
        <w:rPr>
          <w:rFonts w:ascii="Calibri" w:hAnsi="Calibri" w:cs="Calibri"/>
          <w:color w:val="000000" w:themeColor="text1"/>
        </w:rPr>
        <w:t xml:space="preserve"> genuine community-driven participation and reduc</w:t>
      </w:r>
      <w:r w:rsidR="00365793" w:rsidRPr="002F18A5">
        <w:rPr>
          <w:rFonts w:ascii="Calibri" w:hAnsi="Calibri" w:cs="Calibri"/>
          <w:color w:val="000000" w:themeColor="text1"/>
        </w:rPr>
        <w:t>e</w:t>
      </w:r>
      <w:r w:rsidRPr="002F18A5">
        <w:rPr>
          <w:rFonts w:ascii="Calibri" w:hAnsi="Calibri" w:cs="Calibri"/>
          <w:color w:val="000000" w:themeColor="text1"/>
        </w:rPr>
        <w:t xml:space="preserve"> the potential for sustainable and relevant outcomes (Perkin, 2010).</w:t>
      </w:r>
      <w:r w:rsidR="00FA3497" w:rsidRPr="002F18A5">
        <w:rPr>
          <w:rFonts w:ascii="Calibri" w:hAnsi="Calibri" w:cs="Calibri"/>
          <w:color w:val="000000" w:themeColor="text1"/>
        </w:rPr>
        <w:t xml:space="preserve"> </w:t>
      </w:r>
      <w:r w:rsidR="00313DF5" w:rsidRPr="002F18A5">
        <w:rPr>
          <w:rFonts w:ascii="Calibri" w:hAnsi="Calibri" w:cs="Calibri"/>
          <w:color w:val="000000" w:themeColor="text1"/>
        </w:rPr>
        <w:t>A comparison can be made with the nearby Pembroke Dock Heritage Centre (PDHC, 2025), which, like Carew, focuses on military and aviation heritage and relies heavily on volunteers and community support</w:t>
      </w:r>
      <w:r w:rsidR="00FE635F" w:rsidRPr="002F18A5">
        <w:rPr>
          <w:rFonts w:ascii="Calibri" w:hAnsi="Calibri" w:cs="Calibri"/>
          <w:color w:val="000000" w:themeColor="text1"/>
        </w:rPr>
        <w:t>,</w:t>
      </w:r>
      <w:r w:rsidR="00FA3C68" w:rsidRPr="002F18A5">
        <w:rPr>
          <w:rFonts w:ascii="Calibri" w:hAnsi="Calibri" w:cs="Calibri"/>
          <w:color w:val="000000" w:themeColor="text1"/>
        </w:rPr>
        <w:t xml:space="preserve"> but is in a small town</w:t>
      </w:r>
      <w:r w:rsidR="00313DF5" w:rsidRPr="002F18A5">
        <w:rPr>
          <w:rFonts w:ascii="Calibri" w:hAnsi="Calibri" w:cs="Calibri"/>
          <w:color w:val="000000" w:themeColor="text1"/>
        </w:rPr>
        <w:t xml:space="preserve">. </w:t>
      </w:r>
      <w:r w:rsidR="00AF0D3D" w:rsidRPr="002F18A5">
        <w:rPr>
          <w:rFonts w:ascii="Calibri" w:hAnsi="Calibri" w:cs="Calibri"/>
          <w:color w:val="000000" w:themeColor="text1"/>
        </w:rPr>
        <w:t xml:space="preserve">However, Pembroke Dock, being </w:t>
      </w:r>
      <w:r w:rsidR="00C20C98" w:rsidRPr="002F18A5">
        <w:rPr>
          <w:rFonts w:ascii="Calibri" w:hAnsi="Calibri" w:cs="Calibri"/>
          <w:noProof/>
          <w:color w:val="000000" w:themeColor="text1"/>
        </w:rPr>
        <w:lastRenderedPageBreak/>
        <w:drawing>
          <wp:anchor distT="0" distB="0" distL="114300" distR="114300" simplePos="0" relativeHeight="251669504" behindDoc="1" locked="0" layoutInCell="1" allowOverlap="1" wp14:anchorId="6E511F7C" wp14:editId="48B502B8">
            <wp:simplePos x="0" y="0"/>
            <wp:positionH relativeFrom="margin">
              <wp:posOffset>2955290</wp:posOffset>
            </wp:positionH>
            <wp:positionV relativeFrom="margin">
              <wp:posOffset>246164</wp:posOffset>
            </wp:positionV>
            <wp:extent cx="2745740" cy="2107565"/>
            <wp:effectExtent l="12700" t="12700" r="10160" b="13335"/>
            <wp:wrapSquare wrapText="bothSides"/>
            <wp:docPr id="763813481" name="Picture 14" descr="A building with flags and a boat i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13481" name="Picture 14" descr="A building with flags and a boat in the fron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45740" cy="21075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F0D3D" w:rsidRPr="002F18A5">
        <w:rPr>
          <w:rFonts w:ascii="Calibri" w:hAnsi="Calibri" w:cs="Calibri"/>
          <w:color w:val="000000" w:themeColor="text1"/>
        </w:rPr>
        <w:t>a larger museum situated in a Grade II</w:t>
      </w:r>
      <w:r w:rsidR="00002A39" w:rsidRPr="002F18A5">
        <w:rPr>
          <w:rFonts w:ascii="Calibri" w:hAnsi="Calibri" w:cs="Calibri"/>
          <w:color w:val="000000" w:themeColor="text1"/>
        </w:rPr>
        <w:t>-</w:t>
      </w:r>
      <w:r w:rsidR="00AF0D3D" w:rsidRPr="002F18A5">
        <w:rPr>
          <w:rFonts w:ascii="Calibri" w:hAnsi="Calibri" w:cs="Calibri"/>
          <w:color w:val="000000" w:themeColor="text1"/>
        </w:rPr>
        <w:t>listed former military chapel</w:t>
      </w:r>
      <w:r w:rsidR="00556C2C" w:rsidRPr="002F18A5">
        <w:rPr>
          <w:rFonts w:ascii="Calibri" w:hAnsi="Calibri" w:cs="Calibri"/>
          <w:color w:val="000000" w:themeColor="text1"/>
        </w:rPr>
        <w:t xml:space="preserve"> (See Figure 12)</w:t>
      </w:r>
      <w:r w:rsidR="00AF0D3D" w:rsidRPr="002F18A5">
        <w:rPr>
          <w:rFonts w:ascii="Calibri" w:hAnsi="Calibri" w:cs="Calibri"/>
          <w:color w:val="000000" w:themeColor="text1"/>
        </w:rPr>
        <w:t xml:space="preserve">, enjoys statutory protection, potential access to </w:t>
      </w:r>
      <w:r w:rsidR="00002A39" w:rsidRPr="002F18A5">
        <w:rPr>
          <w:rFonts w:ascii="Calibri" w:hAnsi="Calibri" w:cs="Calibri"/>
          <w:color w:val="000000" w:themeColor="text1"/>
        </w:rPr>
        <w:t>additional</w:t>
      </w:r>
      <w:r w:rsidR="00AF0D3D" w:rsidRPr="002F18A5">
        <w:rPr>
          <w:rFonts w:ascii="Calibri" w:hAnsi="Calibri" w:cs="Calibri"/>
          <w:color w:val="000000" w:themeColor="text1"/>
        </w:rPr>
        <w:t xml:space="preserve"> funding, longer opening hours, and a more central urban setting. These factors can help increase institutional backing and attract more visitors.</w:t>
      </w:r>
      <w:r w:rsidR="00313DF5" w:rsidRPr="002F18A5">
        <w:rPr>
          <w:rFonts w:ascii="Calibri" w:hAnsi="Calibri" w:cs="Calibri"/>
          <w:color w:val="000000" w:themeColor="text1"/>
        </w:rPr>
        <w:t xml:space="preserve"> Comparing the two sites highlights how differences in legal status, resources, and operational models shape both sustainability and the scope of community participation, suggesting that while Carew exemplifies </w:t>
      </w:r>
      <w:r w:rsidR="00537AF1" w:rsidRPr="002F18A5">
        <w:rPr>
          <w:rFonts w:ascii="Calibri" w:hAnsi="Calibri" w:cs="Calibri"/>
          <w:color w:val="000000" w:themeColor="text1"/>
        </w:rPr>
        <w:t>the typical characteristics</w:t>
      </w:r>
      <w:r w:rsidR="00313DF5" w:rsidRPr="002F18A5">
        <w:rPr>
          <w:rFonts w:ascii="Calibri" w:hAnsi="Calibri" w:cs="Calibri"/>
          <w:color w:val="000000" w:themeColor="text1"/>
        </w:rPr>
        <w:t xml:space="preserve"> of grassroots heritage work, its trajectory is shaped by site-specific constraints and opportunities.</w:t>
      </w:r>
      <w:r w:rsidR="00FA3497" w:rsidRPr="002F18A5">
        <w:rPr>
          <w:rFonts w:ascii="Calibri" w:hAnsi="Calibri" w:cs="Calibri"/>
          <w:color w:val="000000" w:themeColor="text1"/>
        </w:rPr>
        <w:t xml:space="preserve"> </w:t>
      </w:r>
    </w:p>
    <w:p w14:paraId="4B2FF0E3" w14:textId="77777777" w:rsidR="009C5379" w:rsidRPr="002F18A5" w:rsidRDefault="009C5379" w:rsidP="003403B6">
      <w:pPr>
        <w:spacing w:after="0" w:line="360" w:lineRule="auto"/>
        <w:rPr>
          <w:rFonts w:ascii="Calibri" w:hAnsi="Calibri" w:cs="Calibri"/>
          <w:color w:val="000000" w:themeColor="text1"/>
        </w:rPr>
      </w:pPr>
    </w:p>
    <w:p w14:paraId="4F106B5B" w14:textId="59289727" w:rsidR="006440D3" w:rsidRPr="002F18A5" w:rsidRDefault="00AD5889" w:rsidP="003403B6">
      <w:pPr>
        <w:spacing w:after="0" w:line="360" w:lineRule="auto"/>
        <w:rPr>
          <w:rFonts w:ascii="Calibri" w:hAnsi="Calibri" w:cs="Calibri"/>
          <w:color w:val="000000" w:themeColor="text1"/>
        </w:rPr>
      </w:pPr>
      <w:r w:rsidRPr="002F18A5">
        <w:rPr>
          <w:rFonts w:ascii="Calibri" w:hAnsi="Calibri" w:cs="Calibri"/>
          <w:color w:val="000000" w:themeColor="text1"/>
        </w:rPr>
        <w:t>While Carew demonstrates successful volunteer-led restoration and public engagement, meaningful ‘success’ in community heritage goes beyond tangible outcomes such as restored buildings or visitor numbers. Participation can also enhance well-being, self-efficacy, and perceptions of community support, highlighting the social and psychological impact of heritage work (</w:t>
      </w:r>
      <w:proofErr w:type="spellStart"/>
      <w:r w:rsidRPr="002F18A5">
        <w:rPr>
          <w:rFonts w:ascii="Calibri" w:hAnsi="Calibri" w:cs="Calibri"/>
          <w:color w:val="000000" w:themeColor="text1"/>
        </w:rPr>
        <w:t>Brizi</w:t>
      </w:r>
      <w:proofErr w:type="spellEnd"/>
      <w:r w:rsidRPr="002F18A5">
        <w:rPr>
          <w:rFonts w:ascii="Calibri" w:hAnsi="Calibri" w:cs="Calibri"/>
          <w:color w:val="000000" w:themeColor="text1"/>
        </w:rPr>
        <w:t xml:space="preserve">, Rabinovich </w:t>
      </w:r>
      <w:r w:rsidR="00DB6486" w:rsidRPr="002F18A5">
        <w:rPr>
          <w:rFonts w:ascii="Calibri" w:hAnsi="Calibri" w:cs="Calibri"/>
          <w:color w:val="000000" w:themeColor="text1"/>
        </w:rPr>
        <w:t>and</w:t>
      </w:r>
      <w:r w:rsidRPr="002F18A5">
        <w:rPr>
          <w:rFonts w:ascii="Calibri" w:hAnsi="Calibri" w:cs="Calibri"/>
          <w:color w:val="000000" w:themeColor="text1"/>
        </w:rPr>
        <w:t xml:space="preserve"> Lewis, 2023). These outcomes show that community heritage strengthens local identity, social cohesion, and resident empowerment.</w:t>
      </w:r>
      <w:r w:rsidR="00FA3497" w:rsidRPr="002F18A5">
        <w:rPr>
          <w:rFonts w:ascii="Calibri" w:hAnsi="Calibri" w:cs="Calibri"/>
          <w:color w:val="000000" w:themeColor="text1"/>
        </w:rPr>
        <w:t xml:space="preserve"> </w:t>
      </w:r>
      <w:r w:rsidR="00FA3C68" w:rsidRPr="002F18A5">
        <w:rPr>
          <w:rFonts w:ascii="Calibri" w:hAnsi="Calibri" w:cs="Calibri"/>
          <w:color w:val="000000" w:themeColor="text1"/>
        </w:rPr>
        <w:t>Unlike rural initiatives like Carew, urban community heritage practice in Wales take</w:t>
      </w:r>
      <w:r w:rsidR="00EE0781" w:rsidRPr="002F18A5">
        <w:rPr>
          <w:rFonts w:ascii="Calibri" w:hAnsi="Calibri" w:cs="Calibri"/>
          <w:color w:val="000000" w:themeColor="text1"/>
        </w:rPr>
        <w:t>s</w:t>
      </w:r>
      <w:r w:rsidR="00FA3C68" w:rsidRPr="002F18A5">
        <w:rPr>
          <w:rFonts w:ascii="Calibri" w:hAnsi="Calibri" w:cs="Calibri"/>
          <w:color w:val="000000" w:themeColor="text1"/>
        </w:rPr>
        <w:t xml:space="preserve"> various forms. For example, the CAER Heritage Project in Cardiff involves residents in co-produced heritage activities</w:t>
      </w:r>
      <w:r w:rsidR="00D2519F" w:rsidRPr="002F18A5">
        <w:rPr>
          <w:rFonts w:ascii="Calibri" w:hAnsi="Calibri" w:cs="Calibri"/>
          <w:color w:val="000000" w:themeColor="text1"/>
        </w:rPr>
        <w:t xml:space="preserve">, </w:t>
      </w:r>
      <w:r w:rsidR="00FA3C68" w:rsidRPr="002F18A5">
        <w:rPr>
          <w:rFonts w:ascii="Calibri" w:hAnsi="Calibri" w:cs="Calibri"/>
          <w:color w:val="000000" w:themeColor="text1"/>
        </w:rPr>
        <w:t>including community archaeology, heritage trails, and exhibitions</w:t>
      </w:r>
      <w:r w:rsidR="00D2519F" w:rsidRPr="002F18A5">
        <w:rPr>
          <w:rFonts w:ascii="Calibri" w:hAnsi="Calibri" w:cs="Calibri"/>
          <w:color w:val="000000" w:themeColor="text1"/>
        </w:rPr>
        <w:t xml:space="preserve">, </w:t>
      </w:r>
      <w:r w:rsidR="00FA3C68" w:rsidRPr="002F18A5">
        <w:rPr>
          <w:rFonts w:ascii="Calibri" w:hAnsi="Calibri" w:cs="Calibri"/>
          <w:color w:val="000000" w:themeColor="text1"/>
        </w:rPr>
        <w:t xml:space="preserve">that highlight local voices in an urban setting. </w:t>
      </w:r>
      <w:r w:rsidR="00537AF1" w:rsidRPr="002F18A5">
        <w:rPr>
          <w:rFonts w:ascii="Calibri" w:hAnsi="Calibri" w:cs="Calibri"/>
          <w:color w:val="000000" w:themeColor="text1"/>
        </w:rPr>
        <w:t xml:space="preserve">This demonstrates how community heritage can function as a participatory and socially embedded process </w:t>
      </w:r>
      <w:r w:rsidR="00EE0781" w:rsidRPr="002F18A5">
        <w:rPr>
          <w:rFonts w:ascii="Calibri" w:hAnsi="Calibri" w:cs="Calibri"/>
          <w:color w:val="000000" w:themeColor="text1"/>
          <w:kern w:val="0"/>
          <w14:ligatures w14:val="none"/>
        </w:rPr>
        <w:t>that goes beyond restoring a single site, engages diverse stakeholders, and addresses</w:t>
      </w:r>
      <w:r w:rsidR="00537AF1" w:rsidRPr="002F18A5">
        <w:rPr>
          <w:rFonts w:ascii="Calibri" w:hAnsi="Calibri" w:cs="Calibri"/>
          <w:color w:val="000000" w:themeColor="text1"/>
        </w:rPr>
        <w:t xml:space="preserve"> socio-economic challenges within urban communities. </w:t>
      </w:r>
      <w:r w:rsidR="00FA3C68" w:rsidRPr="002F18A5">
        <w:rPr>
          <w:rFonts w:ascii="Calibri" w:hAnsi="Calibri" w:cs="Calibri"/>
          <w:color w:val="000000" w:themeColor="text1"/>
        </w:rPr>
        <w:t xml:space="preserve">The CAER example demonstrates how community heritage in Britain varies not only by resource and scale but also by how communities negotiate </w:t>
      </w:r>
      <w:r w:rsidR="00AF0D3D" w:rsidRPr="002F18A5">
        <w:rPr>
          <w:rFonts w:ascii="Calibri" w:hAnsi="Calibri" w:cs="Calibri"/>
          <w:color w:val="000000" w:themeColor="text1"/>
        </w:rPr>
        <w:t>authority,</w:t>
      </w:r>
      <w:r w:rsidR="00FA3C68" w:rsidRPr="002F18A5">
        <w:rPr>
          <w:rFonts w:ascii="Calibri" w:hAnsi="Calibri" w:cs="Calibri"/>
          <w:color w:val="000000" w:themeColor="text1"/>
        </w:rPr>
        <w:t xml:space="preserve"> meaning, and representation within heritage practice (NCCPE, 2025; Caer Heritage, 2025).</w:t>
      </w:r>
      <w:r w:rsidR="00FA3497" w:rsidRPr="002F18A5">
        <w:rPr>
          <w:rFonts w:ascii="Calibri" w:hAnsi="Calibri" w:cs="Calibri"/>
          <w:color w:val="000000" w:themeColor="text1"/>
        </w:rPr>
        <w:t xml:space="preserve"> </w:t>
      </w:r>
      <w:r w:rsidR="006440D3" w:rsidRPr="002F18A5">
        <w:rPr>
          <w:rFonts w:ascii="Calibri" w:eastAsia="Times New Roman" w:hAnsi="Calibri" w:cs="Calibri"/>
          <w:color w:val="000000" w:themeColor="text1"/>
          <w:kern w:val="0"/>
          <w:lang w:eastAsia="en-GB"/>
          <w14:ligatures w14:val="none"/>
        </w:rPr>
        <w:t xml:space="preserve">While the Carew project exemplifies successful community heritage in a rural Welsh context, it is important to recognise that not all community heritage projects share the same resources, volunteer base, or social dynamics. The lessons from Carew, while instructive, should be considered within their specific social and historical context, </w:t>
      </w:r>
      <w:r w:rsidR="00537AF1" w:rsidRPr="002F18A5">
        <w:rPr>
          <w:rFonts w:ascii="Calibri" w:hAnsi="Calibri" w:cs="Calibri"/>
          <w:color w:val="000000" w:themeColor="text1"/>
        </w:rPr>
        <w:t xml:space="preserve">rather than assumed </w:t>
      </w:r>
      <w:r w:rsidR="00537AF1" w:rsidRPr="002F18A5">
        <w:rPr>
          <w:rFonts w:ascii="Calibri" w:hAnsi="Calibri" w:cs="Calibri"/>
          <w:color w:val="000000" w:themeColor="text1"/>
        </w:rPr>
        <w:lastRenderedPageBreak/>
        <w:t>to apply universally</w:t>
      </w:r>
      <w:r w:rsidR="006440D3" w:rsidRPr="002F18A5">
        <w:rPr>
          <w:rFonts w:ascii="Calibri" w:eastAsia="Times New Roman" w:hAnsi="Calibri" w:cs="Calibri"/>
          <w:color w:val="000000" w:themeColor="text1"/>
          <w:kern w:val="0"/>
          <w:lang w:eastAsia="en-GB"/>
          <w14:ligatures w14:val="none"/>
        </w:rPr>
        <w:t xml:space="preserve">. Nonetheless, the principles demonstrated at Carew, volunteer leadership, negotiated authority, integration of tangible and intangible heritage, and networked support, offer a valuable framework for other communities seeking to preserve and reinterpret their own </w:t>
      </w:r>
      <w:r w:rsidR="00AF0D3D" w:rsidRPr="002F18A5">
        <w:rPr>
          <w:rFonts w:ascii="Calibri" w:eastAsia="Times New Roman" w:hAnsi="Calibri" w:cs="Calibri"/>
          <w:color w:val="000000" w:themeColor="text1"/>
          <w:kern w:val="0"/>
          <w:lang w:eastAsia="en-GB"/>
          <w14:ligatures w14:val="none"/>
        </w:rPr>
        <w:t>heritage</w:t>
      </w:r>
      <w:r w:rsidR="006440D3" w:rsidRPr="002F18A5">
        <w:rPr>
          <w:rFonts w:ascii="Calibri" w:eastAsia="Times New Roman" w:hAnsi="Calibri" w:cs="Calibri"/>
          <w:color w:val="000000" w:themeColor="text1"/>
          <w:kern w:val="0"/>
          <w:lang w:eastAsia="en-GB"/>
          <w14:ligatures w14:val="none"/>
        </w:rPr>
        <w:t>.</w:t>
      </w:r>
    </w:p>
    <w:p w14:paraId="11F6E263" w14:textId="77777777" w:rsidR="007F5D56" w:rsidRPr="002F18A5" w:rsidRDefault="007F5D56" w:rsidP="003403B6">
      <w:pPr>
        <w:spacing w:after="0" w:line="360" w:lineRule="auto"/>
        <w:rPr>
          <w:rFonts w:ascii="Calibri" w:eastAsia="Times New Roman" w:hAnsi="Calibri" w:cs="Calibri"/>
          <w:color w:val="000000" w:themeColor="text1"/>
          <w:kern w:val="0"/>
          <w:lang w:eastAsia="en-GB"/>
          <w14:ligatures w14:val="none"/>
        </w:rPr>
      </w:pPr>
    </w:p>
    <w:p w14:paraId="179E7564" w14:textId="1217E3C7" w:rsidR="00365793" w:rsidRDefault="006440D3" w:rsidP="007C0FA0">
      <w:pPr>
        <w:spacing w:after="0" w:line="360" w:lineRule="auto"/>
        <w:rPr>
          <w:rFonts w:ascii="Calibri" w:eastAsia="Times New Roman" w:hAnsi="Calibri" w:cs="Calibri"/>
          <w:color w:val="000000" w:themeColor="text1"/>
          <w:kern w:val="0"/>
          <w:lang w:eastAsia="en-GB"/>
          <w14:ligatures w14:val="none"/>
        </w:rPr>
      </w:pPr>
      <w:r w:rsidRPr="002F18A5">
        <w:rPr>
          <w:rFonts w:ascii="Calibri" w:eastAsia="Times New Roman" w:hAnsi="Calibri" w:cs="Calibri"/>
          <w:color w:val="000000" w:themeColor="text1"/>
          <w:kern w:val="0"/>
          <w:lang w:eastAsia="en-GB"/>
          <w14:ligatures w14:val="none"/>
        </w:rPr>
        <w:t xml:space="preserve">Despite the substantial social and cultural benefits of community heritage, significant challenges </w:t>
      </w:r>
      <w:r w:rsidR="00365793" w:rsidRPr="002F18A5">
        <w:rPr>
          <w:rFonts w:ascii="Calibri" w:eastAsia="Times New Roman" w:hAnsi="Calibri" w:cs="Calibri"/>
          <w:color w:val="000000" w:themeColor="text1"/>
          <w:kern w:val="0"/>
          <w:lang w:eastAsia="en-GB"/>
          <w14:ligatures w14:val="none"/>
        </w:rPr>
        <w:t>persist</w:t>
      </w:r>
      <w:r w:rsidRPr="002F18A5">
        <w:rPr>
          <w:rFonts w:ascii="Calibri" w:eastAsia="Times New Roman" w:hAnsi="Calibri" w:cs="Calibri"/>
          <w:color w:val="000000" w:themeColor="text1"/>
          <w:kern w:val="0"/>
          <w:lang w:eastAsia="en-GB"/>
          <w14:ligatures w14:val="none"/>
        </w:rPr>
        <w:t>. The need for institutional support</w:t>
      </w:r>
      <w:r w:rsidR="00D2519F" w:rsidRPr="002F18A5">
        <w:rPr>
          <w:rFonts w:ascii="Calibri" w:eastAsia="Times New Roman" w:hAnsi="Calibri" w:cs="Calibri"/>
          <w:color w:val="000000" w:themeColor="text1"/>
          <w:kern w:val="0"/>
          <w:lang w:eastAsia="en-GB"/>
          <w14:ligatures w14:val="none"/>
        </w:rPr>
        <w:t xml:space="preserve">, </w:t>
      </w:r>
      <w:r w:rsidRPr="002F18A5">
        <w:rPr>
          <w:rFonts w:ascii="Calibri" w:eastAsia="Times New Roman" w:hAnsi="Calibri" w:cs="Calibri"/>
          <w:color w:val="000000" w:themeColor="text1"/>
          <w:kern w:val="0"/>
          <w:lang w:eastAsia="en-GB"/>
          <w14:ligatures w14:val="none"/>
        </w:rPr>
        <w:t>whether through funding, access, or expertise</w:t>
      </w:r>
      <w:r w:rsidR="00D2519F" w:rsidRPr="002F18A5">
        <w:rPr>
          <w:rFonts w:ascii="Calibri" w:eastAsia="Times New Roman" w:hAnsi="Calibri" w:cs="Calibri"/>
          <w:color w:val="000000" w:themeColor="text1"/>
          <w:kern w:val="0"/>
          <w:lang w:eastAsia="en-GB"/>
          <w14:ligatures w14:val="none"/>
        </w:rPr>
        <w:t xml:space="preserve">, </w:t>
      </w:r>
      <w:r w:rsidRPr="002F18A5">
        <w:rPr>
          <w:rFonts w:ascii="Calibri" w:eastAsia="Times New Roman" w:hAnsi="Calibri" w:cs="Calibri"/>
          <w:color w:val="000000" w:themeColor="text1"/>
          <w:kern w:val="0"/>
          <w:lang w:eastAsia="en-GB"/>
          <w14:ligatures w14:val="none"/>
        </w:rPr>
        <w:t>can create tensions between grassroots initiative</w:t>
      </w:r>
      <w:r w:rsidR="00966F7E" w:rsidRPr="002F18A5">
        <w:rPr>
          <w:rFonts w:ascii="Calibri" w:eastAsia="Times New Roman" w:hAnsi="Calibri" w:cs="Calibri"/>
          <w:color w:val="000000" w:themeColor="text1"/>
          <w:kern w:val="0"/>
          <w:lang w:eastAsia="en-GB"/>
          <w14:ligatures w14:val="none"/>
        </w:rPr>
        <w:t>s</w:t>
      </w:r>
      <w:r w:rsidRPr="002F18A5">
        <w:rPr>
          <w:rFonts w:ascii="Calibri" w:eastAsia="Times New Roman" w:hAnsi="Calibri" w:cs="Calibri"/>
          <w:color w:val="000000" w:themeColor="text1"/>
          <w:kern w:val="0"/>
          <w:lang w:eastAsia="en-GB"/>
          <w14:ligatures w14:val="none"/>
        </w:rPr>
        <w:t xml:space="preserve"> and structural reliance. The dominance of the AHD means that local communities must negotiate the boundaries set by professional heritage practice, which can limit the representation of diverse histories (Waterton </w:t>
      </w:r>
      <w:r w:rsidR="00DB6486" w:rsidRPr="002F18A5">
        <w:rPr>
          <w:rFonts w:ascii="Calibri" w:eastAsia="Times New Roman" w:hAnsi="Calibri" w:cs="Calibri"/>
          <w:color w:val="000000" w:themeColor="text1"/>
          <w:kern w:val="0"/>
          <w:lang w:eastAsia="en-GB"/>
          <w14:ligatures w14:val="none"/>
        </w:rPr>
        <w:t>and</w:t>
      </w:r>
      <w:r w:rsidRPr="002F18A5">
        <w:rPr>
          <w:rFonts w:ascii="Calibri" w:eastAsia="Times New Roman" w:hAnsi="Calibri" w:cs="Calibri"/>
          <w:color w:val="000000" w:themeColor="text1"/>
          <w:kern w:val="0"/>
          <w:lang w:eastAsia="en-GB"/>
          <w14:ligatures w14:val="none"/>
        </w:rPr>
        <w:t xml:space="preserve"> Smith, 2010). </w:t>
      </w:r>
      <w:r w:rsidR="00A61CED" w:rsidRPr="002F18A5">
        <w:rPr>
          <w:rFonts w:ascii="Calibri" w:hAnsi="Calibri" w:cs="Calibri"/>
        </w:rPr>
        <w:t xml:space="preserve">As seen at Carew, volunteer involvement often shapes which stories are highlighted in museums. This focus, such as Carew’s emphasis on wartime narratives, can sideline other community voices and introduce historical bias, as volunteer-curated displays tend to reflect selective perspectives </w:t>
      </w:r>
      <w:r w:rsidR="00DD79E4" w:rsidRPr="002F18A5">
        <w:rPr>
          <w:rFonts w:ascii="Calibri" w:eastAsia="Times New Roman" w:hAnsi="Calibri" w:cs="Calibri"/>
          <w:color w:val="000000" w:themeColor="text1"/>
          <w:kern w:val="0"/>
          <w:lang w:eastAsia="en-GB"/>
          <w14:ligatures w14:val="none"/>
        </w:rPr>
        <w:t>(Stefano, 2009)</w:t>
      </w:r>
      <w:r w:rsidR="00AF0D3D" w:rsidRPr="002F18A5">
        <w:rPr>
          <w:rFonts w:ascii="Calibri" w:eastAsia="Times New Roman" w:hAnsi="Calibri" w:cs="Calibri"/>
          <w:color w:val="000000" w:themeColor="text1"/>
          <w:kern w:val="0"/>
          <w:lang w:eastAsia="en-GB"/>
          <w14:ligatures w14:val="none"/>
        </w:rPr>
        <w:t xml:space="preserve">. </w:t>
      </w:r>
      <w:r w:rsidR="009201AA" w:rsidRPr="002F18A5">
        <w:rPr>
          <w:rFonts w:ascii="Calibri" w:hAnsi="Calibri" w:cs="Calibri"/>
          <w:color w:val="000000" w:themeColor="text1"/>
        </w:rPr>
        <w:t>Sustainability also remains a concern, as initiatives often rely on a small, ageing volunteer base</w:t>
      </w:r>
      <w:r w:rsidR="009A21E9" w:rsidRPr="002F18A5">
        <w:rPr>
          <w:rFonts w:ascii="Calibri" w:hAnsi="Calibri" w:cs="Calibri"/>
          <w:color w:val="000000" w:themeColor="text1"/>
        </w:rPr>
        <w:t>.</w:t>
      </w:r>
      <w:r w:rsidR="009201AA" w:rsidRPr="002F18A5">
        <w:rPr>
          <w:rFonts w:ascii="Calibri" w:hAnsi="Calibri" w:cs="Calibri"/>
          <w:color w:val="000000" w:themeColor="text1"/>
        </w:rPr>
        <w:t xml:space="preserve"> Volunteer-led interpretation, though empowering, can unintentionally prioritise some narratives over others, highlighting the need for inclusivity.</w:t>
      </w:r>
      <w:r w:rsidR="009A21E9" w:rsidRPr="002F18A5">
        <w:rPr>
          <w:rFonts w:ascii="Calibri" w:hAnsi="Calibri" w:cs="Calibri"/>
          <w:color w:val="000000" w:themeColor="text1"/>
        </w:rPr>
        <w:t xml:space="preserve"> </w:t>
      </w:r>
      <w:r w:rsidR="00365793" w:rsidRPr="002F18A5">
        <w:rPr>
          <w:rFonts w:ascii="Calibri" w:eastAsia="Times New Roman" w:hAnsi="Calibri" w:cs="Calibri"/>
          <w:color w:val="000000" w:themeColor="text1"/>
          <w:kern w:val="0"/>
          <w:lang w:eastAsia="en-GB"/>
          <w14:ligatures w14:val="none"/>
        </w:rPr>
        <w:t>Ensuring the transmission of knowledge and memory to younger generations is essential for the long-term survival of such projects (Finney, 2017). Alexander and Hamilton (2016) demonstrate that community-led heritage projects succeed when local residents are granted autonomy</w:t>
      </w:r>
      <w:r w:rsidR="00AF0D3D" w:rsidRPr="002F18A5">
        <w:rPr>
          <w:rFonts w:ascii="Calibri" w:eastAsia="Times New Roman" w:hAnsi="Calibri" w:cs="Calibri"/>
          <w:color w:val="000000" w:themeColor="text1"/>
          <w:kern w:val="0"/>
          <w:lang w:eastAsia="en-GB"/>
          <w14:ligatures w14:val="none"/>
        </w:rPr>
        <w:t xml:space="preserve"> and responsibility</w:t>
      </w:r>
      <w:r w:rsidR="00365793" w:rsidRPr="002F18A5">
        <w:rPr>
          <w:rFonts w:ascii="Calibri" w:eastAsia="Times New Roman" w:hAnsi="Calibri" w:cs="Calibri"/>
          <w:color w:val="000000" w:themeColor="text1"/>
          <w:kern w:val="0"/>
          <w:lang w:eastAsia="en-GB"/>
          <w14:ligatures w14:val="none"/>
        </w:rPr>
        <w:t xml:space="preserve">, enabling them to actively preserve, interpret, and promote their heritage while strengthening place identity. The Carew volunteers exemplify this, leading restoration and public engagement within the frameworks of council guidance and grant conditions. Effective community heritage depends on balancing volunteer initiative with supportive facilitation </w:t>
      </w:r>
      <w:r w:rsidR="00EE0781" w:rsidRPr="002F18A5">
        <w:rPr>
          <w:rFonts w:ascii="Calibri" w:eastAsia="Times New Roman" w:hAnsi="Calibri" w:cs="Calibri"/>
          <w:color w:val="000000" w:themeColor="text1"/>
          <w:kern w:val="0"/>
          <w:lang w:eastAsia="en-GB"/>
          <w14:ligatures w14:val="none"/>
        </w:rPr>
        <w:t>to ensure</w:t>
      </w:r>
      <w:r w:rsidR="00365793" w:rsidRPr="002F18A5">
        <w:rPr>
          <w:rFonts w:ascii="Calibri" w:eastAsia="Times New Roman" w:hAnsi="Calibri" w:cs="Calibri"/>
          <w:color w:val="000000" w:themeColor="text1"/>
          <w:kern w:val="0"/>
          <w:lang w:eastAsia="en-GB"/>
          <w14:ligatures w14:val="none"/>
        </w:rPr>
        <w:t xml:space="preserve"> projects remain meaningful, sustainable, and connected to the local community. Local and community heritage in the UK, particularly in Wales, faces increasing threats from budgetary constraints, socio-economic changes, and environmental pressures, which, without active intervention, risk rendering heritage assets neglected or burdensome to local authorities (AHRC, 2024). </w:t>
      </w:r>
      <w:r w:rsidR="009F14F8" w:rsidRPr="002F18A5">
        <w:rPr>
          <w:rFonts w:ascii="Calibri" w:hAnsi="Calibri" w:cs="Calibri"/>
        </w:rPr>
        <w:t>The use of digital platforms and educational outreach can help address challenges in preserving historical memory, but ensuring meaningful ongoing public engagement, especially with younger generations, remains a significant challenge in heritage conservation (</w:t>
      </w:r>
      <w:proofErr w:type="spellStart"/>
      <w:r w:rsidR="009F14F8" w:rsidRPr="002F18A5">
        <w:rPr>
          <w:rFonts w:ascii="Calibri" w:hAnsi="Calibri" w:cs="Calibri"/>
        </w:rPr>
        <w:t>Boccacci</w:t>
      </w:r>
      <w:proofErr w:type="spellEnd"/>
      <w:r w:rsidR="009F14F8" w:rsidRPr="002F18A5">
        <w:rPr>
          <w:rFonts w:ascii="Calibri" w:hAnsi="Calibri" w:cs="Calibri"/>
        </w:rPr>
        <w:t xml:space="preserve"> </w:t>
      </w:r>
      <w:r w:rsidR="009F14F8" w:rsidRPr="002F18A5">
        <w:rPr>
          <w:rFonts w:ascii="Calibri" w:hAnsi="Calibri" w:cs="Calibri"/>
          <w:i/>
          <w:iCs/>
        </w:rPr>
        <w:t>et al.,</w:t>
      </w:r>
      <w:r w:rsidR="009F14F8" w:rsidRPr="002F18A5">
        <w:rPr>
          <w:rFonts w:ascii="Calibri" w:hAnsi="Calibri" w:cs="Calibri"/>
        </w:rPr>
        <w:t xml:space="preserve"> 2025). Balancing the preservation of physical remains of </w:t>
      </w:r>
      <w:r w:rsidR="009F14F8" w:rsidRPr="002F18A5">
        <w:rPr>
          <w:rFonts w:ascii="Calibri" w:hAnsi="Calibri" w:cs="Calibri"/>
        </w:rPr>
        <w:lastRenderedPageBreak/>
        <w:t>Second World War heritage sites with the transmission of their historical narratives remains an ongoing challenge that requires both tangible conservation efforts and active initiatives to sustain collective memory (</w:t>
      </w:r>
      <w:proofErr w:type="spellStart"/>
      <w:r w:rsidR="009F14F8" w:rsidRPr="002F18A5">
        <w:rPr>
          <w:rFonts w:ascii="Calibri" w:hAnsi="Calibri" w:cs="Calibri"/>
        </w:rPr>
        <w:t>Boccacci</w:t>
      </w:r>
      <w:proofErr w:type="spellEnd"/>
      <w:r w:rsidR="009F14F8" w:rsidRPr="002F18A5">
        <w:rPr>
          <w:rFonts w:ascii="Calibri" w:hAnsi="Calibri" w:cs="Calibri"/>
        </w:rPr>
        <w:t xml:space="preserve"> </w:t>
      </w:r>
      <w:r w:rsidR="009F14F8" w:rsidRPr="002F18A5">
        <w:rPr>
          <w:rFonts w:ascii="Calibri" w:hAnsi="Calibri" w:cs="Calibri"/>
          <w:i/>
          <w:iCs/>
        </w:rPr>
        <w:t>et al.,</w:t>
      </w:r>
      <w:r w:rsidR="009F14F8" w:rsidRPr="002F18A5">
        <w:rPr>
          <w:rFonts w:ascii="Calibri" w:hAnsi="Calibri" w:cs="Calibri"/>
        </w:rPr>
        <w:t xml:space="preserve"> 2025).</w:t>
      </w:r>
      <w:r w:rsidR="00365793" w:rsidRPr="002F18A5">
        <w:rPr>
          <w:rFonts w:ascii="Calibri" w:eastAsia="Times New Roman" w:hAnsi="Calibri" w:cs="Calibri"/>
          <w:color w:val="000000" w:themeColor="text1"/>
          <w:kern w:val="0"/>
          <w:lang w:eastAsia="en-GB"/>
          <w14:ligatures w14:val="none"/>
        </w:rPr>
        <w:t xml:space="preserve"> </w:t>
      </w:r>
      <w:r w:rsidR="00AF0D3D" w:rsidRPr="002F18A5">
        <w:rPr>
          <w:rFonts w:ascii="Calibri" w:eastAsia="Times New Roman" w:hAnsi="Calibri" w:cs="Calibri"/>
          <w:color w:val="000000" w:themeColor="text1"/>
          <w:kern w:val="0"/>
          <w:lang w:eastAsia="en-GB"/>
          <w14:ligatures w14:val="none"/>
        </w:rPr>
        <w:t>Ultimately, Carew's resilience relies on its ability to handle these pressures while staying true to its core values. Community heritage projects need to continually adjust to evolving community needs and interests, as well as changes in policy, funding, and cultural trends, to stay relevant, sustainable, and socially meaningful. Together, these case studies highlight the various challenges and opportunities faced by rural and urban heritage initiatives, emphasising the need for strategies tailored to specific contexts to preserve community heritage.</w:t>
      </w:r>
    </w:p>
    <w:p w14:paraId="59AE5C61" w14:textId="77777777" w:rsidR="007C0FA0" w:rsidRPr="002F18A5" w:rsidRDefault="007C0FA0" w:rsidP="007C0FA0">
      <w:pPr>
        <w:spacing w:after="0" w:line="360" w:lineRule="auto"/>
        <w:rPr>
          <w:rFonts w:ascii="Calibri" w:eastAsia="Times New Roman" w:hAnsi="Calibri" w:cs="Calibri"/>
          <w:color w:val="000000" w:themeColor="text1"/>
          <w:kern w:val="0"/>
          <w:lang w:eastAsia="en-GB"/>
          <w14:ligatures w14:val="none"/>
        </w:rPr>
      </w:pPr>
    </w:p>
    <w:p w14:paraId="602C3373" w14:textId="76491F3F" w:rsidR="00191213" w:rsidRPr="002D183F" w:rsidRDefault="00191213" w:rsidP="007C0FA0">
      <w:pPr>
        <w:spacing w:after="0" w:line="360" w:lineRule="auto"/>
        <w:rPr>
          <w:rFonts w:ascii="Calibri" w:eastAsia="Times New Roman" w:hAnsi="Calibri" w:cs="Calibri"/>
          <w:kern w:val="0"/>
          <w:lang w:eastAsia="en-GB"/>
          <w14:ligatures w14:val="none"/>
        </w:rPr>
      </w:pPr>
      <w:r w:rsidRPr="002F18A5">
        <w:rPr>
          <w:rFonts w:ascii="Calibri" w:eastAsia="Times New Roman" w:hAnsi="Calibri" w:cs="Calibri"/>
          <w:kern w:val="0"/>
          <w:lang w:eastAsia="en-GB"/>
          <w14:ligatures w14:val="none"/>
        </w:rPr>
        <w:t>In conclusion, community heritage in Britain is a participatory and socially embedded practice that extends beyond the preservation of physical sites to include storytelling, education, and collective memory. The Carew project exemplifies how volunteer-led stewardship, intergenerational engagement, and local interpretation sustain both tangible heritage and intangible values such as identity, memory, and belonging. While Carew illustrates the strengths of community heritage, it also faces persistent challenges</w:t>
      </w:r>
      <w:r w:rsidR="00575321">
        <w:rPr>
          <w:rFonts w:ascii="Calibri" w:eastAsia="Times New Roman" w:hAnsi="Calibri" w:cs="Calibri"/>
          <w:kern w:val="0"/>
          <w:lang w:eastAsia="en-GB"/>
          <w14:ligatures w14:val="none"/>
        </w:rPr>
        <w:t xml:space="preserve">, </w:t>
      </w:r>
      <w:r w:rsidRPr="002F18A5">
        <w:rPr>
          <w:rFonts w:ascii="Calibri" w:eastAsia="Times New Roman" w:hAnsi="Calibri" w:cs="Calibri"/>
          <w:kern w:val="0"/>
          <w:lang w:eastAsia="en-GB"/>
          <w14:ligatures w14:val="none"/>
        </w:rPr>
        <w:t xml:space="preserve">such as an ageing volunteer base, the loss of lived memory, limited funding, and dependence on institutional support. Its negotiation with the </w:t>
      </w:r>
      <w:r w:rsidR="005F1E7D" w:rsidRPr="002F18A5">
        <w:rPr>
          <w:rFonts w:ascii="Calibri" w:eastAsia="Times New Roman" w:hAnsi="Calibri" w:cs="Calibri"/>
          <w:kern w:val="0"/>
          <w:lang w:eastAsia="en-GB"/>
          <w14:ligatures w14:val="none"/>
        </w:rPr>
        <w:t>AHD</w:t>
      </w:r>
      <w:r w:rsidRPr="002F18A5">
        <w:rPr>
          <w:rFonts w:ascii="Calibri" w:eastAsia="Times New Roman" w:hAnsi="Calibri" w:cs="Calibri"/>
          <w:kern w:val="0"/>
          <w:lang w:eastAsia="en-GB"/>
          <w14:ligatures w14:val="none"/>
        </w:rPr>
        <w:t xml:space="preserve"> shows that community initiatives can both align with and challenge dominant narratives. At the same time, comparison with urban projects like the CAER Heritage Project highlights the importance of context in shaping practice. Ultimately, successful community heritage depends on balancing grassroots participation with institutional support, embracing digital innovation, and fostering diverse, intergenerational involvement. Projects like Carew demonstrate that the past can be preserved not only as static memory but also as a living, inclusive resource that remains meaningful to contemporary and future communities.</w:t>
      </w:r>
    </w:p>
    <w:p w14:paraId="1297C622" w14:textId="68A448EC" w:rsidR="00FF7504" w:rsidRPr="00EC0C8D" w:rsidRDefault="00FF7504" w:rsidP="00E26BFC">
      <w:pPr>
        <w:spacing w:line="240" w:lineRule="auto"/>
        <w:rPr>
          <w:rFonts w:ascii="Calibri" w:hAnsi="Calibri" w:cs="Calibri"/>
          <w:color w:val="000000" w:themeColor="text1"/>
        </w:rPr>
      </w:pPr>
    </w:p>
    <w:p w14:paraId="4C3BE727" w14:textId="77777777" w:rsidR="00C20C98" w:rsidRDefault="00C20C98" w:rsidP="00142162">
      <w:pPr>
        <w:spacing w:line="240" w:lineRule="auto"/>
        <w:rPr>
          <w:rFonts w:ascii="Calibri" w:hAnsi="Calibri" w:cs="Calibri"/>
        </w:rPr>
      </w:pPr>
    </w:p>
    <w:p w14:paraId="6126327E" w14:textId="77777777" w:rsidR="009F53C3" w:rsidRDefault="009F53C3" w:rsidP="00142162">
      <w:pPr>
        <w:spacing w:line="240" w:lineRule="auto"/>
        <w:rPr>
          <w:rFonts w:ascii="Calibri" w:hAnsi="Calibri" w:cs="Calibri"/>
        </w:rPr>
      </w:pPr>
    </w:p>
    <w:p w14:paraId="65AF2DD8" w14:textId="77777777" w:rsidR="00191213" w:rsidRDefault="00191213" w:rsidP="00142162">
      <w:pPr>
        <w:spacing w:line="240" w:lineRule="auto"/>
        <w:rPr>
          <w:rFonts w:ascii="Calibri" w:hAnsi="Calibri" w:cs="Calibri"/>
        </w:rPr>
      </w:pPr>
    </w:p>
    <w:p w14:paraId="711D3866" w14:textId="77777777" w:rsidR="00191213" w:rsidRDefault="00191213" w:rsidP="00142162">
      <w:pPr>
        <w:spacing w:line="240" w:lineRule="auto"/>
        <w:rPr>
          <w:rFonts w:ascii="Calibri" w:hAnsi="Calibri" w:cs="Calibri"/>
        </w:rPr>
      </w:pPr>
    </w:p>
    <w:p w14:paraId="510EF7A3" w14:textId="77777777" w:rsidR="00191213" w:rsidRDefault="00191213" w:rsidP="00142162">
      <w:pPr>
        <w:spacing w:line="240" w:lineRule="auto"/>
        <w:rPr>
          <w:rFonts w:ascii="Calibri" w:hAnsi="Calibri" w:cs="Calibri"/>
        </w:rPr>
      </w:pPr>
    </w:p>
    <w:p w14:paraId="50B2E292" w14:textId="60202518" w:rsidR="00142162" w:rsidRPr="00EC0C8D" w:rsidRDefault="00142162" w:rsidP="00142162">
      <w:pPr>
        <w:spacing w:line="240" w:lineRule="auto"/>
        <w:rPr>
          <w:rFonts w:ascii="Calibri" w:hAnsi="Calibri" w:cs="Calibri"/>
          <w:b/>
          <w:bCs/>
          <w:color w:val="000000" w:themeColor="text1"/>
          <w:shd w:val="clear" w:color="auto" w:fill="FFFFFF"/>
        </w:rPr>
      </w:pPr>
      <w:r w:rsidRPr="00EC0C8D">
        <w:rPr>
          <w:rFonts w:ascii="Calibri" w:hAnsi="Calibri" w:cs="Calibri"/>
          <w:b/>
          <w:bCs/>
          <w:color w:val="000000" w:themeColor="text1"/>
          <w:shd w:val="clear" w:color="auto" w:fill="FFFFFF"/>
        </w:rPr>
        <w:lastRenderedPageBreak/>
        <w:t>BIBLIOGRAPHY</w:t>
      </w:r>
    </w:p>
    <w:p w14:paraId="6E36F16E" w14:textId="06B7ABD6" w:rsidR="00C20C98" w:rsidRDefault="00C20C98" w:rsidP="009F14F8">
      <w:pPr>
        <w:pStyle w:val="NormalWeb"/>
        <w:tabs>
          <w:tab w:val="left" w:pos="2773"/>
        </w:tabs>
        <w:spacing w:before="0" w:beforeAutospacing="0" w:after="0" w:afterAutospacing="0"/>
        <w:rPr>
          <w:rFonts w:ascii="Calibri" w:hAnsi="Calibri" w:cs="Calibri"/>
          <w:color w:val="000000" w:themeColor="text1"/>
        </w:rPr>
      </w:pPr>
      <w:r w:rsidRPr="009F14F8">
        <w:rPr>
          <w:rFonts w:ascii="Calibri" w:hAnsi="Calibri" w:cs="Calibri"/>
          <w:color w:val="000000" w:themeColor="text1"/>
        </w:rPr>
        <w:t xml:space="preserve">ABCT (2025) </w:t>
      </w:r>
      <w:r w:rsidRPr="009F14F8">
        <w:rPr>
          <w:rFonts w:ascii="Calibri" w:hAnsi="Calibri" w:cs="Calibri"/>
          <w:i/>
          <w:iCs/>
          <w:color w:val="000000" w:themeColor="text1"/>
        </w:rPr>
        <w:t xml:space="preserve">Carew Cheriton (Milton) (Pembroke). </w:t>
      </w:r>
      <w:r w:rsidRPr="009F14F8">
        <w:rPr>
          <w:rFonts w:ascii="Calibri" w:hAnsi="Calibri" w:cs="Calibri"/>
          <w:color w:val="000000" w:themeColor="text1"/>
        </w:rPr>
        <w:t xml:space="preserve">Available at: </w:t>
      </w:r>
      <w:hyperlink r:id="rId19" w:history="1">
        <w:r w:rsidRPr="009F14F8">
          <w:rPr>
            <w:rStyle w:val="Hyperlink"/>
            <w:rFonts w:ascii="Calibri" w:hAnsi="Calibri" w:cs="Calibri"/>
            <w:color w:val="000000" w:themeColor="text1"/>
          </w:rPr>
          <w:t>https://www.abct.org.uk/airfields/carew-cheriton-milton-pembroke/</w:t>
        </w:r>
      </w:hyperlink>
      <w:r w:rsidRPr="009F14F8">
        <w:rPr>
          <w:rFonts w:ascii="Calibri" w:hAnsi="Calibri" w:cs="Calibri"/>
          <w:color w:val="000000" w:themeColor="text1"/>
        </w:rPr>
        <w:t xml:space="preserve"> (Accessed: 5 December 2025).</w:t>
      </w:r>
    </w:p>
    <w:p w14:paraId="55B46567" w14:textId="77777777" w:rsidR="009F14F8" w:rsidRPr="009F14F8" w:rsidRDefault="009F14F8" w:rsidP="009F14F8">
      <w:pPr>
        <w:pStyle w:val="NormalWeb"/>
        <w:tabs>
          <w:tab w:val="left" w:pos="2773"/>
        </w:tabs>
        <w:spacing w:before="0" w:beforeAutospacing="0" w:after="0" w:afterAutospacing="0"/>
        <w:rPr>
          <w:rFonts w:ascii="Calibri" w:hAnsi="Calibri" w:cs="Calibri"/>
          <w:color w:val="000000" w:themeColor="text1"/>
        </w:rPr>
      </w:pPr>
    </w:p>
    <w:p w14:paraId="4CD9045E" w14:textId="41966AAB" w:rsidR="00C20C98" w:rsidRDefault="00C20C98" w:rsidP="009F14F8">
      <w:pPr>
        <w:spacing w:after="0" w:line="240" w:lineRule="auto"/>
        <w:rPr>
          <w:rFonts w:ascii="Calibri" w:hAnsi="Calibri" w:cs="Calibri"/>
          <w:color w:val="000000" w:themeColor="text1"/>
        </w:rPr>
      </w:pPr>
      <w:r w:rsidRPr="009F14F8">
        <w:rPr>
          <w:rStyle w:val="Strong"/>
          <w:rFonts w:ascii="Calibri" w:hAnsi="Calibri" w:cs="Calibri"/>
          <w:b w:val="0"/>
          <w:bCs w:val="0"/>
          <w:color w:val="000000" w:themeColor="text1"/>
        </w:rPr>
        <w:t>AHRC (2024)</w:t>
      </w:r>
      <w:r w:rsidRPr="009F14F8">
        <w:rPr>
          <w:rFonts w:ascii="Calibri" w:hAnsi="Calibri" w:cs="Calibri"/>
          <w:color w:val="000000" w:themeColor="text1"/>
        </w:rPr>
        <w:t xml:space="preserve"> </w:t>
      </w:r>
      <w:r w:rsidRPr="009F14F8">
        <w:rPr>
          <w:rStyle w:val="Emphasis"/>
          <w:rFonts w:ascii="Calibri" w:hAnsi="Calibri" w:cs="Calibri"/>
          <w:color w:val="000000" w:themeColor="text1"/>
        </w:rPr>
        <w:t xml:space="preserve">Wales Place-Making </w:t>
      </w:r>
      <w:r w:rsidR="00C46519">
        <w:rPr>
          <w:rStyle w:val="Emphasis"/>
          <w:rFonts w:ascii="Calibri" w:hAnsi="Calibri" w:cs="Calibri"/>
          <w:color w:val="000000" w:themeColor="text1"/>
        </w:rPr>
        <w:t>and</w:t>
      </w:r>
      <w:r w:rsidRPr="009F14F8">
        <w:rPr>
          <w:rStyle w:val="Emphasis"/>
          <w:rFonts w:ascii="Calibri" w:hAnsi="Calibri" w:cs="Calibri"/>
          <w:color w:val="000000" w:themeColor="text1"/>
        </w:rPr>
        <w:t xml:space="preserve"> Community Heritage</w:t>
      </w:r>
      <w:r w:rsidRPr="009F14F8">
        <w:rPr>
          <w:rFonts w:ascii="Calibri" w:hAnsi="Calibri" w:cs="Calibri"/>
          <w:color w:val="000000" w:themeColor="text1"/>
        </w:rPr>
        <w:t xml:space="preserve">. Available at: </w:t>
      </w:r>
      <w:hyperlink r:id="rId20" w:tgtFrame="_new" w:history="1">
        <w:r w:rsidRPr="009F14F8">
          <w:rPr>
            <w:rStyle w:val="Hyperlink"/>
            <w:rFonts w:ascii="Calibri" w:hAnsi="Calibri" w:cs="Calibri"/>
            <w:color w:val="000000" w:themeColor="text1"/>
          </w:rPr>
          <w:t>https://creativecommunities.uk/wp-content/uploads/2024/09/Alexander-Langlands_CIP-Policy-Paper_AHRC-Creative-Communities.pdf</w:t>
        </w:r>
      </w:hyperlink>
      <w:r w:rsidRPr="009F14F8">
        <w:rPr>
          <w:rFonts w:ascii="Calibri" w:hAnsi="Calibri" w:cs="Calibri"/>
          <w:color w:val="000000" w:themeColor="text1"/>
        </w:rPr>
        <w:t xml:space="preserve"> (Accessed 9 Dec. 2025).</w:t>
      </w:r>
    </w:p>
    <w:p w14:paraId="7EA64245" w14:textId="77777777" w:rsidR="009F14F8" w:rsidRPr="009F14F8" w:rsidRDefault="009F14F8" w:rsidP="009F14F8">
      <w:pPr>
        <w:spacing w:after="0" w:line="240" w:lineRule="auto"/>
        <w:rPr>
          <w:rFonts w:ascii="Calibri" w:hAnsi="Calibri" w:cs="Calibri"/>
          <w:color w:val="000000" w:themeColor="text1"/>
        </w:rPr>
      </w:pPr>
    </w:p>
    <w:p w14:paraId="3C896A48" w14:textId="4ADCE00E"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Alexander, M. and Hamilton, K. (2016) ‘Recapturing place identification through community heritage marketing’, </w:t>
      </w:r>
      <w:r w:rsidRPr="009F14F8">
        <w:rPr>
          <w:rFonts w:ascii="Calibri" w:hAnsi="Calibri" w:cs="Calibri"/>
          <w:i/>
          <w:iCs/>
          <w:color w:val="000000" w:themeColor="text1"/>
          <w:shd w:val="clear" w:color="auto" w:fill="FFFFFF"/>
        </w:rPr>
        <w:t>European Journal of Marketing</w:t>
      </w:r>
      <w:r w:rsidRPr="009F14F8">
        <w:rPr>
          <w:rFonts w:ascii="Calibri" w:hAnsi="Calibri" w:cs="Calibri"/>
          <w:color w:val="000000" w:themeColor="text1"/>
          <w:shd w:val="clear" w:color="auto" w:fill="FFFFFF"/>
        </w:rPr>
        <w:t xml:space="preserve">, 50(7/8), pp. 1118–1136. Available at: </w:t>
      </w:r>
      <w:hyperlink r:id="rId21" w:history="1">
        <w:r w:rsidRPr="009F14F8">
          <w:rPr>
            <w:rStyle w:val="Hyperlink"/>
            <w:rFonts w:ascii="Calibri" w:hAnsi="Calibri" w:cs="Calibri"/>
            <w:color w:val="000000" w:themeColor="text1"/>
            <w:shd w:val="clear" w:color="auto" w:fill="FFFFFF"/>
          </w:rPr>
          <w:t>https://doi.org/10.1108/EJM-05-2013-0235</w:t>
        </w:r>
      </w:hyperlink>
    </w:p>
    <w:p w14:paraId="55C18C4C"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7EBF27B7" w14:textId="168C45BE"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Amar, J.H.N. and Armitage, L. (2019) ‘</w:t>
      </w:r>
      <w:r w:rsidRPr="00C46519">
        <w:rPr>
          <w:rStyle w:val="Emphasis"/>
          <w:rFonts w:ascii="Calibri" w:hAnsi="Calibri" w:cs="Calibri"/>
          <w:i w:val="0"/>
          <w:iCs w:val="0"/>
          <w:color w:val="000000" w:themeColor="text1"/>
        </w:rPr>
        <w:t>Community heritage discourse (CHD): a multidisciplinary perspective in understanding built heritage conservation</w:t>
      </w:r>
      <w:r w:rsidRPr="00C46519">
        <w:rPr>
          <w:rFonts w:ascii="Calibri" w:hAnsi="Calibri" w:cs="Calibri"/>
          <w:i/>
          <w:iCs/>
          <w:color w:val="000000" w:themeColor="text1"/>
        </w:rPr>
        <w:t>’</w:t>
      </w:r>
      <w:r w:rsidRPr="009F14F8">
        <w:rPr>
          <w:rFonts w:ascii="Calibri" w:hAnsi="Calibri" w:cs="Calibri"/>
          <w:color w:val="000000" w:themeColor="text1"/>
        </w:rPr>
        <w:t xml:space="preserve">, </w:t>
      </w:r>
      <w:r w:rsidRPr="00C46519">
        <w:rPr>
          <w:rFonts w:ascii="Calibri" w:hAnsi="Calibri" w:cs="Calibri"/>
          <w:i/>
          <w:iCs/>
          <w:color w:val="000000" w:themeColor="text1"/>
        </w:rPr>
        <w:t>Pacific Rim Property Research Journal</w:t>
      </w:r>
      <w:r w:rsidRPr="009F14F8">
        <w:rPr>
          <w:rFonts w:ascii="Calibri" w:hAnsi="Calibri" w:cs="Calibri"/>
          <w:color w:val="000000" w:themeColor="text1"/>
        </w:rPr>
        <w:t>, 25(3), pp. 229</w:t>
      </w:r>
      <w:r w:rsidRPr="009F14F8">
        <w:rPr>
          <w:rFonts w:ascii="Calibri" w:hAnsi="Calibri" w:cs="Calibri"/>
          <w:color w:val="000000" w:themeColor="text1"/>
        </w:rPr>
        <w:noBreakHyphen/>
        <w:t xml:space="preserve">244. Available at: </w:t>
      </w:r>
      <w:hyperlink r:id="rId22" w:history="1">
        <w:r w:rsidRPr="009F14F8">
          <w:rPr>
            <w:rStyle w:val="Hyperlink"/>
            <w:rFonts w:ascii="Calibri" w:hAnsi="Calibri" w:cs="Calibri"/>
            <w:color w:val="000000" w:themeColor="text1"/>
            <w:shd w:val="clear" w:color="auto" w:fill="FFFFFF"/>
          </w:rPr>
          <w:t>https://doi.org/</w:t>
        </w:r>
        <w:r w:rsidRPr="009F14F8">
          <w:rPr>
            <w:rStyle w:val="Hyperlink"/>
            <w:rFonts w:ascii="Calibri" w:hAnsi="Calibri" w:cs="Calibri"/>
            <w:color w:val="000000" w:themeColor="text1"/>
          </w:rPr>
          <w:t>10.1080/14445921.2019.1693324</w:t>
        </w:r>
      </w:hyperlink>
    </w:p>
    <w:p w14:paraId="1578FBBF" w14:textId="77777777" w:rsidR="009F14F8" w:rsidRPr="009F14F8" w:rsidRDefault="009F14F8" w:rsidP="009F14F8">
      <w:pPr>
        <w:spacing w:after="0" w:line="240" w:lineRule="auto"/>
        <w:rPr>
          <w:rFonts w:ascii="Calibri" w:hAnsi="Calibri" w:cs="Calibri"/>
          <w:color w:val="000000" w:themeColor="text1"/>
        </w:rPr>
      </w:pPr>
    </w:p>
    <w:p w14:paraId="06639657"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BBC (2019) </w:t>
      </w:r>
      <w:r w:rsidRPr="009F14F8">
        <w:rPr>
          <w:rFonts w:ascii="Calibri" w:hAnsi="Calibri" w:cs="Calibri"/>
          <w:i/>
          <w:iCs/>
          <w:color w:val="000000" w:themeColor="text1"/>
          <w:shd w:val="clear" w:color="auto" w:fill="FFFFFF"/>
        </w:rPr>
        <w:t>D-Day: Pembrokeshire memorial unveiled for US soldiers.</w:t>
      </w:r>
      <w:r w:rsidRPr="009F14F8">
        <w:rPr>
          <w:rFonts w:ascii="Calibri" w:hAnsi="Calibri" w:cs="Calibri"/>
          <w:color w:val="000000" w:themeColor="text1"/>
          <w:shd w:val="clear" w:color="auto" w:fill="FFFFFF"/>
        </w:rPr>
        <w:t xml:space="preserve"> Available at: </w:t>
      </w:r>
      <w:hyperlink r:id="rId23" w:history="1">
        <w:r w:rsidRPr="009F14F8">
          <w:rPr>
            <w:rStyle w:val="Hyperlink"/>
            <w:rFonts w:ascii="Calibri" w:hAnsi="Calibri" w:cs="Calibri"/>
            <w:color w:val="000000" w:themeColor="text1"/>
            <w:shd w:val="clear" w:color="auto" w:fill="FFFFFF"/>
          </w:rPr>
          <w:t>https://www.bbc.co.uk/news/uk-wales-50143333</w:t>
        </w:r>
      </w:hyperlink>
      <w:r w:rsidRPr="009F14F8">
        <w:rPr>
          <w:rFonts w:ascii="Calibri" w:hAnsi="Calibri" w:cs="Calibri"/>
          <w:color w:val="000000" w:themeColor="text1"/>
          <w:shd w:val="clear" w:color="auto" w:fill="FFFFFF"/>
        </w:rPr>
        <w:t xml:space="preserve"> (Accessed: 5 December 2025).</w:t>
      </w:r>
    </w:p>
    <w:p w14:paraId="103C7F48"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58B28A6"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BBC (2022) </w:t>
      </w:r>
      <w:r w:rsidRPr="009F14F8">
        <w:rPr>
          <w:rFonts w:ascii="Calibri" w:hAnsi="Calibri" w:cs="Calibri"/>
          <w:i/>
          <w:iCs/>
          <w:color w:val="000000" w:themeColor="text1"/>
          <w:shd w:val="clear" w:color="auto" w:fill="FFFFFF"/>
        </w:rPr>
        <w:t xml:space="preserve">Obituary: Sqn </w:t>
      </w:r>
      <w:proofErr w:type="spellStart"/>
      <w:r w:rsidRPr="009F14F8">
        <w:rPr>
          <w:rFonts w:ascii="Calibri" w:hAnsi="Calibri" w:cs="Calibri"/>
          <w:i/>
          <w:iCs/>
          <w:color w:val="000000" w:themeColor="text1"/>
          <w:shd w:val="clear" w:color="auto" w:fill="FFFFFF"/>
        </w:rPr>
        <w:t>Ldr</w:t>
      </w:r>
      <w:proofErr w:type="spellEnd"/>
      <w:r w:rsidRPr="009F14F8">
        <w:rPr>
          <w:rFonts w:ascii="Calibri" w:hAnsi="Calibri" w:cs="Calibri"/>
          <w:i/>
          <w:iCs/>
          <w:color w:val="000000" w:themeColor="text1"/>
          <w:shd w:val="clear" w:color="auto" w:fill="FFFFFF"/>
        </w:rPr>
        <w:t xml:space="preserve"> George ‘Johnny’ Johnson.</w:t>
      </w:r>
      <w:r w:rsidRPr="009F14F8">
        <w:rPr>
          <w:rFonts w:ascii="Calibri" w:hAnsi="Calibri" w:cs="Calibri"/>
          <w:color w:val="000000" w:themeColor="text1"/>
          <w:shd w:val="clear" w:color="auto" w:fill="FFFFFF"/>
        </w:rPr>
        <w:t xml:space="preserve"> Available at: </w:t>
      </w:r>
      <w:hyperlink r:id="rId24" w:history="1">
        <w:r w:rsidRPr="009F14F8">
          <w:rPr>
            <w:rStyle w:val="Hyperlink"/>
            <w:rFonts w:ascii="Calibri" w:hAnsi="Calibri" w:cs="Calibri"/>
            <w:color w:val="000000" w:themeColor="text1"/>
            <w:shd w:val="clear" w:color="auto" w:fill="FFFFFF"/>
          </w:rPr>
          <w:t>https://www.bbc.co.uk/news/uk-40497471</w:t>
        </w:r>
      </w:hyperlink>
      <w:r w:rsidRPr="009F14F8">
        <w:rPr>
          <w:rFonts w:ascii="Calibri" w:hAnsi="Calibri" w:cs="Calibri"/>
          <w:color w:val="000000" w:themeColor="text1"/>
          <w:shd w:val="clear" w:color="auto" w:fill="FFFFFF"/>
        </w:rPr>
        <w:t xml:space="preserve"> (Accessed: 5 December 2025).</w:t>
      </w:r>
    </w:p>
    <w:p w14:paraId="188CC364"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6A3461E"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Blake, J. (2000) ‘On Defining the Cultural Heritage’, </w:t>
      </w:r>
      <w:r w:rsidRPr="009F14F8">
        <w:rPr>
          <w:rFonts w:ascii="Calibri" w:hAnsi="Calibri" w:cs="Calibri"/>
          <w:i/>
          <w:iCs/>
          <w:color w:val="000000" w:themeColor="text1"/>
          <w:shd w:val="clear" w:color="auto" w:fill="FFFFFF"/>
        </w:rPr>
        <w:t>The International and Comparative Law Quarterly</w:t>
      </w:r>
      <w:r w:rsidRPr="009F14F8">
        <w:rPr>
          <w:rFonts w:ascii="Calibri" w:hAnsi="Calibri" w:cs="Calibri"/>
          <w:color w:val="000000" w:themeColor="text1"/>
          <w:shd w:val="clear" w:color="auto" w:fill="FFFFFF"/>
        </w:rPr>
        <w:t xml:space="preserve">, 49(1), pp. 61–85. Available at: </w:t>
      </w:r>
      <w:hyperlink r:id="rId25" w:history="1">
        <w:r w:rsidRPr="009F14F8">
          <w:rPr>
            <w:rStyle w:val="Hyperlink"/>
            <w:rFonts w:ascii="Calibri" w:hAnsi="Calibri" w:cs="Calibri"/>
            <w:color w:val="000000" w:themeColor="text1"/>
            <w:shd w:val="clear" w:color="auto" w:fill="FFFFFF"/>
          </w:rPr>
          <w:t>https://doi.org/10.1017/S002058930006396X</w:t>
        </w:r>
      </w:hyperlink>
    </w:p>
    <w:p w14:paraId="3FC19DBB"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0C5B043" w14:textId="686F0196" w:rsidR="00C20C98" w:rsidRDefault="00C20C98" w:rsidP="009F14F8">
      <w:pPr>
        <w:spacing w:after="0" w:line="240" w:lineRule="auto"/>
        <w:rPr>
          <w:rFonts w:ascii="Calibri" w:hAnsi="Calibri" w:cs="Calibri"/>
          <w:color w:val="000000" w:themeColor="text1"/>
          <w:shd w:val="clear" w:color="auto" w:fill="FFFFFF"/>
        </w:rPr>
      </w:pPr>
      <w:proofErr w:type="spellStart"/>
      <w:r w:rsidRPr="009F14F8">
        <w:rPr>
          <w:rFonts w:ascii="Calibri" w:hAnsi="Calibri" w:cs="Calibri"/>
          <w:color w:val="000000" w:themeColor="text1"/>
          <w:shd w:val="clear" w:color="auto" w:fill="FFFFFF"/>
        </w:rPr>
        <w:t>Boccacci</w:t>
      </w:r>
      <w:proofErr w:type="spellEnd"/>
      <w:r w:rsidRPr="009F14F8">
        <w:rPr>
          <w:rFonts w:ascii="Calibri" w:hAnsi="Calibri" w:cs="Calibri"/>
          <w:color w:val="000000" w:themeColor="text1"/>
          <w:shd w:val="clear" w:color="auto" w:fill="FFFFFF"/>
        </w:rPr>
        <w:t>, G. </w:t>
      </w:r>
      <w:r w:rsidRPr="009F14F8">
        <w:rPr>
          <w:rFonts w:ascii="Calibri" w:hAnsi="Calibri" w:cs="Calibri"/>
          <w:i/>
          <w:iCs/>
          <w:color w:val="000000" w:themeColor="text1"/>
          <w:shd w:val="clear" w:color="auto" w:fill="FFFFFF"/>
        </w:rPr>
        <w:t>et al.</w:t>
      </w:r>
      <w:r w:rsidRPr="009F14F8">
        <w:rPr>
          <w:rFonts w:ascii="Calibri" w:hAnsi="Calibri" w:cs="Calibri"/>
          <w:color w:val="000000" w:themeColor="text1"/>
          <w:shd w:val="clear" w:color="auto" w:fill="FFFFFF"/>
        </w:rPr>
        <w:t> (2025) ‘Ten questions concerning challenges in preserving the materiality and memory of WWII heritage sites: the case study of Trondheim (Norway)’, </w:t>
      </w:r>
      <w:r w:rsidRPr="009F14F8">
        <w:rPr>
          <w:rFonts w:ascii="Calibri" w:hAnsi="Calibri" w:cs="Calibri"/>
          <w:i/>
          <w:iCs/>
          <w:color w:val="000000" w:themeColor="text1"/>
          <w:shd w:val="clear" w:color="auto" w:fill="FFFFFF"/>
        </w:rPr>
        <w:t xml:space="preserve">Built </w:t>
      </w:r>
      <w:r w:rsidR="00C46519">
        <w:rPr>
          <w:rFonts w:ascii="Calibri" w:hAnsi="Calibri" w:cs="Calibri"/>
          <w:i/>
          <w:iCs/>
          <w:color w:val="000000" w:themeColor="text1"/>
          <w:shd w:val="clear" w:color="auto" w:fill="FFFFFF"/>
        </w:rPr>
        <w:t>H</w:t>
      </w:r>
      <w:r w:rsidRPr="009F14F8">
        <w:rPr>
          <w:rFonts w:ascii="Calibri" w:hAnsi="Calibri" w:cs="Calibri"/>
          <w:i/>
          <w:iCs/>
          <w:color w:val="000000" w:themeColor="text1"/>
          <w:shd w:val="clear" w:color="auto" w:fill="FFFFFF"/>
        </w:rPr>
        <w:t>eritage</w:t>
      </w:r>
      <w:r w:rsidRPr="009F14F8">
        <w:rPr>
          <w:rFonts w:ascii="Calibri" w:hAnsi="Calibri" w:cs="Calibri"/>
          <w:color w:val="000000" w:themeColor="text1"/>
          <w:shd w:val="clear" w:color="auto" w:fill="FFFFFF"/>
        </w:rPr>
        <w:t xml:space="preserve">, 9(1). Available at: </w:t>
      </w:r>
      <w:hyperlink r:id="rId26" w:history="1">
        <w:r w:rsidRPr="009F14F8">
          <w:rPr>
            <w:rStyle w:val="Hyperlink"/>
            <w:rFonts w:ascii="Calibri" w:hAnsi="Calibri" w:cs="Calibri"/>
            <w:color w:val="000000" w:themeColor="text1"/>
            <w:shd w:val="clear" w:color="auto" w:fill="FFFFFF"/>
          </w:rPr>
          <w:t>https://doi.org/10.1186/s43238-025-00215-x</w:t>
        </w:r>
      </w:hyperlink>
    </w:p>
    <w:p w14:paraId="61B44B18"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2B07B922" w14:textId="3E644F42" w:rsidR="00C20C98" w:rsidRPr="009F14F8" w:rsidRDefault="00C20C98" w:rsidP="009F14F8">
      <w:pPr>
        <w:shd w:val="clear" w:color="auto" w:fill="FFFFFF"/>
        <w:spacing w:after="0" w:line="240" w:lineRule="auto"/>
        <w:rPr>
          <w:rFonts w:ascii="Calibri" w:hAnsi="Calibri" w:cs="Calibri"/>
          <w:color w:val="000000" w:themeColor="text1"/>
        </w:rPr>
      </w:pPr>
      <w:proofErr w:type="spellStart"/>
      <w:r w:rsidRPr="009F14F8">
        <w:rPr>
          <w:rFonts w:ascii="Calibri" w:eastAsia="Times New Roman" w:hAnsi="Calibri" w:cs="Calibri"/>
          <w:color w:val="000000" w:themeColor="text1"/>
          <w:kern w:val="0"/>
          <w:lang w:eastAsia="en-GB"/>
          <w14:ligatures w14:val="none"/>
        </w:rPr>
        <w:t>Braber</w:t>
      </w:r>
      <w:proofErr w:type="spellEnd"/>
      <w:r w:rsidRPr="009F14F8">
        <w:rPr>
          <w:rFonts w:ascii="Calibri" w:eastAsia="Times New Roman" w:hAnsi="Calibri" w:cs="Calibri"/>
          <w:color w:val="000000" w:themeColor="text1"/>
          <w:kern w:val="0"/>
          <w:lang w:eastAsia="en-GB"/>
          <w14:ligatures w14:val="none"/>
        </w:rPr>
        <w:t>, N. and Howard, V. (2024) ‘Language Heritage and the UK Public: Successes and Challenges of the UK Heritage Sector’, </w:t>
      </w:r>
      <w:r w:rsidRPr="009F14F8">
        <w:rPr>
          <w:rFonts w:ascii="Calibri" w:eastAsia="Times New Roman" w:hAnsi="Calibri" w:cs="Calibri"/>
          <w:i/>
          <w:iCs/>
          <w:color w:val="000000" w:themeColor="text1"/>
          <w:kern w:val="0"/>
          <w:lang w:eastAsia="en-GB"/>
          <w14:ligatures w14:val="none"/>
        </w:rPr>
        <w:t xml:space="preserve">Heritage </w:t>
      </w:r>
      <w:r w:rsidR="00C46519">
        <w:rPr>
          <w:rFonts w:ascii="Calibri" w:eastAsia="Times New Roman" w:hAnsi="Calibri" w:cs="Calibri"/>
          <w:i/>
          <w:iCs/>
          <w:color w:val="000000" w:themeColor="text1"/>
          <w:kern w:val="0"/>
          <w:lang w:eastAsia="en-GB"/>
          <w14:ligatures w14:val="none"/>
        </w:rPr>
        <w:t>and</w:t>
      </w:r>
      <w:r w:rsidRPr="009F14F8">
        <w:rPr>
          <w:rFonts w:ascii="Calibri" w:eastAsia="Times New Roman" w:hAnsi="Calibri" w:cs="Calibri"/>
          <w:i/>
          <w:iCs/>
          <w:color w:val="000000" w:themeColor="text1"/>
          <w:kern w:val="0"/>
          <w:lang w:eastAsia="en-GB"/>
          <w14:ligatures w14:val="none"/>
        </w:rPr>
        <w:t xml:space="preserve"> Society</w:t>
      </w:r>
      <w:r w:rsidRPr="009F14F8">
        <w:rPr>
          <w:rFonts w:ascii="Calibri" w:eastAsia="Times New Roman" w:hAnsi="Calibri" w:cs="Calibri"/>
          <w:color w:val="000000" w:themeColor="text1"/>
          <w:kern w:val="0"/>
          <w:lang w:eastAsia="en-GB"/>
          <w14:ligatures w14:val="none"/>
        </w:rPr>
        <w:t xml:space="preserve">, pp. 1–20. Available at: </w:t>
      </w:r>
      <w:hyperlink r:id="rId27" w:history="1">
        <w:r w:rsidRPr="009F14F8">
          <w:rPr>
            <w:rStyle w:val="Hyperlink"/>
            <w:rFonts w:ascii="Calibri" w:eastAsia="Times New Roman" w:hAnsi="Calibri" w:cs="Calibri"/>
            <w:color w:val="000000" w:themeColor="text1"/>
            <w:kern w:val="0"/>
            <w:lang w:eastAsia="en-GB"/>
            <w14:ligatures w14:val="none"/>
          </w:rPr>
          <w:t>https://doi.org/10.1080/2159032X.2024.2382625</w:t>
        </w:r>
      </w:hyperlink>
    </w:p>
    <w:p w14:paraId="1D7D78D3" w14:textId="77777777" w:rsidR="00C20C98" w:rsidRPr="009F14F8" w:rsidRDefault="00C20C98" w:rsidP="009F14F8">
      <w:pPr>
        <w:shd w:val="clear" w:color="auto" w:fill="FFFFFF"/>
        <w:spacing w:after="0" w:line="240" w:lineRule="auto"/>
        <w:rPr>
          <w:rFonts w:ascii="Calibri" w:hAnsi="Calibri" w:cs="Calibri"/>
          <w:color w:val="000000" w:themeColor="text1"/>
        </w:rPr>
      </w:pPr>
    </w:p>
    <w:p w14:paraId="62560911" w14:textId="77777777" w:rsidR="00C20C98" w:rsidRDefault="00C20C98" w:rsidP="009F14F8">
      <w:pPr>
        <w:spacing w:after="0" w:line="240" w:lineRule="auto"/>
        <w:rPr>
          <w:rFonts w:ascii="Calibri" w:hAnsi="Calibri" w:cs="Calibri"/>
          <w:color w:val="000000" w:themeColor="text1"/>
        </w:rPr>
      </w:pPr>
      <w:proofErr w:type="spellStart"/>
      <w:r w:rsidRPr="009F14F8">
        <w:rPr>
          <w:rFonts w:ascii="Calibri" w:hAnsi="Calibri" w:cs="Calibri"/>
          <w:color w:val="000000" w:themeColor="text1"/>
          <w:shd w:val="clear" w:color="auto" w:fill="FFFFFF"/>
        </w:rPr>
        <w:t>Brizi</w:t>
      </w:r>
      <w:proofErr w:type="spellEnd"/>
      <w:r w:rsidRPr="009F14F8">
        <w:rPr>
          <w:rFonts w:ascii="Calibri" w:hAnsi="Calibri" w:cs="Calibri"/>
          <w:color w:val="000000" w:themeColor="text1"/>
          <w:shd w:val="clear" w:color="auto" w:fill="FFFFFF"/>
        </w:rPr>
        <w:t>, A., Rabinovich, A. and Lewis, C. (2023) ‘Psychological outcomes of local heritage engagement: Participation in community archaeological excavations increases well‐being, self‐efficacy, and perceived community support’, </w:t>
      </w:r>
      <w:r w:rsidRPr="009F14F8">
        <w:rPr>
          <w:rFonts w:ascii="Calibri" w:hAnsi="Calibri" w:cs="Calibri"/>
          <w:i/>
          <w:iCs/>
          <w:color w:val="000000" w:themeColor="text1"/>
          <w:shd w:val="clear" w:color="auto" w:fill="FFFFFF"/>
        </w:rPr>
        <w:t>Journal of Applied Social Psychology</w:t>
      </w:r>
      <w:r w:rsidRPr="009F14F8">
        <w:rPr>
          <w:rFonts w:ascii="Calibri" w:hAnsi="Calibri" w:cs="Calibri"/>
          <w:color w:val="000000" w:themeColor="text1"/>
          <w:shd w:val="clear" w:color="auto" w:fill="FFFFFF"/>
        </w:rPr>
        <w:t xml:space="preserve">, 53(9), pp. 850–861. Available at: </w:t>
      </w:r>
      <w:hyperlink r:id="rId28" w:history="1">
        <w:r w:rsidRPr="009F14F8">
          <w:rPr>
            <w:rStyle w:val="Hyperlink"/>
            <w:rFonts w:ascii="Calibri" w:hAnsi="Calibri" w:cs="Calibri"/>
            <w:color w:val="000000" w:themeColor="text1"/>
            <w:shd w:val="clear" w:color="auto" w:fill="FFFFFF"/>
          </w:rPr>
          <w:t>https://doi.org/10.1111/jasp.1297</w:t>
        </w:r>
      </w:hyperlink>
    </w:p>
    <w:p w14:paraId="280C8B97"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19A6C877" w14:textId="77777777" w:rsidR="00C20C98" w:rsidRDefault="00C20C98" w:rsidP="009F14F8">
      <w:pPr>
        <w:spacing w:after="0" w:line="240" w:lineRule="auto"/>
        <w:rPr>
          <w:rFonts w:ascii="Calibri" w:hAnsi="Calibri" w:cs="Calibri"/>
          <w:color w:val="000000" w:themeColor="text1"/>
        </w:rPr>
      </w:pPr>
      <w:proofErr w:type="spellStart"/>
      <w:r w:rsidRPr="009F14F8">
        <w:rPr>
          <w:rFonts w:ascii="Calibri" w:hAnsi="Calibri" w:cs="Calibri"/>
          <w:color w:val="000000" w:themeColor="text1"/>
        </w:rPr>
        <w:t>Cadw</w:t>
      </w:r>
      <w:proofErr w:type="spellEnd"/>
      <w:r w:rsidRPr="009F14F8">
        <w:rPr>
          <w:rFonts w:ascii="Calibri" w:hAnsi="Calibri" w:cs="Calibri"/>
          <w:color w:val="000000" w:themeColor="text1"/>
        </w:rPr>
        <w:t xml:space="preserve"> (2023) </w:t>
      </w:r>
      <w:r w:rsidRPr="009F14F8">
        <w:rPr>
          <w:rFonts w:ascii="Calibri" w:hAnsi="Calibri" w:cs="Calibri"/>
          <w:i/>
          <w:iCs/>
          <w:color w:val="000000" w:themeColor="text1"/>
        </w:rPr>
        <w:t xml:space="preserve">A review of </w:t>
      </w:r>
      <w:proofErr w:type="spellStart"/>
      <w:r w:rsidRPr="009F14F8">
        <w:rPr>
          <w:rFonts w:ascii="Calibri" w:hAnsi="Calibri" w:cs="Calibri"/>
          <w:i/>
          <w:iCs/>
          <w:color w:val="000000" w:themeColor="text1"/>
        </w:rPr>
        <w:t>Cadw’s</w:t>
      </w:r>
      <w:proofErr w:type="spellEnd"/>
      <w:r w:rsidRPr="009F14F8">
        <w:rPr>
          <w:rFonts w:ascii="Calibri" w:hAnsi="Calibri" w:cs="Calibri"/>
          <w:i/>
          <w:iCs/>
          <w:color w:val="000000" w:themeColor="text1"/>
        </w:rPr>
        <w:t xml:space="preserve"> governance arrangements</w:t>
      </w:r>
      <w:r w:rsidRPr="009F14F8">
        <w:rPr>
          <w:rFonts w:ascii="Calibri" w:hAnsi="Calibri" w:cs="Calibri"/>
          <w:color w:val="000000" w:themeColor="text1"/>
        </w:rPr>
        <w:t xml:space="preserve">. Cardiff: Welsh Government. Available at: </w:t>
      </w:r>
      <w:hyperlink r:id="rId29" w:history="1">
        <w:r w:rsidRPr="009F14F8">
          <w:rPr>
            <w:rStyle w:val="Hyperlink"/>
            <w:rFonts w:ascii="Calibri" w:hAnsi="Calibri" w:cs="Calibri"/>
            <w:color w:val="000000" w:themeColor="text1"/>
          </w:rPr>
          <w:t>https://www.gov.wales/sites/default/files/publications/2023-12/a-review-of-cadws-governance-arrangements.pdf</w:t>
        </w:r>
      </w:hyperlink>
      <w:r w:rsidRPr="009F14F8">
        <w:rPr>
          <w:rFonts w:ascii="Calibri" w:hAnsi="Calibri" w:cs="Calibri"/>
          <w:color w:val="000000" w:themeColor="text1"/>
        </w:rPr>
        <w:t xml:space="preserve"> (Accessed 5 December 2025).</w:t>
      </w:r>
    </w:p>
    <w:p w14:paraId="1F9CED04" w14:textId="77777777" w:rsidR="009F14F8" w:rsidRPr="009F14F8" w:rsidRDefault="009F14F8" w:rsidP="009F14F8">
      <w:pPr>
        <w:spacing w:after="0" w:line="240" w:lineRule="auto"/>
        <w:rPr>
          <w:rFonts w:ascii="Calibri" w:hAnsi="Calibri" w:cs="Calibri"/>
          <w:color w:val="000000" w:themeColor="text1"/>
        </w:rPr>
      </w:pPr>
    </w:p>
    <w:p w14:paraId="2E65374D" w14:textId="77777777" w:rsidR="00C20C98" w:rsidRPr="009F14F8" w:rsidRDefault="00C20C98" w:rsidP="009F14F8">
      <w:pPr>
        <w:spacing w:after="0" w:line="240" w:lineRule="auto"/>
        <w:rPr>
          <w:rFonts w:ascii="Calibri" w:hAnsi="Calibri" w:cs="Calibri"/>
          <w:color w:val="000000" w:themeColor="text1"/>
        </w:rPr>
      </w:pPr>
      <w:proofErr w:type="spellStart"/>
      <w:r w:rsidRPr="009F14F8">
        <w:rPr>
          <w:rFonts w:ascii="Calibri" w:hAnsi="Calibri" w:cs="Calibri"/>
          <w:color w:val="000000" w:themeColor="text1"/>
        </w:rPr>
        <w:t>Cadw</w:t>
      </w:r>
      <w:proofErr w:type="spellEnd"/>
      <w:r w:rsidRPr="009F14F8">
        <w:rPr>
          <w:rFonts w:ascii="Calibri" w:hAnsi="Calibri" w:cs="Calibri"/>
          <w:color w:val="000000" w:themeColor="text1"/>
        </w:rPr>
        <w:t xml:space="preserve"> (2025) </w:t>
      </w:r>
      <w:r w:rsidRPr="009F14F8">
        <w:rPr>
          <w:rStyle w:val="Emphasis"/>
          <w:rFonts w:ascii="Calibri" w:hAnsi="Calibri" w:cs="Calibri"/>
          <w:color w:val="000000" w:themeColor="text1"/>
        </w:rPr>
        <w:t>Listed Building Regeneration Grant Scheme</w:t>
      </w:r>
      <w:r w:rsidRPr="009F14F8">
        <w:rPr>
          <w:rFonts w:ascii="Calibri" w:hAnsi="Calibri" w:cs="Calibri"/>
          <w:color w:val="000000" w:themeColor="text1"/>
        </w:rPr>
        <w:t xml:space="preserve">. </w:t>
      </w:r>
      <w:proofErr w:type="spellStart"/>
      <w:r w:rsidRPr="009F14F8">
        <w:rPr>
          <w:rFonts w:ascii="Calibri" w:hAnsi="Calibri" w:cs="Calibri"/>
          <w:color w:val="000000" w:themeColor="text1"/>
        </w:rPr>
        <w:t>Cadw</w:t>
      </w:r>
      <w:proofErr w:type="spellEnd"/>
      <w:r w:rsidRPr="009F14F8">
        <w:rPr>
          <w:rFonts w:ascii="Calibri" w:hAnsi="Calibri" w:cs="Calibri"/>
          <w:color w:val="000000" w:themeColor="text1"/>
        </w:rPr>
        <w:t xml:space="preserve">. Available at: </w:t>
      </w:r>
      <w:hyperlink r:id="rId30" w:history="1">
        <w:r w:rsidRPr="009F14F8">
          <w:rPr>
            <w:rStyle w:val="Hyperlink"/>
            <w:rFonts w:ascii="Calibri" w:hAnsi="Calibri" w:cs="Calibri"/>
            <w:color w:val="000000" w:themeColor="text1"/>
          </w:rPr>
          <w:t>https://cadw.gov.wales/advice-support/historic-assets/listed-buildings/historic-buildings-grant/listed-building</w:t>
        </w:r>
      </w:hyperlink>
      <w:r w:rsidRPr="009F14F8">
        <w:rPr>
          <w:rFonts w:ascii="Calibri" w:hAnsi="Calibri" w:cs="Calibri"/>
          <w:color w:val="000000" w:themeColor="text1"/>
        </w:rPr>
        <w:t xml:space="preserve"> (Accessed: 7 December 2025).</w:t>
      </w:r>
    </w:p>
    <w:p w14:paraId="7C07560B"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lastRenderedPageBreak/>
        <w:t xml:space="preserve">Caer Heritage (2025) </w:t>
      </w:r>
      <w:r w:rsidRPr="009F14F8">
        <w:rPr>
          <w:rFonts w:ascii="Calibri" w:hAnsi="Calibri" w:cs="Calibri"/>
          <w:i/>
          <w:iCs/>
          <w:color w:val="000000" w:themeColor="text1"/>
        </w:rPr>
        <w:t>About us.</w:t>
      </w:r>
      <w:r w:rsidRPr="009F14F8">
        <w:rPr>
          <w:rFonts w:ascii="Calibri" w:hAnsi="Calibri" w:cs="Calibri"/>
          <w:color w:val="000000" w:themeColor="text1"/>
        </w:rPr>
        <w:t xml:space="preserve"> Available at: </w:t>
      </w:r>
      <w:hyperlink r:id="rId31" w:history="1">
        <w:r w:rsidRPr="009F14F8">
          <w:rPr>
            <w:rStyle w:val="Hyperlink"/>
            <w:rFonts w:ascii="Calibri" w:hAnsi="Calibri" w:cs="Calibri"/>
            <w:color w:val="000000" w:themeColor="text1"/>
          </w:rPr>
          <w:t>https://www.caerheritage.org/about-us</w:t>
        </w:r>
      </w:hyperlink>
      <w:r w:rsidRPr="009F14F8">
        <w:rPr>
          <w:rFonts w:ascii="Calibri" w:hAnsi="Calibri" w:cs="Calibri"/>
          <w:color w:val="000000" w:themeColor="text1"/>
        </w:rPr>
        <w:t xml:space="preserve"> (Accessed: 11 December 2025).</w:t>
      </w:r>
    </w:p>
    <w:p w14:paraId="28FEE2F6" w14:textId="77777777" w:rsidR="00CE7086" w:rsidRPr="009F14F8" w:rsidRDefault="00CE7086" w:rsidP="009F14F8">
      <w:pPr>
        <w:spacing w:after="0" w:line="240" w:lineRule="auto"/>
        <w:rPr>
          <w:rFonts w:ascii="Calibri" w:hAnsi="Calibri" w:cs="Calibri"/>
          <w:color w:val="000000" w:themeColor="text1"/>
        </w:rPr>
      </w:pPr>
    </w:p>
    <w:p w14:paraId="5555B316"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(2017) </w:t>
      </w:r>
      <w:r w:rsidRPr="009F14F8">
        <w:rPr>
          <w:rFonts w:ascii="Calibri" w:hAnsi="Calibri" w:cs="Calibri"/>
          <w:i/>
          <w:iCs/>
          <w:color w:val="000000" w:themeColor="text1"/>
        </w:rPr>
        <w:t>First Carew Mil-Fest Great Success.</w:t>
      </w:r>
      <w:r w:rsidRPr="009F14F8">
        <w:rPr>
          <w:rFonts w:ascii="Calibri" w:hAnsi="Calibri" w:cs="Calibri"/>
          <w:color w:val="000000" w:themeColor="text1"/>
        </w:rPr>
        <w:t xml:space="preserve"> Available at: </w:t>
      </w:r>
      <w:hyperlink r:id="rId32" w:history="1">
        <w:r w:rsidRPr="009F14F8">
          <w:rPr>
            <w:rStyle w:val="Hyperlink"/>
            <w:rFonts w:ascii="Calibri" w:hAnsi="Calibri" w:cs="Calibri"/>
            <w:color w:val="000000" w:themeColor="text1"/>
          </w:rPr>
          <w:t>https://www.carewcheritoncontroltower.co.uk/blog/first-carew-mil-fest-outstanding-success/</w:t>
        </w:r>
      </w:hyperlink>
      <w:r w:rsidRPr="009F14F8">
        <w:rPr>
          <w:rFonts w:ascii="Calibri" w:hAnsi="Calibri" w:cs="Calibri"/>
          <w:color w:val="000000" w:themeColor="text1"/>
        </w:rPr>
        <w:t xml:space="preserve"> (Accessed: 9 December 2025).</w:t>
      </w:r>
    </w:p>
    <w:p w14:paraId="514C4698" w14:textId="77777777" w:rsidR="009F14F8" w:rsidRPr="009F14F8" w:rsidRDefault="009F14F8" w:rsidP="009F14F8">
      <w:pPr>
        <w:spacing w:after="0" w:line="240" w:lineRule="auto"/>
        <w:rPr>
          <w:rFonts w:ascii="Calibri" w:hAnsi="Calibri" w:cs="Calibri"/>
          <w:color w:val="000000" w:themeColor="text1"/>
        </w:rPr>
      </w:pPr>
    </w:p>
    <w:p w14:paraId="26A2A871"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(2019) </w:t>
      </w:r>
      <w:r w:rsidRPr="009F14F8">
        <w:rPr>
          <w:rFonts w:ascii="Calibri" w:hAnsi="Calibri" w:cs="Calibri"/>
          <w:i/>
          <w:iCs/>
          <w:color w:val="000000" w:themeColor="text1"/>
        </w:rPr>
        <w:t>Unveiling of memorial to the American Armed Forces in Pembrokeshire during World War Two.</w:t>
      </w:r>
      <w:r w:rsidRPr="009F14F8">
        <w:rPr>
          <w:rFonts w:ascii="Calibri" w:hAnsi="Calibri" w:cs="Calibri"/>
          <w:color w:val="000000" w:themeColor="text1"/>
        </w:rPr>
        <w:t xml:space="preserve"> Available at: </w:t>
      </w:r>
      <w:hyperlink r:id="rId33" w:history="1">
        <w:r w:rsidRPr="009F14F8">
          <w:rPr>
            <w:rStyle w:val="Hyperlink"/>
            <w:rFonts w:ascii="Calibri" w:hAnsi="Calibri" w:cs="Calibri"/>
            <w:color w:val="000000" w:themeColor="text1"/>
          </w:rPr>
          <w:t>https://www.carewcheritoncontroltower.co.uk/blog/unveiling-of-memorial-to-the-american-armed-forces-in-pembrokeshire-during-world-war-two/</w:t>
        </w:r>
      </w:hyperlink>
      <w:r w:rsidRPr="009F14F8">
        <w:rPr>
          <w:rFonts w:ascii="Calibri" w:hAnsi="Calibri" w:cs="Calibri"/>
          <w:color w:val="000000" w:themeColor="text1"/>
        </w:rPr>
        <w:t xml:space="preserve"> (Accessed: 9 December 2025).</w:t>
      </w:r>
    </w:p>
    <w:p w14:paraId="22D8BD32"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4924C81F"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(2025) </w:t>
      </w:r>
      <w:r w:rsidRPr="009F14F8">
        <w:rPr>
          <w:rFonts w:ascii="Calibri" w:hAnsi="Calibri" w:cs="Calibri"/>
          <w:i/>
          <w:iCs/>
          <w:color w:val="000000" w:themeColor="text1"/>
        </w:rPr>
        <w:t>The Control Tower.</w:t>
      </w:r>
      <w:r w:rsidRPr="009F14F8">
        <w:rPr>
          <w:rFonts w:ascii="Calibri" w:hAnsi="Calibri" w:cs="Calibri"/>
          <w:color w:val="000000" w:themeColor="text1"/>
        </w:rPr>
        <w:t xml:space="preserve"> Available at: </w:t>
      </w:r>
      <w:hyperlink r:id="rId34" w:history="1">
        <w:r w:rsidRPr="009F14F8">
          <w:rPr>
            <w:rStyle w:val="Hyperlink"/>
            <w:rFonts w:ascii="Calibri" w:hAnsi="Calibri" w:cs="Calibri"/>
            <w:color w:val="000000" w:themeColor="text1"/>
          </w:rPr>
          <w:t>https://www.carewcheritoncontroltower.co.uk/visit/control-tower/</w:t>
        </w:r>
      </w:hyperlink>
      <w:r w:rsidRPr="009F14F8">
        <w:rPr>
          <w:rFonts w:ascii="Calibri" w:hAnsi="Calibri" w:cs="Calibri"/>
          <w:color w:val="000000" w:themeColor="text1"/>
        </w:rPr>
        <w:t xml:space="preserve"> (Accessed: 13 December 2025).</w:t>
      </w:r>
    </w:p>
    <w:p w14:paraId="573C6BCC" w14:textId="77777777" w:rsidR="009F14F8" w:rsidRPr="009F14F8" w:rsidRDefault="009F14F8" w:rsidP="009F14F8">
      <w:pPr>
        <w:spacing w:after="0" w:line="240" w:lineRule="auto"/>
        <w:rPr>
          <w:rFonts w:ascii="Calibri" w:hAnsi="Calibri" w:cs="Calibri"/>
          <w:color w:val="000000" w:themeColor="text1"/>
        </w:rPr>
      </w:pPr>
    </w:p>
    <w:p w14:paraId="231E3BA2"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(2025a) </w:t>
      </w:r>
      <w:r w:rsidRPr="009F14F8">
        <w:rPr>
          <w:rFonts w:ascii="Calibri" w:hAnsi="Calibri" w:cs="Calibri"/>
          <w:i/>
          <w:iCs/>
          <w:color w:val="000000" w:themeColor="text1"/>
        </w:rPr>
        <w:t>About us.</w:t>
      </w:r>
      <w:r w:rsidRPr="009F14F8">
        <w:rPr>
          <w:rFonts w:ascii="Calibri" w:hAnsi="Calibri" w:cs="Calibri"/>
          <w:color w:val="000000" w:themeColor="text1"/>
        </w:rPr>
        <w:t xml:space="preserve"> Available at: </w:t>
      </w:r>
      <w:hyperlink r:id="rId35" w:history="1">
        <w:r w:rsidRPr="009F14F8">
          <w:rPr>
            <w:rStyle w:val="Hyperlink"/>
            <w:rFonts w:ascii="Calibri" w:hAnsi="Calibri" w:cs="Calibri"/>
            <w:color w:val="000000" w:themeColor="text1"/>
          </w:rPr>
          <w:t>https://www.carewcheritoncontroltower.co.uk/about/</w:t>
        </w:r>
      </w:hyperlink>
      <w:r w:rsidRPr="009F14F8">
        <w:rPr>
          <w:rFonts w:ascii="Calibri" w:hAnsi="Calibri" w:cs="Calibri"/>
          <w:color w:val="000000" w:themeColor="text1"/>
        </w:rPr>
        <w:t xml:space="preserve"> (Accessed: 14 December 2025).</w:t>
      </w:r>
    </w:p>
    <w:p w14:paraId="59ACE4EE" w14:textId="77777777" w:rsidR="009F14F8" w:rsidRPr="009F14F8" w:rsidRDefault="009F14F8" w:rsidP="009F14F8">
      <w:pPr>
        <w:spacing w:after="0" w:line="240" w:lineRule="auto"/>
        <w:rPr>
          <w:rFonts w:ascii="Calibri" w:hAnsi="Calibri" w:cs="Calibri"/>
          <w:color w:val="000000" w:themeColor="text1"/>
        </w:rPr>
      </w:pPr>
    </w:p>
    <w:p w14:paraId="59E27EAE" w14:textId="77777777" w:rsidR="00CE7086" w:rsidRDefault="00CE7086" w:rsidP="009F14F8">
      <w:pPr>
        <w:spacing w:after="0" w:line="240" w:lineRule="auto"/>
        <w:rPr>
          <w:rFonts w:ascii="Calibri" w:eastAsia="Times New Roman" w:hAnsi="Calibri" w:cs="Calibri"/>
          <w:color w:val="000000" w:themeColor="text1"/>
          <w:kern w:val="0"/>
          <w:lang w:eastAsia="en-GB"/>
          <w14:ligatures w14:val="none"/>
        </w:rPr>
      </w:pPr>
      <w:r w:rsidRPr="009F14F8">
        <w:rPr>
          <w:rFonts w:ascii="Calibri" w:eastAsia="Times New Roman" w:hAnsi="Calibri" w:cs="Calibri"/>
          <w:color w:val="000000" w:themeColor="text1"/>
          <w:kern w:val="0"/>
          <w:lang w:eastAsia="en-GB"/>
          <w14:ligatures w14:val="none"/>
        </w:rPr>
        <w:t xml:space="preserve">Carew Cheriton Control Tower (2025b) </w:t>
      </w:r>
      <w:r w:rsidRPr="009F14F8">
        <w:rPr>
          <w:rFonts w:ascii="Calibri" w:eastAsia="Times New Roman" w:hAnsi="Calibri" w:cs="Calibri"/>
          <w:i/>
          <w:iCs/>
          <w:color w:val="000000" w:themeColor="text1"/>
          <w:kern w:val="0"/>
          <w:lang w:eastAsia="en-GB"/>
          <w14:ligatures w14:val="none"/>
        </w:rPr>
        <w:t>Experience a unique Pembrokeshire museum.</w:t>
      </w:r>
      <w:r w:rsidRPr="009F14F8">
        <w:rPr>
          <w:rFonts w:ascii="Calibri" w:eastAsia="Times New Roman" w:hAnsi="Calibri" w:cs="Calibri"/>
          <w:color w:val="000000" w:themeColor="text1"/>
          <w:kern w:val="0"/>
          <w:lang w:eastAsia="en-GB"/>
          <w14:ligatures w14:val="none"/>
        </w:rPr>
        <w:t xml:space="preserve"> Available at: </w:t>
      </w:r>
      <w:hyperlink r:id="rId36" w:history="1">
        <w:r w:rsidRPr="009F14F8">
          <w:rPr>
            <w:rStyle w:val="Hyperlink"/>
            <w:rFonts w:ascii="Calibri" w:eastAsia="Times New Roman" w:hAnsi="Calibri" w:cs="Calibri"/>
            <w:color w:val="000000" w:themeColor="text1"/>
            <w:kern w:val="0"/>
            <w:lang w:eastAsia="en-GB"/>
            <w14:ligatures w14:val="none"/>
          </w:rPr>
          <w:t>https://www.carewcheritoncontroltower.co.uk/</w:t>
        </w:r>
      </w:hyperlink>
      <w:r w:rsidRPr="009F14F8">
        <w:rPr>
          <w:rFonts w:ascii="Calibri" w:eastAsia="Times New Roman" w:hAnsi="Calibri" w:cs="Calibri"/>
          <w:color w:val="000000" w:themeColor="text1"/>
          <w:kern w:val="0"/>
          <w:lang w:eastAsia="en-GB"/>
          <w14:ligatures w14:val="none"/>
        </w:rPr>
        <w:t xml:space="preserve"> (Accessed: 14 December 2025).</w:t>
      </w:r>
    </w:p>
    <w:p w14:paraId="5CEC9F65" w14:textId="77777777" w:rsidR="009F14F8" w:rsidRPr="009F14F8" w:rsidRDefault="009F14F8" w:rsidP="009F14F8">
      <w:pPr>
        <w:spacing w:after="0" w:line="240" w:lineRule="auto"/>
        <w:rPr>
          <w:rFonts w:ascii="Calibri" w:hAnsi="Calibri" w:cs="Calibri"/>
          <w:color w:val="000000" w:themeColor="text1"/>
        </w:rPr>
      </w:pPr>
    </w:p>
    <w:p w14:paraId="6122C854"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(2025c) </w:t>
      </w:r>
      <w:r w:rsidRPr="009F14F8">
        <w:rPr>
          <w:rFonts w:ascii="Calibri" w:hAnsi="Calibri" w:cs="Calibri"/>
          <w:i/>
          <w:iCs/>
          <w:color w:val="000000" w:themeColor="text1"/>
        </w:rPr>
        <w:t>Visit</w:t>
      </w:r>
      <w:r w:rsidRPr="009F14F8">
        <w:rPr>
          <w:rFonts w:ascii="Calibri" w:hAnsi="Calibri" w:cs="Calibri"/>
          <w:color w:val="000000" w:themeColor="text1"/>
        </w:rPr>
        <w:t xml:space="preserve">. Available at: </w:t>
      </w:r>
      <w:hyperlink r:id="rId37" w:history="1">
        <w:r w:rsidRPr="009F14F8">
          <w:rPr>
            <w:rStyle w:val="Hyperlink"/>
            <w:rFonts w:ascii="Calibri" w:hAnsi="Calibri" w:cs="Calibri"/>
            <w:color w:val="000000" w:themeColor="text1"/>
          </w:rPr>
          <w:t>https://www.carewcheritoncontroltower.co.uk/visit/</w:t>
        </w:r>
      </w:hyperlink>
      <w:r w:rsidRPr="009F14F8">
        <w:rPr>
          <w:rFonts w:ascii="Calibri" w:hAnsi="Calibri" w:cs="Calibri"/>
          <w:color w:val="000000" w:themeColor="text1"/>
        </w:rPr>
        <w:t xml:space="preserve"> (Accessed: 14 December 2025).</w:t>
      </w:r>
    </w:p>
    <w:p w14:paraId="6743AF05" w14:textId="77777777" w:rsidR="009F14F8" w:rsidRPr="009F14F8" w:rsidRDefault="009F14F8" w:rsidP="009F14F8">
      <w:pPr>
        <w:spacing w:after="0" w:line="240" w:lineRule="auto"/>
        <w:rPr>
          <w:rFonts w:ascii="Calibri" w:hAnsi="Calibri" w:cs="Calibri"/>
          <w:color w:val="000000" w:themeColor="text1"/>
        </w:rPr>
      </w:pPr>
    </w:p>
    <w:p w14:paraId="0E6C26AB"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(2025d) </w:t>
      </w:r>
      <w:r w:rsidRPr="009F14F8">
        <w:rPr>
          <w:rFonts w:ascii="Calibri" w:hAnsi="Calibri" w:cs="Calibri"/>
          <w:i/>
          <w:iCs/>
          <w:color w:val="000000" w:themeColor="text1"/>
        </w:rPr>
        <w:t>Group Visits.</w:t>
      </w:r>
      <w:r w:rsidRPr="009F14F8">
        <w:rPr>
          <w:rFonts w:ascii="Calibri" w:hAnsi="Calibri" w:cs="Calibri"/>
          <w:color w:val="000000" w:themeColor="text1"/>
        </w:rPr>
        <w:t xml:space="preserve"> Available at: </w:t>
      </w:r>
      <w:hyperlink r:id="rId38" w:history="1">
        <w:r w:rsidRPr="009F14F8">
          <w:rPr>
            <w:rStyle w:val="Hyperlink"/>
            <w:rFonts w:ascii="Calibri" w:hAnsi="Calibri" w:cs="Calibri"/>
            <w:color w:val="000000" w:themeColor="text1"/>
          </w:rPr>
          <w:t>https://www.carewcheritoncontroltower.co.uk/visit/group-visits/</w:t>
        </w:r>
      </w:hyperlink>
      <w:r w:rsidRPr="009F14F8">
        <w:rPr>
          <w:rFonts w:ascii="Calibri" w:hAnsi="Calibri" w:cs="Calibri"/>
          <w:color w:val="000000" w:themeColor="text1"/>
        </w:rPr>
        <w:t xml:space="preserve"> (Accessed: 13 December 2025).</w:t>
      </w:r>
    </w:p>
    <w:p w14:paraId="1448D67F" w14:textId="77777777" w:rsidR="009F14F8" w:rsidRPr="009F14F8" w:rsidRDefault="009F14F8" w:rsidP="009F14F8">
      <w:pPr>
        <w:spacing w:after="0" w:line="240" w:lineRule="auto"/>
        <w:rPr>
          <w:rFonts w:ascii="Calibri" w:hAnsi="Calibri" w:cs="Calibri"/>
          <w:color w:val="000000" w:themeColor="text1"/>
        </w:rPr>
      </w:pPr>
    </w:p>
    <w:p w14:paraId="66143407"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(2025e) </w:t>
      </w:r>
      <w:r w:rsidRPr="009F14F8">
        <w:rPr>
          <w:rFonts w:ascii="Calibri" w:hAnsi="Calibri" w:cs="Calibri"/>
          <w:i/>
          <w:iCs/>
          <w:color w:val="000000" w:themeColor="text1"/>
        </w:rPr>
        <w:t>Blog</w:t>
      </w:r>
      <w:r w:rsidRPr="009F14F8">
        <w:rPr>
          <w:rFonts w:ascii="Calibri" w:hAnsi="Calibri" w:cs="Calibri"/>
          <w:color w:val="000000" w:themeColor="text1"/>
        </w:rPr>
        <w:t xml:space="preserve">. Available at: </w:t>
      </w:r>
      <w:hyperlink r:id="rId39" w:history="1">
        <w:r w:rsidRPr="009F14F8">
          <w:rPr>
            <w:rStyle w:val="Hyperlink"/>
            <w:rFonts w:ascii="Calibri" w:hAnsi="Calibri" w:cs="Calibri"/>
            <w:color w:val="000000" w:themeColor="text1"/>
          </w:rPr>
          <w:t>https://www.carewcheritoncontroltower.co.uk/category/blog/</w:t>
        </w:r>
      </w:hyperlink>
      <w:r w:rsidRPr="009F14F8">
        <w:rPr>
          <w:rFonts w:ascii="Calibri" w:hAnsi="Calibri" w:cs="Calibri"/>
          <w:color w:val="000000" w:themeColor="text1"/>
        </w:rPr>
        <w:t xml:space="preserve"> (Accessed: 14 December 2025).</w:t>
      </w:r>
    </w:p>
    <w:p w14:paraId="081713A9" w14:textId="77777777" w:rsidR="009F14F8" w:rsidRPr="009F14F8" w:rsidRDefault="009F14F8" w:rsidP="009F14F8">
      <w:pPr>
        <w:spacing w:after="0" w:line="240" w:lineRule="auto"/>
        <w:rPr>
          <w:rFonts w:ascii="Calibri" w:hAnsi="Calibri" w:cs="Calibri"/>
          <w:color w:val="000000" w:themeColor="text1"/>
        </w:rPr>
      </w:pPr>
    </w:p>
    <w:p w14:paraId="301CDC71" w14:textId="77777777" w:rsidR="00CE7086" w:rsidRDefault="00CE7086"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Carew Cheriton Control Tower (n.d.) </w:t>
      </w:r>
      <w:r w:rsidRPr="009F14F8">
        <w:rPr>
          <w:rFonts w:ascii="Calibri" w:hAnsi="Calibri" w:cs="Calibri"/>
          <w:i/>
          <w:iCs/>
          <w:color w:val="000000" w:themeColor="text1"/>
          <w:shd w:val="clear" w:color="auto" w:fill="FFFFFF"/>
        </w:rPr>
        <w:t>Carew Control Tower members working on the Avro Anson restoration</w:t>
      </w:r>
      <w:r w:rsidRPr="009F14F8">
        <w:rPr>
          <w:rFonts w:ascii="Calibri" w:hAnsi="Calibri" w:cs="Calibri"/>
          <w:i/>
          <w:iCs/>
          <w:color w:val="000000" w:themeColor="text1"/>
        </w:rPr>
        <w:t>.</w:t>
      </w:r>
      <w:r w:rsidRPr="009F14F8">
        <w:rPr>
          <w:rFonts w:ascii="Calibri" w:hAnsi="Calibri" w:cs="Calibri"/>
          <w:color w:val="000000" w:themeColor="text1"/>
        </w:rPr>
        <w:t xml:space="preserve"> Available at: </w:t>
      </w:r>
      <w:hyperlink r:id="rId40" w:history="1">
        <w:r w:rsidRPr="009F14F8">
          <w:rPr>
            <w:rStyle w:val="Hyperlink"/>
            <w:rFonts w:ascii="Calibri" w:hAnsi="Calibri" w:cs="Calibri"/>
            <w:color w:val="000000" w:themeColor="text1"/>
          </w:rPr>
          <w:t>https://www.carewcheritoncontroltower.co.uk/blog/avro-anson-restoration-project-gets-underway/</w:t>
        </w:r>
      </w:hyperlink>
      <w:r w:rsidRPr="009F14F8">
        <w:rPr>
          <w:rFonts w:ascii="Calibri" w:hAnsi="Calibri" w:cs="Calibri"/>
          <w:color w:val="000000" w:themeColor="text1"/>
        </w:rPr>
        <w:t xml:space="preserve"> (Accessed: 13 December 2025).</w:t>
      </w:r>
    </w:p>
    <w:p w14:paraId="2C9FDA57" w14:textId="77777777" w:rsidR="009F14F8" w:rsidRPr="009F14F8" w:rsidRDefault="009F14F8" w:rsidP="009F14F8">
      <w:pPr>
        <w:spacing w:after="0" w:line="240" w:lineRule="auto"/>
        <w:rPr>
          <w:rFonts w:ascii="Calibri" w:hAnsi="Calibri" w:cs="Calibri"/>
          <w:color w:val="000000" w:themeColor="text1"/>
        </w:rPr>
      </w:pPr>
    </w:p>
    <w:p w14:paraId="5892047A" w14:textId="77777777" w:rsidR="00C20C98" w:rsidRDefault="00C20C98" w:rsidP="009F14F8">
      <w:pPr>
        <w:spacing w:after="0" w:line="240" w:lineRule="auto"/>
      </w:pPr>
      <w:r w:rsidRPr="009F14F8">
        <w:rPr>
          <w:rFonts w:ascii="Calibri" w:hAnsi="Calibri" w:cs="Calibri"/>
          <w:color w:val="000000" w:themeColor="text1"/>
          <w:shd w:val="clear" w:color="auto" w:fill="FFFFFF"/>
        </w:rPr>
        <w:t xml:space="preserve">Cerreta, M. and </w:t>
      </w:r>
      <w:proofErr w:type="spellStart"/>
      <w:r w:rsidRPr="009F14F8">
        <w:rPr>
          <w:rFonts w:ascii="Calibri" w:hAnsi="Calibri" w:cs="Calibri"/>
          <w:color w:val="000000" w:themeColor="text1"/>
          <w:shd w:val="clear" w:color="auto" w:fill="FFFFFF"/>
        </w:rPr>
        <w:t>Giovene</w:t>
      </w:r>
      <w:proofErr w:type="spellEnd"/>
      <w:r w:rsidRPr="009F14F8">
        <w:rPr>
          <w:rFonts w:ascii="Calibri" w:hAnsi="Calibri" w:cs="Calibri"/>
          <w:color w:val="000000" w:themeColor="text1"/>
          <w:shd w:val="clear" w:color="auto" w:fill="FFFFFF"/>
        </w:rPr>
        <w:t xml:space="preserve"> di Girasole, E. (2020) ‘Towards Heritage Community Assessment: Indicators Proposal for the Self-Evaluation in Faro Convention Network Process’, </w:t>
      </w:r>
      <w:r w:rsidRPr="009F14F8">
        <w:rPr>
          <w:rFonts w:ascii="Calibri" w:hAnsi="Calibri" w:cs="Calibri"/>
          <w:i/>
          <w:iCs/>
          <w:color w:val="000000" w:themeColor="text1"/>
          <w:shd w:val="clear" w:color="auto" w:fill="FFFFFF"/>
        </w:rPr>
        <w:t>Sustainability</w:t>
      </w:r>
      <w:r w:rsidRPr="009F14F8">
        <w:rPr>
          <w:rFonts w:ascii="Calibri" w:hAnsi="Calibri" w:cs="Calibri"/>
          <w:color w:val="000000" w:themeColor="text1"/>
          <w:shd w:val="clear" w:color="auto" w:fill="FFFFFF"/>
        </w:rPr>
        <w:t xml:space="preserve">, 12(23), p. 9862. Available at: </w:t>
      </w:r>
      <w:hyperlink r:id="rId41" w:history="1">
        <w:r w:rsidRPr="009F14F8">
          <w:rPr>
            <w:rStyle w:val="Hyperlink"/>
            <w:rFonts w:ascii="Calibri" w:hAnsi="Calibri" w:cs="Calibri"/>
            <w:color w:val="000000" w:themeColor="text1"/>
            <w:shd w:val="clear" w:color="auto" w:fill="FFFFFF"/>
          </w:rPr>
          <w:t>https://doi.org/10.3390/su12239862</w:t>
        </w:r>
      </w:hyperlink>
    </w:p>
    <w:p w14:paraId="52A4D533" w14:textId="77777777" w:rsidR="002421EA" w:rsidRPr="009F14F8" w:rsidRDefault="002421EA" w:rsidP="009F14F8">
      <w:pPr>
        <w:spacing w:after="0" w:line="240" w:lineRule="auto"/>
        <w:rPr>
          <w:rFonts w:ascii="Calibri" w:hAnsi="Calibri" w:cs="Calibri"/>
          <w:color w:val="000000" w:themeColor="text1"/>
          <w:shd w:val="clear" w:color="auto" w:fill="FFFFFF"/>
        </w:rPr>
      </w:pPr>
    </w:p>
    <w:p w14:paraId="74C2A00C"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Charity Commission (2025) </w:t>
      </w:r>
      <w:r w:rsidRPr="009F14F8">
        <w:rPr>
          <w:rFonts w:ascii="Calibri" w:hAnsi="Calibri" w:cs="Calibri"/>
          <w:i/>
          <w:iCs/>
          <w:color w:val="000000" w:themeColor="text1"/>
          <w:shd w:val="clear" w:color="auto" w:fill="FFFFFF"/>
        </w:rPr>
        <w:t>Carew Cheriton Control Tower Group.</w:t>
      </w:r>
      <w:r w:rsidRPr="009F14F8">
        <w:rPr>
          <w:rFonts w:ascii="Calibri" w:hAnsi="Calibri" w:cs="Calibri"/>
          <w:color w:val="000000" w:themeColor="text1"/>
          <w:shd w:val="clear" w:color="auto" w:fill="FFFFFF"/>
        </w:rPr>
        <w:t xml:space="preserve"> Available at: </w:t>
      </w:r>
      <w:hyperlink r:id="rId42" w:history="1">
        <w:r w:rsidRPr="009F14F8">
          <w:rPr>
            <w:rStyle w:val="Hyperlink"/>
            <w:rFonts w:ascii="Calibri" w:hAnsi="Calibri" w:cs="Calibri"/>
            <w:color w:val="000000" w:themeColor="text1"/>
            <w:shd w:val="clear" w:color="auto" w:fill="FFFFFF"/>
          </w:rPr>
          <w:t>https://register-of-charities.charitycommission.gov.uk/en/charity-search/-/charity-details/5012915?_uk_gov_ccew_onereg_charitydetails_web_portlet_CharityDetailsPortlet_organisationNumber=5012915</w:t>
        </w:r>
      </w:hyperlink>
      <w:r w:rsidRPr="009F14F8">
        <w:rPr>
          <w:rFonts w:ascii="Calibri" w:hAnsi="Calibri" w:cs="Calibri"/>
          <w:color w:val="000000" w:themeColor="text1"/>
          <w:shd w:val="clear" w:color="auto" w:fill="FFFFFF"/>
        </w:rPr>
        <w:t xml:space="preserve"> (Accessed: 4 December 2025).</w:t>
      </w:r>
    </w:p>
    <w:p w14:paraId="7DD6D1A7"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6982E37E"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Clark, K. (2019) ‘The Shift toward Values in UK Heritage Practice’, in </w:t>
      </w:r>
      <w:proofErr w:type="spellStart"/>
      <w:r w:rsidRPr="009F14F8">
        <w:rPr>
          <w:rFonts w:ascii="Calibri" w:hAnsi="Calibri" w:cs="Calibri"/>
          <w:color w:val="000000" w:themeColor="text1"/>
        </w:rPr>
        <w:t>Avrami</w:t>
      </w:r>
      <w:proofErr w:type="spellEnd"/>
      <w:r w:rsidRPr="009F14F8">
        <w:rPr>
          <w:rFonts w:ascii="Calibri" w:hAnsi="Calibri" w:cs="Calibri"/>
          <w:color w:val="000000" w:themeColor="text1"/>
        </w:rPr>
        <w:t xml:space="preserve">, E., Macdonald, S., Mason, R. and Myers, D. (eds.) </w:t>
      </w:r>
      <w:r w:rsidRPr="009F14F8">
        <w:rPr>
          <w:rStyle w:val="Emphasis"/>
          <w:rFonts w:ascii="Calibri" w:hAnsi="Calibri" w:cs="Calibri"/>
          <w:color w:val="000000" w:themeColor="text1"/>
        </w:rPr>
        <w:t>Values in Heritage Management: Emerging Approaches and Research Directions</w:t>
      </w:r>
      <w:r w:rsidRPr="009F14F8">
        <w:rPr>
          <w:rFonts w:ascii="Calibri" w:hAnsi="Calibri" w:cs="Calibri"/>
          <w:color w:val="000000" w:themeColor="text1"/>
        </w:rPr>
        <w:t xml:space="preserve">. Los Angeles: The Getty Conservation Institute. Available at: </w:t>
      </w:r>
      <w:hyperlink r:id="rId43" w:tgtFrame="_new" w:history="1">
        <w:r w:rsidRPr="009F14F8">
          <w:rPr>
            <w:rStyle w:val="Hyperlink"/>
            <w:rFonts w:ascii="Calibri" w:hAnsi="Calibri" w:cs="Calibri"/>
            <w:color w:val="000000" w:themeColor="text1"/>
          </w:rPr>
          <w:t>http://www.getty.edu/publications/occasional-papers-3/part-two/5/</w:t>
        </w:r>
      </w:hyperlink>
      <w:r w:rsidRPr="009F14F8">
        <w:rPr>
          <w:rFonts w:ascii="Calibri" w:hAnsi="Calibri" w:cs="Calibri"/>
          <w:color w:val="000000" w:themeColor="text1"/>
        </w:rPr>
        <w:t xml:space="preserve"> (Accessed: 6 December 2025).</w:t>
      </w:r>
    </w:p>
    <w:p w14:paraId="717D87E5"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5D5E51A2" w14:textId="0EE7971B"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Clark, K. and Maeer, G. (2008) ‘The cultural value of heritage: evidence from the Heritage Lottery Fund’, </w:t>
      </w:r>
      <w:r w:rsidRPr="009F14F8">
        <w:rPr>
          <w:rFonts w:ascii="Calibri" w:hAnsi="Calibri" w:cs="Calibri"/>
          <w:i/>
          <w:iCs/>
          <w:color w:val="000000" w:themeColor="text1"/>
          <w:shd w:val="clear" w:color="auto" w:fill="FFFFFF"/>
        </w:rPr>
        <w:t xml:space="preserve">Cultural </w:t>
      </w:r>
      <w:r w:rsidR="00C26C42">
        <w:rPr>
          <w:rFonts w:ascii="Calibri" w:hAnsi="Calibri" w:cs="Calibri"/>
          <w:i/>
          <w:iCs/>
          <w:color w:val="000000" w:themeColor="text1"/>
          <w:shd w:val="clear" w:color="auto" w:fill="FFFFFF"/>
        </w:rPr>
        <w:t>T</w:t>
      </w:r>
      <w:r w:rsidRPr="009F14F8">
        <w:rPr>
          <w:rFonts w:ascii="Calibri" w:hAnsi="Calibri" w:cs="Calibri"/>
          <w:i/>
          <w:iCs/>
          <w:color w:val="000000" w:themeColor="text1"/>
          <w:shd w:val="clear" w:color="auto" w:fill="FFFFFF"/>
        </w:rPr>
        <w:t>rends</w:t>
      </w:r>
      <w:r w:rsidRPr="009F14F8">
        <w:rPr>
          <w:rFonts w:ascii="Calibri" w:hAnsi="Calibri" w:cs="Calibri"/>
          <w:color w:val="000000" w:themeColor="text1"/>
          <w:shd w:val="clear" w:color="auto" w:fill="FFFFFF"/>
        </w:rPr>
        <w:t xml:space="preserve">, 17(1), pp. 23–56. Available at: </w:t>
      </w:r>
      <w:hyperlink r:id="rId44" w:history="1">
        <w:r w:rsidRPr="009F14F8">
          <w:rPr>
            <w:rStyle w:val="Hyperlink"/>
            <w:rFonts w:ascii="Calibri" w:hAnsi="Calibri" w:cs="Calibri"/>
            <w:color w:val="000000" w:themeColor="text1"/>
            <w:shd w:val="clear" w:color="auto" w:fill="FFFFFF"/>
          </w:rPr>
          <w:t>https://doi.org/10.1080/09548960801920302</w:t>
        </w:r>
      </w:hyperlink>
      <w:r w:rsidRPr="009F14F8">
        <w:rPr>
          <w:rFonts w:ascii="Calibri" w:hAnsi="Calibri" w:cs="Calibri"/>
          <w:color w:val="000000" w:themeColor="text1"/>
        </w:rPr>
        <w:t xml:space="preserve"> </w:t>
      </w:r>
    </w:p>
    <w:p w14:paraId="004A9A5D" w14:textId="77777777" w:rsidR="009F14F8" w:rsidRPr="009F14F8" w:rsidRDefault="009F14F8" w:rsidP="009F14F8">
      <w:pPr>
        <w:spacing w:after="0" w:line="240" w:lineRule="auto"/>
        <w:rPr>
          <w:rFonts w:ascii="Calibri" w:hAnsi="Calibri" w:cs="Calibri"/>
          <w:color w:val="000000" w:themeColor="text1"/>
        </w:rPr>
      </w:pPr>
    </w:p>
    <w:p w14:paraId="066E8D2C"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Coflein (2011) </w:t>
      </w:r>
      <w:r w:rsidRPr="009F14F8">
        <w:rPr>
          <w:rFonts w:ascii="Calibri" w:hAnsi="Calibri" w:cs="Calibri"/>
          <w:i/>
          <w:iCs/>
          <w:color w:val="000000" w:themeColor="text1"/>
        </w:rPr>
        <w:t xml:space="preserve">Carew Cheriton Control Tower. </w:t>
      </w:r>
      <w:r w:rsidRPr="009F14F8">
        <w:rPr>
          <w:rFonts w:ascii="Calibri" w:hAnsi="Calibri" w:cs="Calibri"/>
          <w:color w:val="000000" w:themeColor="text1"/>
        </w:rPr>
        <w:t xml:space="preserve">Available at: </w:t>
      </w:r>
      <w:hyperlink r:id="rId45" w:history="1">
        <w:r w:rsidRPr="009F14F8">
          <w:rPr>
            <w:rStyle w:val="Hyperlink"/>
            <w:rFonts w:ascii="Calibri" w:hAnsi="Calibri" w:cs="Calibri"/>
            <w:color w:val="000000" w:themeColor="text1"/>
          </w:rPr>
          <w:t>https://coflein.gov.uk/en/site/413171/</w:t>
        </w:r>
      </w:hyperlink>
      <w:r w:rsidRPr="009F14F8">
        <w:rPr>
          <w:rFonts w:ascii="Calibri" w:hAnsi="Calibri" w:cs="Calibri"/>
          <w:color w:val="000000" w:themeColor="text1"/>
        </w:rPr>
        <w:t xml:space="preserve"> (Accessed: 5 December 2025).</w:t>
      </w:r>
    </w:p>
    <w:p w14:paraId="19D3D8B1" w14:textId="77777777" w:rsidR="009F14F8" w:rsidRPr="009F14F8" w:rsidRDefault="009F14F8" w:rsidP="009F14F8">
      <w:pPr>
        <w:spacing w:after="0" w:line="240" w:lineRule="auto"/>
        <w:rPr>
          <w:rFonts w:ascii="Calibri" w:hAnsi="Calibri" w:cs="Calibri"/>
          <w:color w:val="000000" w:themeColor="text1"/>
        </w:rPr>
      </w:pPr>
    </w:p>
    <w:p w14:paraId="5A2A71E0"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Council of Europe (2005) </w:t>
      </w:r>
      <w:r w:rsidRPr="009F14F8">
        <w:rPr>
          <w:rFonts w:ascii="Calibri" w:hAnsi="Calibri" w:cs="Calibri"/>
          <w:i/>
          <w:iCs/>
          <w:color w:val="000000" w:themeColor="text1"/>
        </w:rPr>
        <w:t>Framework Convention on the Value of Cultural Heritage for Society (Faro Convention)</w:t>
      </w:r>
      <w:r w:rsidRPr="009F14F8">
        <w:rPr>
          <w:rFonts w:ascii="Calibri" w:hAnsi="Calibri" w:cs="Calibri"/>
          <w:color w:val="000000" w:themeColor="text1"/>
        </w:rPr>
        <w:t xml:space="preserve">. Available at: </w:t>
      </w:r>
      <w:hyperlink r:id="rId46" w:history="1">
        <w:r w:rsidRPr="009F14F8">
          <w:rPr>
            <w:rStyle w:val="Hyperlink"/>
            <w:rFonts w:ascii="Calibri" w:hAnsi="Calibri" w:cs="Calibri"/>
            <w:color w:val="000000" w:themeColor="text1"/>
          </w:rPr>
          <w:t>https://rm.coe.int/090000168071aabc</w:t>
        </w:r>
      </w:hyperlink>
      <w:r w:rsidRPr="009F14F8">
        <w:rPr>
          <w:rFonts w:ascii="Calibri" w:hAnsi="Calibri" w:cs="Calibri"/>
          <w:color w:val="000000" w:themeColor="text1"/>
        </w:rPr>
        <w:t xml:space="preserve"> (Accessed 5 December 2025).</w:t>
      </w:r>
    </w:p>
    <w:p w14:paraId="22B259B0" w14:textId="77777777" w:rsidR="009F14F8" w:rsidRPr="009F14F8" w:rsidRDefault="009F14F8" w:rsidP="009F14F8">
      <w:pPr>
        <w:spacing w:after="0" w:line="240" w:lineRule="auto"/>
        <w:rPr>
          <w:rFonts w:ascii="Calibri" w:hAnsi="Calibri" w:cs="Calibri"/>
          <w:color w:val="000000" w:themeColor="text1"/>
        </w:rPr>
      </w:pPr>
    </w:p>
    <w:p w14:paraId="529C307B" w14:textId="1893DE8B" w:rsidR="009F14F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Crooke, E. (2010) ‘The politics of community heritage: motivations, authority and control’, </w:t>
      </w:r>
      <w:r w:rsidRPr="009F14F8">
        <w:rPr>
          <w:rFonts w:ascii="Calibri" w:hAnsi="Calibri" w:cs="Calibri"/>
          <w:i/>
          <w:iCs/>
          <w:color w:val="000000" w:themeColor="text1"/>
          <w:shd w:val="clear" w:color="auto" w:fill="FFFFFF"/>
        </w:rPr>
        <w:t>International Journal of Heritage Studies: IJHS</w:t>
      </w:r>
      <w:r w:rsidRPr="009F14F8">
        <w:rPr>
          <w:rFonts w:ascii="Calibri" w:hAnsi="Calibri" w:cs="Calibri"/>
          <w:color w:val="000000" w:themeColor="text1"/>
          <w:shd w:val="clear" w:color="auto" w:fill="FFFFFF"/>
        </w:rPr>
        <w:t xml:space="preserve">, 16(1–2), pp. 16–29. Available at: </w:t>
      </w:r>
      <w:hyperlink r:id="rId47" w:history="1">
        <w:r w:rsidRPr="009F14F8">
          <w:rPr>
            <w:rStyle w:val="Hyperlink"/>
            <w:rFonts w:ascii="Calibri" w:hAnsi="Calibri" w:cs="Calibri"/>
            <w:color w:val="000000" w:themeColor="text1"/>
            <w:shd w:val="clear" w:color="auto" w:fill="FFFFFF"/>
          </w:rPr>
          <w:t>https://doi.org/10.1080/13527250903441705</w:t>
        </w:r>
      </w:hyperlink>
    </w:p>
    <w:p w14:paraId="199D90FD"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52D516A3" w14:textId="77777777" w:rsidR="00C20C98" w:rsidRDefault="00C20C98" w:rsidP="009F14F8">
      <w:pPr>
        <w:spacing w:after="0" w:line="240" w:lineRule="auto"/>
        <w:rPr>
          <w:rFonts w:ascii="Calibri" w:hAnsi="Calibri" w:cs="Calibri"/>
          <w:color w:val="000000" w:themeColor="text1"/>
          <w:lang w:eastAsia="en-GB"/>
        </w:rPr>
      </w:pPr>
      <w:proofErr w:type="spellStart"/>
      <w:r w:rsidRPr="009F14F8">
        <w:rPr>
          <w:rFonts w:ascii="Calibri" w:hAnsi="Calibri" w:cs="Calibri"/>
          <w:color w:val="000000" w:themeColor="text1"/>
          <w:lang w:eastAsia="en-GB"/>
        </w:rPr>
        <w:t>DataMapWales</w:t>
      </w:r>
      <w:proofErr w:type="spellEnd"/>
      <w:r w:rsidRPr="009F14F8">
        <w:rPr>
          <w:rFonts w:ascii="Calibri" w:hAnsi="Calibri" w:cs="Calibri"/>
          <w:color w:val="000000" w:themeColor="text1"/>
          <w:lang w:eastAsia="en-GB"/>
        </w:rPr>
        <w:t xml:space="preserve"> (2025) </w:t>
      </w:r>
      <w:r w:rsidRPr="009F14F8">
        <w:rPr>
          <w:rFonts w:ascii="Calibri" w:hAnsi="Calibri" w:cs="Calibri"/>
          <w:i/>
          <w:iCs/>
          <w:color w:val="000000" w:themeColor="text1"/>
          <w:lang w:eastAsia="en-GB"/>
        </w:rPr>
        <w:t>Pembrokeshire Coast National Park.</w:t>
      </w:r>
      <w:r w:rsidRPr="009F14F8">
        <w:rPr>
          <w:rFonts w:ascii="Calibri" w:hAnsi="Calibri" w:cs="Calibri"/>
          <w:color w:val="000000" w:themeColor="text1"/>
          <w:lang w:eastAsia="en-GB"/>
        </w:rPr>
        <w:t xml:space="preserve"> Available at: https://datamap.gov.wales/maps/pembrokeshire-coast-national-park/ (Accessed: 9 December 2025).</w:t>
      </w:r>
    </w:p>
    <w:p w14:paraId="7ED8106A" w14:textId="77777777" w:rsidR="009F14F8" w:rsidRPr="009F14F8" w:rsidRDefault="009F14F8" w:rsidP="009F14F8">
      <w:pPr>
        <w:spacing w:after="0" w:line="240" w:lineRule="auto"/>
        <w:rPr>
          <w:rFonts w:ascii="Calibri" w:hAnsi="Calibri" w:cs="Calibri"/>
          <w:color w:val="000000" w:themeColor="text1"/>
          <w:lang w:eastAsia="en-GB"/>
        </w:rPr>
      </w:pPr>
    </w:p>
    <w:p w14:paraId="53D24F9E" w14:textId="6DF15B29" w:rsidR="00C20C98" w:rsidRDefault="00C20C98" w:rsidP="009F14F8">
      <w:pPr>
        <w:spacing w:after="0" w:line="240" w:lineRule="auto"/>
        <w:rPr>
          <w:rFonts w:ascii="Calibri" w:hAnsi="Calibri" w:cs="Calibri"/>
          <w:color w:val="000000" w:themeColor="text1"/>
        </w:rPr>
      </w:pPr>
      <w:proofErr w:type="spellStart"/>
      <w:r w:rsidRPr="009F14F8">
        <w:rPr>
          <w:rFonts w:ascii="Calibri" w:hAnsi="Calibri" w:cs="Calibri"/>
          <w:color w:val="000000" w:themeColor="text1"/>
          <w:shd w:val="clear" w:color="auto" w:fill="FFFFFF"/>
        </w:rPr>
        <w:t>Drozdzewski</w:t>
      </w:r>
      <w:proofErr w:type="spellEnd"/>
      <w:r w:rsidRPr="009F14F8">
        <w:rPr>
          <w:rFonts w:ascii="Calibri" w:hAnsi="Calibri" w:cs="Calibri"/>
          <w:color w:val="000000" w:themeColor="text1"/>
          <w:shd w:val="clear" w:color="auto" w:fill="FFFFFF"/>
        </w:rPr>
        <w:t xml:space="preserve">, D., Waterton, E. and </w:t>
      </w:r>
      <w:proofErr w:type="spellStart"/>
      <w:r w:rsidRPr="009F14F8">
        <w:rPr>
          <w:rFonts w:ascii="Calibri" w:hAnsi="Calibri" w:cs="Calibri"/>
          <w:color w:val="000000" w:themeColor="text1"/>
          <w:shd w:val="clear" w:color="auto" w:fill="FFFFFF"/>
        </w:rPr>
        <w:t>Sumartojo</w:t>
      </w:r>
      <w:proofErr w:type="spellEnd"/>
      <w:r w:rsidRPr="009F14F8">
        <w:rPr>
          <w:rFonts w:ascii="Calibri" w:hAnsi="Calibri" w:cs="Calibri"/>
          <w:color w:val="000000" w:themeColor="text1"/>
          <w:shd w:val="clear" w:color="auto" w:fill="FFFFFF"/>
        </w:rPr>
        <w:t>, S. (2019) ‘Cultural memory and identity in the context of war: Experiential, place-based and political concerns’, </w:t>
      </w:r>
      <w:r w:rsidRPr="009F14F8">
        <w:rPr>
          <w:rFonts w:ascii="Calibri" w:hAnsi="Calibri" w:cs="Calibri"/>
          <w:i/>
          <w:iCs/>
          <w:color w:val="000000" w:themeColor="text1"/>
          <w:shd w:val="clear" w:color="auto" w:fill="FFFFFF"/>
        </w:rPr>
        <w:t>International Review of the Red Cross</w:t>
      </w:r>
      <w:r w:rsidRPr="009F14F8">
        <w:rPr>
          <w:rFonts w:ascii="Calibri" w:hAnsi="Calibri" w:cs="Calibri"/>
          <w:color w:val="000000" w:themeColor="text1"/>
          <w:shd w:val="clear" w:color="auto" w:fill="FFFFFF"/>
        </w:rPr>
        <w:t xml:space="preserve">, 101(910), pp. 251–272. Available at: </w:t>
      </w:r>
      <w:hyperlink r:id="rId48" w:history="1">
        <w:r w:rsidRPr="009F14F8">
          <w:rPr>
            <w:rStyle w:val="Hyperlink"/>
            <w:rFonts w:ascii="Calibri" w:hAnsi="Calibri" w:cs="Calibri"/>
            <w:color w:val="000000" w:themeColor="text1"/>
            <w:shd w:val="clear" w:color="auto" w:fill="FFFFFF"/>
          </w:rPr>
          <w:t>https://doi.org/10.1017/S1816383119000110</w:t>
        </w:r>
      </w:hyperlink>
    </w:p>
    <w:p w14:paraId="492E074C"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46454986"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 xml:space="preserve">Finney, P. (2017) ‘Politics and technologies of authenticity: the Second World War at the close of living memory’, </w:t>
      </w:r>
      <w:r w:rsidRPr="009F14F8">
        <w:rPr>
          <w:rFonts w:ascii="Calibri" w:hAnsi="Calibri" w:cs="Calibri"/>
          <w:i/>
          <w:iCs/>
          <w:color w:val="000000" w:themeColor="text1"/>
          <w:shd w:val="clear" w:color="auto" w:fill="FFFFFF"/>
        </w:rPr>
        <w:t>Rethinking History</w:t>
      </w:r>
      <w:r w:rsidRPr="009F14F8">
        <w:rPr>
          <w:rFonts w:ascii="Calibri" w:hAnsi="Calibri" w:cs="Calibri"/>
          <w:color w:val="000000" w:themeColor="text1"/>
          <w:shd w:val="clear" w:color="auto" w:fill="FFFFFF"/>
        </w:rPr>
        <w:t>, </w:t>
      </w:r>
      <w:r w:rsidRPr="009F14F8">
        <w:rPr>
          <w:rFonts w:ascii="Calibri" w:hAnsi="Calibri" w:cs="Calibri"/>
          <w:i/>
          <w:iCs/>
          <w:color w:val="000000" w:themeColor="text1"/>
          <w:shd w:val="clear" w:color="auto" w:fill="FFFFFF"/>
        </w:rPr>
        <w:t>21</w:t>
      </w:r>
      <w:r w:rsidRPr="009F14F8">
        <w:rPr>
          <w:rFonts w:ascii="Calibri" w:hAnsi="Calibri" w:cs="Calibri"/>
          <w:color w:val="000000" w:themeColor="text1"/>
          <w:shd w:val="clear" w:color="auto" w:fill="FFFFFF"/>
        </w:rPr>
        <w:t xml:space="preserve">(2), pp. 154–170. Available at: </w:t>
      </w:r>
      <w:hyperlink r:id="rId49" w:history="1">
        <w:r w:rsidRPr="009F14F8">
          <w:rPr>
            <w:rStyle w:val="Hyperlink"/>
            <w:rFonts w:ascii="Calibri" w:hAnsi="Calibri" w:cs="Calibri"/>
            <w:color w:val="000000" w:themeColor="text1"/>
            <w:shd w:val="clear" w:color="auto" w:fill="FFFFFF"/>
          </w:rPr>
          <w:t>https://doi.org/10.1080/13642529.2017.1315967</w:t>
        </w:r>
      </w:hyperlink>
      <w:r w:rsidRPr="009F14F8">
        <w:rPr>
          <w:rFonts w:ascii="Calibri" w:hAnsi="Calibri" w:cs="Calibri"/>
          <w:color w:val="000000" w:themeColor="text1"/>
        </w:rPr>
        <w:t xml:space="preserve"> </w:t>
      </w:r>
    </w:p>
    <w:p w14:paraId="102BB896" w14:textId="77777777" w:rsidR="00C20C98" w:rsidRPr="009F14F8" w:rsidRDefault="00C20C98" w:rsidP="009F14F8">
      <w:pPr>
        <w:spacing w:after="0" w:line="240" w:lineRule="auto"/>
        <w:rPr>
          <w:rFonts w:ascii="Calibri" w:hAnsi="Calibri" w:cs="Calibri"/>
          <w:color w:val="000000" w:themeColor="text1"/>
        </w:rPr>
      </w:pPr>
    </w:p>
    <w:p w14:paraId="6B226D72"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Gillies, C. (n.d.) </w:t>
      </w:r>
      <w:r w:rsidRPr="009F14F8">
        <w:rPr>
          <w:rFonts w:ascii="Calibri" w:hAnsi="Calibri" w:cs="Calibri"/>
          <w:i/>
          <w:iCs/>
          <w:color w:val="000000" w:themeColor="text1"/>
        </w:rPr>
        <w:t>What is community heritage?</w:t>
      </w:r>
      <w:r w:rsidRPr="009F14F8">
        <w:rPr>
          <w:rFonts w:ascii="Calibri" w:hAnsi="Calibri" w:cs="Calibri"/>
          <w:color w:val="000000" w:themeColor="text1"/>
        </w:rPr>
        <w:t xml:space="preserve"> Available at: </w:t>
      </w:r>
      <w:hyperlink r:id="rId50" w:anchor=":~:text=The%20term%20%E2%80%9Ccommunity%20heritage%E2%80%9D%20encompasses,project%20determined%20by%20outside%20entities" w:history="1">
        <w:r w:rsidRPr="009F14F8">
          <w:rPr>
            <w:rStyle w:val="Hyperlink"/>
            <w:rFonts w:ascii="Calibri" w:hAnsi="Calibri" w:cs="Calibri"/>
            <w:color w:val="000000" w:themeColor="text1"/>
          </w:rPr>
          <w:t>https://www.scottishcommunityalliance.org.uk/briefings/connecting-community-heritage#:~:text=The%20term%20%E2%80%9Ccommunity%20heritage%E2%80%9D%20encompasses,project%20determined%20by%20outside%20entities</w:t>
        </w:r>
      </w:hyperlink>
      <w:r w:rsidRPr="009F14F8">
        <w:rPr>
          <w:rFonts w:ascii="Calibri" w:hAnsi="Calibri" w:cs="Calibri"/>
          <w:color w:val="000000" w:themeColor="text1"/>
        </w:rPr>
        <w:t xml:space="preserve"> (Accessed: 4 December 2025). </w:t>
      </w:r>
    </w:p>
    <w:p w14:paraId="33742A88" w14:textId="77777777" w:rsidR="009F14F8" w:rsidRPr="009F14F8" w:rsidRDefault="009F14F8" w:rsidP="009F14F8">
      <w:pPr>
        <w:spacing w:after="0" w:line="240" w:lineRule="auto"/>
        <w:rPr>
          <w:rFonts w:ascii="Calibri" w:hAnsi="Calibri" w:cs="Calibri"/>
          <w:color w:val="000000" w:themeColor="text1"/>
        </w:rPr>
      </w:pPr>
    </w:p>
    <w:p w14:paraId="22CDB177" w14:textId="77777777" w:rsidR="00C20C98" w:rsidRDefault="00C20C98" w:rsidP="009F14F8">
      <w:pPr>
        <w:spacing w:after="0" w:line="240" w:lineRule="auto"/>
        <w:rPr>
          <w:rFonts w:ascii="Calibri" w:hAnsi="Calibri" w:cs="Calibri"/>
          <w:color w:val="000000" w:themeColor="text1"/>
        </w:rPr>
      </w:pPr>
      <w:proofErr w:type="spellStart"/>
      <w:r w:rsidRPr="009F14F8">
        <w:rPr>
          <w:rFonts w:ascii="Calibri" w:hAnsi="Calibri" w:cs="Calibri"/>
          <w:color w:val="000000" w:themeColor="text1"/>
          <w:shd w:val="clear" w:color="auto" w:fill="FFFFFF"/>
        </w:rPr>
        <w:t>Gravagnuolo</w:t>
      </w:r>
      <w:proofErr w:type="spellEnd"/>
      <w:r w:rsidRPr="009F14F8">
        <w:rPr>
          <w:rFonts w:ascii="Calibri" w:hAnsi="Calibri" w:cs="Calibri"/>
          <w:color w:val="000000" w:themeColor="text1"/>
          <w:shd w:val="clear" w:color="auto" w:fill="FFFFFF"/>
        </w:rPr>
        <w:t xml:space="preserve">, A., Micheletti, S. and </w:t>
      </w:r>
      <w:proofErr w:type="spellStart"/>
      <w:r w:rsidRPr="009F14F8">
        <w:rPr>
          <w:rFonts w:ascii="Calibri" w:hAnsi="Calibri" w:cs="Calibri"/>
          <w:color w:val="000000" w:themeColor="text1"/>
          <w:shd w:val="clear" w:color="auto" w:fill="FFFFFF"/>
        </w:rPr>
        <w:t>Bosone</w:t>
      </w:r>
      <w:proofErr w:type="spellEnd"/>
      <w:r w:rsidRPr="009F14F8">
        <w:rPr>
          <w:rFonts w:ascii="Calibri" w:hAnsi="Calibri" w:cs="Calibri"/>
          <w:color w:val="000000" w:themeColor="text1"/>
          <w:shd w:val="clear" w:color="auto" w:fill="FFFFFF"/>
        </w:rPr>
        <w:t>, M. (2021) ‘A Participatory Approach for “Circular” Adaptive Reuse of Cultural Heritage. Building a Heritage Community in Salerno, Italy’, </w:t>
      </w:r>
      <w:r w:rsidRPr="009F14F8">
        <w:rPr>
          <w:rFonts w:ascii="Calibri" w:hAnsi="Calibri" w:cs="Calibri"/>
          <w:i/>
          <w:iCs/>
          <w:color w:val="000000" w:themeColor="text1"/>
          <w:shd w:val="clear" w:color="auto" w:fill="FFFFFF"/>
        </w:rPr>
        <w:t>Sustainability</w:t>
      </w:r>
      <w:r w:rsidRPr="009F14F8">
        <w:rPr>
          <w:rFonts w:ascii="Calibri" w:hAnsi="Calibri" w:cs="Calibri"/>
          <w:color w:val="000000" w:themeColor="text1"/>
          <w:shd w:val="clear" w:color="auto" w:fill="FFFFFF"/>
        </w:rPr>
        <w:t xml:space="preserve">, 13(9), p. 4812. Available at: </w:t>
      </w:r>
      <w:hyperlink r:id="rId51" w:history="1">
        <w:r w:rsidRPr="009F14F8">
          <w:rPr>
            <w:rStyle w:val="Hyperlink"/>
            <w:rFonts w:ascii="Calibri" w:hAnsi="Calibri" w:cs="Calibri"/>
            <w:color w:val="000000" w:themeColor="text1"/>
            <w:shd w:val="clear" w:color="auto" w:fill="FFFFFF"/>
          </w:rPr>
          <w:t>https://doi.org/10.3390/su13094812</w:t>
        </w:r>
      </w:hyperlink>
    </w:p>
    <w:p w14:paraId="613EECCB"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481DF03B"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Harrison, R. (2013) </w:t>
      </w:r>
      <w:r w:rsidRPr="009F14F8">
        <w:rPr>
          <w:rFonts w:ascii="Calibri" w:hAnsi="Calibri" w:cs="Calibri"/>
          <w:i/>
          <w:iCs/>
          <w:color w:val="000000" w:themeColor="text1"/>
          <w:shd w:val="clear" w:color="auto" w:fill="FFFFFF"/>
        </w:rPr>
        <w:t>Heritage: critical approaches</w:t>
      </w:r>
      <w:r w:rsidRPr="009F14F8">
        <w:rPr>
          <w:rFonts w:ascii="Calibri" w:hAnsi="Calibri" w:cs="Calibri"/>
          <w:color w:val="000000" w:themeColor="text1"/>
          <w:shd w:val="clear" w:color="auto" w:fill="FFFFFF"/>
        </w:rPr>
        <w:t>. Milton Park, Abingdon; Routledge.</w:t>
      </w:r>
    </w:p>
    <w:p w14:paraId="3F95E4A5"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lastRenderedPageBreak/>
        <w:t xml:space="preserve">Heritage Fund (2008) </w:t>
      </w:r>
      <w:r w:rsidRPr="009F14F8">
        <w:rPr>
          <w:rFonts w:ascii="Calibri" w:hAnsi="Calibri" w:cs="Calibri"/>
          <w:i/>
          <w:iCs/>
          <w:color w:val="000000" w:themeColor="text1"/>
          <w:shd w:val="clear" w:color="auto" w:fill="FFFFFF"/>
        </w:rPr>
        <w:t>Wings over Carew.</w:t>
      </w:r>
      <w:r w:rsidRPr="009F14F8">
        <w:rPr>
          <w:rFonts w:ascii="Calibri" w:hAnsi="Calibri" w:cs="Calibri"/>
          <w:color w:val="000000" w:themeColor="text1"/>
          <w:shd w:val="clear" w:color="auto" w:fill="FFFFFF"/>
        </w:rPr>
        <w:t xml:space="preserve"> Available at: </w:t>
      </w:r>
      <w:hyperlink r:id="rId52" w:history="1">
        <w:r w:rsidRPr="009F14F8">
          <w:rPr>
            <w:rStyle w:val="Hyperlink"/>
            <w:rFonts w:ascii="Calibri" w:hAnsi="Calibri" w:cs="Calibri"/>
            <w:color w:val="000000" w:themeColor="text1"/>
            <w:shd w:val="clear" w:color="auto" w:fill="FFFFFF"/>
          </w:rPr>
          <w:t>https://www.heritagefund.org.uk/projects/wings-over-carew</w:t>
        </w:r>
      </w:hyperlink>
      <w:r w:rsidRPr="009F14F8">
        <w:rPr>
          <w:rFonts w:ascii="Calibri" w:hAnsi="Calibri" w:cs="Calibri"/>
          <w:color w:val="000000" w:themeColor="text1"/>
          <w:shd w:val="clear" w:color="auto" w:fill="FFFFFF"/>
        </w:rPr>
        <w:t xml:space="preserve"> (Accessed: 4 December 2025).</w:t>
      </w:r>
    </w:p>
    <w:p w14:paraId="4C2961B8"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74716647" w14:textId="77777777" w:rsidR="00C20C98" w:rsidRDefault="00C20C98" w:rsidP="009F14F8">
      <w:pPr>
        <w:spacing w:after="0" w:line="240" w:lineRule="auto"/>
        <w:rPr>
          <w:rFonts w:ascii="Calibri" w:hAnsi="Calibri" w:cs="Calibri"/>
          <w:color w:val="000000" w:themeColor="text1"/>
        </w:rPr>
      </w:pPr>
      <w:r w:rsidRPr="009F14F8">
        <w:rPr>
          <w:rStyle w:val="Strong"/>
          <w:rFonts w:ascii="Calibri" w:hAnsi="Calibri" w:cs="Calibri"/>
          <w:b w:val="0"/>
          <w:bCs w:val="0"/>
          <w:color w:val="000000" w:themeColor="text1"/>
        </w:rPr>
        <w:t>Heritage Fund</w:t>
      </w:r>
      <w:r w:rsidRPr="009F14F8">
        <w:rPr>
          <w:rFonts w:ascii="Calibri" w:hAnsi="Calibri" w:cs="Calibri"/>
          <w:color w:val="000000" w:themeColor="text1"/>
        </w:rPr>
        <w:t xml:space="preserve"> (2024) </w:t>
      </w:r>
      <w:r w:rsidRPr="009F14F8">
        <w:rPr>
          <w:rStyle w:val="Emphasis"/>
          <w:rFonts w:ascii="Calibri" w:hAnsi="Calibri" w:cs="Calibri"/>
          <w:color w:val="000000" w:themeColor="text1"/>
        </w:rPr>
        <w:t>Oral history good practice guidance</w:t>
      </w:r>
      <w:r w:rsidRPr="009F14F8">
        <w:rPr>
          <w:rFonts w:ascii="Calibri" w:hAnsi="Calibri" w:cs="Calibri"/>
          <w:color w:val="000000" w:themeColor="text1"/>
        </w:rPr>
        <w:t>. Available at: https://www.heritagefund.org.uk/funding/good-practice-guidance/oral-history (Accessed: 7 December 2025).</w:t>
      </w:r>
    </w:p>
    <w:p w14:paraId="32430160"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D6DB7EA"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Heritage Fund (2025) </w:t>
      </w:r>
      <w:r w:rsidRPr="009F14F8">
        <w:rPr>
          <w:rFonts w:ascii="Calibri" w:hAnsi="Calibri" w:cs="Calibri"/>
          <w:i/>
          <w:iCs/>
          <w:color w:val="000000" w:themeColor="text1"/>
          <w:shd w:val="clear" w:color="auto" w:fill="FFFFFF"/>
        </w:rPr>
        <w:t>Community Heritage</w:t>
      </w:r>
      <w:r w:rsidRPr="009F14F8">
        <w:rPr>
          <w:rFonts w:ascii="Calibri" w:hAnsi="Calibri" w:cs="Calibri"/>
          <w:color w:val="000000" w:themeColor="text1"/>
          <w:shd w:val="clear" w:color="auto" w:fill="FFFFFF"/>
        </w:rPr>
        <w:t xml:space="preserve">. Available at: </w:t>
      </w:r>
      <w:hyperlink r:id="rId53" w:history="1">
        <w:r w:rsidRPr="009F14F8">
          <w:rPr>
            <w:rStyle w:val="Hyperlink"/>
            <w:rFonts w:ascii="Calibri" w:hAnsi="Calibri" w:cs="Calibri"/>
            <w:color w:val="000000" w:themeColor="text1"/>
            <w:shd w:val="clear" w:color="auto" w:fill="FFFFFF"/>
          </w:rPr>
          <w:t>https://www.heritagefund.org.uk/our-work/community-heritage</w:t>
        </w:r>
      </w:hyperlink>
      <w:r w:rsidRPr="009F14F8">
        <w:rPr>
          <w:rFonts w:ascii="Calibri" w:hAnsi="Calibri" w:cs="Calibri"/>
          <w:color w:val="000000" w:themeColor="text1"/>
          <w:shd w:val="clear" w:color="auto" w:fill="FFFFFF"/>
        </w:rPr>
        <w:t xml:space="preserve"> (Accessed: 4 December 2025).</w:t>
      </w:r>
    </w:p>
    <w:p w14:paraId="2A344B57"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5356B18" w14:textId="7268A3C1" w:rsidR="00C20C98" w:rsidRDefault="00C20C98" w:rsidP="009F14F8">
      <w:pPr>
        <w:pStyle w:val="NormalWeb"/>
        <w:spacing w:before="0" w:beforeAutospacing="0" w:after="0" w:afterAutospacing="0"/>
        <w:rPr>
          <w:rFonts w:ascii="Calibri" w:hAnsi="Calibri" w:cs="Calibri"/>
          <w:color w:val="000000" w:themeColor="text1"/>
        </w:rPr>
      </w:pPr>
      <w:r w:rsidRPr="009F14F8">
        <w:rPr>
          <w:rFonts w:ascii="Calibri" w:hAnsi="Calibri" w:cs="Calibri"/>
          <w:color w:val="000000" w:themeColor="text1"/>
        </w:rPr>
        <w:t xml:space="preserve">Heritage Fund (2005a) </w:t>
      </w:r>
      <w:r w:rsidRPr="009F14F8">
        <w:rPr>
          <w:rStyle w:val="Emphasis"/>
          <w:rFonts w:ascii="Calibri" w:eastAsiaTheme="majorEastAsia" w:hAnsi="Calibri" w:cs="Calibri"/>
          <w:color w:val="000000" w:themeColor="text1"/>
        </w:rPr>
        <w:t>Project: Restore historical aircraft – Avro Anson</w:t>
      </w:r>
      <w:r w:rsidRPr="009F14F8">
        <w:rPr>
          <w:rFonts w:ascii="Calibri" w:hAnsi="Calibri" w:cs="Calibri"/>
          <w:color w:val="000000" w:themeColor="text1"/>
        </w:rPr>
        <w:t xml:space="preserve">. Available at: </w:t>
      </w:r>
      <w:hyperlink r:id="rId54" w:history="1">
        <w:r w:rsidRPr="009F14F8">
          <w:rPr>
            <w:rStyle w:val="Hyperlink"/>
            <w:rFonts w:ascii="Calibri" w:hAnsi="Calibri" w:cs="Calibri"/>
            <w:color w:val="000000" w:themeColor="text1"/>
          </w:rPr>
          <w:t>https://www.heritagefund.org.uk/projects/project-restore-historical-aircraft-money-cost-and-transport-second-world-war-avro-anson</w:t>
        </w:r>
      </w:hyperlink>
      <w:r w:rsidRPr="009F14F8">
        <w:rPr>
          <w:rFonts w:ascii="Calibri" w:hAnsi="Calibri" w:cs="Calibri"/>
          <w:color w:val="000000" w:themeColor="text1"/>
        </w:rPr>
        <w:t xml:space="preserve"> (Accessed: 9 December 2025).</w:t>
      </w:r>
    </w:p>
    <w:p w14:paraId="79559E41" w14:textId="77777777" w:rsidR="009F14F8" w:rsidRPr="009F14F8" w:rsidRDefault="009F14F8" w:rsidP="009F14F8">
      <w:pPr>
        <w:pStyle w:val="NormalWeb"/>
        <w:spacing w:before="0" w:beforeAutospacing="0" w:after="0" w:afterAutospacing="0"/>
        <w:rPr>
          <w:rFonts w:ascii="Calibri" w:hAnsi="Calibri" w:cs="Calibri"/>
          <w:color w:val="000000" w:themeColor="text1"/>
        </w:rPr>
      </w:pPr>
    </w:p>
    <w:p w14:paraId="5D5A3E73" w14:textId="01D72FBF" w:rsidR="00C20C98" w:rsidRDefault="00C20C98" w:rsidP="009F14F8">
      <w:pPr>
        <w:pStyle w:val="NormalWeb"/>
        <w:spacing w:before="0" w:beforeAutospacing="0" w:after="0" w:afterAutospacing="0"/>
        <w:rPr>
          <w:rFonts w:ascii="Calibri" w:hAnsi="Calibri" w:cs="Calibri"/>
          <w:color w:val="000000" w:themeColor="text1"/>
        </w:rPr>
      </w:pPr>
      <w:r w:rsidRPr="009F14F8">
        <w:rPr>
          <w:rFonts w:ascii="Calibri" w:hAnsi="Calibri" w:cs="Calibri"/>
          <w:color w:val="000000" w:themeColor="text1"/>
        </w:rPr>
        <w:t xml:space="preserve">Heritage Fund (2005b) </w:t>
      </w:r>
      <w:r w:rsidRPr="009F14F8">
        <w:rPr>
          <w:rStyle w:val="Emphasis"/>
          <w:rFonts w:ascii="Calibri" w:eastAsiaTheme="majorEastAsia" w:hAnsi="Calibri" w:cs="Calibri"/>
          <w:color w:val="000000" w:themeColor="text1"/>
        </w:rPr>
        <w:t>Project: Commemorate 60th anniversary of end of WWII</w:t>
      </w:r>
      <w:r w:rsidRPr="009F14F8">
        <w:rPr>
          <w:rFonts w:ascii="Calibri" w:hAnsi="Calibri" w:cs="Calibri"/>
          <w:color w:val="000000" w:themeColor="text1"/>
        </w:rPr>
        <w:t>. Available at: https://www.heritagefund.org.uk/projects/project-commemorate-60th-anniversary-end-ww2-provision-street-party-social-evening-and (Accessed: 9 December 2025).</w:t>
      </w:r>
    </w:p>
    <w:p w14:paraId="2D33C7EB" w14:textId="77777777" w:rsidR="009F14F8" w:rsidRPr="009F14F8" w:rsidRDefault="009F14F8" w:rsidP="009F14F8">
      <w:pPr>
        <w:pStyle w:val="NormalWeb"/>
        <w:spacing w:before="0" w:beforeAutospacing="0" w:after="0" w:afterAutospacing="0"/>
        <w:rPr>
          <w:rFonts w:ascii="Calibri" w:hAnsi="Calibri" w:cs="Calibri"/>
          <w:color w:val="000000" w:themeColor="text1"/>
        </w:rPr>
      </w:pPr>
    </w:p>
    <w:p w14:paraId="6A1AAD99" w14:textId="2765EDB4"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Heritage Fund</w:t>
      </w:r>
      <w:r w:rsidR="00D41BD4" w:rsidRPr="009F14F8">
        <w:rPr>
          <w:rFonts w:ascii="Calibri" w:hAnsi="Calibri" w:cs="Calibri"/>
          <w:color w:val="000000" w:themeColor="text1"/>
        </w:rPr>
        <w:t xml:space="preserve"> </w:t>
      </w:r>
      <w:r w:rsidRPr="009F14F8">
        <w:rPr>
          <w:rFonts w:ascii="Calibri" w:hAnsi="Calibri" w:cs="Calibri"/>
          <w:color w:val="000000" w:themeColor="text1"/>
        </w:rPr>
        <w:t xml:space="preserve">(2008) </w:t>
      </w:r>
      <w:r w:rsidRPr="009F14F8">
        <w:rPr>
          <w:rStyle w:val="Emphasis"/>
          <w:rFonts w:ascii="Calibri" w:hAnsi="Calibri" w:cs="Calibri"/>
          <w:color w:val="000000" w:themeColor="text1"/>
        </w:rPr>
        <w:t>Project: Wings Over Carew</w:t>
      </w:r>
      <w:r w:rsidRPr="009F14F8">
        <w:rPr>
          <w:rFonts w:ascii="Calibri" w:hAnsi="Calibri" w:cs="Calibri"/>
          <w:color w:val="000000" w:themeColor="text1"/>
        </w:rPr>
        <w:t xml:space="preserve">. Available at: </w:t>
      </w:r>
      <w:hyperlink r:id="rId55" w:history="1">
        <w:r w:rsidR="00966F7E" w:rsidRPr="009F14F8">
          <w:rPr>
            <w:rStyle w:val="Hyperlink"/>
            <w:rFonts w:ascii="Calibri" w:hAnsi="Calibri" w:cs="Calibri"/>
            <w:color w:val="000000" w:themeColor="text1"/>
          </w:rPr>
          <w:t>https://www.heritagefund.org.uk/projects/wings-over-carew</w:t>
        </w:r>
      </w:hyperlink>
      <w:r w:rsidR="00966F7E" w:rsidRPr="009F14F8">
        <w:rPr>
          <w:rFonts w:ascii="Calibri" w:hAnsi="Calibri" w:cs="Calibri"/>
          <w:color w:val="000000" w:themeColor="text1"/>
        </w:rPr>
        <w:t xml:space="preserve"> </w:t>
      </w:r>
      <w:r w:rsidRPr="009F14F8">
        <w:rPr>
          <w:rFonts w:ascii="Calibri" w:hAnsi="Calibri" w:cs="Calibri"/>
          <w:color w:val="000000" w:themeColor="text1"/>
        </w:rPr>
        <w:t>(Accessed: 9 December 2025).</w:t>
      </w:r>
    </w:p>
    <w:p w14:paraId="4EF0F1CC" w14:textId="77777777" w:rsidR="009F14F8" w:rsidRPr="009F14F8" w:rsidRDefault="009F14F8" w:rsidP="009F14F8">
      <w:pPr>
        <w:spacing w:after="0" w:line="240" w:lineRule="auto"/>
        <w:rPr>
          <w:rFonts w:ascii="Calibri" w:hAnsi="Calibri" w:cs="Calibri"/>
          <w:color w:val="000000" w:themeColor="text1"/>
        </w:rPr>
      </w:pPr>
    </w:p>
    <w:p w14:paraId="1C82AF09" w14:textId="77777777" w:rsidR="00C20C98" w:rsidRDefault="00C20C98" w:rsidP="009F14F8">
      <w:pPr>
        <w:spacing w:after="0" w:line="240" w:lineRule="auto"/>
        <w:rPr>
          <w:rFonts w:ascii="Calibri" w:hAnsi="Calibri" w:cs="Calibri"/>
          <w:color w:val="000000" w:themeColor="text1"/>
          <w:lang w:eastAsia="en-GB"/>
        </w:rPr>
      </w:pPr>
      <w:r w:rsidRPr="009F14F8">
        <w:rPr>
          <w:rFonts w:ascii="Calibri" w:hAnsi="Calibri" w:cs="Calibri"/>
          <w:color w:val="000000" w:themeColor="text1"/>
        </w:rPr>
        <w:t xml:space="preserve">Hill, J. (2025) </w:t>
      </w:r>
      <w:r w:rsidRPr="009F14F8">
        <w:rPr>
          <w:rFonts w:ascii="Calibri" w:hAnsi="Calibri" w:cs="Calibri"/>
          <w:i/>
          <w:iCs/>
          <w:color w:val="000000" w:themeColor="text1"/>
          <w:lang w:eastAsia="en-GB"/>
        </w:rPr>
        <w:t xml:space="preserve">For 42 years one man has tended a set of 15 graves for </w:t>
      </w:r>
      <w:proofErr w:type="gramStart"/>
      <w:r w:rsidRPr="009F14F8">
        <w:rPr>
          <w:rFonts w:ascii="Calibri" w:hAnsi="Calibri" w:cs="Calibri"/>
          <w:i/>
          <w:iCs/>
          <w:color w:val="000000" w:themeColor="text1"/>
          <w:lang w:eastAsia="en-GB"/>
        </w:rPr>
        <w:t>free</w:t>
      </w:r>
      <w:proofErr w:type="gramEnd"/>
      <w:r w:rsidRPr="009F14F8">
        <w:rPr>
          <w:rFonts w:ascii="Calibri" w:hAnsi="Calibri" w:cs="Calibri"/>
          <w:i/>
          <w:iCs/>
          <w:color w:val="000000" w:themeColor="text1"/>
          <w:lang w:eastAsia="en-GB"/>
        </w:rPr>
        <w:t xml:space="preserve"> and his reason might surprise you. </w:t>
      </w:r>
      <w:r w:rsidRPr="009F14F8">
        <w:rPr>
          <w:rFonts w:ascii="Calibri" w:hAnsi="Calibri" w:cs="Calibri"/>
          <w:color w:val="000000" w:themeColor="text1"/>
          <w:lang w:eastAsia="en-GB"/>
        </w:rPr>
        <w:t xml:space="preserve">Available at: </w:t>
      </w:r>
      <w:hyperlink r:id="rId56" w:history="1">
        <w:r w:rsidRPr="009F14F8">
          <w:rPr>
            <w:rStyle w:val="Hyperlink"/>
            <w:rFonts w:ascii="Calibri" w:hAnsi="Calibri" w:cs="Calibri"/>
            <w:color w:val="000000" w:themeColor="text1"/>
            <w:lang w:eastAsia="en-GB"/>
          </w:rPr>
          <w:t>https://www.walesonline.co.uk/news/wales-news/gallery/42-years-one-man-tended-32534483</w:t>
        </w:r>
      </w:hyperlink>
      <w:r w:rsidRPr="009F14F8">
        <w:rPr>
          <w:rFonts w:ascii="Calibri" w:hAnsi="Calibri" w:cs="Calibri"/>
          <w:color w:val="000000" w:themeColor="text1"/>
          <w:lang w:eastAsia="en-GB"/>
        </w:rPr>
        <w:t xml:space="preserve"> (Accessed: 5 December 2025).</w:t>
      </w:r>
    </w:p>
    <w:p w14:paraId="1874AE22" w14:textId="77777777" w:rsidR="009F14F8" w:rsidRPr="009F14F8" w:rsidRDefault="009F14F8" w:rsidP="009F14F8">
      <w:pPr>
        <w:spacing w:after="0" w:line="240" w:lineRule="auto"/>
        <w:rPr>
          <w:rFonts w:ascii="Calibri" w:hAnsi="Calibri" w:cs="Calibri"/>
          <w:color w:val="000000" w:themeColor="text1"/>
          <w:lang w:eastAsia="en-GB"/>
        </w:rPr>
      </w:pPr>
    </w:p>
    <w:p w14:paraId="5C81A7B0"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Historic England (2025) </w:t>
      </w:r>
      <w:r w:rsidRPr="009F14F8">
        <w:rPr>
          <w:rFonts w:ascii="Calibri" w:hAnsi="Calibri" w:cs="Calibri"/>
          <w:i/>
          <w:iCs/>
          <w:color w:val="000000" w:themeColor="text1"/>
          <w:shd w:val="clear" w:color="auto" w:fill="FFFFFF"/>
        </w:rPr>
        <w:t>Research Evidence for the Social Impact of Heritage.</w:t>
      </w:r>
      <w:r w:rsidRPr="009F14F8">
        <w:rPr>
          <w:rFonts w:ascii="Calibri" w:hAnsi="Calibri" w:cs="Calibri"/>
          <w:color w:val="000000" w:themeColor="text1"/>
          <w:shd w:val="clear" w:color="auto" w:fill="FFFFFF"/>
        </w:rPr>
        <w:t xml:space="preserve"> Available at:  </w:t>
      </w:r>
      <w:hyperlink r:id="rId57" w:history="1">
        <w:r w:rsidRPr="009F14F8">
          <w:rPr>
            <w:rStyle w:val="Hyperlink"/>
            <w:rFonts w:ascii="Calibri" w:hAnsi="Calibri" w:cs="Calibri"/>
            <w:color w:val="000000" w:themeColor="text1"/>
            <w:shd w:val="clear" w:color="auto" w:fill="FFFFFF"/>
          </w:rPr>
          <w:t>https://historicengland.org.uk/advice/caring-for-heritage/social-impact/indicators/research-evidence/</w:t>
        </w:r>
      </w:hyperlink>
      <w:r w:rsidRPr="009F14F8">
        <w:rPr>
          <w:rFonts w:ascii="Calibri" w:hAnsi="Calibri" w:cs="Calibri"/>
          <w:color w:val="000000" w:themeColor="text1"/>
          <w:shd w:val="clear" w:color="auto" w:fill="FFFFFF"/>
        </w:rPr>
        <w:t xml:space="preserve"> (Accessed: 2 December 2025).</w:t>
      </w:r>
    </w:p>
    <w:p w14:paraId="3FBB0979"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750AE659"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Hodges, A. and Watson, S. (2000) ‘Community-based Heritage Management: a case study and agenda for research’, </w:t>
      </w:r>
      <w:r w:rsidRPr="009F14F8">
        <w:rPr>
          <w:rFonts w:ascii="Calibri" w:hAnsi="Calibri" w:cs="Calibri"/>
          <w:i/>
          <w:iCs/>
          <w:color w:val="000000" w:themeColor="text1"/>
          <w:shd w:val="clear" w:color="auto" w:fill="FFFFFF"/>
        </w:rPr>
        <w:t>International Journal of Heritage Studies: IJHS</w:t>
      </w:r>
      <w:r w:rsidRPr="009F14F8">
        <w:rPr>
          <w:rFonts w:ascii="Calibri" w:hAnsi="Calibri" w:cs="Calibri"/>
          <w:color w:val="000000" w:themeColor="text1"/>
          <w:shd w:val="clear" w:color="auto" w:fill="FFFFFF"/>
        </w:rPr>
        <w:t xml:space="preserve">, 6(3), pp. 231–243. Available at: </w:t>
      </w:r>
      <w:hyperlink r:id="rId58" w:history="1">
        <w:r w:rsidRPr="009F14F8">
          <w:rPr>
            <w:rStyle w:val="Hyperlink"/>
            <w:rFonts w:ascii="Calibri" w:hAnsi="Calibri" w:cs="Calibri"/>
            <w:color w:val="000000" w:themeColor="text1"/>
            <w:shd w:val="clear" w:color="auto" w:fill="FFFFFF"/>
          </w:rPr>
          <w:t>https://doi.org/10.1080/13527250050148214</w:t>
        </w:r>
      </w:hyperlink>
    </w:p>
    <w:p w14:paraId="6250A4C2"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E33D540"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ITV (2024) </w:t>
      </w:r>
      <w:r w:rsidRPr="009F14F8">
        <w:rPr>
          <w:rFonts w:ascii="Calibri" w:hAnsi="Calibri" w:cs="Calibri"/>
          <w:i/>
          <w:iCs/>
          <w:color w:val="000000" w:themeColor="text1"/>
        </w:rPr>
        <w:t>Vanished Wales.</w:t>
      </w:r>
      <w:r w:rsidRPr="009F14F8">
        <w:rPr>
          <w:rFonts w:ascii="Calibri" w:hAnsi="Calibri" w:cs="Calibri"/>
          <w:color w:val="000000" w:themeColor="text1"/>
        </w:rPr>
        <w:t xml:space="preserve"> Available at: </w:t>
      </w:r>
      <w:hyperlink r:id="rId59" w:history="1">
        <w:r w:rsidRPr="009F14F8">
          <w:rPr>
            <w:rStyle w:val="Hyperlink"/>
            <w:rFonts w:ascii="Calibri" w:hAnsi="Calibri" w:cs="Calibri"/>
            <w:color w:val="000000" w:themeColor="text1"/>
          </w:rPr>
          <w:t>https://www.itv.com/walesprogrammes/articles/vanished-wales-series-3-episode-6</w:t>
        </w:r>
      </w:hyperlink>
      <w:r w:rsidRPr="009F14F8">
        <w:rPr>
          <w:rFonts w:ascii="Calibri" w:hAnsi="Calibri" w:cs="Calibri"/>
          <w:color w:val="000000" w:themeColor="text1"/>
        </w:rPr>
        <w:t xml:space="preserve"> (Accessed: 9 December 2025).</w:t>
      </w:r>
    </w:p>
    <w:p w14:paraId="4AF0FBE1" w14:textId="77777777" w:rsidR="009F14F8" w:rsidRPr="009F14F8" w:rsidRDefault="009F14F8" w:rsidP="009F14F8">
      <w:pPr>
        <w:spacing w:after="0" w:line="240" w:lineRule="auto"/>
        <w:rPr>
          <w:rFonts w:ascii="Calibri" w:hAnsi="Calibri" w:cs="Calibri"/>
          <w:color w:val="000000" w:themeColor="text1"/>
        </w:rPr>
      </w:pPr>
    </w:p>
    <w:p w14:paraId="6588C7E6"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IWM (n.d.) </w:t>
      </w:r>
      <w:r w:rsidRPr="009F14F8">
        <w:rPr>
          <w:rFonts w:ascii="Calibri" w:hAnsi="Calibri" w:cs="Calibri"/>
          <w:i/>
          <w:iCs/>
          <w:color w:val="000000" w:themeColor="text1"/>
        </w:rPr>
        <w:t xml:space="preserve">Pilots of Nos 320 (Dutch) or 321 (Dutch) Squadron walk to their Avro Ansons at Carew Cheriton during the Second World War. </w:t>
      </w:r>
      <w:r w:rsidRPr="009F14F8">
        <w:rPr>
          <w:rFonts w:ascii="Calibri" w:hAnsi="Calibri" w:cs="Calibri"/>
          <w:color w:val="000000" w:themeColor="text1"/>
        </w:rPr>
        <w:t xml:space="preserve">Available at: </w:t>
      </w:r>
      <w:hyperlink r:id="rId60" w:history="1">
        <w:r w:rsidRPr="009F14F8">
          <w:rPr>
            <w:rStyle w:val="Hyperlink"/>
            <w:rFonts w:ascii="Calibri" w:hAnsi="Calibri" w:cs="Calibri"/>
            <w:color w:val="000000" w:themeColor="text1"/>
          </w:rPr>
          <w:t>https://www.iwm.org.uk/collections/item/object/205208700</w:t>
        </w:r>
      </w:hyperlink>
      <w:r w:rsidRPr="009F14F8">
        <w:rPr>
          <w:rFonts w:ascii="Calibri" w:hAnsi="Calibri" w:cs="Calibri"/>
          <w:color w:val="000000" w:themeColor="text1"/>
        </w:rPr>
        <w:t xml:space="preserve"> (Accessed: 13 December 2025).</w:t>
      </w:r>
    </w:p>
    <w:p w14:paraId="0DF2C6E2" w14:textId="77777777" w:rsidR="002421EA" w:rsidRPr="009F14F8" w:rsidRDefault="002421EA" w:rsidP="009F14F8">
      <w:pPr>
        <w:spacing w:after="0" w:line="240" w:lineRule="auto"/>
        <w:rPr>
          <w:rFonts w:ascii="Calibri" w:hAnsi="Calibri" w:cs="Calibri"/>
          <w:color w:val="000000" w:themeColor="text1"/>
        </w:rPr>
      </w:pPr>
    </w:p>
    <w:p w14:paraId="4B699F9E"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MGCI (2025) </w:t>
      </w:r>
      <w:r w:rsidRPr="009F14F8">
        <w:rPr>
          <w:rFonts w:ascii="Calibri" w:hAnsi="Calibri" w:cs="Calibri"/>
          <w:i/>
          <w:iCs/>
          <w:color w:val="000000" w:themeColor="text1"/>
          <w:shd w:val="clear" w:color="auto" w:fill="FFFFFF"/>
        </w:rPr>
        <w:t>Community Heritage Scotland.</w:t>
      </w:r>
      <w:r w:rsidRPr="009F14F8">
        <w:rPr>
          <w:rFonts w:ascii="Calibri" w:hAnsi="Calibri" w:cs="Calibri"/>
          <w:color w:val="000000" w:themeColor="text1"/>
          <w:shd w:val="clear" w:color="auto" w:fill="FFFFFF"/>
        </w:rPr>
        <w:t xml:space="preserve"> Available at: </w:t>
      </w:r>
      <w:hyperlink r:id="rId61" w:history="1">
        <w:r w:rsidRPr="009F14F8">
          <w:rPr>
            <w:rStyle w:val="Hyperlink"/>
            <w:rFonts w:ascii="Calibri" w:hAnsi="Calibri" w:cs="Calibri"/>
            <w:color w:val="000000" w:themeColor="text1"/>
            <w:shd w:val="clear" w:color="auto" w:fill="FFFFFF"/>
          </w:rPr>
          <w:t>https://mgci.wp.st-andrews.ac.uk/community-heritage-scotland/</w:t>
        </w:r>
      </w:hyperlink>
      <w:r w:rsidRPr="009F14F8">
        <w:rPr>
          <w:rFonts w:ascii="Calibri" w:hAnsi="Calibri" w:cs="Calibri"/>
          <w:color w:val="000000" w:themeColor="text1"/>
          <w:shd w:val="clear" w:color="auto" w:fill="FFFFFF"/>
        </w:rPr>
        <w:t xml:space="preserve"> (Accessed: 6 December 2025).</w:t>
      </w:r>
    </w:p>
    <w:p w14:paraId="6A541CB8"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2E1D3ACE"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lastRenderedPageBreak/>
        <w:t xml:space="preserve">MOD (1946) </w:t>
      </w:r>
      <w:r w:rsidRPr="009F14F8">
        <w:rPr>
          <w:rFonts w:ascii="Calibri" w:hAnsi="Calibri" w:cs="Calibri"/>
          <w:i/>
          <w:iCs/>
          <w:color w:val="000000" w:themeColor="text1"/>
        </w:rPr>
        <w:t>Aerial view of Carew Cheriton Airfield, 1946.</w:t>
      </w:r>
      <w:r w:rsidRPr="009F14F8">
        <w:rPr>
          <w:rFonts w:ascii="Calibri" w:hAnsi="Calibri" w:cs="Calibri"/>
          <w:color w:val="000000" w:themeColor="text1"/>
        </w:rPr>
        <w:t xml:space="preserve"> Available at: </w:t>
      </w:r>
      <w:hyperlink r:id="rId62" w:history="1">
        <w:r w:rsidRPr="009F14F8">
          <w:rPr>
            <w:rStyle w:val="Hyperlink"/>
            <w:rFonts w:ascii="Calibri" w:hAnsi="Calibri" w:cs="Calibri"/>
            <w:color w:val="000000" w:themeColor="text1"/>
          </w:rPr>
          <w:t>https://www.abct.org.uk/airfields/carew-cheriton-milton-pembroke/</w:t>
        </w:r>
      </w:hyperlink>
      <w:r w:rsidRPr="009F14F8">
        <w:rPr>
          <w:rFonts w:ascii="Calibri" w:hAnsi="Calibri" w:cs="Calibri"/>
          <w:color w:val="000000" w:themeColor="text1"/>
        </w:rPr>
        <w:t xml:space="preserve"> (Accessed: 13 December 2025).</w:t>
      </w:r>
    </w:p>
    <w:p w14:paraId="75CA32BF" w14:textId="77777777" w:rsidR="009F14F8" w:rsidRPr="009F14F8" w:rsidRDefault="009F14F8" w:rsidP="009F14F8">
      <w:pPr>
        <w:spacing w:after="0" w:line="240" w:lineRule="auto"/>
        <w:rPr>
          <w:rFonts w:ascii="Calibri" w:hAnsi="Calibri" w:cs="Calibri"/>
          <w:color w:val="000000" w:themeColor="text1"/>
        </w:rPr>
      </w:pPr>
    </w:p>
    <w:p w14:paraId="3265B279"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Moss, S. (2005) </w:t>
      </w:r>
      <w:r w:rsidRPr="009F14F8">
        <w:rPr>
          <w:rStyle w:val="Emphasis"/>
          <w:rFonts w:ascii="Calibri" w:hAnsi="Calibri" w:cs="Calibri"/>
          <w:color w:val="000000" w:themeColor="text1"/>
        </w:rPr>
        <w:t>Why the United Kingdom Has Not Ratified the CISG</w:t>
      </w:r>
      <w:r w:rsidRPr="009F14F8">
        <w:rPr>
          <w:rFonts w:ascii="Calibri" w:hAnsi="Calibri" w:cs="Calibri"/>
          <w:color w:val="000000" w:themeColor="text1"/>
        </w:rPr>
        <w:t>. Available at: https://uncitral.un.org/sites/uncitral.un.org/files/media-documents/uncitral/en/moss.pdf (Accessed: 5 December 2025).</w:t>
      </w:r>
    </w:p>
    <w:p w14:paraId="35D56B0E" w14:textId="77777777" w:rsidR="009F14F8" w:rsidRPr="009F14F8" w:rsidRDefault="009F14F8" w:rsidP="009F14F8">
      <w:pPr>
        <w:spacing w:after="0" w:line="240" w:lineRule="auto"/>
        <w:rPr>
          <w:rFonts w:ascii="Calibri" w:hAnsi="Calibri" w:cs="Calibri"/>
          <w:color w:val="000000" w:themeColor="text1"/>
        </w:rPr>
      </w:pPr>
    </w:p>
    <w:p w14:paraId="57C810AB" w14:textId="72A53C22" w:rsidR="009F14F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Mullan, P. (2021) ‘Community archaeology and the Heritage Fund in Northern Ireland’, </w:t>
      </w:r>
      <w:r w:rsidRPr="009F14F8">
        <w:rPr>
          <w:rFonts w:ascii="Calibri" w:hAnsi="Calibri" w:cs="Calibri"/>
          <w:i/>
          <w:iCs/>
          <w:color w:val="000000" w:themeColor="text1"/>
          <w:shd w:val="clear" w:color="auto" w:fill="FFFFFF"/>
        </w:rPr>
        <w:t xml:space="preserve">Journal of </w:t>
      </w:r>
      <w:r w:rsidR="00C46519">
        <w:rPr>
          <w:rFonts w:ascii="Calibri" w:hAnsi="Calibri" w:cs="Calibri"/>
          <w:i/>
          <w:iCs/>
          <w:color w:val="000000" w:themeColor="text1"/>
          <w:shd w:val="clear" w:color="auto" w:fill="FFFFFF"/>
        </w:rPr>
        <w:t>C</w:t>
      </w:r>
      <w:r w:rsidRPr="009F14F8">
        <w:rPr>
          <w:rFonts w:ascii="Calibri" w:hAnsi="Calibri" w:cs="Calibri"/>
          <w:i/>
          <w:iCs/>
          <w:color w:val="000000" w:themeColor="text1"/>
          <w:shd w:val="clear" w:color="auto" w:fill="FFFFFF"/>
        </w:rPr>
        <w:t xml:space="preserve">ommunity </w:t>
      </w:r>
      <w:r w:rsidR="00C46519">
        <w:rPr>
          <w:rFonts w:ascii="Calibri" w:hAnsi="Calibri" w:cs="Calibri"/>
          <w:i/>
          <w:iCs/>
          <w:color w:val="000000" w:themeColor="text1"/>
          <w:shd w:val="clear" w:color="auto" w:fill="FFFFFF"/>
        </w:rPr>
        <w:t>A</w:t>
      </w:r>
      <w:r w:rsidRPr="009F14F8">
        <w:rPr>
          <w:rFonts w:ascii="Calibri" w:hAnsi="Calibri" w:cs="Calibri"/>
          <w:i/>
          <w:iCs/>
          <w:color w:val="000000" w:themeColor="text1"/>
          <w:shd w:val="clear" w:color="auto" w:fill="FFFFFF"/>
        </w:rPr>
        <w:t xml:space="preserve">rchaeology </w:t>
      </w:r>
      <w:r w:rsidR="00C46519">
        <w:rPr>
          <w:rFonts w:ascii="Calibri" w:hAnsi="Calibri" w:cs="Calibri"/>
          <w:i/>
          <w:iCs/>
          <w:color w:val="000000" w:themeColor="text1"/>
          <w:shd w:val="clear" w:color="auto" w:fill="FFFFFF"/>
        </w:rPr>
        <w:t>and</w:t>
      </w:r>
      <w:r w:rsidRPr="009F14F8">
        <w:rPr>
          <w:rFonts w:ascii="Calibri" w:hAnsi="Calibri" w:cs="Calibri"/>
          <w:i/>
          <w:iCs/>
          <w:color w:val="000000" w:themeColor="text1"/>
          <w:shd w:val="clear" w:color="auto" w:fill="FFFFFF"/>
        </w:rPr>
        <w:t xml:space="preserve"> </w:t>
      </w:r>
      <w:r w:rsidR="00C46519">
        <w:rPr>
          <w:rFonts w:ascii="Calibri" w:hAnsi="Calibri" w:cs="Calibri"/>
          <w:i/>
          <w:iCs/>
          <w:color w:val="000000" w:themeColor="text1"/>
          <w:shd w:val="clear" w:color="auto" w:fill="FFFFFF"/>
        </w:rPr>
        <w:t>H</w:t>
      </w:r>
      <w:r w:rsidRPr="009F14F8">
        <w:rPr>
          <w:rFonts w:ascii="Calibri" w:hAnsi="Calibri" w:cs="Calibri"/>
          <w:i/>
          <w:iCs/>
          <w:color w:val="000000" w:themeColor="text1"/>
          <w:shd w:val="clear" w:color="auto" w:fill="FFFFFF"/>
        </w:rPr>
        <w:t>eritage</w:t>
      </w:r>
      <w:r w:rsidRPr="009F14F8">
        <w:rPr>
          <w:rFonts w:ascii="Calibri" w:hAnsi="Calibri" w:cs="Calibri"/>
          <w:color w:val="000000" w:themeColor="text1"/>
          <w:shd w:val="clear" w:color="auto" w:fill="FFFFFF"/>
        </w:rPr>
        <w:t xml:space="preserve">, 8(4), pp. 245–255. Available at: </w:t>
      </w:r>
      <w:hyperlink r:id="rId63" w:history="1">
        <w:r w:rsidRPr="009F14F8">
          <w:rPr>
            <w:rStyle w:val="Hyperlink"/>
            <w:rFonts w:ascii="Calibri" w:hAnsi="Calibri" w:cs="Calibri"/>
            <w:color w:val="000000" w:themeColor="text1"/>
            <w:shd w:val="clear" w:color="auto" w:fill="FFFFFF"/>
          </w:rPr>
          <w:t>https://doi.org/10.1080/20518196.2021.1966171</w:t>
        </w:r>
      </w:hyperlink>
    </w:p>
    <w:p w14:paraId="524DD4EE"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039DCD07"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Mydland, L. and Grahn, W. (2012) ‘Identifying heritage values in local communities’, </w:t>
      </w:r>
      <w:r w:rsidRPr="009F14F8">
        <w:rPr>
          <w:rFonts w:ascii="Calibri" w:hAnsi="Calibri" w:cs="Calibri"/>
          <w:i/>
          <w:iCs/>
          <w:color w:val="000000" w:themeColor="text1"/>
          <w:shd w:val="clear" w:color="auto" w:fill="FFFFFF"/>
        </w:rPr>
        <w:t>International Journal of Heritage Studies: IJHS</w:t>
      </w:r>
      <w:r w:rsidRPr="009F14F8">
        <w:rPr>
          <w:rFonts w:ascii="Calibri" w:hAnsi="Calibri" w:cs="Calibri"/>
          <w:color w:val="000000" w:themeColor="text1"/>
          <w:shd w:val="clear" w:color="auto" w:fill="FFFFFF"/>
        </w:rPr>
        <w:t xml:space="preserve">, 18(6), pp. 564–587. Available at: </w:t>
      </w:r>
      <w:bookmarkStart w:id="1" w:name="OLE_LINK1"/>
      <w:r w:rsidRPr="009F14F8">
        <w:rPr>
          <w:rFonts w:ascii="Calibri" w:hAnsi="Calibri" w:cs="Calibri"/>
          <w:color w:val="000000" w:themeColor="text1"/>
          <w:shd w:val="clear" w:color="auto" w:fill="FFFFFF"/>
        </w:rPr>
        <w:fldChar w:fldCharType="begin"/>
      </w:r>
      <w:r w:rsidRPr="009F14F8">
        <w:rPr>
          <w:rFonts w:ascii="Calibri" w:hAnsi="Calibri" w:cs="Calibri"/>
          <w:color w:val="000000" w:themeColor="text1"/>
          <w:shd w:val="clear" w:color="auto" w:fill="FFFFFF"/>
        </w:rPr>
        <w:instrText>HYPERLINK "https://doi.org/10.1080/13527258.2011.619554"</w:instrText>
      </w:r>
      <w:r w:rsidRPr="009F14F8">
        <w:rPr>
          <w:rFonts w:ascii="Calibri" w:hAnsi="Calibri" w:cs="Calibri"/>
          <w:color w:val="000000" w:themeColor="text1"/>
          <w:shd w:val="clear" w:color="auto" w:fill="FFFFFF"/>
        </w:rPr>
      </w:r>
      <w:r w:rsidRPr="009F14F8">
        <w:rPr>
          <w:rFonts w:ascii="Calibri" w:hAnsi="Calibri" w:cs="Calibri"/>
          <w:color w:val="000000" w:themeColor="text1"/>
          <w:shd w:val="clear" w:color="auto" w:fill="FFFFFF"/>
        </w:rPr>
        <w:fldChar w:fldCharType="separate"/>
      </w:r>
      <w:r w:rsidRPr="009F14F8">
        <w:rPr>
          <w:rStyle w:val="Hyperlink"/>
          <w:rFonts w:ascii="Calibri" w:hAnsi="Calibri" w:cs="Calibri"/>
          <w:color w:val="000000" w:themeColor="text1"/>
          <w:shd w:val="clear" w:color="auto" w:fill="FFFFFF"/>
        </w:rPr>
        <w:t>https://doi.org/10.1080/13527258.2011.619554</w:t>
      </w:r>
      <w:bookmarkEnd w:id="1"/>
      <w:r w:rsidRPr="009F14F8">
        <w:rPr>
          <w:rFonts w:ascii="Calibri" w:hAnsi="Calibri" w:cs="Calibri"/>
          <w:color w:val="000000" w:themeColor="text1"/>
          <w:shd w:val="clear" w:color="auto" w:fill="FFFFFF"/>
        </w:rPr>
        <w:fldChar w:fldCharType="end"/>
      </w:r>
    </w:p>
    <w:p w14:paraId="1AAECF9F"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57CF277D"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NCCPE (2023) </w:t>
      </w:r>
      <w:r w:rsidRPr="009F14F8">
        <w:rPr>
          <w:rFonts w:ascii="Calibri" w:hAnsi="Calibri" w:cs="Calibri"/>
          <w:i/>
          <w:iCs/>
          <w:color w:val="000000" w:themeColor="text1"/>
        </w:rPr>
        <w:t>CAER Heritage Project (Caerau and Ely Rediscovering).</w:t>
      </w:r>
      <w:r w:rsidRPr="009F14F8">
        <w:rPr>
          <w:rFonts w:ascii="Calibri" w:hAnsi="Calibri" w:cs="Calibri"/>
          <w:color w:val="000000" w:themeColor="text1"/>
        </w:rPr>
        <w:t xml:space="preserve"> Available at: </w:t>
      </w:r>
      <w:hyperlink r:id="rId64" w:history="1">
        <w:r w:rsidRPr="009F14F8">
          <w:rPr>
            <w:rStyle w:val="Hyperlink"/>
            <w:rFonts w:ascii="Calibri" w:hAnsi="Calibri" w:cs="Calibri"/>
            <w:color w:val="000000" w:themeColor="text1"/>
          </w:rPr>
          <w:t>https://www.publicengagement.ac.uk/learn-others/case-studies/caer-heritage-project-caerau-and-ely-rediscovering</w:t>
        </w:r>
      </w:hyperlink>
      <w:r w:rsidRPr="009F14F8">
        <w:rPr>
          <w:rFonts w:ascii="Calibri" w:hAnsi="Calibri" w:cs="Calibri"/>
          <w:color w:val="000000" w:themeColor="text1"/>
        </w:rPr>
        <w:t xml:space="preserve"> (Accessed: 11 December 2025).</w:t>
      </w:r>
    </w:p>
    <w:p w14:paraId="598F0444" w14:textId="77777777" w:rsidR="009F14F8" w:rsidRPr="009F14F8" w:rsidRDefault="009F14F8" w:rsidP="009F14F8">
      <w:pPr>
        <w:spacing w:after="0" w:line="240" w:lineRule="auto"/>
        <w:rPr>
          <w:rFonts w:ascii="Calibri" w:hAnsi="Calibri" w:cs="Calibri"/>
          <w:color w:val="000000" w:themeColor="text1"/>
        </w:rPr>
      </w:pPr>
    </w:p>
    <w:p w14:paraId="412ABBC0"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pacing w:val="-5"/>
          <w:shd w:val="clear" w:color="auto" w:fill="FFFFFF"/>
        </w:rPr>
        <w:t>Nora, P. (1989) ‘Between Memory and History: Les Lieux de Mémoire’, </w:t>
      </w:r>
      <w:r w:rsidRPr="009F14F8">
        <w:rPr>
          <w:rFonts w:ascii="Calibri" w:hAnsi="Calibri" w:cs="Calibri"/>
          <w:i/>
          <w:iCs/>
          <w:color w:val="000000" w:themeColor="text1"/>
          <w:spacing w:val="-5"/>
          <w:shd w:val="clear" w:color="auto" w:fill="FFFFFF"/>
        </w:rPr>
        <w:t>Representations</w:t>
      </w:r>
      <w:r w:rsidRPr="009F14F8">
        <w:rPr>
          <w:rFonts w:ascii="Calibri" w:hAnsi="Calibri" w:cs="Calibri"/>
          <w:color w:val="000000" w:themeColor="text1"/>
          <w:spacing w:val="-5"/>
          <w:shd w:val="clear" w:color="auto" w:fill="FFFFFF"/>
        </w:rPr>
        <w:t>, </w:t>
      </w:r>
      <w:r w:rsidRPr="009F14F8">
        <w:rPr>
          <w:rFonts w:ascii="Calibri" w:hAnsi="Calibri" w:cs="Calibri"/>
          <w:i/>
          <w:iCs/>
          <w:color w:val="000000" w:themeColor="text1"/>
          <w:spacing w:val="-5"/>
          <w:shd w:val="clear" w:color="auto" w:fill="FFFFFF"/>
        </w:rPr>
        <w:t>26</w:t>
      </w:r>
      <w:r w:rsidRPr="009F14F8">
        <w:rPr>
          <w:rFonts w:ascii="Calibri" w:hAnsi="Calibri" w:cs="Calibri"/>
          <w:color w:val="000000" w:themeColor="text1"/>
          <w:spacing w:val="-5"/>
          <w:shd w:val="clear" w:color="auto" w:fill="FFFFFF"/>
        </w:rPr>
        <w:t xml:space="preserve">, pp. 7–24. Available at: </w:t>
      </w:r>
      <w:hyperlink r:id="rId65" w:history="1">
        <w:r w:rsidRPr="009F14F8">
          <w:rPr>
            <w:rStyle w:val="Hyperlink"/>
            <w:rFonts w:ascii="Calibri" w:hAnsi="Calibri" w:cs="Calibri"/>
            <w:color w:val="000000" w:themeColor="text1"/>
            <w:spacing w:val="-5"/>
            <w:shd w:val="clear" w:color="auto" w:fill="FFFFFF"/>
          </w:rPr>
          <w:t>https://doi.org/10.2307/2928520</w:t>
        </w:r>
      </w:hyperlink>
      <w:r w:rsidRPr="009F14F8">
        <w:rPr>
          <w:rFonts w:ascii="Calibri" w:hAnsi="Calibri" w:cs="Calibri"/>
          <w:color w:val="000000" w:themeColor="text1"/>
        </w:rPr>
        <w:t xml:space="preserve"> </w:t>
      </w:r>
    </w:p>
    <w:p w14:paraId="6F1540CF" w14:textId="77777777" w:rsidR="00C20C98" w:rsidRPr="009F14F8" w:rsidRDefault="00C20C98" w:rsidP="009F14F8">
      <w:pPr>
        <w:spacing w:after="0" w:line="240" w:lineRule="auto"/>
        <w:rPr>
          <w:rFonts w:ascii="Calibri" w:hAnsi="Calibri" w:cs="Calibri"/>
          <w:color w:val="000000" w:themeColor="text1"/>
        </w:rPr>
      </w:pPr>
    </w:p>
    <w:p w14:paraId="1F7182AE" w14:textId="77777777" w:rsidR="00C20C98" w:rsidRDefault="00C20C98" w:rsidP="009F14F8">
      <w:pPr>
        <w:spacing w:after="0" w:line="240" w:lineRule="auto"/>
        <w:rPr>
          <w:rFonts w:ascii="Calibri" w:hAnsi="Calibri" w:cs="Calibri"/>
          <w:color w:val="000000" w:themeColor="text1"/>
          <w:lang w:eastAsia="en-GB"/>
        </w:rPr>
      </w:pPr>
      <w:r w:rsidRPr="009F14F8">
        <w:rPr>
          <w:rFonts w:ascii="Calibri" w:hAnsi="Calibri" w:cs="Calibri"/>
          <w:color w:val="000000" w:themeColor="text1"/>
        </w:rPr>
        <w:t xml:space="preserve">Ovenden, P. (2024) </w:t>
      </w:r>
      <w:r w:rsidRPr="009F14F8">
        <w:rPr>
          <w:rFonts w:ascii="Calibri" w:hAnsi="Calibri" w:cs="Calibri"/>
          <w:i/>
          <w:iCs/>
          <w:color w:val="000000" w:themeColor="text1"/>
          <w:lang w:eastAsia="en-GB"/>
        </w:rPr>
        <w:t xml:space="preserve">Pembroke Dock Heritage Centre Museum Star Wars collections are out of this world! </w:t>
      </w:r>
      <w:r w:rsidRPr="009F14F8">
        <w:rPr>
          <w:rFonts w:ascii="Calibri" w:hAnsi="Calibri" w:cs="Calibri"/>
          <w:color w:val="000000" w:themeColor="text1"/>
          <w:lang w:eastAsia="en-GB"/>
        </w:rPr>
        <w:t xml:space="preserve">Available at: </w:t>
      </w:r>
      <w:hyperlink r:id="rId66" w:history="1">
        <w:r w:rsidRPr="009F14F8">
          <w:rPr>
            <w:rStyle w:val="Hyperlink"/>
            <w:rFonts w:ascii="Calibri" w:hAnsi="Calibri" w:cs="Calibri"/>
            <w:color w:val="000000" w:themeColor="text1"/>
            <w:lang w:eastAsia="en-GB"/>
          </w:rPr>
          <w:t>https://www.tenby-today.co.uk/news/pembroke-dock-heritage-centre-museum-star-wars-collections-are-out-of-this-world-715853</w:t>
        </w:r>
      </w:hyperlink>
      <w:r w:rsidRPr="009F14F8">
        <w:rPr>
          <w:rFonts w:ascii="Calibri" w:hAnsi="Calibri" w:cs="Calibri"/>
          <w:color w:val="000000" w:themeColor="text1"/>
          <w:lang w:eastAsia="en-GB"/>
        </w:rPr>
        <w:t xml:space="preserve"> (Accessed: 13 December 2025).</w:t>
      </w:r>
    </w:p>
    <w:p w14:paraId="43CCAE8D" w14:textId="77777777" w:rsidR="009F14F8" w:rsidRPr="009F14F8" w:rsidRDefault="009F14F8" w:rsidP="009F14F8">
      <w:pPr>
        <w:spacing w:after="0" w:line="240" w:lineRule="auto"/>
        <w:rPr>
          <w:rFonts w:ascii="Calibri" w:hAnsi="Calibri" w:cs="Calibri"/>
          <w:color w:val="000000" w:themeColor="text1"/>
          <w:lang w:eastAsia="en-GB"/>
        </w:rPr>
      </w:pPr>
    </w:p>
    <w:p w14:paraId="60AEFD17"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PDHC (2025) </w:t>
      </w:r>
      <w:r w:rsidRPr="009F14F8">
        <w:rPr>
          <w:rFonts w:ascii="Calibri" w:hAnsi="Calibri" w:cs="Calibri"/>
          <w:i/>
          <w:iCs/>
          <w:color w:val="000000" w:themeColor="text1"/>
        </w:rPr>
        <w:t>Pembroke Dock Heritage Centre.</w:t>
      </w:r>
      <w:r w:rsidRPr="009F14F8">
        <w:rPr>
          <w:rFonts w:ascii="Calibri" w:hAnsi="Calibri" w:cs="Calibri"/>
          <w:color w:val="000000" w:themeColor="text1"/>
        </w:rPr>
        <w:t xml:space="preserve"> Available at: </w:t>
      </w:r>
      <w:hyperlink r:id="rId67" w:history="1">
        <w:r w:rsidRPr="009F14F8">
          <w:rPr>
            <w:rStyle w:val="Hyperlink"/>
            <w:rFonts w:ascii="Calibri" w:hAnsi="Calibri" w:cs="Calibri"/>
            <w:color w:val="000000" w:themeColor="text1"/>
          </w:rPr>
          <w:t>https://pdht.org/</w:t>
        </w:r>
      </w:hyperlink>
      <w:r w:rsidRPr="009F14F8">
        <w:rPr>
          <w:rFonts w:ascii="Calibri" w:hAnsi="Calibri" w:cs="Calibri"/>
          <w:color w:val="000000" w:themeColor="text1"/>
        </w:rPr>
        <w:t xml:space="preserve"> (Accessed: 11 December 2025).</w:t>
      </w:r>
    </w:p>
    <w:p w14:paraId="28B669F6" w14:textId="77777777" w:rsidR="00C20C98" w:rsidRPr="009F14F8" w:rsidRDefault="00C20C98" w:rsidP="009F14F8">
      <w:pPr>
        <w:spacing w:after="0" w:line="240" w:lineRule="auto"/>
        <w:rPr>
          <w:rFonts w:ascii="Calibri" w:hAnsi="Calibri" w:cs="Calibri"/>
          <w:color w:val="000000" w:themeColor="text1"/>
        </w:rPr>
      </w:pPr>
    </w:p>
    <w:p w14:paraId="343037D1" w14:textId="77777777" w:rsidR="00C20C98" w:rsidRDefault="00C20C98" w:rsidP="009F14F8">
      <w:pPr>
        <w:spacing w:after="0" w:line="240" w:lineRule="auto"/>
        <w:rPr>
          <w:rFonts w:ascii="Calibri" w:hAnsi="Calibri" w:cs="Calibri"/>
          <w:color w:val="000000" w:themeColor="text1"/>
          <w:lang w:eastAsia="en-GB"/>
        </w:rPr>
      </w:pPr>
      <w:r w:rsidRPr="009F14F8">
        <w:rPr>
          <w:rFonts w:ascii="Calibri" w:hAnsi="Calibri" w:cs="Calibri"/>
          <w:color w:val="000000" w:themeColor="text1"/>
        </w:rPr>
        <w:t xml:space="preserve">Pembrokeshire CC (2023) </w:t>
      </w:r>
      <w:r w:rsidRPr="009F14F8">
        <w:rPr>
          <w:rFonts w:ascii="Calibri" w:hAnsi="Calibri" w:cs="Calibri"/>
          <w:i/>
          <w:iCs/>
          <w:color w:val="000000" w:themeColor="text1"/>
          <w:lang w:eastAsia="en-GB"/>
        </w:rPr>
        <w:t xml:space="preserve">Listed Buildings and Conservation Area. </w:t>
      </w:r>
      <w:r w:rsidRPr="009F14F8">
        <w:rPr>
          <w:rFonts w:ascii="Calibri" w:hAnsi="Calibri" w:cs="Calibri"/>
          <w:color w:val="000000" w:themeColor="text1"/>
          <w:lang w:eastAsia="en-GB"/>
        </w:rPr>
        <w:t xml:space="preserve">Available at: </w:t>
      </w:r>
      <w:hyperlink r:id="rId68" w:history="1">
        <w:r w:rsidRPr="009F14F8">
          <w:rPr>
            <w:rStyle w:val="Hyperlink"/>
            <w:rFonts w:ascii="Calibri" w:hAnsi="Calibri" w:cs="Calibri"/>
            <w:color w:val="000000" w:themeColor="text1"/>
            <w:lang w:eastAsia="en-GB"/>
          </w:rPr>
          <w:t>https://www.pembrokeshire.gov.uk/listed-buildings-and-conservation-area/conservation-of-the-built-environment</w:t>
        </w:r>
      </w:hyperlink>
      <w:r w:rsidRPr="009F14F8">
        <w:rPr>
          <w:rFonts w:ascii="Calibri" w:hAnsi="Calibri" w:cs="Calibri"/>
          <w:color w:val="000000" w:themeColor="text1"/>
          <w:lang w:eastAsia="en-GB"/>
        </w:rPr>
        <w:t xml:space="preserve"> (Accessed: 9 December 2025).</w:t>
      </w:r>
    </w:p>
    <w:p w14:paraId="2E100AC0" w14:textId="77777777" w:rsidR="009F14F8" w:rsidRPr="009F14F8" w:rsidRDefault="009F14F8" w:rsidP="009F14F8">
      <w:pPr>
        <w:spacing w:after="0" w:line="240" w:lineRule="auto"/>
        <w:rPr>
          <w:rFonts w:ascii="Calibri" w:hAnsi="Calibri" w:cs="Calibri"/>
          <w:color w:val="000000" w:themeColor="text1"/>
          <w:lang w:eastAsia="en-GB"/>
        </w:rPr>
      </w:pPr>
    </w:p>
    <w:p w14:paraId="38DA2C4F"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Pembrokeshire County Council. (2025) </w:t>
      </w:r>
      <w:r w:rsidRPr="009F14F8">
        <w:rPr>
          <w:rStyle w:val="Emphasis"/>
          <w:rFonts w:ascii="Calibri" w:hAnsi="Calibri" w:cs="Calibri"/>
          <w:color w:val="000000" w:themeColor="text1"/>
        </w:rPr>
        <w:t>Conservation</w:t>
      </w:r>
      <w:r w:rsidRPr="009F14F8">
        <w:rPr>
          <w:rFonts w:ascii="Calibri" w:hAnsi="Calibri" w:cs="Calibri"/>
          <w:color w:val="000000" w:themeColor="text1"/>
        </w:rPr>
        <w:t>. Available at: https://www.pembrokeshire.gov.uk/conservation (Accessed: 9 December 2025).</w:t>
      </w:r>
    </w:p>
    <w:p w14:paraId="1C9A0944" w14:textId="77777777" w:rsidR="009F14F8" w:rsidRPr="009F14F8" w:rsidRDefault="009F14F8" w:rsidP="009F14F8">
      <w:pPr>
        <w:spacing w:after="0" w:line="240" w:lineRule="auto"/>
        <w:rPr>
          <w:rFonts w:ascii="Calibri" w:hAnsi="Calibri" w:cs="Calibri"/>
          <w:color w:val="000000" w:themeColor="text1"/>
        </w:rPr>
      </w:pPr>
    </w:p>
    <w:p w14:paraId="24E2B54F"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Perkin, C. (2010) ‘Beyond the rhetoric: negotiating the politics and realising the potential of community-driven heritage engagement’, </w:t>
      </w:r>
      <w:r w:rsidRPr="009F14F8">
        <w:rPr>
          <w:rFonts w:ascii="Calibri" w:hAnsi="Calibri" w:cs="Calibri"/>
          <w:i/>
          <w:iCs/>
          <w:color w:val="000000" w:themeColor="text1"/>
          <w:shd w:val="clear" w:color="auto" w:fill="FFFFFF"/>
        </w:rPr>
        <w:t>International Journal of Heritage Studies: IJHS</w:t>
      </w:r>
      <w:r w:rsidRPr="009F14F8">
        <w:rPr>
          <w:rFonts w:ascii="Calibri" w:hAnsi="Calibri" w:cs="Calibri"/>
          <w:color w:val="000000" w:themeColor="text1"/>
          <w:shd w:val="clear" w:color="auto" w:fill="FFFFFF"/>
        </w:rPr>
        <w:t xml:space="preserve">, 16(1–2), pp. 107–122. Available at: </w:t>
      </w:r>
      <w:hyperlink r:id="rId69" w:history="1">
        <w:r w:rsidRPr="009F14F8">
          <w:rPr>
            <w:rStyle w:val="Hyperlink"/>
            <w:rFonts w:ascii="Calibri" w:hAnsi="Calibri" w:cs="Calibri"/>
            <w:color w:val="000000" w:themeColor="text1"/>
            <w:shd w:val="clear" w:color="auto" w:fill="FFFFFF"/>
          </w:rPr>
          <w:t>https://doi.org/10.1080/13527250903441812</w:t>
        </w:r>
      </w:hyperlink>
    </w:p>
    <w:p w14:paraId="3EEC2333" w14:textId="77777777" w:rsidR="009F14F8" w:rsidRPr="009F14F8" w:rsidRDefault="009F14F8" w:rsidP="009F14F8">
      <w:pPr>
        <w:spacing w:after="0" w:line="240" w:lineRule="auto"/>
        <w:rPr>
          <w:rFonts w:ascii="Calibri" w:hAnsi="Calibri" w:cs="Calibri"/>
          <w:color w:val="000000" w:themeColor="text1"/>
        </w:rPr>
      </w:pPr>
    </w:p>
    <w:p w14:paraId="28524CAD"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Phillips, A. (2012) </w:t>
      </w:r>
      <w:r w:rsidRPr="009F14F8">
        <w:rPr>
          <w:rFonts w:ascii="Calibri" w:hAnsi="Calibri" w:cs="Calibri"/>
          <w:i/>
          <w:iCs/>
          <w:color w:val="000000" w:themeColor="text1"/>
        </w:rPr>
        <w:t>Welsh Military Airfields through time.</w:t>
      </w:r>
      <w:r w:rsidRPr="009F14F8">
        <w:rPr>
          <w:rFonts w:ascii="Calibri" w:hAnsi="Calibri" w:cs="Calibri"/>
          <w:color w:val="000000" w:themeColor="text1"/>
        </w:rPr>
        <w:t xml:space="preserve"> 1</w:t>
      </w:r>
      <w:r w:rsidRPr="009F14F8">
        <w:rPr>
          <w:rFonts w:ascii="Calibri" w:hAnsi="Calibri" w:cs="Calibri"/>
          <w:color w:val="000000" w:themeColor="text1"/>
          <w:vertAlign w:val="superscript"/>
        </w:rPr>
        <w:t>st</w:t>
      </w:r>
      <w:r w:rsidRPr="009F14F8">
        <w:rPr>
          <w:rFonts w:ascii="Calibri" w:hAnsi="Calibri" w:cs="Calibri"/>
          <w:color w:val="000000" w:themeColor="text1"/>
        </w:rPr>
        <w:t xml:space="preserve"> </w:t>
      </w:r>
      <w:proofErr w:type="spellStart"/>
      <w:r w:rsidRPr="009F14F8">
        <w:rPr>
          <w:rFonts w:ascii="Calibri" w:hAnsi="Calibri" w:cs="Calibri"/>
          <w:color w:val="000000" w:themeColor="text1"/>
        </w:rPr>
        <w:t>edn</w:t>
      </w:r>
      <w:proofErr w:type="spellEnd"/>
      <w:r w:rsidRPr="009F14F8">
        <w:rPr>
          <w:rFonts w:ascii="Calibri" w:hAnsi="Calibri" w:cs="Calibri"/>
          <w:color w:val="000000" w:themeColor="text1"/>
        </w:rPr>
        <w:t>. Stroud: Amberley Publishing.</w:t>
      </w:r>
    </w:p>
    <w:p w14:paraId="56ACD331" w14:textId="77777777" w:rsidR="00C20C98" w:rsidRPr="009F14F8" w:rsidRDefault="00C20C98" w:rsidP="009F14F8">
      <w:pPr>
        <w:spacing w:after="0" w:line="240" w:lineRule="auto"/>
        <w:rPr>
          <w:rFonts w:ascii="Calibri" w:hAnsi="Calibri" w:cs="Calibri"/>
          <w:color w:val="000000" w:themeColor="text1"/>
        </w:rPr>
      </w:pPr>
    </w:p>
    <w:p w14:paraId="78544C6E" w14:textId="432D0B81" w:rsidR="00C20C98" w:rsidRDefault="00C20C98" w:rsidP="009F14F8">
      <w:pPr>
        <w:spacing w:after="0" w:line="240" w:lineRule="auto"/>
        <w:rPr>
          <w:rFonts w:ascii="Calibri" w:hAnsi="Calibri" w:cs="Calibri"/>
          <w:color w:val="000000" w:themeColor="text1"/>
          <w:spacing w:val="-5"/>
          <w:shd w:val="clear" w:color="auto" w:fill="FFFFFF"/>
        </w:rPr>
      </w:pPr>
      <w:r w:rsidRPr="009F14F8">
        <w:rPr>
          <w:rFonts w:ascii="Calibri" w:hAnsi="Calibri" w:cs="Calibri"/>
          <w:color w:val="000000" w:themeColor="text1"/>
          <w:spacing w:val="-5"/>
          <w:shd w:val="clear" w:color="auto" w:fill="FFFFFF"/>
        </w:rPr>
        <w:lastRenderedPageBreak/>
        <w:t>Poulios, I. (2014) ‘Defining and managing ‘living heritage’, in </w:t>
      </w:r>
      <w:r w:rsidRPr="009F14F8">
        <w:rPr>
          <w:rFonts w:ascii="Calibri" w:hAnsi="Calibri" w:cs="Calibri"/>
          <w:i/>
          <w:iCs/>
          <w:color w:val="000000" w:themeColor="text1"/>
          <w:spacing w:val="-5"/>
          <w:shd w:val="clear" w:color="auto" w:fill="FFFFFF"/>
        </w:rPr>
        <w:t>The Past in the Present: A Living Heritage Approach - Meteora, Greece</w:t>
      </w:r>
      <w:r w:rsidRPr="009F14F8">
        <w:rPr>
          <w:rFonts w:ascii="Calibri" w:hAnsi="Calibri" w:cs="Calibri"/>
          <w:color w:val="000000" w:themeColor="text1"/>
          <w:spacing w:val="-5"/>
          <w:shd w:val="clear" w:color="auto" w:fill="FFFFFF"/>
        </w:rPr>
        <w:t xml:space="preserve">, pp. 25–30. Available at: </w:t>
      </w:r>
      <w:hyperlink r:id="rId70" w:history="1">
        <w:r w:rsidRPr="009F14F8">
          <w:rPr>
            <w:rStyle w:val="Hyperlink"/>
            <w:rFonts w:ascii="Calibri" w:hAnsi="Calibri" w:cs="Calibri"/>
            <w:color w:val="000000" w:themeColor="text1"/>
            <w:spacing w:val="-5"/>
            <w:shd w:val="clear" w:color="auto" w:fill="FFFFFF"/>
          </w:rPr>
          <w:t>http://www.jstor.org/stable/j.ctv3s8tpq.9</w:t>
        </w:r>
      </w:hyperlink>
      <w:r w:rsidRPr="009F14F8">
        <w:rPr>
          <w:rFonts w:ascii="Calibri" w:hAnsi="Calibri" w:cs="Calibri"/>
          <w:color w:val="000000" w:themeColor="text1"/>
          <w:spacing w:val="-5"/>
          <w:shd w:val="clear" w:color="auto" w:fill="FFFFFF"/>
        </w:rPr>
        <w:t xml:space="preserve"> (Accessed: 6 December 2025).</w:t>
      </w:r>
    </w:p>
    <w:p w14:paraId="55EC8F6A" w14:textId="77777777" w:rsidR="009F14F8" w:rsidRPr="009F14F8" w:rsidRDefault="009F14F8" w:rsidP="009F14F8">
      <w:pPr>
        <w:spacing w:after="0" w:line="240" w:lineRule="auto"/>
        <w:rPr>
          <w:rFonts w:ascii="Calibri" w:hAnsi="Calibri" w:cs="Calibri"/>
          <w:color w:val="000000" w:themeColor="text1"/>
          <w:spacing w:val="-5"/>
          <w:shd w:val="clear" w:color="auto" w:fill="FFFFFF"/>
        </w:rPr>
      </w:pPr>
    </w:p>
    <w:p w14:paraId="55051205" w14:textId="6ED05F17" w:rsidR="00C20C98" w:rsidRDefault="00C20C98" w:rsidP="009F14F8">
      <w:pPr>
        <w:spacing w:after="0" w:line="240" w:lineRule="auto"/>
        <w:rPr>
          <w:rFonts w:ascii="Calibri" w:hAnsi="Calibri" w:cs="Calibri"/>
          <w:color w:val="000000" w:themeColor="text1"/>
          <w:spacing w:val="-5"/>
          <w:shd w:val="clear" w:color="auto" w:fill="FFFFFF"/>
        </w:rPr>
      </w:pPr>
      <w:r w:rsidRPr="009F14F8">
        <w:rPr>
          <w:rFonts w:ascii="Calibri" w:hAnsi="Calibri" w:cs="Calibri"/>
          <w:color w:val="000000" w:themeColor="text1"/>
          <w:spacing w:val="-5"/>
          <w:shd w:val="clear" w:color="auto" w:fill="FFFFFF"/>
        </w:rPr>
        <w:t>Poulios, I. (2014</w:t>
      </w:r>
      <w:r w:rsidR="004175A3">
        <w:rPr>
          <w:rFonts w:ascii="Calibri" w:hAnsi="Calibri" w:cs="Calibri"/>
          <w:color w:val="000000" w:themeColor="text1"/>
          <w:spacing w:val="-5"/>
          <w:shd w:val="clear" w:color="auto" w:fill="FFFFFF"/>
        </w:rPr>
        <w:t>a</w:t>
      </w:r>
      <w:r w:rsidRPr="009F14F8">
        <w:rPr>
          <w:rFonts w:ascii="Calibri" w:hAnsi="Calibri" w:cs="Calibri"/>
          <w:color w:val="000000" w:themeColor="text1"/>
          <w:spacing w:val="-5"/>
          <w:shd w:val="clear" w:color="auto" w:fill="FFFFFF"/>
        </w:rPr>
        <w:t>) ‘Conclusion: The Contribution of a Living Heritage Approach to the Discipline of Conservation’, in </w:t>
      </w:r>
      <w:r w:rsidRPr="009F14F8">
        <w:rPr>
          <w:rFonts w:ascii="Calibri" w:hAnsi="Calibri" w:cs="Calibri"/>
          <w:i/>
          <w:iCs/>
          <w:color w:val="000000" w:themeColor="text1"/>
          <w:spacing w:val="-5"/>
          <w:shd w:val="clear" w:color="auto" w:fill="FFFFFF"/>
        </w:rPr>
        <w:t>The Past in the Present: A Living Heritage Approach - Meteora, Greece</w:t>
      </w:r>
      <w:r w:rsidRPr="009F14F8">
        <w:rPr>
          <w:rFonts w:ascii="Calibri" w:hAnsi="Calibri" w:cs="Calibri"/>
          <w:color w:val="000000" w:themeColor="text1"/>
          <w:spacing w:val="-5"/>
          <w:shd w:val="clear" w:color="auto" w:fill="FFFFFF"/>
        </w:rPr>
        <w:t xml:space="preserve">, pp. 139–144. Available at: </w:t>
      </w:r>
      <w:hyperlink r:id="rId71" w:history="1">
        <w:r w:rsidRPr="009F14F8">
          <w:rPr>
            <w:rStyle w:val="Hyperlink"/>
            <w:rFonts w:ascii="Calibri" w:hAnsi="Calibri" w:cs="Calibri"/>
            <w:color w:val="000000" w:themeColor="text1"/>
            <w:spacing w:val="-5"/>
            <w:shd w:val="clear" w:color="auto" w:fill="FFFFFF"/>
          </w:rPr>
          <w:t>http://www.jstor.org/stable/j.ctv3s8tpq.21</w:t>
        </w:r>
      </w:hyperlink>
      <w:r w:rsidRPr="009F14F8">
        <w:rPr>
          <w:rFonts w:ascii="Calibri" w:hAnsi="Calibri" w:cs="Calibri"/>
          <w:color w:val="000000" w:themeColor="text1"/>
          <w:spacing w:val="-5"/>
          <w:shd w:val="clear" w:color="auto" w:fill="FFFFFF"/>
        </w:rPr>
        <w:t xml:space="preserve"> (Accessed: 6 December 2025).</w:t>
      </w:r>
    </w:p>
    <w:p w14:paraId="17D152AA" w14:textId="77777777" w:rsidR="009F14F8" w:rsidRPr="009F14F8" w:rsidRDefault="009F14F8" w:rsidP="009F14F8">
      <w:pPr>
        <w:spacing w:after="0" w:line="240" w:lineRule="auto"/>
        <w:rPr>
          <w:rFonts w:ascii="Calibri" w:hAnsi="Calibri" w:cs="Calibri"/>
          <w:color w:val="000000" w:themeColor="text1"/>
          <w:spacing w:val="-5"/>
          <w:shd w:val="clear" w:color="auto" w:fill="FFFFFF"/>
        </w:rPr>
      </w:pPr>
    </w:p>
    <w:p w14:paraId="3E911F9C" w14:textId="08002054" w:rsidR="00C20C98" w:rsidRPr="009F14F8" w:rsidRDefault="00C20C98" w:rsidP="009F14F8">
      <w:pPr>
        <w:shd w:val="clear" w:color="auto" w:fill="FFFFFF"/>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Power, A. and Smyth, K. (2016) ‘Heritage, health and place: The legacies of local community-based heritage conservation on social wellbeing’, </w:t>
      </w:r>
      <w:r w:rsidRPr="009F14F8">
        <w:rPr>
          <w:rFonts w:ascii="Calibri" w:hAnsi="Calibri" w:cs="Calibri"/>
          <w:i/>
          <w:iCs/>
          <w:color w:val="000000" w:themeColor="text1"/>
          <w:shd w:val="clear" w:color="auto" w:fill="FFFFFF"/>
        </w:rPr>
        <w:t xml:space="preserve">Health </w:t>
      </w:r>
      <w:r w:rsidR="00C46519">
        <w:rPr>
          <w:rFonts w:ascii="Calibri" w:hAnsi="Calibri" w:cs="Calibri"/>
          <w:i/>
          <w:iCs/>
          <w:color w:val="000000" w:themeColor="text1"/>
          <w:shd w:val="clear" w:color="auto" w:fill="FFFFFF"/>
        </w:rPr>
        <w:t>and</w:t>
      </w:r>
      <w:r w:rsidRPr="009F14F8">
        <w:rPr>
          <w:rFonts w:ascii="Calibri" w:hAnsi="Calibri" w:cs="Calibri"/>
          <w:i/>
          <w:iCs/>
          <w:color w:val="000000" w:themeColor="text1"/>
          <w:shd w:val="clear" w:color="auto" w:fill="FFFFFF"/>
        </w:rPr>
        <w:t xml:space="preserve"> </w:t>
      </w:r>
      <w:r w:rsidR="00C46519">
        <w:rPr>
          <w:rFonts w:ascii="Calibri" w:hAnsi="Calibri" w:cs="Calibri"/>
          <w:i/>
          <w:iCs/>
          <w:color w:val="000000" w:themeColor="text1"/>
          <w:shd w:val="clear" w:color="auto" w:fill="FFFFFF"/>
        </w:rPr>
        <w:t>P</w:t>
      </w:r>
      <w:r w:rsidRPr="009F14F8">
        <w:rPr>
          <w:rFonts w:ascii="Calibri" w:hAnsi="Calibri" w:cs="Calibri"/>
          <w:i/>
          <w:iCs/>
          <w:color w:val="000000" w:themeColor="text1"/>
          <w:shd w:val="clear" w:color="auto" w:fill="FFFFFF"/>
        </w:rPr>
        <w:t>lace</w:t>
      </w:r>
      <w:r w:rsidRPr="009F14F8">
        <w:rPr>
          <w:rFonts w:ascii="Calibri" w:hAnsi="Calibri" w:cs="Calibri"/>
          <w:color w:val="000000" w:themeColor="text1"/>
          <w:shd w:val="clear" w:color="auto" w:fill="FFFFFF"/>
        </w:rPr>
        <w:t xml:space="preserve">, 39, pp. 160–167. Available at: </w:t>
      </w:r>
      <w:hyperlink r:id="rId72" w:history="1">
        <w:r w:rsidRPr="009F14F8">
          <w:rPr>
            <w:rStyle w:val="Hyperlink"/>
            <w:rFonts w:ascii="Calibri" w:hAnsi="Calibri" w:cs="Calibri"/>
            <w:color w:val="000000" w:themeColor="text1"/>
            <w:shd w:val="clear" w:color="auto" w:fill="FFFFFF"/>
          </w:rPr>
          <w:t>https://doi.org/10.1016/j.healthplace.2016.04.005</w:t>
        </w:r>
      </w:hyperlink>
    </w:p>
    <w:p w14:paraId="064D79D2" w14:textId="77777777" w:rsidR="00C20C98" w:rsidRPr="009F14F8" w:rsidRDefault="00C20C98" w:rsidP="009F14F8">
      <w:pPr>
        <w:shd w:val="clear" w:color="auto" w:fill="FFFFFF"/>
        <w:spacing w:after="0" w:line="240" w:lineRule="auto"/>
        <w:rPr>
          <w:rFonts w:ascii="Calibri" w:hAnsi="Calibri" w:cs="Calibri"/>
          <w:color w:val="000000" w:themeColor="text1"/>
        </w:rPr>
      </w:pPr>
    </w:p>
    <w:p w14:paraId="60767CAF"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Pyper, A. and Page, M. (2012) </w:t>
      </w:r>
      <w:r w:rsidRPr="009F14F8">
        <w:rPr>
          <w:rFonts w:ascii="Calibri" w:hAnsi="Calibri" w:cs="Calibri"/>
          <w:i/>
          <w:iCs/>
          <w:color w:val="000000" w:themeColor="text1"/>
        </w:rPr>
        <w:t xml:space="preserve">Twentieth Century military sites: Airfields. </w:t>
      </w:r>
      <w:r w:rsidRPr="009F14F8">
        <w:rPr>
          <w:rFonts w:ascii="Calibri" w:hAnsi="Calibri" w:cs="Calibri"/>
          <w:color w:val="000000" w:themeColor="text1"/>
        </w:rPr>
        <w:t>Available at: https://coflein.gov.uk/media/86/47/dat21_02.pdf (Accessed: 9 December 2025).</w:t>
      </w:r>
    </w:p>
    <w:p w14:paraId="0ECD3BBB" w14:textId="77777777" w:rsidR="009F14F8" w:rsidRPr="009F14F8" w:rsidRDefault="009F14F8" w:rsidP="009F14F8">
      <w:pPr>
        <w:spacing w:after="0" w:line="240" w:lineRule="auto"/>
        <w:rPr>
          <w:rFonts w:ascii="Calibri" w:hAnsi="Calibri" w:cs="Calibri"/>
          <w:color w:val="000000" w:themeColor="text1"/>
        </w:rPr>
      </w:pPr>
    </w:p>
    <w:p w14:paraId="3C9A3DAF"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Resource Centre (2025) </w:t>
      </w:r>
      <w:r w:rsidRPr="009F14F8">
        <w:rPr>
          <w:rFonts w:ascii="Calibri" w:hAnsi="Calibri" w:cs="Calibri"/>
          <w:i/>
          <w:iCs/>
          <w:color w:val="000000" w:themeColor="text1"/>
        </w:rPr>
        <w:t>Charity Registration.</w:t>
      </w:r>
      <w:r w:rsidRPr="009F14F8">
        <w:rPr>
          <w:rFonts w:ascii="Calibri" w:hAnsi="Calibri" w:cs="Calibri"/>
          <w:color w:val="000000" w:themeColor="text1"/>
        </w:rPr>
        <w:t xml:space="preserve"> Available at: </w:t>
      </w:r>
      <w:hyperlink r:id="rId73" w:history="1">
        <w:r w:rsidRPr="009F14F8">
          <w:rPr>
            <w:rStyle w:val="Hyperlink"/>
            <w:rFonts w:ascii="Calibri" w:hAnsi="Calibri" w:cs="Calibri"/>
            <w:color w:val="000000" w:themeColor="text1"/>
          </w:rPr>
          <w:t>https://www.resourcecentre.org.uk/information/charity-registration/</w:t>
        </w:r>
      </w:hyperlink>
      <w:r w:rsidRPr="009F14F8">
        <w:rPr>
          <w:rFonts w:ascii="Calibri" w:hAnsi="Calibri" w:cs="Calibri"/>
          <w:color w:val="000000" w:themeColor="text1"/>
        </w:rPr>
        <w:t xml:space="preserve"> (Accessed: 9 December 2025).</w:t>
      </w:r>
    </w:p>
    <w:p w14:paraId="2B94A6E4" w14:textId="77777777" w:rsidR="009F14F8" w:rsidRPr="009F14F8" w:rsidRDefault="009F14F8" w:rsidP="009F14F8">
      <w:pPr>
        <w:spacing w:after="0" w:line="240" w:lineRule="auto"/>
        <w:rPr>
          <w:rFonts w:ascii="Calibri" w:hAnsi="Calibri" w:cs="Calibri"/>
          <w:color w:val="000000" w:themeColor="text1"/>
        </w:rPr>
      </w:pPr>
    </w:p>
    <w:p w14:paraId="043D42F0"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Sinclair, T. (2014) </w:t>
      </w:r>
      <w:r w:rsidRPr="009F14F8">
        <w:rPr>
          <w:rFonts w:ascii="Calibri" w:hAnsi="Calibri" w:cs="Calibri"/>
          <w:i/>
          <w:iCs/>
          <w:color w:val="000000" w:themeColor="text1"/>
          <w:shd w:val="clear" w:color="auto" w:fill="FFFFFF"/>
        </w:rPr>
        <w:t>Community heritage showcased.</w:t>
      </w:r>
      <w:r w:rsidRPr="009F14F8">
        <w:rPr>
          <w:rFonts w:ascii="Calibri" w:hAnsi="Calibri" w:cs="Calibri"/>
          <w:color w:val="000000" w:themeColor="text1"/>
          <w:shd w:val="clear" w:color="auto" w:fill="FFFFFF"/>
        </w:rPr>
        <w:t xml:space="preserve"> Available at: </w:t>
      </w:r>
      <w:hyperlink r:id="rId74" w:history="1">
        <w:r w:rsidRPr="009F14F8">
          <w:rPr>
            <w:rStyle w:val="Hyperlink"/>
            <w:rFonts w:ascii="Calibri" w:hAnsi="Calibri" w:cs="Calibri"/>
            <w:color w:val="000000" w:themeColor="text1"/>
            <w:shd w:val="clear" w:color="auto" w:fill="FFFFFF"/>
          </w:rPr>
          <w:t>https://pembrokeshire-herald.com/5987/community-heritage-showcased/?utm</w:t>
        </w:r>
      </w:hyperlink>
      <w:r w:rsidRPr="009F14F8">
        <w:rPr>
          <w:rFonts w:ascii="Calibri" w:hAnsi="Calibri" w:cs="Calibri"/>
          <w:color w:val="000000" w:themeColor="text1"/>
          <w:shd w:val="clear" w:color="auto" w:fill="FFFFFF"/>
        </w:rPr>
        <w:t xml:space="preserve"> (Accessed: 5 December 2025).</w:t>
      </w:r>
    </w:p>
    <w:p w14:paraId="414EB2E3"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D3D94EE"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Smith, L. (2006) </w:t>
      </w:r>
      <w:r w:rsidRPr="009F14F8">
        <w:rPr>
          <w:rFonts w:ascii="Calibri" w:hAnsi="Calibri" w:cs="Calibri"/>
          <w:i/>
          <w:iCs/>
          <w:color w:val="000000" w:themeColor="text1"/>
          <w:shd w:val="clear" w:color="auto" w:fill="FFFFFF"/>
        </w:rPr>
        <w:t>Uses of heritage</w:t>
      </w:r>
      <w:r w:rsidRPr="009F14F8">
        <w:rPr>
          <w:rFonts w:ascii="Calibri" w:hAnsi="Calibri" w:cs="Calibri"/>
          <w:color w:val="000000" w:themeColor="text1"/>
          <w:shd w:val="clear" w:color="auto" w:fill="FFFFFF"/>
        </w:rPr>
        <w:t xml:space="preserve">. London; Routledge. Available at: </w:t>
      </w:r>
      <w:hyperlink r:id="rId75" w:history="1">
        <w:r w:rsidRPr="009F14F8">
          <w:rPr>
            <w:rStyle w:val="Hyperlink"/>
            <w:rFonts w:ascii="Calibri" w:hAnsi="Calibri" w:cs="Calibri"/>
            <w:color w:val="000000" w:themeColor="text1"/>
            <w:shd w:val="clear" w:color="auto" w:fill="FFFFFF"/>
          </w:rPr>
          <w:t>https://doi.org/10.4324/9780203602263</w:t>
        </w:r>
      </w:hyperlink>
    </w:p>
    <w:p w14:paraId="1CD70607"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7E873A96"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Smith, L. (2007) ‘Heritage as a cultural process’, in </w:t>
      </w:r>
      <w:r w:rsidRPr="009F14F8">
        <w:rPr>
          <w:rFonts w:ascii="Calibri" w:hAnsi="Calibri" w:cs="Calibri"/>
          <w:i/>
          <w:iCs/>
          <w:color w:val="000000" w:themeColor="text1"/>
          <w:shd w:val="clear" w:color="auto" w:fill="FFFFFF"/>
        </w:rPr>
        <w:t>Uses of Heritage</w:t>
      </w:r>
      <w:r w:rsidRPr="009F14F8">
        <w:rPr>
          <w:rFonts w:ascii="Calibri" w:hAnsi="Calibri" w:cs="Calibri"/>
          <w:color w:val="000000" w:themeColor="text1"/>
          <w:shd w:val="clear" w:color="auto" w:fill="FFFFFF"/>
        </w:rPr>
        <w:t xml:space="preserve">. Routledge, pp. 58–98. Available at: </w:t>
      </w:r>
      <w:hyperlink r:id="rId76" w:history="1">
        <w:r w:rsidRPr="009F14F8">
          <w:rPr>
            <w:rStyle w:val="Hyperlink"/>
            <w:rFonts w:ascii="Calibri" w:hAnsi="Calibri" w:cs="Calibri"/>
            <w:color w:val="000000" w:themeColor="text1"/>
            <w:shd w:val="clear" w:color="auto" w:fill="FFFFFF"/>
          </w:rPr>
          <w:t>https://doi.org/10.4324/9780203602263-12</w:t>
        </w:r>
      </w:hyperlink>
    </w:p>
    <w:p w14:paraId="5AD91B71" w14:textId="77777777" w:rsidR="009F14F8" w:rsidRPr="009F14F8" w:rsidRDefault="009F14F8" w:rsidP="009F14F8">
      <w:pPr>
        <w:spacing w:after="0" w:line="240" w:lineRule="auto"/>
        <w:rPr>
          <w:rFonts w:ascii="Calibri" w:hAnsi="Calibri" w:cs="Calibri"/>
          <w:color w:val="000000" w:themeColor="text1"/>
        </w:rPr>
      </w:pPr>
    </w:p>
    <w:p w14:paraId="24DF7B50"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Smith, L. (2021) </w:t>
      </w:r>
      <w:r w:rsidRPr="009F14F8">
        <w:rPr>
          <w:rFonts w:ascii="Calibri" w:hAnsi="Calibri" w:cs="Calibri"/>
          <w:i/>
          <w:iCs/>
          <w:color w:val="000000" w:themeColor="text1"/>
          <w:shd w:val="clear" w:color="auto" w:fill="FFFFFF"/>
        </w:rPr>
        <w:t>Emotional heritage: visitor engagement at museums and heritage sites</w:t>
      </w:r>
      <w:r w:rsidRPr="009F14F8">
        <w:rPr>
          <w:rFonts w:ascii="Calibri" w:hAnsi="Calibri" w:cs="Calibri"/>
          <w:color w:val="000000" w:themeColor="text1"/>
          <w:shd w:val="clear" w:color="auto" w:fill="FFFFFF"/>
        </w:rPr>
        <w:t>. London; Routledge.</w:t>
      </w:r>
    </w:p>
    <w:p w14:paraId="26C4BAB8"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2C8A786A"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Smith, L. and Waterton, E. (2012) </w:t>
      </w:r>
      <w:r w:rsidRPr="009F14F8">
        <w:rPr>
          <w:rFonts w:ascii="Calibri" w:hAnsi="Calibri" w:cs="Calibri"/>
          <w:i/>
          <w:iCs/>
          <w:color w:val="000000" w:themeColor="text1"/>
          <w:shd w:val="clear" w:color="auto" w:fill="FFFFFF"/>
        </w:rPr>
        <w:t>Heritage, communities and archaeology</w:t>
      </w:r>
      <w:r w:rsidRPr="009F14F8">
        <w:rPr>
          <w:rFonts w:ascii="Calibri" w:hAnsi="Calibri" w:cs="Calibri"/>
          <w:color w:val="000000" w:themeColor="text1"/>
          <w:shd w:val="clear" w:color="auto" w:fill="FFFFFF"/>
        </w:rPr>
        <w:t>. London: Bristol Classical Press.</w:t>
      </w:r>
    </w:p>
    <w:p w14:paraId="6B925DA9"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5B852F96" w14:textId="787C5015" w:rsidR="00DD79E4" w:rsidRDefault="00DD79E4"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Stefano, M. (2009) </w:t>
      </w:r>
      <w:r w:rsidRPr="009F14F8">
        <w:rPr>
          <w:rFonts w:ascii="Calibri" w:hAnsi="Calibri" w:cs="Calibri"/>
          <w:i/>
          <w:iCs/>
          <w:color w:val="000000" w:themeColor="text1"/>
          <w:shd w:val="clear" w:color="auto" w:fill="FFFFFF"/>
        </w:rPr>
        <w:t xml:space="preserve">Safeguarding intangible heritage: five key obstacles facing museums of the </w:t>
      </w:r>
      <w:proofErr w:type="gramStart"/>
      <w:r w:rsidRPr="009F14F8">
        <w:rPr>
          <w:rFonts w:ascii="Calibri" w:hAnsi="Calibri" w:cs="Calibri"/>
          <w:i/>
          <w:iCs/>
          <w:color w:val="000000" w:themeColor="text1"/>
          <w:shd w:val="clear" w:color="auto" w:fill="FFFFFF"/>
        </w:rPr>
        <w:t>North East</w:t>
      </w:r>
      <w:proofErr w:type="gramEnd"/>
      <w:r w:rsidRPr="009F14F8">
        <w:rPr>
          <w:rFonts w:ascii="Calibri" w:hAnsi="Calibri" w:cs="Calibri"/>
          <w:i/>
          <w:iCs/>
          <w:color w:val="000000" w:themeColor="text1"/>
          <w:shd w:val="clear" w:color="auto" w:fill="FFFFFF"/>
        </w:rPr>
        <w:t xml:space="preserve"> of England</w:t>
      </w:r>
      <w:r w:rsidRPr="009F14F8">
        <w:rPr>
          <w:rFonts w:ascii="Calibri" w:hAnsi="Calibri" w:cs="Calibri"/>
          <w:color w:val="000000" w:themeColor="text1"/>
          <w:shd w:val="clear" w:color="auto" w:fill="FFFFFF"/>
        </w:rPr>
        <w:t xml:space="preserve">. Available at: </w:t>
      </w:r>
      <w:hyperlink r:id="rId77" w:history="1">
        <w:r w:rsidRPr="009F14F8">
          <w:rPr>
            <w:rStyle w:val="Hyperlink"/>
            <w:rFonts w:ascii="Calibri" w:hAnsi="Calibri" w:cs="Calibri"/>
            <w:color w:val="000000" w:themeColor="text1"/>
            <w:shd w:val="clear" w:color="auto" w:fill="FFFFFF"/>
          </w:rPr>
          <w:t>https://www.ijih.org/volumes/article/50</w:t>
        </w:r>
      </w:hyperlink>
      <w:r w:rsidRPr="009F14F8">
        <w:rPr>
          <w:rFonts w:ascii="Calibri" w:hAnsi="Calibri" w:cs="Calibri"/>
          <w:color w:val="000000" w:themeColor="text1"/>
          <w:shd w:val="clear" w:color="auto" w:fill="FFFFFF"/>
        </w:rPr>
        <w:t xml:space="preserve"> (Accessed: 14 December 2025).</w:t>
      </w:r>
    </w:p>
    <w:p w14:paraId="0BF0D9A2" w14:textId="77777777" w:rsidR="009F14F8" w:rsidRPr="009F14F8" w:rsidRDefault="009F14F8" w:rsidP="009F14F8">
      <w:pPr>
        <w:spacing w:after="0" w:line="240" w:lineRule="auto"/>
        <w:rPr>
          <w:rFonts w:ascii="Calibri" w:hAnsi="Calibri" w:cs="Calibri"/>
          <w:color w:val="000000" w:themeColor="text1"/>
        </w:rPr>
      </w:pPr>
    </w:p>
    <w:p w14:paraId="573A57DE"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Tenby Museum (2024)</w:t>
      </w:r>
      <w:r w:rsidRPr="009F14F8">
        <w:rPr>
          <w:rFonts w:ascii="Calibri" w:hAnsi="Calibri" w:cs="Calibri"/>
          <w:i/>
          <w:iCs/>
          <w:color w:val="000000" w:themeColor="text1"/>
          <w:shd w:val="clear" w:color="auto" w:fill="FFFFFF"/>
        </w:rPr>
        <w:t xml:space="preserve"> RAF Carew Cheriton: A moment in time.</w:t>
      </w:r>
      <w:r w:rsidRPr="009F14F8">
        <w:rPr>
          <w:rFonts w:ascii="Calibri" w:hAnsi="Calibri" w:cs="Calibri"/>
          <w:color w:val="000000" w:themeColor="text1"/>
          <w:shd w:val="clear" w:color="auto" w:fill="FFFFFF"/>
        </w:rPr>
        <w:t xml:space="preserve"> Available at: </w:t>
      </w:r>
      <w:hyperlink r:id="rId78" w:history="1">
        <w:r w:rsidRPr="009F14F8">
          <w:rPr>
            <w:rStyle w:val="Hyperlink"/>
            <w:rFonts w:ascii="Calibri" w:hAnsi="Calibri" w:cs="Calibri"/>
            <w:color w:val="000000" w:themeColor="text1"/>
            <w:shd w:val="clear" w:color="auto" w:fill="FFFFFF"/>
          </w:rPr>
          <w:t>https://tenbymuseum.org.uk/raf-carew-cheriton-a-moment-in-time/</w:t>
        </w:r>
      </w:hyperlink>
      <w:r w:rsidRPr="009F14F8">
        <w:rPr>
          <w:rFonts w:ascii="Calibri" w:hAnsi="Calibri" w:cs="Calibri"/>
          <w:color w:val="000000" w:themeColor="text1"/>
          <w:shd w:val="clear" w:color="auto" w:fill="FFFFFF"/>
        </w:rPr>
        <w:t xml:space="preserve"> (Accessed: 5 December 2025).</w:t>
      </w:r>
    </w:p>
    <w:p w14:paraId="09CE93E4"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7449C5EC"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 xml:space="preserve">Tenby Observer (2018) </w:t>
      </w:r>
      <w:r w:rsidRPr="009F14F8">
        <w:rPr>
          <w:rFonts w:ascii="Calibri" w:hAnsi="Calibri" w:cs="Calibri"/>
          <w:i/>
          <w:iCs/>
          <w:color w:val="000000" w:themeColor="text1"/>
          <w:shd w:val="clear" w:color="auto" w:fill="FFFFFF"/>
        </w:rPr>
        <w:t xml:space="preserve">Heritage Groups Start Working Together. </w:t>
      </w:r>
      <w:r w:rsidRPr="009F14F8">
        <w:rPr>
          <w:rFonts w:ascii="Calibri" w:hAnsi="Calibri" w:cs="Calibri"/>
          <w:color w:val="000000" w:themeColor="text1"/>
          <w:shd w:val="clear" w:color="auto" w:fill="FFFFFF"/>
        </w:rPr>
        <w:t xml:space="preserve">Available at: </w:t>
      </w:r>
      <w:hyperlink r:id="rId79" w:history="1">
        <w:r w:rsidRPr="009F14F8">
          <w:rPr>
            <w:rStyle w:val="Hyperlink"/>
            <w:rFonts w:ascii="Calibri" w:hAnsi="Calibri" w:cs="Calibri"/>
            <w:color w:val="000000" w:themeColor="text1"/>
            <w:shd w:val="clear" w:color="auto" w:fill="FFFFFF"/>
          </w:rPr>
          <w:t>https://www.pembroke-today.co.uk/news/heritage-groups-start-working-together-473045?utm</w:t>
        </w:r>
      </w:hyperlink>
      <w:r w:rsidRPr="009F14F8">
        <w:rPr>
          <w:rFonts w:ascii="Calibri" w:hAnsi="Calibri" w:cs="Calibri"/>
          <w:color w:val="000000" w:themeColor="text1"/>
          <w:shd w:val="clear" w:color="auto" w:fill="FFFFFF"/>
        </w:rPr>
        <w:t xml:space="preserve"> (Accessed: 5 December 2025).</w:t>
      </w:r>
    </w:p>
    <w:p w14:paraId="51C33B61" w14:textId="77777777" w:rsidR="002421EA" w:rsidRPr="009F14F8" w:rsidRDefault="002421EA" w:rsidP="009F14F8">
      <w:pPr>
        <w:spacing w:after="0" w:line="240" w:lineRule="auto"/>
        <w:rPr>
          <w:rFonts w:ascii="Calibri" w:hAnsi="Calibri" w:cs="Calibri"/>
          <w:color w:val="000000" w:themeColor="text1"/>
          <w:shd w:val="clear" w:color="auto" w:fill="FFFFFF"/>
        </w:rPr>
      </w:pPr>
    </w:p>
    <w:p w14:paraId="4D3AEC9D"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lastRenderedPageBreak/>
        <w:t xml:space="preserve">UNESCO (2003) </w:t>
      </w:r>
      <w:r w:rsidRPr="009F14F8">
        <w:rPr>
          <w:rFonts w:ascii="Calibri" w:hAnsi="Calibri" w:cs="Calibri"/>
          <w:i/>
          <w:iCs/>
          <w:color w:val="000000" w:themeColor="text1"/>
        </w:rPr>
        <w:t>Convention for the Safeguarding of the Intangible Cultural Heritage</w:t>
      </w:r>
      <w:r w:rsidRPr="009F14F8">
        <w:rPr>
          <w:rFonts w:ascii="Calibri" w:hAnsi="Calibri" w:cs="Calibri"/>
          <w:color w:val="000000" w:themeColor="text1"/>
        </w:rPr>
        <w:t xml:space="preserve">. Available at: </w:t>
      </w:r>
      <w:hyperlink r:id="rId80" w:tgtFrame="_new" w:history="1">
        <w:r w:rsidRPr="009F14F8">
          <w:rPr>
            <w:rFonts w:ascii="Calibri" w:hAnsi="Calibri" w:cs="Calibri"/>
            <w:color w:val="000000" w:themeColor="text1"/>
            <w:u w:val="single"/>
          </w:rPr>
          <w:t>https://ich.unesco.org/en/convention</w:t>
        </w:r>
      </w:hyperlink>
      <w:r w:rsidRPr="009F14F8">
        <w:rPr>
          <w:rFonts w:ascii="Calibri" w:hAnsi="Calibri" w:cs="Calibri"/>
          <w:color w:val="000000" w:themeColor="text1"/>
        </w:rPr>
        <w:t xml:space="preserve"> (Accessed: 5 December 2025).</w:t>
      </w:r>
    </w:p>
    <w:p w14:paraId="4AFF5978" w14:textId="77777777" w:rsidR="004531B5" w:rsidRDefault="004531B5" w:rsidP="009F14F8">
      <w:pPr>
        <w:spacing w:after="0" w:line="240" w:lineRule="auto"/>
        <w:rPr>
          <w:rFonts w:ascii="Calibri" w:hAnsi="Calibri" w:cs="Calibri"/>
          <w:color w:val="000000" w:themeColor="text1"/>
        </w:rPr>
      </w:pPr>
    </w:p>
    <w:p w14:paraId="5554CAB0" w14:textId="25356239" w:rsidR="004531B5" w:rsidRDefault="004531B5" w:rsidP="009F14F8">
      <w:pPr>
        <w:spacing w:after="0" w:line="240" w:lineRule="auto"/>
        <w:rPr>
          <w:rFonts w:ascii="Calibri" w:hAnsi="Calibri" w:cs="Calibri"/>
          <w:color w:val="000000" w:themeColor="text1"/>
        </w:rPr>
      </w:pPr>
      <w:r>
        <w:rPr>
          <w:rFonts w:ascii="Calibri" w:hAnsi="Calibri" w:cs="Calibri"/>
          <w:color w:val="000000" w:themeColor="text1"/>
        </w:rPr>
        <w:t xml:space="preserve">Trip Advisor (2025) </w:t>
      </w:r>
      <w:r w:rsidRPr="002D183F">
        <w:rPr>
          <w:rFonts w:ascii="Calibri" w:hAnsi="Calibri" w:cs="Calibri"/>
          <w:i/>
          <w:iCs/>
          <w:color w:val="000000" w:themeColor="text1"/>
        </w:rPr>
        <w:t>Carew Cheriton Control Tower.</w:t>
      </w:r>
      <w:r>
        <w:rPr>
          <w:rFonts w:ascii="Calibri" w:hAnsi="Calibri" w:cs="Calibri"/>
          <w:color w:val="000000" w:themeColor="text1"/>
        </w:rPr>
        <w:t xml:space="preserve"> Available at: </w:t>
      </w:r>
      <w:hyperlink r:id="rId81" w:history="1">
        <w:r w:rsidR="002D183F" w:rsidRPr="00101D36">
          <w:rPr>
            <w:rStyle w:val="Hyperlink"/>
            <w:rFonts w:ascii="Calibri" w:hAnsi="Calibri" w:cs="Calibri"/>
          </w:rPr>
          <w:t>https://www.tripadvisor.co.uk/Attraction_Review-g7143272-d4352116-Reviews-Carew_Cheriton_Control_Tower-Sageston_Tenby_Pembrokeshire_Wales.html</w:t>
        </w:r>
      </w:hyperlink>
      <w:r w:rsidR="002D183F">
        <w:rPr>
          <w:rFonts w:ascii="Calibri" w:hAnsi="Calibri" w:cs="Calibri"/>
          <w:color w:val="000000" w:themeColor="text1"/>
        </w:rPr>
        <w:t xml:space="preserve"> (Accessed: 14 December 2025).</w:t>
      </w:r>
    </w:p>
    <w:p w14:paraId="55B41183" w14:textId="77777777" w:rsidR="009F14F8" w:rsidRPr="009F14F8" w:rsidRDefault="009F14F8" w:rsidP="009F14F8">
      <w:pPr>
        <w:spacing w:after="0" w:line="240" w:lineRule="auto"/>
        <w:rPr>
          <w:rFonts w:ascii="Calibri" w:hAnsi="Calibri" w:cs="Calibri"/>
          <w:color w:val="000000" w:themeColor="text1"/>
        </w:rPr>
      </w:pPr>
    </w:p>
    <w:p w14:paraId="689422DE"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rPr>
        <w:t xml:space="preserve">UNESCO (2025) </w:t>
      </w:r>
      <w:r w:rsidRPr="009F14F8">
        <w:rPr>
          <w:rStyle w:val="Emphasis"/>
          <w:rFonts w:ascii="Calibri" w:hAnsi="Calibri" w:cs="Calibri"/>
          <w:color w:val="000000" w:themeColor="text1"/>
        </w:rPr>
        <w:t>What is Living Heritage?</w:t>
      </w:r>
      <w:r w:rsidRPr="009F14F8">
        <w:rPr>
          <w:rFonts w:ascii="Calibri" w:hAnsi="Calibri" w:cs="Calibri"/>
          <w:color w:val="000000" w:themeColor="text1"/>
        </w:rPr>
        <w:t xml:space="preserve"> Available at: https://livingheritage.unesco.org.uk/info/guidance/what (Accessed: 6 December 2025).</w:t>
      </w:r>
    </w:p>
    <w:p w14:paraId="330EAAA4" w14:textId="77777777" w:rsidR="009F14F8" w:rsidRPr="009F14F8" w:rsidRDefault="009F14F8" w:rsidP="009F14F8">
      <w:pPr>
        <w:spacing w:after="0" w:line="240" w:lineRule="auto"/>
        <w:rPr>
          <w:rFonts w:ascii="Calibri" w:hAnsi="Calibri" w:cs="Calibri"/>
          <w:color w:val="000000" w:themeColor="text1"/>
        </w:rPr>
      </w:pPr>
    </w:p>
    <w:p w14:paraId="160A84B4" w14:textId="436A7453"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Van Knippenberg, K., Boonstra, B. and Boelens, L. (2022) ‘Communities, Heritage and Planning: Towards a Co-Evolutionary Heritage Approach’, </w:t>
      </w:r>
      <w:r w:rsidRPr="009F14F8">
        <w:rPr>
          <w:rFonts w:ascii="Calibri" w:hAnsi="Calibri" w:cs="Calibri"/>
          <w:i/>
          <w:iCs/>
          <w:color w:val="000000" w:themeColor="text1"/>
          <w:shd w:val="clear" w:color="auto" w:fill="FFFFFF"/>
        </w:rPr>
        <w:t xml:space="preserve">Planning </w:t>
      </w:r>
      <w:r w:rsidR="00C46519">
        <w:rPr>
          <w:rFonts w:ascii="Calibri" w:hAnsi="Calibri" w:cs="Calibri"/>
          <w:i/>
          <w:iCs/>
          <w:color w:val="000000" w:themeColor="text1"/>
          <w:shd w:val="clear" w:color="auto" w:fill="FFFFFF"/>
        </w:rPr>
        <w:t>T</w:t>
      </w:r>
      <w:r w:rsidRPr="009F14F8">
        <w:rPr>
          <w:rFonts w:ascii="Calibri" w:hAnsi="Calibri" w:cs="Calibri"/>
          <w:i/>
          <w:iCs/>
          <w:color w:val="000000" w:themeColor="text1"/>
          <w:shd w:val="clear" w:color="auto" w:fill="FFFFFF"/>
        </w:rPr>
        <w:t xml:space="preserve">heory </w:t>
      </w:r>
      <w:r w:rsidR="00C46519">
        <w:rPr>
          <w:rFonts w:ascii="Calibri" w:hAnsi="Calibri" w:cs="Calibri"/>
          <w:i/>
          <w:iCs/>
          <w:color w:val="000000" w:themeColor="text1"/>
          <w:shd w:val="clear" w:color="auto" w:fill="FFFFFF"/>
        </w:rPr>
        <w:t>and</w:t>
      </w:r>
      <w:r w:rsidRPr="009F14F8">
        <w:rPr>
          <w:rFonts w:ascii="Calibri" w:hAnsi="Calibri" w:cs="Calibri"/>
          <w:i/>
          <w:iCs/>
          <w:color w:val="000000" w:themeColor="text1"/>
          <w:shd w:val="clear" w:color="auto" w:fill="FFFFFF"/>
        </w:rPr>
        <w:t xml:space="preserve"> </w:t>
      </w:r>
      <w:r w:rsidR="00C46519">
        <w:rPr>
          <w:rFonts w:ascii="Calibri" w:hAnsi="Calibri" w:cs="Calibri"/>
          <w:i/>
          <w:iCs/>
          <w:color w:val="000000" w:themeColor="text1"/>
          <w:shd w:val="clear" w:color="auto" w:fill="FFFFFF"/>
        </w:rPr>
        <w:t>P</w:t>
      </w:r>
      <w:r w:rsidRPr="009F14F8">
        <w:rPr>
          <w:rFonts w:ascii="Calibri" w:hAnsi="Calibri" w:cs="Calibri"/>
          <w:i/>
          <w:iCs/>
          <w:color w:val="000000" w:themeColor="text1"/>
          <w:shd w:val="clear" w:color="auto" w:fill="FFFFFF"/>
        </w:rPr>
        <w:t>ractice</w:t>
      </w:r>
      <w:r w:rsidRPr="009F14F8">
        <w:rPr>
          <w:rFonts w:ascii="Calibri" w:hAnsi="Calibri" w:cs="Calibri"/>
          <w:color w:val="000000" w:themeColor="text1"/>
          <w:shd w:val="clear" w:color="auto" w:fill="FFFFFF"/>
        </w:rPr>
        <w:t xml:space="preserve">, 23(1), pp. 26–42. Available at: </w:t>
      </w:r>
      <w:hyperlink r:id="rId82" w:history="1">
        <w:r w:rsidRPr="009F14F8">
          <w:rPr>
            <w:rStyle w:val="Hyperlink"/>
            <w:rFonts w:ascii="Calibri" w:hAnsi="Calibri" w:cs="Calibri"/>
            <w:color w:val="000000" w:themeColor="text1"/>
            <w:shd w:val="clear" w:color="auto" w:fill="FFFFFF"/>
          </w:rPr>
          <w:t>https://doi.org/10.1080/14649357.2021.1998584</w:t>
        </w:r>
      </w:hyperlink>
    </w:p>
    <w:p w14:paraId="4519F6DB"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2C91B001" w14:textId="77777777" w:rsidR="00C20C9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Waterton, E. and Smith, L. (2010) ‘The recognition and misrecognition of community heritage’, </w:t>
      </w:r>
      <w:r w:rsidRPr="009F14F8">
        <w:rPr>
          <w:rFonts w:ascii="Calibri" w:hAnsi="Calibri" w:cs="Calibri"/>
          <w:i/>
          <w:iCs/>
          <w:color w:val="000000" w:themeColor="text1"/>
          <w:shd w:val="clear" w:color="auto" w:fill="FFFFFF"/>
        </w:rPr>
        <w:t>International Journal of Heritage Studies: IJHS</w:t>
      </w:r>
      <w:r w:rsidRPr="009F14F8">
        <w:rPr>
          <w:rFonts w:ascii="Calibri" w:hAnsi="Calibri" w:cs="Calibri"/>
          <w:color w:val="000000" w:themeColor="text1"/>
          <w:shd w:val="clear" w:color="auto" w:fill="FFFFFF"/>
        </w:rPr>
        <w:t xml:space="preserve">, 16(1–2), pp. 4–15. Available at: </w:t>
      </w:r>
      <w:hyperlink r:id="rId83" w:history="1">
        <w:r w:rsidRPr="009F14F8">
          <w:rPr>
            <w:rStyle w:val="Hyperlink"/>
            <w:rFonts w:ascii="Calibri" w:hAnsi="Calibri" w:cs="Calibri"/>
            <w:color w:val="000000" w:themeColor="text1"/>
            <w:shd w:val="clear" w:color="auto" w:fill="FFFFFF"/>
          </w:rPr>
          <w:t>https://doi.org/10.1080/13527250903441671</w:t>
        </w:r>
      </w:hyperlink>
    </w:p>
    <w:p w14:paraId="367D3217" w14:textId="77777777" w:rsidR="009F14F8" w:rsidRPr="009F14F8" w:rsidRDefault="009F14F8" w:rsidP="009F14F8">
      <w:pPr>
        <w:spacing w:after="0" w:line="240" w:lineRule="auto"/>
        <w:rPr>
          <w:rFonts w:ascii="Calibri" w:hAnsi="Calibri" w:cs="Calibri"/>
          <w:color w:val="000000" w:themeColor="text1"/>
        </w:rPr>
      </w:pPr>
    </w:p>
    <w:p w14:paraId="6C19DC32" w14:textId="77777777" w:rsidR="00C20C98" w:rsidRDefault="00C20C98" w:rsidP="009F14F8">
      <w:pPr>
        <w:spacing w:after="0" w:line="240" w:lineRule="auto"/>
        <w:rPr>
          <w:rFonts w:ascii="Calibri" w:hAnsi="Calibri" w:cs="Calibri"/>
          <w:color w:val="000000" w:themeColor="text1"/>
          <w:shd w:val="clear" w:color="auto" w:fill="FFFFFF"/>
        </w:rPr>
      </w:pPr>
      <w:r w:rsidRPr="009F14F8">
        <w:rPr>
          <w:rFonts w:ascii="Calibri" w:hAnsi="Calibri" w:cs="Calibri"/>
          <w:color w:val="000000" w:themeColor="text1"/>
          <w:shd w:val="clear" w:color="auto" w:fill="FFFFFF"/>
        </w:rPr>
        <w:t>Waterton, E. and Watson, S. (2013) </w:t>
      </w:r>
      <w:r w:rsidRPr="009F14F8">
        <w:rPr>
          <w:rFonts w:ascii="Calibri" w:hAnsi="Calibri" w:cs="Calibri"/>
          <w:i/>
          <w:iCs/>
          <w:color w:val="000000" w:themeColor="text1"/>
          <w:shd w:val="clear" w:color="auto" w:fill="FFFFFF"/>
        </w:rPr>
        <w:t>Heritage and community engagement: collaboration or contestation?</w:t>
      </w:r>
      <w:r w:rsidRPr="009F14F8">
        <w:rPr>
          <w:rFonts w:ascii="Calibri" w:hAnsi="Calibri" w:cs="Calibri"/>
          <w:color w:val="000000" w:themeColor="text1"/>
          <w:shd w:val="clear" w:color="auto" w:fill="FFFFFF"/>
        </w:rPr>
        <w:t> </w:t>
      </w:r>
      <w:proofErr w:type="spellStart"/>
      <w:r w:rsidRPr="009F14F8">
        <w:rPr>
          <w:rFonts w:ascii="Calibri" w:hAnsi="Calibri" w:cs="Calibri"/>
          <w:color w:val="000000" w:themeColor="text1"/>
          <w:shd w:val="clear" w:color="auto" w:fill="FFFFFF"/>
        </w:rPr>
        <w:t>S.l</w:t>
      </w:r>
      <w:proofErr w:type="spellEnd"/>
      <w:r w:rsidRPr="009F14F8">
        <w:rPr>
          <w:rFonts w:ascii="Calibri" w:hAnsi="Calibri" w:cs="Calibri"/>
          <w:color w:val="000000" w:themeColor="text1"/>
          <w:shd w:val="clear" w:color="auto" w:fill="FFFFFF"/>
        </w:rPr>
        <w:t>: Routledge.</w:t>
      </w:r>
    </w:p>
    <w:p w14:paraId="60E29DCC" w14:textId="77777777" w:rsidR="009F14F8" w:rsidRPr="009F14F8" w:rsidRDefault="009F14F8" w:rsidP="009F14F8">
      <w:pPr>
        <w:spacing w:after="0" w:line="240" w:lineRule="auto"/>
        <w:rPr>
          <w:rFonts w:ascii="Calibri" w:hAnsi="Calibri" w:cs="Calibri"/>
          <w:color w:val="000000" w:themeColor="text1"/>
          <w:shd w:val="clear" w:color="auto" w:fill="FFFFFF"/>
        </w:rPr>
      </w:pPr>
    </w:p>
    <w:p w14:paraId="37214F18" w14:textId="77777777" w:rsidR="00C20C98" w:rsidRPr="009F14F8" w:rsidRDefault="00C20C98" w:rsidP="009F14F8">
      <w:pPr>
        <w:spacing w:after="0" w:line="240" w:lineRule="auto"/>
        <w:rPr>
          <w:rFonts w:ascii="Calibri" w:hAnsi="Calibri" w:cs="Calibri"/>
          <w:color w:val="000000" w:themeColor="text1"/>
        </w:rPr>
      </w:pPr>
      <w:r w:rsidRPr="009F14F8">
        <w:rPr>
          <w:rFonts w:ascii="Calibri" w:hAnsi="Calibri" w:cs="Calibri"/>
          <w:color w:val="000000" w:themeColor="text1"/>
          <w:shd w:val="clear" w:color="auto" w:fill="FFFFFF"/>
        </w:rPr>
        <w:t>Yap, J.Q.H. </w:t>
      </w:r>
      <w:r w:rsidRPr="009F14F8">
        <w:rPr>
          <w:rFonts w:ascii="Calibri" w:hAnsi="Calibri" w:cs="Calibri"/>
          <w:i/>
          <w:iCs/>
          <w:color w:val="000000" w:themeColor="text1"/>
          <w:shd w:val="clear" w:color="auto" w:fill="FFFFFF"/>
        </w:rPr>
        <w:t>et al.</w:t>
      </w:r>
      <w:r w:rsidRPr="009F14F8">
        <w:rPr>
          <w:rFonts w:ascii="Calibri" w:hAnsi="Calibri" w:cs="Calibri"/>
          <w:color w:val="000000" w:themeColor="text1"/>
          <w:shd w:val="clear" w:color="auto" w:fill="FFFFFF"/>
        </w:rPr>
        <w:t> (2024) ‘The impact of digitalisation and digitisation in museums on memory-making’, </w:t>
      </w:r>
      <w:r w:rsidRPr="009F14F8">
        <w:rPr>
          <w:rFonts w:ascii="Calibri" w:hAnsi="Calibri" w:cs="Calibri"/>
          <w:i/>
          <w:iCs/>
          <w:color w:val="000000" w:themeColor="text1"/>
          <w:shd w:val="clear" w:color="auto" w:fill="FFFFFF"/>
        </w:rPr>
        <w:t>Current issues in tourism</w:t>
      </w:r>
      <w:r w:rsidRPr="009F14F8">
        <w:rPr>
          <w:rFonts w:ascii="Calibri" w:hAnsi="Calibri" w:cs="Calibri"/>
          <w:color w:val="000000" w:themeColor="text1"/>
          <w:shd w:val="clear" w:color="auto" w:fill="FFFFFF"/>
        </w:rPr>
        <w:t xml:space="preserve">, 27(16), pp. 2538–2560. Available at: </w:t>
      </w:r>
      <w:hyperlink r:id="rId84" w:history="1">
        <w:r w:rsidRPr="009F14F8">
          <w:rPr>
            <w:rStyle w:val="Hyperlink"/>
            <w:rFonts w:ascii="Calibri" w:hAnsi="Calibri" w:cs="Calibri"/>
            <w:color w:val="000000" w:themeColor="text1"/>
            <w:shd w:val="clear" w:color="auto" w:fill="FFFFFF"/>
          </w:rPr>
          <w:t>https://doi.org/10.1080/13683500.2024.2317912</w:t>
        </w:r>
        <w:r w:rsidRPr="009F14F8">
          <w:rPr>
            <w:rStyle w:val="Hyperlink"/>
            <w:rFonts w:ascii="Calibri" w:hAnsi="Calibri" w:cs="Calibri"/>
            <w:color w:val="000000" w:themeColor="text1"/>
          </w:rPr>
          <w:t>F</w:t>
        </w:r>
      </w:hyperlink>
      <w:r w:rsidRPr="009F14F8">
        <w:rPr>
          <w:rFonts w:ascii="Calibri" w:hAnsi="Calibri" w:cs="Calibri"/>
          <w:color w:val="000000" w:themeColor="text1"/>
        </w:rPr>
        <w:t xml:space="preserve"> </w:t>
      </w:r>
    </w:p>
    <w:p w14:paraId="2322D31B" w14:textId="77777777" w:rsidR="00B705B0" w:rsidRPr="009F14F8" w:rsidRDefault="00B705B0" w:rsidP="009F14F8">
      <w:pPr>
        <w:spacing w:after="0" w:line="240" w:lineRule="auto"/>
        <w:rPr>
          <w:rFonts w:ascii="Calibri" w:hAnsi="Calibri" w:cs="Calibri"/>
          <w:color w:val="000000" w:themeColor="text1"/>
        </w:rPr>
      </w:pPr>
    </w:p>
    <w:p w14:paraId="35CED8F1" w14:textId="77777777" w:rsidR="00D3498A" w:rsidRPr="009F14F8" w:rsidRDefault="00D3498A" w:rsidP="009F14F8">
      <w:pPr>
        <w:spacing w:after="0" w:line="240" w:lineRule="auto"/>
        <w:rPr>
          <w:rFonts w:ascii="Calibri" w:hAnsi="Calibri" w:cs="Calibri"/>
          <w:color w:val="000000" w:themeColor="text1"/>
        </w:rPr>
      </w:pPr>
    </w:p>
    <w:p w14:paraId="5C4FADEE" w14:textId="77777777" w:rsidR="00D3498A" w:rsidRPr="009F14F8" w:rsidRDefault="00D3498A" w:rsidP="009F14F8">
      <w:pPr>
        <w:spacing w:after="0" w:line="240" w:lineRule="auto"/>
        <w:rPr>
          <w:rFonts w:ascii="Calibri" w:hAnsi="Calibri" w:cs="Calibri"/>
          <w:color w:val="000000" w:themeColor="text1"/>
        </w:rPr>
      </w:pPr>
    </w:p>
    <w:p w14:paraId="13CB3448" w14:textId="77777777" w:rsidR="00D3498A" w:rsidRPr="009F14F8" w:rsidRDefault="00D3498A" w:rsidP="009F14F8">
      <w:pPr>
        <w:spacing w:after="0" w:line="240" w:lineRule="auto"/>
        <w:rPr>
          <w:rFonts w:ascii="Calibri" w:hAnsi="Calibri" w:cs="Calibri"/>
          <w:color w:val="000000" w:themeColor="text1"/>
        </w:rPr>
      </w:pPr>
    </w:p>
    <w:p w14:paraId="4A1761F0" w14:textId="77777777" w:rsidR="00D3498A" w:rsidRPr="009F14F8" w:rsidRDefault="00D3498A" w:rsidP="009F14F8">
      <w:pPr>
        <w:spacing w:after="0" w:line="240" w:lineRule="auto"/>
        <w:rPr>
          <w:rFonts w:ascii="Calibri" w:hAnsi="Calibri" w:cs="Calibri"/>
          <w:color w:val="000000" w:themeColor="text1"/>
        </w:rPr>
      </w:pPr>
    </w:p>
    <w:p w14:paraId="0A82A04D" w14:textId="77777777" w:rsidR="00D3498A" w:rsidRPr="009F14F8" w:rsidRDefault="00D3498A" w:rsidP="009F14F8">
      <w:pPr>
        <w:spacing w:after="0" w:line="240" w:lineRule="auto"/>
        <w:rPr>
          <w:rFonts w:ascii="Calibri" w:hAnsi="Calibri" w:cs="Calibri"/>
          <w:color w:val="000000" w:themeColor="text1"/>
        </w:rPr>
      </w:pPr>
    </w:p>
    <w:p w14:paraId="1F3938F7" w14:textId="77777777" w:rsidR="00D3498A" w:rsidRPr="009F14F8" w:rsidRDefault="00D3498A" w:rsidP="009F14F8">
      <w:pPr>
        <w:spacing w:after="0" w:line="240" w:lineRule="auto"/>
        <w:rPr>
          <w:rFonts w:ascii="Calibri" w:hAnsi="Calibri" w:cs="Calibri"/>
          <w:color w:val="000000" w:themeColor="text1"/>
        </w:rPr>
      </w:pPr>
    </w:p>
    <w:p w14:paraId="6A6D5513" w14:textId="77777777" w:rsidR="00D3498A" w:rsidRPr="009F14F8" w:rsidRDefault="00D3498A" w:rsidP="009F14F8">
      <w:pPr>
        <w:spacing w:after="0" w:line="240" w:lineRule="auto"/>
        <w:rPr>
          <w:rFonts w:ascii="Calibri" w:hAnsi="Calibri" w:cs="Calibri"/>
          <w:color w:val="000000" w:themeColor="text1"/>
        </w:rPr>
      </w:pPr>
    </w:p>
    <w:p w14:paraId="7AEC8322" w14:textId="77777777" w:rsidR="00D3498A" w:rsidRPr="009F14F8" w:rsidRDefault="00D3498A" w:rsidP="009F14F8">
      <w:pPr>
        <w:spacing w:after="0" w:line="240" w:lineRule="auto"/>
        <w:rPr>
          <w:rFonts w:ascii="Calibri" w:hAnsi="Calibri" w:cs="Calibri"/>
          <w:color w:val="000000" w:themeColor="text1"/>
        </w:rPr>
      </w:pPr>
    </w:p>
    <w:p w14:paraId="4E1DC41D" w14:textId="77777777" w:rsidR="00D3498A" w:rsidRPr="009F14F8" w:rsidRDefault="00D3498A" w:rsidP="009F14F8">
      <w:pPr>
        <w:spacing w:after="0" w:line="240" w:lineRule="auto"/>
        <w:rPr>
          <w:rFonts w:ascii="Calibri" w:hAnsi="Calibri" w:cs="Calibri"/>
          <w:color w:val="000000" w:themeColor="text1"/>
        </w:rPr>
      </w:pPr>
    </w:p>
    <w:sectPr w:rsidR="00D3498A" w:rsidRPr="009F14F8">
      <w:headerReference w:type="even" r:id="rId85"/>
      <w:headerReference w:type="default" r:id="rId86"/>
      <w:footerReference w:type="even" r:id="rId87"/>
      <w:footerReference w:type="default" r:id="rId88"/>
      <w:headerReference w:type="first" r:id="rId89"/>
      <w:footerReference w:type="firs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DBCC3" w14:textId="77777777" w:rsidR="00927E70" w:rsidRDefault="00927E70" w:rsidP="00513B7C">
      <w:pPr>
        <w:spacing w:after="0" w:line="240" w:lineRule="auto"/>
      </w:pPr>
      <w:r>
        <w:separator/>
      </w:r>
    </w:p>
  </w:endnote>
  <w:endnote w:type="continuationSeparator" w:id="0">
    <w:p w14:paraId="3399884C" w14:textId="77777777" w:rsidR="00927E70" w:rsidRDefault="00927E70" w:rsidP="00513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2572674"/>
      <w:docPartObj>
        <w:docPartGallery w:val="Page Numbers (Bottom of Page)"/>
        <w:docPartUnique/>
      </w:docPartObj>
    </w:sdtPr>
    <w:sdtContent>
      <w:p w14:paraId="1A66A859" w14:textId="2DB002D7" w:rsidR="000C7706" w:rsidRDefault="000C7706" w:rsidP="00101D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CC41BAD" w14:textId="77777777" w:rsidR="000C7706" w:rsidRDefault="000C77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5405967"/>
      <w:docPartObj>
        <w:docPartGallery w:val="Page Numbers (Bottom of Page)"/>
        <w:docPartUnique/>
      </w:docPartObj>
    </w:sdtPr>
    <w:sdtContent>
      <w:p w14:paraId="36CDD6A4" w14:textId="1C5160F2" w:rsidR="000C7706" w:rsidRDefault="000C7706" w:rsidP="00101D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158CF8" w14:textId="77777777" w:rsidR="000C7706" w:rsidRDefault="000C77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17186" w14:textId="77777777" w:rsidR="00A2148F" w:rsidRDefault="00A21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8F511" w14:textId="77777777" w:rsidR="00927E70" w:rsidRDefault="00927E70" w:rsidP="00513B7C">
      <w:pPr>
        <w:spacing w:after="0" w:line="240" w:lineRule="auto"/>
      </w:pPr>
      <w:r>
        <w:separator/>
      </w:r>
    </w:p>
  </w:footnote>
  <w:footnote w:type="continuationSeparator" w:id="0">
    <w:p w14:paraId="04F89A1F" w14:textId="77777777" w:rsidR="00927E70" w:rsidRDefault="00927E70" w:rsidP="00513B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DFF57" w14:textId="77777777" w:rsidR="00A2148F" w:rsidRDefault="00A214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C5E0E" w14:textId="6AD661E4" w:rsidR="000C7706" w:rsidRPr="000C7706" w:rsidRDefault="000C7706">
    <w:pPr>
      <w:pStyle w:val="Header"/>
      <w:rPr>
        <w:rFonts w:ascii="Calibri" w:hAnsi="Calibri" w:cs="Calibri"/>
        <w:sz w:val="20"/>
        <w:szCs w:val="20"/>
      </w:rPr>
    </w:pPr>
    <w:r w:rsidRPr="000C7706">
      <w:rPr>
        <w:rFonts w:ascii="Calibri" w:hAnsi="Calibri" w:cs="Calibri"/>
        <w:sz w:val="20"/>
        <w:szCs w:val="20"/>
      </w:rPr>
      <w:t xml:space="preserve">R. Bakewell (2204367) </w:t>
    </w:r>
    <w:r>
      <w:rPr>
        <w:rFonts w:ascii="Calibri" w:hAnsi="Calibri" w:cs="Calibri"/>
        <w:sz w:val="20"/>
        <w:szCs w:val="20"/>
      </w:rPr>
      <w:t xml:space="preserve">                                                                                                                         </w:t>
    </w:r>
    <w:r w:rsidRPr="000C7706">
      <w:rPr>
        <w:rFonts w:ascii="Calibri" w:hAnsi="Calibri" w:cs="Calibri"/>
        <w:sz w:val="20"/>
        <w:szCs w:val="20"/>
      </w:rPr>
      <w:t>Module: HPHE6008</w:t>
    </w:r>
  </w:p>
  <w:p w14:paraId="3F96C8B8" w14:textId="77777777" w:rsidR="000C7706" w:rsidRDefault="000C77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B273F" w14:textId="77777777" w:rsidR="00A2148F" w:rsidRDefault="00A21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5620"/>
    <w:multiLevelType w:val="multilevel"/>
    <w:tmpl w:val="8D28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6025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F0C"/>
    <w:rsid w:val="00002A39"/>
    <w:rsid w:val="00013E1C"/>
    <w:rsid w:val="00043161"/>
    <w:rsid w:val="000523C7"/>
    <w:rsid w:val="000B5B74"/>
    <w:rsid w:val="000C7706"/>
    <w:rsid w:val="000E5222"/>
    <w:rsid w:val="00101DD2"/>
    <w:rsid w:val="00142162"/>
    <w:rsid w:val="001422BA"/>
    <w:rsid w:val="00144582"/>
    <w:rsid w:val="00146BEE"/>
    <w:rsid w:val="00167119"/>
    <w:rsid w:val="0018715F"/>
    <w:rsid w:val="00191213"/>
    <w:rsid w:val="001B27A6"/>
    <w:rsid w:val="001C5BB5"/>
    <w:rsid w:val="001E52A5"/>
    <w:rsid w:val="001F0C03"/>
    <w:rsid w:val="002421EA"/>
    <w:rsid w:val="002705C2"/>
    <w:rsid w:val="002A0278"/>
    <w:rsid w:val="002D183F"/>
    <w:rsid w:val="002E2B96"/>
    <w:rsid w:val="002F18A5"/>
    <w:rsid w:val="00310A16"/>
    <w:rsid w:val="00313DF5"/>
    <w:rsid w:val="00325A1F"/>
    <w:rsid w:val="003403B6"/>
    <w:rsid w:val="00340739"/>
    <w:rsid w:val="00343122"/>
    <w:rsid w:val="00365793"/>
    <w:rsid w:val="00366D17"/>
    <w:rsid w:val="0036727C"/>
    <w:rsid w:val="0037010D"/>
    <w:rsid w:val="003E663D"/>
    <w:rsid w:val="004175A3"/>
    <w:rsid w:val="00423610"/>
    <w:rsid w:val="00451B10"/>
    <w:rsid w:val="004531B5"/>
    <w:rsid w:val="00461254"/>
    <w:rsid w:val="00476D44"/>
    <w:rsid w:val="00495003"/>
    <w:rsid w:val="004C5342"/>
    <w:rsid w:val="004C757A"/>
    <w:rsid w:val="004F4BE0"/>
    <w:rsid w:val="0050550F"/>
    <w:rsid w:val="00507C1D"/>
    <w:rsid w:val="00513B7C"/>
    <w:rsid w:val="00537AF1"/>
    <w:rsid w:val="00556C2C"/>
    <w:rsid w:val="0057252D"/>
    <w:rsid w:val="00575321"/>
    <w:rsid w:val="00577931"/>
    <w:rsid w:val="005A2707"/>
    <w:rsid w:val="005A4581"/>
    <w:rsid w:val="005C4E2A"/>
    <w:rsid w:val="005C5B0E"/>
    <w:rsid w:val="005D0BAF"/>
    <w:rsid w:val="005F1E7D"/>
    <w:rsid w:val="00617487"/>
    <w:rsid w:val="00636864"/>
    <w:rsid w:val="006440D3"/>
    <w:rsid w:val="006A646E"/>
    <w:rsid w:val="006C5C0E"/>
    <w:rsid w:val="006C7BC6"/>
    <w:rsid w:val="006E3866"/>
    <w:rsid w:val="007449AE"/>
    <w:rsid w:val="00752187"/>
    <w:rsid w:val="00770C55"/>
    <w:rsid w:val="0077795B"/>
    <w:rsid w:val="00781030"/>
    <w:rsid w:val="00791783"/>
    <w:rsid w:val="007C0FA0"/>
    <w:rsid w:val="007D4942"/>
    <w:rsid w:val="007D7EC6"/>
    <w:rsid w:val="007F5D56"/>
    <w:rsid w:val="007F7263"/>
    <w:rsid w:val="00827467"/>
    <w:rsid w:val="008A5F0C"/>
    <w:rsid w:val="008E72EF"/>
    <w:rsid w:val="008F63E6"/>
    <w:rsid w:val="00906ACF"/>
    <w:rsid w:val="009201AA"/>
    <w:rsid w:val="00921E0E"/>
    <w:rsid w:val="00926D44"/>
    <w:rsid w:val="00927E70"/>
    <w:rsid w:val="00966F7E"/>
    <w:rsid w:val="0098329F"/>
    <w:rsid w:val="009A21E9"/>
    <w:rsid w:val="009A253A"/>
    <w:rsid w:val="009C23C6"/>
    <w:rsid w:val="009C5379"/>
    <w:rsid w:val="009C7B72"/>
    <w:rsid w:val="009F14F8"/>
    <w:rsid w:val="009F4A68"/>
    <w:rsid w:val="009F53C3"/>
    <w:rsid w:val="00A00D41"/>
    <w:rsid w:val="00A12582"/>
    <w:rsid w:val="00A2148F"/>
    <w:rsid w:val="00A269BE"/>
    <w:rsid w:val="00A61CED"/>
    <w:rsid w:val="00AD3FFA"/>
    <w:rsid w:val="00AD5889"/>
    <w:rsid w:val="00AF0D3D"/>
    <w:rsid w:val="00AF77FD"/>
    <w:rsid w:val="00B17556"/>
    <w:rsid w:val="00B24A7B"/>
    <w:rsid w:val="00B6620A"/>
    <w:rsid w:val="00B705B0"/>
    <w:rsid w:val="00B96763"/>
    <w:rsid w:val="00BC64FF"/>
    <w:rsid w:val="00BD33F7"/>
    <w:rsid w:val="00BE10EA"/>
    <w:rsid w:val="00C20C98"/>
    <w:rsid w:val="00C261D7"/>
    <w:rsid w:val="00C26C42"/>
    <w:rsid w:val="00C46519"/>
    <w:rsid w:val="00CA2A50"/>
    <w:rsid w:val="00CA4713"/>
    <w:rsid w:val="00CC74C4"/>
    <w:rsid w:val="00CE5941"/>
    <w:rsid w:val="00CE7086"/>
    <w:rsid w:val="00CF35C9"/>
    <w:rsid w:val="00D2009E"/>
    <w:rsid w:val="00D2519F"/>
    <w:rsid w:val="00D3498A"/>
    <w:rsid w:val="00D41BD4"/>
    <w:rsid w:val="00D92749"/>
    <w:rsid w:val="00DA5F89"/>
    <w:rsid w:val="00DA7047"/>
    <w:rsid w:val="00DB6486"/>
    <w:rsid w:val="00DC3A7E"/>
    <w:rsid w:val="00DC6B10"/>
    <w:rsid w:val="00DD79E4"/>
    <w:rsid w:val="00E26BFC"/>
    <w:rsid w:val="00E51777"/>
    <w:rsid w:val="00EA08D2"/>
    <w:rsid w:val="00EC0C8D"/>
    <w:rsid w:val="00EC3CFF"/>
    <w:rsid w:val="00EC757B"/>
    <w:rsid w:val="00EE0781"/>
    <w:rsid w:val="00F11BAC"/>
    <w:rsid w:val="00F37EFE"/>
    <w:rsid w:val="00F47608"/>
    <w:rsid w:val="00F722DC"/>
    <w:rsid w:val="00F91622"/>
    <w:rsid w:val="00FA3497"/>
    <w:rsid w:val="00FA3C68"/>
    <w:rsid w:val="00FC6090"/>
    <w:rsid w:val="00FE09CA"/>
    <w:rsid w:val="00FE3E7D"/>
    <w:rsid w:val="00FE635F"/>
    <w:rsid w:val="00FF7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F993"/>
  <w15:chartTrackingRefBased/>
  <w15:docId w15:val="{1EAA227A-25F0-F943-B66B-7D24A18E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F0C"/>
  </w:style>
  <w:style w:type="paragraph" w:styleId="Heading1">
    <w:name w:val="heading 1"/>
    <w:basedOn w:val="Normal"/>
    <w:next w:val="Normal"/>
    <w:link w:val="Heading1Char"/>
    <w:uiPriority w:val="9"/>
    <w:qFormat/>
    <w:rsid w:val="008A5F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5F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5F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5F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5F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5F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F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F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F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F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5F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5F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5F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5F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5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F0C"/>
    <w:rPr>
      <w:rFonts w:eastAsiaTheme="majorEastAsia" w:cstheme="majorBidi"/>
      <w:color w:val="272727" w:themeColor="text1" w:themeTint="D8"/>
    </w:rPr>
  </w:style>
  <w:style w:type="paragraph" w:styleId="Title">
    <w:name w:val="Title"/>
    <w:basedOn w:val="Normal"/>
    <w:next w:val="Normal"/>
    <w:link w:val="TitleChar"/>
    <w:uiPriority w:val="10"/>
    <w:qFormat/>
    <w:rsid w:val="008A5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F0C"/>
    <w:pPr>
      <w:spacing w:before="160"/>
      <w:jc w:val="center"/>
    </w:pPr>
    <w:rPr>
      <w:i/>
      <w:iCs/>
      <w:color w:val="404040" w:themeColor="text1" w:themeTint="BF"/>
    </w:rPr>
  </w:style>
  <w:style w:type="character" w:customStyle="1" w:styleId="QuoteChar">
    <w:name w:val="Quote Char"/>
    <w:basedOn w:val="DefaultParagraphFont"/>
    <w:link w:val="Quote"/>
    <w:uiPriority w:val="29"/>
    <w:rsid w:val="008A5F0C"/>
    <w:rPr>
      <w:i/>
      <w:iCs/>
      <w:color w:val="404040" w:themeColor="text1" w:themeTint="BF"/>
    </w:rPr>
  </w:style>
  <w:style w:type="paragraph" w:styleId="ListParagraph">
    <w:name w:val="List Paragraph"/>
    <w:basedOn w:val="Normal"/>
    <w:uiPriority w:val="34"/>
    <w:qFormat/>
    <w:rsid w:val="008A5F0C"/>
    <w:pPr>
      <w:ind w:left="720"/>
      <w:contextualSpacing/>
    </w:pPr>
  </w:style>
  <w:style w:type="character" w:styleId="IntenseEmphasis">
    <w:name w:val="Intense Emphasis"/>
    <w:basedOn w:val="DefaultParagraphFont"/>
    <w:uiPriority w:val="21"/>
    <w:qFormat/>
    <w:rsid w:val="008A5F0C"/>
    <w:rPr>
      <w:i/>
      <w:iCs/>
      <w:color w:val="0F4761" w:themeColor="accent1" w:themeShade="BF"/>
    </w:rPr>
  </w:style>
  <w:style w:type="paragraph" w:styleId="IntenseQuote">
    <w:name w:val="Intense Quote"/>
    <w:basedOn w:val="Normal"/>
    <w:next w:val="Normal"/>
    <w:link w:val="IntenseQuoteChar"/>
    <w:uiPriority w:val="30"/>
    <w:qFormat/>
    <w:rsid w:val="008A5F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5F0C"/>
    <w:rPr>
      <w:i/>
      <w:iCs/>
      <w:color w:val="0F4761" w:themeColor="accent1" w:themeShade="BF"/>
    </w:rPr>
  </w:style>
  <w:style w:type="character" w:styleId="IntenseReference">
    <w:name w:val="Intense Reference"/>
    <w:basedOn w:val="DefaultParagraphFont"/>
    <w:uiPriority w:val="32"/>
    <w:qFormat/>
    <w:rsid w:val="008A5F0C"/>
    <w:rPr>
      <w:b/>
      <w:bCs/>
      <w:smallCaps/>
      <w:color w:val="0F4761" w:themeColor="accent1" w:themeShade="BF"/>
      <w:spacing w:val="5"/>
    </w:rPr>
  </w:style>
  <w:style w:type="character" w:styleId="Strong">
    <w:name w:val="Strong"/>
    <w:basedOn w:val="DefaultParagraphFont"/>
    <w:uiPriority w:val="22"/>
    <w:qFormat/>
    <w:rsid w:val="008A5F0C"/>
    <w:rPr>
      <w:b/>
      <w:bCs/>
    </w:rPr>
  </w:style>
  <w:style w:type="character" w:styleId="Hyperlink">
    <w:name w:val="Hyperlink"/>
    <w:basedOn w:val="DefaultParagraphFont"/>
    <w:uiPriority w:val="99"/>
    <w:unhideWhenUsed/>
    <w:rsid w:val="00142162"/>
    <w:rPr>
      <w:color w:val="467886" w:themeColor="hyperlink"/>
      <w:u w:val="single"/>
    </w:rPr>
  </w:style>
  <w:style w:type="character" w:styleId="Emphasis">
    <w:name w:val="Emphasis"/>
    <w:basedOn w:val="DefaultParagraphFont"/>
    <w:uiPriority w:val="20"/>
    <w:qFormat/>
    <w:rsid w:val="00142162"/>
    <w:rPr>
      <w:i/>
      <w:iCs/>
    </w:rPr>
  </w:style>
  <w:style w:type="paragraph" w:styleId="NormalWeb">
    <w:name w:val="Normal (Web)"/>
    <w:basedOn w:val="Normal"/>
    <w:uiPriority w:val="99"/>
    <w:unhideWhenUsed/>
    <w:rsid w:val="001421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313DF5"/>
    <w:rPr>
      <w:color w:val="605E5C"/>
      <w:shd w:val="clear" w:color="auto" w:fill="E1DFDD"/>
    </w:rPr>
  </w:style>
  <w:style w:type="character" w:styleId="FollowedHyperlink">
    <w:name w:val="FollowedHyperlink"/>
    <w:basedOn w:val="DefaultParagraphFont"/>
    <w:uiPriority w:val="99"/>
    <w:semiHidden/>
    <w:unhideWhenUsed/>
    <w:rsid w:val="00FA3C68"/>
    <w:rPr>
      <w:color w:val="96607D" w:themeColor="followedHyperlink"/>
      <w:u w:val="single"/>
    </w:rPr>
  </w:style>
  <w:style w:type="paragraph" w:styleId="Header">
    <w:name w:val="header"/>
    <w:basedOn w:val="Normal"/>
    <w:link w:val="HeaderChar"/>
    <w:uiPriority w:val="99"/>
    <w:unhideWhenUsed/>
    <w:rsid w:val="00513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B7C"/>
  </w:style>
  <w:style w:type="paragraph" w:styleId="Footer">
    <w:name w:val="footer"/>
    <w:basedOn w:val="Normal"/>
    <w:link w:val="FooterChar"/>
    <w:uiPriority w:val="99"/>
    <w:unhideWhenUsed/>
    <w:rsid w:val="00513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B7C"/>
  </w:style>
  <w:style w:type="character" w:styleId="PageNumber">
    <w:name w:val="page number"/>
    <w:basedOn w:val="DefaultParagraphFont"/>
    <w:uiPriority w:val="99"/>
    <w:semiHidden/>
    <w:unhideWhenUsed/>
    <w:rsid w:val="000C7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86/s43238-025-00215-x" TargetMode="External"/><Relationship Id="rId21" Type="http://schemas.openxmlformats.org/officeDocument/2006/relationships/hyperlink" Target="https://doi.org/10.1108/EJM-05-2013-0235" TargetMode="External"/><Relationship Id="rId42" Type="http://schemas.openxmlformats.org/officeDocument/2006/relationships/hyperlink" Target="https://register-of-charities.charitycommission.gov.uk/en/charity-search/-/charity-details/5012915?_uk_gov_ccew_onereg_charitydetails_web_portlet_CharityDetailsPortlet_organisationNumber=5012915" TargetMode="External"/><Relationship Id="rId47" Type="http://schemas.openxmlformats.org/officeDocument/2006/relationships/hyperlink" Target="https://doi.org/10.1080/13527250903441705" TargetMode="External"/><Relationship Id="rId63" Type="http://schemas.openxmlformats.org/officeDocument/2006/relationships/hyperlink" Target="https://doi.org/10.1080/20518196.2021.1966171" TargetMode="External"/><Relationship Id="rId68" Type="http://schemas.openxmlformats.org/officeDocument/2006/relationships/hyperlink" Target="https://www.pembrokeshire.gov.uk/listed-buildings-and-conservation-area/conservation-of-the-built-environment" TargetMode="External"/><Relationship Id="rId84" Type="http://schemas.openxmlformats.org/officeDocument/2006/relationships/hyperlink" Target="https://doi.org/10.1080/13683500.2024.2317912F" TargetMode="External"/><Relationship Id="rId89" Type="http://schemas.openxmlformats.org/officeDocument/2006/relationships/header" Target="header3.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carewcheritoncontroltower.co.uk/blog/first-carew-mil-fest-outstanding-success/" TargetMode="External"/><Relationship Id="rId37" Type="http://schemas.openxmlformats.org/officeDocument/2006/relationships/hyperlink" Target="https://www.carewcheritoncontroltower.co.uk/visit/" TargetMode="External"/><Relationship Id="rId53" Type="http://schemas.openxmlformats.org/officeDocument/2006/relationships/hyperlink" Target="https://www.heritagefund.org.uk/our-work/community-heritage" TargetMode="External"/><Relationship Id="rId58" Type="http://schemas.openxmlformats.org/officeDocument/2006/relationships/hyperlink" Target="https://doi.org/10.1080/13527250050148214" TargetMode="External"/><Relationship Id="rId74" Type="http://schemas.openxmlformats.org/officeDocument/2006/relationships/hyperlink" Target="https://pembrokeshire-herald.com/5987/community-heritage-showcased/?utm" TargetMode="External"/><Relationship Id="rId79" Type="http://schemas.openxmlformats.org/officeDocument/2006/relationships/hyperlink" Target="https://www.pembroke-today.co.uk/news/heritage-groups-start-working-together-473045?utm" TargetMode="External"/><Relationship Id="rId5" Type="http://schemas.openxmlformats.org/officeDocument/2006/relationships/footnotes" Target="footnotes.xml"/><Relationship Id="rId90" Type="http://schemas.openxmlformats.org/officeDocument/2006/relationships/footer" Target="footer3.xml"/><Relationship Id="rId14" Type="http://schemas.openxmlformats.org/officeDocument/2006/relationships/image" Target="media/image8.png"/><Relationship Id="rId22" Type="http://schemas.openxmlformats.org/officeDocument/2006/relationships/hyperlink" Target="https://doi.org/10.1080/14445921.2019.1693324" TargetMode="External"/><Relationship Id="rId27" Type="http://schemas.openxmlformats.org/officeDocument/2006/relationships/hyperlink" Target="https://doi.org/10.1080/2159032X.2024.2382625" TargetMode="External"/><Relationship Id="rId30" Type="http://schemas.openxmlformats.org/officeDocument/2006/relationships/hyperlink" Target="https://cadw.gov.wales/advice-support/historic-assets/listed-buildings/historic-buildings-grant/listed-building" TargetMode="External"/><Relationship Id="rId35" Type="http://schemas.openxmlformats.org/officeDocument/2006/relationships/hyperlink" Target="https://www.carewcheritoncontroltower.co.uk/about/" TargetMode="External"/><Relationship Id="rId43" Type="http://schemas.openxmlformats.org/officeDocument/2006/relationships/hyperlink" Target="http://www.getty.edu/publications/occasional-papers-3/part-two/5/" TargetMode="External"/><Relationship Id="rId48" Type="http://schemas.openxmlformats.org/officeDocument/2006/relationships/hyperlink" Target="https://doi.org/10.1017/S1816383119000110" TargetMode="External"/><Relationship Id="rId56" Type="http://schemas.openxmlformats.org/officeDocument/2006/relationships/hyperlink" Target="https://www.walesonline.co.uk/news/wales-news/gallery/42-years-one-man-tended-32534483" TargetMode="External"/><Relationship Id="rId64" Type="http://schemas.openxmlformats.org/officeDocument/2006/relationships/hyperlink" Target="https://www.publicengagement.ac.uk/learn-others/case-studies/caer-heritage-project-caerau-and-ely-rediscovering" TargetMode="External"/><Relationship Id="rId69" Type="http://schemas.openxmlformats.org/officeDocument/2006/relationships/hyperlink" Target="https://doi.org/10.1080/13527250903441812" TargetMode="External"/><Relationship Id="rId77" Type="http://schemas.openxmlformats.org/officeDocument/2006/relationships/hyperlink" Target="https://www.ijih.org/volumes/article/50" TargetMode="External"/><Relationship Id="rId8" Type="http://schemas.openxmlformats.org/officeDocument/2006/relationships/image" Target="media/image2.png"/><Relationship Id="rId51" Type="http://schemas.openxmlformats.org/officeDocument/2006/relationships/hyperlink" Target="https://doi.org/10.3390/su13094812" TargetMode="External"/><Relationship Id="rId72" Type="http://schemas.openxmlformats.org/officeDocument/2006/relationships/hyperlink" Target="https://doi.org/10.1016/j.healthplace.2016.04.005" TargetMode="External"/><Relationship Id="rId80" Type="http://schemas.openxmlformats.org/officeDocument/2006/relationships/hyperlink" Target="https://ich.unesco.org/en/convention"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017/S002058930006396X" TargetMode="External"/><Relationship Id="rId33" Type="http://schemas.openxmlformats.org/officeDocument/2006/relationships/hyperlink" Target="https://www.carewcheritoncontroltower.co.uk/blog/unveiling-of-memorial-to-the-american-armed-forces-in-pembrokeshire-during-world-war-two/" TargetMode="External"/><Relationship Id="rId38" Type="http://schemas.openxmlformats.org/officeDocument/2006/relationships/hyperlink" Target="https://www.carewcheritoncontroltower.co.uk/visit/group-visits/" TargetMode="External"/><Relationship Id="rId46" Type="http://schemas.openxmlformats.org/officeDocument/2006/relationships/hyperlink" Target="https://rm.coe.int/090000168071aabc" TargetMode="External"/><Relationship Id="rId59" Type="http://schemas.openxmlformats.org/officeDocument/2006/relationships/hyperlink" Target="https://www.itv.com/walesprogrammes/articles/vanished-wales-series-3-episode-6" TargetMode="External"/><Relationship Id="rId67" Type="http://schemas.openxmlformats.org/officeDocument/2006/relationships/hyperlink" Target="https://pdht.org/" TargetMode="External"/><Relationship Id="rId20" Type="http://schemas.openxmlformats.org/officeDocument/2006/relationships/hyperlink" Target="https://creativecommunities.uk/wp-content/uploads/2024/09/Alexander-Langlands_CIP-Policy-Paper_AHRC-Creative-Communities.pdf" TargetMode="External"/><Relationship Id="rId41" Type="http://schemas.openxmlformats.org/officeDocument/2006/relationships/hyperlink" Target="https://doi.org/10.3390/su12239862" TargetMode="External"/><Relationship Id="rId54" Type="http://schemas.openxmlformats.org/officeDocument/2006/relationships/hyperlink" Target="https://www.heritagefund.org.uk/projects/project-restore-historical-aircraft-money-cost-and-transport-second-world-war-avro-anson" TargetMode="External"/><Relationship Id="rId62" Type="http://schemas.openxmlformats.org/officeDocument/2006/relationships/hyperlink" Target="https://www.abct.org.uk/airfields/carew-cheriton-milton-pembroke/" TargetMode="External"/><Relationship Id="rId70" Type="http://schemas.openxmlformats.org/officeDocument/2006/relationships/hyperlink" Target="http://www.jstor.org/stable/j.ctv3s8tpq.9" TargetMode="External"/><Relationship Id="rId75" Type="http://schemas.openxmlformats.org/officeDocument/2006/relationships/hyperlink" Target="https://doi.org/10.4324/9780203602263" TargetMode="External"/><Relationship Id="rId83" Type="http://schemas.openxmlformats.org/officeDocument/2006/relationships/hyperlink" Target="https://doi.org/10.1080/13527250903441671" TargetMode="External"/><Relationship Id="rId88" Type="http://schemas.openxmlformats.org/officeDocument/2006/relationships/footer" Target="footer2.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bbc.co.uk/news/uk-wales-50143333" TargetMode="External"/><Relationship Id="rId28" Type="http://schemas.openxmlformats.org/officeDocument/2006/relationships/hyperlink" Target="https://doi.org/10.1111/jasp.1297" TargetMode="External"/><Relationship Id="rId36" Type="http://schemas.openxmlformats.org/officeDocument/2006/relationships/hyperlink" Target="https://www.carewcheritoncontroltower.co.uk/" TargetMode="External"/><Relationship Id="rId49" Type="http://schemas.openxmlformats.org/officeDocument/2006/relationships/hyperlink" Target="https://doi.org/10.1080/13642529.2017.1315967" TargetMode="External"/><Relationship Id="rId57" Type="http://schemas.openxmlformats.org/officeDocument/2006/relationships/hyperlink" Target="https://historicengland.org.uk/advice/caring-for-heritage/social-impact/indicators/research-evidence/" TargetMode="External"/><Relationship Id="rId10" Type="http://schemas.openxmlformats.org/officeDocument/2006/relationships/image" Target="media/image4.png"/><Relationship Id="rId31" Type="http://schemas.openxmlformats.org/officeDocument/2006/relationships/hyperlink" Target="https://www.caerheritage.org/about-us" TargetMode="External"/><Relationship Id="rId44" Type="http://schemas.openxmlformats.org/officeDocument/2006/relationships/hyperlink" Target="https://doi.org/10.1080/09548960801920302" TargetMode="External"/><Relationship Id="rId52" Type="http://schemas.openxmlformats.org/officeDocument/2006/relationships/hyperlink" Target="https://www.heritagefund.org.uk/projects/wings-over-carew" TargetMode="External"/><Relationship Id="rId60" Type="http://schemas.openxmlformats.org/officeDocument/2006/relationships/hyperlink" Target="https://www.iwm.org.uk/collections/item/object/205208700" TargetMode="External"/><Relationship Id="rId65" Type="http://schemas.openxmlformats.org/officeDocument/2006/relationships/hyperlink" Target="https://doi.org/10.2307/2928520" TargetMode="External"/><Relationship Id="rId73" Type="http://schemas.openxmlformats.org/officeDocument/2006/relationships/hyperlink" Target="https://www.resourcecentre.org.uk/information/charity-registration/" TargetMode="External"/><Relationship Id="rId78" Type="http://schemas.openxmlformats.org/officeDocument/2006/relationships/hyperlink" Target="https://tenbymuseum.org.uk/raf-carew-cheriton-a-moment-in-time/" TargetMode="External"/><Relationship Id="rId81" Type="http://schemas.openxmlformats.org/officeDocument/2006/relationships/hyperlink" Target="https://www.tripadvisor.co.uk/Attraction_Review-g7143272-d4352116-Reviews-Carew_Cheriton_Control_Tower-Sageston_Tenby_Pembrokeshire_Wales.html" TargetMode="External"/><Relationship Id="rId86"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carewcheritoncontroltower.co.uk/category/blog/" TargetMode="External"/><Relationship Id="rId34" Type="http://schemas.openxmlformats.org/officeDocument/2006/relationships/hyperlink" Target="https://www.carewcheritoncontroltower.co.uk/visit/control-tower/" TargetMode="External"/><Relationship Id="rId50" Type="http://schemas.openxmlformats.org/officeDocument/2006/relationships/hyperlink" Target="https://www.scottishcommunityalliance.org.uk/briefings/connecting-community-heritage" TargetMode="External"/><Relationship Id="rId55" Type="http://schemas.openxmlformats.org/officeDocument/2006/relationships/hyperlink" Target="https://www.heritagefund.org.uk/projects/wings-over-carew" TargetMode="External"/><Relationship Id="rId76" Type="http://schemas.openxmlformats.org/officeDocument/2006/relationships/hyperlink" Target="https://doi.org/10.4324/9780203602263-12" TargetMode="External"/><Relationship Id="rId7" Type="http://schemas.openxmlformats.org/officeDocument/2006/relationships/image" Target="media/image1.png"/><Relationship Id="rId71" Type="http://schemas.openxmlformats.org/officeDocument/2006/relationships/hyperlink" Target="http://www.jstor.org/stable/j.ctv3s8tpq.21"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www.gov.wales/sites/default/files/publications/2023-12/a-review-of-cadws-governance-arrangements.pdf" TargetMode="External"/><Relationship Id="rId24" Type="http://schemas.openxmlformats.org/officeDocument/2006/relationships/hyperlink" Target="https://www.bbc.co.uk/news/uk-40497471" TargetMode="External"/><Relationship Id="rId40" Type="http://schemas.openxmlformats.org/officeDocument/2006/relationships/hyperlink" Target="https://www.carewcheritoncontroltower.co.uk/blog/avro-anson-restoration-project-gets-underway/" TargetMode="External"/><Relationship Id="rId45" Type="http://schemas.openxmlformats.org/officeDocument/2006/relationships/hyperlink" Target="https://coflein.gov.uk/en/site/413171/" TargetMode="External"/><Relationship Id="rId66" Type="http://schemas.openxmlformats.org/officeDocument/2006/relationships/hyperlink" Target="https://www.tenby-today.co.uk/news/pembroke-dock-heritage-centre-museum-star-wars-collections-are-out-of-this-world-715853" TargetMode="External"/><Relationship Id="rId87" Type="http://schemas.openxmlformats.org/officeDocument/2006/relationships/footer" Target="footer1.xml"/><Relationship Id="rId61" Type="http://schemas.openxmlformats.org/officeDocument/2006/relationships/hyperlink" Target="https://mgci.wp.st-andrews.ac.uk/community-heritage-scotland/" TargetMode="External"/><Relationship Id="rId82" Type="http://schemas.openxmlformats.org/officeDocument/2006/relationships/hyperlink" Target="https://doi.org/10.1080/14649357.2021.1998584" TargetMode="External"/><Relationship Id="rId19" Type="http://schemas.openxmlformats.org/officeDocument/2006/relationships/hyperlink" Target="https://www.abct.org.uk/airfields/carew-cheriton-milton-pembr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18</Pages>
  <Words>5381</Words>
  <Characters>39017</Characters>
  <Application>Microsoft Office Word</Application>
  <DocSecurity>0</DocSecurity>
  <Lines>696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5</cp:revision>
  <cp:lastPrinted>2025-12-14T12:02:00Z</cp:lastPrinted>
  <dcterms:created xsi:type="dcterms:W3CDTF">2026-01-16T11:26:00Z</dcterms:created>
  <dcterms:modified xsi:type="dcterms:W3CDTF">2026-01-16T11:35:00Z</dcterms:modified>
</cp:coreProperties>
</file>