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jc w:val="center"/>
        <w:rPr>
          <w:rFonts w:ascii="Verdana" w:cs="Verdana" w:eastAsia="Verdana" w:hAnsi="Verdana"/>
          <w:b w:val="1"/>
          <w:sz w:val="28"/>
          <w:szCs w:val="28"/>
        </w:rPr>
      </w:pPr>
      <w:r w:rsidDel="00000000" w:rsidR="00000000" w:rsidRPr="00000000">
        <w:rPr>
          <w:rFonts w:ascii="Verdana" w:cs="Verdana" w:eastAsia="Verdana" w:hAnsi="Verdana"/>
          <w:b w:val="1"/>
          <w:sz w:val="28"/>
          <w:szCs w:val="28"/>
          <w:rtl w:val="0"/>
        </w:rPr>
        <w:t xml:space="preserve">Skyscapes- Chichen Itzá</w:t>
      </w:r>
    </w:p>
    <w:p w:rsidR="00000000" w:rsidDel="00000000" w:rsidP="00000000" w:rsidRDefault="00000000" w:rsidRPr="00000000" w14:paraId="00000002">
      <w:pPr>
        <w:jc w:val="center"/>
        <w:rPr>
          <w:rFonts w:ascii="Verdana" w:cs="Verdana" w:eastAsia="Verdana" w:hAnsi="Verdana"/>
          <w:b w:val="1"/>
          <w:sz w:val="28"/>
          <w:szCs w:val="28"/>
        </w:rPr>
      </w:pPr>
      <w:r w:rsidDel="00000000" w:rsidR="00000000" w:rsidRPr="00000000">
        <w:rPr>
          <w:rtl w:val="0"/>
        </w:rPr>
      </w:r>
    </w:p>
    <w:p w:rsidR="00000000" w:rsidDel="00000000" w:rsidP="00000000" w:rsidRDefault="00000000" w:rsidRPr="00000000" w14:paraId="00000003">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This essay will discuss the ancient Maya site of Chichen Itzá on the Yucatan peninsula in Mexico. In the concept of skyscapes this site is very interesting as the sky was very influential on the ancient Maya and still is influential on the modern day people,however, the reasons for this vary. When discussing the site of Chichen Itzá the main feature is El Castillo which is a Mayan pyramid in the centre of the site which is the main feature that marries the land and the sky, meaning that this site is also a skyscape. Although, at this site there are various other monuments that also make this site a skyscape although there is always more focus on the pyramid. </w:t>
      </w:r>
    </w:p>
    <w:p w:rsidR="00000000" w:rsidDel="00000000" w:rsidP="00000000" w:rsidRDefault="00000000" w:rsidRPr="00000000" w14:paraId="00000004">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05">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However, first we must ask what did the sky mean to the ancient Maya? The cosmos are woven into most aspects of the Maya life (Russo 2004,10). The sky was extremely important to the Maya, the movement of the cosmos played a vital part in the orientation of the Maya temples, alters, buildings and various other structures (Russo 2004,10). This links to </w:t>
      </w:r>
      <w:r w:rsidDel="00000000" w:rsidR="00000000" w:rsidRPr="00000000">
        <w:rPr>
          <w:rFonts w:ascii="Verdana" w:cs="Verdana" w:eastAsia="Verdana" w:hAnsi="Verdana"/>
          <w:sz w:val="24"/>
          <w:szCs w:val="24"/>
          <w:rtl w:val="0"/>
        </w:rPr>
        <w:t xml:space="preserve">Also related to Chichen Itzá due to the fact that the temple is built on the alignment of the temple as with most Maya temples is on the rise and fall points of the celestial luminaries (Russo 2004,10). El Castillo is a temple that is dedicated to the snake god Kukulkan and when the sun sets light casts over the pyramid which makes it look like a snake in the shadows (Lia,2016) which makes it look like the god is descending down from the pyramid, which shows that the pyramid and the sky have a major impact on the Maya architecture.  This has also shaped the Maya beliefs and mythology about death which the cosmologies also shaped as the Maya related this to the maize cycle which in their beliefs symbolised death and rebirth (Gillespie &amp; Fitzsimmons 2010,270). This shows that the sky and the cosmos was very influential on the religion and the rituals that were performed in death. Also, the Maya had a range of sky gods and they would follow these gods movements which meant that they would observe the sky and mark the first appearance, this would then be linked to the religious worship and their practical knowledge of the world (Russo 2004,11). This would then determine their knowledge on harvesting, flooding , religious feats, royal birthdays and the building of structures, in addition to this they were able to read the stars and many of the priests were able to understand the other planets and they’re correlation between the sun (Russo 2004,11). This shows a very social aspect of the cosmos as being able to predict these special events creates a social prestige (Russo 2004,11) is attached to the sky which shows that the sky was also more important to certain groups of people within the Maya city. </w:t>
      </w:r>
    </w:p>
    <w:p w:rsidR="00000000" w:rsidDel="00000000" w:rsidP="00000000" w:rsidRDefault="00000000" w:rsidRPr="00000000" w14:paraId="00000006">
      <w:pPr>
        <w:rPr>
          <w:rFonts w:ascii="Verdana" w:cs="Verdana" w:eastAsia="Verdana" w:hAnsi="Verdana"/>
          <w:sz w:val="24"/>
          <w:szCs w:val="24"/>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2971800</wp:posOffset>
                </wp:positionH>
                <wp:positionV relativeFrom="paragraph">
                  <wp:posOffset>219075</wp:posOffset>
                </wp:positionV>
                <wp:extent cx="2700338" cy="1771816"/>
                <wp:effectExtent b="0" l="0" r="0" t="0"/>
                <wp:wrapSquare wrapText="bothSides" distB="114300" distT="114300" distL="114300" distR="114300"/>
                <wp:docPr id="2" name=""/>
                <a:graphic>
                  <a:graphicData uri="http://schemas.microsoft.com/office/word/2010/wordprocessingGroup">
                    <wpg:wgp>
                      <wpg:cNvGrpSpPr/>
                      <wpg:grpSpPr>
                        <a:xfrm>
                          <a:off x="95250" y="186700"/>
                          <a:ext cx="2700338" cy="1771816"/>
                          <a:chOff x="95250" y="186700"/>
                          <a:chExt cx="8839201" cy="5779775"/>
                        </a:xfrm>
                      </wpg:grpSpPr>
                      <pic:pic>
                        <pic:nvPicPr>
                          <pic:cNvPr descr="File:El Castillo Stitch 2008 Edit 2.jpg - Wikipedia" id="5" name="Shape 5"/>
                          <pic:cNvPicPr preferRelativeResize="0"/>
                        </pic:nvPicPr>
                        <pic:blipFill>
                          <a:blip r:embed="rId6">
                            <a:alphaModFix/>
                          </a:blip>
                          <a:stretch>
                            <a:fillRect/>
                          </a:stretch>
                        </pic:blipFill>
                        <pic:spPr>
                          <a:xfrm>
                            <a:off x="95250" y="186700"/>
                            <a:ext cx="8839201" cy="5474051"/>
                          </a:xfrm>
                          <a:prstGeom prst="rect">
                            <a:avLst/>
                          </a:prstGeom>
                          <a:noFill/>
                          <a:ln>
                            <a:noFill/>
                          </a:ln>
                        </pic:spPr>
                      </pic:pic>
                      <wps:wsp>
                        <wps:cNvSpPr txBox="1"/>
                        <wps:cNvPr id="6" name="Shape 6"/>
                        <wps:spPr>
                          <a:xfrm>
                            <a:off x="95250" y="5661675"/>
                            <a:ext cx="8820000" cy="3048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(Schwen,2009) El Castillo.</w:t>
                              </w:r>
                            </w:p>
                          </w:txbxContent>
                        </wps:txbx>
                        <wps:bodyPr anchorCtr="0" anchor="t" bIns="91425" lIns="91425" spcFirstLastPara="1" rIns="91425" wrap="square" tIns="91425"/>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2971800</wp:posOffset>
                </wp:positionH>
                <wp:positionV relativeFrom="paragraph">
                  <wp:posOffset>219075</wp:posOffset>
                </wp:positionV>
                <wp:extent cx="2700338" cy="1771816"/>
                <wp:effectExtent b="0" l="0" r="0" t="0"/>
                <wp:wrapSquare wrapText="bothSides" distB="114300" distT="114300" distL="114300" distR="114300"/>
                <wp:docPr id="2" name="image2.png"/>
                <a:graphic>
                  <a:graphicData uri="http://schemas.openxmlformats.org/drawingml/2006/picture">
                    <pic:pic>
                      <pic:nvPicPr>
                        <pic:cNvPr id="0" name="image2.png"/>
                        <pic:cNvPicPr preferRelativeResize="0"/>
                      </pic:nvPicPr>
                      <pic:blipFill>
                        <a:blip r:embed="rId7"/>
                        <a:srcRect/>
                        <a:stretch>
                          <a:fillRect/>
                        </a:stretch>
                      </pic:blipFill>
                      <pic:spPr>
                        <a:xfrm>
                          <a:off x="0" y="0"/>
                          <a:ext cx="2700338" cy="1771816"/>
                        </a:xfrm>
                        <a:prstGeom prst="rect"/>
                        <a:ln/>
                      </pic:spPr>
                    </pic:pic>
                  </a:graphicData>
                </a:graphic>
              </wp:anchor>
            </w:drawing>
          </mc:Fallback>
        </mc:AlternateContent>
      </w:r>
    </w:p>
    <w:p w:rsidR="00000000" w:rsidDel="00000000" w:rsidP="00000000" w:rsidRDefault="00000000" w:rsidRPr="00000000" w14:paraId="00000007">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This site is also very important to the modern day people for many different reasons to the Maya. The rich history that Chichen Itzá has to offer draws people due to historical tourism, the actual location of the the site must be taken into consideration. The image (RIGHT) shows a typical image of the pyramid (El Castillo) which will feature in many different travel brochures advertising the Yucatan Peninsula, the use of the blue sky and the nice weather, the sun, and the warmth which would also attract many different people. There are also many other structures at the site including an observatory which also adds to the site as a skyscape but these features get much less publicity than the pyramid. To the modern day people it is also very important in terms of heritage as the site is a UNESCO World Heritage site as it shows proper Maya culture and traditional Maya architecture which means that UNESCO will help protect and conserve the site in anyway possible (</w:t>
      </w:r>
      <w:hyperlink r:id="rId8">
        <w:r w:rsidDel="00000000" w:rsidR="00000000" w:rsidRPr="00000000">
          <w:rPr>
            <w:rFonts w:ascii="Open Sans" w:cs="Open Sans" w:eastAsia="Open Sans" w:hAnsi="Open Sans"/>
            <w:color w:val="1155cc"/>
            <w:sz w:val="24"/>
            <w:szCs w:val="24"/>
            <w:u w:val="single"/>
            <w:rtl w:val="0"/>
          </w:rPr>
          <w:t xml:space="preserve">whc.unesco.org</w:t>
        </w:r>
      </w:hyperlink>
      <w:r w:rsidDel="00000000" w:rsidR="00000000" w:rsidRPr="00000000">
        <w:rPr>
          <w:rFonts w:ascii="Verdana" w:cs="Verdana" w:eastAsia="Verdana" w:hAnsi="Verdana"/>
          <w:sz w:val="24"/>
          <w:szCs w:val="24"/>
          <w:rtl w:val="0"/>
        </w:rPr>
        <w:t xml:space="preserve">). Also at certain times in the year they will hold events  such as a light and sound show at the site where the site is open at night which shows a celebration, it also shows people what the site would look like at night and they can find out information about the Maya mythology of the sky, and see the night sky projected onto the pyramid itself and show the stars as the Maya would have seen them (Lee 2015). This shows that as a skyscape this site is very important to tourism and the sky plays a major part in drawing tourists and people to the site. This light show can be seen in the image (LEFT). </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wp:posOffset>
                </wp:positionH>
                <wp:positionV relativeFrom="paragraph">
                  <wp:posOffset>4591050</wp:posOffset>
                </wp:positionV>
                <wp:extent cx="3067050" cy="1979882"/>
                <wp:effectExtent b="0" l="0" r="0" t="0"/>
                <wp:wrapSquare wrapText="bothSides" distB="114300" distT="114300" distL="114300" distR="114300"/>
                <wp:docPr id="1" name=""/>
                <a:graphic>
                  <a:graphicData uri="http://schemas.microsoft.com/office/word/2010/wordprocessingGroup">
                    <wpg:wgp>
                      <wpg:cNvGrpSpPr/>
                      <wpg:grpSpPr>
                        <a:xfrm>
                          <a:off x="370700" y="1307225"/>
                          <a:ext cx="3067050" cy="1979882"/>
                          <a:chOff x="370700" y="1307225"/>
                          <a:chExt cx="5326350" cy="3433875"/>
                        </a:xfrm>
                      </wpg:grpSpPr>
                      <wpg:grpSp>
                        <wpg:cNvGrpSpPr/>
                        <wpg:grpSpPr>
                          <a:xfrm>
                            <a:off x="370700" y="1307225"/>
                            <a:ext cx="5326350" cy="3433875"/>
                            <a:chOff x="370700" y="1307225"/>
                            <a:chExt cx="5326350" cy="3433875"/>
                          </a:xfrm>
                        </wpg:grpSpPr>
                        <pic:pic>
                          <pic:nvPicPr>
                            <pic:cNvPr descr="Screenshot 2019-04-15 at 22.41.01.png" id="3" name="Shape 3"/>
                            <pic:cNvPicPr preferRelativeResize="0"/>
                          </pic:nvPicPr>
                          <pic:blipFill rotWithShape="1">
                            <a:blip r:embed="rId9">
                              <a:alphaModFix/>
                            </a:blip>
                            <a:srcRect b="18502" l="2466" r="37383" t="23222"/>
                            <a:stretch/>
                          </pic:blipFill>
                          <pic:spPr>
                            <a:xfrm>
                              <a:off x="370700" y="1307225"/>
                              <a:ext cx="5316648" cy="2897324"/>
                            </a:xfrm>
                            <a:prstGeom prst="rect">
                              <a:avLst/>
                            </a:prstGeom>
                            <a:noFill/>
                            <a:ln>
                              <a:noFill/>
                            </a:ln>
                          </pic:spPr>
                        </pic:pic>
                        <wps:wsp>
                          <wps:cNvSpPr txBox="1"/>
                          <wps:cNvPr id="4" name="Shape 4"/>
                          <wps:spPr>
                            <a:xfrm>
                              <a:off x="380450" y="4194800"/>
                              <a:ext cx="5316600" cy="5463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(Lee 2015). Chichen Itza: Kukulkan Nights. Light and Sound show. </w:t>
                                </w:r>
                              </w:p>
                            </w:txbxContent>
                          </wps:txbx>
                          <wps:bodyPr anchorCtr="0" anchor="t" bIns="91425" lIns="91425" spcFirstLastPara="1" rIns="91425" wrap="square" tIns="91425"/>
                        </wps:wsp>
                      </wpg:grpSp>
                    </wpg:wgp>
                  </a:graphicData>
                </a:graphic>
              </wp:anchor>
            </w:drawing>
          </mc:Choice>
          <mc:Fallback>
            <w:drawing>
              <wp:anchor allowOverlap="1" behindDoc="0" distB="114300" distT="114300" distL="114300" distR="114300" hidden="0" layoutInCell="1" locked="0" relativeHeight="0" simplePos="0">
                <wp:simplePos x="0" y="0"/>
                <wp:positionH relativeFrom="column">
                  <wp:posOffset>1</wp:posOffset>
                </wp:positionH>
                <wp:positionV relativeFrom="paragraph">
                  <wp:posOffset>4591050</wp:posOffset>
                </wp:positionV>
                <wp:extent cx="3067050" cy="1979882"/>
                <wp:effectExtent b="0" l="0" r="0" t="0"/>
                <wp:wrapSquare wrapText="bothSides" distB="114300" distT="114300" distL="114300" distR="114300"/>
                <wp:docPr id="1" name="image1.png"/>
                <a:graphic>
                  <a:graphicData uri="http://schemas.openxmlformats.org/drawingml/2006/picture">
                    <pic:pic>
                      <pic:nvPicPr>
                        <pic:cNvPr id="0" name="image1.png"/>
                        <pic:cNvPicPr preferRelativeResize="0"/>
                      </pic:nvPicPr>
                      <pic:blipFill>
                        <a:blip r:embed="rId10"/>
                        <a:srcRect/>
                        <a:stretch>
                          <a:fillRect/>
                        </a:stretch>
                      </pic:blipFill>
                      <pic:spPr>
                        <a:xfrm>
                          <a:off x="0" y="0"/>
                          <a:ext cx="3067050" cy="1979882"/>
                        </a:xfrm>
                        <a:prstGeom prst="rect"/>
                        <a:ln/>
                      </pic:spPr>
                    </pic:pic>
                  </a:graphicData>
                </a:graphic>
              </wp:anchor>
            </w:drawing>
          </mc:Fallback>
        </mc:AlternateContent>
      </w:r>
    </w:p>
    <w:p w:rsidR="00000000" w:rsidDel="00000000" w:rsidP="00000000" w:rsidRDefault="00000000" w:rsidRPr="00000000" w14:paraId="00000008">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09">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The land, sea and sky all marry together to create many different scapes. A landscape such as Chichen Itzá also relies on the sky as the ancient peoples did for most of the factors in their daily life as well as for their social status, and their mythology. To the modern day people it is a site for tourism and heritage with the sky and the pyramid being an attractive factor that draws tourists to the site and to Mexico itself. </w:t>
      </w:r>
    </w:p>
    <w:p w:rsidR="00000000" w:rsidDel="00000000" w:rsidP="00000000" w:rsidRDefault="00000000" w:rsidRPr="00000000" w14:paraId="0000000A">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0B">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 </w:t>
      </w:r>
      <w:r w:rsidDel="00000000" w:rsidR="00000000" w:rsidRPr="00000000">
        <w:rPr>
          <w:rtl w:val="0"/>
        </w:rPr>
      </w:r>
    </w:p>
    <w:p w:rsidR="00000000" w:rsidDel="00000000" w:rsidP="00000000" w:rsidRDefault="00000000" w:rsidRPr="00000000" w14:paraId="0000000C">
      <w:pPr>
        <w:rPr>
          <w:rFonts w:ascii="Verdana" w:cs="Verdana" w:eastAsia="Verdana" w:hAnsi="Verdana"/>
          <w:b w:val="1"/>
          <w:sz w:val="24"/>
          <w:szCs w:val="24"/>
        </w:rPr>
      </w:pPr>
      <w:r w:rsidDel="00000000" w:rsidR="00000000" w:rsidRPr="00000000">
        <w:rPr>
          <w:rtl w:val="0"/>
        </w:rPr>
      </w:r>
    </w:p>
    <w:p w:rsidR="00000000" w:rsidDel="00000000" w:rsidP="00000000" w:rsidRDefault="00000000" w:rsidRPr="00000000" w14:paraId="0000000D">
      <w:pPr>
        <w:rPr>
          <w:rFonts w:ascii="Verdana" w:cs="Verdana" w:eastAsia="Verdana" w:hAnsi="Verdana"/>
          <w:b w:val="1"/>
          <w:sz w:val="24"/>
          <w:szCs w:val="24"/>
        </w:rPr>
      </w:pPr>
      <w:r w:rsidDel="00000000" w:rsidR="00000000" w:rsidRPr="00000000">
        <w:rPr>
          <w:rFonts w:ascii="Verdana" w:cs="Verdana" w:eastAsia="Verdana" w:hAnsi="Verdana"/>
          <w:b w:val="1"/>
          <w:sz w:val="24"/>
          <w:szCs w:val="24"/>
          <w:rtl w:val="0"/>
        </w:rPr>
        <w:t xml:space="preserve">Bibliography </w:t>
      </w:r>
    </w:p>
    <w:p w:rsidR="00000000" w:rsidDel="00000000" w:rsidP="00000000" w:rsidRDefault="00000000" w:rsidRPr="00000000" w14:paraId="0000000E">
      <w:pPr>
        <w:rPr>
          <w:rFonts w:ascii="Verdana" w:cs="Verdana" w:eastAsia="Verdana" w:hAnsi="Verdana"/>
          <w:b w:val="1"/>
          <w:sz w:val="24"/>
          <w:szCs w:val="24"/>
        </w:rPr>
      </w:pPr>
      <w:r w:rsidDel="00000000" w:rsidR="00000000" w:rsidRPr="00000000">
        <w:rPr>
          <w:rtl w:val="0"/>
        </w:rPr>
      </w:r>
    </w:p>
    <w:p w:rsidR="00000000" w:rsidDel="00000000" w:rsidP="00000000" w:rsidRDefault="00000000" w:rsidRPr="00000000" w14:paraId="0000000F">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Gillespie, S. &amp; Fitzsimmons, J.L.(2010). Death and the Classic Maya Kings. Cambridge Archaeological Journal, 20(2), pp.270–271.</w:t>
      </w:r>
    </w:p>
    <w:p w:rsidR="00000000" w:rsidDel="00000000" w:rsidP="00000000" w:rsidRDefault="00000000" w:rsidRPr="00000000" w14:paraId="00000010">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11">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Marion Lee. (2015).</w:t>
      </w:r>
      <w:r w:rsidDel="00000000" w:rsidR="00000000" w:rsidRPr="00000000">
        <w:rPr>
          <w:rFonts w:ascii="Verdana" w:cs="Verdana" w:eastAsia="Verdana" w:hAnsi="Verdana"/>
          <w:i w:val="1"/>
          <w:sz w:val="24"/>
          <w:szCs w:val="24"/>
          <w:rtl w:val="0"/>
        </w:rPr>
        <w:t xml:space="preserve">Chichen Itza: Kukulkan Nights. Light and Sound show.</w:t>
      </w:r>
      <w:r w:rsidDel="00000000" w:rsidR="00000000" w:rsidRPr="00000000">
        <w:rPr>
          <w:rFonts w:ascii="Verdana" w:cs="Verdana" w:eastAsia="Verdana" w:hAnsi="Verdana"/>
          <w:sz w:val="24"/>
          <w:szCs w:val="24"/>
          <w:rtl w:val="0"/>
        </w:rPr>
        <w:t xml:space="preserve">[online video]. Available from: </w:t>
      </w:r>
      <w:hyperlink r:id="rId11">
        <w:r w:rsidDel="00000000" w:rsidR="00000000" w:rsidRPr="00000000">
          <w:rPr>
            <w:rFonts w:ascii="Verdana" w:cs="Verdana" w:eastAsia="Verdana" w:hAnsi="Verdana"/>
            <w:color w:val="1155cc"/>
            <w:sz w:val="24"/>
            <w:szCs w:val="24"/>
            <w:u w:val="single"/>
            <w:rtl w:val="0"/>
          </w:rPr>
          <w:t xml:space="preserve">https://www.youtube.com/watch?v=-3-_ID4adhU</w:t>
        </w:r>
      </w:hyperlink>
      <w:r w:rsidDel="00000000" w:rsidR="00000000" w:rsidRPr="00000000">
        <w:rPr>
          <w:rFonts w:ascii="Verdana" w:cs="Verdana" w:eastAsia="Verdana" w:hAnsi="Verdana"/>
          <w:sz w:val="24"/>
          <w:szCs w:val="24"/>
          <w:rtl w:val="0"/>
        </w:rPr>
        <w:t xml:space="preserve"> [Accessed 15 April 2019]. </w:t>
      </w:r>
      <w:r w:rsidDel="00000000" w:rsidR="00000000" w:rsidRPr="00000000">
        <w:rPr>
          <w:rtl w:val="0"/>
        </w:rPr>
      </w:r>
    </w:p>
    <w:p w:rsidR="00000000" w:rsidDel="00000000" w:rsidP="00000000" w:rsidRDefault="00000000" w:rsidRPr="00000000" w14:paraId="00000012">
      <w:pPr>
        <w:rPr>
          <w:rFonts w:ascii="Verdana" w:cs="Verdana" w:eastAsia="Verdana" w:hAnsi="Verdana"/>
          <w:b w:val="1"/>
          <w:sz w:val="28"/>
          <w:szCs w:val="28"/>
        </w:rPr>
      </w:pPr>
      <w:r w:rsidDel="00000000" w:rsidR="00000000" w:rsidRPr="00000000">
        <w:rPr>
          <w:rtl w:val="0"/>
        </w:rPr>
      </w:r>
    </w:p>
    <w:p w:rsidR="00000000" w:rsidDel="00000000" w:rsidP="00000000" w:rsidRDefault="00000000" w:rsidRPr="00000000" w14:paraId="00000013">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Russo, Richard.(2004). Observing the Sky Through the Eyes of the Ancient Mayans. Science Scope, 27(4), pp.10–15.</w:t>
      </w:r>
    </w:p>
    <w:p w:rsidR="00000000" w:rsidDel="00000000" w:rsidP="00000000" w:rsidRDefault="00000000" w:rsidRPr="00000000" w14:paraId="00000014">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15">
      <w:pPr>
        <w:spacing w:before="200" w:line="360" w:lineRule="auto"/>
        <w:ind w:left="-15" w:firstLine="0"/>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Schwen,D. (2009). </w:t>
      </w:r>
      <w:r w:rsidDel="00000000" w:rsidR="00000000" w:rsidRPr="00000000">
        <w:rPr>
          <w:rFonts w:ascii="Verdana" w:cs="Verdana" w:eastAsia="Verdana" w:hAnsi="Verdana"/>
          <w:i w:val="1"/>
          <w:sz w:val="24"/>
          <w:szCs w:val="24"/>
          <w:rtl w:val="0"/>
        </w:rPr>
        <w:t xml:space="preserve">El Castillo (pyramid of Kukulcán) in Chichén Itzá, </w:t>
      </w:r>
      <w:r w:rsidDel="00000000" w:rsidR="00000000" w:rsidRPr="00000000">
        <w:rPr>
          <w:rFonts w:ascii="Verdana" w:cs="Verdana" w:eastAsia="Verdana" w:hAnsi="Verdana"/>
          <w:sz w:val="24"/>
          <w:szCs w:val="24"/>
          <w:rtl w:val="0"/>
        </w:rPr>
        <w:t xml:space="preserve">photograph. Available from:</w:t>
      </w:r>
      <w:hyperlink r:id="rId12">
        <w:r w:rsidDel="00000000" w:rsidR="00000000" w:rsidRPr="00000000">
          <w:rPr>
            <w:rFonts w:ascii="Verdana" w:cs="Verdana" w:eastAsia="Verdana" w:hAnsi="Verdana"/>
            <w:color w:val="1155cc"/>
            <w:sz w:val="24"/>
            <w:szCs w:val="24"/>
            <w:u w:val="single"/>
            <w:rtl w:val="0"/>
          </w:rPr>
          <w:t xml:space="preserve">https://commons.wikimedia.org/wiki/File:Chichen_Itza_3.jpg</w:t>
        </w:r>
      </w:hyperlink>
      <w:r w:rsidDel="00000000" w:rsidR="00000000" w:rsidRPr="00000000">
        <w:rPr>
          <w:rFonts w:ascii="Verdana" w:cs="Verdana" w:eastAsia="Verdana" w:hAnsi="Verdana"/>
          <w:sz w:val="24"/>
          <w:szCs w:val="24"/>
          <w:rtl w:val="0"/>
        </w:rPr>
        <w:t xml:space="preserve"> [Accessed 15 April 2019].  </w:t>
      </w:r>
    </w:p>
    <w:p w:rsidR="00000000" w:rsidDel="00000000" w:rsidP="00000000" w:rsidRDefault="00000000" w:rsidRPr="00000000" w14:paraId="00000016">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17">
      <w:pPr>
        <w:spacing w:before="200" w:line="360" w:lineRule="auto"/>
        <w:ind w:left="-15" w:firstLine="0"/>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Vince Lia,(2016).</w:t>
      </w:r>
      <w:r w:rsidDel="00000000" w:rsidR="00000000" w:rsidRPr="00000000">
        <w:rPr>
          <w:rFonts w:ascii="Verdana" w:cs="Verdana" w:eastAsia="Verdana" w:hAnsi="Verdana"/>
          <w:i w:val="1"/>
          <w:sz w:val="24"/>
          <w:szCs w:val="24"/>
          <w:rtl w:val="0"/>
        </w:rPr>
        <w:t xml:space="preserve"> The Mayan Ruins of Chichen Itza: Guided Tour.</w:t>
      </w:r>
      <w:r w:rsidDel="00000000" w:rsidR="00000000" w:rsidRPr="00000000">
        <w:rPr>
          <w:rFonts w:ascii="Verdana" w:cs="Verdana" w:eastAsia="Verdana" w:hAnsi="Verdana"/>
          <w:sz w:val="24"/>
          <w:szCs w:val="24"/>
          <w:rtl w:val="0"/>
        </w:rPr>
        <w:t xml:space="preserve">[online video]. Available at: </w:t>
      </w:r>
      <w:hyperlink r:id="rId13">
        <w:r w:rsidDel="00000000" w:rsidR="00000000" w:rsidRPr="00000000">
          <w:rPr>
            <w:rFonts w:ascii="Verdana" w:cs="Verdana" w:eastAsia="Verdana" w:hAnsi="Verdana"/>
            <w:color w:val="1155cc"/>
            <w:sz w:val="24"/>
            <w:szCs w:val="24"/>
            <w:u w:val="single"/>
            <w:rtl w:val="0"/>
          </w:rPr>
          <w:t xml:space="preserve">https://www.youtube.com/watch?v=gr_bLyd0lD8&amp;t=1347s</w:t>
        </w:r>
      </w:hyperlink>
      <w:r w:rsidDel="00000000" w:rsidR="00000000" w:rsidRPr="00000000">
        <w:rPr>
          <w:rFonts w:ascii="Verdana" w:cs="Verdana" w:eastAsia="Verdana" w:hAnsi="Verdana"/>
          <w:sz w:val="24"/>
          <w:szCs w:val="24"/>
          <w:rtl w:val="0"/>
        </w:rPr>
        <w:t xml:space="preserve"> [Accessed 15 April 2019].</w:t>
      </w:r>
    </w:p>
    <w:p w:rsidR="00000000" w:rsidDel="00000000" w:rsidP="00000000" w:rsidRDefault="00000000" w:rsidRPr="00000000" w14:paraId="00000018">
      <w:pPr>
        <w:spacing w:before="200" w:lineRule="auto"/>
        <w:ind w:left="-15" w:firstLine="0"/>
        <w:rPr>
          <w:rFonts w:ascii="Verdana" w:cs="Verdana" w:eastAsia="Verdana" w:hAnsi="Verdana"/>
          <w:sz w:val="24"/>
          <w:szCs w:val="24"/>
        </w:rPr>
      </w:pPr>
      <w:hyperlink r:id="rId14">
        <w:r w:rsidDel="00000000" w:rsidR="00000000" w:rsidRPr="00000000">
          <w:rPr>
            <w:rFonts w:ascii="Verdana" w:cs="Verdana" w:eastAsia="Verdana" w:hAnsi="Verdana"/>
            <w:sz w:val="24"/>
            <w:szCs w:val="24"/>
            <w:rtl w:val="0"/>
          </w:rPr>
          <w:t xml:space="preserve">whc.unesco.org</w:t>
        </w:r>
      </w:hyperlink>
      <w:r w:rsidDel="00000000" w:rsidR="00000000" w:rsidRPr="00000000">
        <w:rPr>
          <w:rFonts w:ascii="Verdana" w:cs="Verdana" w:eastAsia="Verdana" w:hAnsi="Verdana"/>
          <w:sz w:val="24"/>
          <w:szCs w:val="24"/>
          <w:rtl w:val="0"/>
        </w:rPr>
        <w:t xml:space="preserve">.(1992-2018). Pre-hispanic City of Chichen Itza.</w:t>
      </w:r>
      <w:r w:rsidDel="00000000" w:rsidR="00000000" w:rsidRPr="00000000">
        <w:rPr>
          <w:rFonts w:ascii="Verdana" w:cs="Verdana" w:eastAsia="Verdana" w:hAnsi="Verdana"/>
          <w:i w:val="1"/>
          <w:sz w:val="24"/>
          <w:szCs w:val="24"/>
          <w:rtl w:val="0"/>
        </w:rPr>
        <w:t xml:space="preserve">UNESCO.</w:t>
      </w:r>
      <w:r w:rsidDel="00000000" w:rsidR="00000000" w:rsidRPr="00000000">
        <w:rPr>
          <w:rFonts w:ascii="Verdana" w:cs="Verdana" w:eastAsia="Verdana" w:hAnsi="Verdana"/>
          <w:sz w:val="24"/>
          <w:szCs w:val="24"/>
          <w:rtl w:val="0"/>
        </w:rPr>
        <w:t xml:space="preserve">Available from: </w:t>
      </w:r>
      <w:hyperlink r:id="rId15">
        <w:r w:rsidDel="00000000" w:rsidR="00000000" w:rsidRPr="00000000">
          <w:rPr>
            <w:rFonts w:ascii="Verdana" w:cs="Verdana" w:eastAsia="Verdana" w:hAnsi="Verdana"/>
            <w:color w:val="1155cc"/>
            <w:sz w:val="24"/>
            <w:szCs w:val="24"/>
            <w:u w:val="single"/>
            <w:rtl w:val="0"/>
          </w:rPr>
          <w:t xml:space="preserve">https://whc.unesco.org/en/list/483</w:t>
        </w:r>
      </w:hyperlink>
      <w:r w:rsidDel="00000000" w:rsidR="00000000" w:rsidRPr="00000000">
        <w:rPr>
          <w:rFonts w:ascii="Verdana" w:cs="Verdana" w:eastAsia="Verdana" w:hAnsi="Verdana"/>
          <w:sz w:val="24"/>
          <w:szCs w:val="24"/>
          <w:rtl w:val="0"/>
        </w:rPr>
        <w:t xml:space="preserve"> [Accessed 15 April 2019]. </w:t>
      </w:r>
    </w:p>
    <w:p w:rsidR="00000000" w:rsidDel="00000000" w:rsidP="00000000" w:rsidRDefault="00000000" w:rsidRPr="00000000" w14:paraId="00000019">
      <w:pPr>
        <w:jc w:val="center"/>
        <w:rPr>
          <w:rFonts w:ascii="Verdana" w:cs="Verdana" w:eastAsia="Verdana" w:hAnsi="Verdana"/>
          <w:sz w:val="28"/>
          <w:szCs w:val="28"/>
        </w:rPr>
      </w:pPr>
      <w:r w:rsidDel="00000000" w:rsidR="00000000" w:rsidRPr="00000000">
        <w:rPr>
          <w:rtl w:val="0"/>
        </w:rPr>
      </w:r>
    </w:p>
    <w:p w:rsidR="00000000" w:rsidDel="00000000" w:rsidP="00000000" w:rsidRDefault="00000000" w:rsidRPr="00000000" w14:paraId="0000001A">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1B">
      <w:pPr>
        <w:rPr>
          <w:rFonts w:ascii="Verdana" w:cs="Verdana" w:eastAsia="Verdana" w:hAnsi="Verdana"/>
          <w:sz w:val="28"/>
          <w:szCs w:val="28"/>
        </w:rPr>
      </w:pPr>
      <w:r w:rsidDel="00000000" w:rsidR="00000000" w:rsidRPr="00000000">
        <w:rPr>
          <w:rtl w:val="0"/>
        </w:rPr>
      </w:r>
    </w:p>
    <w:p w:rsidR="00000000" w:rsidDel="00000000" w:rsidP="00000000" w:rsidRDefault="00000000" w:rsidRPr="00000000" w14:paraId="0000001C">
      <w:pPr>
        <w:rPr>
          <w:rFonts w:ascii="Verdana" w:cs="Verdana" w:eastAsia="Verdana" w:hAnsi="Verdana"/>
          <w:sz w:val="28"/>
          <w:szCs w:val="28"/>
        </w:rPr>
      </w:pPr>
      <w:r w:rsidDel="00000000" w:rsidR="00000000" w:rsidRPr="00000000">
        <w:rPr>
          <w:rtl w:val="0"/>
        </w:rPr>
      </w:r>
    </w:p>
    <w:sectPr>
      <w:pgSz w:h="16838" w:w="11906"/>
      <w:pgMar w:bottom="1440.0000000000002" w:top="1440.0000000000002" w:left="1440.0000000000002" w:right="1440.0000000000002"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Verdana"/>
  <w:font w:name="Open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youtube.com/watch?v=-3-_ID4adhU" TargetMode="External"/><Relationship Id="rId10" Type="http://schemas.openxmlformats.org/officeDocument/2006/relationships/image" Target="media/image1.png"/><Relationship Id="rId13" Type="http://schemas.openxmlformats.org/officeDocument/2006/relationships/hyperlink" Target="https://www.youtube.com/watch?v=gr_bLyd0lD8&amp;t=1347s" TargetMode="External"/><Relationship Id="rId12" Type="http://schemas.openxmlformats.org/officeDocument/2006/relationships/hyperlink" Target="https://commons.wikimedia.org/wiki/File:Chichen_Itza_3.jpg"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png"/><Relationship Id="rId15" Type="http://schemas.openxmlformats.org/officeDocument/2006/relationships/hyperlink" Target="https://whc.unesco.org/en/list/483" TargetMode="External"/><Relationship Id="rId14" Type="http://schemas.openxmlformats.org/officeDocument/2006/relationships/hyperlink" Target="https://whc.unesco.org/en/list/483" TargetMode="External"/><Relationship Id="rId5" Type="http://schemas.openxmlformats.org/officeDocument/2006/relationships/styles" Target="styles.xml"/><Relationship Id="rId6" Type="http://schemas.openxmlformats.org/officeDocument/2006/relationships/image" Target="media/image4.jpg"/><Relationship Id="rId7" Type="http://schemas.openxmlformats.org/officeDocument/2006/relationships/image" Target="media/image2.png"/><Relationship Id="rId8" Type="http://schemas.openxmlformats.org/officeDocument/2006/relationships/hyperlink" Target="https://whc.unesco.org/en/list/483"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OpenSans-regular.ttf"/><Relationship Id="rId2" Type="http://schemas.openxmlformats.org/officeDocument/2006/relationships/font" Target="fonts/OpenSans-bold.ttf"/><Relationship Id="rId3" Type="http://schemas.openxmlformats.org/officeDocument/2006/relationships/font" Target="fonts/OpenSans-italic.ttf"/><Relationship Id="rId4" Type="http://schemas.openxmlformats.org/officeDocument/2006/relationships/font" Target="fonts/Open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