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pBdr>
          <w:top w:space="0" w:sz="0" w:val="nil"/>
          <w:bottom w:space="0" w:sz="0" w:val="nil"/>
          <w:between w:space="0" w:sz="0" w:val="nil"/>
        </w:pBdr>
        <w:spacing w:after="240" w:before="240" w:line="276" w:lineRule="auto"/>
        <w:jc w:val="center"/>
        <w:rPr>
          <w:b w:val="1"/>
          <w:color w:val="0e101a"/>
        </w:rPr>
      </w:pPr>
      <w:r w:rsidDel="00000000" w:rsidR="00000000" w:rsidRPr="00000000">
        <w:rPr>
          <w:b w:val="1"/>
          <w:color w:val="0e101a"/>
          <w:rtl w:val="0"/>
        </w:rPr>
        <w:t xml:space="preserve">ANDI CATALIN MANEA</w:t>
      </w:r>
    </w:p>
    <w:p w:rsidR="00000000" w:rsidDel="00000000" w:rsidP="00000000" w:rsidRDefault="00000000" w:rsidRPr="00000000" w14:paraId="00000004">
      <w:pPr>
        <w:pBdr>
          <w:top w:space="0" w:sz="0" w:val="nil"/>
          <w:bottom w:space="0" w:sz="0" w:val="nil"/>
          <w:between w:space="0" w:sz="0" w:val="nil"/>
        </w:pBdr>
        <w:spacing w:after="240" w:before="240" w:line="276" w:lineRule="auto"/>
        <w:jc w:val="center"/>
        <w:rPr>
          <w:b w:val="1"/>
          <w:color w:val="0e101a"/>
        </w:rPr>
      </w:pPr>
      <w:r w:rsidDel="00000000" w:rsidR="00000000" w:rsidRPr="00000000">
        <w:rPr>
          <w:b w:val="1"/>
          <w:color w:val="0e101a"/>
          <w:rtl w:val="0"/>
        </w:rPr>
        <w:t xml:space="preserve">STUDENT ID: 2113863</w:t>
      </w:r>
    </w:p>
    <w:p w:rsidR="00000000" w:rsidDel="00000000" w:rsidP="00000000" w:rsidRDefault="00000000" w:rsidRPr="00000000" w14:paraId="00000005">
      <w:pPr>
        <w:pBdr>
          <w:top w:space="0" w:sz="0" w:val="nil"/>
          <w:bottom w:space="0" w:sz="0" w:val="nil"/>
          <w:between w:space="0" w:sz="0" w:val="nil"/>
        </w:pBdr>
        <w:spacing w:after="240" w:before="240" w:line="276" w:lineRule="auto"/>
        <w:jc w:val="center"/>
        <w:rPr>
          <w:b w:val="1"/>
          <w:color w:val="0e101a"/>
        </w:rPr>
      </w:pPr>
      <w:r w:rsidDel="00000000" w:rsidR="00000000" w:rsidRPr="00000000">
        <w:rPr>
          <w:b w:val="1"/>
          <w:color w:val="0e101a"/>
          <w:rtl w:val="0"/>
        </w:rPr>
        <w:t xml:space="preserve">THE GLOBAL BUSINESS ENVIRONMENT</w:t>
      </w:r>
    </w:p>
    <w:p w:rsidR="00000000" w:rsidDel="00000000" w:rsidP="00000000" w:rsidRDefault="00000000" w:rsidRPr="00000000" w14:paraId="00000006">
      <w:pPr>
        <w:pBdr>
          <w:top w:space="0" w:sz="0" w:val="nil"/>
          <w:bottom w:space="0" w:sz="0" w:val="nil"/>
          <w:between w:space="0" w:sz="0" w:val="nil"/>
        </w:pBdr>
        <w:spacing w:after="240" w:before="240" w:line="276" w:lineRule="auto"/>
        <w:jc w:val="center"/>
        <w:rPr>
          <w:b w:val="1"/>
          <w:color w:val="0e101a"/>
        </w:rPr>
      </w:pPr>
      <w:r w:rsidDel="00000000" w:rsidR="00000000" w:rsidRPr="00000000">
        <w:rPr>
          <w:b w:val="1"/>
          <w:color w:val="0e101a"/>
          <w:rtl w:val="0"/>
        </w:rPr>
        <w:t xml:space="preserve">(LCBB4005_BIRM) </w:t>
      </w:r>
    </w:p>
    <w:p w:rsidR="00000000" w:rsidDel="00000000" w:rsidP="00000000" w:rsidRDefault="00000000" w:rsidRPr="00000000" w14:paraId="00000007">
      <w:pPr>
        <w:pBdr>
          <w:top w:space="0" w:sz="0" w:val="nil"/>
          <w:bottom w:space="0" w:sz="0" w:val="nil"/>
          <w:between w:space="0" w:sz="0" w:val="nil"/>
        </w:pBdr>
        <w:spacing w:after="240" w:before="240" w:line="276" w:lineRule="auto"/>
        <w:jc w:val="center"/>
        <w:rPr>
          <w:b w:val="1"/>
          <w:color w:val="0e101a"/>
          <w:sz w:val="24"/>
          <w:szCs w:val="24"/>
        </w:rPr>
      </w:pPr>
      <w:r w:rsidDel="00000000" w:rsidR="00000000" w:rsidRPr="00000000">
        <w:rPr>
          <w:b w:val="1"/>
          <w:color w:val="0e101a"/>
          <w:sz w:val="24"/>
          <w:szCs w:val="24"/>
          <w:rtl w:val="0"/>
        </w:rPr>
        <w:t xml:space="preserve">Lecturer:Arinze Ekwem</w:t>
      </w:r>
    </w:p>
    <w:p w:rsidR="00000000" w:rsidDel="00000000" w:rsidP="00000000" w:rsidRDefault="00000000" w:rsidRPr="00000000" w14:paraId="00000008">
      <w:pPr>
        <w:pBdr>
          <w:top w:space="0" w:sz="0" w:val="nil"/>
          <w:bottom w:space="0" w:sz="0" w:val="nil"/>
          <w:between w:space="0" w:sz="0" w:val="nil"/>
        </w:pBdr>
        <w:spacing w:after="240" w:before="240" w:line="276" w:lineRule="auto"/>
        <w:jc w:val="center"/>
        <w:rPr>
          <w:b w:val="1"/>
          <w:color w:val="0e101a"/>
        </w:rPr>
      </w:pPr>
      <w:r w:rsidDel="00000000" w:rsidR="00000000" w:rsidRPr="00000000">
        <w:rPr>
          <w:b w:val="1"/>
          <w:color w:val="0e101a"/>
          <w:rtl w:val="0"/>
        </w:rPr>
        <w:t xml:space="preserve">ASSIGNMENT 1</w:t>
      </w:r>
    </w:p>
    <w:p w:rsidR="00000000" w:rsidDel="00000000" w:rsidP="00000000" w:rsidRDefault="00000000" w:rsidRPr="00000000" w14:paraId="00000009">
      <w:pPr>
        <w:rPr>
          <w:b w:val="1"/>
          <w:sz w:val="32"/>
          <w:szCs w:val="32"/>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Impact of the business environment</w:t>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Arial" w:cs="Arial" w:eastAsia="Arial" w:hAnsi="Arial"/>
          <w:b w:val="1"/>
          <w:i w:val="0"/>
          <w:smallCaps w:val="0"/>
          <w:strike w:val="0"/>
          <w:color w:val="366091"/>
          <w:sz w:val="22"/>
          <w:szCs w:val="22"/>
          <w:u w:val="none"/>
          <w:shd w:fill="auto" w:val="clear"/>
        </w:rPr>
      </w:pPr>
      <w:r w:rsidDel="00000000" w:rsidR="00000000" w:rsidRPr="00000000">
        <w:rPr>
          <w:rFonts w:ascii="Arial" w:cs="Arial" w:eastAsia="Arial" w:hAnsi="Arial"/>
          <w:b w:val="1"/>
          <w:i w:val="0"/>
          <w:smallCaps w:val="0"/>
          <w:strike w:val="0"/>
          <w:color w:val="000000"/>
          <w:sz w:val="22"/>
          <w:szCs w:val="22"/>
          <w:u w:val="none"/>
          <w:shd w:fill="auto" w:val="clear"/>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shd w:fill="auto" w:val="clear"/>
                <w:rtl w:val="0"/>
              </w:rPr>
              <w:t xml:space="preserve">Introduction</w:t>
              <w:tab/>
              <w:t xml:space="preserve">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rPr>
          </w:pPr>
          <w:hyperlink w:anchor="_heading=h.30j0zll">
            <w:r w:rsidDel="00000000" w:rsidR="00000000" w:rsidRPr="00000000">
              <w:rPr>
                <w:rFonts w:ascii="Arial" w:cs="Arial" w:eastAsia="Arial" w:hAnsi="Arial"/>
                <w:b w:val="0"/>
                <w:i w:val="0"/>
                <w:smallCaps w:val="0"/>
                <w:strike w:val="0"/>
                <w:color w:val="000000"/>
                <w:sz w:val="22"/>
                <w:szCs w:val="22"/>
                <w:u w:val="none"/>
                <w:shd w:fill="auto" w:val="clear"/>
                <w:rtl w:val="0"/>
              </w:rPr>
              <w:t xml:space="preserve">Overview of HSBC</w:t>
              <w:tab/>
              <w:t xml:space="preserve">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rPr>
          </w:pPr>
          <w:hyperlink w:anchor="_heading=h.1fob9te">
            <w:r w:rsidDel="00000000" w:rsidR="00000000" w:rsidRPr="00000000">
              <w:rPr>
                <w:rFonts w:ascii="Arial" w:cs="Arial" w:eastAsia="Arial" w:hAnsi="Arial"/>
                <w:b w:val="0"/>
                <w:i w:val="0"/>
                <w:smallCaps w:val="0"/>
                <w:strike w:val="0"/>
                <w:color w:val="000000"/>
                <w:sz w:val="22"/>
                <w:szCs w:val="22"/>
                <w:u w:val="none"/>
                <w:shd w:fill="auto" w:val="clear"/>
                <w:rtl w:val="0"/>
              </w:rPr>
              <w:t xml:space="preserve">PESTLE framework OF HSBC</w:t>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rPr>
          </w:pPr>
          <w:hyperlink w:anchor="_heading=h.3znysh7">
            <w:r w:rsidDel="00000000" w:rsidR="00000000" w:rsidRPr="00000000">
              <w:rPr>
                <w:rFonts w:ascii="Arial" w:cs="Arial" w:eastAsia="Arial" w:hAnsi="Arial"/>
                <w:b w:val="0"/>
                <w:i w:val="0"/>
                <w:smallCaps w:val="0"/>
                <w:strike w:val="0"/>
                <w:color w:val="000000"/>
                <w:sz w:val="22"/>
                <w:szCs w:val="22"/>
                <w:u w:val="none"/>
                <w:shd w:fill="auto" w:val="clear"/>
                <w:rtl w:val="0"/>
              </w:rPr>
              <w:t xml:space="preserve">Porter’s five forces</w:t>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rtl w:val="0"/>
              </w:rPr>
              <w:t xml:space="preserve">Conclusion</w:t>
              <w:tab/>
            </w:r>
          </w:hyperlink>
          <w:r w:rsidDel="00000000" w:rsidR="00000000" w:rsidRPr="00000000">
            <w:rPr>
              <w:rtl w:val="0"/>
            </w:rPr>
            <w:t xml:space="preserve">9</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rtl w:val="0"/>
              </w:rPr>
              <w:t xml:space="preserve">References</w:t>
              <w:tab/>
            </w:r>
          </w:hyperlink>
          <w:r w:rsidDel="00000000" w:rsidR="00000000" w:rsidRPr="00000000">
            <w:rPr>
              <w:rtl w:val="0"/>
            </w:rPr>
            <w:t xml:space="preserve">10</w:t>
          </w:r>
          <w:r w:rsidDel="00000000" w:rsidR="00000000" w:rsidRPr="00000000">
            <w:rPr>
              <w:rtl w:val="0"/>
            </w:rPr>
          </w:r>
        </w:p>
        <w:p w:rsidR="00000000" w:rsidDel="00000000" w:rsidP="00000000" w:rsidRDefault="00000000" w:rsidRPr="00000000" w14:paraId="00000035">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pStyle w:val="Heading2"/>
        <w:spacing w:line="360" w:lineRule="auto"/>
        <w:rPr>
          <w:rFonts w:ascii="Arial" w:cs="Arial" w:eastAsia="Arial" w:hAnsi="Arial"/>
          <w:b w:val="0"/>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pStyle w:val="Heading1"/>
        <w:spacing w:line="360" w:lineRule="auto"/>
        <w:jc w:val="both"/>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sz w:val="22"/>
          <w:szCs w:val="22"/>
          <w:rtl w:val="0"/>
        </w:rPr>
        <w:t xml:space="preserve">Introduction </w:t>
      </w:r>
    </w:p>
    <w:p w:rsidR="00000000" w:rsidDel="00000000" w:rsidP="00000000" w:rsidRDefault="00000000" w:rsidRPr="00000000" w14:paraId="00000051">
      <w:pPr>
        <w:spacing w:line="360" w:lineRule="auto"/>
        <w:jc w:val="both"/>
        <w:rPr/>
      </w:pPr>
      <w:r w:rsidDel="00000000" w:rsidR="00000000" w:rsidRPr="00000000">
        <w:rPr>
          <w:rtl w:val="0"/>
        </w:rPr>
        <w:t xml:space="preserve">One of the third-tier sectors in the three-sector economy, the service sectors from all over the world provide repairs, maintenance, training, and consulting. The United Kingdom also has its service sectors, such as the retail sector, public sector, financial sector, business sector, and many more. In this report, the analytic overview of HSBC as one of the famous service sectors in the UK, including the company's basic information, ownership and management details, history and mission, as well as future goals with products and customers, is going to be discussed. Also, the impact of the global factors on the business of HSBC with a detailed analytical review of PESTEL analysis that shows the effects of the external factors and Porter's five forces analysis with the certain potential threats that affect the company's outcome are also going to be shown in this particular report.</w:t>
      </w:r>
    </w:p>
    <w:p w:rsidR="00000000" w:rsidDel="00000000" w:rsidP="00000000" w:rsidRDefault="00000000" w:rsidRPr="00000000" w14:paraId="00000052">
      <w:pPr>
        <w:pStyle w:val="Heading1"/>
        <w:spacing w:line="360" w:lineRule="auto"/>
        <w:jc w:val="both"/>
        <w:rPr>
          <w:rFonts w:ascii="Arial" w:cs="Arial" w:eastAsia="Arial" w:hAnsi="Arial"/>
          <w:sz w:val="22"/>
          <w:szCs w:val="22"/>
        </w:rPr>
      </w:pPr>
      <w:bookmarkStart w:colFirst="0" w:colLast="0" w:name="_heading=h.30j0zll" w:id="1"/>
      <w:bookmarkEnd w:id="1"/>
      <w:r w:rsidDel="00000000" w:rsidR="00000000" w:rsidRPr="00000000">
        <w:rPr>
          <w:rFonts w:ascii="Arial" w:cs="Arial" w:eastAsia="Arial" w:hAnsi="Arial"/>
          <w:sz w:val="22"/>
          <w:szCs w:val="22"/>
          <w:rtl w:val="0"/>
        </w:rPr>
        <w:t xml:space="preserve">Overview of HSBC</w:t>
      </w:r>
    </w:p>
    <w:p w:rsidR="00000000" w:rsidDel="00000000" w:rsidP="00000000" w:rsidRDefault="00000000" w:rsidRPr="00000000" w14:paraId="00000053">
      <w:pPr>
        <w:spacing w:line="360" w:lineRule="auto"/>
        <w:jc w:val="both"/>
        <w:rPr>
          <w:color w:val="222222"/>
          <w:highlight w:val="white"/>
        </w:rPr>
      </w:pPr>
      <w:r w:rsidDel="00000000" w:rsidR="00000000" w:rsidRPr="00000000">
        <w:rPr>
          <w:rtl w:val="0"/>
        </w:rPr>
        <w:t xml:space="preserve">Being one of the largest banking and financial services sectors in the UK, HSBC Bank plc deals with wealth and personal banking, Global banking &amp; markets, and commercial banking. Incorporated under the laws of England and Wales, HSBC values difference, succeeding together, taking responsibilities, and getting things done collectively </w:t>
      </w:r>
      <w:r w:rsidDel="00000000" w:rsidR="00000000" w:rsidRPr="00000000">
        <w:rPr>
          <w:color w:val="222222"/>
          <w:highlight w:val="white"/>
          <w:rtl w:val="0"/>
        </w:rPr>
        <w:t xml:space="preserve">(Sivaprasad &amp; Mathew, 2021)</w:t>
      </w:r>
      <w:r w:rsidDel="00000000" w:rsidR="00000000" w:rsidRPr="00000000">
        <w:rPr>
          <w:rtl w:val="0"/>
        </w:rPr>
        <w:t xml:space="preserve">. HSBC uses strong marking and a tailored approach for the competitive advantages to give the customer the best service for the need of investment banking services or mortgage dealings.</w:t>
      </w:r>
      <w:r w:rsidDel="00000000" w:rsidR="00000000" w:rsidRPr="00000000">
        <w:rPr>
          <w:rtl w:val="0"/>
        </w:rPr>
      </w:r>
    </w:p>
    <w:p w:rsidR="00000000" w:rsidDel="00000000" w:rsidP="00000000" w:rsidRDefault="00000000" w:rsidRPr="00000000" w14:paraId="00000054">
      <w:pPr>
        <w:spacing w:line="360" w:lineRule="auto"/>
        <w:jc w:val="both"/>
        <w:rPr>
          <w:b w:val="1"/>
        </w:rPr>
      </w:pPr>
      <w:r w:rsidDel="00000000" w:rsidR="00000000" w:rsidRPr="00000000">
        <w:rPr>
          <w:b w:val="1"/>
          <w:rtl w:val="0"/>
        </w:rPr>
        <w:t xml:space="preserve">Basic information</w:t>
      </w:r>
    </w:p>
    <w:p w:rsidR="00000000" w:rsidDel="00000000" w:rsidP="00000000" w:rsidRDefault="00000000" w:rsidRPr="00000000" w14:paraId="00000055">
      <w:pPr>
        <w:spacing w:line="360" w:lineRule="auto"/>
        <w:jc w:val="both"/>
        <w:rPr/>
      </w:pPr>
      <w:r w:rsidDel="00000000" w:rsidR="00000000" w:rsidRPr="00000000">
        <w:rPr>
          <w:rtl w:val="0"/>
        </w:rPr>
        <w:t xml:space="preserve">HSBC from the UK is from the category of Company Limited by shares, a sub-category of non-govt companies from the Private class that handles banking and financial services organizations.  </w:t>
      </w:r>
    </w:p>
    <w:p w:rsidR="00000000" w:rsidDel="00000000" w:rsidP="00000000" w:rsidRDefault="00000000" w:rsidRPr="00000000" w14:paraId="00000056">
      <w:pPr>
        <w:spacing w:line="360" w:lineRule="auto"/>
        <w:jc w:val="both"/>
        <w:rPr>
          <w:b w:val="1"/>
        </w:rPr>
      </w:pPr>
      <w:r w:rsidDel="00000000" w:rsidR="00000000" w:rsidRPr="00000000">
        <w:rPr>
          <w:b w:val="1"/>
          <w:rtl w:val="0"/>
        </w:rPr>
        <w:t xml:space="preserve">Ownership details and Management team</w:t>
      </w:r>
    </w:p>
    <w:p w:rsidR="00000000" w:rsidDel="00000000" w:rsidP="00000000" w:rsidRDefault="00000000" w:rsidRPr="00000000" w14:paraId="00000057">
      <w:pPr>
        <w:spacing w:line="360" w:lineRule="auto"/>
        <w:jc w:val="both"/>
        <w:rPr/>
      </w:pPr>
      <w:r w:rsidDel="00000000" w:rsidR="00000000" w:rsidRPr="00000000">
        <w:rPr>
          <w:rtl w:val="0"/>
        </w:rPr>
        <w:t xml:space="preserve">The Hongkong and Shanghai Banking Corporation Limited, mainly referred to as HSBC Bank plc, is the incorporated multinational British bank from the main company that belongs to Hongkong, China by Thomas Sutherland from the UK. HSBC has a matrixes management structure as the organizational structure according to the global business as well as a global support function under the leadership of Nuno Matos, the managing director. </w:t>
      </w:r>
    </w:p>
    <w:p w:rsidR="00000000" w:rsidDel="00000000" w:rsidP="00000000" w:rsidRDefault="00000000" w:rsidRPr="00000000" w14:paraId="00000058">
      <w:pPr>
        <w:spacing w:line="360" w:lineRule="auto"/>
        <w:jc w:val="both"/>
        <w:rPr>
          <w:b w:val="1"/>
        </w:rPr>
      </w:pPr>
      <w:r w:rsidDel="00000000" w:rsidR="00000000" w:rsidRPr="00000000">
        <w:rPr>
          <w:b w:val="1"/>
          <w:rtl w:val="0"/>
        </w:rPr>
        <w:t xml:space="preserve">History of the Company </w:t>
      </w:r>
    </w:p>
    <w:p w:rsidR="00000000" w:rsidDel="00000000" w:rsidP="00000000" w:rsidRDefault="00000000" w:rsidRPr="00000000" w14:paraId="00000059">
      <w:pPr>
        <w:spacing w:line="360" w:lineRule="auto"/>
        <w:jc w:val="both"/>
        <w:rPr>
          <w:color w:val="222222"/>
          <w:highlight w:val="white"/>
        </w:rPr>
      </w:pPr>
      <w:r w:rsidDel="00000000" w:rsidR="00000000" w:rsidRPr="00000000">
        <w:rPr>
          <w:rtl w:val="0"/>
        </w:rPr>
        <w:t xml:space="preserve">Born from the simple idea of serving as a local bank for international needs, HSBC started its journey in Hong Kong having the thought of exchanging financial relations between Asia and Europe </w:t>
      </w:r>
      <w:r w:rsidDel="00000000" w:rsidR="00000000" w:rsidRPr="00000000">
        <w:rPr>
          <w:color w:val="222222"/>
          <w:highlight w:val="white"/>
          <w:rtl w:val="0"/>
        </w:rPr>
        <w:t xml:space="preserve">(Pelembe &amp; Smith, 2018)</w:t>
      </w:r>
      <w:r w:rsidDel="00000000" w:rsidR="00000000" w:rsidRPr="00000000">
        <w:rPr>
          <w:rtl w:val="0"/>
        </w:rPr>
        <w:t xml:space="preserve">. Then in 1992, HSBC started HSBC Holding plc in London as a parent company for further business extension.</w:t>
      </w:r>
      <w:r w:rsidDel="00000000" w:rsidR="00000000" w:rsidRPr="00000000">
        <w:rPr>
          <w:rtl w:val="0"/>
        </w:rPr>
      </w:r>
    </w:p>
    <w:p w:rsidR="00000000" w:rsidDel="00000000" w:rsidP="00000000" w:rsidRDefault="00000000" w:rsidRPr="00000000" w14:paraId="0000005A">
      <w:pPr>
        <w:spacing w:line="360" w:lineRule="auto"/>
        <w:jc w:val="both"/>
        <w:rPr>
          <w:b w:val="1"/>
        </w:rPr>
      </w:pPr>
      <w:r w:rsidDel="00000000" w:rsidR="00000000" w:rsidRPr="00000000">
        <w:rPr>
          <w:b w:val="1"/>
          <w:rtl w:val="0"/>
        </w:rPr>
        <w:t xml:space="preserve">HSBC mission</w:t>
      </w:r>
    </w:p>
    <w:p w:rsidR="00000000" w:rsidDel="00000000" w:rsidP="00000000" w:rsidRDefault="00000000" w:rsidRPr="00000000" w14:paraId="0000005B">
      <w:pPr>
        <w:spacing w:line="360" w:lineRule="auto"/>
        <w:jc w:val="both"/>
        <w:rPr/>
      </w:pPr>
      <w:r w:rsidDel="00000000" w:rsidR="00000000" w:rsidRPr="00000000">
        <w:rPr>
          <w:rtl w:val="0"/>
        </w:rPr>
        <w:t xml:space="preserve">The main goal for all the personnel from HSBC is to aim for the source of the company's growth, make possible decisions to make the business thrive and the economy prospers, and lastly, to help the people realize their dream and try harder to achieve it.</w:t>
      </w:r>
    </w:p>
    <w:p w:rsidR="00000000" w:rsidDel="00000000" w:rsidP="00000000" w:rsidRDefault="00000000" w:rsidRPr="00000000" w14:paraId="0000005C">
      <w:pPr>
        <w:spacing w:line="360" w:lineRule="auto"/>
        <w:jc w:val="both"/>
        <w:rPr>
          <w:b w:val="1"/>
        </w:rPr>
      </w:pPr>
      <w:r w:rsidDel="00000000" w:rsidR="00000000" w:rsidRPr="00000000">
        <w:rPr>
          <w:b w:val="1"/>
          <w:rtl w:val="0"/>
        </w:rPr>
        <w:t xml:space="preserve">Products or Services and Customer</w:t>
      </w:r>
    </w:p>
    <w:p w:rsidR="00000000" w:rsidDel="00000000" w:rsidP="00000000" w:rsidRDefault="00000000" w:rsidRPr="00000000" w14:paraId="0000005D">
      <w:pPr>
        <w:spacing w:line="360" w:lineRule="auto"/>
        <w:jc w:val="both"/>
        <w:rPr/>
      </w:pPr>
      <w:r w:rsidDel="00000000" w:rsidR="00000000" w:rsidRPr="00000000">
        <w:rPr>
          <w:rtl w:val="0"/>
        </w:rPr>
        <w:t xml:space="preserve">HSBC offers a lot to their customers, such as banking accounts and services for every day, borrowing credit facilities and managing the finance, making and accepting payments, and the protection regarding the security related to banking </w:t>
      </w:r>
      <w:r w:rsidDel="00000000" w:rsidR="00000000" w:rsidRPr="00000000">
        <w:rPr>
          <w:color w:val="222222"/>
          <w:highlight w:val="white"/>
          <w:rtl w:val="0"/>
        </w:rPr>
        <w:t xml:space="preserve">(Tahri, 2018)</w:t>
      </w:r>
      <w:r w:rsidDel="00000000" w:rsidR="00000000" w:rsidRPr="00000000">
        <w:rPr>
          <w:rtl w:val="0"/>
        </w:rPr>
        <w:t xml:space="preserve">. HSBC has around 40 million from all over the world, of which 14.5 million from the UK are loyal customers that put their trust in HSBC.</w:t>
      </w:r>
    </w:p>
    <w:p w:rsidR="00000000" w:rsidDel="00000000" w:rsidP="00000000" w:rsidRDefault="00000000" w:rsidRPr="00000000" w14:paraId="0000005E">
      <w:pPr>
        <w:spacing w:line="360" w:lineRule="auto"/>
        <w:jc w:val="both"/>
        <w:rPr>
          <w:b w:val="1"/>
        </w:rPr>
      </w:pPr>
      <w:r w:rsidDel="00000000" w:rsidR="00000000" w:rsidRPr="00000000">
        <w:rPr>
          <w:b w:val="1"/>
          <w:rtl w:val="0"/>
        </w:rPr>
        <w:t xml:space="preserve">Goals for the future</w:t>
      </w:r>
    </w:p>
    <w:p w:rsidR="00000000" w:rsidDel="00000000" w:rsidP="00000000" w:rsidRDefault="00000000" w:rsidRPr="00000000" w14:paraId="0000005F">
      <w:pPr>
        <w:spacing w:line="360" w:lineRule="auto"/>
        <w:jc w:val="both"/>
        <w:rPr/>
      </w:pPr>
      <w:r w:rsidDel="00000000" w:rsidR="00000000" w:rsidRPr="00000000">
        <w:rPr>
          <w:rtl w:val="0"/>
        </w:rPr>
        <w:t xml:space="preserve">The main goal of HSBC is to be the global leader in the cross-border flow of banking that deals with the major trade and capital passage for becoming the market leader in Wealth Management in Asia. HSBC mainly focuses on the same topics that they are planning to handle in the future, such as sustainability regarding the environment, matters related to disaster relief, and the covid-19 support plan. The ambition that HSBC follows is to support the potential customers as much as possible with the support of finance and investment by 2030 related to the transition. </w:t>
      </w:r>
    </w:p>
    <w:p w:rsidR="00000000" w:rsidDel="00000000" w:rsidP="00000000" w:rsidRDefault="00000000" w:rsidRPr="00000000" w14:paraId="00000060">
      <w:pPr>
        <w:spacing w:line="360" w:lineRule="auto"/>
        <w:jc w:val="center"/>
        <w:rPr>
          <w:color w:val="222222"/>
          <w:highlight w:val="white"/>
        </w:rPr>
      </w:pPr>
      <w:r w:rsidDel="00000000" w:rsidR="00000000" w:rsidRPr="00000000">
        <w:rPr/>
        <w:drawing>
          <wp:inline distB="0" distT="0" distL="0" distR="0">
            <wp:extent cx="5477510" cy="192532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77510" cy="192532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line="360" w:lineRule="auto"/>
        <w:jc w:val="center"/>
        <w:rPr>
          <w:color w:val="222222"/>
          <w:highlight w:val="white"/>
        </w:rPr>
      </w:pPr>
      <w:r w:rsidDel="00000000" w:rsidR="00000000" w:rsidRPr="00000000">
        <w:rPr>
          <w:color w:val="222222"/>
          <w:highlight w:val="white"/>
          <w:rtl w:val="0"/>
        </w:rPr>
        <w:t xml:space="preserve">Figure 1: Service branding model</w:t>
      </w:r>
    </w:p>
    <w:p w:rsidR="00000000" w:rsidDel="00000000" w:rsidP="00000000" w:rsidRDefault="00000000" w:rsidRPr="00000000" w14:paraId="00000062">
      <w:pPr>
        <w:spacing w:line="360" w:lineRule="auto"/>
        <w:jc w:val="center"/>
        <w:rPr>
          <w:color w:val="222222"/>
          <w:highlight w:val="white"/>
        </w:rPr>
      </w:pPr>
      <w:r w:rsidDel="00000000" w:rsidR="00000000" w:rsidRPr="00000000">
        <w:rPr>
          <w:color w:val="222222"/>
          <w:highlight w:val="white"/>
          <w:rtl w:val="0"/>
        </w:rPr>
        <w:t xml:space="preserve">(Source: Tahri, 2018)</w:t>
      </w:r>
    </w:p>
    <w:p w:rsidR="00000000" w:rsidDel="00000000" w:rsidP="00000000" w:rsidRDefault="00000000" w:rsidRPr="00000000" w14:paraId="00000063">
      <w:pPr>
        <w:pStyle w:val="Heading2"/>
        <w:spacing w:line="360" w:lineRule="auto"/>
        <w:jc w:val="both"/>
        <w:rPr>
          <w:rFonts w:ascii="Arial" w:cs="Arial" w:eastAsia="Arial" w:hAnsi="Arial"/>
          <w:sz w:val="22"/>
          <w:szCs w:val="22"/>
        </w:rPr>
      </w:pPr>
      <w:bookmarkStart w:colFirst="0" w:colLast="0" w:name="_heading=h.1fob9te" w:id="2"/>
      <w:bookmarkEnd w:id="2"/>
      <w:r w:rsidDel="00000000" w:rsidR="00000000" w:rsidRPr="00000000">
        <w:rPr>
          <w:rFonts w:ascii="Arial" w:cs="Arial" w:eastAsia="Arial" w:hAnsi="Arial"/>
          <w:sz w:val="22"/>
          <w:szCs w:val="22"/>
          <w:rtl w:val="0"/>
        </w:rPr>
        <w:t xml:space="preserve">PESTLE framework OF HSBC</w:t>
      </w:r>
    </w:p>
    <w:p w:rsidR="00000000" w:rsidDel="00000000" w:rsidP="00000000" w:rsidRDefault="00000000" w:rsidRPr="00000000" w14:paraId="00000064">
      <w:pPr>
        <w:spacing w:line="360" w:lineRule="auto"/>
        <w:jc w:val="both"/>
        <w:rPr>
          <w:color w:val="222222"/>
          <w:highlight w:val="white"/>
        </w:rPr>
      </w:pPr>
      <w:r w:rsidDel="00000000" w:rsidR="00000000" w:rsidRPr="00000000">
        <w:rPr>
          <w:rtl w:val="0"/>
        </w:rPr>
        <w:t xml:space="preserve">The concept of pestle revolves around political policy, economic policy, social policy, technology policy, legal policy, and environment policy of the organization. It helps an organization to survey and frame strategies to maintain the stability of the organization. The main purpose of the PESTLE is to frame the plans and decision-making strategies so that the working environment will improve in the organization </w:t>
      </w:r>
      <w:r w:rsidDel="00000000" w:rsidR="00000000" w:rsidRPr="00000000">
        <w:rPr>
          <w:color w:val="222222"/>
          <w:highlight w:val="white"/>
          <w:rtl w:val="0"/>
        </w:rPr>
        <w:t xml:space="preserve">(Almeida, 2020)</w:t>
      </w:r>
      <w:r w:rsidDel="00000000" w:rsidR="00000000" w:rsidRPr="00000000">
        <w:rPr>
          <w:rtl w:val="0"/>
        </w:rPr>
        <w:t xml:space="preserve">. For further study, the PESTLE analysis of HSBC bank has been described elaborately.</w:t>
      </w:r>
      <w:r w:rsidDel="00000000" w:rsidR="00000000" w:rsidRPr="00000000">
        <w:rPr>
          <w:rtl w:val="0"/>
        </w:rPr>
      </w:r>
    </w:p>
    <w:tbl>
      <w:tblPr>
        <w:tblStyle w:val="Table1"/>
        <w:tblW w:w="936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705"/>
        <w:gridCol w:w="5655"/>
        <w:tblGridChange w:id="0">
          <w:tblGrid>
            <w:gridCol w:w="3705"/>
            <w:gridCol w:w="5655"/>
          </w:tblGrid>
        </w:tblGridChange>
      </w:tblGrid>
      <w:tr>
        <w:trPr>
          <w:cantSplit w:val="1"/>
          <w:trHeight w:val="492" w:hRule="atLeast"/>
          <w:tblHeader w:val="1"/>
        </w:trPr>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Political</w:t>
            </w:r>
          </w:p>
        </w:tc>
        <w:tc>
          <w:tcPr>
            <w:shd w:fill="auto"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The political factor of the country depends on the decision of the government and law. The political factors of the UK revolve around corruption, bureaucracy, tariff, employment law, politics, and many more factors which impact the country's companies. </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The political factors influence the company to control corruption, and the employment laws control the rules and regulations over the employees. The political factors help identify the external threats, which help to reduce the risks systematically.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Economical</w:t>
            </w:r>
          </w:p>
        </w:tc>
        <w:tc>
          <w:tcPr>
            <w:shd w:fill="auto" w:val="clear"/>
            <w:tcMar>
              <w:top w:w="100.0" w:type="dxa"/>
              <w:left w:w="100.0" w:type="dxa"/>
              <w:bottom w:w="100.0" w:type="dxa"/>
              <w:right w:w="100.0" w:type="dxa"/>
            </w:tcMar>
          </w:tcPr>
          <w:p w:rsidR="00000000" w:rsidDel="00000000" w:rsidP="00000000" w:rsidRDefault="00000000" w:rsidRPr="00000000" w14:paraId="00000069">
            <w:pPr>
              <w:spacing w:line="360" w:lineRule="auto"/>
              <w:jc w:val="both"/>
              <w:rPr>
                <w:color w:val="222222"/>
                <w:highlight w:val="white"/>
              </w:rPr>
            </w:pPr>
            <w:r w:rsidDel="00000000" w:rsidR="00000000" w:rsidRPr="00000000">
              <w:rPr>
                <w:rtl w:val="0"/>
              </w:rPr>
              <w:t xml:space="preserve">The economic condition of the UK after Brexit and Covid-19 is facing severe hurdles to stand strong in the market </w:t>
            </w:r>
            <w:r w:rsidDel="00000000" w:rsidR="00000000" w:rsidRPr="00000000">
              <w:rPr>
                <w:color w:val="222222"/>
                <w:highlight w:val="white"/>
                <w:rtl w:val="0"/>
              </w:rPr>
              <w:t xml:space="preserve">(Cotterill, Ledingham &amp; Dogan, 2021)</w:t>
            </w:r>
            <w:r w:rsidDel="00000000" w:rsidR="00000000" w:rsidRPr="00000000">
              <w:rPr>
                <w:rtl w:val="0"/>
              </w:rPr>
              <w:t xml:space="preserve">. The country was trying its best to overcome the two years by implementing various laws to strengthen the economy, but the recent Russia-Ukraine war played an important part in shaking the foundation of the economic base of the </w:t>
            </w: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t xml:space="preserve">UK.</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HSBC has operated many financial programs which will help to improve the economic cycle of the company. It has tied up with many countries for its growth which will indirectly boost the economic factor of the country. </w:t>
            </w:r>
          </w:p>
        </w:tc>
      </w:tr>
      <w:tr>
        <w:trPr>
          <w:cantSplit w:val="1"/>
          <w:trHeight w:val="4765" w:hRule="atLeast"/>
          <w:tblHeader w:val="1"/>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Social</w:t>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In a country like the UK, social factors like demographic structure, education, culture, and lifestyles matter significantly because of the business run. However, the social factors of the company help the business to frame its rules and regulations because the government of the UK has strict guidelines which cannot be beaten by any citizen.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HSBC has planned many programs which help to moderate the lifestyles of the citizens without hampering UK laws. HSBC firmly believes that it is a good idea for a company to monitor the customer's attitude to figure out the social factors. The team of HSBC has figured out some references and framed a program that controls social causes.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Technical</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Technologies have made the world easier, faster, and more straightforward. Uk has made a place in technological advancement, which helps the country to move at great speed and boosts up their motivation to complete tasks in a short time.</w:t>
            </w:r>
          </w:p>
          <w:p w:rsidR="00000000" w:rsidDel="00000000" w:rsidP="00000000" w:rsidRDefault="00000000" w:rsidRPr="00000000" w14:paraId="00000071">
            <w:pPr>
              <w:spacing w:line="360" w:lineRule="auto"/>
              <w:jc w:val="both"/>
              <w:rPr>
                <w:color w:val="222222"/>
                <w:highlight w:val="white"/>
              </w:rPr>
            </w:pPr>
            <w:r w:rsidDel="00000000" w:rsidR="00000000" w:rsidRPr="00000000">
              <w:rPr>
                <w:rtl w:val="0"/>
              </w:rPr>
              <w:t xml:space="preserve">Through technological advancement, HSBC has offered hands to its customers in a way that the customers will be able to monitor their accounts from home </w:t>
            </w:r>
            <w:r w:rsidDel="00000000" w:rsidR="00000000" w:rsidRPr="00000000">
              <w:rPr>
                <w:color w:val="222222"/>
                <w:highlight w:val="white"/>
                <w:rtl w:val="0"/>
              </w:rPr>
              <w:t xml:space="preserve">(Sankar, 2021)</w:t>
            </w:r>
            <w:r w:rsidDel="00000000" w:rsidR="00000000" w:rsidRPr="00000000">
              <w:rPr>
                <w:rtl w:val="0"/>
              </w:rPr>
              <w:t xml:space="preserve">. The technical programs of the company help the customers to solve problems from faraway places. Technical advancement has greatly impacted the cost reduction of the company as there is no extra cost that has to be offered to the customers when they are visiting the company. Through technological advancement, the company can crack deals with other companies settled in a foreign land, and interested in progressing along with HSBC. </w:t>
            </w:r>
            <w:r w:rsidDel="00000000" w:rsidR="00000000" w:rsidRPr="00000000">
              <w:rPr>
                <w:rtl w:val="0"/>
              </w:rPr>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Legal</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Uk is a country with strict laws and regulations. There are strict laws that limit access to organizations' laws and employment laws. These laws are strict, and should be followed by the organization to maintain decorum.</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HSBC looks carefully over the laws which are for customers and employees. It holds the grip to take care of customer protection.  </w:t>
            </w:r>
          </w:p>
        </w:tc>
      </w:tr>
      <w:tr>
        <w:trPr>
          <w:cantSplit w:val="1"/>
          <w:trHeight w:val="477" w:hRule="atLeast"/>
          <w:tblHeader w:val="1"/>
        </w:trP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Environmental</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Environmental factors mean planting trees, controlling waste, reduction of carbon, and many more.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HSBC utterly takes about the factor of the environment and tools the necessary steps to protect the environment. It also has included itself in donation programs which build the reputation and goodwill of the company. It took several steps to save the green belt of the country by taking important steps to eradicate health and sanitization problems from society, save endangered species, control pollution, and many more factors.  </w:t>
            </w:r>
          </w:p>
        </w:tc>
      </w:tr>
    </w:tbl>
    <w:p w:rsidR="00000000" w:rsidDel="00000000" w:rsidP="00000000" w:rsidRDefault="00000000" w:rsidRPr="00000000" w14:paraId="00000078">
      <w:pPr>
        <w:pStyle w:val="Heading2"/>
        <w:spacing w:line="360" w:lineRule="auto"/>
        <w:jc w:val="both"/>
        <w:rPr>
          <w:rFonts w:ascii="Arial" w:cs="Arial" w:eastAsia="Arial" w:hAnsi="Arial"/>
          <w:sz w:val="22"/>
          <w:szCs w:val="22"/>
        </w:rPr>
      </w:pPr>
      <w:bookmarkStart w:colFirst="0" w:colLast="0" w:name="_heading=h.3znysh7" w:id="3"/>
      <w:bookmarkEnd w:id="3"/>
      <w:r w:rsidDel="00000000" w:rsidR="00000000" w:rsidRPr="00000000">
        <w:rPr>
          <w:rFonts w:ascii="Arial" w:cs="Arial" w:eastAsia="Arial" w:hAnsi="Arial"/>
          <w:sz w:val="22"/>
          <w:szCs w:val="22"/>
          <w:rtl w:val="0"/>
        </w:rPr>
        <w:t xml:space="preserve">Porter’s five forces </w:t>
      </w:r>
    </w:p>
    <w:p w:rsidR="00000000" w:rsidDel="00000000" w:rsidP="00000000" w:rsidRDefault="00000000" w:rsidRPr="00000000" w14:paraId="00000079">
      <w:pPr>
        <w:spacing w:line="360" w:lineRule="auto"/>
        <w:jc w:val="both"/>
        <w:rPr>
          <w:color w:val="222222"/>
          <w:highlight w:val="white"/>
        </w:rPr>
      </w:pPr>
      <w:r w:rsidDel="00000000" w:rsidR="00000000" w:rsidRPr="00000000">
        <w:rPr>
          <w:rtl w:val="0"/>
        </w:rPr>
        <w:t xml:space="preserve">Porter's five forces deal with the threat that an organization faces in a particular market. The different forces that affect a business or an organization are a threat from substitutes, the threat from new entries, rivalry with other industries, suppliers' bargaining power, and buyers' bargaining power </w:t>
      </w:r>
      <w:r w:rsidDel="00000000" w:rsidR="00000000" w:rsidRPr="00000000">
        <w:rPr>
          <w:color w:val="222222"/>
          <w:highlight w:val="white"/>
          <w:rtl w:val="0"/>
        </w:rPr>
        <w:t xml:space="preserve">(Lian &amp; Lindmark, 2021)</w:t>
      </w:r>
      <w:r w:rsidDel="00000000" w:rsidR="00000000" w:rsidRPr="00000000">
        <w:rPr>
          <w:rtl w:val="0"/>
        </w:rPr>
        <w:t xml:space="preserve">. The threat to HSBC in the UK is moderate as all the forces affect HSBC moderately in the UK. </w:t>
      </w:r>
      <w:r w:rsidDel="00000000" w:rsidR="00000000" w:rsidRPr="00000000">
        <w:rPr>
          <w:rtl w:val="0"/>
        </w:rPr>
      </w:r>
    </w:p>
    <w:p w:rsidR="00000000" w:rsidDel="00000000" w:rsidP="00000000" w:rsidRDefault="00000000" w:rsidRPr="00000000" w14:paraId="0000007A">
      <w:pPr>
        <w:spacing w:line="360" w:lineRule="auto"/>
        <w:jc w:val="both"/>
        <w:rPr>
          <w:b w:val="1"/>
        </w:rPr>
      </w:pPr>
      <w:r w:rsidDel="00000000" w:rsidR="00000000" w:rsidRPr="00000000">
        <w:rPr>
          <w:b w:val="1"/>
          <w:rtl w:val="0"/>
        </w:rPr>
        <w:t xml:space="preserve">Threat from substitutes (Medium)</w:t>
      </w:r>
    </w:p>
    <w:p w:rsidR="00000000" w:rsidDel="00000000" w:rsidP="00000000" w:rsidRDefault="00000000" w:rsidRPr="00000000" w14:paraId="0000007B">
      <w:pPr>
        <w:spacing w:line="360" w:lineRule="auto"/>
        <w:jc w:val="both"/>
        <w:rPr/>
      </w:pPr>
      <w:r w:rsidDel="00000000" w:rsidR="00000000" w:rsidRPr="00000000">
        <w:rPr>
          <w:rtl w:val="0"/>
        </w:rPr>
        <w:t xml:space="preserve">As all the banking products such as investment advice and financial services have minimum to zero substitutes. So, it is very hard to replace them. But, the threat from substitutes is medium for HSBC in the UK market as many other organizations are providing financial services in a specialized way to the customers. Currently, WhatsApp takes a new initiative in the form of WhatsApp pay which enables its customers to have seamless interaction. Peer-to-peer platforms for lending are also emerging in the UK market, where people can get loans without the intervention of any third party. These are the reasons that the threat to HSBC from substitutes is moderate.  </w:t>
      </w:r>
    </w:p>
    <w:p w:rsidR="00000000" w:rsidDel="00000000" w:rsidP="00000000" w:rsidRDefault="00000000" w:rsidRPr="00000000" w14:paraId="0000007C">
      <w:pPr>
        <w:spacing w:line="360" w:lineRule="auto"/>
        <w:jc w:val="both"/>
        <w:rPr>
          <w:b w:val="1"/>
        </w:rPr>
      </w:pPr>
      <w:r w:rsidDel="00000000" w:rsidR="00000000" w:rsidRPr="00000000">
        <w:rPr>
          <w:b w:val="1"/>
          <w:rtl w:val="0"/>
        </w:rPr>
        <w:t xml:space="preserve">Threat from new entries (Medium)</w:t>
      </w:r>
    </w:p>
    <w:p w:rsidR="00000000" w:rsidDel="00000000" w:rsidP="00000000" w:rsidRDefault="00000000" w:rsidRPr="00000000" w14:paraId="0000007D">
      <w:pPr>
        <w:spacing w:line="360" w:lineRule="auto"/>
        <w:jc w:val="both"/>
        <w:rPr>
          <w:color w:val="222222"/>
          <w:highlight w:val="white"/>
        </w:rPr>
      </w:pPr>
      <w:r w:rsidDel="00000000" w:rsidR="00000000" w:rsidRPr="00000000">
        <w:rPr>
          <w:rtl w:val="0"/>
        </w:rPr>
        <w:t xml:space="preserve">HSBC is the second largest bank in the UK that provides financial services and multinational investments. HSBC has three ventures such as global banking, personal banking, and commercial banking. HSBC and other similar banks have gained the trust of their customers for a very long time </w:t>
      </w:r>
      <w:r w:rsidDel="00000000" w:rsidR="00000000" w:rsidRPr="00000000">
        <w:rPr>
          <w:color w:val="222222"/>
          <w:highlight w:val="white"/>
          <w:rtl w:val="0"/>
        </w:rPr>
        <w:t xml:space="preserve">(Njuguna, 2020)</w:t>
      </w:r>
      <w:r w:rsidDel="00000000" w:rsidR="00000000" w:rsidRPr="00000000">
        <w:rPr>
          <w:rtl w:val="0"/>
        </w:rPr>
        <w:t xml:space="preserve">. So, it is difficult for new entries to capture the market area. It is also challenging for new entries to enter the market area due to many government regulations. The only threat is the international companies. So, the threat from new entries is moderate for HSBC in the UK market. </w:t>
      </w:r>
      <w:r w:rsidDel="00000000" w:rsidR="00000000" w:rsidRPr="00000000">
        <w:rPr>
          <w:rtl w:val="0"/>
        </w:rPr>
      </w:r>
    </w:p>
    <w:p w:rsidR="00000000" w:rsidDel="00000000" w:rsidP="00000000" w:rsidRDefault="00000000" w:rsidRPr="00000000" w14:paraId="0000007E">
      <w:pPr>
        <w:spacing w:line="360" w:lineRule="auto"/>
        <w:jc w:val="both"/>
        <w:rPr>
          <w:b w:val="1"/>
        </w:rPr>
      </w:pPr>
      <w:r w:rsidDel="00000000" w:rsidR="00000000" w:rsidRPr="00000000">
        <w:rPr>
          <w:b w:val="1"/>
          <w:rtl w:val="0"/>
        </w:rPr>
        <w:t xml:space="preserve">Rivalry with other competitors (High)</w:t>
      </w:r>
    </w:p>
    <w:p w:rsidR="00000000" w:rsidDel="00000000" w:rsidP="00000000" w:rsidRDefault="00000000" w:rsidRPr="00000000" w14:paraId="0000007F">
      <w:pPr>
        <w:spacing w:line="360" w:lineRule="auto"/>
        <w:jc w:val="both"/>
        <w:rPr/>
      </w:pPr>
      <w:r w:rsidDel="00000000" w:rsidR="00000000" w:rsidRPr="00000000">
        <w:rPr>
          <w:rtl w:val="0"/>
        </w:rPr>
        <w:t xml:space="preserve">The main competitors of HSBC in the UK are Standard Chartered Bank, Citi Bank, Bank of America, Deutsche Bank, etc. The market share of all the companies is more or less the same. So, the competition is very high as every company is taking new initiatives to attract new customers and retain current customers (</w:t>
      </w:r>
      <w:r w:rsidDel="00000000" w:rsidR="00000000" w:rsidRPr="00000000">
        <w:rPr>
          <w:color w:val="222222"/>
          <w:highlight w:val="white"/>
          <w:rtl w:val="0"/>
        </w:rPr>
        <w:t xml:space="preserve">Panthy, 2021</w:t>
      </w:r>
      <w:r w:rsidDel="00000000" w:rsidR="00000000" w:rsidRPr="00000000">
        <w:rPr>
          <w:rtl w:val="0"/>
        </w:rPr>
        <w:t xml:space="preserve">). The market growth is at a slow rate as every company wants to capture the market. This leads to a circumstance where no company can take the lead. Any company is hardly successful even though they try very hard. So, the threat from other competitors is serious for HSBC.  </w:t>
      </w:r>
    </w:p>
    <w:p w:rsidR="00000000" w:rsidDel="00000000" w:rsidP="00000000" w:rsidRDefault="00000000" w:rsidRPr="00000000" w14:paraId="00000080">
      <w:pPr>
        <w:spacing w:line="360" w:lineRule="auto"/>
        <w:jc w:val="both"/>
        <w:rPr>
          <w:b w:val="1"/>
        </w:rPr>
      </w:pPr>
      <w:r w:rsidDel="00000000" w:rsidR="00000000" w:rsidRPr="00000000">
        <w:rPr>
          <w:b w:val="1"/>
          <w:rtl w:val="0"/>
        </w:rPr>
        <w:t xml:space="preserve">supplier’s bargaining power (Medium)</w:t>
      </w:r>
    </w:p>
    <w:p w:rsidR="00000000" w:rsidDel="00000000" w:rsidP="00000000" w:rsidRDefault="00000000" w:rsidRPr="00000000" w14:paraId="00000081">
      <w:pPr>
        <w:spacing w:line="360" w:lineRule="auto"/>
        <w:jc w:val="both"/>
        <w:rPr/>
      </w:pPr>
      <w:r w:rsidDel="00000000" w:rsidR="00000000" w:rsidRPr="00000000">
        <w:rPr>
          <w:rtl w:val="0"/>
        </w:rPr>
        <w:t xml:space="preserve">The main suppliers for HSBC are employees and depositors. They provide services and capital to the bank. Their bargaining power is high because the bank is dependent on them to continue all their operations. Also, the major companies that invested in this bank have great bargaining power. So, HSBC needs to make proper strategies to make the suppliers stay with them. HSBC has many policies to make its suppliers happy. Thus the threat from the suppliers is medium for HSBC in the UK market.</w:t>
      </w:r>
    </w:p>
    <w:p w:rsidR="00000000" w:rsidDel="00000000" w:rsidP="00000000" w:rsidRDefault="00000000" w:rsidRPr="00000000" w14:paraId="00000082">
      <w:pPr>
        <w:spacing w:line="360" w:lineRule="auto"/>
        <w:jc w:val="both"/>
        <w:rPr>
          <w:b w:val="1"/>
        </w:rPr>
      </w:pPr>
      <w:r w:rsidDel="00000000" w:rsidR="00000000" w:rsidRPr="00000000">
        <w:rPr>
          <w:b w:val="1"/>
          <w:rtl w:val="0"/>
        </w:rPr>
        <w:t xml:space="preserve">Buyer’s bargaining power (Medium)</w:t>
      </w:r>
    </w:p>
    <w:p w:rsidR="00000000" w:rsidDel="00000000" w:rsidP="00000000" w:rsidRDefault="00000000" w:rsidRPr="00000000" w14:paraId="00000083">
      <w:pPr>
        <w:spacing w:line="360" w:lineRule="auto"/>
        <w:jc w:val="both"/>
        <w:rPr/>
      </w:pPr>
      <w:r w:rsidDel="00000000" w:rsidR="00000000" w:rsidRPr="00000000">
        <w:rPr>
          <w:rtl w:val="0"/>
        </w:rPr>
        <w:t xml:space="preserve">Small defection cannot affect any bank much, but if there is a mass defection, that can affect a company's growth highly. As a result, the bank will lose a great amount of revenue. This kind of situation may arise due to controversy or trust issues </w:t>
      </w:r>
      <w:r w:rsidDel="00000000" w:rsidR="00000000" w:rsidRPr="00000000">
        <w:rPr>
          <w:color w:val="222222"/>
          <w:highlight w:val="white"/>
          <w:rtl w:val="0"/>
        </w:rPr>
        <w:t xml:space="preserve">(Ekaterina, 2021)</w:t>
      </w:r>
      <w:r w:rsidDel="00000000" w:rsidR="00000000" w:rsidRPr="00000000">
        <w:rPr>
          <w:rtl w:val="0"/>
        </w:rPr>
        <w:t xml:space="preserve">. However, the goodwill that is attached to HSBC and the firms attached to it helps HSBC to hold its maximum customers back. But, there are also some individuals and companies who have high net worth which increases the bargaining power of the buyers, which is also induced due to high competition in the market. That is why the threat from buyer's bargaining is medium for HSBC.</w:t>
      </w:r>
    </w:p>
    <w:p w:rsidR="00000000" w:rsidDel="00000000" w:rsidP="00000000" w:rsidRDefault="00000000" w:rsidRPr="00000000" w14:paraId="00000084">
      <w:pPr>
        <w:spacing w:line="360" w:lineRule="auto"/>
        <w:jc w:val="center"/>
        <w:rPr>
          <w:color w:val="222222"/>
          <w:highlight w:val="white"/>
        </w:rPr>
      </w:pPr>
      <w:r w:rsidDel="00000000" w:rsidR="00000000" w:rsidRPr="00000000">
        <w:rPr/>
        <w:drawing>
          <wp:inline distB="0" distT="0" distL="0" distR="0">
            <wp:extent cx="3859530" cy="3648710"/>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859530" cy="364871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spacing w:line="360" w:lineRule="auto"/>
        <w:jc w:val="center"/>
        <w:rPr>
          <w:color w:val="222222"/>
          <w:highlight w:val="white"/>
        </w:rPr>
      </w:pPr>
      <w:r w:rsidDel="00000000" w:rsidR="00000000" w:rsidRPr="00000000">
        <w:rPr>
          <w:color w:val="222222"/>
          <w:highlight w:val="white"/>
          <w:rtl w:val="0"/>
        </w:rPr>
        <w:t xml:space="preserve">Figure 2: Conceptual framework</w:t>
      </w:r>
    </w:p>
    <w:p w:rsidR="00000000" w:rsidDel="00000000" w:rsidP="00000000" w:rsidRDefault="00000000" w:rsidRPr="00000000" w14:paraId="00000086">
      <w:pPr>
        <w:spacing w:line="360" w:lineRule="auto"/>
        <w:jc w:val="center"/>
        <w:rPr>
          <w:color w:val="222222"/>
          <w:highlight w:val="white"/>
        </w:rPr>
      </w:pPr>
      <w:r w:rsidDel="00000000" w:rsidR="00000000" w:rsidRPr="00000000">
        <w:rPr>
          <w:color w:val="222222"/>
          <w:highlight w:val="white"/>
          <w:rtl w:val="0"/>
        </w:rPr>
        <w:t xml:space="preserve">(Source: Ekaterina, 2021)</w:t>
      </w:r>
    </w:p>
    <w:p w:rsidR="00000000" w:rsidDel="00000000" w:rsidP="00000000" w:rsidRDefault="00000000" w:rsidRPr="00000000" w14:paraId="00000087">
      <w:pPr>
        <w:spacing w:line="360" w:lineRule="auto"/>
        <w:jc w:val="both"/>
        <w:rPr>
          <w:color w:val="222222"/>
          <w:highlight w:val="white"/>
        </w:rPr>
      </w:pPr>
      <w:r w:rsidDel="00000000" w:rsidR="00000000" w:rsidRPr="00000000">
        <w:rPr>
          <w:rtl w:val="0"/>
        </w:rPr>
      </w:r>
    </w:p>
    <w:p w:rsidR="00000000" w:rsidDel="00000000" w:rsidP="00000000" w:rsidRDefault="00000000" w:rsidRPr="00000000" w14:paraId="00000088">
      <w:pPr>
        <w:pStyle w:val="Heading1"/>
        <w:spacing w:line="360" w:lineRule="auto"/>
        <w:jc w:val="both"/>
        <w:rPr>
          <w:rFonts w:ascii="Arial" w:cs="Arial" w:eastAsia="Arial" w:hAnsi="Arial"/>
          <w:sz w:val="22"/>
          <w:szCs w:val="22"/>
        </w:rPr>
      </w:pPr>
      <w:bookmarkStart w:colFirst="0" w:colLast="0" w:name="_heading=h.2et92p0" w:id="4"/>
      <w:bookmarkEnd w:id="4"/>
      <w:r w:rsidDel="00000000" w:rsidR="00000000" w:rsidRPr="00000000">
        <w:rPr>
          <w:rFonts w:ascii="Arial" w:cs="Arial" w:eastAsia="Arial" w:hAnsi="Arial"/>
          <w:sz w:val="22"/>
          <w:szCs w:val="22"/>
          <w:rtl w:val="0"/>
        </w:rPr>
        <w:t xml:space="preserve">Conclusion </w:t>
      </w:r>
    </w:p>
    <w:p w:rsidR="00000000" w:rsidDel="00000000" w:rsidP="00000000" w:rsidRDefault="00000000" w:rsidRPr="00000000" w14:paraId="00000089">
      <w:pPr>
        <w:spacing w:line="360" w:lineRule="auto"/>
        <w:jc w:val="both"/>
        <w:rPr/>
      </w:pPr>
      <w:r w:rsidDel="00000000" w:rsidR="00000000" w:rsidRPr="00000000">
        <w:rPr>
          <w:rtl w:val="0"/>
        </w:rPr>
        <w:t xml:space="preserve">From the above study report, it can be concluded that different types of analysis, such as pestle analysis, help to take their internal decision on banking sectors in the UK. By understanding those external factors, it became easier to handle the whole banking sector, and porter's five forces are an essential tool for understanding different competitive forces in the workflow. Understanding those factors also help to run an organization very efficiently. Evey bank sector, such as HSBC, also analysis all factors of external and internal factors. It helps to access an effective workflow in every banking sector and also build a systematic workflow.</w:t>
      </w:r>
    </w:p>
    <w:p w:rsidR="00000000" w:rsidDel="00000000" w:rsidP="00000000" w:rsidRDefault="00000000" w:rsidRPr="00000000" w14:paraId="0000008A">
      <w:pPr>
        <w:rPr>
          <w:b w:val="1"/>
          <w:sz w:val="24"/>
          <w:szCs w:val="24"/>
        </w:rPr>
      </w:pPr>
      <w:bookmarkStart w:colFirst="0" w:colLast="0" w:name="_heading=h.tyjcwt" w:id="5"/>
      <w:bookmarkEnd w:id="5"/>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8C">
      <w:pPr>
        <w:spacing w:line="360" w:lineRule="auto"/>
        <w:ind w:left="720" w:hanging="720"/>
        <w:jc w:val="both"/>
        <w:rPr>
          <w:color w:val="222222"/>
          <w:highlight w:val="white"/>
        </w:rPr>
      </w:pPr>
      <w:r w:rsidDel="00000000" w:rsidR="00000000" w:rsidRPr="00000000">
        <w:rPr>
          <w:color w:val="222222"/>
          <w:highlight w:val="white"/>
          <w:rtl w:val="0"/>
        </w:rPr>
        <w:t xml:space="preserve">Almeida, M. M. L. V. M. D. (2020). </w:t>
      </w:r>
      <w:r w:rsidDel="00000000" w:rsidR="00000000" w:rsidRPr="00000000">
        <w:rPr>
          <w:i w:val="1"/>
          <w:color w:val="222222"/>
          <w:highlight w:val="white"/>
          <w:rtl w:val="0"/>
        </w:rPr>
        <w:t xml:space="preserve">Banco BiG-international expansion to Italy</w:t>
      </w:r>
      <w:r w:rsidDel="00000000" w:rsidR="00000000" w:rsidRPr="00000000">
        <w:rPr>
          <w:color w:val="222222"/>
          <w:highlight w:val="white"/>
          <w:rtl w:val="0"/>
        </w:rPr>
        <w:t xml:space="preserve"> (Doctoral dissertation).Available at:</w:t>
      </w:r>
      <w:hyperlink r:id="rId9">
        <w:r w:rsidDel="00000000" w:rsidR="00000000" w:rsidRPr="00000000">
          <w:rPr>
            <w:color w:val="0000ff"/>
            <w:highlight w:val="white"/>
            <w:u w:val="single"/>
            <w:rtl w:val="0"/>
          </w:rPr>
          <w:t xml:space="preserve">https://run.unl.pt/bitstream/10362/107390/1/1239618020-7412_Manuel_Maximo_Louza_Viana_Mendes_De_Almeida_2019-20_S1-21945-16_Manuel_Almeida_124450_933109684.pdf</w:t>
        </w:r>
      </w:hyperlink>
      <w:r w:rsidDel="00000000" w:rsidR="00000000" w:rsidRPr="00000000">
        <w:rPr>
          <w:rtl w:val="0"/>
        </w:rPr>
      </w:r>
    </w:p>
    <w:p w:rsidR="00000000" w:rsidDel="00000000" w:rsidP="00000000" w:rsidRDefault="00000000" w:rsidRPr="00000000" w14:paraId="0000008D">
      <w:pPr>
        <w:spacing w:line="360" w:lineRule="auto"/>
        <w:ind w:left="720" w:hanging="720"/>
        <w:jc w:val="both"/>
        <w:rPr>
          <w:color w:val="222222"/>
          <w:highlight w:val="white"/>
        </w:rPr>
      </w:pPr>
      <w:r w:rsidDel="00000000" w:rsidR="00000000" w:rsidRPr="00000000">
        <w:rPr>
          <w:color w:val="222222"/>
          <w:highlight w:val="white"/>
          <w:rtl w:val="0"/>
        </w:rPr>
        <w:t xml:space="preserve">(Accessed:30.06.22)</w:t>
      </w:r>
    </w:p>
    <w:p w:rsidR="00000000" w:rsidDel="00000000" w:rsidP="00000000" w:rsidRDefault="00000000" w:rsidRPr="00000000" w14:paraId="0000008E">
      <w:pPr>
        <w:spacing w:line="360" w:lineRule="auto"/>
        <w:ind w:left="720" w:hanging="720"/>
        <w:jc w:val="both"/>
        <w:rPr>
          <w:color w:val="222222"/>
          <w:highlight w:val="white"/>
        </w:rPr>
      </w:pPr>
      <w:r w:rsidDel="00000000" w:rsidR="00000000" w:rsidRPr="00000000">
        <w:rPr>
          <w:color w:val="222222"/>
          <w:highlight w:val="white"/>
          <w:rtl w:val="0"/>
        </w:rPr>
        <w:t xml:space="preserve">Cotterill, E., Ledingham, G., &amp; Dogan, H. (2021, July). Cyber Security Capabilities and Requirements for a User Interface Supporting the Routines of Retirement Village Residents across US and UK. In </w:t>
      </w:r>
      <w:r w:rsidDel="00000000" w:rsidR="00000000" w:rsidRPr="00000000">
        <w:rPr>
          <w:i w:val="1"/>
          <w:color w:val="222222"/>
          <w:highlight w:val="white"/>
          <w:rtl w:val="0"/>
        </w:rPr>
        <w:t xml:space="preserve">34th British HCI Workshop and Doctoral Consortium 34</w:t>
      </w:r>
      <w:r w:rsidDel="00000000" w:rsidR="00000000" w:rsidRPr="00000000">
        <w:rPr>
          <w:color w:val="222222"/>
          <w:highlight w:val="white"/>
          <w:rtl w:val="0"/>
        </w:rPr>
        <w:t xml:space="preserve"> (pp.1-6).Available at:</w:t>
      </w:r>
      <w:hyperlink r:id="rId10">
        <w:r w:rsidDel="00000000" w:rsidR="00000000" w:rsidRPr="00000000">
          <w:rPr>
            <w:color w:val="0000ff"/>
            <w:highlight w:val="white"/>
            <w:u w:val="single"/>
            <w:rtl w:val="0"/>
          </w:rPr>
          <w:t xml:space="preserve">https://www.scienceopen.com/document_file/b34acf18-4361-42f2-977c-da2277b19b6f/ScienceOpen/W5.3%20-%20Cotterill%20Ledingham%20Dogan.pdf</w:t>
        </w:r>
      </w:hyperlink>
      <w:r w:rsidDel="00000000" w:rsidR="00000000" w:rsidRPr="00000000">
        <w:rPr>
          <w:rtl w:val="0"/>
        </w:rPr>
      </w:r>
    </w:p>
    <w:p w:rsidR="00000000" w:rsidDel="00000000" w:rsidP="00000000" w:rsidRDefault="00000000" w:rsidRPr="00000000" w14:paraId="0000008F">
      <w:pPr>
        <w:spacing w:line="360" w:lineRule="auto"/>
        <w:ind w:left="720" w:hanging="720"/>
        <w:jc w:val="both"/>
        <w:rPr>
          <w:color w:val="222222"/>
          <w:highlight w:val="white"/>
        </w:rPr>
      </w:pPr>
      <w:r w:rsidDel="00000000" w:rsidR="00000000" w:rsidRPr="00000000">
        <w:rPr>
          <w:color w:val="222222"/>
          <w:highlight w:val="white"/>
          <w:rtl w:val="0"/>
        </w:rPr>
        <w:t xml:space="preserve">(Accessed:30.06.22)</w:t>
      </w:r>
    </w:p>
    <w:p w:rsidR="00000000" w:rsidDel="00000000" w:rsidP="00000000" w:rsidRDefault="00000000" w:rsidRPr="00000000" w14:paraId="00000090">
      <w:pPr>
        <w:spacing w:line="360" w:lineRule="auto"/>
        <w:ind w:left="720" w:hanging="720"/>
        <w:jc w:val="both"/>
        <w:rPr/>
      </w:pPr>
      <w:r w:rsidDel="00000000" w:rsidR="00000000" w:rsidRPr="00000000">
        <w:rPr>
          <w:color w:val="222222"/>
          <w:highlight w:val="white"/>
          <w:rtl w:val="0"/>
        </w:rPr>
        <w:t xml:space="preserve">Ekaterina, Z. (2021). Market research and market entry recommendations in UK, Poland, and Germany for a FinTech company. Available at:</w:t>
      </w:r>
      <w:hyperlink r:id="rId11">
        <w:r w:rsidDel="00000000" w:rsidR="00000000" w:rsidRPr="00000000">
          <w:rPr>
            <w:color w:val="0000ff"/>
            <w:highlight w:val="white"/>
            <w:u w:val="single"/>
            <w:rtl w:val="0"/>
          </w:rPr>
          <w:t xml:space="preserve">https://www.theseus.fi/bitstream/handle/10024/487947/Ekaterina%20Zhegalina_Master%20thesis_Final.pdf?sequence=2</w:t>
        </w:r>
      </w:hyperlink>
      <w:r w:rsidDel="00000000" w:rsidR="00000000" w:rsidRPr="00000000">
        <w:rPr>
          <w:rtl w:val="0"/>
        </w:rPr>
      </w:r>
    </w:p>
    <w:p w:rsidR="00000000" w:rsidDel="00000000" w:rsidP="00000000" w:rsidRDefault="00000000" w:rsidRPr="00000000" w14:paraId="00000091">
      <w:pPr>
        <w:spacing w:line="360" w:lineRule="auto"/>
        <w:ind w:left="720" w:hanging="720"/>
        <w:jc w:val="both"/>
        <w:rPr/>
      </w:pPr>
      <w:r w:rsidDel="00000000" w:rsidR="00000000" w:rsidRPr="00000000">
        <w:rPr>
          <w:rtl w:val="0"/>
        </w:rPr>
        <w:t xml:space="preserve">(Accessed:07.07.22)</w:t>
      </w:r>
    </w:p>
    <w:p w:rsidR="00000000" w:rsidDel="00000000" w:rsidP="00000000" w:rsidRDefault="00000000" w:rsidRPr="00000000" w14:paraId="00000092">
      <w:pPr>
        <w:spacing w:line="360" w:lineRule="auto"/>
        <w:ind w:left="720" w:hanging="720"/>
        <w:jc w:val="both"/>
        <w:rPr/>
      </w:pPr>
      <w:r w:rsidDel="00000000" w:rsidR="00000000" w:rsidRPr="00000000">
        <w:rPr>
          <w:color w:val="222222"/>
          <w:highlight w:val="white"/>
          <w:rtl w:val="0"/>
        </w:rPr>
        <w:t xml:space="preserve">Lian, I., &amp; Lindmark, D. (2021). An assessment of the market potential of tools for managing supply chain sustainability: A study of a Swedish start-up entering the US market. Available at: </w:t>
      </w:r>
      <w:hyperlink r:id="rId12">
        <w:r w:rsidDel="00000000" w:rsidR="00000000" w:rsidRPr="00000000">
          <w:rPr>
            <w:color w:val="0000ff"/>
            <w:highlight w:val="white"/>
            <w:u w:val="single"/>
            <w:rtl w:val="0"/>
          </w:rPr>
          <w:t xml:space="preserve">https://www.diva-portal.org/smash/get/diva2:1607643/FULLTEXT01.pdf</w:t>
        </w:r>
      </w:hyperlink>
      <w:r w:rsidDel="00000000" w:rsidR="00000000" w:rsidRPr="00000000">
        <w:rPr>
          <w:rtl w:val="0"/>
        </w:rPr>
      </w:r>
    </w:p>
    <w:p w:rsidR="00000000" w:rsidDel="00000000" w:rsidP="00000000" w:rsidRDefault="00000000" w:rsidRPr="00000000" w14:paraId="00000093">
      <w:pPr>
        <w:spacing w:line="360" w:lineRule="auto"/>
        <w:ind w:left="720" w:hanging="720"/>
        <w:jc w:val="both"/>
        <w:rPr/>
      </w:pPr>
      <w:r w:rsidDel="00000000" w:rsidR="00000000" w:rsidRPr="00000000">
        <w:rPr>
          <w:rtl w:val="0"/>
        </w:rPr>
        <w:t xml:space="preserve">(Accessed:11.07.22)</w:t>
      </w:r>
    </w:p>
    <w:p w:rsidR="00000000" w:rsidDel="00000000" w:rsidP="00000000" w:rsidRDefault="00000000" w:rsidRPr="00000000" w14:paraId="00000094">
      <w:pPr>
        <w:spacing w:line="360" w:lineRule="auto"/>
        <w:ind w:left="720" w:hanging="720"/>
        <w:jc w:val="both"/>
        <w:rPr>
          <w:color w:val="222222"/>
          <w:highlight w:val="white"/>
        </w:rPr>
      </w:pPr>
      <w:r w:rsidDel="00000000" w:rsidR="00000000" w:rsidRPr="00000000">
        <w:rPr>
          <w:color w:val="222222"/>
          <w:highlight w:val="white"/>
          <w:rtl w:val="0"/>
        </w:rPr>
        <w:t xml:space="preserve">Njuguna, S. (2020). </w:t>
      </w:r>
      <w:r w:rsidDel="00000000" w:rsidR="00000000" w:rsidRPr="00000000">
        <w:rPr>
          <w:i w:val="1"/>
          <w:color w:val="222222"/>
          <w:highlight w:val="white"/>
          <w:rtl w:val="0"/>
        </w:rPr>
        <w:t xml:space="preserve">Effects of Selected Porter’s Five Forces Model On Strategic Planning In Stanbic Bank Kenya</w:t>
      </w:r>
      <w:r w:rsidDel="00000000" w:rsidR="00000000" w:rsidRPr="00000000">
        <w:rPr>
          <w:color w:val="222222"/>
          <w:highlight w:val="white"/>
          <w:rtl w:val="0"/>
        </w:rPr>
        <w:t xml:space="preserve"> (Doctoral dissertation, United States International University-Africa).Available at:</w:t>
      </w:r>
      <w:hyperlink r:id="rId13">
        <w:r w:rsidDel="00000000" w:rsidR="00000000" w:rsidRPr="00000000">
          <w:rPr>
            <w:color w:val="0000ff"/>
            <w:highlight w:val="white"/>
            <w:u w:val="single"/>
            <w:rtl w:val="0"/>
          </w:rPr>
          <w:t xml:space="preserve">http://41.204.183.105/bitstream/handle/11732/6108/SARAH%20NJUGUNA%20MBA%202020.pdf?sequence=1&amp;isAllowed=y</w:t>
        </w:r>
      </w:hyperlink>
      <w:r w:rsidDel="00000000" w:rsidR="00000000" w:rsidRPr="00000000">
        <w:rPr>
          <w:rtl w:val="0"/>
        </w:rPr>
      </w:r>
    </w:p>
    <w:p w:rsidR="00000000" w:rsidDel="00000000" w:rsidP="00000000" w:rsidRDefault="00000000" w:rsidRPr="00000000" w14:paraId="00000095">
      <w:pPr>
        <w:spacing w:line="360" w:lineRule="auto"/>
        <w:ind w:left="720" w:hanging="720"/>
        <w:jc w:val="both"/>
        <w:rPr>
          <w:color w:val="222222"/>
          <w:highlight w:val="white"/>
        </w:rPr>
      </w:pPr>
      <w:r w:rsidDel="00000000" w:rsidR="00000000" w:rsidRPr="00000000">
        <w:rPr>
          <w:color w:val="222222"/>
          <w:highlight w:val="white"/>
          <w:rtl w:val="0"/>
        </w:rPr>
        <w:t xml:space="preserve">(Accessed:12.06.22)</w:t>
      </w:r>
    </w:p>
    <w:p w:rsidR="00000000" w:rsidDel="00000000" w:rsidP="00000000" w:rsidRDefault="00000000" w:rsidRPr="00000000" w14:paraId="00000096">
      <w:pPr>
        <w:spacing w:line="360" w:lineRule="auto"/>
        <w:ind w:left="720" w:hanging="720"/>
        <w:jc w:val="both"/>
        <w:rPr>
          <w:color w:val="222222"/>
          <w:highlight w:val="white"/>
        </w:rPr>
      </w:pPr>
      <w:r w:rsidDel="00000000" w:rsidR="00000000" w:rsidRPr="00000000">
        <w:rPr>
          <w:color w:val="222222"/>
          <w:highlight w:val="white"/>
          <w:rtl w:val="0"/>
        </w:rPr>
        <w:t xml:space="preserve">Panthy, M. Z. (2021). Understanding human resource management practices in Square PharmaceuticalLimited. Available at: </w:t>
      </w:r>
      <w:hyperlink r:id="rId14">
        <w:r w:rsidDel="00000000" w:rsidR="00000000" w:rsidRPr="00000000">
          <w:rPr>
            <w:color w:val="0000ff"/>
            <w:highlight w:val="white"/>
            <w:u w:val="single"/>
            <w:rtl w:val="0"/>
          </w:rPr>
          <w:t xml:space="preserve">http://dspace.bracu.ac.bd/xmlui/bitstream/handle/10361/15837/18364052_MBA.pdf?sequence=1</w:t>
        </w:r>
      </w:hyperlink>
      <w:r w:rsidDel="00000000" w:rsidR="00000000" w:rsidRPr="00000000">
        <w:rPr>
          <w:rtl w:val="0"/>
        </w:rPr>
      </w:r>
    </w:p>
    <w:p w:rsidR="00000000" w:rsidDel="00000000" w:rsidP="00000000" w:rsidRDefault="00000000" w:rsidRPr="00000000" w14:paraId="00000097">
      <w:pPr>
        <w:spacing w:line="360" w:lineRule="auto"/>
        <w:ind w:left="720" w:hanging="720"/>
        <w:jc w:val="both"/>
        <w:rPr>
          <w:color w:val="222222"/>
          <w:highlight w:val="white"/>
        </w:rPr>
      </w:pPr>
      <w:r w:rsidDel="00000000" w:rsidR="00000000" w:rsidRPr="00000000">
        <w:rPr>
          <w:color w:val="222222"/>
          <w:highlight w:val="white"/>
          <w:rtl w:val="0"/>
        </w:rPr>
        <w:t xml:space="preserve">(Accessed:07.07.22)</w:t>
      </w:r>
    </w:p>
    <w:p w:rsidR="00000000" w:rsidDel="00000000" w:rsidP="00000000" w:rsidRDefault="00000000" w:rsidRPr="00000000" w14:paraId="00000098">
      <w:pPr>
        <w:spacing w:line="360" w:lineRule="auto"/>
        <w:ind w:left="720" w:hanging="720"/>
        <w:jc w:val="both"/>
        <w:rPr>
          <w:color w:val="222222"/>
          <w:highlight w:val="white"/>
        </w:rPr>
      </w:pPr>
      <w:r w:rsidDel="00000000" w:rsidR="00000000" w:rsidRPr="00000000">
        <w:rPr>
          <w:color w:val="222222"/>
          <w:highlight w:val="white"/>
          <w:rtl w:val="0"/>
        </w:rPr>
        <w:t xml:space="preserve">Pelembe, T., &amp; Smith, N. (2018). South Atlantic Overseas Territories Natural Capital Assessment: St. Helena Scenario workshops report. Available at: </w:t>
      </w:r>
      <w:hyperlink r:id="rId15">
        <w:r w:rsidDel="00000000" w:rsidR="00000000" w:rsidRPr="00000000">
          <w:rPr>
            <w:color w:val="0000ff"/>
            <w:highlight w:val="white"/>
            <w:u w:val="single"/>
            <w:rtl w:val="0"/>
          </w:rPr>
          <w:t xml:space="preserve">https://data.jncc.gov.uk/data/e085bafd-bdb0-473b-948e-110d2ede0a6e/ot-nca-sup-sat-42-sth-dec2018.pdf</w:t>
        </w:r>
      </w:hyperlink>
      <w:r w:rsidDel="00000000" w:rsidR="00000000" w:rsidRPr="00000000">
        <w:rPr>
          <w:rtl w:val="0"/>
        </w:rPr>
      </w:r>
    </w:p>
    <w:p w:rsidR="00000000" w:rsidDel="00000000" w:rsidP="00000000" w:rsidRDefault="00000000" w:rsidRPr="00000000" w14:paraId="00000099">
      <w:pPr>
        <w:spacing w:line="360" w:lineRule="auto"/>
        <w:ind w:left="720" w:hanging="720"/>
        <w:jc w:val="both"/>
        <w:rPr>
          <w:color w:val="222222"/>
          <w:highlight w:val="white"/>
        </w:rPr>
      </w:pPr>
      <w:r w:rsidDel="00000000" w:rsidR="00000000" w:rsidRPr="00000000">
        <w:rPr>
          <w:color w:val="222222"/>
          <w:highlight w:val="white"/>
          <w:rtl w:val="0"/>
        </w:rPr>
        <w:t xml:space="preserve">(Accessed:07.07.22)</w:t>
      </w:r>
    </w:p>
    <w:p w:rsidR="00000000" w:rsidDel="00000000" w:rsidP="00000000" w:rsidRDefault="00000000" w:rsidRPr="00000000" w14:paraId="0000009A">
      <w:pPr>
        <w:spacing w:line="360" w:lineRule="auto"/>
        <w:ind w:left="720" w:hanging="720"/>
        <w:jc w:val="both"/>
        <w:rPr>
          <w:color w:val="222222"/>
          <w:highlight w:val="white"/>
        </w:rPr>
      </w:pPr>
      <w:r w:rsidDel="00000000" w:rsidR="00000000" w:rsidRPr="00000000">
        <w:rPr>
          <w:color w:val="222222"/>
          <w:highlight w:val="white"/>
          <w:rtl w:val="0"/>
        </w:rPr>
        <w:t xml:space="preserve">Sankar, M. (2021). The Big Indian Dream Package and IIT JEE. </w:t>
      </w:r>
      <w:r w:rsidDel="00000000" w:rsidR="00000000" w:rsidRPr="00000000">
        <w:rPr>
          <w:i w:val="1"/>
          <w:color w:val="222222"/>
          <w:highlight w:val="white"/>
          <w:rtl w:val="0"/>
        </w:rPr>
        <w:t xml:space="preserve">Emerging Economies Cases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(1),7-15. Available at:</w:t>
      </w:r>
      <w:hyperlink r:id="rId16">
        <w:r w:rsidDel="00000000" w:rsidR="00000000" w:rsidRPr="00000000">
          <w:rPr>
            <w:color w:val="0000ff"/>
            <w:highlight w:val="white"/>
            <w:u w:val="single"/>
            <w:rtl w:val="0"/>
          </w:rPr>
          <w:t xml:space="preserve">https://journals.sagepub.com/doi/pdf/10.1177/25166042211020588</w:t>
        </w:r>
      </w:hyperlink>
      <w:r w:rsidDel="00000000" w:rsidR="00000000" w:rsidRPr="00000000">
        <w:rPr>
          <w:rtl w:val="0"/>
        </w:rPr>
      </w:r>
    </w:p>
    <w:p w:rsidR="00000000" w:rsidDel="00000000" w:rsidP="00000000" w:rsidRDefault="00000000" w:rsidRPr="00000000" w14:paraId="0000009B">
      <w:pPr>
        <w:spacing w:line="360" w:lineRule="auto"/>
        <w:ind w:left="720" w:hanging="720"/>
        <w:jc w:val="both"/>
        <w:rPr>
          <w:color w:val="222222"/>
          <w:highlight w:val="white"/>
        </w:rPr>
      </w:pPr>
      <w:r w:rsidDel="00000000" w:rsidR="00000000" w:rsidRPr="00000000">
        <w:rPr>
          <w:color w:val="222222"/>
          <w:highlight w:val="white"/>
          <w:rtl w:val="0"/>
        </w:rPr>
        <w:t xml:space="preserve">(Accessed:08.07.22)</w:t>
      </w:r>
    </w:p>
    <w:p w:rsidR="00000000" w:rsidDel="00000000" w:rsidP="00000000" w:rsidRDefault="00000000" w:rsidRPr="00000000" w14:paraId="0000009C">
      <w:pPr>
        <w:spacing w:line="360" w:lineRule="auto"/>
        <w:ind w:left="720" w:hanging="720"/>
        <w:jc w:val="both"/>
        <w:rPr>
          <w:color w:val="222222"/>
          <w:highlight w:val="white"/>
        </w:rPr>
      </w:pPr>
      <w:r w:rsidDel="00000000" w:rsidR="00000000" w:rsidRPr="00000000">
        <w:rPr>
          <w:color w:val="222222"/>
          <w:highlight w:val="white"/>
          <w:rtl w:val="0"/>
        </w:rPr>
        <w:t xml:space="preserve">Sivaprasad, S., &amp; Mathew, S. (2021). Corporate governance practices and the pandemic crisis: UK evidence. </w:t>
      </w:r>
      <w:r w:rsidDel="00000000" w:rsidR="00000000" w:rsidRPr="00000000">
        <w:rPr>
          <w:i w:val="1"/>
          <w:color w:val="222222"/>
          <w:highlight w:val="white"/>
          <w:rtl w:val="0"/>
        </w:rPr>
        <w:t xml:space="preserve">Corporate Governance: The international journal of business in society</w:t>
      </w:r>
      <w:r w:rsidDel="00000000" w:rsidR="00000000" w:rsidRPr="00000000">
        <w:rPr>
          <w:color w:val="222222"/>
          <w:highlight w:val="white"/>
          <w:rtl w:val="0"/>
        </w:rPr>
        <w:t xml:space="preserve">. Available at: </w:t>
      </w:r>
      <w:hyperlink r:id="rId17">
        <w:r w:rsidDel="00000000" w:rsidR="00000000" w:rsidRPr="00000000">
          <w:rPr>
            <w:color w:val="0000ff"/>
            <w:highlight w:val="white"/>
            <w:u w:val="single"/>
            <w:rtl w:val="0"/>
          </w:rPr>
          <w:t xml:space="preserve">https://westminsterresearch.westminster.ac.uk/download/64169e4ed8cd98b88c67d479743d82ef70fee54cac80d79a654489458ab53abf/170228/Corporate%2520Governance%2520Practices%2520and%2520the%2520Pandemic%2520Crisis%253A%2520UK%2520Evidence.pdf</w:t>
        </w:r>
      </w:hyperlink>
      <w:r w:rsidDel="00000000" w:rsidR="00000000" w:rsidRPr="00000000">
        <w:rPr>
          <w:rtl w:val="0"/>
        </w:rPr>
      </w:r>
    </w:p>
    <w:p w:rsidR="00000000" w:rsidDel="00000000" w:rsidP="00000000" w:rsidRDefault="00000000" w:rsidRPr="00000000" w14:paraId="0000009D">
      <w:pPr>
        <w:spacing w:line="360" w:lineRule="auto"/>
        <w:ind w:left="720" w:hanging="720"/>
        <w:jc w:val="both"/>
        <w:rPr>
          <w:color w:val="222222"/>
          <w:highlight w:val="white"/>
        </w:rPr>
      </w:pPr>
      <w:r w:rsidDel="00000000" w:rsidR="00000000" w:rsidRPr="00000000">
        <w:rPr>
          <w:color w:val="222222"/>
          <w:highlight w:val="white"/>
          <w:rtl w:val="0"/>
        </w:rPr>
        <w:t xml:space="preserve">(Accessed:06.07.22)</w:t>
      </w:r>
    </w:p>
    <w:p w:rsidR="00000000" w:rsidDel="00000000" w:rsidP="00000000" w:rsidRDefault="00000000" w:rsidRPr="00000000" w14:paraId="0000009E">
      <w:pPr>
        <w:spacing w:line="360" w:lineRule="auto"/>
        <w:ind w:left="720" w:hanging="720"/>
        <w:jc w:val="both"/>
        <w:rPr/>
      </w:pPr>
      <w:r w:rsidDel="00000000" w:rsidR="00000000" w:rsidRPr="00000000">
        <w:rPr>
          <w:color w:val="222222"/>
          <w:highlight w:val="white"/>
          <w:rtl w:val="0"/>
        </w:rPr>
        <w:t xml:space="preserve">Tahri, A. (2018). </w:t>
      </w:r>
      <w:r w:rsidDel="00000000" w:rsidR="00000000" w:rsidRPr="00000000">
        <w:rPr>
          <w:i w:val="1"/>
          <w:color w:val="222222"/>
          <w:highlight w:val="white"/>
          <w:rtl w:val="0"/>
        </w:rPr>
        <w:t xml:space="preserve">Consumer based brand equity in retail banking industry: a cross analysis of a domestic and global bank operating in the UK (HSBC vs Barclays)</w:t>
      </w:r>
      <w:r w:rsidDel="00000000" w:rsidR="00000000" w:rsidRPr="00000000">
        <w:rPr>
          <w:color w:val="222222"/>
          <w:highlight w:val="white"/>
          <w:rtl w:val="0"/>
        </w:rPr>
        <w:t xml:space="preserve"> (Doctoral dissertation, Anglia Ruskin University). Available at: </w:t>
      </w:r>
      <w:hyperlink r:id="rId18">
        <w:r w:rsidDel="00000000" w:rsidR="00000000" w:rsidRPr="00000000">
          <w:rPr>
            <w:color w:val="0000ff"/>
            <w:highlight w:val="white"/>
            <w:u w:val="single"/>
            <w:rtl w:val="0"/>
          </w:rPr>
          <w:t xml:space="preserve">https://arro.anglia.ac.uk/id/eprint/704638/11/Tahri_2018.pdf</w:t>
        </w:r>
      </w:hyperlink>
      <w:r w:rsidDel="00000000" w:rsidR="00000000" w:rsidRPr="00000000">
        <w:rPr>
          <w:rtl w:val="0"/>
        </w:rPr>
      </w:r>
    </w:p>
    <w:p w:rsidR="00000000" w:rsidDel="00000000" w:rsidP="00000000" w:rsidRDefault="00000000" w:rsidRPr="00000000" w14:paraId="0000009F">
      <w:pPr>
        <w:spacing w:line="360" w:lineRule="auto"/>
        <w:ind w:left="720" w:hanging="720"/>
        <w:jc w:val="both"/>
        <w:rPr/>
      </w:pPr>
      <w:r w:rsidDel="00000000" w:rsidR="00000000" w:rsidRPr="00000000">
        <w:rPr>
          <w:rtl w:val="0"/>
        </w:rPr>
        <w:t xml:space="preserve">(Accessed:05.07.22)</w:t>
      </w:r>
    </w:p>
    <w:p w:rsidR="00000000" w:rsidDel="00000000" w:rsidP="00000000" w:rsidRDefault="00000000" w:rsidRPr="00000000" w14:paraId="000000A0">
      <w:pPr>
        <w:spacing w:line="360" w:lineRule="auto"/>
        <w:ind w:left="720" w:hanging="720"/>
        <w:jc w:val="both"/>
        <w:rPr/>
      </w:pPr>
      <w:r w:rsidDel="00000000" w:rsidR="00000000" w:rsidRPr="00000000">
        <w:rPr>
          <w:rtl w:val="0"/>
        </w:rPr>
      </w:r>
    </w:p>
    <w:sectPr>
      <w:foot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heseus.fi/bitstream/handle/10024/487947/Ekaterina%20Zhegalina_Master%20thesis_Final.pdf?sequence=2" TargetMode="External"/><Relationship Id="rId10" Type="http://schemas.openxmlformats.org/officeDocument/2006/relationships/hyperlink" Target="https://www.scienceopen.com/document_file/b34acf18-4361-42f2-977c-da2277b19b6f/ScienceOpen/W5.3%20-%20Cotterill%20Ledingham%20Dogan.pdf" TargetMode="External"/><Relationship Id="rId13" Type="http://schemas.openxmlformats.org/officeDocument/2006/relationships/hyperlink" Target="http://41.204.183.105/bitstream/handle/11732/6108/SARAH%20NJUGUNA%20MBA%202020.pdf?sequence=1&amp;isAllowed=y" TargetMode="External"/><Relationship Id="rId12" Type="http://schemas.openxmlformats.org/officeDocument/2006/relationships/hyperlink" Target="https://www.diva-portal.org/smash/get/diva2:1607643/FULLTEXT01.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un.unl.pt/bitstream/10362/107390/1/1239618020-7412_Manuel_Maximo_Louza_Viana_Mendes_De_Almeida_2019-20_S1-21945-16_Manuel_Almeida_124450_933109684.pdf" TargetMode="External"/><Relationship Id="rId15" Type="http://schemas.openxmlformats.org/officeDocument/2006/relationships/hyperlink" Target="https://data.jncc.gov.uk/data/e085bafd-bdb0-473b-948e-110d2ede0a6e/ot-nca-sup-sat-42-sth-dec2018.pdf" TargetMode="External"/><Relationship Id="rId14" Type="http://schemas.openxmlformats.org/officeDocument/2006/relationships/hyperlink" Target="http://dspace.bracu.ac.bd/xmlui/bitstream/handle/10361/15837/18364052_MBA.pdf?sequence=1" TargetMode="External"/><Relationship Id="rId17" Type="http://schemas.openxmlformats.org/officeDocument/2006/relationships/hyperlink" Target="https://westminsterresearch.westminster.ac.uk/download/64169e4ed8cd98b88c67d479743d82ef70fee54cac80d79a654489458ab53abf/170228/Corporate%2520Governance%2520Practices%2520and%2520the%2520Pandemic%2520Crisis%253A%2520UK%2520Evidence.pdf" TargetMode="External"/><Relationship Id="rId16" Type="http://schemas.openxmlformats.org/officeDocument/2006/relationships/hyperlink" Target="https://journals.sagepub.com/doi/pdf/10.1177/25166042211020588"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yperlink" Target="https://arro.anglia.ac.uk/id/eprint/704638/11/Tahri_2018.pdf"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fewrjJVLljpjbAF1awzOaATrKw==">AMUW2mXi3R3BIEk6b1RK3O/cS8rP+zm/2Xyvq0u909OoVjU449g+dENVSe821sDctA+P44vzdwjyjtKArpgQxL/omlXBcrdpusKf7H0ZNzNViIsCU7q3GnvgWjX8hmh6ytLlzNQqDybEg80xoIkWsDE3HoaakN05rUCxxrtycvI2Hwm7cK3qQmv82rCAjNBuekesQxDNu6h3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