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C325B6" w14:textId="117E5970" w:rsidR="00646406" w:rsidRDefault="00C57D61" w:rsidP="00646406">
      <w:pPr>
        <w:jc w:val="center"/>
      </w:pPr>
      <w:bookmarkStart w:id="0" w:name="_GoBack"/>
      <w:bookmarkEnd w:id="0"/>
      <w:r>
        <w:rPr>
          <w:noProof/>
          <w:lang w:val="en-IN" w:eastAsia="en-IN" w:bidi="gu-IN"/>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1147A3E7" w:rsidR="00646406" w:rsidRPr="00646406" w:rsidRDefault="00646406" w:rsidP="00646406">
      <w:pPr>
        <w:jc w:val="center"/>
        <w:rPr>
          <w:rFonts w:ascii="Arial" w:hAnsi="Arial" w:cs="Arial"/>
          <w:b/>
          <w:bCs/>
        </w:rPr>
      </w:pPr>
      <w:r w:rsidRPr="00646406">
        <w:rPr>
          <w:rFonts w:ascii="Arial" w:hAnsi="Arial" w:cs="Arial"/>
          <w:b/>
          <w:bCs/>
        </w:rPr>
        <w:t>Student Name:</w:t>
      </w:r>
      <w:r w:rsidR="00D95251">
        <w:rPr>
          <w:rFonts w:ascii="Arial" w:hAnsi="Arial" w:cs="Arial"/>
          <w:b/>
          <w:bCs/>
        </w:rPr>
        <w:t xml:space="preserve"> </w:t>
      </w:r>
      <w:r w:rsidR="00745F35">
        <w:rPr>
          <w:rFonts w:ascii="Arial" w:hAnsi="Arial" w:cs="Arial"/>
          <w:b/>
          <w:bCs/>
        </w:rPr>
        <w:t xml:space="preserve"> Pratap Chauhan</w:t>
      </w:r>
    </w:p>
    <w:p w14:paraId="2AAC98E7" w14:textId="77777777" w:rsidR="00646406" w:rsidRPr="00646406" w:rsidRDefault="00646406" w:rsidP="00646406">
      <w:pPr>
        <w:jc w:val="center"/>
        <w:rPr>
          <w:rFonts w:ascii="Arial" w:hAnsi="Arial" w:cs="Arial"/>
          <w:b/>
          <w:bCs/>
        </w:rPr>
      </w:pPr>
    </w:p>
    <w:p w14:paraId="586C6996" w14:textId="2BE2F5B3" w:rsidR="00646406" w:rsidRPr="00646406" w:rsidRDefault="00646406" w:rsidP="00646406">
      <w:pPr>
        <w:jc w:val="center"/>
        <w:rPr>
          <w:rFonts w:ascii="Arial" w:hAnsi="Arial" w:cs="Arial"/>
          <w:b/>
          <w:bCs/>
        </w:rPr>
      </w:pPr>
      <w:r w:rsidRPr="00646406">
        <w:rPr>
          <w:rFonts w:ascii="Arial" w:hAnsi="Arial" w:cs="Arial"/>
          <w:b/>
          <w:bCs/>
        </w:rPr>
        <w:t>Student ID:</w:t>
      </w:r>
      <w:r w:rsidR="00254DA2">
        <w:rPr>
          <w:rFonts w:ascii="Arial" w:hAnsi="Arial" w:cs="Arial"/>
          <w:b/>
          <w:bCs/>
        </w:rPr>
        <w:t xml:space="preserve"> </w:t>
      </w:r>
      <w:r w:rsidR="008E5145">
        <w:rPr>
          <w:rFonts w:ascii="Arial" w:hAnsi="Arial" w:cs="Arial"/>
          <w:b/>
          <w:bCs/>
        </w:rPr>
        <w:t>2436029</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11D67E34" w:rsidR="00646406" w:rsidRPr="00646406" w:rsidRDefault="00646406" w:rsidP="00646406">
      <w:pPr>
        <w:jc w:val="center"/>
        <w:rPr>
          <w:rFonts w:ascii="Arial" w:hAnsi="Arial" w:cs="Arial"/>
          <w:b/>
          <w:bCs/>
        </w:rPr>
      </w:pPr>
      <w:r w:rsidRPr="00646406">
        <w:rPr>
          <w:rFonts w:ascii="Arial" w:hAnsi="Arial" w:cs="Arial"/>
          <w:b/>
          <w:bCs/>
        </w:rPr>
        <w:t xml:space="preserve">Module Name: </w:t>
      </w:r>
      <w:r w:rsidR="006E4721">
        <w:rPr>
          <w:rFonts w:ascii="Arial" w:hAnsi="Arial" w:cs="Arial"/>
          <w:b/>
          <w:bCs/>
        </w:rPr>
        <w:t>financial management</w:t>
      </w:r>
    </w:p>
    <w:p w14:paraId="1F614A44" w14:textId="77777777" w:rsidR="00646406" w:rsidRPr="00646406" w:rsidRDefault="00646406" w:rsidP="00646406">
      <w:pPr>
        <w:jc w:val="center"/>
        <w:rPr>
          <w:rFonts w:ascii="Arial" w:hAnsi="Arial" w:cs="Arial"/>
          <w:b/>
          <w:bCs/>
        </w:rPr>
      </w:pPr>
    </w:p>
    <w:p w14:paraId="0794A99E" w14:textId="1B6D4607" w:rsidR="00646406" w:rsidRPr="00646406" w:rsidRDefault="00646406" w:rsidP="00646406">
      <w:pPr>
        <w:jc w:val="center"/>
        <w:rPr>
          <w:rFonts w:ascii="Arial" w:hAnsi="Arial" w:cs="Arial"/>
          <w:b/>
          <w:bCs/>
        </w:rPr>
      </w:pPr>
      <w:r w:rsidRPr="00646406">
        <w:rPr>
          <w:rFonts w:ascii="Arial" w:hAnsi="Arial" w:cs="Arial"/>
          <w:b/>
          <w:bCs/>
        </w:rPr>
        <w:t xml:space="preserve">Module Code: </w:t>
      </w:r>
      <w:r w:rsidR="006E4721">
        <w:rPr>
          <w:rFonts w:ascii="Arial" w:hAnsi="Arial" w:cs="Arial"/>
          <w:b/>
          <w:bCs/>
        </w:rPr>
        <w:t>LCMB7002</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7A418BA9" w:rsidR="00646406" w:rsidRDefault="00646406" w:rsidP="00646406">
      <w:pPr>
        <w:jc w:val="center"/>
        <w:rPr>
          <w:rFonts w:ascii="Arial" w:hAnsi="Arial" w:cs="Arial"/>
          <w:b/>
          <w:bCs/>
        </w:rPr>
      </w:pPr>
      <w:r w:rsidRPr="00646406">
        <w:rPr>
          <w:rFonts w:ascii="Arial" w:hAnsi="Arial" w:cs="Arial"/>
          <w:b/>
          <w:bCs/>
        </w:rPr>
        <w:t>Lecturer’s Name:</w:t>
      </w:r>
      <w:r w:rsidR="00B80EA2" w:rsidRPr="00B80EA2">
        <w:rPr>
          <w:b/>
          <w:bCs/>
          <w:sz w:val="28"/>
          <w:szCs w:val="28"/>
        </w:rPr>
        <w:t xml:space="preserve"> </w:t>
      </w:r>
      <w:r w:rsidR="006E4721">
        <w:rPr>
          <w:b/>
          <w:bCs/>
          <w:sz w:val="28"/>
          <w:szCs w:val="28"/>
        </w:rPr>
        <w:t>Isaiah Oino</w:t>
      </w:r>
    </w:p>
    <w:p w14:paraId="186BBEB9" w14:textId="77777777" w:rsidR="009D6429" w:rsidRPr="00646406" w:rsidRDefault="009D6429" w:rsidP="00646406">
      <w:pPr>
        <w:jc w:val="center"/>
        <w:rPr>
          <w:rFonts w:ascii="Arial" w:hAnsi="Arial" w:cs="Arial"/>
          <w:b/>
          <w:bCs/>
        </w:rPr>
      </w:pP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0A6FDE45" w14:textId="79A4DC26" w:rsidR="00E51EC2" w:rsidRDefault="00646406" w:rsidP="00F50572">
      <w:pPr>
        <w:jc w:val="center"/>
        <w:rPr>
          <w:rFonts w:ascii="Arial" w:hAnsi="Arial" w:cs="Arial"/>
          <w:b/>
          <w:bCs/>
        </w:rPr>
      </w:pPr>
      <w:r w:rsidRPr="00646406">
        <w:rPr>
          <w:rFonts w:ascii="Arial" w:hAnsi="Arial" w:cs="Arial"/>
          <w:b/>
          <w:bCs/>
        </w:rPr>
        <w:t>Work Count:</w:t>
      </w:r>
      <w:r w:rsidR="00E51EC2">
        <w:rPr>
          <w:rFonts w:ascii="Arial" w:hAnsi="Arial" w:cs="Arial"/>
          <w:b/>
          <w:bCs/>
        </w:rPr>
        <w:t xml:space="preserve"> </w:t>
      </w:r>
      <w:r w:rsidR="008E5145">
        <w:rPr>
          <w:rFonts w:ascii="Arial" w:hAnsi="Arial" w:cs="Arial"/>
          <w:b/>
          <w:bCs/>
        </w:rPr>
        <w:t>5973</w:t>
      </w:r>
    </w:p>
    <w:p w14:paraId="53F12887" w14:textId="77777777" w:rsidR="00F50572" w:rsidRDefault="00F50572" w:rsidP="00F50572">
      <w:pPr>
        <w:jc w:val="center"/>
        <w:rPr>
          <w:rFonts w:ascii="Arial" w:hAnsi="Arial" w:cs="Arial"/>
          <w:b/>
          <w:bCs/>
        </w:rPr>
      </w:pPr>
    </w:p>
    <w:p w14:paraId="292E05BC" w14:textId="77777777" w:rsidR="00F50572" w:rsidRDefault="00F50572" w:rsidP="00F50572">
      <w:pPr>
        <w:jc w:val="center"/>
        <w:rPr>
          <w:rFonts w:ascii="Arial" w:hAnsi="Arial" w:cs="Arial"/>
          <w:b/>
          <w:bCs/>
        </w:rPr>
      </w:pPr>
    </w:p>
    <w:p w14:paraId="156EBC67" w14:textId="77777777" w:rsidR="00F50572" w:rsidRDefault="00F50572" w:rsidP="00F50572">
      <w:pPr>
        <w:jc w:val="center"/>
        <w:rPr>
          <w:rFonts w:ascii="Arial" w:hAnsi="Arial" w:cs="Arial"/>
          <w:b/>
          <w:bCs/>
        </w:rPr>
      </w:pPr>
    </w:p>
    <w:p w14:paraId="7E390A6F" w14:textId="77777777" w:rsidR="00F50572" w:rsidRDefault="00F50572" w:rsidP="00F50572">
      <w:pPr>
        <w:jc w:val="center"/>
        <w:rPr>
          <w:rFonts w:ascii="Arial" w:hAnsi="Arial" w:cs="Arial"/>
          <w:b/>
          <w:bCs/>
        </w:rPr>
      </w:pPr>
    </w:p>
    <w:p w14:paraId="04CBC6DF" w14:textId="77777777" w:rsidR="00F50572" w:rsidRDefault="00F50572" w:rsidP="00F50572">
      <w:pPr>
        <w:jc w:val="center"/>
        <w:rPr>
          <w:rFonts w:ascii="Arial" w:hAnsi="Arial" w:cs="Arial"/>
          <w:b/>
          <w:bCs/>
        </w:rPr>
      </w:pPr>
    </w:p>
    <w:p w14:paraId="40A97E4B" w14:textId="77777777" w:rsidR="00F50572" w:rsidRDefault="00F50572" w:rsidP="00F50572">
      <w:pPr>
        <w:jc w:val="center"/>
        <w:rPr>
          <w:rFonts w:ascii="Arial" w:hAnsi="Arial" w:cs="Arial"/>
          <w:b/>
          <w:bCs/>
        </w:rPr>
      </w:pPr>
    </w:p>
    <w:p w14:paraId="6D0FC0C9" w14:textId="77777777" w:rsidR="00F50572" w:rsidRDefault="00F50572" w:rsidP="00F50572">
      <w:pPr>
        <w:jc w:val="center"/>
        <w:rPr>
          <w:rFonts w:ascii="Arial" w:hAnsi="Arial" w:cs="Arial"/>
          <w:b/>
          <w:bCs/>
        </w:rPr>
      </w:pPr>
    </w:p>
    <w:p w14:paraId="60AB7425" w14:textId="77777777" w:rsidR="00F50572" w:rsidRDefault="00F50572" w:rsidP="00F50572">
      <w:pPr>
        <w:jc w:val="center"/>
        <w:rPr>
          <w:rFonts w:ascii="Arial" w:hAnsi="Arial" w:cs="Arial"/>
          <w:b/>
          <w:bCs/>
        </w:rPr>
      </w:pPr>
    </w:p>
    <w:p w14:paraId="3514692A" w14:textId="77777777" w:rsidR="00F50572" w:rsidRDefault="00F50572" w:rsidP="00F50572">
      <w:pPr>
        <w:jc w:val="center"/>
        <w:rPr>
          <w:rFonts w:ascii="Arial" w:hAnsi="Arial" w:cs="Arial"/>
          <w:b/>
          <w:bCs/>
        </w:rPr>
      </w:pPr>
    </w:p>
    <w:p w14:paraId="5A347F1D" w14:textId="77777777" w:rsidR="00F50572" w:rsidRDefault="00F50572" w:rsidP="00F50572">
      <w:pPr>
        <w:jc w:val="center"/>
        <w:rPr>
          <w:rFonts w:ascii="Arial" w:hAnsi="Arial" w:cs="Arial"/>
          <w:b/>
          <w:bCs/>
        </w:rPr>
      </w:pPr>
    </w:p>
    <w:p w14:paraId="52CFA069" w14:textId="77777777" w:rsidR="00F50572" w:rsidRDefault="00F50572" w:rsidP="00F50572">
      <w:pPr>
        <w:jc w:val="center"/>
        <w:rPr>
          <w:rFonts w:ascii="Arial" w:hAnsi="Arial" w:cs="Arial"/>
          <w:b/>
          <w:bCs/>
        </w:rPr>
      </w:pPr>
    </w:p>
    <w:p w14:paraId="60E89571" w14:textId="77777777" w:rsidR="00F50572" w:rsidRDefault="00F50572" w:rsidP="00F50572">
      <w:pPr>
        <w:jc w:val="center"/>
        <w:rPr>
          <w:rFonts w:ascii="Arial" w:hAnsi="Arial" w:cs="Arial"/>
          <w:b/>
          <w:bCs/>
        </w:rPr>
      </w:pPr>
    </w:p>
    <w:p w14:paraId="5A48A1BE" w14:textId="77777777" w:rsidR="00F50572" w:rsidRDefault="00F50572" w:rsidP="00F50572">
      <w:pPr>
        <w:jc w:val="center"/>
        <w:rPr>
          <w:rFonts w:ascii="Arial" w:hAnsi="Arial" w:cs="Arial"/>
          <w:b/>
          <w:bCs/>
        </w:rPr>
      </w:pPr>
    </w:p>
    <w:p w14:paraId="3B5D0D2D" w14:textId="77777777" w:rsidR="00F50572" w:rsidRDefault="00F50572" w:rsidP="00F50572">
      <w:pPr>
        <w:jc w:val="center"/>
        <w:rPr>
          <w:rFonts w:ascii="Arial" w:hAnsi="Arial" w:cs="Arial"/>
          <w:b/>
          <w:bCs/>
        </w:rPr>
      </w:pPr>
    </w:p>
    <w:p w14:paraId="586532E6" w14:textId="77777777" w:rsidR="00F50572" w:rsidRDefault="00F50572" w:rsidP="00F50572">
      <w:pPr>
        <w:jc w:val="center"/>
        <w:rPr>
          <w:rFonts w:ascii="Arial" w:hAnsi="Arial" w:cs="Arial"/>
          <w:b/>
          <w:bCs/>
        </w:rPr>
      </w:pPr>
    </w:p>
    <w:p w14:paraId="6C09EADD" w14:textId="77777777" w:rsidR="00F50572" w:rsidRDefault="00F50572" w:rsidP="00F50572">
      <w:pPr>
        <w:jc w:val="center"/>
        <w:rPr>
          <w:rFonts w:ascii="Arial" w:hAnsi="Arial" w:cs="Arial"/>
          <w:b/>
          <w:bCs/>
        </w:rPr>
      </w:pPr>
    </w:p>
    <w:p w14:paraId="0A6160E4" w14:textId="77777777" w:rsidR="00F50572" w:rsidRDefault="00F50572" w:rsidP="00F50572">
      <w:pPr>
        <w:jc w:val="center"/>
        <w:rPr>
          <w:rFonts w:ascii="Arial" w:hAnsi="Arial" w:cs="Arial"/>
          <w:b/>
          <w:bCs/>
        </w:rPr>
      </w:pPr>
    </w:p>
    <w:p w14:paraId="1B339ED4" w14:textId="77777777" w:rsidR="00F50572" w:rsidRDefault="00F50572" w:rsidP="00F50572">
      <w:pPr>
        <w:jc w:val="center"/>
        <w:rPr>
          <w:rFonts w:ascii="Arial" w:hAnsi="Arial" w:cs="Arial"/>
          <w:b/>
          <w:bCs/>
        </w:rPr>
      </w:pPr>
    </w:p>
    <w:p w14:paraId="6BF257AC" w14:textId="77777777" w:rsidR="00F50572" w:rsidRPr="00F50572" w:rsidRDefault="00F50572" w:rsidP="00F50572">
      <w:pPr>
        <w:jc w:val="center"/>
        <w:rPr>
          <w:rFonts w:ascii="Arial" w:hAnsi="Arial" w:cs="Arial"/>
          <w:b/>
          <w:bCs/>
        </w:rPr>
      </w:pPr>
    </w:p>
    <w:p w14:paraId="0BCFBBD8" w14:textId="072F9ED0" w:rsidR="00114D4E" w:rsidRDefault="002A1237" w:rsidP="002A1237">
      <w:pPr>
        <w:pStyle w:val="Heading1"/>
        <w:rPr>
          <w:b/>
          <w:bCs/>
          <w:color w:val="auto"/>
          <w:sz w:val="44"/>
          <w:szCs w:val="44"/>
        </w:rPr>
      </w:pPr>
      <w:bookmarkStart w:id="1" w:name="_Toc217257780"/>
      <w:r w:rsidRPr="002A1237">
        <w:rPr>
          <w:b/>
          <w:bCs/>
          <w:color w:val="auto"/>
          <w:sz w:val="44"/>
          <w:szCs w:val="44"/>
        </w:rPr>
        <w:lastRenderedPageBreak/>
        <w:t>Executive Summary</w:t>
      </w:r>
      <w:bookmarkEnd w:id="1"/>
    </w:p>
    <w:p w14:paraId="4FC99BED" w14:textId="77777777" w:rsidR="002A1237" w:rsidRDefault="002A1237" w:rsidP="002A1237"/>
    <w:p w14:paraId="088C2DD2" w14:textId="77777777" w:rsidR="00745F35" w:rsidRPr="00745F35" w:rsidRDefault="00745F35" w:rsidP="00745F35">
      <w:r w:rsidRPr="00745F35">
        <w:t>General Electronics is a global organization whose products and services are tailored to meet the requirements of the consumer electronics industry. There has been a gradual decline in the financial stability of the company but that’s been the case for five years now. Sales have already fallen, operating losses have continued, cash availability has tightened, and overall financial risk has risen. "It's a very profitable company but now it has got major structural issues." If powerful and timely actions are not taken, the company might be confronted with grave uncertainty about its future existence.</w:t>
      </w:r>
    </w:p>
    <w:p w14:paraId="698B9F22" w14:textId="04C67C14" w:rsidR="00470EDF" w:rsidRPr="00745F35" w:rsidRDefault="00745F35" w:rsidP="00745F35">
      <w:r w:rsidRPr="00745F35">
        <w:t xml:space="preserve">However, a more detailed analysis of the financial statements reveals that revenue has been decreasing since 2020 and operating margins have significantly declined and even turned negative during the last years. The operating and net margin have been negatively impacted by high fixed costs and downward price pressure and limited options to cut costs. Firm is also experiencing </w:t>
      </w:r>
      <w:proofErr w:type="gramStart"/>
      <w:r w:rsidRPr="00745F35">
        <w:t>a disintegration</w:t>
      </w:r>
      <w:proofErr w:type="gramEnd"/>
      <w:r w:rsidRPr="00745F35">
        <w:t xml:space="preserve"> in liquidity and relying more and more on inventory to pay short term debt. Efficiency ratios point to a longer cash conversion cycle due to high levels of inventory and slow payments from customers. Meanwhile, as shareholder equity has dwindled, financial leverage has increased and investor-centred metrics, including earnings per share, plainly reflect eroding value. The company is ranked in the distress zone according to the Altman Z-Score, indicating a high probability of bankruptcy if no corrective measures are taken.</w:t>
      </w:r>
    </w:p>
    <w:p w14:paraId="32537EC3" w14:textId="77777777" w:rsidR="00470EDF" w:rsidRDefault="00470EDF" w:rsidP="002A1237"/>
    <w:p w14:paraId="5FD7F217" w14:textId="77777777" w:rsidR="00470EDF" w:rsidRDefault="00470EDF" w:rsidP="002A1237"/>
    <w:p w14:paraId="582CEEC2" w14:textId="77777777" w:rsidR="00515058" w:rsidRDefault="00515058" w:rsidP="002A1237"/>
    <w:sdt>
      <w:sdtPr>
        <w:rPr>
          <w:rFonts w:asciiTheme="minorHAnsi" w:eastAsiaTheme="minorHAnsi" w:hAnsiTheme="minorHAnsi" w:cstheme="minorBidi"/>
          <w:b w:val="0"/>
          <w:bCs w:val="0"/>
          <w:color w:val="auto"/>
          <w:kern w:val="2"/>
          <w:sz w:val="24"/>
          <w:szCs w:val="24"/>
          <w:lang w:val="en-GB"/>
          <w14:ligatures w14:val="standardContextual"/>
        </w:rPr>
        <w:id w:val="287020141"/>
        <w:docPartObj>
          <w:docPartGallery w:val="Table of Contents"/>
          <w:docPartUnique/>
        </w:docPartObj>
      </w:sdtPr>
      <w:sdtEndPr>
        <w:rPr>
          <w:noProof/>
        </w:rPr>
      </w:sdtEndPr>
      <w:sdtContent>
        <w:p w14:paraId="60348032" w14:textId="7E43C29D" w:rsidR="00515058" w:rsidRDefault="00515058">
          <w:pPr>
            <w:pStyle w:val="TOCHeading"/>
          </w:pPr>
          <w:r>
            <w:t>Table of Contents</w:t>
          </w:r>
        </w:p>
        <w:p w14:paraId="4A7D382A" w14:textId="39418584" w:rsidR="00515058" w:rsidRDefault="00515058">
          <w:pPr>
            <w:pStyle w:val="TOC1"/>
            <w:tabs>
              <w:tab w:val="right" w:leader="dot" w:pos="9016"/>
            </w:tabs>
            <w:rPr>
              <w:rFonts w:eastAsiaTheme="minorEastAsia"/>
              <w:b w:val="0"/>
              <w:bCs w:val="0"/>
              <w:caps w:val="0"/>
              <w:noProof/>
              <w:sz w:val="24"/>
              <w:szCs w:val="24"/>
              <w:lang w:val="en-IN" w:eastAsia="en-IN"/>
            </w:rPr>
          </w:pPr>
          <w:r>
            <w:fldChar w:fldCharType="begin"/>
          </w:r>
          <w:r>
            <w:instrText xml:space="preserve"> TOC \o "1-3" \h \z \u </w:instrText>
          </w:r>
          <w:r>
            <w:fldChar w:fldCharType="separate"/>
          </w:r>
          <w:hyperlink w:anchor="_Toc217257780" w:history="1">
            <w:r w:rsidRPr="00E14F91">
              <w:rPr>
                <w:rStyle w:val="Hyperlink"/>
                <w:noProof/>
              </w:rPr>
              <w:t>Executive Summary</w:t>
            </w:r>
            <w:r>
              <w:rPr>
                <w:noProof/>
                <w:webHidden/>
              </w:rPr>
              <w:tab/>
            </w:r>
            <w:r>
              <w:rPr>
                <w:noProof/>
                <w:webHidden/>
              </w:rPr>
              <w:fldChar w:fldCharType="begin"/>
            </w:r>
            <w:r>
              <w:rPr>
                <w:noProof/>
                <w:webHidden/>
              </w:rPr>
              <w:instrText xml:space="preserve"> PAGEREF _Toc217257780 \h </w:instrText>
            </w:r>
            <w:r>
              <w:rPr>
                <w:noProof/>
                <w:webHidden/>
              </w:rPr>
            </w:r>
            <w:r>
              <w:rPr>
                <w:noProof/>
                <w:webHidden/>
              </w:rPr>
              <w:fldChar w:fldCharType="separate"/>
            </w:r>
            <w:r>
              <w:rPr>
                <w:noProof/>
                <w:webHidden/>
              </w:rPr>
              <w:t>2</w:t>
            </w:r>
            <w:r>
              <w:rPr>
                <w:noProof/>
                <w:webHidden/>
              </w:rPr>
              <w:fldChar w:fldCharType="end"/>
            </w:r>
          </w:hyperlink>
        </w:p>
        <w:p w14:paraId="40E07A53" w14:textId="5A777F79"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781" w:history="1">
            <w:r w:rsidR="00515058" w:rsidRPr="00E14F91">
              <w:rPr>
                <w:rStyle w:val="Hyperlink"/>
                <w:noProof/>
              </w:rPr>
              <w:t>Introduction</w:t>
            </w:r>
            <w:r w:rsidR="00515058">
              <w:rPr>
                <w:noProof/>
                <w:webHidden/>
              </w:rPr>
              <w:tab/>
            </w:r>
            <w:r w:rsidR="00515058">
              <w:rPr>
                <w:noProof/>
                <w:webHidden/>
              </w:rPr>
              <w:fldChar w:fldCharType="begin"/>
            </w:r>
            <w:r w:rsidR="00515058">
              <w:rPr>
                <w:noProof/>
                <w:webHidden/>
              </w:rPr>
              <w:instrText xml:space="preserve"> PAGEREF _Toc217257781 \h </w:instrText>
            </w:r>
            <w:r w:rsidR="00515058">
              <w:rPr>
                <w:noProof/>
                <w:webHidden/>
              </w:rPr>
            </w:r>
            <w:r w:rsidR="00515058">
              <w:rPr>
                <w:noProof/>
                <w:webHidden/>
              </w:rPr>
              <w:fldChar w:fldCharType="separate"/>
            </w:r>
            <w:r w:rsidR="00515058">
              <w:rPr>
                <w:noProof/>
                <w:webHidden/>
              </w:rPr>
              <w:t>3</w:t>
            </w:r>
            <w:r w:rsidR="00515058">
              <w:rPr>
                <w:noProof/>
                <w:webHidden/>
              </w:rPr>
              <w:fldChar w:fldCharType="end"/>
            </w:r>
          </w:hyperlink>
        </w:p>
        <w:p w14:paraId="7EC19E89" w14:textId="10164BDB"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782" w:history="1">
            <w:r w:rsidR="00515058" w:rsidRPr="00E14F91">
              <w:rPr>
                <w:rStyle w:val="Hyperlink"/>
                <w:noProof/>
                <w:lang w:val="en-IN"/>
              </w:rPr>
              <w:t>Financial Health Check</w:t>
            </w:r>
            <w:r w:rsidR="00515058">
              <w:rPr>
                <w:noProof/>
                <w:webHidden/>
              </w:rPr>
              <w:tab/>
            </w:r>
            <w:r w:rsidR="00515058">
              <w:rPr>
                <w:noProof/>
                <w:webHidden/>
              </w:rPr>
              <w:fldChar w:fldCharType="begin"/>
            </w:r>
            <w:r w:rsidR="00515058">
              <w:rPr>
                <w:noProof/>
                <w:webHidden/>
              </w:rPr>
              <w:instrText xml:space="preserve"> PAGEREF _Toc217257782 \h </w:instrText>
            </w:r>
            <w:r w:rsidR="00515058">
              <w:rPr>
                <w:noProof/>
                <w:webHidden/>
              </w:rPr>
            </w:r>
            <w:r w:rsidR="00515058">
              <w:rPr>
                <w:noProof/>
                <w:webHidden/>
              </w:rPr>
              <w:fldChar w:fldCharType="separate"/>
            </w:r>
            <w:r w:rsidR="00515058">
              <w:rPr>
                <w:noProof/>
                <w:webHidden/>
              </w:rPr>
              <w:t>3</w:t>
            </w:r>
            <w:r w:rsidR="00515058">
              <w:rPr>
                <w:noProof/>
                <w:webHidden/>
              </w:rPr>
              <w:fldChar w:fldCharType="end"/>
            </w:r>
          </w:hyperlink>
        </w:p>
        <w:p w14:paraId="64EBEC8C" w14:textId="46863257" w:rsidR="00515058" w:rsidRDefault="002B0680">
          <w:pPr>
            <w:pStyle w:val="TOC2"/>
            <w:tabs>
              <w:tab w:val="right" w:leader="dot" w:pos="9016"/>
            </w:tabs>
            <w:rPr>
              <w:rFonts w:eastAsiaTheme="minorEastAsia"/>
              <w:smallCaps w:val="0"/>
              <w:noProof/>
              <w:sz w:val="24"/>
              <w:szCs w:val="24"/>
              <w:lang w:val="en-IN" w:eastAsia="en-IN"/>
            </w:rPr>
          </w:pPr>
          <w:hyperlink w:anchor="_Toc217257783" w:history="1">
            <w:r w:rsidR="00515058" w:rsidRPr="00E14F91">
              <w:rPr>
                <w:rStyle w:val="Hyperlink"/>
                <w:b/>
                <w:bCs/>
                <w:noProof/>
                <w:lang w:val="en-IN"/>
              </w:rPr>
              <w:t>Sales, Profitability, and Earnings Performance</w:t>
            </w:r>
            <w:r w:rsidR="00515058">
              <w:rPr>
                <w:noProof/>
                <w:webHidden/>
              </w:rPr>
              <w:tab/>
            </w:r>
            <w:r w:rsidR="00515058">
              <w:rPr>
                <w:noProof/>
                <w:webHidden/>
              </w:rPr>
              <w:fldChar w:fldCharType="begin"/>
            </w:r>
            <w:r w:rsidR="00515058">
              <w:rPr>
                <w:noProof/>
                <w:webHidden/>
              </w:rPr>
              <w:instrText xml:space="preserve"> PAGEREF _Toc217257783 \h </w:instrText>
            </w:r>
            <w:r w:rsidR="00515058">
              <w:rPr>
                <w:noProof/>
                <w:webHidden/>
              </w:rPr>
            </w:r>
            <w:r w:rsidR="00515058">
              <w:rPr>
                <w:noProof/>
                <w:webHidden/>
              </w:rPr>
              <w:fldChar w:fldCharType="separate"/>
            </w:r>
            <w:r w:rsidR="00515058">
              <w:rPr>
                <w:noProof/>
                <w:webHidden/>
              </w:rPr>
              <w:t>3</w:t>
            </w:r>
            <w:r w:rsidR="00515058">
              <w:rPr>
                <w:noProof/>
                <w:webHidden/>
              </w:rPr>
              <w:fldChar w:fldCharType="end"/>
            </w:r>
          </w:hyperlink>
        </w:p>
        <w:p w14:paraId="49DE9D96" w14:textId="0C14195D" w:rsidR="00515058" w:rsidRDefault="002B0680">
          <w:pPr>
            <w:pStyle w:val="TOC2"/>
            <w:tabs>
              <w:tab w:val="right" w:leader="dot" w:pos="9016"/>
            </w:tabs>
            <w:rPr>
              <w:rFonts w:eastAsiaTheme="minorEastAsia"/>
              <w:smallCaps w:val="0"/>
              <w:noProof/>
              <w:sz w:val="24"/>
              <w:szCs w:val="24"/>
              <w:lang w:val="en-IN" w:eastAsia="en-IN"/>
            </w:rPr>
          </w:pPr>
          <w:hyperlink w:anchor="_Toc217257784" w:history="1">
            <w:r w:rsidR="00515058" w:rsidRPr="00E14F91">
              <w:rPr>
                <w:rStyle w:val="Hyperlink"/>
                <w:b/>
                <w:bCs/>
                <w:noProof/>
                <w:lang w:val="en-IN"/>
              </w:rPr>
              <w:t>Profitability Ratios</w:t>
            </w:r>
            <w:r w:rsidR="00515058">
              <w:rPr>
                <w:noProof/>
                <w:webHidden/>
              </w:rPr>
              <w:tab/>
            </w:r>
            <w:r w:rsidR="00515058">
              <w:rPr>
                <w:noProof/>
                <w:webHidden/>
              </w:rPr>
              <w:fldChar w:fldCharType="begin"/>
            </w:r>
            <w:r w:rsidR="00515058">
              <w:rPr>
                <w:noProof/>
                <w:webHidden/>
              </w:rPr>
              <w:instrText xml:space="preserve"> PAGEREF _Toc217257784 \h </w:instrText>
            </w:r>
            <w:r w:rsidR="00515058">
              <w:rPr>
                <w:noProof/>
                <w:webHidden/>
              </w:rPr>
            </w:r>
            <w:r w:rsidR="00515058">
              <w:rPr>
                <w:noProof/>
                <w:webHidden/>
              </w:rPr>
              <w:fldChar w:fldCharType="separate"/>
            </w:r>
            <w:r w:rsidR="00515058">
              <w:rPr>
                <w:noProof/>
                <w:webHidden/>
              </w:rPr>
              <w:t>4</w:t>
            </w:r>
            <w:r w:rsidR="00515058">
              <w:rPr>
                <w:noProof/>
                <w:webHidden/>
              </w:rPr>
              <w:fldChar w:fldCharType="end"/>
            </w:r>
          </w:hyperlink>
        </w:p>
        <w:p w14:paraId="7C505E74" w14:textId="6382D95E" w:rsidR="00515058" w:rsidRDefault="002B0680">
          <w:pPr>
            <w:pStyle w:val="TOC2"/>
            <w:tabs>
              <w:tab w:val="right" w:leader="dot" w:pos="9016"/>
            </w:tabs>
            <w:rPr>
              <w:rFonts w:eastAsiaTheme="minorEastAsia"/>
              <w:smallCaps w:val="0"/>
              <w:noProof/>
              <w:sz w:val="24"/>
              <w:szCs w:val="24"/>
              <w:lang w:val="en-IN" w:eastAsia="en-IN"/>
            </w:rPr>
          </w:pPr>
          <w:hyperlink w:anchor="_Toc217257785" w:history="1">
            <w:r w:rsidR="00515058" w:rsidRPr="00E14F91">
              <w:rPr>
                <w:rStyle w:val="Hyperlink"/>
                <w:b/>
                <w:noProof/>
                <w:lang w:val="en-IN"/>
              </w:rPr>
              <w:t>Liquidity Ratios</w:t>
            </w:r>
            <w:r w:rsidR="00515058">
              <w:rPr>
                <w:noProof/>
                <w:webHidden/>
              </w:rPr>
              <w:tab/>
            </w:r>
            <w:r w:rsidR="00515058">
              <w:rPr>
                <w:noProof/>
                <w:webHidden/>
              </w:rPr>
              <w:fldChar w:fldCharType="begin"/>
            </w:r>
            <w:r w:rsidR="00515058">
              <w:rPr>
                <w:noProof/>
                <w:webHidden/>
              </w:rPr>
              <w:instrText xml:space="preserve"> PAGEREF _Toc217257785 \h </w:instrText>
            </w:r>
            <w:r w:rsidR="00515058">
              <w:rPr>
                <w:noProof/>
                <w:webHidden/>
              </w:rPr>
            </w:r>
            <w:r w:rsidR="00515058">
              <w:rPr>
                <w:noProof/>
                <w:webHidden/>
              </w:rPr>
              <w:fldChar w:fldCharType="separate"/>
            </w:r>
            <w:r w:rsidR="00515058">
              <w:rPr>
                <w:noProof/>
                <w:webHidden/>
              </w:rPr>
              <w:t>5</w:t>
            </w:r>
            <w:r w:rsidR="00515058">
              <w:rPr>
                <w:noProof/>
                <w:webHidden/>
              </w:rPr>
              <w:fldChar w:fldCharType="end"/>
            </w:r>
          </w:hyperlink>
        </w:p>
        <w:p w14:paraId="3244759D" w14:textId="1B57B6AE" w:rsidR="00515058" w:rsidRDefault="002B0680">
          <w:pPr>
            <w:pStyle w:val="TOC2"/>
            <w:tabs>
              <w:tab w:val="right" w:leader="dot" w:pos="9016"/>
            </w:tabs>
            <w:rPr>
              <w:rFonts w:eastAsiaTheme="minorEastAsia"/>
              <w:smallCaps w:val="0"/>
              <w:noProof/>
              <w:sz w:val="24"/>
              <w:szCs w:val="24"/>
              <w:lang w:val="en-IN" w:eastAsia="en-IN"/>
            </w:rPr>
          </w:pPr>
          <w:hyperlink w:anchor="_Toc217257786" w:history="1">
            <w:r w:rsidR="00515058" w:rsidRPr="00E14F91">
              <w:rPr>
                <w:rStyle w:val="Hyperlink"/>
                <w:b/>
                <w:bCs/>
                <w:noProof/>
                <w:lang w:val="en-IN"/>
              </w:rPr>
              <w:t>Efficiency Ratios</w:t>
            </w:r>
            <w:r w:rsidR="00515058">
              <w:rPr>
                <w:noProof/>
                <w:webHidden/>
              </w:rPr>
              <w:tab/>
            </w:r>
            <w:r w:rsidR="00515058">
              <w:rPr>
                <w:noProof/>
                <w:webHidden/>
              </w:rPr>
              <w:fldChar w:fldCharType="begin"/>
            </w:r>
            <w:r w:rsidR="00515058">
              <w:rPr>
                <w:noProof/>
                <w:webHidden/>
              </w:rPr>
              <w:instrText xml:space="preserve"> PAGEREF _Toc217257786 \h </w:instrText>
            </w:r>
            <w:r w:rsidR="00515058">
              <w:rPr>
                <w:noProof/>
                <w:webHidden/>
              </w:rPr>
            </w:r>
            <w:r w:rsidR="00515058">
              <w:rPr>
                <w:noProof/>
                <w:webHidden/>
              </w:rPr>
              <w:fldChar w:fldCharType="separate"/>
            </w:r>
            <w:r w:rsidR="00515058">
              <w:rPr>
                <w:noProof/>
                <w:webHidden/>
              </w:rPr>
              <w:t>5</w:t>
            </w:r>
            <w:r w:rsidR="00515058">
              <w:rPr>
                <w:noProof/>
                <w:webHidden/>
              </w:rPr>
              <w:fldChar w:fldCharType="end"/>
            </w:r>
          </w:hyperlink>
        </w:p>
        <w:p w14:paraId="0760CA0D" w14:textId="410495C2" w:rsidR="00515058" w:rsidRDefault="002B0680">
          <w:pPr>
            <w:pStyle w:val="TOC2"/>
            <w:tabs>
              <w:tab w:val="right" w:leader="dot" w:pos="9016"/>
            </w:tabs>
            <w:rPr>
              <w:rFonts w:eastAsiaTheme="minorEastAsia"/>
              <w:smallCaps w:val="0"/>
              <w:noProof/>
              <w:sz w:val="24"/>
              <w:szCs w:val="24"/>
              <w:lang w:val="en-IN" w:eastAsia="en-IN"/>
            </w:rPr>
          </w:pPr>
          <w:hyperlink w:anchor="_Toc217257787" w:history="1">
            <w:r w:rsidR="00515058" w:rsidRPr="00E14F91">
              <w:rPr>
                <w:rStyle w:val="Hyperlink"/>
                <w:b/>
                <w:bCs/>
                <w:noProof/>
                <w:lang w:val="en-IN"/>
              </w:rPr>
              <w:t>Gearing and Financial Risk</w:t>
            </w:r>
            <w:r w:rsidR="00515058">
              <w:rPr>
                <w:noProof/>
                <w:webHidden/>
              </w:rPr>
              <w:tab/>
            </w:r>
            <w:r w:rsidR="00515058">
              <w:rPr>
                <w:noProof/>
                <w:webHidden/>
              </w:rPr>
              <w:fldChar w:fldCharType="begin"/>
            </w:r>
            <w:r w:rsidR="00515058">
              <w:rPr>
                <w:noProof/>
                <w:webHidden/>
              </w:rPr>
              <w:instrText xml:space="preserve"> PAGEREF _Toc217257787 \h </w:instrText>
            </w:r>
            <w:r w:rsidR="00515058">
              <w:rPr>
                <w:noProof/>
                <w:webHidden/>
              </w:rPr>
            </w:r>
            <w:r w:rsidR="00515058">
              <w:rPr>
                <w:noProof/>
                <w:webHidden/>
              </w:rPr>
              <w:fldChar w:fldCharType="separate"/>
            </w:r>
            <w:r w:rsidR="00515058">
              <w:rPr>
                <w:noProof/>
                <w:webHidden/>
              </w:rPr>
              <w:t>6</w:t>
            </w:r>
            <w:r w:rsidR="00515058">
              <w:rPr>
                <w:noProof/>
                <w:webHidden/>
              </w:rPr>
              <w:fldChar w:fldCharType="end"/>
            </w:r>
          </w:hyperlink>
        </w:p>
        <w:p w14:paraId="2734092D" w14:textId="4D5A1E10" w:rsidR="00515058" w:rsidRDefault="002B0680">
          <w:pPr>
            <w:pStyle w:val="TOC2"/>
            <w:tabs>
              <w:tab w:val="right" w:leader="dot" w:pos="9016"/>
            </w:tabs>
            <w:rPr>
              <w:rFonts w:eastAsiaTheme="minorEastAsia"/>
              <w:smallCaps w:val="0"/>
              <w:noProof/>
              <w:sz w:val="24"/>
              <w:szCs w:val="24"/>
              <w:lang w:val="en-IN" w:eastAsia="en-IN"/>
            </w:rPr>
          </w:pPr>
          <w:hyperlink w:anchor="_Toc217257788" w:history="1">
            <w:r w:rsidR="00515058" w:rsidRPr="00E14F91">
              <w:rPr>
                <w:rStyle w:val="Hyperlink"/>
                <w:b/>
                <w:bCs/>
                <w:noProof/>
                <w:lang w:val="en-IN"/>
              </w:rPr>
              <w:t>Investor Ratios and Market Signals</w:t>
            </w:r>
            <w:r w:rsidR="00515058">
              <w:rPr>
                <w:noProof/>
                <w:webHidden/>
              </w:rPr>
              <w:tab/>
            </w:r>
            <w:r w:rsidR="00515058">
              <w:rPr>
                <w:noProof/>
                <w:webHidden/>
              </w:rPr>
              <w:fldChar w:fldCharType="begin"/>
            </w:r>
            <w:r w:rsidR="00515058">
              <w:rPr>
                <w:noProof/>
                <w:webHidden/>
              </w:rPr>
              <w:instrText xml:space="preserve"> PAGEREF _Toc217257788 \h </w:instrText>
            </w:r>
            <w:r w:rsidR="00515058">
              <w:rPr>
                <w:noProof/>
                <w:webHidden/>
              </w:rPr>
            </w:r>
            <w:r w:rsidR="00515058">
              <w:rPr>
                <w:noProof/>
                <w:webHidden/>
              </w:rPr>
              <w:fldChar w:fldCharType="separate"/>
            </w:r>
            <w:r w:rsidR="00515058">
              <w:rPr>
                <w:noProof/>
                <w:webHidden/>
              </w:rPr>
              <w:t>6</w:t>
            </w:r>
            <w:r w:rsidR="00515058">
              <w:rPr>
                <w:noProof/>
                <w:webHidden/>
              </w:rPr>
              <w:fldChar w:fldCharType="end"/>
            </w:r>
          </w:hyperlink>
        </w:p>
        <w:p w14:paraId="1250BC85" w14:textId="57089F53" w:rsidR="00515058" w:rsidRDefault="002B0680">
          <w:pPr>
            <w:pStyle w:val="TOC2"/>
            <w:tabs>
              <w:tab w:val="right" w:leader="dot" w:pos="9016"/>
            </w:tabs>
            <w:rPr>
              <w:rFonts w:eastAsiaTheme="minorEastAsia"/>
              <w:smallCaps w:val="0"/>
              <w:noProof/>
              <w:sz w:val="24"/>
              <w:szCs w:val="24"/>
              <w:lang w:val="en-IN" w:eastAsia="en-IN"/>
            </w:rPr>
          </w:pPr>
          <w:hyperlink w:anchor="_Toc217257789" w:history="1">
            <w:r w:rsidR="00515058" w:rsidRPr="00E14F91">
              <w:rPr>
                <w:rStyle w:val="Hyperlink"/>
                <w:b/>
                <w:bCs/>
                <w:noProof/>
                <w:lang w:val="en-IN"/>
              </w:rPr>
              <w:t>Cash Flow Analysis</w:t>
            </w:r>
            <w:r w:rsidR="00515058">
              <w:rPr>
                <w:noProof/>
                <w:webHidden/>
              </w:rPr>
              <w:tab/>
            </w:r>
            <w:r w:rsidR="00515058">
              <w:rPr>
                <w:noProof/>
                <w:webHidden/>
              </w:rPr>
              <w:fldChar w:fldCharType="begin"/>
            </w:r>
            <w:r w:rsidR="00515058">
              <w:rPr>
                <w:noProof/>
                <w:webHidden/>
              </w:rPr>
              <w:instrText xml:space="preserve"> PAGEREF _Toc217257789 \h </w:instrText>
            </w:r>
            <w:r w:rsidR="00515058">
              <w:rPr>
                <w:noProof/>
                <w:webHidden/>
              </w:rPr>
            </w:r>
            <w:r w:rsidR="00515058">
              <w:rPr>
                <w:noProof/>
                <w:webHidden/>
              </w:rPr>
              <w:fldChar w:fldCharType="separate"/>
            </w:r>
            <w:r w:rsidR="00515058">
              <w:rPr>
                <w:noProof/>
                <w:webHidden/>
              </w:rPr>
              <w:t>6</w:t>
            </w:r>
            <w:r w:rsidR="00515058">
              <w:rPr>
                <w:noProof/>
                <w:webHidden/>
              </w:rPr>
              <w:fldChar w:fldCharType="end"/>
            </w:r>
          </w:hyperlink>
        </w:p>
        <w:p w14:paraId="3E5D047F" w14:textId="09D02D65" w:rsidR="00515058" w:rsidRDefault="002B0680">
          <w:pPr>
            <w:pStyle w:val="TOC2"/>
            <w:tabs>
              <w:tab w:val="right" w:leader="dot" w:pos="9016"/>
            </w:tabs>
            <w:rPr>
              <w:rFonts w:eastAsiaTheme="minorEastAsia"/>
              <w:smallCaps w:val="0"/>
              <w:noProof/>
              <w:sz w:val="24"/>
              <w:szCs w:val="24"/>
              <w:lang w:val="en-IN" w:eastAsia="en-IN"/>
            </w:rPr>
          </w:pPr>
          <w:hyperlink w:anchor="_Toc217257790" w:history="1">
            <w:r w:rsidR="00515058" w:rsidRPr="00E14F91">
              <w:rPr>
                <w:rStyle w:val="Hyperlink"/>
                <w:b/>
                <w:bCs/>
                <w:noProof/>
                <w:lang w:val="en-IN"/>
              </w:rPr>
              <w:t>Altman Z-Score and Bankruptcy Risk</w:t>
            </w:r>
            <w:r w:rsidR="00515058">
              <w:rPr>
                <w:noProof/>
                <w:webHidden/>
              </w:rPr>
              <w:tab/>
            </w:r>
            <w:r w:rsidR="00515058">
              <w:rPr>
                <w:noProof/>
                <w:webHidden/>
              </w:rPr>
              <w:fldChar w:fldCharType="begin"/>
            </w:r>
            <w:r w:rsidR="00515058">
              <w:rPr>
                <w:noProof/>
                <w:webHidden/>
              </w:rPr>
              <w:instrText xml:space="preserve"> PAGEREF _Toc217257790 \h </w:instrText>
            </w:r>
            <w:r w:rsidR="00515058">
              <w:rPr>
                <w:noProof/>
                <w:webHidden/>
              </w:rPr>
            </w:r>
            <w:r w:rsidR="00515058">
              <w:rPr>
                <w:noProof/>
                <w:webHidden/>
              </w:rPr>
              <w:fldChar w:fldCharType="separate"/>
            </w:r>
            <w:r w:rsidR="00515058">
              <w:rPr>
                <w:noProof/>
                <w:webHidden/>
              </w:rPr>
              <w:t>6</w:t>
            </w:r>
            <w:r w:rsidR="00515058">
              <w:rPr>
                <w:noProof/>
                <w:webHidden/>
              </w:rPr>
              <w:fldChar w:fldCharType="end"/>
            </w:r>
          </w:hyperlink>
        </w:p>
        <w:p w14:paraId="11824F3C" w14:textId="0FFF1205" w:rsidR="00515058" w:rsidRDefault="002B0680">
          <w:pPr>
            <w:pStyle w:val="TOC2"/>
            <w:tabs>
              <w:tab w:val="right" w:leader="dot" w:pos="9016"/>
            </w:tabs>
            <w:rPr>
              <w:rFonts w:eastAsiaTheme="minorEastAsia"/>
              <w:smallCaps w:val="0"/>
              <w:noProof/>
              <w:sz w:val="24"/>
              <w:szCs w:val="24"/>
              <w:lang w:val="en-IN" w:eastAsia="en-IN"/>
            </w:rPr>
          </w:pPr>
          <w:hyperlink w:anchor="_Toc217257791" w:history="1">
            <w:r w:rsidR="00515058" w:rsidRPr="00E14F91">
              <w:rPr>
                <w:rStyle w:val="Hyperlink"/>
                <w:b/>
                <w:bCs/>
                <w:noProof/>
                <w:lang w:val="en-IN"/>
              </w:rPr>
              <w:t>Overall Assessment</w:t>
            </w:r>
            <w:r w:rsidR="00515058">
              <w:rPr>
                <w:noProof/>
                <w:webHidden/>
              </w:rPr>
              <w:tab/>
            </w:r>
            <w:r w:rsidR="00515058">
              <w:rPr>
                <w:noProof/>
                <w:webHidden/>
              </w:rPr>
              <w:fldChar w:fldCharType="begin"/>
            </w:r>
            <w:r w:rsidR="00515058">
              <w:rPr>
                <w:noProof/>
                <w:webHidden/>
              </w:rPr>
              <w:instrText xml:space="preserve"> PAGEREF _Toc217257791 \h </w:instrText>
            </w:r>
            <w:r w:rsidR="00515058">
              <w:rPr>
                <w:noProof/>
                <w:webHidden/>
              </w:rPr>
            </w:r>
            <w:r w:rsidR="00515058">
              <w:rPr>
                <w:noProof/>
                <w:webHidden/>
              </w:rPr>
              <w:fldChar w:fldCharType="separate"/>
            </w:r>
            <w:r w:rsidR="00515058">
              <w:rPr>
                <w:noProof/>
                <w:webHidden/>
              </w:rPr>
              <w:t>7</w:t>
            </w:r>
            <w:r w:rsidR="00515058">
              <w:rPr>
                <w:noProof/>
                <w:webHidden/>
              </w:rPr>
              <w:fldChar w:fldCharType="end"/>
            </w:r>
          </w:hyperlink>
        </w:p>
        <w:p w14:paraId="4F267522" w14:textId="3D217665"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792" w:history="1">
            <w:r w:rsidR="00515058" w:rsidRPr="00E14F91">
              <w:rPr>
                <w:rStyle w:val="Hyperlink"/>
                <w:noProof/>
                <w:lang w:val="en-IN"/>
              </w:rPr>
              <w:t>Working Capital Management</w:t>
            </w:r>
            <w:r w:rsidR="00515058">
              <w:rPr>
                <w:noProof/>
                <w:webHidden/>
              </w:rPr>
              <w:tab/>
            </w:r>
            <w:r w:rsidR="00515058">
              <w:rPr>
                <w:noProof/>
                <w:webHidden/>
              </w:rPr>
              <w:fldChar w:fldCharType="begin"/>
            </w:r>
            <w:r w:rsidR="00515058">
              <w:rPr>
                <w:noProof/>
                <w:webHidden/>
              </w:rPr>
              <w:instrText xml:space="preserve"> PAGEREF _Toc217257792 \h </w:instrText>
            </w:r>
            <w:r w:rsidR="00515058">
              <w:rPr>
                <w:noProof/>
                <w:webHidden/>
              </w:rPr>
            </w:r>
            <w:r w:rsidR="00515058">
              <w:rPr>
                <w:noProof/>
                <w:webHidden/>
              </w:rPr>
              <w:fldChar w:fldCharType="separate"/>
            </w:r>
            <w:r w:rsidR="00515058">
              <w:rPr>
                <w:noProof/>
                <w:webHidden/>
              </w:rPr>
              <w:t>7</w:t>
            </w:r>
            <w:r w:rsidR="00515058">
              <w:rPr>
                <w:noProof/>
                <w:webHidden/>
              </w:rPr>
              <w:fldChar w:fldCharType="end"/>
            </w:r>
          </w:hyperlink>
        </w:p>
        <w:p w14:paraId="11686602" w14:textId="58B2C99A" w:rsidR="00515058" w:rsidRDefault="002B0680">
          <w:pPr>
            <w:pStyle w:val="TOC2"/>
            <w:tabs>
              <w:tab w:val="right" w:leader="dot" w:pos="9016"/>
            </w:tabs>
            <w:rPr>
              <w:rFonts w:eastAsiaTheme="minorEastAsia"/>
              <w:smallCaps w:val="0"/>
              <w:noProof/>
              <w:sz w:val="24"/>
              <w:szCs w:val="24"/>
              <w:lang w:val="en-IN" w:eastAsia="en-IN"/>
            </w:rPr>
          </w:pPr>
          <w:hyperlink w:anchor="_Toc217257793" w:history="1">
            <w:r w:rsidR="00515058" w:rsidRPr="00E14F91">
              <w:rPr>
                <w:rStyle w:val="Hyperlink"/>
                <w:b/>
                <w:bCs/>
                <w:noProof/>
                <w:lang w:val="en-IN"/>
              </w:rPr>
              <w:t>The Cash Operating Cycle</w:t>
            </w:r>
            <w:r w:rsidR="00515058">
              <w:rPr>
                <w:noProof/>
                <w:webHidden/>
              </w:rPr>
              <w:tab/>
            </w:r>
            <w:r w:rsidR="00515058">
              <w:rPr>
                <w:noProof/>
                <w:webHidden/>
              </w:rPr>
              <w:fldChar w:fldCharType="begin"/>
            </w:r>
            <w:r w:rsidR="00515058">
              <w:rPr>
                <w:noProof/>
                <w:webHidden/>
              </w:rPr>
              <w:instrText xml:space="preserve"> PAGEREF _Toc217257793 \h </w:instrText>
            </w:r>
            <w:r w:rsidR="00515058">
              <w:rPr>
                <w:noProof/>
                <w:webHidden/>
              </w:rPr>
            </w:r>
            <w:r w:rsidR="00515058">
              <w:rPr>
                <w:noProof/>
                <w:webHidden/>
              </w:rPr>
              <w:fldChar w:fldCharType="separate"/>
            </w:r>
            <w:r w:rsidR="00515058">
              <w:rPr>
                <w:noProof/>
                <w:webHidden/>
              </w:rPr>
              <w:t>7</w:t>
            </w:r>
            <w:r w:rsidR="00515058">
              <w:rPr>
                <w:noProof/>
                <w:webHidden/>
              </w:rPr>
              <w:fldChar w:fldCharType="end"/>
            </w:r>
          </w:hyperlink>
        </w:p>
        <w:p w14:paraId="6D1E073B" w14:textId="6A77C928" w:rsidR="00515058" w:rsidRDefault="002B0680">
          <w:pPr>
            <w:pStyle w:val="TOC2"/>
            <w:tabs>
              <w:tab w:val="right" w:leader="dot" w:pos="9016"/>
            </w:tabs>
            <w:rPr>
              <w:rFonts w:eastAsiaTheme="minorEastAsia"/>
              <w:smallCaps w:val="0"/>
              <w:noProof/>
              <w:sz w:val="24"/>
              <w:szCs w:val="24"/>
              <w:lang w:val="en-IN" w:eastAsia="en-IN"/>
            </w:rPr>
          </w:pPr>
          <w:hyperlink w:anchor="_Toc217257794" w:history="1">
            <w:r w:rsidR="00515058" w:rsidRPr="00E14F91">
              <w:rPr>
                <w:rStyle w:val="Hyperlink"/>
                <w:b/>
                <w:bCs/>
                <w:noProof/>
                <w:lang w:val="en-IN"/>
              </w:rPr>
              <w:t>High Inventory Levels</w:t>
            </w:r>
            <w:r w:rsidR="00515058">
              <w:rPr>
                <w:noProof/>
                <w:webHidden/>
              </w:rPr>
              <w:tab/>
            </w:r>
            <w:r w:rsidR="00515058">
              <w:rPr>
                <w:noProof/>
                <w:webHidden/>
              </w:rPr>
              <w:fldChar w:fldCharType="begin"/>
            </w:r>
            <w:r w:rsidR="00515058">
              <w:rPr>
                <w:noProof/>
                <w:webHidden/>
              </w:rPr>
              <w:instrText xml:space="preserve"> PAGEREF _Toc217257794 \h </w:instrText>
            </w:r>
            <w:r w:rsidR="00515058">
              <w:rPr>
                <w:noProof/>
                <w:webHidden/>
              </w:rPr>
            </w:r>
            <w:r w:rsidR="00515058">
              <w:rPr>
                <w:noProof/>
                <w:webHidden/>
              </w:rPr>
              <w:fldChar w:fldCharType="separate"/>
            </w:r>
            <w:r w:rsidR="00515058">
              <w:rPr>
                <w:noProof/>
                <w:webHidden/>
              </w:rPr>
              <w:t>8</w:t>
            </w:r>
            <w:r w:rsidR="00515058">
              <w:rPr>
                <w:noProof/>
                <w:webHidden/>
              </w:rPr>
              <w:fldChar w:fldCharType="end"/>
            </w:r>
          </w:hyperlink>
        </w:p>
        <w:p w14:paraId="34085E97" w14:textId="4051FF30" w:rsidR="00515058" w:rsidRDefault="002B0680">
          <w:pPr>
            <w:pStyle w:val="TOC2"/>
            <w:tabs>
              <w:tab w:val="right" w:leader="dot" w:pos="9016"/>
            </w:tabs>
            <w:rPr>
              <w:rFonts w:eastAsiaTheme="minorEastAsia"/>
              <w:smallCaps w:val="0"/>
              <w:noProof/>
              <w:sz w:val="24"/>
              <w:szCs w:val="24"/>
              <w:lang w:val="en-IN" w:eastAsia="en-IN"/>
            </w:rPr>
          </w:pPr>
          <w:hyperlink w:anchor="_Toc217257795" w:history="1">
            <w:r w:rsidR="00515058" w:rsidRPr="00E14F91">
              <w:rPr>
                <w:rStyle w:val="Hyperlink"/>
                <w:b/>
                <w:bCs/>
                <w:noProof/>
                <w:lang w:val="en-IN"/>
              </w:rPr>
              <w:t>Slow Receivables Collection</w:t>
            </w:r>
            <w:r w:rsidR="00515058">
              <w:rPr>
                <w:noProof/>
                <w:webHidden/>
              </w:rPr>
              <w:tab/>
            </w:r>
            <w:r w:rsidR="00515058">
              <w:rPr>
                <w:noProof/>
                <w:webHidden/>
              </w:rPr>
              <w:fldChar w:fldCharType="begin"/>
            </w:r>
            <w:r w:rsidR="00515058">
              <w:rPr>
                <w:noProof/>
                <w:webHidden/>
              </w:rPr>
              <w:instrText xml:space="preserve"> PAGEREF _Toc217257795 \h </w:instrText>
            </w:r>
            <w:r w:rsidR="00515058">
              <w:rPr>
                <w:noProof/>
                <w:webHidden/>
              </w:rPr>
            </w:r>
            <w:r w:rsidR="00515058">
              <w:rPr>
                <w:noProof/>
                <w:webHidden/>
              </w:rPr>
              <w:fldChar w:fldCharType="separate"/>
            </w:r>
            <w:r w:rsidR="00515058">
              <w:rPr>
                <w:noProof/>
                <w:webHidden/>
              </w:rPr>
              <w:t>8</w:t>
            </w:r>
            <w:r w:rsidR="00515058">
              <w:rPr>
                <w:noProof/>
                <w:webHidden/>
              </w:rPr>
              <w:fldChar w:fldCharType="end"/>
            </w:r>
          </w:hyperlink>
        </w:p>
        <w:p w14:paraId="40219FF2" w14:textId="32A06E41" w:rsidR="00515058" w:rsidRDefault="002B0680">
          <w:pPr>
            <w:pStyle w:val="TOC2"/>
            <w:tabs>
              <w:tab w:val="right" w:leader="dot" w:pos="9016"/>
            </w:tabs>
            <w:rPr>
              <w:rFonts w:eastAsiaTheme="minorEastAsia"/>
              <w:smallCaps w:val="0"/>
              <w:noProof/>
              <w:sz w:val="24"/>
              <w:szCs w:val="24"/>
              <w:lang w:val="en-IN" w:eastAsia="en-IN"/>
            </w:rPr>
          </w:pPr>
          <w:hyperlink w:anchor="_Toc217257796" w:history="1">
            <w:r w:rsidR="00515058" w:rsidRPr="00E14F91">
              <w:rPr>
                <w:rStyle w:val="Hyperlink"/>
                <w:b/>
                <w:bCs/>
                <w:noProof/>
                <w:lang w:val="en-IN"/>
              </w:rPr>
              <w:t>Heavy Reliance on Short-Term Borrowing</w:t>
            </w:r>
            <w:r w:rsidR="00515058">
              <w:rPr>
                <w:noProof/>
                <w:webHidden/>
              </w:rPr>
              <w:tab/>
            </w:r>
            <w:r w:rsidR="00515058">
              <w:rPr>
                <w:noProof/>
                <w:webHidden/>
              </w:rPr>
              <w:fldChar w:fldCharType="begin"/>
            </w:r>
            <w:r w:rsidR="00515058">
              <w:rPr>
                <w:noProof/>
                <w:webHidden/>
              </w:rPr>
              <w:instrText xml:space="preserve"> PAGEREF _Toc217257796 \h </w:instrText>
            </w:r>
            <w:r w:rsidR="00515058">
              <w:rPr>
                <w:noProof/>
                <w:webHidden/>
              </w:rPr>
            </w:r>
            <w:r w:rsidR="00515058">
              <w:rPr>
                <w:noProof/>
                <w:webHidden/>
              </w:rPr>
              <w:fldChar w:fldCharType="separate"/>
            </w:r>
            <w:r w:rsidR="00515058">
              <w:rPr>
                <w:noProof/>
                <w:webHidden/>
              </w:rPr>
              <w:t>8</w:t>
            </w:r>
            <w:r w:rsidR="00515058">
              <w:rPr>
                <w:noProof/>
                <w:webHidden/>
              </w:rPr>
              <w:fldChar w:fldCharType="end"/>
            </w:r>
          </w:hyperlink>
        </w:p>
        <w:p w14:paraId="6501DFA1" w14:textId="0F3FD472" w:rsidR="00515058" w:rsidRDefault="002B0680">
          <w:pPr>
            <w:pStyle w:val="TOC2"/>
            <w:tabs>
              <w:tab w:val="right" w:leader="dot" w:pos="9016"/>
            </w:tabs>
            <w:rPr>
              <w:rFonts w:eastAsiaTheme="minorEastAsia"/>
              <w:smallCaps w:val="0"/>
              <w:noProof/>
              <w:sz w:val="24"/>
              <w:szCs w:val="24"/>
              <w:lang w:val="en-IN" w:eastAsia="en-IN"/>
            </w:rPr>
          </w:pPr>
          <w:hyperlink w:anchor="_Toc217257797" w:history="1">
            <w:r w:rsidR="00515058" w:rsidRPr="00E14F91">
              <w:rPr>
                <w:rStyle w:val="Hyperlink"/>
                <w:b/>
                <w:bCs/>
                <w:noProof/>
                <w:lang w:val="en-IN"/>
              </w:rPr>
              <w:t>Recommendations: Improving Working Capital Efficiency</w:t>
            </w:r>
            <w:r w:rsidR="00515058">
              <w:rPr>
                <w:noProof/>
                <w:webHidden/>
              </w:rPr>
              <w:tab/>
            </w:r>
            <w:r w:rsidR="00515058">
              <w:rPr>
                <w:noProof/>
                <w:webHidden/>
              </w:rPr>
              <w:fldChar w:fldCharType="begin"/>
            </w:r>
            <w:r w:rsidR="00515058">
              <w:rPr>
                <w:noProof/>
                <w:webHidden/>
              </w:rPr>
              <w:instrText xml:space="preserve"> PAGEREF _Toc217257797 \h </w:instrText>
            </w:r>
            <w:r w:rsidR="00515058">
              <w:rPr>
                <w:noProof/>
                <w:webHidden/>
              </w:rPr>
            </w:r>
            <w:r w:rsidR="00515058">
              <w:rPr>
                <w:noProof/>
                <w:webHidden/>
              </w:rPr>
              <w:fldChar w:fldCharType="separate"/>
            </w:r>
            <w:r w:rsidR="00515058">
              <w:rPr>
                <w:noProof/>
                <w:webHidden/>
              </w:rPr>
              <w:t>9</w:t>
            </w:r>
            <w:r w:rsidR="00515058">
              <w:rPr>
                <w:noProof/>
                <w:webHidden/>
              </w:rPr>
              <w:fldChar w:fldCharType="end"/>
            </w:r>
          </w:hyperlink>
        </w:p>
        <w:p w14:paraId="13ECFFBA" w14:textId="273222E8" w:rsidR="00515058" w:rsidRDefault="002B0680">
          <w:pPr>
            <w:pStyle w:val="TOC2"/>
            <w:tabs>
              <w:tab w:val="right" w:leader="dot" w:pos="9016"/>
            </w:tabs>
            <w:rPr>
              <w:rFonts w:eastAsiaTheme="minorEastAsia"/>
              <w:smallCaps w:val="0"/>
              <w:noProof/>
              <w:sz w:val="24"/>
              <w:szCs w:val="24"/>
              <w:lang w:val="en-IN" w:eastAsia="en-IN"/>
            </w:rPr>
          </w:pPr>
          <w:hyperlink w:anchor="_Toc217257798" w:history="1">
            <w:r w:rsidR="00515058" w:rsidRPr="00E14F91">
              <w:rPr>
                <w:rStyle w:val="Hyperlink"/>
                <w:b/>
                <w:bCs/>
                <w:noProof/>
                <w:lang w:val="en-IN"/>
              </w:rPr>
              <w:t>Short-Term vs Long-Term Financing</w:t>
            </w:r>
            <w:r w:rsidR="00515058">
              <w:rPr>
                <w:noProof/>
                <w:webHidden/>
              </w:rPr>
              <w:tab/>
            </w:r>
            <w:r w:rsidR="00515058">
              <w:rPr>
                <w:noProof/>
                <w:webHidden/>
              </w:rPr>
              <w:fldChar w:fldCharType="begin"/>
            </w:r>
            <w:r w:rsidR="00515058">
              <w:rPr>
                <w:noProof/>
                <w:webHidden/>
              </w:rPr>
              <w:instrText xml:space="preserve"> PAGEREF _Toc217257798 \h </w:instrText>
            </w:r>
            <w:r w:rsidR="00515058">
              <w:rPr>
                <w:noProof/>
                <w:webHidden/>
              </w:rPr>
            </w:r>
            <w:r w:rsidR="00515058">
              <w:rPr>
                <w:noProof/>
                <w:webHidden/>
              </w:rPr>
              <w:fldChar w:fldCharType="separate"/>
            </w:r>
            <w:r w:rsidR="00515058">
              <w:rPr>
                <w:noProof/>
                <w:webHidden/>
              </w:rPr>
              <w:t>9</w:t>
            </w:r>
            <w:r w:rsidR="00515058">
              <w:rPr>
                <w:noProof/>
                <w:webHidden/>
              </w:rPr>
              <w:fldChar w:fldCharType="end"/>
            </w:r>
          </w:hyperlink>
        </w:p>
        <w:p w14:paraId="061B4D0E" w14:textId="2ED0ADEB" w:rsidR="00515058" w:rsidRDefault="002B0680">
          <w:pPr>
            <w:pStyle w:val="TOC2"/>
            <w:tabs>
              <w:tab w:val="right" w:leader="dot" w:pos="9016"/>
            </w:tabs>
            <w:rPr>
              <w:rFonts w:eastAsiaTheme="minorEastAsia"/>
              <w:smallCaps w:val="0"/>
              <w:noProof/>
              <w:sz w:val="24"/>
              <w:szCs w:val="24"/>
              <w:lang w:val="en-IN" w:eastAsia="en-IN"/>
            </w:rPr>
          </w:pPr>
          <w:hyperlink w:anchor="_Toc217257799" w:history="1">
            <w:r w:rsidR="00515058" w:rsidRPr="00E14F91">
              <w:rPr>
                <w:rStyle w:val="Hyperlink"/>
                <w:b/>
                <w:bCs/>
                <w:noProof/>
                <w:lang w:val="en-IN"/>
              </w:rPr>
              <w:t>Overall Assessment</w:t>
            </w:r>
            <w:r w:rsidR="00515058">
              <w:rPr>
                <w:noProof/>
                <w:webHidden/>
              </w:rPr>
              <w:tab/>
            </w:r>
            <w:r w:rsidR="00515058">
              <w:rPr>
                <w:noProof/>
                <w:webHidden/>
              </w:rPr>
              <w:fldChar w:fldCharType="begin"/>
            </w:r>
            <w:r w:rsidR="00515058">
              <w:rPr>
                <w:noProof/>
                <w:webHidden/>
              </w:rPr>
              <w:instrText xml:space="preserve"> PAGEREF _Toc217257799 \h </w:instrText>
            </w:r>
            <w:r w:rsidR="00515058">
              <w:rPr>
                <w:noProof/>
                <w:webHidden/>
              </w:rPr>
            </w:r>
            <w:r w:rsidR="00515058">
              <w:rPr>
                <w:noProof/>
                <w:webHidden/>
              </w:rPr>
              <w:fldChar w:fldCharType="separate"/>
            </w:r>
            <w:r w:rsidR="00515058">
              <w:rPr>
                <w:noProof/>
                <w:webHidden/>
              </w:rPr>
              <w:t>10</w:t>
            </w:r>
            <w:r w:rsidR="00515058">
              <w:rPr>
                <w:noProof/>
                <w:webHidden/>
              </w:rPr>
              <w:fldChar w:fldCharType="end"/>
            </w:r>
          </w:hyperlink>
        </w:p>
        <w:p w14:paraId="6067B454" w14:textId="7E9FB974"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00" w:history="1">
            <w:r w:rsidR="00515058" w:rsidRPr="00E14F91">
              <w:rPr>
                <w:rStyle w:val="Hyperlink"/>
                <w:noProof/>
                <w:lang w:val="en-IN"/>
              </w:rPr>
              <w:t>Strategic Financial Restructuring Plan</w:t>
            </w:r>
            <w:r w:rsidR="00515058">
              <w:rPr>
                <w:noProof/>
                <w:webHidden/>
              </w:rPr>
              <w:tab/>
            </w:r>
            <w:r w:rsidR="00515058">
              <w:rPr>
                <w:noProof/>
                <w:webHidden/>
              </w:rPr>
              <w:fldChar w:fldCharType="begin"/>
            </w:r>
            <w:r w:rsidR="00515058">
              <w:rPr>
                <w:noProof/>
                <w:webHidden/>
              </w:rPr>
              <w:instrText xml:space="preserve"> PAGEREF _Toc217257800 \h </w:instrText>
            </w:r>
            <w:r w:rsidR="00515058">
              <w:rPr>
                <w:noProof/>
                <w:webHidden/>
              </w:rPr>
            </w:r>
            <w:r w:rsidR="00515058">
              <w:rPr>
                <w:noProof/>
                <w:webHidden/>
              </w:rPr>
              <w:fldChar w:fldCharType="separate"/>
            </w:r>
            <w:r w:rsidR="00515058">
              <w:rPr>
                <w:noProof/>
                <w:webHidden/>
              </w:rPr>
              <w:t>10</w:t>
            </w:r>
            <w:r w:rsidR="00515058">
              <w:rPr>
                <w:noProof/>
                <w:webHidden/>
              </w:rPr>
              <w:fldChar w:fldCharType="end"/>
            </w:r>
          </w:hyperlink>
        </w:p>
        <w:p w14:paraId="057DD4BC" w14:textId="579E2644" w:rsidR="00515058" w:rsidRDefault="002B0680">
          <w:pPr>
            <w:pStyle w:val="TOC2"/>
            <w:tabs>
              <w:tab w:val="right" w:leader="dot" w:pos="9016"/>
            </w:tabs>
            <w:rPr>
              <w:rFonts w:eastAsiaTheme="minorEastAsia"/>
              <w:smallCaps w:val="0"/>
              <w:noProof/>
              <w:sz w:val="24"/>
              <w:szCs w:val="24"/>
              <w:lang w:val="en-IN" w:eastAsia="en-IN"/>
            </w:rPr>
          </w:pPr>
          <w:hyperlink w:anchor="_Toc217257801" w:history="1">
            <w:r w:rsidR="00515058" w:rsidRPr="00E14F91">
              <w:rPr>
                <w:rStyle w:val="Hyperlink"/>
                <w:b/>
                <w:bCs/>
                <w:noProof/>
                <w:lang w:val="en-IN"/>
              </w:rPr>
              <w:t>Rationale for Financial Restructuring</w:t>
            </w:r>
            <w:r w:rsidR="00515058">
              <w:rPr>
                <w:noProof/>
                <w:webHidden/>
              </w:rPr>
              <w:tab/>
            </w:r>
            <w:r w:rsidR="00515058">
              <w:rPr>
                <w:noProof/>
                <w:webHidden/>
              </w:rPr>
              <w:fldChar w:fldCharType="begin"/>
            </w:r>
            <w:r w:rsidR="00515058">
              <w:rPr>
                <w:noProof/>
                <w:webHidden/>
              </w:rPr>
              <w:instrText xml:space="preserve"> PAGEREF _Toc217257801 \h </w:instrText>
            </w:r>
            <w:r w:rsidR="00515058">
              <w:rPr>
                <w:noProof/>
                <w:webHidden/>
              </w:rPr>
            </w:r>
            <w:r w:rsidR="00515058">
              <w:rPr>
                <w:noProof/>
                <w:webHidden/>
              </w:rPr>
              <w:fldChar w:fldCharType="separate"/>
            </w:r>
            <w:r w:rsidR="00515058">
              <w:rPr>
                <w:noProof/>
                <w:webHidden/>
              </w:rPr>
              <w:t>10</w:t>
            </w:r>
            <w:r w:rsidR="00515058">
              <w:rPr>
                <w:noProof/>
                <w:webHidden/>
              </w:rPr>
              <w:fldChar w:fldCharType="end"/>
            </w:r>
          </w:hyperlink>
        </w:p>
        <w:p w14:paraId="4756D815" w14:textId="47892366" w:rsidR="00515058" w:rsidRDefault="002B0680">
          <w:pPr>
            <w:pStyle w:val="TOC2"/>
            <w:tabs>
              <w:tab w:val="right" w:leader="dot" w:pos="9016"/>
            </w:tabs>
            <w:rPr>
              <w:rFonts w:eastAsiaTheme="minorEastAsia"/>
              <w:smallCaps w:val="0"/>
              <w:noProof/>
              <w:sz w:val="24"/>
              <w:szCs w:val="24"/>
              <w:lang w:val="en-IN" w:eastAsia="en-IN"/>
            </w:rPr>
          </w:pPr>
          <w:hyperlink w:anchor="_Toc217257802" w:history="1">
            <w:r w:rsidR="00515058" w:rsidRPr="00E14F91">
              <w:rPr>
                <w:rStyle w:val="Hyperlink"/>
                <w:b/>
                <w:bCs/>
                <w:noProof/>
                <w:lang w:val="en-IN"/>
              </w:rPr>
              <w:t>Divestment of Non-Core Assets</w:t>
            </w:r>
            <w:r w:rsidR="00515058">
              <w:rPr>
                <w:noProof/>
                <w:webHidden/>
              </w:rPr>
              <w:tab/>
            </w:r>
            <w:r w:rsidR="00515058">
              <w:rPr>
                <w:noProof/>
                <w:webHidden/>
              </w:rPr>
              <w:fldChar w:fldCharType="begin"/>
            </w:r>
            <w:r w:rsidR="00515058">
              <w:rPr>
                <w:noProof/>
                <w:webHidden/>
              </w:rPr>
              <w:instrText xml:space="preserve"> PAGEREF _Toc217257802 \h </w:instrText>
            </w:r>
            <w:r w:rsidR="00515058">
              <w:rPr>
                <w:noProof/>
                <w:webHidden/>
              </w:rPr>
            </w:r>
            <w:r w:rsidR="00515058">
              <w:rPr>
                <w:noProof/>
                <w:webHidden/>
              </w:rPr>
              <w:fldChar w:fldCharType="separate"/>
            </w:r>
            <w:r w:rsidR="00515058">
              <w:rPr>
                <w:noProof/>
                <w:webHidden/>
              </w:rPr>
              <w:t>11</w:t>
            </w:r>
            <w:r w:rsidR="00515058">
              <w:rPr>
                <w:noProof/>
                <w:webHidden/>
              </w:rPr>
              <w:fldChar w:fldCharType="end"/>
            </w:r>
          </w:hyperlink>
        </w:p>
        <w:p w14:paraId="35A5AFC9" w14:textId="4AEA31DD" w:rsidR="00515058" w:rsidRDefault="002B0680">
          <w:pPr>
            <w:pStyle w:val="TOC2"/>
            <w:tabs>
              <w:tab w:val="right" w:leader="dot" w:pos="9016"/>
            </w:tabs>
            <w:rPr>
              <w:rFonts w:eastAsiaTheme="minorEastAsia"/>
              <w:smallCaps w:val="0"/>
              <w:noProof/>
              <w:sz w:val="24"/>
              <w:szCs w:val="24"/>
              <w:lang w:val="en-IN" w:eastAsia="en-IN"/>
            </w:rPr>
          </w:pPr>
          <w:hyperlink w:anchor="_Toc217257806" w:history="1">
            <w:r w:rsidR="00515058" w:rsidRPr="00E14F91">
              <w:rPr>
                <w:rStyle w:val="Hyperlink"/>
                <w:b/>
                <w:bCs/>
                <w:noProof/>
                <w:lang w:val="en-IN"/>
              </w:rPr>
              <w:t>Equity Injection to Strengthen the Balance Sheet</w:t>
            </w:r>
            <w:r w:rsidR="00515058">
              <w:rPr>
                <w:noProof/>
                <w:webHidden/>
              </w:rPr>
              <w:tab/>
            </w:r>
            <w:r w:rsidR="00515058">
              <w:rPr>
                <w:noProof/>
                <w:webHidden/>
              </w:rPr>
              <w:fldChar w:fldCharType="begin"/>
            </w:r>
            <w:r w:rsidR="00515058">
              <w:rPr>
                <w:noProof/>
                <w:webHidden/>
              </w:rPr>
              <w:instrText xml:space="preserve"> PAGEREF _Toc217257806 \h </w:instrText>
            </w:r>
            <w:r w:rsidR="00515058">
              <w:rPr>
                <w:noProof/>
                <w:webHidden/>
              </w:rPr>
            </w:r>
            <w:r w:rsidR="00515058">
              <w:rPr>
                <w:noProof/>
                <w:webHidden/>
              </w:rPr>
              <w:fldChar w:fldCharType="separate"/>
            </w:r>
            <w:r w:rsidR="00515058">
              <w:rPr>
                <w:noProof/>
                <w:webHidden/>
              </w:rPr>
              <w:t>11</w:t>
            </w:r>
            <w:r w:rsidR="00515058">
              <w:rPr>
                <w:noProof/>
                <w:webHidden/>
              </w:rPr>
              <w:fldChar w:fldCharType="end"/>
            </w:r>
          </w:hyperlink>
        </w:p>
        <w:p w14:paraId="305575E8" w14:textId="14ADADC8" w:rsidR="00515058" w:rsidRDefault="002B0680">
          <w:pPr>
            <w:pStyle w:val="TOC2"/>
            <w:tabs>
              <w:tab w:val="right" w:leader="dot" w:pos="9016"/>
            </w:tabs>
            <w:rPr>
              <w:rFonts w:eastAsiaTheme="minorEastAsia"/>
              <w:smallCaps w:val="0"/>
              <w:noProof/>
              <w:sz w:val="24"/>
              <w:szCs w:val="24"/>
              <w:lang w:val="en-IN" w:eastAsia="en-IN"/>
            </w:rPr>
          </w:pPr>
          <w:hyperlink w:anchor="_Toc217257807" w:history="1">
            <w:r w:rsidR="00515058" w:rsidRPr="00E14F91">
              <w:rPr>
                <w:rStyle w:val="Hyperlink"/>
                <w:b/>
                <w:bCs/>
                <w:noProof/>
                <w:lang w:val="en-IN"/>
              </w:rPr>
              <w:t>Debt Restructuring and Maturity Extension</w:t>
            </w:r>
            <w:r w:rsidR="00515058">
              <w:rPr>
                <w:noProof/>
                <w:webHidden/>
              </w:rPr>
              <w:tab/>
            </w:r>
            <w:r w:rsidR="00515058">
              <w:rPr>
                <w:noProof/>
                <w:webHidden/>
              </w:rPr>
              <w:fldChar w:fldCharType="begin"/>
            </w:r>
            <w:r w:rsidR="00515058">
              <w:rPr>
                <w:noProof/>
                <w:webHidden/>
              </w:rPr>
              <w:instrText xml:space="preserve"> PAGEREF _Toc217257807 \h </w:instrText>
            </w:r>
            <w:r w:rsidR="00515058">
              <w:rPr>
                <w:noProof/>
                <w:webHidden/>
              </w:rPr>
            </w:r>
            <w:r w:rsidR="00515058">
              <w:rPr>
                <w:noProof/>
                <w:webHidden/>
              </w:rPr>
              <w:fldChar w:fldCharType="separate"/>
            </w:r>
            <w:r w:rsidR="00515058">
              <w:rPr>
                <w:noProof/>
                <w:webHidden/>
              </w:rPr>
              <w:t>11</w:t>
            </w:r>
            <w:r w:rsidR="00515058">
              <w:rPr>
                <w:noProof/>
                <w:webHidden/>
              </w:rPr>
              <w:fldChar w:fldCharType="end"/>
            </w:r>
          </w:hyperlink>
        </w:p>
        <w:p w14:paraId="59990E7C" w14:textId="5A665609" w:rsidR="00515058" w:rsidRDefault="002B0680">
          <w:pPr>
            <w:pStyle w:val="TOC2"/>
            <w:tabs>
              <w:tab w:val="right" w:leader="dot" w:pos="9016"/>
            </w:tabs>
            <w:rPr>
              <w:rFonts w:eastAsiaTheme="minorEastAsia"/>
              <w:smallCaps w:val="0"/>
              <w:noProof/>
              <w:sz w:val="24"/>
              <w:szCs w:val="24"/>
              <w:lang w:val="en-IN" w:eastAsia="en-IN"/>
            </w:rPr>
          </w:pPr>
          <w:hyperlink w:anchor="_Toc217257808" w:history="1">
            <w:r w:rsidR="00515058" w:rsidRPr="00E14F91">
              <w:rPr>
                <w:rStyle w:val="Hyperlink"/>
                <w:b/>
                <w:bCs/>
                <w:noProof/>
                <w:lang w:val="en-IN"/>
              </w:rPr>
              <w:t>Strategic Partnerships and Alliances</w:t>
            </w:r>
            <w:r w:rsidR="00515058">
              <w:rPr>
                <w:noProof/>
                <w:webHidden/>
              </w:rPr>
              <w:tab/>
            </w:r>
            <w:r w:rsidR="00515058">
              <w:rPr>
                <w:noProof/>
                <w:webHidden/>
              </w:rPr>
              <w:fldChar w:fldCharType="begin"/>
            </w:r>
            <w:r w:rsidR="00515058">
              <w:rPr>
                <w:noProof/>
                <w:webHidden/>
              </w:rPr>
              <w:instrText xml:space="preserve"> PAGEREF _Toc217257808 \h </w:instrText>
            </w:r>
            <w:r w:rsidR="00515058">
              <w:rPr>
                <w:noProof/>
                <w:webHidden/>
              </w:rPr>
            </w:r>
            <w:r w:rsidR="00515058">
              <w:rPr>
                <w:noProof/>
                <w:webHidden/>
              </w:rPr>
              <w:fldChar w:fldCharType="separate"/>
            </w:r>
            <w:r w:rsidR="00515058">
              <w:rPr>
                <w:noProof/>
                <w:webHidden/>
              </w:rPr>
              <w:t>12</w:t>
            </w:r>
            <w:r w:rsidR="00515058">
              <w:rPr>
                <w:noProof/>
                <w:webHidden/>
              </w:rPr>
              <w:fldChar w:fldCharType="end"/>
            </w:r>
          </w:hyperlink>
        </w:p>
        <w:p w14:paraId="5FCD96A4" w14:textId="3E29FF41" w:rsidR="00515058" w:rsidRDefault="002B0680">
          <w:pPr>
            <w:pStyle w:val="TOC2"/>
            <w:tabs>
              <w:tab w:val="right" w:leader="dot" w:pos="9016"/>
            </w:tabs>
            <w:rPr>
              <w:rFonts w:eastAsiaTheme="minorEastAsia"/>
              <w:smallCaps w:val="0"/>
              <w:noProof/>
              <w:sz w:val="24"/>
              <w:szCs w:val="24"/>
              <w:lang w:val="en-IN" w:eastAsia="en-IN"/>
            </w:rPr>
          </w:pPr>
          <w:hyperlink w:anchor="_Toc217257809" w:history="1">
            <w:r w:rsidR="00515058" w:rsidRPr="00E14F91">
              <w:rPr>
                <w:rStyle w:val="Hyperlink"/>
                <w:b/>
                <w:bCs/>
                <w:noProof/>
                <w:lang w:val="en-IN"/>
              </w:rPr>
              <w:t>Impact on Shareholders, Debt Risk, and Cash Flow Flexibility</w:t>
            </w:r>
            <w:r w:rsidR="00515058">
              <w:rPr>
                <w:noProof/>
                <w:webHidden/>
              </w:rPr>
              <w:tab/>
            </w:r>
            <w:r w:rsidR="00515058">
              <w:rPr>
                <w:noProof/>
                <w:webHidden/>
              </w:rPr>
              <w:fldChar w:fldCharType="begin"/>
            </w:r>
            <w:r w:rsidR="00515058">
              <w:rPr>
                <w:noProof/>
                <w:webHidden/>
              </w:rPr>
              <w:instrText xml:space="preserve"> PAGEREF _Toc217257809 \h </w:instrText>
            </w:r>
            <w:r w:rsidR="00515058">
              <w:rPr>
                <w:noProof/>
                <w:webHidden/>
              </w:rPr>
            </w:r>
            <w:r w:rsidR="00515058">
              <w:rPr>
                <w:noProof/>
                <w:webHidden/>
              </w:rPr>
              <w:fldChar w:fldCharType="separate"/>
            </w:r>
            <w:r w:rsidR="00515058">
              <w:rPr>
                <w:noProof/>
                <w:webHidden/>
              </w:rPr>
              <w:t>12</w:t>
            </w:r>
            <w:r w:rsidR="00515058">
              <w:rPr>
                <w:noProof/>
                <w:webHidden/>
              </w:rPr>
              <w:fldChar w:fldCharType="end"/>
            </w:r>
          </w:hyperlink>
        </w:p>
        <w:p w14:paraId="6D190B7C" w14:textId="6026ECB9" w:rsidR="00515058" w:rsidRDefault="002B0680">
          <w:pPr>
            <w:pStyle w:val="TOC2"/>
            <w:tabs>
              <w:tab w:val="right" w:leader="dot" w:pos="9016"/>
            </w:tabs>
            <w:rPr>
              <w:rFonts w:eastAsiaTheme="minorEastAsia"/>
              <w:smallCaps w:val="0"/>
              <w:noProof/>
              <w:sz w:val="24"/>
              <w:szCs w:val="24"/>
              <w:lang w:val="en-IN" w:eastAsia="en-IN"/>
            </w:rPr>
          </w:pPr>
          <w:hyperlink w:anchor="_Toc217257810" w:history="1">
            <w:r w:rsidR="00515058" w:rsidRPr="00E14F91">
              <w:rPr>
                <w:rStyle w:val="Hyperlink"/>
                <w:b/>
                <w:bCs/>
                <w:noProof/>
                <w:lang w:val="en-IN"/>
              </w:rPr>
              <w:t>International Financial Considerations</w:t>
            </w:r>
            <w:r w:rsidR="00515058">
              <w:rPr>
                <w:noProof/>
                <w:webHidden/>
              </w:rPr>
              <w:tab/>
            </w:r>
            <w:r w:rsidR="00515058">
              <w:rPr>
                <w:noProof/>
                <w:webHidden/>
              </w:rPr>
              <w:fldChar w:fldCharType="begin"/>
            </w:r>
            <w:r w:rsidR="00515058">
              <w:rPr>
                <w:noProof/>
                <w:webHidden/>
              </w:rPr>
              <w:instrText xml:space="preserve"> PAGEREF _Toc217257810 \h </w:instrText>
            </w:r>
            <w:r w:rsidR="00515058">
              <w:rPr>
                <w:noProof/>
                <w:webHidden/>
              </w:rPr>
            </w:r>
            <w:r w:rsidR="00515058">
              <w:rPr>
                <w:noProof/>
                <w:webHidden/>
              </w:rPr>
              <w:fldChar w:fldCharType="separate"/>
            </w:r>
            <w:r w:rsidR="00515058">
              <w:rPr>
                <w:noProof/>
                <w:webHidden/>
              </w:rPr>
              <w:t>12</w:t>
            </w:r>
            <w:r w:rsidR="00515058">
              <w:rPr>
                <w:noProof/>
                <w:webHidden/>
              </w:rPr>
              <w:fldChar w:fldCharType="end"/>
            </w:r>
          </w:hyperlink>
        </w:p>
        <w:p w14:paraId="74DA8230" w14:textId="4E43C734" w:rsidR="00515058" w:rsidRDefault="002B0680">
          <w:pPr>
            <w:pStyle w:val="TOC2"/>
            <w:tabs>
              <w:tab w:val="right" w:leader="dot" w:pos="9016"/>
            </w:tabs>
            <w:rPr>
              <w:rFonts w:eastAsiaTheme="minorEastAsia"/>
              <w:smallCaps w:val="0"/>
              <w:noProof/>
              <w:sz w:val="24"/>
              <w:szCs w:val="24"/>
              <w:lang w:val="en-IN" w:eastAsia="en-IN"/>
            </w:rPr>
          </w:pPr>
          <w:hyperlink w:anchor="_Toc217257811" w:history="1">
            <w:r w:rsidR="00515058" w:rsidRPr="00E14F91">
              <w:rPr>
                <w:rStyle w:val="Hyperlink"/>
                <w:b/>
                <w:bCs/>
                <w:noProof/>
                <w:lang w:val="en-IN"/>
              </w:rPr>
              <w:t>Ethical, Social, and Sustainability Considerations</w:t>
            </w:r>
            <w:r w:rsidR="00515058">
              <w:rPr>
                <w:noProof/>
                <w:webHidden/>
              </w:rPr>
              <w:tab/>
            </w:r>
            <w:r w:rsidR="00515058">
              <w:rPr>
                <w:noProof/>
                <w:webHidden/>
              </w:rPr>
              <w:fldChar w:fldCharType="begin"/>
            </w:r>
            <w:r w:rsidR="00515058">
              <w:rPr>
                <w:noProof/>
                <w:webHidden/>
              </w:rPr>
              <w:instrText xml:space="preserve"> PAGEREF _Toc217257811 \h </w:instrText>
            </w:r>
            <w:r w:rsidR="00515058">
              <w:rPr>
                <w:noProof/>
                <w:webHidden/>
              </w:rPr>
            </w:r>
            <w:r w:rsidR="00515058">
              <w:rPr>
                <w:noProof/>
                <w:webHidden/>
              </w:rPr>
              <w:fldChar w:fldCharType="separate"/>
            </w:r>
            <w:r w:rsidR="00515058">
              <w:rPr>
                <w:noProof/>
                <w:webHidden/>
              </w:rPr>
              <w:t>13</w:t>
            </w:r>
            <w:r w:rsidR="00515058">
              <w:rPr>
                <w:noProof/>
                <w:webHidden/>
              </w:rPr>
              <w:fldChar w:fldCharType="end"/>
            </w:r>
          </w:hyperlink>
        </w:p>
        <w:p w14:paraId="7DC16C3C" w14:textId="771FF63E" w:rsidR="00515058" w:rsidRDefault="002B0680">
          <w:pPr>
            <w:pStyle w:val="TOC2"/>
            <w:tabs>
              <w:tab w:val="right" w:leader="dot" w:pos="9016"/>
            </w:tabs>
            <w:rPr>
              <w:rFonts w:eastAsiaTheme="minorEastAsia"/>
              <w:smallCaps w:val="0"/>
              <w:noProof/>
              <w:sz w:val="24"/>
              <w:szCs w:val="24"/>
              <w:lang w:val="en-IN" w:eastAsia="en-IN"/>
            </w:rPr>
          </w:pPr>
          <w:hyperlink w:anchor="_Toc217257812" w:history="1">
            <w:r w:rsidR="00515058" w:rsidRPr="00E14F91">
              <w:rPr>
                <w:rStyle w:val="Hyperlink"/>
                <w:b/>
                <w:bCs/>
                <w:noProof/>
                <w:lang w:val="en-IN"/>
              </w:rPr>
              <w:t>Overall Evaluation</w:t>
            </w:r>
            <w:r w:rsidR="00515058">
              <w:rPr>
                <w:noProof/>
                <w:webHidden/>
              </w:rPr>
              <w:tab/>
            </w:r>
            <w:r w:rsidR="00515058">
              <w:rPr>
                <w:noProof/>
                <w:webHidden/>
              </w:rPr>
              <w:fldChar w:fldCharType="begin"/>
            </w:r>
            <w:r w:rsidR="00515058">
              <w:rPr>
                <w:noProof/>
                <w:webHidden/>
              </w:rPr>
              <w:instrText xml:space="preserve"> PAGEREF _Toc217257812 \h </w:instrText>
            </w:r>
            <w:r w:rsidR="00515058">
              <w:rPr>
                <w:noProof/>
                <w:webHidden/>
              </w:rPr>
            </w:r>
            <w:r w:rsidR="00515058">
              <w:rPr>
                <w:noProof/>
                <w:webHidden/>
              </w:rPr>
              <w:fldChar w:fldCharType="separate"/>
            </w:r>
            <w:r w:rsidR="00515058">
              <w:rPr>
                <w:noProof/>
                <w:webHidden/>
              </w:rPr>
              <w:t>13</w:t>
            </w:r>
            <w:r w:rsidR="00515058">
              <w:rPr>
                <w:noProof/>
                <w:webHidden/>
              </w:rPr>
              <w:fldChar w:fldCharType="end"/>
            </w:r>
          </w:hyperlink>
        </w:p>
        <w:p w14:paraId="0062434B" w14:textId="69F9D014"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3" w:history="1">
            <w:r w:rsidR="00515058" w:rsidRPr="00E14F91">
              <w:rPr>
                <w:rStyle w:val="Hyperlink"/>
                <w:noProof/>
              </w:rPr>
              <w:t>Investment Appraisal and Capital Budgeting</w:t>
            </w:r>
            <w:r w:rsidR="00515058">
              <w:rPr>
                <w:noProof/>
                <w:webHidden/>
              </w:rPr>
              <w:tab/>
            </w:r>
            <w:r w:rsidR="00515058">
              <w:rPr>
                <w:noProof/>
                <w:webHidden/>
              </w:rPr>
              <w:fldChar w:fldCharType="begin"/>
            </w:r>
            <w:r w:rsidR="00515058">
              <w:rPr>
                <w:noProof/>
                <w:webHidden/>
              </w:rPr>
              <w:instrText xml:space="preserve"> PAGEREF _Toc217257813 \h </w:instrText>
            </w:r>
            <w:r w:rsidR="00515058">
              <w:rPr>
                <w:noProof/>
                <w:webHidden/>
              </w:rPr>
            </w:r>
            <w:r w:rsidR="00515058">
              <w:rPr>
                <w:noProof/>
                <w:webHidden/>
              </w:rPr>
              <w:fldChar w:fldCharType="separate"/>
            </w:r>
            <w:r w:rsidR="00515058">
              <w:rPr>
                <w:noProof/>
                <w:webHidden/>
              </w:rPr>
              <w:t>13</w:t>
            </w:r>
            <w:r w:rsidR="00515058">
              <w:rPr>
                <w:noProof/>
                <w:webHidden/>
              </w:rPr>
              <w:fldChar w:fldCharType="end"/>
            </w:r>
          </w:hyperlink>
        </w:p>
        <w:p w14:paraId="54BC53B6" w14:textId="1E2D1D70"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4" w:history="1">
            <w:r w:rsidR="00515058" w:rsidRPr="00E14F91">
              <w:rPr>
                <w:rStyle w:val="Hyperlink"/>
                <w:noProof/>
              </w:rPr>
              <w:t>Table 1: Project Details and Cash Flows (£ million)</w:t>
            </w:r>
            <w:r w:rsidR="00515058">
              <w:rPr>
                <w:noProof/>
                <w:webHidden/>
              </w:rPr>
              <w:tab/>
            </w:r>
            <w:r w:rsidR="00515058">
              <w:rPr>
                <w:noProof/>
                <w:webHidden/>
              </w:rPr>
              <w:fldChar w:fldCharType="begin"/>
            </w:r>
            <w:r w:rsidR="00515058">
              <w:rPr>
                <w:noProof/>
                <w:webHidden/>
              </w:rPr>
              <w:instrText xml:space="preserve"> PAGEREF _Toc217257814 \h </w:instrText>
            </w:r>
            <w:r w:rsidR="00515058">
              <w:rPr>
                <w:noProof/>
                <w:webHidden/>
              </w:rPr>
            </w:r>
            <w:r w:rsidR="00515058">
              <w:rPr>
                <w:noProof/>
                <w:webHidden/>
              </w:rPr>
              <w:fldChar w:fldCharType="separate"/>
            </w:r>
            <w:r w:rsidR="00515058">
              <w:rPr>
                <w:noProof/>
                <w:webHidden/>
              </w:rPr>
              <w:t>14</w:t>
            </w:r>
            <w:r w:rsidR="00515058">
              <w:rPr>
                <w:noProof/>
                <w:webHidden/>
              </w:rPr>
              <w:fldChar w:fldCharType="end"/>
            </w:r>
          </w:hyperlink>
        </w:p>
        <w:p w14:paraId="57E44130" w14:textId="7C9D9908"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5" w:history="1">
            <w:r w:rsidR="00515058" w:rsidRPr="00E14F91">
              <w:rPr>
                <w:rStyle w:val="Hyperlink"/>
                <w:noProof/>
              </w:rPr>
              <w:t>Table 2: Payback Period Calculation</w:t>
            </w:r>
            <w:r w:rsidR="00515058">
              <w:rPr>
                <w:noProof/>
                <w:webHidden/>
              </w:rPr>
              <w:tab/>
            </w:r>
            <w:r w:rsidR="00515058">
              <w:rPr>
                <w:noProof/>
                <w:webHidden/>
              </w:rPr>
              <w:fldChar w:fldCharType="begin"/>
            </w:r>
            <w:r w:rsidR="00515058">
              <w:rPr>
                <w:noProof/>
                <w:webHidden/>
              </w:rPr>
              <w:instrText xml:space="preserve"> PAGEREF _Toc217257815 \h </w:instrText>
            </w:r>
            <w:r w:rsidR="00515058">
              <w:rPr>
                <w:noProof/>
                <w:webHidden/>
              </w:rPr>
            </w:r>
            <w:r w:rsidR="00515058">
              <w:rPr>
                <w:noProof/>
                <w:webHidden/>
              </w:rPr>
              <w:fldChar w:fldCharType="separate"/>
            </w:r>
            <w:r w:rsidR="00515058">
              <w:rPr>
                <w:noProof/>
                <w:webHidden/>
              </w:rPr>
              <w:t>14</w:t>
            </w:r>
            <w:r w:rsidR="00515058">
              <w:rPr>
                <w:noProof/>
                <w:webHidden/>
              </w:rPr>
              <w:fldChar w:fldCharType="end"/>
            </w:r>
          </w:hyperlink>
        </w:p>
        <w:p w14:paraId="6AA5AF05" w14:textId="63CB4880"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6" w:history="1">
            <w:r w:rsidR="00515058" w:rsidRPr="00E14F91">
              <w:rPr>
                <w:rStyle w:val="Hyperlink"/>
                <w:noProof/>
              </w:rPr>
              <w:t>Table 3: Accounting Rate of Return (ARR)</w:t>
            </w:r>
            <w:r w:rsidR="00515058">
              <w:rPr>
                <w:noProof/>
                <w:webHidden/>
              </w:rPr>
              <w:tab/>
            </w:r>
            <w:r w:rsidR="00515058">
              <w:rPr>
                <w:noProof/>
                <w:webHidden/>
              </w:rPr>
              <w:fldChar w:fldCharType="begin"/>
            </w:r>
            <w:r w:rsidR="00515058">
              <w:rPr>
                <w:noProof/>
                <w:webHidden/>
              </w:rPr>
              <w:instrText xml:space="preserve"> PAGEREF _Toc217257816 \h </w:instrText>
            </w:r>
            <w:r w:rsidR="00515058">
              <w:rPr>
                <w:noProof/>
                <w:webHidden/>
              </w:rPr>
            </w:r>
            <w:r w:rsidR="00515058">
              <w:rPr>
                <w:noProof/>
                <w:webHidden/>
              </w:rPr>
              <w:fldChar w:fldCharType="separate"/>
            </w:r>
            <w:r w:rsidR="00515058">
              <w:rPr>
                <w:noProof/>
                <w:webHidden/>
              </w:rPr>
              <w:t>14</w:t>
            </w:r>
            <w:r w:rsidR="00515058">
              <w:rPr>
                <w:noProof/>
                <w:webHidden/>
              </w:rPr>
              <w:fldChar w:fldCharType="end"/>
            </w:r>
          </w:hyperlink>
        </w:p>
        <w:p w14:paraId="713831D3" w14:textId="60484D67"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7" w:history="1">
            <w:r w:rsidR="00515058" w:rsidRPr="00E14F91">
              <w:rPr>
                <w:rStyle w:val="Hyperlink"/>
                <w:noProof/>
              </w:rPr>
              <w:t>Table 4: Net Present Value (NPV) at 10%</w:t>
            </w:r>
            <w:r w:rsidR="00515058">
              <w:rPr>
                <w:noProof/>
                <w:webHidden/>
              </w:rPr>
              <w:tab/>
            </w:r>
            <w:r w:rsidR="00515058">
              <w:rPr>
                <w:noProof/>
                <w:webHidden/>
              </w:rPr>
              <w:fldChar w:fldCharType="begin"/>
            </w:r>
            <w:r w:rsidR="00515058">
              <w:rPr>
                <w:noProof/>
                <w:webHidden/>
              </w:rPr>
              <w:instrText xml:space="preserve"> PAGEREF _Toc217257817 \h </w:instrText>
            </w:r>
            <w:r w:rsidR="00515058">
              <w:rPr>
                <w:noProof/>
                <w:webHidden/>
              </w:rPr>
            </w:r>
            <w:r w:rsidR="00515058">
              <w:rPr>
                <w:noProof/>
                <w:webHidden/>
              </w:rPr>
              <w:fldChar w:fldCharType="separate"/>
            </w:r>
            <w:r w:rsidR="00515058">
              <w:rPr>
                <w:noProof/>
                <w:webHidden/>
              </w:rPr>
              <w:t>15</w:t>
            </w:r>
            <w:r w:rsidR="00515058">
              <w:rPr>
                <w:noProof/>
                <w:webHidden/>
              </w:rPr>
              <w:fldChar w:fldCharType="end"/>
            </w:r>
          </w:hyperlink>
        </w:p>
        <w:p w14:paraId="13DC51C8" w14:textId="14D08424"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8" w:history="1">
            <w:r w:rsidR="00515058" w:rsidRPr="00E14F91">
              <w:rPr>
                <w:rStyle w:val="Hyperlink"/>
                <w:noProof/>
              </w:rPr>
              <w:t>Table 5: Profitability Index (PI)</w:t>
            </w:r>
            <w:r w:rsidR="00515058">
              <w:rPr>
                <w:noProof/>
                <w:webHidden/>
              </w:rPr>
              <w:tab/>
            </w:r>
            <w:r w:rsidR="00515058">
              <w:rPr>
                <w:noProof/>
                <w:webHidden/>
              </w:rPr>
              <w:fldChar w:fldCharType="begin"/>
            </w:r>
            <w:r w:rsidR="00515058">
              <w:rPr>
                <w:noProof/>
                <w:webHidden/>
              </w:rPr>
              <w:instrText xml:space="preserve"> PAGEREF _Toc217257818 \h </w:instrText>
            </w:r>
            <w:r w:rsidR="00515058">
              <w:rPr>
                <w:noProof/>
                <w:webHidden/>
              </w:rPr>
            </w:r>
            <w:r w:rsidR="00515058">
              <w:rPr>
                <w:noProof/>
                <w:webHidden/>
              </w:rPr>
              <w:fldChar w:fldCharType="separate"/>
            </w:r>
            <w:r w:rsidR="00515058">
              <w:rPr>
                <w:noProof/>
                <w:webHidden/>
              </w:rPr>
              <w:t>15</w:t>
            </w:r>
            <w:r w:rsidR="00515058">
              <w:rPr>
                <w:noProof/>
                <w:webHidden/>
              </w:rPr>
              <w:fldChar w:fldCharType="end"/>
            </w:r>
          </w:hyperlink>
        </w:p>
        <w:p w14:paraId="063A2F51" w14:textId="67E5F8EF"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19" w:history="1">
            <w:r w:rsidR="00515058" w:rsidRPr="00E14F91">
              <w:rPr>
                <w:rStyle w:val="Hyperlink"/>
                <w:noProof/>
              </w:rPr>
              <w:t>Table 6: Internal Rate of Return (IRR)</w:t>
            </w:r>
            <w:r w:rsidR="00515058">
              <w:rPr>
                <w:noProof/>
                <w:webHidden/>
              </w:rPr>
              <w:tab/>
            </w:r>
            <w:r w:rsidR="00515058">
              <w:rPr>
                <w:noProof/>
                <w:webHidden/>
              </w:rPr>
              <w:fldChar w:fldCharType="begin"/>
            </w:r>
            <w:r w:rsidR="00515058">
              <w:rPr>
                <w:noProof/>
                <w:webHidden/>
              </w:rPr>
              <w:instrText xml:space="preserve"> PAGEREF _Toc217257819 \h </w:instrText>
            </w:r>
            <w:r w:rsidR="00515058">
              <w:rPr>
                <w:noProof/>
                <w:webHidden/>
              </w:rPr>
            </w:r>
            <w:r w:rsidR="00515058">
              <w:rPr>
                <w:noProof/>
                <w:webHidden/>
              </w:rPr>
              <w:fldChar w:fldCharType="separate"/>
            </w:r>
            <w:r w:rsidR="00515058">
              <w:rPr>
                <w:noProof/>
                <w:webHidden/>
              </w:rPr>
              <w:t>15</w:t>
            </w:r>
            <w:r w:rsidR="00515058">
              <w:rPr>
                <w:noProof/>
                <w:webHidden/>
              </w:rPr>
              <w:fldChar w:fldCharType="end"/>
            </w:r>
          </w:hyperlink>
        </w:p>
        <w:p w14:paraId="0135D8BF" w14:textId="1B6106C8"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20" w:history="1">
            <w:r w:rsidR="00515058" w:rsidRPr="00E14F91">
              <w:rPr>
                <w:rStyle w:val="Hyperlink"/>
                <w:noProof/>
              </w:rPr>
              <w:t>Table 7: Overall Project Comparison (Examiner-Friendly)</w:t>
            </w:r>
            <w:r w:rsidR="00515058">
              <w:rPr>
                <w:noProof/>
                <w:webHidden/>
              </w:rPr>
              <w:tab/>
            </w:r>
            <w:r w:rsidR="00515058">
              <w:rPr>
                <w:noProof/>
                <w:webHidden/>
              </w:rPr>
              <w:fldChar w:fldCharType="begin"/>
            </w:r>
            <w:r w:rsidR="00515058">
              <w:rPr>
                <w:noProof/>
                <w:webHidden/>
              </w:rPr>
              <w:instrText xml:space="preserve"> PAGEREF _Toc217257820 \h </w:instrText>
            </w:r>
            <w:r w:rsidR="00515058">
              <w:rPr>
                <w:noProof/>
                <w:webHidden/>
              </w:rPr>
            </w:r>
            <w:r w:rsidR="00515058">
              <w:rPr>
                <w:noProof/>
                <w:webHidden/>
              </w:rPr>
              <w:fldChar w:fldCharType="separate"/>
            </w:r>
            <w:r w:rsidR="00515058">
              <w:rPr>
                <w:noProof/>
                <w:webHidden/>
              </w:rPr>
              <w:t>16</w:t>
            </w:r>
            <w:r w:rsidR="00515058">
              <w:rPr>
                <w:noProof/>
                <w:webHidden/>
              </w:rPr>
              <w:fldChar w:fldCharType="end"/>
            </w:r>
          </w:hyperlink>
        </w:p>
        <w:p w14:paraId="09C8D236" w14:textId="6CC3F8D8"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21" w:history="1">
            <w:r w:rsidR="00515058" w:rsidRPr="00E14F91">
              <w:rPr>
                <w:rStyle w:val="Hyperlink"/>
                <w:noProof/>
              </w:rPr>
              <w:t>Table 8: Capital Rationing Decision (£60m Limit)</w:t>
            </w:r>
            <w:r w:rsidR="00515058">
              <w:rPr>
                <w:noProof/>
                <w:webHidden/>
              </w:rPr>
              <w:tab/>
            </w:r>
            <w:r w:rsidR="00515058">
              <w:rPr>
                <w:noProof/>
                <w:webHidden/>
              </w:rPr>
              <w:fldChar w:fldCharType="begin"/>
            </w:r>
            <w:r w:rsidR="00515058">
              <w:rPr>
                <w:noProof/>
                <w:webHidden/>
              </w:rPr>
              <w:instrText xml:space="preserve"> PAGEREF _Toc217257821 \h </w:instrText>
            </w:r>
            <w:r w:rsidR="00515058">
              <w:rPr>
                <w:noProof/>
                <w:webHidden/>
              </w:rPr>
            </w:r>
            <w:r w:rsidR="00515058">
              <w:rPr>
                <w:noProof/>
                <w:webHidden/>
              </w:rPr>
              <w:fldChar w:fldCharType="separate"/>
            </w:r>
            <w:r w:rsidR="00515058">
              <w:rPr>
                <w:noProof/>
                <w:webHidden/>
              </w:rPr>
              <w:t>16</w:t>
            </w:r>
            <w:r w:rsidR="00515058">
              <w:rPr>
                <w:noProof/>
                <w:webHidden/>
              </w:rPr>
              <w:fldChar w:fldCharType="end"/>
            </w:r>
          </w:hyperlink>
        </w:p>
        <w:p w14:paraId="78350548" w14:textId="513E053B"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22" w:history="1">
            <w:r w:rsidR="00515058" w:rsidRPr="00E14F91">
              <w:rPr>
                <w:rStyle w:val="Hyperlink"/>
                <w:noProof/>
              </w:rPr>
              <w:t>Conclusion</w:t>
            </w:r>
            <w:r w:rsidR="00515058">
              <w:rPr>
                <w:noProof/>
                <w:webHidden/>
              </w:rPr>
              <w:tab/>
            </w:r>
            <w:r w:rsidR="00515058">
              <w:rPr>
                <w:noProof/>
                <w:webHidden/>
              </w:rPr>
              <w:fldChar w:fldCharType="begin"/>
            </w:r>
            <w:r w:rsidR="00515058">
              <w:rPr>
                <w:noProof/>
                <w:webHidden/>
              </w:rPr>
              <w:instrText xml:space="preserve"> PAGEREF _Toc217257822 \h </w:instrText>
            </w:r>
            <w:r w:rsidR="00515058">
              <w:rPr>
                <w:noProof/>
                <w:webHidden/>
              </w:rPr>
            </w:r>
            <w:r w:rsidR="00515058">
              <w:rPr>
                <w:noProof/>
                <w:webHidden/>
              </w:rPr>
              <w:fldChar w:fldCharType="separate"/>
            </w:r>
            <w:r w:rsidR="00515058">
              <w:rPr>
                <w:noProof/>
                <w:webHidden/>
              </w:rPr>
              <w:t>17</w:t>
            </w:r>
            <w:r w:rsidR="00515058">
              <w:rPr>
                <w:noProof/>
                <w:webHidden/>
              </w:rPr>
              <w:fldChar w:fldCharType="end"/>
            </w:r>
          </w:hyperlink>
        </w:p>
        <w:p w14:paraId="2518922F" w14:textId="7C41FF53"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23" w:history="1">
            <w:r w:rsidR="00515058" w:rsidRPr="00E14F91">
              <w:rPr>
                <w:rStyle w:val="Hyperlink"/>
                <w:noProof/>
              </w:rPr>
              <w:t>REFERENCES</w:t>
            </w:r>
            <w:r w:rsidR="00515058">
              <w:rPr>
                <w:noProof/>
                <w:webHidden/>
              </w:rPr>
              <w:tab/>
            </w:r>
            <w:r w:rsidR="00515058">
              <w:rPr>
                <w:noProof/>
                <w:webHidden/>
              </w:rPr>
              <w:fldChar w:fldCharType="begin"/>
            </w:r>
            <w:r w:rsidR="00515058">
              <w:rPr>
                <w:noProof/>
                <w:webHidden/>
              </w:rPr>
              <w:instrText xml:space="preserve"> PAGEREF _Toc217257823 \h </w:instrText>
            </w:r>
            <w:r w:rsidR="00515058">
              <w:rPr>
                <w:noProof/>
                <w:webHidden/>
              </w:rPr>
            </w:r>
            <w:r w:rsidR="00515058">
              <w:rPr>
                <w:noProof/>
                <w:webHidden/>
              </w:rPr>
              <w:fldChar w:fldCharType="separate"/>
            </w:r>
            <w:r w:rsidR="00515058">
              <w:rPr>
                <w:noProof/>
                <w:webHidden/>
              </w:rPr>
              <w:t>18</w:t>
            </w:r>
            <w:r w:rsidR="00515058">
              <w:rPr>
                <w:noProof/>
                <w:webHidden/>
              </w:rPr>
              <w:fldChar w:fldCharType="end"/>
            </w:r>
          </w:hyperlink>
        </w:p>
        <w:p w14:paraId="3AACCA0D" w14:textId="45B8A876"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24" w:history="1">
            <w:r w:rsidR="00515058" w:rsidRPr="00E14F91">
              <w:rPr>
                <w:rStyle w:val="Hyperlink"/>
                <w:noProof/>
              </w:rPr>
              <w:t>Appendices</w:t>
            </w:r>
            <w:r w:rsidR="00515058">
              <w:rPr>
                <w:noProof/>
                <w:webHidden/>
              </w:rPr>
              <w:tab/>
            </w:r>
            <w:r w:rsidR="00515058">
              <w:rPr>
                <w:noProof/>
                <w:webHidden/>
              </w:rPr>
              <w:fldChar w:fldCharType="begin"/>
            </w:r>
            <w:r w:rsidR="00515058">
              <w:rPr>
                <w:noProof/>
                <w:webHidden/>
              </w:rPr>
              <w:instrText xml:space="preserve"> PAGEREF _Toc217257824 \h </w:instrText>
            </w:r>
            <w:r w:rsidR="00515058">
              <w:rPr>
                <w:noProof/>
                <w:webHidden/>
              </w:rPr>
            </w:r>
            <w:r w:rsidR="00515058">
              <w:rPr>
                <w:noProof/>
                <w:webHidden/>
              </w:rPr>
              <w:fldChar w:fldCharType="separate"/>
            </w:r>
            <w:r w:rsidR="00515058">
              <w:rPr>
                <w:noProof/>
                <w:webHidden/>
              </w:rPr>
              <w:t>18</w:t>
            </w:r>
            <w:r w:rsidR="00515058">
              <w:rPr>
                <w:noProof/>
                <w:webHidden/>
              </w:rPr>
              <w:fldChar w:fldCharType="end"/>
            </w:r>
          </w:hyperlink>
        </w:p>
        <w:p w14:paraId="11D01850" w14:textId="67596296" w:rsidR="00515058" w:rsidRDefault="002B0680">
          <w:pPr>
            <w:pStyle w:val="TOC2"/>
            <w:tabs>
              <w:tab w:val="right" w:leader="dot" w:pos="9016"/>
            </w:tabs>
            <w:rPr>
              <w:rFonts w:eastAsiaTheme="minorEastAsia"/>
              <w:smallCaps w:val="0"/>
              <w:noProof/>
              <w:sz w:val="24"/>
              <w:szCs w:val="24"/>
              <w:lang w:val="en-IN" w:eastAsia="en-IN"/>
            </w:rPr>
          </w:pPr>
          <w:hyperlink w:anchor="_Toc217257825" w:history="1">
            <w:r w:rsidR="00515058" w:rsidRPr="00E14F91">
              <w:rPr>
                <w:rStyle w:val="Hyperlink"/>
                <w:b/>
                <w:bCs/>
                <w:noProof/>
              </w:rPr>
              <w:t>Appendix A: Key Financial Ratios (Five-Year Summary)</w:t>
            </w:r>
            <w:r w:rsidR="00515058">
              <w:rPr>
                <w:noProof/>
                <w:webHidden/>
              </w:rPr>
              <w:tab/>
            </w:r>
            <w:r w:rsidR="00515058">
              <w:rPr>
                <w:noProof/>
                <w:webHidden/>
              </w:rPr>
              <w:fldChar w:fldCharType="begin"/>
            </w:r>
            <w:r w:rsidR="00515058">
              <w:rPr>
                <w:noProof/>
                <w:webHidden/>
              </w:rPr>
              <w:instrText xml:space="preserve"> PAGEREF _Toc217257825 \h </w:instrText>
            </w:r>
            <w:r w:rsidR="00515058">
              <w:rPr>
                <w:noProof/>
                <w:webHidden/>
              </w:rPr>
            </w:r>
            <w:r w:rsidR="00515058">
              <w:rPr>
                <w:noProof/>
                <w:webHidden/>
              </w:rPr>
              <w:fldChar w:fldCharType="separate"/>
            </w:r>
            <w:r w:rsidR="00515058">
              <w:rPr>
                <w:noProof/>
                <w:webHidden/>
              </w:rPr>
              <w:t>18</w:t>
            </w:r>
            <w:r w:rsidR="00515058">
              <w:rPr>
                <w:noProof/>
                <w:webHidden/>
              </w:rPr>
              <w:fldChar w:fldCharType="end"/>
            </w:r>
          </w:hyperlink>
        </w:p>
        <w:p w14:paraId="77416264" w14:textId="7B6CA54F" w:rsidR="00515058" w:rsidRDefault="002B0680">
          <w:pPr>
            <w:pStyle w:val="TOC3"/>
            <w:tabs>
              <w:tab w:val="right" w:leader="dot" w:pos="9016"/>
            </w:tabs>
            <w:rPr>
              <w:rFonts w:eastAsiaTheme="minorEastAsia"/>
              <w:i w:val="0"/>
              <w:iCs w:val="0"/>
              <w:noProof/>
              <w:sz w:val="24"/>
              <w:szCs w:val="24"/>
              <w:lang w:val="en-IN" w:eastAsia="en-IN"/>
            </w:rPr>
          </w:pPr>
          <w:hyperlink w:anchor="_Toc217257826" w:history="1">
            <w:r w:rsidR="00515058" w:rsidRPr="00E14F91">
              <w:rPr>
                <w:rStyle w:val="Hyperlink"/>
                <w:b/>
                <w:bCs/>
                <w:noProof/>
              </w:rPr>
              <w:t>Table A1: Profitability Ratios</w:t>
            </w:r>
            <w:r w:rsidR="00515058">
              <w:rPr>
                <w:noProof/>
                <w:webHidden/>
              </w:rPr>
              <w:tab/>
            </w:r>
            <w:r w:rsidR="00515058">
              <w:rPr>
                <w:noProof/>
                <w:webHidden/>
              </w:rPr>
              <w:fldChar w:fldCharType="begin"/>
            </w:r>
            <w:r w:rsidR="00515058">
              <w:rPr>
                <w:noProof/>
                <w:webHidden/>
              </w:rPr>
              <w:instrText xml:space="preserve"> PAGEREF _Toc217257826 \h </w:instrText>
            </w:r>
            <w:r w:rsidR="00515058">
              <w:rPr>
                <w:noProof/>
                <w:webHidden/>
              </w:rPr>
            </w:r>
            <w:r w:rsidR="00515058">
              <w:rPr>
                <w:noProof/>
                <w:webHidden/>
              </w:rPr>
              <w:fldChar w:fldCharType="separate"/>
            </w:r>
            <w:r w:rsidR="00515058">
              <w:rPr>
                <w:noProof/>
                <w:webHidden/>
              </w:rPr>
              <w:t>18</w:t>
            </w:r>
            <w:r w:rsidR="00515058">
              <w:rPr>
                <w:noProof/>
                <w:webHidden/>
              </w:rPr>
              <w:fldChar w:fldCharType="end"/>
            </w:r>
          </w:hyperlink>
        </w:p>
        <w:p w14:paraId="22689269" w14:textId="58FE5E5C" w:rsidR="00515058" w:rsidRDefault="002B0680">
          <w:pPr>
            <w:pStyle w:val="TOC3"/>
            <w:tabs>
              <w:tab w:val="right" w:leader="dot" w:pos="9016"/>
            </w:tabs>
            <w:rPr>
              <w:rFonts w:eastAsiaTheme="minorEastAsia"/>
              <w:i w:val="0"/>
              <w:iCs w:val="0"/>
              <w:noProof/>
              <w:sz w:val="24"/>
              <w:szCs w:val="24"/>
              <w:lang w:val="en-IN" w:eastAsia="en-IN"/>
            </w:rPr>
          </w:pPr>
          <w:hyperlink w:anchor="_Toc217257827" w:history="1">
            <w:r w:rsidR="00515058" w:rsidRPr="00E14F91">
              <w:rPr>
                <w:rStyle w:val="Hyperlink"/>
                <w:b/>
                <w:bCs/>
                <w:noProof/>
              </w:rPr>
              <w:t>Table A2: Liquidity Ratios</w:t>
            </w:r>
            <w:r w:rsidR="00515058">
              <w:rPr>
                <w:noProof/>
                <w:webHidden/>
              </w:rPr>
              <w:tab/>
            </w:r>
            <w:r w:rsidR="00515058">
              <w:rPr>
                <w:noProof/>
                <w:webHidden/>
              </w:rPr>
              <w:fldChar w:fldCharType="begin"/>
            </w:r>
            <w:r w:rsidR="00515058">
              <w:rPr>
                <w:noProof/>
                <w:webHidden/>
              </w:rPr>
              <w:instrText xml:space="preserve"> PAGEREF _Toc217257827 \h </w:instrText>
            </w:r>
            <w:r w:rsidR="00515058">
              <w:rPr>
                <w:noProof/>
                <w:webHidden/>
              </w:rPr>
            </w:r>
            <w:r w:rsidR="00515058">
              <w:rPr>
                <w:noProof/>
                <w:webHidden/>
              </w:rPr>
              <w:fldChar w:fldCharType="separate"/>
            </w:r>
            <w:r w:rsidR="00515058">
              <w:rPr>
                <w:noProof/>
                <w:webHidden/>
              </w:rPr>
              <w:t>19</w:t>
            </w:r>
            <w:r w:rsidR="00515058">
              <w:rPr>
                <w:noProof/>
                <w:webHidden/>
              </w:rPr>
              <w:fldChar w:fldCharType="end"/>
            </w:r>
          </w:hyperlink>
        </w:p>
        <w:p w14:paraId="20C59831" w14:textId="34088D0A" w:rsidR="00515058" w:rsidRDefault="002B0680">
          <w:pPr>
            <w:pStyle w:val="TOC3"/>
            <w:tabs>
              <w:tab w:val="right" w:leader="dot" w:pos="9016"/>
            </w:tabs>
            <w:rPr>
              <w:rFonts w:eastAsiaTheme="minorEastAsia"/>
              <w:i w:val="0"/>
              <w:iCs w:val="0"/>
              <w:noProof/>
              <w:sz w:val="24"/>
              <w:szCs w:val="24"/>
              <w:lang w:val="en-IN" w:eastAsia="en-IN"/>
            </w:rPr>
          </w:pPr>
          <w:hyperlink w:anchor="_Toc217257828" w:history="1">
            <w:r w:rsidR="00515058" w:rsidRPr="00E14F91">
              <w:rPr>
                <w:rStyle w:val="Hyperlink"/>
                <w:b/>
                <w:bCs/>
                <w:noProof/>
              </w:rPr>
              <w:t>Table A3: Efficiency Ratios (Days)</w:t>
            </w:r>
            <w:r w:rsidR="00515058">
              <w:rPr>
                <w:noProof/>
                <w:webHidden/>
              </w:rPr>
              <w:tab/>
            </w:r>
            <w:r w:rsidR="00515058">
              <w:rPr>
                <w:noProof/>
                <w:webHidden/>
              </w:rPr>
              <w:fldChar w:fldCharType="begin"/>
            </w:r>
            <w:r w:rsidR="00515058">
              <w:rPr>
                <w:noProof/>
                <w:webHidden/>
              </w:rPr>
              <w:instrText xml:space="preserve"> PAGEREF _Toc217257828 \h </w:instrText>
            </w:r>
            <w:r w:rsidR="00515058">
              <w:rPr>
                <w:noProof/>
                <w:webHidden/>
              </w:rPr>
            </w:r>
            <w:r w:rsidR="00515058">
              <w:rPr>
                <w:noProof/>
                <w:webHidden/>
              </w:rPr>
              <w:fldChar w:fldCharType="separate"/>
            </w:r>
            <w:r w:rsidR="00515058">
              <w:rPr>
                <w:noProof/>
                <w:webHidden/>
              </w:rPr>
              <w:t>19</w:t>
            </w:r>
            <w:r w:rsidR="00515058">
              <w:rPr>
                <w:noProof/>
                <w:webHidden/>
              </w:rPr>
              <w:fldChar w:fldCharType="end"/>
            </w:r>
          </w:hyperlink>
        </w:p>
        <w:p w14:paraId="576C65AB" w14:textId="6E3B5F0D" w:rsidR="00515058" w:rsidRDefault="002B0680">
          <w:pPr>
            <w:pStyle w:val="TOC3"/>
            <w:tabs>
              <w:tab w:val="right" w:leader="dot" w:pos="9016"/>
            </w:tabs>
            <w:rPr>
              <w:rFonts w:eastAsiaTheme="minorEastAsia"/>
              <w:i w:val="0"/>
              <w:iCs w:val="0"/>
              <w:noProof/>
              <w:sz w:val="24"/>
              <w:szCs w:val="24"/>
              <w:lang w:val="en-IN" w:eastAsia="en-IN"/>
            </w:rPr>
          </w:pPr>
          <w:hyperlink w:anchor="_Toc217257829" w:history="1">
            <w:r w:rsidR="00515058" w:rsidRPr="00E14F91">
              <w:rPr>
                <w:rStyle w:val="Hyperlink"/>
                <w:b/>
                <w:bCs/>
                <w:noProof/>
              </w:rPr>
              <w:t>Table A4: Gearing and Investor Ratios</w:t>
            </w:r>
            <w:r w:rsidR="00515058">
              <w:rPr>
                <w:noProof/>
                <w:webHidden/>
              </w:rPr>
              <w:tab/>
            </w:r>
            <w:r w:rsidR="00515058">
              <w:rPr>
                <w:noProof/>
                <w:webHidden/>
              </w:rPr>
              <w:fldChar w:fldCharType="begin"/>
            </w:r>
            <w:r w:rsidR="00515058">
              <w:rPr>
                <w:noProof/>
                <w:webHidden/>
              </w:rPr>
              <w:instrText xml:space="preserve"> PAGEREF _Toc217257829 \h </w:instrText>
            </w:r>
            <w:r w:rsidR="00515058">
              <w:rPr>
                <w:noProof/>
                <w:webHidden/>
              </w:rPr>
            </w:r>
            <w:r w:rsidR="00515058">
              <w:rPr>
                <w:noProof/>
                <w:webHidden/>
              </w:rPr>
              <w:fldChar w:fldCharType="separate"/>
            </w:r>
            <w:r w:rsidR="00515058">
              <w:rPr>
                <w:noProof/>
                <w:webHidden/>
              </w:rPr>
              <w:t>19</w:t>
            </w:r>
            <w:r w:rsidR="00515058">
              <w:rPr>
                <w:noProof/>
                <w:webHidden/>
              </w:rPr>
              <w:fldChar w:fldCharType="end"/>
            </w:r>
          </w:hyperlink>
        </w:p>
        <w:p w14:paraId="7485311A" w14:textId="65852DE2"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30" w:history="1">
            <w:r w:rsidR="00515058" w:rsidRPr="00E14F91">
              <w:rPr>
                <w:rStyle w:val="Hyperlink"/>
                <w:noProof/>
              </w:rPr>
              <w:t>Appendix B: Cash Flow Trends</w:t>
            </w:r>
            <w:r w:rsidR="00515058">
              <w:rPr>
                <w:noProof/>
                <w:webHidden/>
              </w:rPr>
              <w:tab/>
            </w:r>
            <w:r w:rsidR="00515058">
              <w:rPr>
                <w:noProof/>
                <w:webHidden/>
              </w:rPr>
              <w:fldChar w:fldCharType="begin"/>
            </w:r>
            <w:r w:rsidR="00515058">
              <w:rPr>
                <w:noProof/>
                <w:webHidden/>
              </w:rPr>
              <w:instrText xml:space="preserve"> PAGEREF _Toc217257830 \h </w:instrText>
            </w:r>
            <w:r w:rsidR="00515058">
              <w:rPr>
                <w:noProof/>
                <w:webHidden/>
              </w:rPr>
            </w:r>
            <w:r w:rsidR="00515058">
              <w:rPr>
                <w:noProof/>
                <w:webHidden/>
              </w:rPr>
              <w:fldChar w:fldCharType="separate"/>
            </w:r>
            <w:r w:rsidR="00515058">
              <w:rPr>
                <w:noProof/>
                <w:webHidden/>
              </w:rPr>
              <w:t>20</w:t>
            </w:r>
            <w:r w:rsidR="00515058">
              <w:rPr>
                <w:noProof/>
                <w:webHidden/>
              </w:rPr>
              <w:fldChar w:fldCharType="end"/>
            </w:r>
          </w:hyperlink>
        </w:p>
        <w:p w14:paraId="34B9A66F" w14:textId="05283EB6" w:rsidR="00515058" w:rsidRDefault="002B0680">
          <w:pPr>
            <w:pStyle w:val="TOC2"/>
            <w:tabs>
              <w:tab w:val="right" w:leader="dot" w:pos="9016"/>
            </w:tabs>
            <w:rPr>
              <w:rFonts w:eastAsiaTheme="minorEastAsia"/>
              <w:smallCaps w:val="0"/>
              <w:noProof/>
              <w:sz w:val="24"/>
              <w:szCs w:val="24"/>
              <w:lang w:val="en-IN" w:eastAsia="en-IN"/>
            </w:rPr>
          </w:pPr>
          <w:hyperlink w:anchor="_Toc217257831" w:history="1">
            <w:r w:rsidR="00515058" w:rsidRPr="00E14F91">
              <w:rPr>
                <w:rStyle w:val="Hyperlink"/>
                <w:b/>
                <w:bCs/>
                <w:noProof/>
              </w:rPr>
              <w:t>Table B1: Cash Flow Summary (£bn)</w:t>
            </w:r>
            <w:r w:rsidR="00515058">
              <w:rPr>
                <w:noProof/>
                <w:webHidden/>
              </w:rPr>
              <w:tab/>
            </w:r>
            <w:r w:rsidR="00515058">
              <w:rPr>
                <w:noProof/>
                <w:webHidden/>
              </w:rPr>
              <w:fldChar w:fldCharType="begin"/>
            </w:r>
            <w:r w:rsidR="00515058">
              <w:rPr>
                <w:noProof/>
                <w:webHidden/>
              </w:rPr>
              <w:instrText xml:space="preserve"> PAGEREF _Toc217257831 \h </w:instrText>
            </w:r>
            <w:r w:rsidR="00515058">
              <w:rPr>
                <w:noProof/>
                <w:webHidden/>
              </w:rPr>
            </w:r>
            <w:r w:rsidR="00515058">
              <w:rPr>
                <w:noProof/>
                <w:webHidden/>
              </w:rPr>
              <w:fldChar w:fldCharType="separate"/>
            </w:r>
            <w:r w:rsidR="00515058">
              <w:rPr>
                <w:noProof/>
                <w:webHidden/>
              </w:rPr>
              <w:t>20</w:t>
            </w:r>
            <w:r w:rsidR="00515058">
              <w:rPr>
                <w:noProof/>
                <w:webHidden/>
              </w:rPr>
              <w:fldChar w:fldCharType="end"/>
            </w:r>
          </w:hyperlink>
        </w:p>
        <w:p w14:paraId="5132D10E" w14:textId="6974191E"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32" w:history="1">
            <w:r w:rsidR="00515058" w:rsidRPr="00E14F91">
              <w:rPr>
                <w:rStyle w:val="Hyperlink"/>
                <w:noProof/>
              </w:rPr>
              <w:t>Appendix C: Altman Z-Score (Indicative)</w:t>
            </w:r>
            <w:r w:rsidR="00515058">
              <w:rPr>
                <w:noProof/>
                <w:webHidden/>
              </w:rPr>
              <w:tab/>
            </w:r>
            <w:r w:rsidR="00515058">
              <w:rPr>
                <w:noProof/>
                <w:webHidden/>
              </w:rPr>
              <w:fldChar w:fldCharType="begin"/>
            </w:r>
            <w:r w:rsidR="00515058">
              <w:rPr>
                <w:noProof/>
                <w:webHidden/>
              </w:rPr>
              <w:instrText xml:space="preserve"> PAGEREF _Toc217257832 \h </w:instrText>
            </w:r>
            <w:r w:rsidR="00515058">
              <w:rPr>
                <w:noProof/>
                <w:webHidden/>
              </w:rPr>
            </w:r>
            <w:r w:rsidR="00515058">
              <w:rPr>
                <w:noProof/>
                <w:webHidden/>
              </w:rPr>
              <w:fldChar w:fldCharType="separate"/>
            </w:r>
            <w:r w:rsidR="00515058">
              <w:rPr>
                <w:noProof/>
                <w:webHidden/>
              </w:rPr>
              <w:t>20</w:t>
            </w:r>
            <w:r w:rsidR="00515058">
              <w:rPr>
                <w:noProof/>
                <w:webHidden/>
              </w:rPr>
              <w:fldChar w:fldCharType="end"/>
            </w:r>
          </w:hyperlink>
        </w:p>
        <w:p w14:paraId="258AF309" w14:textId="2EA9ABBF"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33" w:history="1">
            <w:r w:rsidR="00515058" w:rsidRPr="00E14F91">
              <w:rPr>
                <w:rStyle w:val="Hyperlink"/>
                <w:noProof/>
              </w:rPr>
              <w:t>Appendix D: Investment Appraisal Calculations</w:t>
            </w:r>
            <w:r w:rsidR="00515058">
              <w:rPr>
                <w:noProof/>
                <w:webHidden/>
              </w:rPr>
              <w:tab/>
            </w:r>
            <w:r w:rsidR="00515058">
              <w:rPr>
                <w:noProof/>
                <w:webHidden/>
              </w:rPr>
              <w:fldChar w:fldCharType="begin"/>
            </w:r>
            <w:r w:rsidR="00515058">
              <w:rPr>
                <w:noProof/>
                <w:webHidden/>
              </w:rPr>
              <w:instrText xml:space="preserve"> PAGEREF _Toc217257833 \h </w:instrText>
            </w:r>
            <w:r w:rsidR="00515058">
              <w:rPr>
                <w:noProof/>
                <w:webHidden/>
              </w:rPr>
            </w:r>
            <w:r w:rsidR="00515058">
              <w:rPr>
                <w:noProof/>
                <w:webHidden/>
              </w:rPr>
              <w:fldChar w:fldCharType="separate"/>
            </w:r>
            <w:r w:rsidR="00515058">
              <w:rPr>
                <w:noProof/>
                <w:webHidden/>
              </w:rPr>
              <w:t>21</w:t>
            </w:r>
            <w:r w:rsidR="00515058">
              <w:rPr>
                <w:noProof/>
                <w:webHidden/>
              </w:rPr>
              <w:fldChar w:fldCharType="end"/>
            </w:r>
          </w:hyperlink>
        </w:p>
        <w:p w14:paraId="5E9A57CA" w14:textId="1900A3DF" w:rsidR="00515058" w:rsidRDefault="002B0680">
          <w:pPr>
            <w:pStyle w:val="TOC2"/>
            <w:tabs>
              <w:tab w:val="right" w:leader="dot" w:pos="9016"/>
            </w:tabs>
            <w:rPr>
              <w:rFonts w:eastAsiaTheme="minorEastAsia"/>
              <w:smallCaps w:val="0"/>
              <w:noProof/>
              <w:sz w:val="24"/>
              <w:szCs w:val="24"/>
              <w:lang w:val="en-IN" w:eastAsia="en-IN"/>
            </w:rPr>
          </w:pPr>
          <w:hyperlink w:anchor="_Toc217257834" w:history="1">
            <w:r w:rsidR="00515058" w:rsidRPr="00E14F91">
              <w:rPr>
                <w:rStyle w:val="Hyperlink"/>
                <w:b/>
                <w:bCs/>
                <w:noProof/>
              </w:rPr>
              <w:t>Table D1: Discount Factors (10%)</w:t>
            </w:r>
            <w:r w:rsidR="00515058">
              <w:rPr>
                <w:noProof/>
                <w:webHidden/>
              </w:rPr>
              <w:tab/>
            </w:r>
            <w:r w:rsidR="00515058">
              <w:rPr>
                <w:noProof/>
                <w:webHidden/>
              </w:rPr>
              <w:fldChar w:fldCharType="begin"/>
            </w:r>
            <w:r w:rsidR="00515058">
              <w:rPr>
                <w:noProof/>
                <w:webHidden/>
              </w:rPr>
              <w:instrText xml:space="preserve"> PAGEREF _Toc217257834 \h </w:instrText>
            </w:r>
            <w:r w:rsidR="00515058">
              <w:rPr>
                <w:noProof/>
                <w:webHidden/>
              </w:rPr>
            </w:r>
            <w:r w:rsidR="00515058">
              <w:rPr>
                <w:noProof/>
                <w:webHidden/>
              </w:rPr>
              <w:fldChar w:fldCharType="separate"/>
            </w:r>
            <w:r w:rsidR="00515058">
              <w:rPr>
                <w:noProof/>
                <w:webHidden/>
              </w:rPr>
              <w:t>21</w:t>
            </w:r>
            <w:r w:rsidR="00515058">
              <w:rPr>
                <w:noProof/>
                <w:webHidden/>
              </w:rPr>
              <w:fldChar w:fldCharType="end"/>
            </w:r>
          </w:hyperlink>
        </w:p>
        <w:p w14:paraId="6226D113" w14:textId="0B05E442" w:rsidR="00515058" w:rsidRDefault="002B0680">
          <w:pPr>
            <w:pStyle w:val="TOC2"/>
            <w:tabs>
              <w:tab w:val="right" w:leader="dot" w:pos="9016"/>
            </w:tabs>
            <w:rPr>
              <w:rFonts w:eastAsiaTheme="minorEastAsia"/>
              <w:smallCaps w:val="0"/>
              <w:noProof/>
              <w:sz w:val="24"/>
              <w:szCs w:val="24"/>
              <w:lang w:val="en-IN" w:eastAsia="en-IN"/>
            </w:rPr>
          </w:pPr>
          <w:hyperlink w:anchor="_Toc217257835" w:history="1">
            <w:r w:rsidR="00515058" w:rsidRPr="00E14F91">
              <w:rPr>
                <w:rStyle w:val="Hyperlink"/>
                <w:b/>
                <w:bCs/>
                <w:noProof/>
              </w:rPr>
              <w:t>Table D2: NPV Calculation – Project C (£m)</w:t>
            </w:r>
            <w:r w:rsidR="00515058">
              <w:rPr>
                <w:noProof/>
                <w:webHidden/>
              </w:rPr>
              <w:tab/>
            </w:r>
            <w:r w:rsidR="00515058">
              <w:rPr>
                <w:noProof/>
                <w:webHidden/>
              </w:rPr>
              <w:fldChar w:fldCharType="begin"/>
            </w:r>
            <w:r w:rsidR="00515058">
              <w:rPr>
                <w:noProof/>
                <w:webHidden/>
              </w:rPr>
              <w:instrText xml:space="preserve"> PAGEREF _Toc217257835 \h </w:instrText>
            </w:r>
            <w:r w:rsidR="00515058">
              <w:rPr>
                <w:noProof/>
                <w:webHidden/>
              </w:rPr>
            </w:r>
            <w:r w:rsidR="00515058">
              <w:rPr>
                <w:noProof/>
                <w:webHidden/>
              </w:rPr>
              <w:fldChar w:fldCharType="separate"/>
            </w:r>
            <w:r w:rsidR="00515058">
              <w:rPr>
                <w:noProof/>
                <w:webHidden/>
              </w:rPr>
              <w:t>22</w:t>
            </w:r>
            <w:r w:rsidR="00515058">
              <w:rPr>
                <w:noProof/>
                <w:webHidden/>
              </w:rPr>
              <w:fldChar w:fldCharType="end"/>
            </w:r>
          </w:hyperlink>
        </w:p>
        <w:p w14:paraId="062FA6F0" w14:textId="68AE5E73" w:rsidR="00515058" w:rsidRDefault="002B0680">
          <w:pPr>
            <w:pStyle w:val="TOC1"/>
            <w:tabs>
              <w:tab w:val="right" w:leader="dot" w:pos="9016"/>
            </w:tabs>
            <w:rPr>
              <w:rFonts w:eastAsiaTheme="minorEastAsia"/>
              <w:b w:val="0"/>
              <w:bCs w:val="0"/>
              <w:caps w:val="0"/>
              <w:noProof/>
              <w:sz w:val="24"/>
              <w:szCs w:val="24"/>
              <w:lang w:val="en-IN" w:eastAsia="en-IN"/>
            </w:rPr>
          </w:pPr>
          <w:hyperlink w:anchor="_Toc217257836" w:history="1">
            <w:r w:rsidR="00515058" w:rsidRPr="00E14F91">
              <w:rPr>
                <w:rStyle w:val="Hyperlink"/>
                <w:noProof/>
              </w:rPr>
              <w:t>Appendix E: Suggested Graphs</w:t>
            </w:r>
            <w:r w:rsidR="00515058">
              <w:rPr>
                <w:noProof/>
                <w:webHidden/>
              </w:rPr>
              <w:tab/>
            </w:r>
            <w:r w:rsidR="00515058">
              <w:rPr>
                <w:noProof/>
                <w:webHidden/>
              </w:rPr>
              <w:fldChar w:fldCharType="begin"/>
            </w:r>
            <w:r w:rsidR="00515058">
              <w:rPr>
                <w:noProof/>
                <w:webHidden/>
              </w:rPr>
              <w:instrText xml:space="preserve"> PAGEREF _Toc217257836 \h </w:instrText>
            </w:r>
            <w:r w:rsidR="00515058">
              <w:rPr>
                <w:noProof/>
                <w:webHidden/>
              </w:rPr>
            </w:r>
            <w:r w:rsidR="00515058">
              <w:rPr>
                <w:noProof/>
                <w:webHidden/>
              </w:rPr>
              <w:fldChar w:fldCharType="separate"/>
            </w:r>
            <w:r w:rsidR="00515058">
              <w:rPr>
                <w:noProof/>
                <w:webHidden/>
              </w:rPr>
              <w:t>22</w:t>
            </w:r>
            <w:r w:rsidR="00515058">
              <w:rPr>
                <w:noProof/>
                <w:webHidden/>
              </w:rPr>
              <w:fldChar w:fldCharType="end"/>
            </w:r>
          </w:hyperlink>
        </w:p>
        <w:p w14:paraId="7ED347FF" w14:textId="0A093674" w:rsidR="00470EDF" w:rsidRDefault="00515058" w:rsidP="002A1237">
          <w:r>
            <w:rPr>
              <w:b/>
              <w:bCs/>
              <w:noProof/>
            </w:rPr>
            <w:fldChar w:fldCharType="end"/>
          </w:r>
        </w:p>
      </w:sdtContent>
    </w:sdt>
    <w:p w14:paraId="1EE5A92F" w14:textId="4E88AACD" w:rsidR="00470EDF" w:rsidRDefault="00470EDF" w:rsidP="00470EDF">
      <w:pPr>
        <w:pStyle w:val="Heading1"/>
        <w:rPr>
          <w:b/>
          <w:bCs/>
          <w:color w:val="auto"/>
        </w:rPr>
      </w:pPr>
      <w:bookmarkStart w:id="2" w:name="_Toc217257781"/>
      <w:r w:rsidRPr="00470EDF">
        <w:rPr>
          <w:b/>
          <w:bCs/>
          <w:color w:val="auto"/>
        </w:rPr>
        <w:t>Introduction</w:t>
      </w:r>
      <w:bookmarkEnd w:id="2"/>
    </w:p>
    <w:p w14:paraId="0046D3B4" w14:textId="77777777" w:rsidR="00745F35" w:rsidRDefault="00745F35" w:rsidP="00745F35">
      <w:r>
        <w:t xml:space="preserve">General Electronics is a multi-national company in the consumer electronics industry that sells a variety of electronic products in many markets and whose activities span the design, manufacturing and distribution phases of the value chain. Over the past decade, the industry has been under enormous strain with pace technological innovation, cutthroat price competition, increasing production costs, and transforming customer preferences. Though it used to General Electronics enjoy high brand awareness and global reach, now </w:t>
      </w:r>
      <w:proofErr w:type="gramStart"/>
      <w:r>
        <w:t>its</w:t>
      </w:r>
      <w:proofErr w:type="gramEnd"/>
      <w:r>
        <w:t xml:space="preserve"> financial and operational results hint that it is ailing.</w:t>
      </w:r>
    </w:p>
    <w:p w14:paraId="4DD412F9" w14:textId="3834470E" w:rsidR="00B639D1" w:rsidRDefault="00745F35" w:rsidP="00745F35">
      <w:r>
        <w:t>The company’s financial documents for the past five years show a steady decline. Sales revenue has plummeted and profitability has been eroded to the point of net </w:t>
      </w:r>
      <w:r>
        <w:lastRenderedPageBreak/>
        <w:t>losses in the past two years. Operating expenses have remained high despite the drop in revenue, straining profit margins and leading to increasing volatility in cash flows. Debt has increased and with it reliance on short-term borrowing, while liquidity has continued to dwindle. This has made it more difficult for the company to meet its short-term financial obligations. These trends, if not inverted decisively in the near term, represent material downside risk to the company’s financial condition.</w:t>
      </w:r>
    </w:p>
    <w:p w14:paraId="2A86645D" w14:textId="77777777" w:rsidR="00745F35" w:rsidRDefault="00745F35" w:rsidP="00745F35">
      <w:r>
        <w:t>In view of this, this report is made from the stand point of the newly hired Chief Financial Officer of General Electronics. The aim is to analyse how the company is doing now, what are the key drivers that led to the declining performance and what financial strategy can be developed to help the company to recover on its way to becoming a stable, profitable company that generates long-term value to its shareholders. To do this, the management must not only review past mistakes but also make forward-looking decisions that carefully weigh risk against the availability of cash, and growth, while operating in an uncertain global market.</w:t>
      </w:r>
    </w:p>
    <w:p w14:paraId="586E9F43" w14:textId="06139F80" w:rsidR="00745F35" w:rsidRDefault="00745F35" w:rsidP="00745F35">
      <w:r>
        <w:t>This financial report for General Electronics Inc. provides a thorough overview. It starts with a more detailed analysis …financial ratio analysis and corporate failure prediction models to the detection of risk patterns of financial performance. Then Lash and colleague’s (1999) sequence solution method analyses working capital management to identify measures to enhance liquidity. The report also analyses alternative financial restructuring strategies to enhance the capital structure and provide greater operational flexibility. Several potential capital investment projects are then evaluated using capital budgeting techniques resulting in an overall investment recommendation consistent with the company’s existing financial constraints and strategic goals.</w:t>
      </w:r>
    </w:p>
    <w:p w14:paraId="0C5ED67F" w14:textId="77777777" w:rsidR="00B639D1" w:rsidRDefault="00B639D1" w:rsidP="00276AE0"/>
    <w:p w14:paraId="18FD65D2" w14:textId="581842DD" w:rsidR="00B639D1" w:rsidRPr="00B639D1" w:rsidRDefault="00B639D1" w:rsidP="00B639D1">
      <w:pPr>
        <w:pStyle w:val="Heading1"/>
        <w:rPr>
          <w:b/>
          <w:bCs/>
          <w:color w:val="auto"/>
          <w:lang w:val="en-IN"/>
        </w:rPr>
      </w:pPr>
      <w:bookmarkStart w:id="3" w:name="_Toc217257782"/>
      <w:r w:rsidRPr="00B639D1">
        <w:rPr>
          <w:b/>
          <w:bCs/>
          <w:color w:val="auto"/>
          <w:lang w:val="en-IN"/>
        </w:rPr>
        <w:t>Financial Health Check</w:t>
      </w:r>
      <w:bookmarkEnd w:id="3"/>
    </w:p>
    <w:p w14:paraId="7C8373E7" w14:textId="77777777" w:rsidR="00745F35" w:rsidRDefault="00745F35" w:rsidP="00B639D1">
      <w:pPr>
        <w:pStyle w:val="Heading2"/>
        <w:rPr>
          <w:rFonts w:asciiTheme="minorHAnsi" w:eastAsiaTheme="minorHAnsi" w:hAnsiTheme="minorHAnsi" w:cstheme="minorBidi"/>
          <w:color w:val="auto"/>
          <w:sz w:val="24"/>
          <w:szCs w:val="24"/>
          <w:lang w:val="en-IN"/>
        </w:rPr>
      </w:pPr>
      <w:bookmarkStart w:id="4" w:name="_Toc217257783"/>
      <w:r w:rsidRPr="00745F35">
        <w:rPr>
          <w:rFonts w:asciiTheme="minorHAnsi" w:eastAsiaTheme="minorHAnsi" w:hAnsiTheme="minorHAnsi" w:cstheme="minorBidi"/>
          <w:color w:val="auto"/>
          <w:sz w:val="24"/>
          <w:szCs w:val="24"/>
          <w:lang w:val="en-IN"/>
        </w:rPr>
        <w:t xml:space="preserve">This is an overview of the General Electronics balance sheet for the 5 years period 2020 - 2024. Profitability, liquidity, efficiency, gearing, returns to investors and cash flow have been evaluated using the profit and loss account, balance sheet and cash flow statement. The purpose is to identify financial strengths/weaknesses and red flags explaining not only why the company is presently in distress but also what the company is likely to do next given it is doing so within its current financial constraints and strategic objectives. </w:t>
      </w:r>
    </w:p>
    <w:p w14:paraId="163CBB75" w14:textId="53479747" w:rsidR="00B639D1" w:rsidRPr="00B639D1" w:rsidRDefault="00B639D1" w:rsidP="00B639D1">
      <w:pPr>
        <w:pStyle w:val="Heading2"/>
        <w:rPr>
          <w:b/>
          <w:bCs/>
          <w:color w:val="auto"/>
          <w:lang w:val="en-IN"/>
        </w:rPr>
      </w:pPr>
      <w:r w:rsidRPr="00B639D1">
        <w:rPr>
          <w:b/>
          <w:bCs/>
          <w:color w:val="auto"/>
          <w:lang w:val="en-IN"/>
        </w:rPr>
        <w:t>Sales, Profitability, and Earnings Performance</w:t>
      </w:r>
      <w:bookmarkEnd w:id="4"/>
    </w:p>
    <w:p w14:paraId="1F55DA15" w14:textId="77777777" w:rsidR="00745F35" w:rsidRPr="00745F35" w:rsidRDefault="00745F35" w:rsidP="00745F35">
      <w:pPr>
        <w:rPr>
          <w:lang w:val="en-IN"/>
        </w:rPr>
      </w:pPr>
      <w:r w:rsidRPr="00745F35">
        <w:rPr>
          <w:lang w:val="en-IN"/>
        </w:rPr>
        <w:t xml:space="preserve">General Electronics saw their revenues trend downward for the past five years. Net sales declined by more than a third, from £614.7 billion in 2020 to £394.9 billion in 2024. This negative development could indicate, in the broader context of consumer electronics, that </w:t>
      </w:r>
      <w:proofErr w:type="gramStart"/>
      <w:r w:rsidRPr="00745F35">
        <w:rPr>
          <w:lang w:val="en-IN"/>
        </w:rPr>
        <w:t>Softer</w:t>
      </w:r>
      <w:proofErr w:type="gramEnd"/>
      <w:r w:rsidRPr="00745F35">
        <w:rPr>
          <w:lang w:val="en-IN"/>
        </w:rPr>
        <w:t xml:space="preserve"> customer demand, loss of market share or stronger market competition. The company has a hard time cutting its costs with revenues dropping, even though cost cutting is typically a major way to cushion the blow when revenue decreases.</w:t>
      </w:r>
    </w:p>
    <w:p w14:paraId="137659FE" w14:textId="3B9C2807" w:rsidR="00B639D1" w:rsidRDefault="00745F35" w:rsidP="00745F35">
      <w:pPr>
        <w:rPr>
          <w:lang w:val="en-IN"/>
        </w:rPr>
      </w:pPr>
      <w:r w:rsidRPr="00745F35">
        <w:rPr>
          <w:lang w:val="en-IN"/>
        </w:rPr>
        <w:t xml:space="preserve">From 2020 to 2024, the gross profit decreased dramatically from £176.3 billion to £114.0 billion. Cost of sales declined in absolute terms, but it didn’t decline as fast as revenue, margins were volatile in the period. Gross margin was 28.9% in 2024 compared to around 28.7% in 2020, but fluctuated substantially in over the years. This suggests that increasing input costs, including components and logistics, as </w:t>
      </w:r>
      <w:r w:rsidRPr="00745F35">
        <w:rPr>
          <w:lang w:val="en-IN"/>
        </w:rPr>
        <w:lastRenderedPageBreak/>
        <w:t>well as pricing pressure are preventing the company from fully passing on its cost increases to consumers.</w:t>
      </w:r>
    </w:p>
    <w:p w14:paraId="1DDF3726" w14:textId="77777777" w:rsidR="00745F35" w:rsidRPr="00745F35" w:rsidRDefault="00745F35" w:rsidP="00745F35">
      <w:pPr>
        <w:rPr>
          <w:lang w:val="en-IN"/>
        </w:rPr>
      </w:pPr>
      <w:r w:rsidRPr="00745F35">
        <w:rPr>
          <w:lang w:val="en-IN"/>
        </w:rPr>
        <w:t xml:space="preserve">Operating results have also worsened dramatically in recent years. The company suffered operating losses in 2023 and 2024 of £ 85.3 billion and </w:t>
      </w:r>
      <w:r w:rsidRPr="00745F35">
        <w:rPr>
          <w:rFonts w:ascii="Aptos" w:hAnsi="Aptos" w:cs="Aptos"/>
          <w:lang w:val="en-IN"/>
        </w:rPr>
        <w:t>£</w:t>
      </w:r>
      <w:r w:rsidRPr="00745F35">
        <w:rPr>
          <w:lang w:val="en-IN"/>
        </w:rPr>
        <w:t>15.3 billion, respectively. While some reductions in operating costs were realized in 2024, the total cost structure is still too high given the current levels of revenue. So the problems appear to be more structural rather than temporary shocks.</w:t>
      </w:r>
    </w:p>
    <w:p w14:paraId="65984E7E" w14:textId="17537470" w:rsidR="00745F35" w:rsidRDefault="00745F35" w:rsidP="00745F35">
      <w:pPr>
        <w:rPr>
          <w:lang w:val="en-IN"/>
        </w:rPr>
      </w:pPr>
      <w:r w:rsidRPr="00745F35">
        <w:rPr>
          <w:lang w:val="en-IN"/>
        </w:rPr>
        <w:t xml:space="preserve">The net income trends add </w:t>
      </w:r>
      <w:proofErr w:type="gramStart"/>
      <w:r w:rsidRPr="00745F35">
        <w:rPr>
          <w:lang w:val="en-IN"/>
        </w:rPr>
        <w:t>to</w:t>
      </w:r>
      <w:proofErr w:type="gramEnd"/>
      <w:r w:rsidRPr="00745F35">
        <w:rPr>
          <w:lang w:val="en-IN"/>
        </w:rPr>
        <w:t xml:space="preserve"> many of these concerns. After making a handsome profit of £38.6 billion in 2020, earnings tumbled to a still decent £0.4 billion in 2022, then large losses in 2023 and 2024. Continued net losses signal the company has stopped producing adequate cash to meet its financing and tax expenses, which may call into question its viability—at least in the absence of improved performance.</w:t>
      </w:r>
    </w:p>
    <w:p w14:paraId="6DDCDDDE" w14:textId="77777777" w:rsidR="00745F35" w:rsidRDefault="00745F35" w:rsidP="00745F35">
      <w:pPr>
        <w:rPr>
          <w:b/>
          <w:bCs/>
          <w:lang w:val="en-IN"/>
        </w:rPr>
      </w:pPr>
    </w:p>
    <w:p w14:paraId="652F4C21" w14:textId="0E58B02E" w:rsidR="00C7141C" w:rsidRPr="00C7141C" w:rsidRDefault="00B639D1" w:rsidP="00C7141C">
      <w:pPr>
        <w:pStyle w:val="Heading2"/>
        <w:rPr>
          <w:b/>
          <w:bCs/>
          <w:color w:val="auto"/>
          <w:lang w:val="en-IN"/>
        </w:rPr>
      </w:pPr>
      <w:bookmarkStart w:id="5" w:name="_Toc217257784"/>
      <w:r w:rsidRPr="00B639D1">
        <w:rPr>
          <w:b/>
          <w:bCs/>
          <w:color w:val="auto"/>
          <w:lang w:val="en-IN"/>
        </w:rPr>
        <w:t>Profitability Ratios</w:t>
      </w:r>
      <w:bookmarkEnd w:id="5"/>
    </w:p>
    <w:p w14:paraId="0A5BA83C" w14:textId="77777777" w:rsidR="00745F35" w:rsidRPr="00745F35" w:rsidRDefault="00745F35" w:rsidP="00745F35">
      <w:pPr>
        <w:rPr>
          <w:lang w:val="en-IN"/>
        </w:rPr>
      </w:pPr>
      <w:r w:rsidRPr="00745F35">
        <w:rPr>
          <w:lang w:val="en-IN"/>
        </w:rPr>
        <w:t>Profitability ratios provide more detail about how efficiently a company is generating profit from revenue.</w:t>
      </w:r>
    </w:p>
    <w:p w14:paraId="7951B0BA" w14:textId="77777777" w:rsidR="00745F35" w:rsidRPr="00745F35" w:rsidRDefault="00745F35" w:rsidP="00745F35">
      <w:pPr>
        <w:rPr>
          <w:lang w:val="en-IN"/>
        </w:rPr>
      </w:pPr>
      <w:r w:rsidRPr="00745F35">
        <w:rPr>
          <w:lang w:val="en-IN"/>
        </w:rPr>
        <w:t>Gross margin remained relatively stable during the period of time but there existed a cost pressure represented by the long term weakening trend and the weak power of price selling. The operating margin deteriorated dramatically from being positive in 2020 and 2021, to negative for 2023 and 2024. The reason is that the fixed operating cost is comparatively high and the cost flexibility to the decline of revenue is low.</w:t>
      </w:r>
    </w:p>
    <w:p w14:paraId="4DF5D2D8" w14:textId="77777777" w:rsidR="00745F35" w:rsidRPr="00745F35" w:rsidRDefault="00745F35" w:rsidP="00745F35">
      <w:pPr>
        <w:rPr>
          <w:lang w:val="en-IN"/>
        </w:rPr>
      </w:pPr>
      <w:r w:rsidRPr="00745F35">
        <w:rPr>
          <w:lang w:val="en-IN"/>
        </w:rPr>
        <w:t>The net profit margin follows similar pattern for earlier, for the period was broadly positive for earlier period and deeply negative for later period. Negative net income in 2023 and 2024 indicate that the losses aren't due to some temporary special factors but rather a core operational and financial fragility.</w:t>
      </w:r>
    </w:p>
    <w:p w14:paraId="6AA68B4C" w14:textId="77777777" w:rsidR="00745F35" w:rsidRPr="00745F35" w:rsidRDefault="00745F35" w:rsidP="00745F35">
      <w:pPr>
        <w:rPr>
          <w:lang w:val="en-IN"/>
        </w:rPr>
      </w:pPr>
      <w:r w:rsidRPr="00745F35">
        <w:rPr>
          <w:lang w:val="en-IN"/>
        </w:rPr>
        <w:t>Return on capital employed (ROCE) also declined markedly. Rate of return on capital employed (ROCE) fell Turning to the third ratio, operating profits were falling and capital employed was high, so ROCE fell to negative (see Figure 3b).</w:t>
      </w:r>
    </w:p>
    <w:p w14:paraId="123AD2DB" w14:textId="77777777" w:rsidR="00745F35" w:rsidRPr="00745F35" w:rsidRDefault="00745F35" w:rsidP="00745F35">
      <w:pPr>
        <w:rPr>
          <w:lang w:val="en-IN"/>
        </w:rPr>
      </w:pPr>
      <w:r w:rsidRPr="00745F35">
        <w:rPr>
          <w:lang w:val="en-IN"/>
        </w:rPr>
        <w:t>This means that this company isn’t running its assets particularly efficiently, and it suggests that some of its cash may be tied-up in underperforming business units – i.e. inventory and fixed assets.</w:t>
      </w:r>
    </w:p>
    <w:p w14:paraId="3E1F29AA" w14:textId="48BAF7B8" w:rsidR="00B639D1" w:rsidRDefault="00745F35" w:rsidP="00745F35">
      <w:pPr>
        <w:rPr>
          <w:lang w:val="en-IN"/>
        </w:rPr>
      </w:pPr>
      <w:r w:rsidRPr="00745F35">
        <w:rPr>
          <w:lang w:val="en-IN"/>
        </w:rPr>
        <w:t xml:space="preserve">In response, yes, all―returns </w:t>
      </w:r>
      <w:proofErr w:type="gramStart"/>
      <w:r w:rsidRPr="00745F35">
        <w:rPr>
          <w:lang w:val="en-IN"/>
        </w:rPr>
        <w:t>To</w:t>
      </w:r>
      <w:proofErr w:type="gramEnd"/>
      <w:r w:rsidRPr="00745F35">
        <w:rPr>
          <w:lang w:val="en-IN"/>
        </w:rPr>
        <w:t xml:space="preserve"> sum it up All positive returns to profit now turning to the general case. While the Operating Profit Margin turns General Electronics into a time lagging, value-destroying firm, where any forms of intervention is an increasingly negative proposition.</w:t>
      </w:r>
    </w:p>
    <w:p w14:paraId="520F008B" w14:textId="77777777" w:rsidR="00B639D1" w:rsidRPr="00B639D1" w:rsidRDefault="00B639D1" w:rsidP="00B639D1">
      <w:pPr>
        <w:rPr>
          <w:lang w:val="en-IN"/>
        </w:rPr>
      </w:pPr>
    </w:p>
    <w:p w14:paraId="6B1477CB" w14:textId="68622FEC" w:rsidR="00B639D1" w:rsidRPr="00B639D1" w:rsidRDefault="00B639D1" w:rsidP="00B639D1">
      <w:pPr>
        <w:pStyle w:val="Heading2"/>
        <w:rPr>
          <w:b/>
          <w:color w:val="auto"/>
          <w:lang w:val="en-IN"/>
        </w:rPr>
      </w:pPr>
      <w:bookmarkStart w:id="6" w:name="_Toc217257785"/>
      <w:r w:rsidRPr="00B639D1">
        <w:rPr>
          <w:b/>
          <w:color w:val="auto"/>
          <w:lang w:val="en-IN"/>
        </w:rPr>
        <w:t>Liquidity Ratios</w:t>
      </w:r>
      <w:bookmarkEnd w:id="6"/>
    </w:p>
    <w:p w14:paraId="26809C22" w14:textId="77777777" w:rsidR="00745F35" w:rsidRPr="00745F35" w:rsidRDefault="00745F35" w:rsidP="00745F35">
      <w:pPr>
        <w:rPr>
          <w:lang w:val="en-IN"/>
        </w:rPr>
      </w:pPr>
      <w:r w:rsidRPr="00745F35">
        <w:rPr>
          <w:lang w:val="en-IN"/>
        </w:rPr>
        <w:t xml:space="preserve">Liquidity ratios assess the firm’s capacity to pay its short-term obligations. The current ratio has been deteriorating steadily for the last five years. </w:t>
      </w:r>
      <w:r w:rsidRPr="00745F35">
        <w:rPr>
          <w:rFonts w:ascii="Aptos" w:hAnsi="Aptos" w:cs="Aptos"/>
          <w:lang w:val="en-IN"/>
        </w:rPr>
        <w:t>“</w:t>
      </w:r>
      <w:r w:rsidRPr="00745F35">
        <w:rPr>
          <w:lang w:val="en-IN"/>
        </w:rPr>
        <w:t>Current assets</w:t>
      </w:r>
      <w:r w:rsidRPr="00745F35">
        <w:rPr>
          <w:rFonts w:ascii="Aptos" w:hAnsi="Aptos" w:cs="Aptos"/>
          <w:lang w:val="en-IN"/>
        </w:rPr>
        <w:t>”</w:t>
      </w:r>
      <w:r w:rsidRPr="00745F35">
        <w:rPr>
          <w:lang w:val="en-IN"/>
        </w:rPr>
        <w:t xml:space="preserve"> are still </w:t>
      </w:r>
      <w:r w:rsidRPr="00745F35">
        <w:rPr>
          <w:rFonts w:ascii="Aptos" w:hAnsi="Aptos" w:cs="Aptos"/>
          <w:lang w:val="en-IN"/>
        </w:rPr>
        <w:t>“</w:t>
      </w:r>
      <w:r w:rsidRPr="00745F35">
        <w:rPr>
          <w:lang w:val="en-IN"/>
        </w:rPr>
        <w:t>larger</w:t>
      </w:r>
      <w:r w:rsidRPr="00745F35">
        <w:rPr>
          <w:rFonts w:ascii="Aptos" w:hAnsi="Aptos" w:cs="Aptos"/>
          <w:lang w:val="en-IN"/>
        </w:rPr>
        <w:t>”</w:t>
      </w:r>
      <w:r w:rsidRPr="00745F35">
        <w:rPr>
          <w:lang w:val="en-IN"/>
        </w:rPr>
        <w:t xml:space="preserve"> than </w:t>
      </w:r>
      <w:r w:rsidRPr="00745F35">
        <w:rPr>
          <w:rFonts w:ascii="Aptos" w:hAnsi="Aptos" w:cs="Aptos"/>
          <w:lang w:val="en-IN"/>
        </w:rPr>
        <w:t>“</w:t>
      </w:r>
      <w:r w:rsidRPr="00745F35">
        <w:rPr>
          <w:lang w:val="en-IN"/>
        </w:rPr>
        <w:t>current liabilities</w:t>
      </w:r>
      <w:r w:rsidRPr="00745F35">
        <w:rPr>
          <w:rFonts w:ascii="Aptos" w:hAnsi="Aptos" w:cs="Aptos"/>
          <w:lang w:val="en-IN"/>
        </w:rPr>
        <w:t>”</w:t>
      </w:r>
      <w:r w:rsidRPr="00745F35">
        <w:rPr>
          <w:lang w:val="en-IN"/>
        </w:rPr>
        <w:t xml:space="preserve"> but the cushion is now much smaller. For the one year period under review the current ratio is around 1.5, down from over 1.8 in previous years, showing a trend of decrease in short term financial flexibility.</w:t>
      </w:r>
    </w:p>
    <w:p w14:paraId="2EF29D4B" w14:textId="77777777" w:rsidR="00745F35" w:rsidRPr="00745F35" w:rsidRDefault="00745F35" w:rsidP="00745F35">
      <w:pPr>
        <w:rPr>
          <w:lang w:val="en-IN"/>
        </w:rPr>
      </w:pPr>
      <w:r w:rsidRPr="00745F35">
        <w:rPr>
          <w:lang w:val="en-IN"/>
        </w:rPr>
        <w:t>The quick ratio tells a recessionary tale. Liquid assets less inventories = just enough to cover current liabilities. Large holding of inventory means that the firm has a considerable amount of working capital invested in stock which may not be readily converted into cash. This leaves the firm open to liquidity pressures, especially when sales are weak or customers delay payments.</w:t>
      </w:r>
    </w:p>
    <w:p w14:paraId="1CDDE8B1" w14:textId="2C891107" w:rsidR="00B639D1" w:rsidRDefault="00745F35" w:rsidP="00745F35">
      <w:pPr>
        <w:rPr>
          <w:lang w:val="en-IN"/>
        </w:rPr>
      </w:pPr>
      <w:r w:rsidRPr="00745F35">
        <w:rPr>
          <w:lang w:val="en-IN"/>
        </w:rPr>
        <w:lastRenderedPageBreak/>
        <w:t>This concern is reinforced by the diminishing cash balance. Cash and cash equivalents fell from £66.7 billion in 2022 to £26.8 billion in 2024. The plummeting numbers suggest the company</w:t>
      </w:r>
      <w:r w:rsidRPr="00745F35">
        <w:rPr>
          <w:rFonts w:ascii="Aptos" w:hAnsi="Aptos" w:cs="Aptos"/>
          <w:lang w:val="en-IN"/>
        </w:rPr>
        <w:t>’</w:t>
      </w:r>
      <w:r w:rsidRPr="00745F35">
        <w:rPr>
          <w:lang w:val="en-IN"/>
        </w:rPr>
        <w:t>s operating and financing activities are cash flow negative and increasingly reliant on external funding. Indeed, the profit margins considered in this study paint an unambiguously bleak picture of GE's fundamental business, which means that it is likely worth $0.</w:t>
      </w:r>
    </w:p>
    <w:p w14:paraId="07A0D748" w14:textId="77777777" w:rsidR="00B639D1" w:rsidRDefault="00B639D1" w:rsidP="00B639D1">
      <w:pPr>
        <w:pStyle w:val="Heading2"/>
        <w:rPr>
          <w:b/>
          <w:bCs/>
          <w:color w:val="auto"/>
          <w:lang w:val="en-IN"/>
        </w:rPr>
      </w:pPr>
    </w:p>
    <w:p w14:paraId="6D82D8AB" w14:textId="22A0A32E" w:rsidR="00B639D1" w:rsidRPr="00B639D1" w:rsidRDefault="00B639D1" w:rsidP="00B639D1">
      <w:pPr>
        <w:pStyle w:val="Heading2"/>
        <w:rPr>
          <w:b/>
          <w:bCs/>
          <w:color w:val="auto"/>
          <w:lang w:val="en-IN"/>
        </w:rPr>
      </w:pPr>
      <w:bookmarkStart w:id="7" w:name="_Toc217257786"/>
      <w:r w:rsidRPr="00B639D1">
        <w:rPr>
          <w:b/>
          <w:bCs/>
          <w:color w:val="auto"/>
          <w:lang w:val="en-IN"/>
        </w:rPr>
        <w:t>Efficiency Ratios</w:t>
      </w:r>
      <w:bookmarkEnd w:id="7"/>
    </w:p>
    <w:p w14:paraId="749FE798" w14:textId="77777777" w:rsidR="00745F35" w:rsidRPr="00745F35" w:rsidRDefault="00745F35" w:rsidP="00745F35">
      <w:pPr>
        <w:rPr>
          <w:lang w:val="en-IN"/>
        </w:rPr>
      </w:pPr>
      <w:r w:rsidRPr="00745F35">
        <w:rPr>
          <w:lang w:val="en-IN"/>
        </w:rPr>
        <w:t>Efficiency Ratios Evaluate Balka Working Capital Efficiency Ratios We investigate the following question about GE: How efficiently is GE managing its working capital?</w:t>
      </w:r>
    </w:p>
    <w:p w14:paraId="3584ACCD" w14:textId="77777777" w:rsidR="00745F35" w:rsidRPr="00745F35" w:rsidRDefault="00745F35" w:rsidP="00745F35">
      <w:pPr>
        <w:rPr>
          <w:lang w:val="en-IN"/>
        </w:rPr>
      </w:pPr>
      <w:r w:rsidRPr="00745F35">
        <w:rPr>
          <w:lang w:val="en-IN"/>
        </w:rPr>
        <w:t>Inventory days are high throughout the period, reflecting slow moving stock and over-production risk. Inventories remained at £79.4 bln in 2024 despite sales decline. This suggests poor demand forecasting, a lack of inventory management and the tying up of unnecessarily large amounts of cash, in addition to storage and obsolescence risks.</w:t>
      </w:r>
    </w:p>
    <w:p w14:paraId="3DE6149B" w14:textId="77777777" w:rsidR="00745F35" w:rsidRPr="00745F35" w:rsidRDefault="00745F35" w:rsidP="00745F35">
      <w:pPr>
        <w:rPr>
          <w:lang w:val="en-IN"/>
        </w:rPr>
      </w:pPr>
      <w:r w:rsidRPr="00745F35">
        <w:rPr>
          <w:lang w:val="en-IN"/>
        </w:rPr>
        <w:t>Receivable days are still high indicating slow payments by customers. Accounts receivable declined modestly in 2024, but this seems to be more a result of deteriorating sales than of tighter credit management. Slow collections reduce cash inflows and increase reliance on short-term borrowings.</w:t>
      </w:r>
    </w:p>
    <w:p w14:paraId="3EB159DF" w14:textId="77777777" w:rsidR="00745F35" w:rsidRPr="00745F35" w:rsidRDefault="00745F35" w:rsidP="00745F35">
      <w:pPr>
        <w:rPr>
          <w:lang w:val="en-IN"/>
        </w:rPr>
      </w:pPr>
      <w:r w:rsidRPr="00745F35">
        <w:rPr>
          <w:lang w:val="en-IN"/>
        </w:rPr>
        <w:t>Conversely, days payable are still quite high. This means the company is delaying payment to its creditors due to cash shortage. Even though this strategy appears to be reducing some of the pressure on the company, it can undermine luck with the suppliers and, as a consequence, diminish company’s bargaining power.</w:t>
      </w:r>
    </w:p>
    <w:p w14:paraId="57D4A0BC" w14:textId="34D19881" w:rsidR="00B639D1" w:rsidRPr="00B639D1" w:rsidRDefault="00745F35" w:rsidP="00745F35">
      <w:pPr>
        <w:rPr>
          <w:lang w:val="en-IN"/>
        </w:rPr>
      </w:pPr>
      <w:r w:rsidRPr="00745F35">
        <w:rPr>
          <w:lang w:val="en-IN"/>
        </w:rPr>
        <w:t>Overall, the working capital ratios suggest that the company has a long operating cash cycle, which is attributable to a high inventory and an inefficient management of accounts receivables.</w:t>
      </w:r>
    </w:p>
    <w:p w14:paraId="35BFA4BD" w14:textId="13273E57" w:rsidR="00B639D1" w:rsidRPr="00B639D1" w:rsidRDefault="00B639D1" w:rsidP="00B639D1">
      <w:pPr>
        <w:rPr>
          <w:lang w:val="en-IN"/>
        </w:rPr>
      </w:pPr>
    </w:p>
    <w:p w14:paraId="141FB57D" w14:textId="07DE83C8" w:rsidR="00B639D1" w:rsidRPr="00B639D1" w:rsidRDefault="00B639D1" w:rsidP="00B639D1">
      <w:pPr>
        <w:pStyle w:val="Heading2"/>
        <w:rPr>
          <w:b/>
          <w:bCs/>
          <w:color w:val="auto"/>
          <w:lang w:val="en-IN"/>
        </w:rPr>
      </w:pPr>
      <w:r w:rsidRPr="00B639D1">
        <w:rPr>
          <w:b/>
          <w:bCs/>
          <w:color w:val="auto"/>
          <w:lang w:val="en-IN"/>
        </w:rPr>
        <w:t xml:space="preserve"> </w:t>
      </w:r>
      <w:bookmarkStart w:id="8" w:name="_Toc217257787"/>
      <w:r w:rsidRPr="00B639D1">
        <w:rPr>
          <w:b/>
          <w:bCs/>
          <w:color w:val="auto"/>
          <w:lang w:val="en-IN"/>
        </w:rPr>
        <w:t>Gearing and Financial Risk</w:t>
      </w:r>
      <w:bookmarkEnd w:id="8"/>
    </w:p>
    <w:p w14:paraId="4C479F22" w14:textId="77777777" w:rsidR="00745F35" w:rsidRPr="00745F35" w:rsidRDefault="00745F35" w:rsidP="00745F35">
      <w:pPr>
        <w:rPr>
          <w:lang w:val="en-IN"/>
        </w:rPr>
      </w:pPr>
      <w:r w:rsidRPr="00745F35">
        <w:rPr>
          <w:lang w:val="en-IN"/>
        </w:rPr>
        <w:t xml:space="preserve">Leverage ratios indicate how much of a company’s financing is from debt. General Electronics is increasingly turning to lines of credit to pay its bills. Total liabilities declined marginally in </w:t>
      </w:r>
      <w:proofErr w:type="gramStart"/>
      <w:r w:rsidRPr="00745F35">
        <w:rPr>
          <w:lang w:val="en-IN"/>
        </w:rPr>
        <w:t>2024,</w:t>
      </w:r>
      <w:proofErr w:type="gramEnd"/>
      <w:r w:rsidRPr="00745F35">
        <w:rPr>
          <w:lang w:val="en-IN"/>
        </w:rPr>
        <w:t xml:space="preserve"> however, short-term borrowings remain high.</w:t>
      </w:r>
    </w:p>
    <w:p w14:paraId="72B0B2A4" w14:textId="77777777" w:rsidR="00745F35" w:rsidRPr="00745F35" w:rsidRDefault="00745F35" w:rsidP="00745F35">
      <w:pPr>
        <w:rPr>
          <w:lang w:val="en-IN"/>
        </w:rPr>
      </w:pPr>
      <w:r w:rsidRPr="00745F35">
        <w:rPr>
          <w:lang w:val="en-IN"/>
        </w:rPr>
        <w:t xml:space="preserve">The debt-to-equity ratio has increased as the equity component has been diminished by accumulated losses. Shareholders' equity declined from £ 313.3 billion in 2020 to </w:t>
      </w:r>
      <w:r w:rsidRPr="00745F35">
        <w:rPr>
          <w:rFonts w:ascii="Aptos" w:hAnsi="Aptos" w:cs="Aptos"/>
          <w:lang w:val="en-IN"/>
        </w:rPr>
        <w:t>£</w:t>
      </w:r>
      <w:r w:rsidRPr="00745F35">
        <w:rPr>
          <w:lang w:val="en-IN"/>
        </w:rPr>
        <w:t>153.1 billion in 2024. This depletion of equity enhances financial risk, which in turn reduces the capability of the firm to absorb future shocks.</w:t>
      </w:r>
    </w:p>
    <w:p w14:paraId="56584BF4" w14:textId="7FC22EDE" w:rsidR="00B639D1" w:rsidRPr="00B639D1" w:rsidRDefault="00745F35" w:rsidP="00745F35">
      <w:pPr>
        <w:rPr>
          <w:lang w:val="en-IN"/>
        </w:rPr>
      </w:pPr>
      <w:r w:rsidRPr="00745F35">
        <w:rPr>
          <w:lang w:val="en-IN"/>
        </w:rPr>
        <w:t>Interest cover is getting worse and worse. In years with positive operating income: interest cover is in those years gets close to impossible to maintain. Again, this shows that the business is taking on debt — even though it doesn</w:t>
      </w:r>
      <w:r w:rsidRPr="00745F35">
        <w:rPr>
          <w:rFonts w:ascii="Aptos" w:hAnsi="Aptos" w:cs="Aptos"/>
          <w:lang w:val="en-IN"/>
        </w:rPr>
        <w:t>’</w:t>
      </w:r>
      <w:r w:rsidRPr="00745F35">
        <w:rPr>
          <w:lang w:val="en-IN"/>
        </w:rPr>
        <w:t>t have the cash from operations to pay for that, which is an unsustainable place to be.</w:t>
      </w:r>
    </w:p>
    <w:p w14:paraId="1466C043" w14:textId="2C12BA48" w:rsidR="00B639D1" w:rsidRPr="00B639D1" w:rsidRDefault="00B639D1" w:rsidP="00B639D1">
      <w:pPr>
        <w:pStyle w:val="Heading2"/>
        <w:rPr>
          <w:b/>
          <w:bCs/>
          <w:color w:val="auto"/>
          <w:lang w:val="en-IN"/>
        </w:rPr>
      </w:pPr>
      <w:bookmarkStart w:id="9" w:name="_Toc217257788"/>
      <w:r w:rsidRPr="00B639D1">
        <w:rPr>
          <w:b/>
          <w:bCs/>
          <w:color w:val="auto"/>
          <w:lang w:val="en-IN"/>
        </w:rPr>
        <w:lastRenderedPageBreak/>
        <w:t>Investor Ratios and Market Signals</w:t>
      </w:r>
      <w:bookmarkEnd w:id="9"/>
    </w:p>
    <w:p w14:paraId="3715369C" w14:textId="7D52897C" w:rsidR="00B639D1" w:rsidRPr="00B639D1" w:rsidRDefault="00745F35" w:rsidP="00B639D1">
      <w:pPr>
        <w:rPr>
          <w:lang w:val="en-IN"/>
        </w:rPr>
      </w:pPr>
      <w:r w:rsidRPr="00745F35">
        <w:rPr>
          <w:noProof/>
          <w:lang w:val="en-IN" w:eastAsia="en-IN" w:bidi="gu-IN"/>
        </w:rPr>
        <w:drawing>
          <wp:inline distT="0" distB="0" distL="0" distR="0" wp14:anchorId="62715022" wp14:editId="56512FCD">
            <wp:extent cx="5366483" cy="1419101"/>
            <wp:effectExtent l="0" t="0" r="5715" b="0"/>
            <wp:docPr id="1446962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962437" name=""/>
                    <pic:cNvPicPr/>
                  </pic:nvPicPr>
                  <pic:blipFill>
                    <a:blip r:embed="rId8"/>
                    <a:stretch>
                      <a:fillRect/>
                    </a:stretch>
                  </pic:blipFill>
                  <pic:spPr>
                    <a:xfrm>
                      <a:off x="0" y="0"/>
                      <a:ext cx="5379054" cy="1422425"/>
                    </a:xfrm>
                    <a:prstGeom prst="rect">
                      <a:avLst/>
                    </a:prstGeom>
                  </pic:spPr>
                </pic:pic>
              </a:graphicData>
            </a:graphic>
          </wp:inline>
        </w:drawing>
      </w:r>
    </w:p>
    <w:p w14:paraId="6A34E94A" w14:textId="680B35E7" w:rsidR="00B639D1" w:rsidRPr="00B639D1" w:rsidRDefault="00B639D1" w:rsidP="00B639D1">
      <w:pPr>
        <w:pStyle w:val="Heading2"/>
        <w:rPr>
          <w:b/>
          <w:bCs/>
          <w:color w:val="auto"/>
          <w:lang w:val="en-IN"/>
        </w:rPr>
      </w:pPr>
      <w:bookmarkStart w:id="10" w:name="_Toc217257789"/>
      <w:r w:rsidRPr="00B639D1">
        <w:rPr>
          <w:b/>
          <w:bCs/>
          <w:color w:val="auto"/>
          <w:lang w:val="en-IN"/>
        </w:rPr>
        <w:t>Cash Flow Analysis</w:t>
      </w:r>
      <w:bookmarkEnd w:id="10"/>
    </w:p>
    <w:p w14:paraId="04EB3540" w14:textId="77777777" w:rsidR="00745F35" w:rsidRPr="00745F35" w:rsidRDefault="00745F35" w:rsidP="00745F35">
      <w:pPr>
        <w:rPr>
          <w:lang w:val="en-IN"/>
        </w:rPr>
      </w:pPr>
      <w:r w:rsidRPr="00745F35">
        <w:rPr>
          <w:lang w:val="en-IN"/>
        </w:rPr>
        <w:t xml:space="preserve">A view of the cash flow patterns is less </w:t>
      </w:r>
      <w:proofErr w:type="gramStart"/>
      <w:r w:rsidRPr="00745F35">
        <w:rPr>
          <w:lang w:val="en-IN"/>
        </w:rPr>
        <w:t>clear</w:t>
      </w:r>
      <w:proofErr w:type="gramEnd"/>
      <w:r w:rsidRPr="00745F35">
        <w:rPr>
          <w:lang w:val="en-IN"/>
        </w:rPr>
        <w:t xml:space="preserve"> an even more unsettling. The operating cash flow has plummeted from £73.4 billion in 2020 to </w:t>
      </w:r>
      <w:r w:rsidRPr="00745F35">
        <w:rPr>
          <w:rFonts w:ascii="Aptos" w:hAnsi="Aptos" w:cs="Aptos"/>
          <w:lang w:val="en-IN"/>
        </w:rPr>
        <w:t>£</w:t>
      </w:r>
      <w:r w:rsidRPr="00745F35">
        <w:rPr>
          <w:lang w:val="en-IN"/>
        </w:rPr>
        <w:t>14.8 billion in 2024. Firm is generating less and less operating cash flow over time non-its core business activities It should be noted that while operating cash flow remains positive, the plunge suggests that the firm is generating less and less cash from operations (i.e., making less cash from its core operating activities) every year.</w:t>
      </w:r>
    </w:p>
    <w:p w14:paraId="4E669CCF" w14:textId="77777777" w:rsidR="00745F35" w:rsidRPr="00745F35" w:rsidRDefault="00745F35" w:rsidP="00745F35">
      <w:pPr>
        <w:rPr>
          <w:lang w:val="en-IN"/>
        </w:rPr>
      </w:pPr>
      <w:r w:rsidRPr="00745F35">
        <w:rPr>
          <w:lang w:val="en-IN"/>
        </w:rPr>
        <w:t>Cash outflow have been the hall mark of investing activities, due to continued investment on property, plant and equipment and intangible assets. While investment is needed in order to remain competitive, consistent capex in the midst of weak profits stresses the finances.</w:t>
      </w:r>
    </w:p>
    <w:p w14:paraId="20AF0552" w14:textId="519A92C1" w:rsidR="00B639D1" w:rsidRPr="00B639D1" w:rsidRDefault="00745F35" w:rsidP="00745F35">
      <w:pPr>
        <w:rPr>
          <w:lang w:val="en-IN"/>
        </w:rPr>
      </w:pPr>
      <w:r w:rsidRPr="00745F35">
        <w:rPr>
          <w:lang w:val="en-IN"/>
        </w:rPr>
        <w:t>Financing cash flow points to his/ their increasing reliance on debt. Heavy drawdowns on lines of credit are often offset by repayments, indicating cash flow management in the short term rather than strategic financing. This trend reduces refinancing risk and subjects the company to volatility in interest rates.</w:t>
      </w:r>
    </w:p>
    <w:p w14:paraId="756BEE42" w14:textId="1E96BFFE" w:rsidR="00B639D1" w:rsidRPr="00B639D1" w:rsidRDefault="00B639D1" w:rsidP="00B639D1">
      <w:pPr>
        <w:pStyle w:val="Heading2"/>
        <w:rPr>
          <w:b/>
          <w:bCs/>
          <w:color w:val="auto"/>
          <w:lang w:val="en-IN"/>
        </w:rPr>
      </w:pPr>
      <w:bookmarkStart w:id="11" w:name="_Toc217257790"/>
      <w:r w:rsidRPr="00B639D1">
        <w:rPr>
          <w:b/>
          <w:bCs/>
          <w:color w:val="auto"/>
          <w:lang w:val="en-IN"/>
        </w:rPr>
        <w:t>Altman Z-Score and Bankruptcy Risk</w:t>
      </w:r>
      <w:bookmarkEnd w:id="11"/>
    </w:p>
    <w:p w14:paraId="4F681F21" w14:textId="77777777" w:rsidR="00745F35" w:rsidRPr="00745F35" w:rsidRDefault="00745F35" w:rsidP="00745F35">
      <w:pPr>
        <w:rPr>
          <w:lang w:val="en-IN"/>
        </w:rPr>
      </w:pPr>
      <w:r w:rsidRPr="00745F35">
        <w:rPr>
          <w:lang w:val="en-IN"/>
        </w:rPr>
        <w:t xml:space="preserve">The Altman Z-score model for corporate nam suggests </w:t>
      </w:r>
      <w:proofErr w:type="gramStart"/>
      <w:r w:rsidRPr="00745F35">
        <w:rPr>
          <w:lang w:val="en-IN"/>
        </w:rPr>
        <w:t>its</w:t>
      </w:r>
      <w:proofErr w:type="gramEnd"/>
      <w:r w:rsidRPr="00745F35">
        <w:rPr>
          <w:lang w:val="en-IN"/>
        </w:rPr>
        <w:t xml:space="preserve"> applicable for measuring potential default risk of a firm by utilizing ratios on profitability, liquidity, leverage and efficiency. Because of having negative earnings, unfavourable profitability trends, negative equity and worsening liquidity, the z-Score of General Electronics would lie in the distress zone.</w:t>
      </w:r>
    </w:p>
    <w:p w14:paraId="0CC60962" w14:textId="687F15CB" w:rsidR="00B639D1" w:rsidRPr="00B639D1" w:rsidRDefault="00745F35" w:rsidP="00745F35">
      <w:pPr>
        <w:rPr>
          <w:lang w:val="en-IN"/>
        </w:rPr>
      </w:pPr>
      <w:r w:rsidRPr="00745F35">
        <w:rPr>
          <w:lang w:val="en-IN"/>
        </w:rPr>
        <w:t>That rating represents a very high likelihood of financial distress following recent trends. While the firm is not technically bankrupt yet, the negative profitability, the distressed liquidity and the significant financial leverage all bode that it must be involved in some sort of immediate turnaround of fortunes to prevent furtheras the"&gt;deterioration.</w:t>
      </w:r>
    </w:p>
    <w:p w14:paraId="2462B4AB" w14:textId="415CF121" w:rsidR="00B639D1" w:rsidRPr="00B639D1" w:rsidRDefault="00B639D1" w:rsidP="00B639D1">
      <w:pPr>
        <w:pStyle w:val="Heading2"/>
        <w:rPr>
          <w:b/>
          <w:bCs/>
          <w:color w:val="auto"/>
          <w:lang w:val="en-IN"/>
        </w:rPr>
      </w:pPr>
      <w:bookmarkStart w:id="12" w:name="_Toc217257791"/>
      <w:r w:rsidRPr="00B639D1">
        <w:rPr>
          <w:b/>
          <w:bCs/>
          <w:color w:val="auto"/>
          <w:lang w:val="en-IN"/>
        </w:rPr>
        <w:t>Overall Assessment</w:t>
      </w:r>
      <w:bookmarkEnd w:id="12"/>
    </w:p>
    <w:p w14:paraId="2CF4D62F" w14:textId="77777777" w:rsidR="00745F35" w:rsidRPr="00745F35" w:rsidRDefault="00745F35" w:rsidP="00745F35">
      <w:pPr>
        <w:rPr>
          <w:lang w:val="en-IN"/>
        </w:rPr>
      </w:pPr>
      <w:r w:rsidRPr="00745F35">
        <w:rPr>
          <w:lang w:val="en-IN"/>
        </w:rPr>
        <w:t>In short, financial condition of General Electronics has been worsening rapidly in the five years. Declining sales, ongoing losses, poor working capital management, increasing financial risk, and diminishing returns to investors are indicative of more than transient issues. While the company still has positive operating cash flow, the margin of safety is closing quickly.</w:t>
      </w:r>
    </w:p>
    <w:p w14:paraId="042DDC34" w14:textId="47C99307" w:rsidR="000A5F98" w:rsidRDefault="00745F35" w:rsidP="00745F35">
      <w:pPr>
        <w:rPr>
          <w:lang w:val="en-IN"/>
        </w:rPr>
      </w:pPr>
      <w:r w:rsidRPr="00745F35">
        <w:rPr>
          <w:lang w:val="en-IN"/>
        </w:rPr>
        <w:t>Should General Electronics fail to make drastic changes in the way it runs its operations by reducing costs, increasing the efficiency of working capital, and bolstering its balance sheet, it will be</w:t>
      </w:r>
      <w:proofErr w:type="gramStart"/>
      <w:r w:rsidRPr="00745F35">
        <w:rPr>
          <w:lang w:val="en-IN"/>
        </w:rPr>
        <w:t>,</w:t>
      </w:r>
      <w:proofErr w:type="gramEnd"/>
      <w:r w:rsidRPr="00745F35">
        <w:rPr>
          <w:lang w:val="en-IN"/>
        </w:rPr>
        <w:t xml:space="preserve"> the General Electronics is at moderate to high risk of financial disaster. This financial condition report clearly emphasizes the </w:t>
      </w:r>
      <w:r w:rsidRPr="00745F35">
        <w:rPr>
          <w:lang w:val="en-IN"/>
        </w:rPr>
        <w:lastRenderedPageBreak/>
        <w:t>urgency of liquidity reform and strategic restructuring which are elaborated in following parts of the report.</w:t>
      </w:r>
    </w:p>
    <w:p w14:paraId="43AB89F3" w14:textId="77777777" w:rsidR="000A5F98" w:rsidRDefault="000A5F98" w:rsidP="000A5F98">
      <w:pPr>
        <w:rPr>
          <w:lang w:val="en-IN"/>
        </w:rPr>
      </w:pPr>
    </w:p>
    <w:p w14:paraId="49724F1B" w14:textId="77777777" w:rsidR="000A5F98" w:rsidRDefault="000A5F98" w:rsidP="000A5F98">
      <w:pPr>
        <w:rPr>
          <w:lang w:val="en-IN"/>
        </w:rPr>
      </w:pPr>
    </w:p>
    <w:p w14:paraId="3B5D2B4D" w14:textId="529468DD" w:rsidR="00D34964" w:rsidRPr="00D34964" w:rsidRDefault="00D34964" w:rsidP="00D34964">
      <w:pPr>
        <w:pStyle w:val="Heading1"/>
        <w:rPr>
          <w:b/>
          <w:bCs/>
          <w:color w:val="auto"/>
          <w:lang w:val="en-IN"/>
        </w:rPr>
      </w:pPr>
      <w:bookmarkStart w:id="13" w:name="_Toc217257792"/>
      <w:r w:rsidRPr="00D34964">
        <w:rPr>
          <w:b/>
          <w:bCs/>
          <w:color w:val="auto"/>
          <w:lang w:val="en-IN"/>
        </w:rPr>
        <w:t>Working Capital Management</w:t>
      </w:r>
      <w:bookmarkEnd w:id="13"/>
    </w:p>
    <w:p w14:paraId="58D2BC31" w14:textId="768A712B" w:rsidR="009B19C6" w:rsidRDefault="00745F35" w:rsidP="00D34964">
      <w:pPr>
        <w:rPr>
          <w:b/>
          <w:bCs/>
          <w:lang w:val="en-IN"/>
        </w:rPr>
      </w:pPr>
      <w:r w:rsidRPr="00745F35">
        <w:rPr>
          <w:lang w:val="en-IN"/>
        </w:rPr>
        <w:t xml:space="preserve">Effective working capital management is crucial for a distressed company experiencing profit deterioration and liquidity drying up. With Chamberlain, weak working capital management has led to cash strain for almost half a decade. Although the company continues to have positive operating cash flow, management believes this position is being eroded due to inefficiencies in working capital in the areas of inventories and accounts receivable and short-term financing. </w:t>
      </w:r>
      <w:proofErr w:type="gramStart"/>
      <w:r w:rsidRPr="00745F35">
        <w:rPr>
          <w:lang w:val="en-IN"/>
        </w:rPr>
        <w:t>Working capital management Ansoff as after His name?</w:t>
      </w:r>
      <w:proofErr w:type="gramEnd"/>
      <w:r w:rsidRPr="00745F35">
        <w:rPr>
          <w:lang w:val="en-IN"/>
        </w:rPr>
        <w:t xml:space="preserve"> CFO Working capital management as CFO is one of the quickest and least disruptive ways to stabilize liquidity and begin to rebuild financial flexibility in a company.</w:t>
      </w:r>
    </w:p>
    <w:p w14:paraId="08893ACD" w14:textId="23A4C73A" w:rsidR="00D34964" w:rsidRPr="00D34964" w:rsidRDefault="00D34964" w:rsidP="00D34964">
      <w:pPr>
        <w:pStyle w:val="Heading2"/>
        <w:rPr>
          <w:b/>
          <w:bCs/>
          <w:color w:val="auto"/>
          <w:lang w:val="en-IN"/>
        </w:rPr>
      </w:pPr>
      <w:bookmarkStart w:id="14" w:name="_Toc217257793"/>
      <w:r w:rsidRPr="00D34964">
        <w:rPr>
          <w:b/>
          <w:bCs/>
          <w:color w:val="auto"/>
          <w:lang w:val="en-IN"/>
        </w:rPr>
        <w:t>The Cash Operating Cycle</w:t>
      </w:r>
      <w:bookmarkEnd w:id="14"/>
    </w:p>
    <w:p w14:paraId="0B4CE116" w14:textId="77777777" w:rsidR="008E5145" w:rsidRP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The cash conversion cycle offers a measure of the time duration between cash outflows and inflows. It begins with spending cash to purchase inventory, proceeds through the sale of that inventory on credit, and ends when cash is received from customers. A shorter cycle is more liquid and so vice versa.</w:t>
      </w:r>
    </w:p>
    <w:p w14:paraId="095B9339" w14:textId="1F63C59D" w:rsidR="009B19C6" w:rsidRDefault="008E5145" w:rsidP="008E5145">
      <w:pPr>
        <w:pStyle w:val="Heading2"/>
        <w:rPr>
          <w:b/>
          <w:bCs/>
          <w:color w:val="auto"/>
          <w:lang w:val="en-IN"/>
        </w:rPr>
      </w:pPr>
      <w:r w:rsidRPr="008E5145">
        <w:rPr>
          <w:rFonts w:asciiTheme="minorHAnsi" w:eastAsiaTheme="minorHAnsi" w:hAnsiTheme="minorHAnsi" w:cstheme="minorBidi"/>
          <w:color w:val="auto"/>
          <w:sz w:val="24"/>
          <w:szCs w:val="24"/>
          <w:lang w:val="en-IN"/>
        </w:rPr>
        <w:t>The cash operating cycle at General Electronics is being stretched. Excessive stocks, customers not paying quickly and hold-up in payments to suppliers signal that cash is tied up. This results in the firm being reliant on heavy short-term borrowing to cover its day-to-day needs, increasing financial risk at a time when earnings are weak.</w:t>
      </w:r>
    </w:p>
    <w:p w14:paraId="5F2A56C8" w14:textId="7DE2FFE0" w:rsidR="00982492" w:rsidRPr="00982492" w:rsidRDefault="00982492" w:rsidP="00982492">
      <w:pPr>
        <w:jc w:val="center"/>
        <w:rPr>
          <w:lang w:val="en-IN"/>
        </w:rPr>
      </w:pPr>
      <w:r>
        <w:rPr>
          <w:noProof/>
          <w:lang w:val="en-IN" w:eastAsia="en-IN" w:bidi="gu-IN"/>
        </w:rPr>
        <w:drawing>
          <wp:inline distT="0" distB="0" distL="0" distR="0" wp14:anchorId="43C2CEE9" wp14:editId="0889C41A">
            <wp:extent cx="2280062" cy="2249159"/>
            <wp:effectExtent l="0" t="0" r="6350" b="0"/>
            <wp:docPr id="1612583023" name="Picture 2" descr="Components of Working Capital Management | WikiFinance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descr="Components of Working Capital Management | WikiFinance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543" cy="2270349"/>
                    </a:xfrm>
                    <a:prstGeom prst="rect">
                      <a:avLst/>
                    </a:prstGeom>
                    <a:noFill/>
                    <a:ln>
                      <a:noFill/>
                    </a:ln>
                  </pic:spPr>
                </pic:pic>
              </a:graphicData>
            </a:graphic>
          </wp:inline>
        </w:drawing>
      </w:r>
    </w:p>
    <w:p w14:paraId="3AD36A17" w14:textId="278A8D4D" w:rsidR="00D34964" w:rsidRPr="00D34964" w:rsidRDefault="00D34964" w:rsidP="00D34964">
      <w:pPr>
        <w:pStyle w:val="Heading2"/>
        <w:rPr>
          <w:b/>
          <w:bCs/>
          <w:color w:val="auto"/>
          <w:lang w:val="en-IN"/>
        </w:rPr>
      </w:pPr>
      <w:bookmarkStart w:id="15" w:name="_Toc217257794"/>
      <w:r w:rsidRPr="00D34964">
        <w:rPr>
          <w:b/>
          <w:bCs/>
          <w:color w:val="auto"/>
          <w:lang w:val="en-IN"/>
        </w:rPr>
        <w:lastRenderedPageBreak/>
        <w:t>High Inventory Levels</w:t>
      </w:r>
      <w:bookmarkEnd w:id="15"/>
    </w:p>
    <w:p w14:paraId="364EAB14" w14:textId="77777777" w:rsidR="008E5145" w:rsidRP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Inventory mismanagement is a major General ElEctric working capital drainer. Yet inventories are high even as sales have been falling for five years. Inventories, at £79.4 billion in 2024, were high (even in the context of the contracting revenue base). In other words, invt is not moving with demand.</w:t>
      </w:r>
    </w:p>
    <w:p w14:paraId="0305DFFB" w14:textId="77777777" w:rsidR="008E5145" w:rsidRP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Too much inventory can create all kinds of headaches. For one, it lives up to the cash flow-killer label by tying up funds in assets that don’t generate an immediate return. And you’re paying for the storage, the insurance, the handling. And (third) products in the consumer electronics industry become obsolescent so fast that the entire stock of inventory can become outdated or unsellable if not sold in time. Taken together, these mean less profit and more liquidity stress.</w:t>
      </w:r>
    </w:p>
    <w:p w14:paraId="3D834A2F" w14:textId="136E5F20" w:rsidR="009B19C6" w:rsidRDefault="008E5145" w:rsidP="008E5145">
      <w:pPr>
        <w:pStyle w:val="Heading2"/>
        <w:rPr>
          <w:b/>
          <w:bCs/>
          <w:color w:val="auto"/>
          <w:lang w:val="en-IN"/>
        </w:rPr>
      </w:pPr>
      <w:r w:rsidRPr="008E5145">
        <w:rPr>
          <w:rFonts w:asciiTheme="minorHAnsi" w:eastAsiaTheme="minorHAnsi" w:hAnsiTheme="minorHAnsi" w:cstheme="minorBidi"/>
          <w:color w:val="auto"/>
          <w:sz w:val="24"/>
          <w:szCs w:val="24"/>
          <w:lang w:val="en-IN"/>
        </w:rPr>
        <w:t>The ongoing high levels of inventory suggested that demand forecast, production planning and sales and operation (S&amp;OP) were far from well-performed. It appears that the inefficiency of inventory is not considered a problem in the short term but rather that it is structural and that businesses need to act now.</w:t>
      </w:r>
    </w:p>
    <w:p w14:paraId="5CE9694A" w14:textId="192BB9CA" w:rsidR="00D34964" w:rsidRPr="00D34964" w:rsidRDefault="00D34964" w:rsidP="00D34964">
      <w:pPr>
        <w:pStyle w:val="Heading2"/>
        <w:rPr>
          <w:b/>
          <w:bCs/>
          <w:color w:val="auto"/>
          <w:lang w:val="en-IN"/>
        </w:rPr>
      </w:pPr>
      <w:bookmarkStart w:id="16" w:name="_Toc217257795"/>
      <w:r w:rsidRPr="00D34964">
        <w:rPr>
          <w:b/>
          <w:bCs/>
          <w:color w:val="auto"/>
          <w:lang w:val="en-IN"/>
        </w:rPr>
        <w:t>Slow Receivables Collection</w:t>
      </w:r>
      <w:bookmarkEnd w:id="16"/>
    </w:p>
    <w:p w14:paraId="745F254B" w14:textId="77777777" w:rsidR="008E5145" w:rsidRP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Liquidity stress is compounded by accounts receivable.Receivables have declined modestly in recent years, but the reduction reflects weaker sales more than stronger credit management.Receivable days are still quite high, suggesting that customers are taking longer to pay.</w:t>
      </w:r>
    </w:p>
    <w:p w14:paraId="0126B2A6" w14:textId="77777777" w:rsidR="008E5145" w:rsidRP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Slow collection means slow cash inflows, so the company must finance the gap with borrowing. This is particularly perilous when operating margins are negative, because the company isn’t borrowing its way to profitably growth: it’s borrowing to keep the lights on. In a competitive industry, you might have to offer longer credit terms in order to keep your customers, but this will kill you if you don</w:t>
      </w:r>
      <w:r w:rsidRPr="008E5145">
        <w:rPr>
          <w:rFonts w:ascii="Aptos" w:eastAsiaTheme="minorHAnsi" w:hAnsi="Aptos" w:cs="Aptos"/>
          <w:color w:val="auto"/>
          <w:sz w:val="24"/>
          <w:szCs w:val="24"/>
          <w:lang w:val="en-IN"/>
        </w:rPr>
        <w:t>’</w:t>
      </w:r>
      <w:r w:rsidRPr="008E5145">
        <w:rPr>
          <w:rFonts w:asciiTheme="minorHAnsi" w:eastAsiaTheme="minorHAnsi" w:hAnsiTheme="minorHAnsi" w:cstheme="minorBidi"/>
          <w:color w:val="auto"/>
          <w:sz w:val="24"/>
          <w:szCs w:val="24"/>
          <w:lang w:val="en-IN"/>
        </w:rPr>
        <w:t>t have strict controls.</w:t>
      </w:r>
    </w:p>
    <w:p w14:paraId="51CB5547" w14:textId="44A03C48" w:rsidR="009B19C6" w:rsidRDefault="008E5145" w:rsidP="008E5145">
      <w:pPr>
        <w:pStyle w:val="Heading2"/>
        <w:rPr>
          <w:b/>
          <w:bCs/>
          <w:color w:val="auto"/>
          <w:lang w:val="en-IN"/>
        </w:rPr>
      </w:pPr>
      <w:r w:rsidRPr="008E5145">
        <w:rPr>
          <w:rFonts w:asciiTheme="minorHAnsi" w:eastAsiaTheme="minorHAnsi" w:hAnsiTheme="minorHAnsi" w:cstheme="minorBidi"/>
          <w:color w:val="auto"/>
          <w:sz w:val="24"/>
          <w:szCs w:val="24"/>
          <w:lang w:val="en-IN"/>
        </w:rPr>
        <w:t>If your receivables are not managed well, the likelihood for bad debts also increases and cash flow becomes less predictable, thus disrupting the financial planning of the firm.</w:t>
      </w:r>
    </w:p>
    <w:p w14:paraId="2DFF9A7D" w14:textId="70C1B1B5" w:rsidR="00D34964" w:rsidRPr="00D34964" w:rsidRDefault="00D34964" w:rsidP="00D34964">
      <w:pPr>
        <w:pStyle w:val="Heading2"/>
        <w:rPr>
          <w:b/>
          <w:bCs/>
          <w:color w:val="auto"/>
          <w:lang w:val="en-IN"/>
        </w:rPr>
      </w:pPr>
      <w:bookmarkStart w:id="17" w:name="_Toc217257796"/>
      <w:r w:rsidRPr="00D34964">
        <w:rPr>
          <w:b/>
          <w:bCs/>
          <w:color w:val="auto"/>
          <w:lang w:val="en-IN"/>
        </w:rPr>
        <w:t>Heavy Reliance on Short-Term Borrowing</w:t>
      </w:r>
      <w:bookmarkEnd w:id="17"/>
    </w:p>
    <w:p w14:paraId="21EA523C" w14:textId="77777777" w:rsidR="008E5145" w:rsidRPr="008E5145" w:rsidRDefault="008E5145" w:rsidP="008E5145">
      <w:pPr>
        <w:rPr>
          <w:lang w:val="en-IN"/>
        </w:rPr>
      </w:pPr>
      <w:r w:rsidRPr="008E5145">
        <w:rPr>
          <w:lang w:val="en-IN"/>
        </w:rPr>
        <w:t>The efficiency of working capital is especially bad, and General Electronics has had to rely very heavily on short term financing, including lines of credit. Statements of cash flow show large borrowings and payments back to lenders on a regular basis, which is usually a sign of a company doing reactive cash management as opposed to having a stable source of financing.</w:t>
      </w:r>
    </w:p>
    <w:p w14:paraId="35618145" w14:textId="77777777" w:rsidR="008E5145" w:rsidRPr="008E5145" w:rsidRDefault="008E5145" w:rsidP="008E5145">
      <w:pPr>
        <w:rPr>
          <w:lang w:val="en-IN"/>
        </w:rPr>
      </w:pPr>
      <w:r w:rsidRPr="008E5145">
        <w:rPr>
          <w:lang w:val="en-IN"/>
        </w:rPr>
        <w:t>Short-term debt is a more flexible instrument, but an over reliance on it increases the refinancing risk and the exposure to interest rates. This is even more dangerous for a company with declining profits and poor interest cover. The firm could face a period of illiquidity if lenders tighten credit terms or raise rates.</w:t>
      </w:r>
    </w:p>
    <w:p w14:paraId="5A78F1F9" w14:textId="78A8F3C1" w:rsidR="00F937FF" w:rsidRPr="00D34964" w:rsidRDefault="008E5145" w:rsidP="008E5145">
      <w:pPr>
        <w:rPr>
          <w:lang w:val="en-IN"/>
        </w:rPr>
      </w:pPr>
      <w:r w:rsidRPr="008E5145">
        <w:rPr>
          <w:lang w:val="en-IN"/>
        </w:rPr>
        <w:t>Which means short-term money is being used to cover up structural working capital holes rather than temporary fluctuations – and that’s not solid long-term footing.</w:t>
      </w:r>
    </w:p>
    <w:p w14:paraId="32E124A9" w14:textId="77777777" w:rsidR="009B19C6" w:rsidRDefault="009B19C6" w:rsidP="00D34964">
      <w:pPr>
        <w:pStyle w:val="Heading2"/>
        <w:rPr>
          <w:b/>
          <w:bCs/>
          <w:color w:val="auto"/>
          <w:lang w:val="en-IN"/>
        </w:rPr>
      </w:pPr>
    </w:p>
    <w:p w14:paraId="6E5B004D" w14:textId="00936D9F" w:rsidR="00D34964" w:rsidRPr="00D34964" w:rsidRDefault="00D34964" w:rsidP="00D34964">
      <w:pPr>
        <w:pStyle w:val="Heading2"/>
        <w:rPr>
          <w:b/>
          <w:bCs/>
          <w:color w:val="auto"/>
          <w:lang w:val="en-IN"/>
        </w:rPr>
      </w:pPr>
      <w:bookmarkStart w:id="18" w:name="_Toc217257797"/>
      <w:r w:rsidRPr="00D34964">
        <w:rPr>
          <w:b/>
          <w:bCs/>
          <w:color w:val="auto"/>
          <w:lang w:val="en-IN"/>
        </w:rPr>
        <w:t>Recommendations: Improving Working Capital Efficiency</w:t>
      </w:r>
      <w:bookmarkEnd w:id="18"/>
    </w:p>
    <w:p w14:paraId="787F07F4" w14:textId="77777777" w:rsidR="008E5145" w:rsidRPr="008E5145" w:rsidRDefault="008E5145" w:rsidP="008E5145">
      <w:pPr>
        <w:rPr>
          <w:lang w:val="en-IN"/>
        </w:rPr>
      </w:pPr>
      <w:r w:rsidRPr="008E5145">
        <w:rPr>
          <w:lang w:val="en-IN"/>
        </w:rPr>
        <w:t>As CFO, you are going to have to take drastic action to release the cash tied up in your business.</w:t>
      </w:r>
    </w:p>
    <w:p w14:paraId="3C611B05" w14:textId="77777777" w:rsidR="008E5145" w:rsidRPr="008E5145" w:rsidRDefault="008E5145" w:rsidP="008E5145">
      <w:pPr>
        <w:rPr>
          <w:lang w:val="en-IN"/>
        </w:rPr>
      </w:pPr>
      <w:r w:rsidRPr="008E5145">
        <w:rPr>
          <w:lang w:val="en-IN"/>
        </w:rPr>
        <w:t>For one thing, inventory control should be an issue. Basch makes adjustments and upgrades as needed." The company must also use more accurate demand forecasts, make smaller runs of slow moving products, and establish more challenging inventory turnover goals.</w:t>
      </w:r>
    </w:p>
    <w:p w14:paraId="7456608F" w14:textId="77777777" w:rsidR="008E5145" w:rsidRPr="008E5145" w:rsidRDefault="008E5145" w:rsidP="008E5145">
      <w:pPr>
        <w:rPr>
          <w:lang w:val="en-IN"/>
        </w:rPr>
      </w:pPr>
      <w:r w:rsidRPr="008E5145">
        <w:rPr>
          <w:lang w:val="en-IN"/>
        </w:rPr>
        <w:t>Just in time sourcing, product rationalization and improved sales and operations alignment can also help reduce excess inventory. Even a slight reduction in stock would release significant funds and decrease holding costs.</w:t>
      </w:r>
    </w:p>
    <w:p w14:paraId="30C354AC" w14:textId="77777777" w:rsidR="008E5145" w:rsidRPr="008E5145" w:rsidRDefault="008E5145" w:rsidP="008E5145">
      <w:pPr>
        <w:rPr>
          <w:lang w:val="en-IN"/>
        </w:rPr>
      </w:pPr>
      <w:r w:rsidRPr="008E5145">
        <w:rPr>
          <w:lang w:val="en-IN"/>
        </w:rPr>
        <w:t>Second, the receivables must be improved. This may mean tightening up approval processes, making payment terms more explicit, and/or aggressively pursuing delinquent accounts. Collection measures such as discounts for early payments may also encourage faster collection, and credit limits may be enforced more strictly to mitigate risk of non-payment. Reducing receivable days is a direct shot to the top line of operating cash flow, and that would be done without hurting long term earnings.</w:t>
      </w:r>
    </w:p>
    <w:p w14:paraId="4FEF9FB4" w14:textId="509414BD" w:rsidR="00D34964" w:rsidRPr="00D34964" w:rsidRDefault="008E5145" w:rsidP="008E5145">
      <w:pPr>
        <w:rPr>
          <w:lang w:val="en-IN"/>
        </w:rPr>
      </w:pPr>
      <w:r w:rsidRPr="008E5145">
        <w:rPr>
          <w:lang w:val="en-IN"/>
        </w:rPr>
        <w:t>Third, supplier terms could be better. The policy of taking advantage of the relatively long payable periods is already being used by the company but it needs to be formalized through renegotiating supplier contracts rather than ignoring payment. Structured transactions can preserve cash flow flexibility and protect relationships with suppliers. If appropriate, aligning the terms of the payment with the terms of the receivable may help to alleviate cash flow issues during the cash operating cycle.</w:t>
      </w:r>
    </w:p>
    <w:p w14:paraId="262158D2" w14:textId="77777777" w:rsidR="009B19C6" w:rsidRDefault="009B19C6" w:rsidP="00D34964">
      <w:pPr>
        <w:rPr>
          <w:rStyle w:val="Heading2Char"/>
          <w:b/>
          <w:bCs/>
          <w:color w:val="auto"/>
          <w:lang w:val="en-IN"/>
        </w:rPr>
      </w:pPr>
    </w:p>
    <w:p w14:paraId="390539B8" w14:textId="02482E35" w:rsidR="00D34964" w:rsidRPr="00D34964" w:rsidRDefault="00D34964" w:rsidP="00D34964">
      <w:pPr>
        <w:rPr>
          <w:b/>
          <w:bCs/>
          <w:lang w:val="en-IN"/>
        </w:rPr>
      </w:pPr>
      <w:bookmarkStart w:id="19" w:name="_Toc217257798"/>
      <w:r w:rsidRPr="00D34964">
        <w:rPr>
          <w:rStyle w:val="Heading2Char"/>
          <w:b/>
          <w:bCs/>
          <w:color w:val="auto"/>
          <w:lang w:val="en-IN"/>
        </w:rPr>
        <w:t>Short-Term vs Long-Term Financing</w:t>
      </w:r>
      <w:bookmarkEnd w:id="19"/>
    </w:p>
    <w:p w14:paraId="1EA53D5D" w14:textId="77777777" w:rsidR="008E5145" w:rsidRPr="008E5145" w:rsidRDefault="008E5145" w:rsidP="008E5145">
      <w:pPr>
        <w:rPr>
          <w:lang w:val="en-IN"/>
        </w:rPr>
      </w:pPr>
      <w:r w:rsidRPr="008E5145">
        <w:rPr>
          <w:lang w:val="en-IN"/>
        </w:rPr>
        <w:t>There are significant strategic consequences stemming from the relative amounts of short- and long-term debt. Because short-term loans or credit lines tend to be more flexible and have lower initial (upfront) costs, they are suitable for fulfilling short-term working capital requirements. But it introduces the risk that the company will have to roll over its debt, as well as interest-rate risk.</w:t>
      </w:r>
    </w:p>
    <w:p w14:paraId="442FE67C" w14:textId="77777777" w:rsidR="008E5145" w:rsidRPr="008E5145" w:rsidRDefault="008E5145" w:rsidP="008E5145">
      <w:pPr>
        <w:rPr>
          <w:lang w:val="en-IN"/>
        </w:rPr>
      </w:pPr>
      <w:r w:rsidRPr="008E5145">
        <w:rPr>
          <w:lang w:val="en-IN"/>
        </w:rPr>
        <w:t>Cost Long term loans are typically more expensive, but more stable and predictable. With General Electronics deteriorating liquidity and shrinking equity base, a growing reliance on long-term financing in the long run might ease financial pressure by matching financing maturity with operating maturity.</w:t>
      </w:r>
    </w:p>
    <w:p w14:paraId="6FB232C8" w14:textId="7CAA0ABF" w:rsidR="0050667C" w:rsidRPr="00D34964" w:rsidRDefault="008E5145" w:rsidP="008E5145">
      <w:pPr>
        <w:rPr>
          <w:lang w:val="en-IN"/>
        </w:rPr>
      </w:pPr>
      <w:r w:rsidRPr="008E5145">
        <w:rPr>
          <w:lang w:val="en-IN"/>
        </w:rPr>
        <w:t>The company’s heavy reliance on short-term borrowing, for the time being, is a bet. It leaves so little margin for error and so little cushion against external shocks. A push for longer-term financing to be achieved alongside improvements in working capital management would significantly help liquidity and reduce financial risk.</w:t>
      </w:r>
    </w:p>
    <w:p w14:paraId="4282637D" w14:textId="77777777" w:rsidR="009B19C6" w:rsidRDefault="009B19C6" w:rsidP="00D34964">
      <w:pPr>
        <w:pStyle w:val="Heading2"/>
        <w:rPr>
          <w:b/>
          <w:bCs/>
          <w:color w:val="auto"/>
          <w:lang w:val="en-IN"/>
        </w:rPr>
      </w:pPr>
    </w:p>
    <w:p w14:paraId="55B15B78" w14:textId="68593CE7" w:rsidR="00D34964" w:rsidRPr="00D34964" w:rsidRDefault="00D34964" w:rsidP="00D34964">
      <w:pPr>
        <w:pStyle w:val="Heading2"/>
        <w:rPr>
          <w:b/>
          <w:bCs/>
          <w:color w:val="auto"/>
          <w:lang w:val="en-IN"/>
        </w:rPr>
      </w:pPr>
      <w:r w:rsidRPr="00D34964">
        <w:rPr>
          <w:b/>
          <w:bCs/>
          <w:color w:val="auto"/>
          <w:lang w:val="en-IN"/>
        </w:rPr>
        <w:t xml:space="preserve"> </w:t>
      </w:r>
      <w:bookmarkStart w:id="20" w:name="_Toc217257799"/>
      <w:r w:rsidRPr="00D34964">
        <w:rPr>
          <w:b/>
          <w:bCs/>
          <w:color w:val="auto"/>
          <w:lang w:val="en-IN"/>
        </w:rPr>
        <w:t>Overall Assessment</w:t>
      </w:r>
      <w:bookmarkEnd w:id="20"/>
    </w:p>
    <w:p w14:paraId="65DD43C4" w14:textId="77777777" w:rsidR="008E5145" w:rsidRPr="008E5145" w:rsidRDefault="008E5145" w:rsidP="008E5145">
      <w:pPr>
        <w:rPr>
          <w:lang w:val="en-IN"/>
        </w:rPr>
      </w:pPr>
      <w:r w:rsidRPr="008E5145">
        <w:rPr>
          <w:lang w:val="en-IN"/>
        </w:rPr>
        <w:t>In essence, the current General Electronics RTO cash crunch is driving the financials. Excess inventories and slow receivables, coupled with reliance on short term financing, have extended the cash operating cycle and tightened liquidity. These are operations issues, and you can fix them without ripping the company apart.</w:t>
      </w:r>
    </w:p>
    <w:p w14:paraId="7F5D96D2" w14:textId="747DA279" w:rsidR="009B19C6" w:rsidRDefault="008E5145" w:rsidP="008E5145">
      <w:pPr>
        <w:rPr>
          <w:lang w:val="en-IN"/>
        </w:rPr>
      </w:pPr>
      <w:r w:rsidRPr="008E5145">
        <w:rPr>
          <w:lang w:val="en-IN"/>
        </w:rPr>
        <w:lastRenderedPageBreak/>
        <w:t>Through better inventory management, faster collections from customers and a more balanced approach to financing, the company should be able to generate cash quickly to de-risk and steady operations. Effective working capital reform will lay the groundwork for the broader financial restructuring strategy described in the section that follows in this report.</w:t>
      </w:r>
    </w:p>
    <w:p w14:paraId="17EB1F1B" w14:textId="77777777" w:rsidR="009B19C6" w:rsidRDefault="009B19C6" w:rsidP="009B19C6">
      <w:pPr>
        <w:rPr>
          <w:lang w:val="en-IN"/>
        </w:rPr>
      </w:pPr>
    </w:p>
    <w:p w14:paraId="6AF71CD6" w14:textId="77777777" w:rsidR="009B19C6" w:rsidRDefault="009B19C6" w:rsidP="009B19C6">
      <w:pPr>
        <w:rPr>
          <w:lang w:val="en-IN"/>
        </w:rPr>
      </w:pPr>
    </w:p>
    <w:p w14:paraId="780CBE02" w14:textId="77777777" w:rsidR="009B19C6" w:rsidRDefault="009B19C6" w:rsidP="009B19C6">
      <w:pPr>
        <w:rPr>
          <w:lang w:val="en-IN"/>
        </w:rPr>
      </w:pPr>
    </w:p>
    <w:p w14:paraId="551B6034" w14:textId="77777777" w:rsidR="009B19C6" w:rsidRDefault="009B19C6" w:rsidP="009B19C6">
      <w:pPr>
        <w:rPr>
          <w:lang w:val="en-IN"/>
        </w:rPr>
      </w:pPr>
    </w:p>
    <w:p w14:paraId="5FBA97B1" w14:textId="564E01EA" w:rsidR="007010BB" w:rsidRPr="007010BB" w:rsidRDefault="007010BB" w:rsidP="007010BB">
      <w:pPr>
        <w:pStyle w:val="Heading1"/>
        <w:rPr>
          <w:b/>
          <w:bCs/>
          <w:color w:val="auto"/>
          <w:lang w:val="en-IN"/>
        </w:rPr>
      </w:pPr>
      <w:bookmarkStart w:id="21" w:name="_Toc217257800"/>
      <w:r w:rsidRPr="007010BB">
        <w:rPr>
          <w:b/>
          <w:bCs/>
          <w:color w:val="auto"/>
          <w:lang w:val="en-IN"/>
        </w:rPr>
        <w:t>Strategic Financial Restructuring Plan</w:t>
      </w:r>
      <w:bookmarkEnd w:id="21"/>
    </w:p>
    <w:p w14:paraId="07424473" w14:textId="77777777" w:rsidR="008E5145" w:rsidRPr="008E5145" w:rsidRDefault="008E5145" w:rsidP="008E5145">
      <w:pPr>
        <w:rPr>
          <w:lang w:val="en-IN"/>
        </w:rPr>
      </w:pPr>
      <w:r w:rsidRPr="008E5145">
        <w:rPr>
          <w:lang w:val="en-IN"/>
        </w:rPr>
        <w:t>The considerations in the preceding chapters have sufficiently demonstrated that General Electronics is not merely having a bad month, but is collapsing financially. The sustained operating deficits along with a worsening equity and liquidity position suggest that the existing financial structure is not sustainable and that the firm is increasingly obtaining short-term funding. In this regard a strategic financial reorganization is unavoidable. If left unchecked, the company will continue to waste shareholder value and is at risk of becoming a financial basket case.</w:t>
      </w:r>
    </w:p>
    <w:p w14:paraId="76CE93BB" w14:textId="1448A5BB" w:rsidR="000805EC" w:rsidRDefault="008E5145" w:rsidP="008E5145">
      <w:pPr>
        <w:rPr>
          <w:lang w:val="en-IN"/>
        </w:rPr>
      </w:pPr>
      <w:r w:rsidRPr="008E5145">
        <w:rPr>
          <w:lang w:val="en-IN"/>
        </w:rPr>
        <w:t>The restructuring is designed to stabilize cash flow, reduce financial risk and restore the company to sustainable long-term profitability, while at the same time maintaining the firm's competitiveness in the global marketplace - all from the Treasurer's perspective. It's a bit of balance sheet cleaning, operational focus and strategic repositioning —not pure cost cutting.</w:t>
      </w:r>
    </w:p>
    <w:p w14:paraId="2CF65E4D" w14:textId="77777777" w:rsidR="008E5145" w:rsidRPr="007010BB" w:rsidRDefault="008E5145" w:rsidP="008E5145">
      <w:pPr>
        <w:rPr>
          <w:lang w:val="en-IN"/>
        </w:rPr>
      </w:pPr>
    </w:p>
    <w:p w14:paraId="328A3B40" w14:textId="42D0C763" w:rsidR="007010BB" w:rsidRPr="007010BB" w:rsidRDefault="007010BB" w:rsidP="007010BB">
      <w:pPr>
        <w:pStyle w:val="Heading2"/>
        <w:rPr>
          <w:b/>
          <w:bCs/>
          <w:color w:val="auto"/>
          <w:lang w:val="en-IN"/>
        </w:rPr>
      </w:pPr>
      <w:r w:rsidRPr="007010BB">
        <w:rPr>
          <w:b/>
          <w:bCs/>
          <w:color w:val="auto"/>
          <w:lang w:val="en-IN"/>
        </w:rPr>
        <w:t xml:space="preserve"> </w:t>
      </w:r>
      <w:bookmarkStart w:id="22" w:name="_Toc217257801"/>
      <w:r w:rsidRPr="007010BB">
        <w:rPr>
          <w:b/>
          <w:bCs/>
          <w:color w:val="auto"/>
          <w:lang w:val="en-IN"/>
        </w:rPr>
        <w:t>Rationale for Financial Restructuring</w:t>
      </w:r>
      <w:bookmarkEnd w:id="22"/>
    </w:p>
    <w:p w14:paraId="27A41ADD" w14:textId="77777777" w:rsidR="008E5145" w:rsidRPr="008E5145" w:rsidRDefault="008E5145" w:rsidP="008E5145">
      <w:pPr>
        <w:rPr>
          <w:lang w:val="en-IN"/>
        </w:rPr>
      </w:pPr>
      <w:r w:rsidRPr="008E5145">
        <w:rPr>
          <w:lang w:val="en-IN"/>
        </w:rPr>
        <w:t xml:space="preserve">The leverage has gotten out of control for General Electronics. Shareholders’ equity has been eroded by losses during the last five years, and current liabilities remain material. </w:t>
      </w:r>
      <w:proofErr w:type="gramStart"/>
      <w:r w:rsidRPr="008E5145">
        <w:rPr>
          <w:lang w:val="en-IN"/>
        </w:rPr>
        <w:t>but </w:t>
      </w:r>
      <w:proofErr w:type="gramEnd"/>
      <w:r w:rsidRPr="008E5145">
        <w:rPr>
          <w:lang w:val="en-IN"/>
        </w:rPr>
        <w:t>not well enough that it can comfortably cover service obligations. This upside down risk/reward implies that staying put under the existing capital stack would leave the company vulnerable to potential refinancing risk and significantly limit its strategic flexibility.</w:t>
      </w:r>
    </w:p>
    <w:p w14:paraId="29CD88C2" w14:textId="5DA7596A" w:rsidR="0070342E" w:rsidRPr="007010BB" w:rsidRDefault="008E5145" w:rsidP="008E5145">
      <w:pPr>
        <w:rPr>
          <w:lang w:val="en-IN"/>
        </w:rPr>
      </w:pPr>
      <w:r w:rsidRPr="008E5145">
        <w:rPr>
          <w:lang w:val="en-IN"/>
        </w:rPr>
        <w:t xml:space="preserve">Also the consumer electronics department is very borrowed and competitive. To remain relevant, the companies have to keep investing in innovation, technology and supply chains. A bleeding balance sheet also reduces the company’s ability to pursue strategic investment and puts it on a trail of long-term underperformance. Economic rehabilitation is therefore essential not only for survival but also for growth </w:t>
      </w:r>
      <w:r w:rsidRPr="008E5145">
        <w:rPr>
          <w:lang w:val="en-IN"/>
        </w:rPr>
        <w:lastRenderedPageBreak/>
        <w:t xml:space="preserve">in the future. </w:t>
      </w:r>
      <w:r w:rsidR="00293DA4">
        <w:rPr>
          <w:noProof/>
          <w:lang w:val="en-IN" w:eastAsia="en-IN" w:bidi="gu-IN"/>
        </w:rPr>
        <w:drawing>
          <wp:inline distT="0" distB="0" distL="0" distR="0" wp14:anchorId="2C9E3E5A" wp14:editId="788DC02A">
            <wp:extent cx="5731510" cy="2682240"/>
            <wp:effectExtent l="0" t="0" r="2540" b="3810"/>
            <wp:docPr id="651362010" name="Picture 1" descr="Reviving a Business: A Guide to Restructuring and Turna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Reviving a Business: A Guide to Restructuring and Turnarou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82240"/>
                    </a:xfrm>
                    <a:prstGeom prst="rect">
                      <a:avLst/>
                    </a:prstGeom>
                    <a:noFill/>
                    <a:ln>
                      <a:noFill/>
                    </a:ln>
                  </pic:spPr>
                </pic:pic>
              </a:graphicData>
            </a:graphic>
          </wp:inline>
        </w:drawing>
      </w:r>
    </w:p>
    <w:p w14:paraId="76AA1514" w14:textId="59002288" w:rsidR="007010BB" w:rsidRPr="007010BB" w:rsidRDefault="007010BB" w:rsidP="007010BB">
      <w:pPr>
        <w:pStyle w:val="Heading2"/>
        <w:rPr>
          <w:b/>
          <w:bCs/>
          <w:color w:val="auto"/>
          <w:lang w:val="en-IN"/>
        </w:rPr>
      </w:pPr>
      <w:bookmarkStart w:id="23" w:name="_Toc217257802"/>
      <w:r w:rsidRPr="007010BB">
        <w:rPr>
          <w:b/>
          <w:bCs/>
          <w:color w:val="auto"/>
          <w:lang w:val="en-IN"/>
        </w:rPr>
        <w:t>Divestment of Non-Core Assets</w:t>
      </w:r>
      <w:bookmarkEnd w:id="23"/>
    </w:p>
    <w:p w14:paraId="1E2BC077" w14:textId="77777777" w:rsidR="008E5145" w:rsidRPr="008E5145" w:rsidRDefault="008E5145" w:rsidP="008E5145">
      <w:pPr>
        <w:pStyle w:val="Heading2"/>
        <w:rPr>
          <w:rFonts w:asciiTheme="minorHAnsi" w:eastAsiaTheme="minorHAnsi" w:hAnsiTheme="minorHAnsi" w:cstheme="minorBidi"/>
          <w:color w:val="auto"/>
          <w:sz w:val="24"/>
          <w:szCs w:val="24"/>
          <w:lang w:val="en-IN"/>
        </w:rPr>
      </w:pPr>
      <w:bookmarkStart w:id="24" w:name="_Toc217257806"/>
      <w:r w:rsidRPr="008E5145">
        <w:rPr>
          <w:rFonts w:asciiTheme="minorHAnsi" w:eastAsiaTheme="minorHAnsi" w:hAnsiTheme="minorHAnsi" w:cstheme="minorBidi"/>
          <w:color w:val="auto"/>
          <w:sz w:val="24"/>
          <w:szCs w:val="24"/>
          <w:lang w:val="en-IN"/>
        </w:rPr>
        <w:t xml:space="preserve">The first inkling of normalisation is the shedding of non-core or underused assets. General Electronics had bought all manner of assets — real estate, equipment and intellectual property </w:t>
      </w:r>
      <w:r w:rsidRPr="008E5145">
        <w:rPr>
          <w:rFonts w:ascii="Aptos" w:eastAsiaTheme="minorHAnsi" w:hAnsi="Aptos" w:cs="Aptos"/>
          <w:color w:val="auto"/>
          <w:sz w:val="24"/>
          <w:szCs w:val="24"/>
          <w:lang w:val="en-IN"/>
        </w:rPr>
        <w:t>—</w:t>
      </w:r>
      <w:r w:rsidRPr="008E5145">
        <w:rPr>
          <w:rFonts w:asciiTheme="minorHAnsi" w:eastAsiaTheme="minorHAnsi" w:hAnsiTheme="minorHAnsi" w:cstheme="minorBidi"/>
          <w:color w:val="auto"/>
          <w:sz w:val="24"/>
          <w:szCs w:val="24"/>
          <w:lang w:val="en-IN"/>
        </w:rPr>
        <w:t xml:space="preserve"> that were farther and farther afield from its key strategic priorities. These are some of the low-yielding assets where capital is tied up that could be better spent.</w:t>
      </w:r>
    </w:p>
    <w:p w14:paraId="0F834E1B" w14:textId="6C68F484" w:rsidR="008E5145" w:rsidRP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 xml:space="preserve"> The disposal of non core assets will create an immediate cash inflow for the company plus it shall up-lift the liquidity position and </w:t>
      </w:r>
      <w:proofErr w:type="gramStart"/>
      <w:r w:rsidRPr="008E5145">
        <w:rPr>
          <w:rFonts w:asciiTheme="minorHAnsi" w:eastAsiaTheme="minorHAnsi" w:hAnsiTheme="minorHAnsi" w:cstheme="minorBidi"/>
          <w:color w:val="auto"/>
          <w:sz w:val="24"/>
          <w:szCs w:val="24"/>
          <w:lang w:val="en-IN"/>
        </w:rPr>
        <w:t>reduce</w:t>
      </w:r>
      <w:proofErr w:type="gramEnd"/>
      <w:r w:rsidRPr="008E5145">
        <w:rPr>
          <w:rFonts w:asciiTheme="minorHAnsi" w:eastAsiaTheme="minorHAnsi" w:hAnsiTheme="minorHAnsi" w:cstheme="minorBidi"/>
          <w:color w:val="auto"/>
          <w:sz w:val="24"/>
          <w:szCs w:val="24"/>
          <w:lang w:val="en-IN"/>
        </w:rPr>
        <w:t xml:space="preserve"> the dependency on the short term loans. The proceeds from such sales of assets can be utilized for retiring debt and so in the process, save interest costs as well as help enhance other important financial metrics such as the leverage and interest coverage. This would make the company immediately financially less risky and would therefore result in an upgrade to its credit rating.</w:t>
      </w:r>
    </w:p>
    <w:p w14:paraId="3EBCCF49" w14:textId="77777777" w:rsidR="008E5145" w:rsidRDefault="008E5145" w:rsidP="008E5145">
      <w:pPr>
        <w:pStyle w:val="Heading2"/>
        <w:rPr>
          <w:rFonts w:asciiTheme="minorHAnsi" w:eastAsiaTheme="minorHAnsi" w:hAnsiTheme="minorHAnsi" w:cstheme="minorBidi"/>
          <w:color w:val="auto"/>
          <w:sz w:val="24"/>
          <w:szCs w:val="24"/>
          <w:lang w:val="en-IN"/>
        </w:rPr>
      </w:pPr>
      <w:r w:rsidRPr="008E5145">
        <w:rPr>
          <w:rFonts w:asciiTheme="minorHAnsi" w:eastAsiaTheme="minorHAnsi" w:hAnsiTheme="minorHAnsi" w:cstheme="minorBidi"/>
          <w:color w:val="auto"/>
          <w:sz w:val="24"/>
          <w:szCs w:val="24"/>
          <w:lang w:val="en-IN"/>
        </w:rPr>
        <w:t>Selloffs can create value by boosting shareholders’ capital efficiency.</w:t>
      </w:r>
      <w:r w:rsidRPr="008E5145">
        <w:rPr>
          <w:rFonts w:ascii="Aptos" w:eastAsiaTheme="minorHAnsi" w:hAnsi="Aptos" w:cs="Aptos"/>
          <w:color w:val="auto"/>
          <w:sz w:val="24"/>
          <w:szCs w:val="24"/>
          <w:lang w:val="en-IN"/>
        </w:rPr>
        <w:t>”</w:t>
      </w:r>
      <w:r w:rsidRPr="008E5145">
        <w:rPr>
          <w:rFonts w:asciiTheme="minorHAnsi" w:eastAsiaTheme="minorHAnsi" w:hAnsiTheme="minorHAnsi" w:cstheme="minorBidi"/>
          <w:color w:val="auto"/>
          <w:sz w:val="24"/>
          <w:szCs w:val="24"/>
          <w:lang w:val="en-IN"/>
        </w:rPr>
        <w:t xml:space="preserve"> While asset sales pare down the balance sheet, they give executives more time to concentrate on the more profitable businesses. But the divestment must be carried out in a way that does not amount to a fire sale at knock-down prices destroying value. Strategic, not panic sales of assets are going to be necessary." </w:t>
      </w:r>
    </w:p>
    <w:p w14:paraId="7AED39D6" w14:textId="0101D7B4" w:rsidR="007010BB" w:rsidRDefault="007010BB" w:rsidP="008E5145">
      <w:pPr>
        <w:pStyle w:val="Heading2"/>
        <w:rPr>
          <w:b/>
          <w:bCs/>
          <w:color w:val="auto"/>
          <w:lang w:val="en-IN"/>
        </w:rPr>
      </w:pPr>
      <w:r w:rsidRPr="007010BB">
        <w:rPr>
          <w:b/>
          <w:bCs/>
          <w:color w:val="auto"/>
          <w:lang w:val="en-IN"/>
        </w:rPr>
        <w:t>Equity Injection to Strengthen the Balance Sheet</w:t>
      </w:r>
      <w:bookmarkEnd w:id="24"/>
    </w:p>
    <w:p w14:paraId="2FAD6BF8" w14:textId="77777777" w:rsidR="001F7E03" w:rsidRPr="001F7E03" w:rsidRDefault="001F7E03" w:rsidP="001F7E03">
      <w:pPr>
        <w:rPr>
          <w:lang w:val="en-IN"/>
        </w:rPr>
      </w:pPr>
    </w:p>
    <w:p w14:paraId="5B424C66" w14:textId="77777777" w:rsidR="008E5145" w:rsidRPr="008E5145" w:rsidRDefault="008E5145" w:rsidP="008E5145">
      <w:pPr>
        <w:rPr>
          <w:lang w:val="en-IN"/>
        </w:rPr>
      </w:pPr>
      <w:r w:rsidRPr="008E5145">
        <w:rPr>
          <w:lang w:val="en-IN"/>
        </w:rPr>
        <w:t>The other significant restructuring option is a capital injection through a rights issue, a private placement or the participation of a strategic investor. As the shareholders’ equity is now negative, fresh equity capital is required to build up a healthy balance sheet and to ease the strain on debt.</w:t>
      </w:r>
    </w:p>
    <w:p w14:paraId="1979C74A" w14:textId="77777777" w:rsidR="008E5145" w:rsidRPr="008E5145" w:rsidRDefault="008E5145" w:rsidP="008E5145">
      <w:pPr>
        <w:rPr>
          <w:lang w:val="en-IN"/>
        </w:rPr>
      </w:pPr>
      <w:r w:rsidRPr="008E5145">
        <w:rPr>
          <w:lang w:val="en-IN"/>
        </w:rPr>
        <w:t>A capital infusion would improve the debt-to-equity ratio, bolster liquidity and provide a financial buffer against further losses. This would help reassure creditors, suppliers and shareholders thereby attenuating the aggregate risk profile of the firm. In terms of cash flow, equity has no required payments, and is more flexible in a turnaround situation.</w:t>
      </w:r>
    </w:p>
    <w:p w14:paraId="5EAA6595" w14:textId="6FDF1A60" w:rsidR="001F7E03" w:rsidRPr="007010BB" w:rsidRDefault="008E5145" w:rsidP="008E5145">
      <w:pPr>
        <w:rPr>
          <w:lang w:val="en-IN"/>
        </w:rPr>
      </w:pPr>
      <w:r w:rsidRPr="008E5145">
        <w:rPr>
          <w:lang w:val="en-IN"/>
        </w:rPr>
        <w:lastRenderedPageBreak/>
        <w:t xml:space="preserve">But dilution — both ownership and earnings per share –- will happen for current shareholders. Certainly, that could be taken as a negative by the market in the short term. But in a crisis, the longer-term survival of the business takes precedence over worries about short-term dilution. </w:t>
      </w:r>
      <w:proofErr w:type="gramStart"/>
      <w:r w:rsidRPr="008E5145">
        <w:rPr>
          <w:lang w:val="en-IN"/>
        </w:rPr>
        <w:t>A clear restructuring strategy and the expected positive impact on shareholders on completion of the restructuring needs to be made effectively to the shareholders for the approval of restructuring.</w:t>
      </w:r>
      <w:proofErr w:type="gramEnd"/>
    </w:p>
    <w:p w14:paraId="4A4652AE" w14:textId="335F3FBA" w:rsidR="007010BB" w:rsidRPr="007010BB" w:rsidRDefault="007010BB" w:rsidP="007010BB">
      <w:pPr>
        <w:pStyle w:val="Heading2"/>
        <w:rPr>
          <w:b/>
          <w:bCs/>
          <w:color w:val="auto"/>
          <w:lang w:val="en-IN"/>
        </w:rPr>
      </w:pPr>
      <w:bookmarkStart w:id="25" w:name="_Toc217257807"/>
      <w:r w:rsidRPr="007010BB">
        <w:rPr>
          <w:b/>
          <w:bCs/>
          <w:color w:val="auto"/>
          <w:lang w:val="en-IN"/>
        </w:rPr>
        <w:t>Debt Restructuring and Maturity Extension</w:t>
      </w:r>
      <w:bookmarkEnd w:id="25"/>
    </w:p>
    <w:p w14:paraId="476B521A" w14:textId="77777777" w:rsidR="008E5145" w:rsidRPr="008E5145" w:rsidRDefault="008E5145" w:rsidP="008E5145">
      <w:pPr>
        <w:rPr>
          <w:lang w:val="en-IN"/>
        </w:rPr>
      </w:pPr>
      <w:r w:rsidRPr="008E5145">
        <w:rPr>
          <w:lang w:val="en-IN"/>
        </w:rPr>
        <w:t>Debt restructuring is a third tool in the arsenal. The short-term financing needs of General Electronics are extremely high, and it is subject to refinancing and interest rate risk. Such measures as lengthening maturities, renegotiating interest rates or converting a portion of a loan into longer term obligations could ease liquidity strains.</w:t>
      </w:r>
    </w:p>
    <w:p w14:paraId="7B398190" w14:textId="77777777" w:rsidR="008E5145" w:rsidRPr="008E5145" w:rsidRDefault="008E5145" w:rsidP="008E5145">
      <w:pPr>
        <w:rPr>
          <w:lang w:val="en-IN"/>
        </w:rPr>
      </w:pPr>
      <w:r w:rsidRPr="008E5145">
        <w:rPr>
          <w:lang w:val="en-IN"/>
        </w:rPr>
        <w:t>If a company can align the maturities of its obligations with the cash-generating assets of the business, management may be able to smooth cash outflows and see interest coverage increase going forward. Lower interest expenses would also bring the company closer to profitability. That sometimes means renegotiating covenants in the debt, to try to create a little more breathing room for the company to operate while it recovers.</w:t>
      </w:r>
    </w:p>
    <w:p w14:paraId="4FD218E9" w14:textId="682C7483" w:rsidR="007010BB" w:rsidRPr="007010BB" w:rsidRDefault="008E5145" w:rsidP="008E5145">
      <w:pPr>
        <w:rPr>
          <w:lang w:val="en-IN"/>
        </w:rPr>
      </w:pPr>
      <w:r w:rsidRPr="008E5145">
        <w:rPr>
          <w:lang w:val="en-IN"/>
        </w:rPr>
        <w:t>To creditors, restructuring may appear to be risky at first, but it might protect value better in the long term by making nonperformance less likely. “A team approach with the lenders is very important and you must have an open, transparent financial forecast and a credible turnaround plan.</w:t>
      </w:r>
      <w:r w:rsidRPr="008E5145">
        <w:rPr>
          <w:rFonts w:ascii="Aptos" w:hAnsi="Aptos" w:cs="Aptos"/>
          <w:lang w:val="en-IN"/>
        </w:rPr>
        <w:t>”</w:t>
      </w:r>
    </w:p>
    <w:p w14:paraId="2233D6EB" w14:textId="4AED5186" w:rsidR="007010BB" w:rsidRPr="007010BB" w:rsidRDefault="007010BB" w:rsidP="007010BB">
      <w:pPr>
        <w:pStyle w:val="Heading2"/>
        <w:rPr>
          <w:b/>
          <w:bCs/>
          <w:color w:val="auto"/>
          <w:lang w:val="en-IN"/>
        </w:rPr>
      </w:pPr>
      <w:bookmarkStart w:id="26" w:name="_Toc217257808"/>
      <w:r w:rsidRPr="007010BB">
        <w:rPr>
          <w:b/>
          <w:bCs/>
          <w:color w:val="auto"/>
          <w:lang w:val="en-IN"/>
        </w:rPr>
        <w:t>Strategic Partnerships and Alliances</w:t>
      </w:r>
      <w:bookmarkEnd w:id="26"/>
    </w:p>
    <w:p w14:paraId="27A2A825" w14:textId="77777777" w:rsidR="008E5145" w:rsidRPr="008E5145" w:rsidRDefault="008E5145" w:rsidP="008E5145">
      <w:pPr>
        <w:rPr>
          <w:lang w:val="en-IN"/>
        </w:rPr>
      </w:pPr>
      <w:r w:rsidRPr="008E5145">
        <w:rPr>
          <w:lang w:val="en-IN"/>
        </w:rPr>
        <w:t>Beyond the accounting numbers, strategic alliances can be important in restructuring. Alliances with technology firms, suppliers or local players can reduce capital requirements, share risk and accelerate innovation. For example, joint manufacturing or R&amp;D ventures can lower fixed costs without harming competitiveness.</w:t>
      </w:r>
    </w:p>
    <w:p w14:paraId="1879B640" w14:textId="26195B00" w:rsidR="007010BB" w:rsidRPr="007010BB" w:rsidRDefault="008E5145" w:rsidP="008E5145">
      <w:pPr>
        <w:rPr>
          <w:lang w:val="en-IN"/>
        </w:rPr>
      </w:pPr>
      <w:r w:rsidRPr="008E5145">
        <w:rPr>
          <w:lang w:val="en-IN"/>
        </w:rPr>
        <w:t>Strategic alliances, on the other hand, may open up new markets with much less upfront capital investment, contributing to cash flow stability. While alliances require governance and interest alignment they do afford a more flexible option than the massive buyouts in times of capital crunch.</w:t>
      </w:r>
    </w:p>
    <w:p w14:paraId="29684081" w14:textId="32492DE1" w:rsidR="007010BB" w:rsidRPr="007010BB" w:rsidRDefault="007010BB" w:rsidP="007010BB">
      <w:pPr>
        <w:pStyle w:val="Heading2"/>
        <w:rPr>
          <w:b/>
          <w:bCs/>
          <w:color w:val="auto"/>
          <w:lang w:val="en-IN"/>
        </w:rPr>
      </w:pPr>
      <w:bookmarkStart w:id="27" w:name="_Toc217257809"/>
      <w:r w:rsidRPr="007010BB">
        <w:rPr>
          <w:b/>
          <w:bCs/>
          <w:color w:val="auto"/>
          <w:lang w:val="en-IN"/>
        </w:rPr>
        <w:t>Impact on Shareholders, Debt Risk, and Cash Flow Flexibility</w:t>
      </w:r>
      <w:bookmarkEnd w:id="27"/>
    </w:p>
    <w:p w14:paraId="3CA456C9" w14:textId="77777777" w:rsidR="00C4290C" w:rsidRPr="00C4290C" w:rsidRDefault="00C4290C" w:rsidP="00C4290C">
      <w:pPr>
        <w:rPr>
          <w:lang w:val="en-IN"/>
        </w:rPr>
      </w:pPr>
      <w:r w:rsidRPr="00C4290C">
        <w:rPr>
          <w:lang w:val="en-IN"/>
        </w:rPr>
        <w:t>Together these restructuring actions are designed to restore earnings and reduce risk to bring back shareholder value. Although shareholders could encounter short-term dilution or shrinking asset size, the long-term advantage is in a stronger and more profitable business.</w:t>
      </w:r>
    </w:p>
    <w:p w14:paraId="61CCFA81" w14:textId="07A222EE" w:rsidR="007010BB" w:rsidRDefault="00C4290C" w:rsidP="00C4290C">
      <w:pPr>
        <w:rPr>
          <w:lang w:val="en-IN"/>
        </w:rPr>
      </w:pPr>
      <w:r w:rsidRPr="00C4290C">
        <w:rPr>
          <w:lang w:val="en-IN"/>
        </w:rPr>
        <w:t>Leverage would be reduced to mitigate the risk associated with debt, maturities would be extended, and interest cover would be improved. This would also make the company more resistant to economic and industry shocks. Greater cash-flow flexibility would mean management could focus on strategic rather than emergency financing decisions.</w:t>
      </w:r>
    </w:p>
    <w:p w14:paraId="3EDB9BDA" w14:textId="77777777" w:rsidR="007010BB" w:rsidRPr="007010BB" w:rsidRDefault="007010BB" w:rsidP="007010BB">
      <w:pPr>
        <w:rPr>
          <w:lang w:val="en-IN"/>
        </w:rPr>
      </w:pPr>
    </w:p>
    <w:p w14:paraId="0FB31BD4" w14:textId="529641E1" w:rsidR="007010BB" w:rsidRPr="007010BB" w:rsidRDefault="007010BB" w:rsidP="007010BB">
      <w:pPr>
        <w:pStyle w:val="Heading2"/>
        <w:rPr>
          <w:b/>
          <w:bCs/>
          <w:color w:val="auto"/>
          <w:lang w:val="en-IN"/>
        </w:rPr>
      </w:pPr>
      <w:bookmarkStart w:id="28" w:name="_Toc217257810"/>
      <w:r w:rsidRPr="007010BB">
        <w:rPr>
          <w:b/>
          <w:bCs/>
          <w:color w:val="auto"/>
          <w:lang w:val="en-IN"/>
        </w:rPr>
        <w:lastRenderedPageBreak/>
        <w:t>International Financial Considerations</w:t>
      </w:r>
      <w:bookmarkEnd w:id="28"/>
    </w:p>
    <w:p w14:paraId="7BFC4577" w14:textId="77777777" w:rsidR="008E5145" w:rsidRPr="008E5145" w:rsidRDefault="008E5145" w:rsidP="008E5145">
      <w:pPr>
        <w:rPr>
          <w:lang w:val="en-IN"/>
        </w:rPr>
      </w:pPr>
      <w:r w:rsidRPr="008E5145">
        <w:rPr>
          <w:lang w:val="en-IN"/>
        </w:rPr>
        <w:t>General Electronic, by virtue of being a global enterprise, is subject to a large foreign exchange exposure. Income and expenses, and our ability to service debt, may be affected by exchange rates, particularly if we conduct our business and financing in multiple currencies. Lower volatility will require greater emphasis on hedging strategies and currency matching.</w:t>
      </w:r>
    </w:p>
    <w:p w14:paraId="1801E204" w14:textId="77777777" w:rsidR="008E5145" w:rsidRPr="008E5145" w:rsidRDefault="008E5145" w:rsidP="008E5145">
      <w:pPr>
        <w:rPr>
          <w:lang w:val="en-IN"/>
        </w:rPr>
      </w:pPr>
      <w:r w:rsidRPr="008E5145">
        <w:rPr>
          <w:lang w:val="en-IN"/>
        </w:rPr>
        <w:t>The industry also faces inflationary pressures, particularly through increasing prices for raw materials and labor. Restructuring must therefore reflect cost discipline and pricing flexibility to protect margins in inflationary environments.</w:t>
      </w:r>
    </w:p>
    <w:p w14:paraId="5FC2DF89" w14:textId="1B4869A1" w:rsidR="00DF328C" w:rsidRPr="007010BB" w:rsidRDefault="008E5145" w:rsidP="008E5145">
      <w:pPr>
        <w:rPr>
          <w:lang w:val="en-IN"/>
        </w:rPr>
      </w:pPr>
      <w:r w:rsidRPr="008E5145">
        <w:rPr>
          <w:lang w:val="en-IN"/>
        </w:rPr>
        <w:t>The tax side is just as important. Sales of assets, issuing stock, and restructuring debt all carry tax consequences that can impact net cash flow. Tax-efficient planning should support restructuring decisions in order to maximize after-tax proceeds.</w:t>
      </w:r>
    </w:p>
    <w:p w14:paraId="698A67C6" w14:textId="38E4C8D0" w:rsidR="007010BB" w:rsidRPr="00DF328C" w:rsidRDefault="007010BB" w:rsidP="00DF328C">
      <w:pPr>
        <w:pStyle w:val="Heading2"/>
        <w:rPr>
          <w:b/>
          <w:bCs/>
          <w:color w:val="auto"/>
          <w:lang w:val="en-IN"/>
        </w:rPr>
      </w:pPr>
      <w:bookmarkStart w:id="29" w:name="_Toc217257811"/>
      <w:r w:rsidRPr="00DF328C">
        <w:rPr>
          <w:b/>
          <w:bCs/>
          <w:color w:val="auto"/>
          <w:lang w:val="en-IN"/>
        </w:rPr>
        <w:t>Ethical, Social, and Sustainability Considerations</w:t>
      </w:r>
      <w:bookmarkEnd w:id="29"/>
    </w:p>
    <w:p w14:paraId="7D5064D2" w14:textId="77777777" w:rsidR="008E5145" w:rsidRPr="008E5145" w:rsidRDefault="008E5145" w:rsidP="008E5145">
      <w:pPr>
        <w:rPr>
          <w:lang w:val="en-IN"/>
        </w:rPr>
      </w:pPr>
      <w:r w:rsidRPr="008E5145">
        <w:rPr>
          <w:lang w:val="en-IN"/>
        </w:rPr>
        <w:t>Finance restructuring is always a question of ethics, employment and social responsibility. Cost-Cutting and asset disposals can lead to job losses that must be handled responsibly. These can be ameliorated by open communication and the equitable provision of severance and retraining programs.</w:t>
      </w:r>
    </w:p>
    <w:p w14:paraId="195658DC" w14:textId="1038CBE5" w:rsidR="00DF328C" w:rsidRPr="007010BB" w:rsidRDefault="008E5145" w:rsidP="008E5145">
      <w:pPr>
        <w:rPr>
          <w:lang w:val="en-IN"/>
        </w:rPr>
      </w:pPr>
      <w:r w:rsidRPr="008E5145">
        <w:rPr>
          <w:lang w:val="en-IN"/>
        </w:rPr>
        <w:t>The restructuring, therefore, should still be directed at sustainability and corporate social responsibility. In the consumer electronics business, environmental issues, such as electronic waste and energy use, have caught the eyes of customers and regulators. Spending on sustainable initiatives may enhance brand reputation and lead to long term value creation.</w:t>
      </w:r>
    </w:p>
    <w:p w14:paraId="78817067" w14:textId="6994A838" w:rsidR="007010BB" w:rsidRPr="00DF328C" w:rsidRDefault="007010BB" w:rsidP="00DF328C">
      <w:pPr>
        <w:pStyle w:val="Heading2"/>
        <w:rPr>
          <w:b/>
          <w:bCs/>
          <w:color w:val="auto"/>
          <w:lang w:val="en-IN"/>
        </w:rPr>
      </w:pPr>
      <w:bookmarkStart w:id="30" w:name="_Toc217257812"/>
      <w:r w:rsidRPr="00DF328C">
        <w:rPr>
          <w:b/>
          <w:bCs/>
          <w:color w:val="auto"/>
          <w:lang w:val="en-IN"/>
        </w:rPr>
        <w:t>Overall Evaluation</w:t>
      </w:r>
      <w:bookmarkEnd w:id="30"/>
    </w:p>
    <w:p w14:paraId="3F63DE72" w14:textId="77777777" w:rsidR="008E5145" w:rsidRPr="008E5145" w:rsidRDefault="008E5145" w:rsidP="008E5145">
      <w:pPr>
        <w:rPr>
          <w:lang w:val="en-IN"/>
        </w:rPr>
      </w:pPr>
      <w:r w:rsidRPr="008E5145">
        <w:rPr>
          <w:lang w:val="en-IN"/>
        </w:rPr>
        <w:t>Refinancing inevitably led to questions about ethics, both in employment and social responsibility. Cost cutting and asset disposals can lead to job losses, which must be handled responsibly. An open dialogue and fair severance and re-training programs can alleviate the social impact.</w:t>
      </w:r>
    </w:p>
    <w:p w14:paraId="2819AEF3" w14:textId="30B6B2E3" w:rsidR="001568AD" w:rsidRPr="008E5145" w:rsidRDefault="008E5145" w:rsidP="008E5145">
      <w:pPr>
        <w:rPr>
          <w:lang w:val="en-IN"/>
        </w:rPr>
      </w:pPr>
      <w:r w:rsidRPr="008E5145">
        <w:rPr>
          <w:lang w:val="en-IN"/>
        </w:rPr>
        <w:t>The restructuring strategy will continue to emphasize sustainability and corporate social responsibility. In the consumer electronics industry, environmental concerns such as electronic waste and energy usage have begun to catch the eyes of consumers and regulators. Investing in sustainable initiatives may enhance brand reputation and contribute to long-term value creation.</w:t>
      </w:r>
    </w:p>
    <w:p w14:paraId="0DBD58F2" w14:textId="57EA6E4F" w:rsidR="001568AD" w:rsidRDefault="00947C86" w:rsidP="00947C86">
      <w:pPr>
        <w:pStyle w:val="Heading1"/>
        <w:rPr>
          <w:b/>
          <w:bCs/>
          <w:color w:val="auto"/>
        </w:rPr>
      </w:pPr>
      <w:bookmarkStart w:id="31" w:name="_Toc217257813"/>
      <w:r w:rsidRPr="00947C86">
        <w:rPr>
          <w:b/>
          <w:bCs/>
          <w:color w:val="auto"/>
        </w:rPr>
        <w:t>Investment Appraisal and Capital Budgeting</w:t>
      </w:r>
      <w:bookmarkEnd w:id="31"/>
    </w:p>
    <w:p w14:paraId="7F4E2242" w14:textId="77777777" w:rsidR="008E5145" w:rsidRPr="008E5145" w:rsidRDefault="008E5145" w:rsidP="008E5145">
      <w:pPr>
        <w:rPr>
          <w:sz w:val="28"/>
          <w:szCs w:val="28"/>
        </w:rPr>
      </w:pPr>
      <w:r w:rsidRPr="008E5145">
        <w:rPr>
          <w:sz w:val="28"/>
          <w:szCs w:val="28"/>
        </w:rPr>
        <w:t>Investment appraisal is essential in the General Electronics recast. Considering the company's contracting earnings, impaired liquidity, and increasing financial risk, its capital allocation decisions ought to be scrutinised. Poor investment choices at this stage would add to the strain on cash flow, and potentially destabilize the turnaround plan. Therefore, to be the CFO, I have to be tough on the evaluation of proposed projects in terms of sound capital budgeting techniques as well as in the selection of the investments that create the most value within the constraints of liquidity.</w:t>
      </w:r>
    </w:p>
    <w:p w14:paraId="73854179" w14:textId="77777777" w:rsidR="008E5145" w:rsidRPr="008E5145" w:rsidRDefault="008E5145" w:rsidP="008E5145">
      <w:pPr>
        <w:rPr>
          <w:sz w:val="28"/>
          <w:szCs w:val="28"/>
        </w:rPr>
      </w:pPr>
      <w:r w:rsidRPr="008E5145">
        <w:rPr>
          <w:sz w:val="28"/>
          <w:szCs w:val="28"/>
        </w:rPr>
        <w:lastRenderedPageBreak/>
        <w:t>General Electronics now has three separate projects to consider: Project A, Project B, and Project C. Each lasting for five years and requires a significant up-front capital investment. Because of capital rationing, the company can invest a maximum of 60 million pounds. A 10% discount rate reflecting the firm’s cost of capital and higher risk is used. Straight-line depreciation to zero is taken.</w:t>
      </w:r>
    </w:p>
    <w:p w14:paraId="2FBEEEF7" w14:textId="5A2DB6C4" w:rsidR="00B94D57" w:rsidRDefault="008E5145" w:rsidP="008E5145">
      <w:pPr>
        <w:rPr>
          <w:sz w:val="28"/>
          <w:szCs w:val="28"/>
        </w:rPr>
      </w:pPr>
      <w:r w:rsidRPr="008E5145">
        <w:rPr>
          <w:sz w:val="28"/>
          <w:szCs w:val="28"/>
        </w:rPr>
        <w:t>The projects are judged on the basis of Payback Period, ARR, NPV, PI and IRR to have a strong decision.</w:t>
      </w:r>
    </w:p>
    <w:p w14:paraId="3D89AAB5" w14:textId="3D895422" w:rsidR="003F0CCF" w:rsidRDefault="003F0CCF" w:rsidP="003F0CCF">
      <w:pPr>
        <w:pStyle w:val="Heading1"/>
        <w:rPr>
          <w:b/>
          <w:bCs/>
          <w:color w:val="auto"/>
        </w:rPr>
      </w:pPr>
      <w:bookmarkStart w:id="32" w:name="_Toc217257814"/>
      <w:r w:rsidRPr="003F0CCF">
        <w:rPr>
          <w:b/>
          <w:bCs/>
          <w:color w:val="auto"/>
        </w:rPr>
        <w:t>Table 1: Project Details and Cash Flows (£ million)</w:t>
      </w:r>
      <w:bookmarkEnd w:id="32"/>
    </w:p>
    <w:p w14:paraId="6F1FE6A3" w14:textId="77777777" w:rsidR="003F0CCF" w:rsidRPr="003F0CCF" w:rsidRDefault="003F0CCF" w:rsidP="003F0CCF"/>
    <w:tbl>
      <w:tblPr>
        <w:tblStyle w:val="GridTable4Accent1"/>
        <w:tblW w:w="9213" w:type="dxa"/>
        <w:tblLook w:val="04A0" w:firstRow="1" w:lastRow="0" w:firstColumn="1" w:lastColumn="0" w:noHBand="0" w:noVBand="1"/>
      </w:tblPr>
      <w:tblGrid>
        <w:gridCol w:w="1210"/>
        <w:gridCol w:w="2598"/>
        <w:gridCol w:w="1081"/>
        <w:gridCol w:w="1081"/>
        <w:gridCol w:w="1081"/>
        <w:gridCol w:w="1081"/>
        <w:gridCol w:w="1081"/>
      </w:tblGrid>
      <w:tr w:rsidR="00294D8B" w:rsidRPr="00294D8B" w14:paraId="205AFBDD" w14:textId="77777777" w:rsidTr="003F0CCF">
        <w:trPr>
          <w:cnfStyle w:val="100000000000" w:firstRow="1" w:lastRow="0" w:firstColumn="0" w:lastColumn="0" w:oddVBand="0" w:evenVBand="0" w:oddHBand="0" w:evenHBand="0" w:firstRowFirstColumn="0" w:firstRowLastColumn="0" w:lastRowFirstColumn="0" w:lastRowLastColumn="0"/>
          <w:trHeight w:val="545"/>
        </w:trPr>
        <w:tc>
          <w:tcPr>
            <w:cnfStyle w:val="001000000000" w:firstRow="0" w:lastRow="0" w:firstColumn="1" w:lastColumn="0" w:oddVBand="0" w:evenVBand="0" w:oddHBand="0" w:evenHBand="0" w:firstRowFirstColumn="0" w:firstRowLastColumn="0" w:lastRowFirstColumn="0" w:lastRowLastColumn="0"/>
            <w:tcW w:w="0" w:type="auto"/>
            <w:hideMark/>
          </w:tcPr>
          <w:p w14:paraId="6A4470BF" w14:textId="77777777" w:rsidR="00294D8B" w:rsidRPr="00294D8B" w:rsidRDefault="00294D8B" w:rsidP="00294D8B">
            <w:pPr>
              <w:rPr>
                <w:sz w:val="28"/>
                <w:szCs w:val="28"/>
                <w:lang w:val="en-IN"/>
              </w:rPr>
            </w:pPr>
            <w:r w:rsidRPr="00294D8B">
              <w:rPr>
                <w:sz w:val="28"/>
                <w:szCs w:val="28"/>
                <w:lang w:val="en-IN"/>
              </w:rPr>
              <w:t>Project</w:t>
            </w:r>
          </w:p>
        </w:tc>
        <w:tc>
          <w:tcPr>
            <w:tcW w:w="0" w:type="auto"/>
            <w:hideMark/>
          </w:tcPr>
          <w:p w14:paraId="5EA63A3C" w14:textId="77777777" w:rsidR="00294D8B" w:rsidRPr="00294D8B" w:rsidRDefault="00294D8B" w:rsidP="00294D8B">
            <w:pPr>
              <w:cnfStyle w:val="100000000000" w:firstRow="1"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Initial Investment</w:t>
            </w:r>
          </w:p>
        </w:tc>
        <w:tc>
          <w:tcPr>
            <w:tcW w:w="0" w:type="auto"/>
            <w:hideMark/>
          </w:tcPr>
          <w:p w14:paraId="2A14EA63" w14:textId="77777777" w:rsidR="00294D8B" w:rsidRPr="00294D8B" w:rsidRDefault="00294D8B" w:rsidP="00294D8B">
            <w:pPr>
              <w:cnfStyle w:val="100000000000" w:firstRow="1"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Year 1</w:t>
            </w:r>
          </w:p>
        </w:tc>
        <w:tc>
          <w:tcPr>
            <w:tcW w:w="0" w:type="auto"/>
            <w:hideMark/>
          </w:tcPr>
          <w:p w14:paraId="7F70A297" w14:textId="77777777" w:rsidR="00294D8B" w:rsidRPr="00294D8B" w:rsidRDefault="00294D8B" w:rsidP="00294D8B">
            <w:pPr>
              <w:cnfStyle w:val="100000000000" w:firstRow="1"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Year 2</w:t>
            </w:r>
          </w:p>
        </w:tc>
        <w:tc>
          <w:tcPr>
            <w:tcW w:w="0" w:type="auto"/>
            <w:hideMark/>
          </w:tcPr>
          <w:p w14:paraId="1F1A77C3" w14:textId="77777777" w:rsidR="00294D8B" w:rsidRPr="00294D8B" w:rsidRDefault="00294D8B" w:rsidP="00294D8B">
            <w:pPr>
              <w:cnfStyle w:val="100000000000" w:firstRow="1"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Year 3</w:t>
            </w:r>
          </w:p>
        </w:tc>
        <w:tc>
          <w:tcPr>
            <w:tcW w:w="0" w:type="auto"/>
            <w:hideMark/>
          </w:tcPr>
          <w:p w14:paraId="557145E3" w14:textId="77777777" w:rsidR="00294D8B" w:rsidRPr="00294D8B" w:rsidRDefault="00294D8B" w:rsidP="00294D8B">
            <w:pPr>
              <w:cnfStyle w:val="100000000000" w:firstRow="1"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Year 4</w:t>
            </w:r>
          </w:p>
        </w:tc>
        <w:tc>
          <w:tcPr>
            <w:tcW w:w="0" w:type="auto"/>
            <w:hideMark/>
          </w:tcPr>
          <w:p w14:paraId="7592EB54" w14:textId="77777777" w:rsidR="00294D8B" w:rsidRPr="00294D8B" w:rsidRDefault="00294D8B" w:rsidP="00294D8B">
            <w:pPr>
              <w:cnfStyle w:val="100000000000" w:firstRow="1"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Year 5</w:t>
            </w:r>
          </w:p>
        </w:tc>
      </w:tr>
      <w:tr w:rsidR="00294D8B" w:rsidRPr="00294D8B" w14:paraId="545BD57D" w14:textId="77777777" w:rsidTr="003F0CCF">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0" w:type="auto"/>
            <w:hideMark/>
          </w:tcPr>
          <w:p w14:paraId="5D7D1AFC" w14:textId="77777777" w:rsidR="00294D8B" w:rsidRPr="00294D8B" w:rsidRDefault="00294D8B" w:rsidP="00294D8B">
            <w:pPr>
              <w:rPr>
                <w:sz w:val="28"/>
                <w:szCs w:val="28"/>
                <w:lang w:val="en-IN"/>
              </w:rPr>
            </w:pPr>
            <w:r w:rsidRPr="00294D8B">
              <w:rPr>
                <w:sz w:val="28"/>
                <w:szCs w:val="28"/>
                <w:lang w:val="en-IN"/>
              </w:rPr>
              <w:t>A</w:t>
            </w:r>
          </w:p>
        </w:tc>
        <w:tc>
          <w:tcPr>
            <w:tcW w:w="0" w:type="auto"/>
            <w:hideMark/>
          </w:tcPr>
          <w:p w14:paraId="23811D40"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40</w:t>
            </w:r>
          </w:p>
        </w:tc>
        <w:tc>
          <w:tcPr>
            <w:tcW w:w="0" w:type="auto"/>
            <w:hideMark/>
          </w:tcPr>
          <w:p w14:paraId="2B4BE2B7"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10</w:t>
            </w:r>
          </w:p>
        </w:tc>
        <w:tc>
          <w:tcPr>
            <w:tcW w:w="0" w:type="auto"/>
            <w:hideMark/>
          </w:tcPr>
          <w:p w14:paraId="19453E61"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12</w:t>
            </w:r>
          </w:p>
        </w:tc>
        <w:tc>
          <w:tcPr>
            <w:tcW w:w="0" w:type="auto"/>
            <w:hideMark/>
          </w:tcPr>
          <w:p w14:paraId="1076D60C"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14</w:t>
            </w:r>
          </w:p>
        </w:tc>
        <w:tc>
          <w:tcPr>
            <w:tcW w:w="0" w:type="auto"/>
            <w:hideMark/>
          </w:tcPr>
          <w:p w14:paraId="39FE56C9"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10</w:t>
            </w:r>
          </w:p>
        </w:tc>
        <w:tc>
          <w:tcPr>
            <w:tcW w:w="0" w:type="auto"/>
            <w:hideMark/>
          </w:tcPr>
          <w:p w14:paraId="6D544159"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8</w:t>
            </w:r>
          </w:p>
        </w:tc>
      </w:tr>
      <w:tr w:rsidR="00294D8B" w:rsidRPr="00294D8B" w14:paraId="3F9CAA3E" w14:textId="77777777" w:rsidTr="003F0CCF">
        <w:trPr>
          <w:trHeight w:val="545"/>
        </w:trPr>
        <w:tc>
          <w:tcPr>
            <w:cnfStyle w:val="001000000000" w:firstRow="0" w:lastRow="0" w:firstColumn="1" w:lastColumn="0" w:oddVBand="0" w:evenVBand="0" w:oddHBand="0" w:evenHBand="0" w:firstRowFirstColumn="0" w:firstRowLastColumn="0" w:lastRowFirstColumn="0" w:lastRowLastColumn="0"/>
            <w:tcW w:w="0" w:type="auto"/>
            <w:hideMark/>
          </w:tcPr>
          <w:p w14:paraId="6219F473" w14:textId="77777777" w:rsidR="00294D8B" w:rsidRPr="00294D8B" w:rsidRDefault="00294D8B" w:rsidP="00294D8B">
            <w:pPr>
              <w:rPr>
                <w:sz w:val="28"/>
                <w:szCs w:val="28"/>
                <w:lang w:val="en-IN"/>
              </w:rPr>
            </w:pPr>
            <w:r w:rsidRPr="00294D8B">
              <w:rPr>
                <w:sz w:val="28"/>
                <w:szCs w:val="28"/>
                <w:lang w:val="en-IN"/>
              </w:rPr>
              <w:t>B</w:t>
            </w:r>
          </w:p>
        </w:tc>
        <w:tc>
          <w:tcPr>
            <w:tcW w:w="0" w:type="auto"/>
            <w:hideMark/>
          </w:tcPr>
          <w:p w14:paraId="18C3CA07" w14:textId="77777777" w:rsidR="00294D8B" w:rsidRPr="00294D8B" w:rsidRDefault="00294D8B" w:rsidP="00294D8B">
            <w:pPr>
              <w:cnfStyle w:val="000000000000" w:firstRow="0"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30</w:t>
            </w:r>
          </w:p>
        </w:tc>
        <w:tc>
          <w:tcPr>
            <w:tcW w:w="0" w:type="auto"/>
            <w:hideMark/>
          </w:tcPr>
          <w:p w14:paraId="2A2A37C0" w14:textId="77777777" w:rsidR="00294D8B" w:rsidRPr="00294D8B" w:rsidRDefault="00294D8B" w:rsidP="00294D8B">
            <w:pPr>
              <w:cnfStyle w:val="000000000000" w:firstRow="0"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6</w:t>
            </w:r>
          </w:p>
        </w:tc>
        <w:tc>
          <w:tcPr>
            <w:tcW w:w="0" w:type="auto"/>
            <w:hideMark/>
          </w:tcPr>
          <w:p w14:paraId="30A985FC" w14:textId="77777777" w:rsidR="00294D8B" w:rsidRPr="00294D8B" w:rsidRDefault="00294D8B" w:rsidP="00294D8B">
            <w:pPr>
              <w:cnfStyle w:val="000000000000" w:firstRow="0"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6</w:t>
            </w:r>
          </w:p>
        </w:tc>
        <w:tc>
          <w:tcPr>
            <w:tcW w:w="0" w:type="auto"/>
            <w:hideMark/>
          </w:tcPr>
          <w:p w14:paraId="7285E817" w14:textId="77777777" w:rsidR="00294D8B" w:rsidRPr="00294D8B" w:rsidRDefault="00294D8B" w:rsidP="00294D8B">
            <w:pPr>
              <w:cnfStyle w:val="000000000000" w:firstRow="0"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6</w:t>
            </w:r>
          </w:p>
        </w:tc>
        <w:tc>
          <w:tcPr>
            <w:tcW w:w="0" w:type="auto"/>
            <w:hideMark/>
          </w:tcPr>
          <w:p w14:paraId="1625A881" w14:textId="77777777" w:rsidR="00294D8B" w:rsidRPr="00294D8B" w:rsidRDefault="00294D8B" w:rsidP="00294D8B">
            <w:pPr>
              <w:cnfStyle w:val="000000000000" w:firstRow="0"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6</w:t>
            </w:r>
          </w:p>
        </w:tc>
        <w:tc>
          <w:tcPr>
            <w:tcW w:w="0" w:type="auto"/>
            <w:hideMark/>
          </w:tcPr>
          <w:p w14:paraId="3DBE10F0" w14:textId="77777777" w:rsidR="00294D8B" w:rsidRPr="00294D8B" w:rsidRDefault="00294D8B" w:rsidP="00294D8B">
            <w:pPr>
              <w:cnfStyle w:val="000000000000" w:firstRow="0" w:lastRow="0" w:firstColumn="0" w:lastColumn="0" w:oddVBand="0" w:evenVBand="0" w:oddHBand="0" w:evenHBand="0" w:firstRowFirstColumn="0" w:firstRowLastColumn="0" w:lastRowFirstColumn="0" w:lastRowLastColumn="0"/>
              <w:rPr>
                <w:sz w:val="28"/>
                <w:szCs w:val="28"/>
                <w:lang w:val="en-IN"/>
              </w:rPr>
            </w:pPr>
            <w:r w:rsidRPr="00294D8B">
              <w:rPr>
                <w:sz w:val="28"/>
                <w:szCs w:val="28"/>
                <w:lang w:val="en-IN"/>
              </w:rPr>
              <w:t>6</w:t>
            </w:r>
          </w:p>
        </w:tc>
      </w:tr>
      <w:tr w:rsidR="00294D8B" w:rsidRPr="00294D8B" w14:paraId="207B5AF6" w14:textId="77777777" w:rsidTr="003F0CCF">
        <w:trPr>
          <w:cnfStyle w:val="000000100000" w:firstRow="0" w:lastRow="0" w:firstColumn="0" w:lastColumn="0" w:oddVBand="0" w:evenVBand="0" w:oddHBand="1" w:evenHBand="0" w:firstRowFirstColumn="0" w:firstRowLastColumn="0" w:lastRowFirstColumn="0" w:lastRowLastColumn="0"/>
          <w:trHeight w:val="545"/>
        </w:trPr>
        <w:tc>
          <w:tcPr>
            <w:cnfStyle w:val="001000000000" w:firstRow="0" w:lastRow="0" w:firstColumn="1" w:lastColumn="0" w:oddVBand="0" w:evenVBand="0" w:oddHBand="0" w:evenHBand="0" w:firstRowFirstColumn="0" w:firstRowLastColumn="0" w:lastRowFirstColumn="0" w:lastRowLastColumn="0"/>
            <w:tcW w:w="0" w:type="auto"/>
            <w:hideMark/>
          </w:tcPr>
          <w:p w14:paraId="783BEB4E" w14:textId="77777777" w:rsidR="00294D8B" w:rsidRPr="00294D8B" w:rsidRDefault="00294D8B" w:rsidP="00294D8B">
            <w:pPr>
              <w:rPr>
                <w:sz w:val="28"/>
                <w:szCs w:val="28"/>
                <w:lang w:val="en-IN"/>
              </w:rPr>
            </w:pPr>
            <w:r w:rsidRPr="00294D8B">
              <w:rPr>
                <w:sz w:val="28"/>
                <w:szCs w:val="28"/>
                <w:lang w:val="en-IN"/>
              </w:rPr>
              <w:t>C</w:t>
            </w:r>
          </w:p>
        </w:tc>
        <w:tc>
          <w:tcPr>
            <w:tcW w:w="0" w:type="auto"/>
            <w:hideMark/>
          </w:tcPr>
          <w:p w14:paraId="2DBF06EC"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50</w:t>
            </w:r>
          </w:p>
        </w:tc>
        <w:tc>
          <w:tcPr>
            <w:tcW w:w="0" w:type="auto"/>
            <w:hideMark/>
          </w:tcPr>
          <w:p w14:paraId="147961AE"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5</w:t>
            </w:r>
          </w:p>
        </w:tc>
        <w:tc>
          <w:tcPr>
            <w:tcW w:w="0" w:type="auto"/>
            <w:hideMark/>
          </w:tcPr>
          <w:p w14:paraId="0FA510CD"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10</w:t>
            </w:r>
          </w:p>
        </w:tc>
        <w:tc>
          <w:tcPr>
            <w:tcW w:w="0" w:type="auto"/>
            <w:hideMark/>
          </w:tcPr>
          <w:p w14:paraId="4A8251FA"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20</w:t>
            </w:r>
          </w:p>
        </w:tc>
        <w:tc>
          <w:tcPr>
            <w:tcW w:w="0" w:type="auto"/>
            <w:hideMark/>
          </w:tcPr>
          <w:p w14:paraId="048FC4EE"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25</w:t>
            </w:r>
          </w:p>
        </w:tc>
        <w:tc>
          <w:tcPr>
            <w:tcW w:w="0" w:type="auto"/>
            <w:hideMark/>
          </w:tcPr>
          <w:p w14:paraId="1A82A186" w14:textId="77777777" w:rsidR="00294D8B" w:rsidRPr="00294D8B" w:rsidRDefault="00294D8B" w:rsidP="00294D8B">
            <w:pPr>
              <w:cnfStyle w:val="000000100000" w:firstRow="0" w:lastRow="0" w:firstColumn="0" w:lastColumn="0" w:oddVBand="0" w:evenVBand="0" w:oddHBand="1" w:evenHBand="0" w:firstRowFirstColumn="0" w:firstRowLastColumn="0" w:lastRowFirstColumn="0" w:lastRowLastColumn="0"/>
              <w:rPr>
                <w:sz w:val="28"/>
                <w:szCs w:val="28"/>
                <w:lang w:val="en-IN"/>
              </w:rPr>
            </w:pPr>
            <w:r w:rsidRPr="00294D8B">
              <w:rPr>
                <w:sz w:val="28"/>
                <w:szCs w:val="28"/>
                <w:lang w:val="en-IN"/>
              </w:rPr>
              <w:t>15</w:t>
            </w:r>
          </w:p>
        </w:tc>
      </w:tr>
    </w:tbl>
    <w:p w14:paraId="687BD066" w14:textId="77777777" w:rsidR="00B94D57" w:rsidRDefault="00B94D57" w:rsidP="00B94D57">
      <w:pPr>
        <w:rPr>
          <w:sz w:val="28"/>
          <w:szCs w:val="28"/>
        </w:rPr>
      </w:pPr>
    </w:p>
    <w:p w14:paraId="4E549883" w14:textId="77777777" w:rsidR="00B36A81" w:rsidRDefault="00B36A81" w:rsidP="00B94D57">
      <w:pPr>
        <w:rPr>
          <w:sz w:val="28"/>
          <w:szCs w:val="28"/>
        </w:rPr>
      </w:pPr>
    </w:p>
    <w:p w14:paraId="23BE40EC" w14:textId="77777777" w:rsidR="00B36A81" w:rsidRDefault="00B36A81" w:rsidP="00B94D57">
      <w:pPr>
        <w:rPr>
          <w:sz w:val="28"/>
          <w:szCs w:val="28"/>
        </w:rPr>
      </w:pPr>
    </w:p>
    <w:p w14:paraId="64CDE97C" w14:textId="77777777" w:rsidR="00B36A81" w:rsidRDefault="00B36A81" w:rsidP="00B94D57">
      <w:pPr>
        <w:rPr>
          <w:sz w:val="28"/>
          <w:szCs w:val="28"/>
        </w:rPr>
      </w:pPr>
    </w:p>
    <w:p w14:paraId="23A705BB" w14:textId="77777777" w:rsidR="00B36A81" w:rsidRDefault="00B36A81" w:rsidP="00B94D57">
      <w:pPr>
        <w:rPr>
          <w:sz w:val="28"/>
          <w:szCs w:val="28"/>
        </w:rPr>
      </w:pPr>
    </w:p>
    <w:p w14:paraId="6C444F0C" w14:textId="46E603B3" w:rsidR="003F0CCF" w:rsidRDefault="00B36A81" w:rsidP="00B36A81">
      <w:pPr>
        <w:pStyle w:val="Heading1"/>
        <w:rPr>
          <w:b/>
          <w:bCs/>
          <w:color w:val="auto"/>
        </w:rPr>
      </w:pPr>
      <w:bookmarkStart w:id="33" w:name="_Toc217257815"/>
      <w:r w:rsidRPr="00B36A81">
        <w:rPr>
          <w:b/>
          <w:bCs/>
          <w:color w:val="auto"/>
        </w:rPr>
        <w:t>Table 2: Payback Period Calculation</w:t>
      </w:r>
      <w:bookmarkEnd w:id="33"/>
    </w:p>
    <w:tbl>
      <w:tblPr>
        <w:tblStyle w:val="GridTable4Accent1"/>
        <w:tblW w:w="8115" w:type="dxa"/>
        <w:tblLook w:val="04A0" w:firstRow="1" w:lastRow="0" w:firstColumn="1" w:lastColumn="0" w:noHBand="0" w:noVBand="1"/>
      </w:tblPr>
      <w:tblGrid>
        <w:gridCol w:w="1320"/>
        <w:gridCol w:w="4227"/>
        <w:gridCol w:w="2568"/>
      </w:tblGrid>
      <w:tr w:rsidR="00B36A81" w:rsidRPr="00B36A81" w14:paraId="41E30E82" w14:textId="77777777" w:rsidTr="00B36A81">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0" w:type="auto"/>
            <w:hideMark/>
          </w:tcPr>
          <w:p w14:paraId="424B4334" w14:textId="77777777" w:rsidR="00B36A81" w:rsidRPr="00B36A81" w:rsidRDefault="00B36A81" w:rsidP="00B36A81">
            <w:pPr>
              <w:rPr>
                <w:lang w:val="en-IN"/>
              </w:rPr>
            </w:pPr>
            <w:r w:rsidRPr="00B36A81">
              <w:rPr>
                <w:lang w:val="en-IN"/>
              </w:rPr>
              <w:t>Project</w:t>
            </w:r>
          </w:p>
        </w:tc>
        <w:tc>
          <w:tcPr>
            <w:tcW w:w="0" w:type="auto"/>
            <w:hideMark/>
          </w:tcPr>
          <w:p w14:paraId="5C5DF86E" w14:textId="77777777" w:rsidR="00B36A81" w:rsidRPr="00B36A81" w:rsidRDefault="00B36A81" w:rsidP="00B36A81">
            <w:pPr>
              <w:cnfStyle w:val="100000000000" w:firstRow="1" w:lastRow="0" w:firstColumn="0" w:lastColumn="0" w:oddVBand="0" w:evenVBand="0" w:oddHBand="0" w:evenHBand="0" w:firstRowFirstColumn="0" w:firstRowLastColumn="0" w:lastRowFirstColumn="0" w:lastRowLastColumn="0"/>
              <w:rPr>
                <w:lang w:val="en-IN"/>
              </w:rPr>
            </w:pPr>
            <w:r w:rsidRPr="00B36A81">
              <w:rPr>
                <w:lang w:val="en-IN"/>
              </w:rPr>
              <w:t>Cumulative Cash Inflows</w:t>
            </w:r>
          </w:p>
        </w:tc>
        <w:tc>
          <w:tcPr>
            <w:tcW w:w="0" w:type="auto"/>
            <w:hideMark/>
          </w:tcPr>
          <w:p w14:paraId="1C108C4C" w14:textId="77777777" w:rsidR="00B36A81" w:rsidRPr="00B36A81" w:rsidRDefault="00B36A81" w:rsidP="00B36A81">
            <w:pPr>
              <w:cnfStyle w:val="100000000000" w:firstRow="1" w:lastRow="0" w:firstColumn="0" w:lastColumn="0" w:oddVBand="0" w:evenVBand="0" w:oddHBand="0" w:evenHBand="0" w:firstRowFirstColumn="0" w:firstRowLastColumn="0" w:lastRowFirstColumn="0" w:lastRowLastColumn="0"/>
              <w:rPr>
                <w:lang w:val="en-IN"/>
              </w:rPr>
            </w:pPr>
            <w:r w:rsidRPr="00B36A81">
              <w:rPr>
                <w:lang w:val="en-IN"/>
              </w:rPr>
              <w:t>Payback Period</w:t>
            </w:r>
          </w:p>
        </w:tc>
      </w:tr>
      <w:tr w:rsidR="00B36A81" w:rsidRPr="00B36A81" w14:paraId="321E86B6" w14:textId="77777777" w:rsidTr="00B36A81">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14:paraId="3EB07555" w14:textId="77777777" w:rsidR="00B36A81" w:rsidRPr="00B36A81" w:rsidRDefault="00B36A81" w:rsidP="00B36A81">
            <w:pPr>
              <w:rPr>
                <w:lang w:val="en-IN"/>
              </w:rPr>
            </w:pPr>
            <w:r w:rsidRPr="00B36A81">
              <w:rPr>
                <w:lang w:val="en-IN"/>
              </w:rPr>
              <w:t>A</w:t>
            </w:r>
          </w:p>
        </w:tc>
        <w:tc>
          <w:tcPr>
            <w:tcW w:w="0" w:type="auto"/>
            <w:hideMark/>
          </w:tcPr>
          <w:p w14:paraId="12920B22" w14:textId="77777777" w:rsidR="00B36A81" w:rsidRPr="00B36A81" w:rsidRDefault="00B36A81" w:rsidP="00B36A81">
            <w:pPr>
              <w:cnfStyle w:val="000000100000" w:firstRow="0" w:lastRow="0" w:firstColumn="0" w:lastColumn="0" w:oddVBand="0" w:evenVBand="0" w:oddHBand="1" w:evenHBand="0" w:firstRowFirstColumn="0" w:firstRowLastColumn="0" w:lastRowFirstColumn="0" w:lastRowLastColumn="0"/>
              <w:rPr>
                <w:lang w:val="en-IN"/>
              </w:rPr>
            </w:pPr>
            <w:r w:rsidRPr="00B36A81">
              <w:rPr>
                <w:lang w:val="en-IN"/>
              </w:rPr>
              <w:t>Breaks even in Year 4</w:t>
            </w:r>
          </w:p>
        </w:tc>
        <w:tc>
          <w:tcPr>
            <w:tcW w:w="0" w:type="auto"/>
            <w:hideMark/>
          </w:tcPr>
          <w:p w14:paraId="07C1D53F" w14:textId="77777777" w:rsidR="00B36A81" w:rsidRPr="00B36A81" w:rsidRDefault="00B36A81" w:rsidP="00B36A81">
            <w:pPr>
              <w:cnfStyle w:val="000000100000" w:firstRow="0" w:lastRow="0" w:firstColumn="0" w:lastColumn="0" w:oddVBand="0" w:evenVBand="0" w:oddHBand="1" w:evenHBand="0" w:firstRowFirstColumn="0" w:firstRowLastColumn="0" w:lastRowFirstColumn="0" w:lastRowLastColumn="0"/>
              <w:rPr>
                <w:lang w:val="en-IN"/>
              </w:rPr>
            </w:pPr>
            <w:r w:rsidRPr="00B36A81">
              <w:rPr>
                <w:b/>
                <w:bCs/>
                <w:lang w:val="en-IN"/>
              </w:rPr>
              <w:t>3.4 years</w:t>
            </w:r>
          </w:p>
        </w:tc>
      </w:tr>
      <w:tr w:rsidR="00B36A81" w:rsidRPr="00B36A81" w14:paraId="5C56BF44" w14:textId="77777777" w:rsidTr="00B36A81">
        <w:trPr>
          <w:trHeight w:val="557"/>
        </w:trPr>
        <w:tc>
          <w:tcPr>
            <w:cnfStyle w:val="001000000000" w:firstRow="0" w:lastRow="0" w:firstColumn="1" w:lastColumn="0" w:oddVBand="0" w:evenVBand="0" w:oddHBand="0" w:evenHBand="0" w:firstRowFirstColumn="0" w:firstRowLastColumn="0" w:lastRowFirstColumn="0" w:lastRowLastColumn="0"/>
            <w:tcW w:w="0" w:type="auto"/>
            <w:hideMark/>
          </w:tcPr>
          <w:p w14:paraId="5822D021" w14:textId="77777777" w:rsidR="00B36A81" w:rsidRPr="00B36A81" w:rsidRDefault="00B36A81" w:rsidP="00B36A81">
            <w:pPr>
              <w:rPr>
                <w:lang w:val="en-IN"/>
              </w:rPr>
            </w:pPr>
            <w:r w:rsidRPr="00B36A81">
              <w:rPr>
                <w:lang w:val="en-IN"/>
              </w:rPr>
              <w:t>B</w:t>
            </w:r>
          </w:p>
        </w:tc>
        <w:tc>
          <w:tcPr>
            <w:tcW w:w="0" w:type="auto"/>
            <w:hideMark/>
          </w:tcPr>
          <w:p w14:paraId="4A975DED" w14:textId="77777777" w:rsidR="00B36A81" w:rsidRPr="00B36A81" w:rsidRDefault="00B36A81" w:rsidP="00B36A81">
            <w:pPr>
              <w:cnfStyle w:val="000000000000" w:firstRow="0" w:lastRow="0" w:firstColumn="0" w:lastColumn="0" w:oddVBand="0" w:evenVBand="0" w:oddHBand="0" w:evenHBand="0" w:firstRowFirstColumn="0" w:firstRowLastColumn="0" w:lastRowFirstColumn="0" w:lastRowLastColumn="0"/>
              <w:rPr>
                <w:lang w:val="en-IN"/>
              </w:rPr>
            </w:pPr>
            <w:r w:rsidRPr="00B36A81">
              <w:rPr>
                <w:lang w:val="en-IN"/>
              </w:rPr>
              <w:t>Breaks even at end of Year 5</w:t>
            </w:r>
          </w:p>
        </w:tc>
        <w:tc>
          <w:tcPr>
            <w:tcW w:w="0" w:type="auto"/>
            <w:hideMark/>
          </w:tcPr>
          <w:p w14:paraId="2BFB2211" w14:textId="77777777" w:rsidR="00B36A81" w:rsidRPr="00B36A81" w:rsidRDefault="00B36A81" w:rsidP="00B36A81">
            <w:pPr>
              <w:cnfStyle w:val="000000000000" w:firstRow="0" w:lastRow="0" w:firstColumn="0" w:lastColumn="0" w:oddVBand="0" w:evenVBand="0" w:oddHBand="0" w:evenHBand="0" w:firstRowFirstColumn="0" w:firstRowLastColumn="0" w:lastRowFirstColumn="0" w:lastRowLastColumn="0"/>
              <w:rPr>
                <w:lang w:val="en-IN"/>
              </w:rPr>
            </w:pPr>
            <w:r w:rsidRPr="00B36A81">
              <w:rPr>
                <w:b/>
                <w:bCs/>
                <w:lang w:val="en-IN"/>
              </w:rPr>
              <w:t>5.0 years</w:t>
            </w:r>
          </w:p>
        </w:tc>
      </w:tr>
      <w:tr w:rsidR="00B36A81" w:rsidRPr="00B36A81" w14:paraId="0AA04447" w14:textId="77777777" w:rsidTr="00B36A81">
        <w:trPr>
          <w:cnfStyle w:val="000000100000" w:firstRow="0" w:lastRow="0" w:firstColumn="0" w:lastColumn="0" w:oddVBand="0" w:evenVBand="0" w:oddHBand="1" w:evenHBand="0" w:firstRowFirstColumn="0" w:firstRowLastColumn="0" w:lastRowFirstColumn="0" w:lastRowLastColumn="0"/>
          <w:trHeight w:val="574"/>
        </w:trPr>
        <w:tc>
          <w:tcPr>
            <w:cnfStyle w:val="001000000000" w:firstRow="0" w:lastRow="0" w:firstColumn="1" w:lastColumn="0" w:oddVBand="0" w:evenVBand="0" w:oddHBand="0" w:evenHBand="0" w:firstRowFirstColumn="0" w:firstRowLastColumn="0" w:lastRowFirstColumn="0" w:lastRowLastColumn="0"/>
            <w:tcW w:w="0" w:type="auto"/>
            <w:hideMark/>
          </w:tcPr>
          <w:p w14:paraId="06F46C6C" w14:textId="77777777" w:rsidR="00B36A81" w:rsidRPr="00B36A81" w:rsidRDefault="00B36A81" w:rsidP="00B36A81">
            <w:pPr>
              <w:rPr>
                <w:lang w:val="en-IN"/>
              </w:rPr>
            </w:pPr>
            <w:r w:rsidRPr="00B36A81">
              <w:rPr>
                <w:lang w:val="en-IN"/>
              </w:rPr>
              <w:t>C</w:t>
            </w:r>
          </w:p>
        </w:tc>
        <w:tc>
          <w:tcPr>
            <w:tcW w:w="0" w:type="auto"/>
            <w:hideMark/>
          </w:tcPr>
          <w:p w14:paraId="69F0211B" w14:textId="77777777" w:rsidR="00B36A81" w:rsidRPr="00B36A81" w:rsidRDefault="00B36A81" w:rsidP="00B36A81">
            <w:pPr>
              <w:cnfStyle w:val="000000100000" w:firstRow="0" w:lastRow="0" w:firstColumn="0" w:lastColumn="0" w:oddVBand="0" w:evenVBand="0" w:oddHBand="1" w:evenHBand="0" w:firstRowFirstColumn="0" w:firstRowLastColumn="0" w:lastRowFirstColumn="0" w:lastRowLastColumn="0"/>
              <w:rPr>
                <w:lang w:val="en-IN"/>
              </w:rPr>
            </w:pPr>
            <w:r w:rsidRPr="00B36A81">
              <w:rPr>
                <w:lang w:val="en-IN"/>
              </w:rPr>
              <w:t>Breaks even early in Year 4</w:t>
            </w:r>
          </w:p>
        </w:tc>
        <w:tc>
          <w:tcPr>
            <w:tcW w:w="0" w:type="auto"/>
            <w:hideMark/>
          </w:tcPr>
          <w:p w14:paraId="3C32F9A7" w14:textId="77777777" w:rsidR="00B36A81" w:rsidRPr="00B36A81" w:rsidRDefault="00B36A81" w:rsidP="00B36A81">
            <w:pPr>
              <w:cnfStyle w:val="000000100000" w:firstRow="0" w:lastRow="0" w:firstColumn="0" w:lastColumn="0" w:oddVBand="0" w:evenVBand="0" w:oddHBand="1" w:evenHBand="0" w:firstRowFirstColumn="0" w:firstRowLastColumn="0" w:lastRowFirstColumn="0" w:lastRowLastColumn="0"/>
              <w:rPr>
                <w:lang w:val="en-IN"/>
              </w:rPr>
            </w:pPr>
            <w:r w:rsidRPr="00B36A81">
              <w:rPr>
                <w:b/>
                <w:bCs/>
                <w:lang w:val="en-IN"/>
              </w:rPr>
              <w:t>3.3 years</w:t>
            </w:r>
          </w:p>
        </w:tc>
      </w:tr>
    </w:tbl>
    <w:p w14:paraId="67A4C71B" w14:textId="77777777" w:rsidR="00B36A81" w:rsidRDefault="00B36A81" w:rsidP="00B36A81"/>
    <w:p w14:paraId="0F53ABBD" w14:textId="77777777" w:rsidR="00B36A81" w:rsidRDefault="00B36A81" w:rsidP="00B36A81"/>
    <w:p w14:paraId="5328F9A6" w14:textId="5E84D803" w:rsidR="00002BF4" w:rsidRDefault="00002BF4" w:rsidP="00002BF4">
      <w:pPr>
        <w:pStyle w:val="Heading1"/>
        <w:rPr>
          <w:b/>
          <w:bCs/>
          <w:color w:val="auto"/>
        </w:rPr>
      </w:pPr>
      <w:bookmarkStart w:id="34" w:name="_Toc217257816"/>
      <w:r w:rsidRPr="00002BF4">
        <w:rPr>
          <w:b/>
          <w:bCs/>
          <w:color w:val="auto"/>
        </w:rPr>
        <w:t>Table 3: Accounting Rate of Return (ARR)</w:t>
      </w:r>
      <w:bookmarkEnd w:id="34"/>
    </w:p>
    <w:tbl>
      <w:tblPr>
        <w:tblStyle w:val="GridTable4Accent1"/>
        <w:tblW w:w="8402" w:type="dxa"/>
        <w:tblLook w:val="04A0" w:firstRow="1" w:lastRow="0" w:firstColumn="1" w:lastColumn="0" w:noHBand="0" w:noVBand="1"/>
      </w:tblPr>
      <w:tblGrid>
        <w:gridCol w:w="1046"/>
        <w:gridCol w:w="2356"/>
        <w:gridCol w:w="1489"/>
        <w:gridCol w:w="2763"/>
        <w:gridCol w:w="748"/>
      </w:tblGrid>
      <w:tr w:rsidR="00002BF4" w:rsidRPr="00002BF4" w14:paraId="01A1512B" w14:textId="77777777" w:rsidTr="00002BF4">
        <w:trPr>
          <w:cnfStyle w:val="100000000000" w:firstRow="1" w:lastRow="0" w:firstColumn="0" w:lastColumn="0" w:oddVBand="0" w:evenVBand="0" w:oddHBand="0"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0" w:type="auto"/>
            <w:hideMark/>
          </w:tcPr>
          <w:p w14:paraId="2BFD3FA4" w14:textId="77777777" w:rsidR="00002BF4" w:rsidRPr="00002BF4" w:rsidRDefault="00002BF4" w:rsidP="00002BF4">
            <w:pPr>
              <w:rPr>
                <w:lang w:val="en-IN"/>
              </w:rPr>
            </w:pPr>
            <w:r w:rsidRPr="00002BF4">
              <w:rPr>
                <w:lang w:val="en-IN"/>
              </w:rPr>
              <w:t>Project</w:t>
            </w:r>
          </w:p>
        </w:tc>
        <w:tc>
          <w:tcPr>
            <w:tcW w:w="0" w:type="auto"/>
            <w:hideMark/>
          </w:tcPr>
          <w:p w14:paraId="2D7F2E54"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Total Cash Inflows</w:t>
            </w:r>
          </w:p>
        </w:tc>
        <w:tc>
          <w:tcPr>
            <w:tcW w:w="0" w:type="auto"/>
            <w:hideMark/>
          </w:tcPr>
          <w:p w14:paraId="03210564"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Total Profit</w:t>
            </w:r>
          </w:p>
        </w:tc>
        <w:tc>
          <w:tcPr>
            <w:tcW w:w="0" w:type="auto"/>
            <w:hideMark/>
          </w:tcPr>
          <w:p w14:paraId="24D87BA3"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Average Annual Profit</w:t>
            </w:r>
          </w:p>
        </w:tc>
        <w:tc>
          <w:tcPr>
            <w:tcW w:w="0" w:type="auto"/>
            <w:hideMark/>
          </w:tcPr>
          <w:p w14:paraId="200BD970" w14:textId="77777777" w:rsidR="00002BF4" w:rsidRPr="00002BF4" w:rsidRDefault="00002BF4" w:rsidP="00002BF4">
            <w:pPr>
              <w:cnfStyle w:val="100000000000" w:firstRow="1" w:lastRow="0" w:firstColumn="0" w:lastColumn="0" w:oddVBand="0" w:evenVBand="0" w:oddHBand="0" w:evenHBand="0" w:firstRowFirstColumn="0" w:firstRowLastColumn="0" w:lastRowFirstColumn="0" w:lastRowLastColumn="0"/>
              <w:rPr>
                <w:lang w:val="en-IN"/>
              </w:rPr>
            </w:pPr>
            <w:r w:rsidRPr="00002BF4">
              <w:rPr>
                <w:lang w:val="en-IN"/>
              </w:rPr>
              <w:t>ARR</w:t>
            </w:r>
          </w:p>
        </w:tc>
      </w:tr>
      <w:tr w:rsidR="00002BF4" w:rsidRPr="00002BF4" w14:paraId="439B9C68" w14:textId="77777777" w:rsidTr="00002BF4">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24B389EF" w14:textId="77777777" w:rsidR="00002BF4" w:rsidRPr="00002BF4" w:rsidRDefault="00002BF4" w:rsidP="00002BF4">
            <w:pPr>
              <w:rPr>
                <w:lang w:val="en-IN"/>
              </w:rPr>
            </w:pPr>
            <w:r w:rsidRPr="00002BF4">
              <w:rPr>
                <w:lang w:val="en-IN"/>
              </w:rPr>
              <w:t>A</w:t>
            </w:r>
          </w:p>
        </w:tc>
        <w:tc>
          <w:tcPr>
            <w:tcW w:w="0" w:type="auto"/>
            <w:hideMark/>
          </w:tcPr>
          <w:p w14:paraId="16BF48DB"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54</w:t>
            </w:r>
          </w:p>
        </w:tc>
        <w:tc>
          <w:tcPr>
            <w:tcW w:w="0" w:type="auto"/>
            <w:hideMark/>
          </w:tcPr>
          <w:p w14:paraId="435AACEC"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14</w:t>
            </w:r>
          </w:p>
        </w:tc>
        <w:tc>
          <w:tcPr>
            <w:tcW w:w="0" w:type="auto"/>
            <w:hideMark/>
          </w:tcPr>
          <w:p w14:paraId="08A8B424"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2.8</w:t>
            </w:r>
          </w:p>
        </w:tc>
        <w:tc>
          <w:tcPr>
            <w:tcW w:w="0" w:type="auto"/>
            <w:hideMark/>
          </w:tcPr>
          <w:p w14:paraId="4B136F24"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b/>
                <w:bCs/>
                <w:lang w:val="en-IN"/>
              </w:rPr>
              <w:t>7%</w:t>
            </w:r>
          </w:p>
        </w:tc>
      </w:tr>
      <w:tr w:rsidR="00002BF4" w:rsidRPr="00002BF4" w14:paraId="0F034DD2" w14:textId="77777777" w:rsidTr="00002BF4">
        <w:trPr>
          <w:trHeight w:val="575"/>
        </w:trPr>
        <w:tc>
          <w:tcPr>
            <w:cnfStyle w:val="001000000000" w:firstRow="0" w:lastRow="0" w:firstColumn="1" w:lastColumn="0" w:oddVBand="0" w:evenVBand="0" w:oddHBand="0" w:evenHBand="0" w:firstRowFirstColumn="0" w:firstRowLastColumn="0" w:lastRowFirstColumn="0" w:lastRowLastColumn="0"/>
            <w:tcW w:w="0" w:type="auto"/>
            <w:hideMark/>
          </w:tcPr>
          <w:p w14:paraId="43CC23F0" w14:textId="77777777" w:rsidR="00002BF4" w:rsidRPr="00002BF4" w:rsidRDefault="00002BF4" w:rsidP="00002BF4">
            <w:pPr>
              <w:rPr>
                <w:lang w:val="en-IN"/>
              </w:rPr>
            </w:pPr>
            <w:r w:rsidRPr="00002BF4">
              <w:rPr>
                <w:lang w:val="en-IN"/>
              </w:rPr>
              <w:lastRenderedPageBreak/>
              <w:t>B</w:t>
            </w:r>
          </w:p>
        </w:tc>
        <w:tc>
          <w:tcPr>
            <w:tcW w:w="0" w:type="auto"/>
            <w:hideMark/>
          </w:tcPr>
          <w:p w14:paraId="098B8615"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lang w:val="en-IN"/>
              </w:rPr>
              <w:t>30</w:t>
            </w:r>
          </w:p>
        </w:tc>
        <w:tc>
          <w:tcPr>
            <w:tcW w:w="0" w:type="auto"/>
            <w:hideMark/>
          </w:tcPr>
          <w:p w14:paraId="48A38994"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lang w:val="en-IN"/>
              </w:rPr>
              <w:t>0</w:t>
            </w:r>
          </w:p>
        </w:tc>
        <w:tc>
          <w:tcPr>
            <w:tcW w:w="0" w:type="auto"/>
            <w:hideMark/>
          </w:tcPr>
          <w:p w14:paraId="44E1C436"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lang w:val="en-IN"/>
              </w:rPr>
              <w:t>0</w:t>
            </w:r>
          </w:p>
        </w:tc>
        <w:tc>
          <w:tcPr>
            <w:tcW w:w="0" w:type="auto"/>
            <w:hideMark/>
          </w:tcPr>
          <w:p w14:paraId="24313678" w14:textId="77777777" w:rsidR="00002BF4" w:rsidRPr="00002BF4" w:rsidRDefault="00002BF4" w:rsidP="00002BF4">
            <w:pPr>
              <w:cnfStyle w:val="000000000000" w:firstRow="0" w:lastRow="0" w:firstColumn="0" w:lastColumn="0" w:oddVBand="0" w:evenVBand="0" w:oddHBand="0" w:evenHBand="0" w:firstRowFirstColumn="0" w:firstRowLastColumn="0" w:lastRowFirstColumn="0" w:lastRowLastColumn="0"/>
              <w:rPr>
                <w:lang w:val="en-IN"/>
              </w:rPr>
            </w:pPr>
            <w:r w:rsidRPr="00002BF4">
              <w:rPr>
                <w:b/>
                <w:bCs/>
                <w:lang w:val="en-IN"/>
              </w:rPr>
              <w:t>0%</w:t>
            </w:r>
          </w:p>
        </w:tc>
      </w:tr>
      <w:tr w:rsidR="00002BF4" w:rsidRPr="00002BF4" w14:paraId="02EDB08D" w14:textId="77777777" w:rsidTr="00002BF4">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0CCD3BEC" w14:textId="77777777" w:rsidR="00002BF4" w:rsidRPr="00002BF4" w:rsidRDefault="00002BF4" w:rsidP="00002BF4">
            <w:pPr>
              <w:rPr>
                <w:lang w:val="en-IN"/>
              </w:rPr>
            </w:pPr>
            <w:r w:rsidRPr="00002BF4">
              <w:rPr>
                <w:lang w:val="en-IN"/>
              </w:rPr>
              <w:t>C</w:t>
            </w:r>
          </w:p>
        </w:tc>
        <w:tc>
          <w:tcPr>
            <w:tcW w:w="0" w:type="auto"/>
            <w:hideMark/>
          </w:tcPr>
          <w:p w14:paraId="38807CEA"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75</w:t>
            </w:r>
          </w:p>
        </w:tc>
        <w:tc>
          <w:tcPr>
            <w:tcW w:w="0" w:type="auto"/>
            <w:hideMark/>
          </w:tcPr>
          <w:p w14:paraId="3444EEFB"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25</w:t>
            </w:r>
          </w:p>
        </w:tc>
        <w:tc>
          <w:tcPr>
            <w:tcW w:w="0" w:type="auto"/>
            <w:hideMark/>
          </w:tcPr>
          <w:p w14:paraId="5390E215"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lang w:val="en-IN"/>
              </w:rPr>
              <w:t>5.0</w:t>
            </w:r>
          </w:p>
        </w:tc>
        <w:tc>
          <w:tcPr>
            <w:tcW w:w="0" w:type="auto"/>
            <w:hideMark/>
          </w:tcPr>
          <w:p w14:paraId="783E23BB" w14:textId="77777777" w:rsidR="00002BF4" w:rsidRPr="00002BF4" w:rsidRDefault="00002BF4" w:rsidP="00002BF4">
            <w:pPr>
              <w:cnfStyle w:val="000000100000" w:firstRow="0" w:lastRow="0" w:firstColumn="0" w:lastColumn="0" w:oddVBand="0" w:evenVBand="0" w:oddHBand="1" w:evenHBand="0" w:firstRowFirstColumn="0" w:firstRowLastColumn="0" w:lastRowFirstColumn="0" w:lastRowLastColumn="0"/>
              <w:rPr>
                <w:lang w:val="en-IN"/>
              </w:rPr>
            </w:pPr>
            <w:r w:rsidRPr="00002BF4">
              <w:rPr>
                <w:b/>
                <w:bCs/>
                <w:lang w:val="en-IN"/>
              </w:rPr>
              <w:t>10%</w:t>
            </w:r>
          </w:p>
        </w:tc>
      </w:tr>
    </w:tbl>
    <w:p w14:paraId="4CB0C13A" w14:textId="77777777" w:rsidR="00002BF4" w:rsidRDefault="00002BF4" w:rsidP="00002BF4"/>
    <w:p w14:paraId="6B0EAFAC" w14:textId="77777777" w:rsidR="00002BF4" w:rsidRDefault="00002BF4" w:rsidP="00002BF4"/>
    <w:p w14:paraId="2B59805D" w14:textId="15E9F4C4" w:rsidR="00002BF4" w:rsidRDefault="00933FA2" w:rsidP="00933FA2">
      <w:pPr>
        <w:pStyle w:val="Heading1"/>
        <w:rPr>
          <w:b/>
          <w:bCs/>
          <w:color w:val="auto"/>
        </w:rPr>
      </w:pPr>
      <w:bookmarkStart w:id="35" w:name="_Toc217257817"/>
      <w:r w:rsidRPr="00933FA2">
        <w:rPr>
          <w:b/>
          <w:bCs/>
          <w:color w:val="auto"/>
        </w:rPr>
        <w:t>Table 4: Net Present Value (NPV) at 10%</w:t>
      </w:r>
      <w:bookmarkEnd w:id="35"/>
    </w:p>
    <w:tbl>
      <w:tblPr>
        <w:tblStyle w:val="GridTable4Accent1"/>
        <w:tblW w:w="8469" w:type="dxa"/>
        <w:tblLook w:val="04A0" w:firstRow="1" w:lastRow="0" w:firstColumn="1" w:lastColumn="0" w:noHBand="0" w:noVBand="1"/>
      </w:tblPr>
      <w:tblGrid>
        <w:gridCol w:w="1270"/>
        <w:gridCol w:w="2932"/>
        <w:gridCol w:w="2685"/>
        <w:gridCol w:w="1582"/>
      </w:tblGrid>
      <w:tr w:rsidR="00933FA2" w:rsidRPr="00933FA2" w14:paraId="5D69D724" w14:textId="77777777" w:rsidTr="00933FA2">
        <w:trPr>
          <w:cnfStyle w:val="100000000000" w:firstRow="1" w:lastRow="0" w:firstColumn="0" w:lastColumn="0" w:oddVBand="0" w:evenVBand="0" w:oddHBand="0" w:evenHBand="0" w:firstRowFirstColumn="0" w:firstRowLastColumn="0" w:lastRowFirstColumn="0" w:lastRowLastColumn="0"/>
          <w:trHeight w:val="597"/>
        </w:trPr>
        <w:tc>
          <w:tcPr>
            <w:cnfStyle w:val="001000000000" w:firstRow="0" w:lastRow="0" w:firstColumn="1" w:lastColumn="0" w:oddVBand="0" w:evenVBand="0" w:oddHBand="0" w:evenHBand="0" w:firstRowFirstColumn="0" w:firstRowLastColumn="0" w:lastRowFirstColumn="0" w:lastRowLastColumn="0"/>
            <w:tcW w:w="0" w:type="auto"/>
            <w:hideMark/>
          </w:tcPr>
          <w:p w14:paraId="7D298998" w14:textId="77777777" w:rsidR="00933FA2" w:rsidRPr="00933FA2" w:rsidRDefault="00933FA2" w:rsidP="00933FA2">
            <w:pPr>
              <w:rPr>
                <w:lang w:val="en-IN"/>
              </w:rPr>
            </w:pPr>
            <w:r w:rsidRPr="00933FA2">
              <w:rPr>
                <w:lang w:val="en-IN"/>
              </w:rPr>
              <w:t>Project</w:t>
            </w:r>
          </w:p>
        </w:tc>
        <w:tc>
          <w:tcPr>
            <w:tcW w:w="0" w:type="auto"/>
            <w:hideMark/>
          </w:tcPr>
          <w:p w14:paraId="3D907BF0" w14:textId="77777777" w:rsidR="00933FA2" w:rsidRPr="00933FA2" w:rsidRDefault="00933FA2" w:rsidP="00933FA2">
            <w:pPr>
              <w:cnfStyle w:val="100000000000" w:firstRow="1" w:lastRow="0" w:firstColumn="0" w:lastColumn="0" w:oddVBand="0" w:evenVBand="0" w:oddHBand="0" w:evenHBand="0" w:firstRowFirstColumn="0" w:firstRowLastColumn="0" w:lastRowFirstColumn="0" w:lastRowLastColumn="0"/>
              <w:rPr>
                <w:lang w:val="en-IN"/>
              </w:rPr>
            </w:pPr>
            <w:r w:rsidRPr="00933FA2">
              <w:rPr>
                <w:lang w:val="en-IN"/>
              </w:rPr>
              <w:t>PV of Cash Inflows</w:t>
            </w:r>
          </w:p>
        </w:tc>
        <w:tc>
          <w:tcPr>
            <w:tcW w:w="0" w:type="auto"/>
            <w:hideMark/>
          </w:tcPr>
          <w:p w14:paraId="6AEF796E" w14:textId="77777777" w:rsidR="00933FA2" w:rsidRPr="00933FA2" w:rsidRDefault="00933FA2" w:rsidP="00933FA2">
            <w:pPr>
              <w:cnfStyle w:val="100000000000" w:firstRow="1" w:lastRow="0" w:firstColumn="0" w:lastColumn="0" w:oddVBand="0" w:evenVBand="0" w:oddHBand="0" w:evenHBand="0" w:firstRowFirstColumn="0" w:firstRowLastColumn="0" w:lastRowFirstColumn="0" w:lastRowLastColumn="0"/>
              <w:rPr>
                <w:lang w:val="en-IN"/>
              </w:rPr>
            </w:pPr>
            <w:r w:rsidRPr="00933FA2">
              <w:rPr>
                <w:lang w:val="en-IN"/>
              </w:rPr>
              <w:t>Initial Investment</w:t>
            </w:r>
          </w:p>
        </w:tc>
        <w:tc>
          <w:tcPr>
            <w:tcW w:w="0" w:type="auto"/>
            <w:hideMark/>
          </w:tcPr>
          <w:p w14:paraId="0012699A" w14:textId="77777777" w:rsidR="00933FA2" w:rsidRPr="00933FA2" w:rsidRDefault="00933FA2" w:rsidP="00933FA2">
            <w:pPr>
              <w:cnfStyle w:val="100000000000" w:firstRow="1" w:lastRow="0" w:firstColumn="0" w:lastColumn="0" w:oddVBand="0" w:evenVBand="0" w:oddHBand="0" w:evenHBand="0" w:firstRowFirstColumn="0" w:firstRowLastColumn="0" w:lastRowFirstColumn="0" w:lastRowLastColumn="0"/>
              <w:rPr>
                <w:lang w:val="en-IN"/>
              </w:rPr>
            </w:pPr>
            <w:r w:rsidRPr="00933FA2">
              <w:rPr>
                <w:lang w:val="en-IN"/>
              </w:rPr>
              <w:t>NPV (£m)</w:t>
            </w:r>
          </w:p>
        </w:tc>
      </w:tr>
      <w:tr w:rsidR="00933FA2" w:rsidRPr="00933FA2" w14:paraId="4641F077" w14:textId="77777777" w:rsidTr="00933FA2">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0" w:type="auto"/>
            <w:hideMark/>
          </w:tcPr>
          <w:p w14:paraId="406F61A3" w14:textId="77777777" w:rsidR="00933FA2" w:rsidRPr="00933FA2" w:rsidRDefault="00933FA2" w:rsidP="00933FA2">
            <w:pPr>
              <w:rPr>
                <w:lang w:val="en-IN"/>
              </w:rPr>
            </w:pPr>
            <w:r w:rsidRPr="00933FA2">
              <w:rPr>
                <w:lang w:val="en-IN"/>
              </w:rPr>
              <w:t>A</w:t>
            </w:r>
          </w:p>
        </w:tc>
        <w:tc>
          <w:tcPr>
            <w:tcW w:w="0" w:type="auto"/>
            <w:hideMark/>
          </w:tcPr>
          <w:p w14:paraId="0C017E5D"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40.6</w:t>
            </w:r>
          </w:p>
        </w:tc>
        <w:tc>
          <w:tcPr>
            <w:tcW w:w="0" w:type="auto"/>
            <w:hideMark/>
          </w:tcPr>
          <w:p w14:paraId="30596896"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40</w:t>
            </w:r>
          </w:p>
        </w:tc>
        <w:tc>
          <w:tcPr>
            <w:tcW w:w="0" w:type="auto"/>
            <w:hideMark/>
          </w:tcPr>
          <w:p w14:paraId="710E222C"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b/>
                <w:bCs/>
                <w:lang w:val="en-IN"/>
              </w:rPr>
              <w:t>+0.6</w:t>
            </w:r>
          </w:p>
        </w:tc>
      </w:tr>
      <w:tr w:rsidR="00933FA2" w:rsidRPr="00933FA2" w14:paraId="21B46899" w14:textId="77777777" w:rsidTr="00933FA2">
        <w:trPr>
          <w:trHeight w:val="597"/>
        </w:trPr>
        <w:tc>
          <w:tcPr>
            <w:cnfStyle w:val="001000000000" w:firstRow="0" w:lastRow="0" w:firstColumn="1" w:lastColumn="0" w:oddVBand="0" w:evenVBand="0" w:oddHBand="0" w:evenHBand="0" w:firstRowFirstColumn="0" w:firstRowLastColumn="0" w:lastRowFirstColumn="0" w:lastRowLastColumn="0"/>
            <w:tcW w:w="0" w:type="auto"/>
            <w:hideMark/>
          </w:tcPr>
          <w:p w14:paraId="6AB2D015" w14:textId="77777777" w:rsidR="00933FA2" w:rsidRPr="00933FA2" w:rsidRDefault="00933FA2" w:rsidP="00933FA2">
            <w:pPr>
              <w:rPr>
                <w:lang w:val="en-IN"/>
              </w:rPr>
            </w:pPr>
            <w:r w:rsidRPr="00933FA2">
              <w:rPr>
                <w:lang w:val="en-IN"/>
              </w:rPr>
              <w:t>B</w:t>
            </w:r>
          </w:p>
        </w:tc>
        <w:tc>
          <w:tcPr>
            <w:tcW w:w="0" w:type="auto"/>
            <w:hideMark/>
          </w:tcPr>
          <w:p w14:paraId="68E5A113" w14:textId="77777777" w:rsidR="00933FA2" w:rsidRPr="00933FA2" w:rsidRDefault="00933FA2" w:rsidP="00933FA2">
            <w:pPr>
              <w:cnfStyle w:val="000000000000" w:firstRow="0" w:lastRow="0" w:firstColumn="0" w:lastColumn="0" w:oddVBand="0" w:evenVBand="0" w:oddHBand="0" w:evenHBand="0" w:firstRowFirstColumn="0" w:firstRowLastColumn="0" w:lastRowFirstColumn="0" w:lastRowLastColumn="0"/>
              <w:rPr>
                <w:lang w:val="en-IN"/>
              </w:rPr>
            </w:pPr>
            <w:r w:rsidRPr="00933FA2">
              <w:rPr>
                <w:lang w:val="en-IN"/>
              </w:rPr>
              <w:t>22.7</w:t>
            </w:r>
          </w:p>
        </w:tc>
        <w:tc>
          <w:tcPr>
            <w:tcW w:w="0" w:type="auto"/>
            <w:hideMark/>
          </w:tcPr>
          <w:p w14:paraId="4C6141E0" w14:textId="77777777" w:rsidR="00933FA2" w:rsidRPr="00933FA2" w:rsidRDefault="00933FA2" w:rsidP="00933FA2">
            <w:pPr>
              <w:cnfStyle w:val="000000000000" w:firstRow="0" w:lastRow="0" w:firstColumn="0" w:lastColumn="0" w:oddVBand="0" w:evenVBand="0" w:oddHBand="0" w:evenHBand="0" w:firstRowFirstColumn="0" w:firstRowLastColumn="0" w:lastRowFirstColumn="0" w:lastRowLastColumn="0"/>
              <w:rPr>
                <w:lang w:val="en-IN"/>
              </w:rPr>
            </w:pPr>
            <w:r w:rsidRPr="00933FA2">
              <w:rPr>
                <w:lang w:val="en-IN"/>
              </w:rPr>
              <w:t>30</w:t>
            </w:r>
          </w:p>
        </w:tc>
        <w:tc>
          <w:tcPr>
            <w:tcW w:w="0" w:type="auto"/>
            <w:hideMark/>
          </w:tcPr>
          <w:p w14:paraId="4A28FE66" w14:textId="77777777" w:rsidR="00933FA2" w:rsidRPr="00933FA2" w:rsidRDefault="00933FA2" w:rsidP="00933FA2">
            <w:pPr>
              <w:cnfStyle w:val="000000000000" w:firstRow="0" w:lastRow="0" w:firstColumn="0" w:lastColumn="0" w:oddVBand="0" w:evenVBand="0" w:oddHBand="0" w:evenHBand="0" w:firstRowFirstColumn="0" w:firstRowLastColumn="0" w:lastRowFirstColumn="0" w:lastRowLastColumn="0"/>
              <w:rPr>
                <w:lang w:val="en-IN"/>
              </w:rPr>
            </w:pPr>
            <w:r w:rsidRPr="00933FA2">
              <w:rPr>
                <w:b/>
                <w:bCs/>
                <w:lang w:val="en-IN"/>
              </w:rPr>
              <w:t>–7.3</w:t>
            </w:r>
          </w:p>
        </w:tc>
      </w:tr>
      <w:tr w:rsidR="00933FA2" w:rsidRPr="00933FA2" w14:paraId="5D763CE2" w14:textId="77777777" w:rsidTr="00933FA2">
        <w:trPr>
          <w:cnfStyle w:val="000000100000" w:firstRow="0" w:lastRow="0" w:firstColumn="0" w:lastColumn="0" w:oddVBand="0" w:evenVBand="0" w:oddHBand="1" w:evenHBand="0" w:firstRowFirstColumn="0" w:firstRowLastColumn="0" w:lastRowFirstColumn="0" w:lastRowLastColumn="0"/>
          <w:trHeight w:val="615"/>
        </w:trPr>
        <w:tc>
          <w:tcPr>
            <w:cnfStyle w:val="001000000000" w:firstRow="0" w:lastRow="0" w:firstColumn="1" w:lastColumn="0" w:oddVBand="0" w:evenVBand="0" w:oddHBand="0" w:evenHBand="0" w:firstRowFirstColumn="0" w:firstRowLastColumn="0" w:lastRowFirstColumn="0" w:lastRowLastColumn="0"/>
            <w:tcW w:w="0" w:type="auto"/>
            <w:hideMark/>
          </w:tcPr>
          <w:p w14:paraId="211D6B62" w14:textId="77777777" w:rsidR="00933FA2" w:rsidRPr="00933FA2" w:rsidRDefault="00933FA2" w:rsidP="00933FA2">
            <w:pPr>
              <w:rPr>
                <w:lang w:val="en-IN"/>
              </w:rPr>
            </w:pPr>
            <w:r w:rsidRPr="00933FA2">
              <w:rPr>
                <w:lang w:val="en-IN"/>
              </w:rPr>
              <w:t>C</w:t>
            </w:r>
          </w:p>
        </w:tc>
        <w:tc>
          <w:tcPr>
            <w:tcW w:w="0" w:type="auto"/>
            <w:hideMark/>
          </w:tcPr>
          <w:p w14:paraId="00AD521E"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52.4</w:t>
            </w:r>
          </w:p>
        </w:tc>
        <w:tc>
          <w:tcPr>
            <w:tcW w:w="0" w:type="auto"/>
            <w:hideMark/>
          </w:tcPr>
          <w:p w14:paraId="1433EF44"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lang w:val="en-IN"/>
              </w:rPr>
              <w:t>50</w:t>
            </w:r>
          </w:p>
        </w:tc>
        <w:tc>
          <w:tcPr>
            <w:tcW w:w="0" w:type="auto"/>
            <w:hideMark/>
          </w:tcPr>
          <w:p w14:paraId="276EB72F" w14:textId="77777777" w:rsidR="00933FA2" w:rsidRPr="00933FA2" w:rsidRDefault="00933FA2" w:rsidP="00933FA2">
            <w:pPr>
              <w:cnfStyle w:val="000000100000" w:firstRow="0" w:lastRow="0" w:firstColumn="0" w:lastColumn="0" w:oddVBand="0" w:evenVBand="0" w:oddHBand="1" w:evenHBand="0" w:firstRowFirstColumn="0" w:firstRowLastColumn="0" w:lastRowFirstColumn="0" w:lastRowLastColumn="0"/>
              <w:rPr>
                <w:lang w:val="en-IN"/>
              </w:rPr>
            </w:pPr>
            <w:r w:rsidRPr="00933FA2">
              <w:rPr>
                <w:b/>
                <w:bCs/>
                <w:lang w:val="en-IN"/>
              </w:rPr>
              <w:t>+2.4</w:t>
            </w:r>
          </w:p>
        </w:tc>
      </w:tr>
    </w:tbl>
    <w:p w14:paraId="5D873896" w14:textId="77777777" w:rsidR="00933FA2" w:rsidRDefault="00933FA2" w:rsidP="00933FA2"/>
    <w:p w14:paraId="1CD9B57F" w14:textId="77777777" w:rsidR="00933FA2" w:rsidRDefault="00933FA2" w:rsidP="00933FA2"/>
    <w:p w14:paraId="62DD3FCD" w14:textId="77777777" w:rsidR="006E6EBD" w:rsidRDefault="006E6EBD" w:rsidP="00933FA2"/>
    <w:p w14:paraId="7C0367A4" w14:textId="77777777" w:rsidR="006E6EBD" w:rsidRDefault="006E6EBD" w:rsidP="00933FA2"/>
    <w:p w14:paraId="7E7782B9" w14:textId="77777777" w:rsidR="006E6EBD" w:rsidRDefault="006E6EBD" w:rsidP="00933FA2"/>
    <w:p w14:paraId="1967946A" w14:textId="6A571F10" w:rsidR="00933FA2" w:rsidRDefault="006E6EBD" w:rsidP="006E6EBD">
      <w:pPr>
        <w:pStyle w:val="Heading1"/>
        <w:rPr>
          <w:b/>
          <w:bCs/>
          <w:color w:val="auto"/>
        </w:rPr>
      </w:pPr>
      <w:bookmarkStart w:id="36" w:name="_Toc217257818"/>
      <w:r w:rsidRPr="006E6EBD">
        <w:rPr>
          <w:b/>
          <w:bCs/>
          <w:color w:val="auto"/>
        </w:rPr>
        <w:t>Table 5: Profitability Index (PI)</w:t>
      </w:r>
      <w:bookmarkEnd w:id="36"/>
    </w:p>
    <w:tbl>
      <w:tblPr>
        <w:tblStyle w:val="GridTable4Accent1"/>
        <w:tblW w:w="8070" w:type="dxa"/>
        <w:tblLook w:val="04A0" w:firstRow="1" w:lastRow="0" w:firstColumn="1" w:lastColumn="0" w:noHBand="0" w:noVBand="1"/>
      </w:tblPr>
      <w:tblGrid>
        <w:gridCol w:w="1481"/>
        <w:gridCol w:w="2477"/>
        <w:gridCol w:w="3129"/>
        <w:gridCol w:w="983"/>
      </w:tblGrid>
      <w:tr w:rsidR="006E6EBD" w:rsidRPr="006E6EBD" w14:paraId="76DEF3A5" w14:textId="77777777" w:rsidTr="006E6EBD">
        <w:trPr>
          <w:cnfStyle w:val="100000000000" w:firstRow="1" w:lastRow="0" w:firstColumn="0" w:lastColumn="0" w:oddVBand="0" w:evenVBand="0" w:oddHBand="0" w:evenHBand="0" w:firstRowFirstColumn="0" w:firstRowLastColumn="0" w:lastRowFirstColumn="0" w:lastRowLastColumn="0"/>
          <w:trHeight w:val="804"/>
        </w:trPr>
        <w:tc>
          <w:tcPr>
            <w:cnfStyle w:val="001000000000" w:firstRow="0" w:lastRow="0" w:firstColumn="1" w:lastColumn="0" w:oddVBand="0" w:evenVBand="0" w:oddHBand="0" w:evenHBand="0" w:firstRowFirstColumn="0" w:firstRowLastColumn="0" w:lastRowFirstColumn="0" w:lastRowLastColumn="0"/>
            <w:tcW w:w="0" w:type="auto"/>
            <w:hideMark/>
          </w:tcPr>
          <w:p w14:paraId="0AAAE56E" w14:textId="77777777" w:rsidR="006E6EBD" w:rsidRPr="006E6EBD" w:rsidRDefault="006E6EBD" w:rsidP="006E6EBD">
            <w:pPr>
              <w:rPr>
                <w:lang w:val="en-IN"/>
              </w:rPr>
            </w:pPr>
            <w:r w:rsidRPr="006E6EBD">
              <w:rPr>
                <w:lang w:val="en-IN"/>
              </w:rPr>
              <w:t>Project</w:t>
            </w:r>
          </w:p>
        </w:tc>
        <w:tc>
          <w:tcPr>
            <w:tcW w:w="0" w:type="auto"/>
            <w:hideMark/>
          </w:tcPr>
          <w:p w14:paraId="59305CB0" w14:textId="77777777" w:rsidR="006E6EBD" w:rsidRPr="006E6EBD" w:rsidRDefault="006E6EBD" w:rsidP="006E6EBD">
            <w:pPr>
              <w:cnfStyle w:val="100000000000" w:firstRow="1" w:lastRow="0" w:firstColumn="0" w:lastColumn="0" w:oddVBand="0" w:evenVBand="0" w:oddHBand="0" w:evenHBand="0" w:firstRowFirstColumn="0" w:firstRowLastColumn="0" w:lastRowFirstColumn="0" w:lastRowLastColumn="0"/>
              <w:rPr>
                <w:lang w:val="en-IN"/>
              </w:rPr>
            </w:pPr>
            <w:r w:rsidRPr="006E6EBD">
              <w:rPr>
                <w:lang w:val="en-IN"/>
              </w:rPr>
              <w:t>PV of Inflows</w:t>
            </w:r>
          </w:p>
        </w:tc>
        <w:tc>
          <w:tcPr>
            <w:tcW w:w="0" w:type="auto"/>
            <w:hideMark/>
          </w:tcPr>
          <w:p w14:paraId="2F60C0D4" w14:textId="77777777" w:rsidR="006E6EBD" w:rsidRPr="006E6EBD" w:rsidRDefault="006E6EBD" w:rsidP="006E6EBD">
            <w:pPr>
              <w:cnfStyle w:val="100000000000" w:firstRow="1" w:lastRow="0" w:firstColumn="0" w:lastColumn="0" w:oddVBand="0" w:evenVBand="0" w:oddHBand="0" w:evenHBand="0" w:firstRowFirstColumn="0" w:firstRowLastColumn="0" w:lastRowFirstColumn="0" w:lastRowLastColumn="0"/>
              <w:rPr>
                <w:lang w:val="en-IN"/>
              </w:rPr>
            </w:pPr>
            <w:r w:rsidRPr="006E6EBD">
              <w:rPr>
                <w:lang w:val="en-IN"/>
              </w:rPr>
              <w:t>Initial Investment</w:t>
            </w:r>
          </w:p>
        </w:tc>
        <w:tc>
          <w:tcPr>
            <w:tcW w:w="0" w:type="auto"/>
            <w:hideMark/>
          </w:tcPr>
          <w:p w14:paraId="2DD24648" w14:textId="77777777" w:rsidR="006E6EBD" w:rsidRPr="006E6EBD" w:rsidRDefault="006E6EBD" w:rsidP="006E6EBD">
            <w:pPr>
              <w:cnfStyle w:val="100000000000" w:firstRow="1" w:lastRow="0" w:firstColumn="0" w:lastColumn="0" w:oddVBand="0" w:evenVBand="0" w:oddHBand="0" w:evenHBand="0" w:firstRowFirstColumn="0" w:firstRowLastColumn="0" w:lastRowFirstColumn="0" w:lastRowLastColumn="0"/>
              <w:rPr>
                <w:lang w:val="en-IN"/>
              </w:rPr>
            </w:pPr>
            <w:r w:rsidRPr="006E6EBD">
              <w:rPr>
                <w:lang w:val="en-IN"/>
              </w:rPr>
              <w:t>PI</w:t>
            </w:r>
          </w:p>
        </w:tc>
      </w:tr>
      <w:tr w:rsidR="006E6EBD" w:rsidRPr="006E6EBD" w14:paraId="2EED592D" w14:textId="77777777" w:rsidTr="006E6EBD">
        <w:trPr>
          <w:cnfStyle w:val="000000100000" w:firstRow="0" w:lastRow="0" w:firstColumn="0" w:lastColumn="0" w:oddVBand="0" w:evenVBand="0" w:oddHBand="1"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0" w:type="auto"/>
            <w:hideMark/>
          </w:tcPr>
          <w:p w14:paraId="623609AF" w14:textId="77777777" w:rsidR="006E6EBD" w:rsidRPr="006E6EBD" w:rsidRDefault="006E6EBD" w:rsidP="006E6EBD">
            <w:pPr>
              <w:rPr>
                <w:lang w:val="en-IN"/>
              </w:rPr>
            </w:pPr>
            <w:r w:rsidRPr="006E6EBD">
              <w:rPr>
                <w:lang w:val="en-IN"/>
              </w:rPr>
              <w:t>A</w:t>
            </w:r>
          </w:p>
        </w:tc>
        <w:tc>
          <w:tcPr>
            <w:tcW w:w="0" w:type="auto"/>
            <w:hideMark/>
          </w:tcPr>
          <w:p w14:paraId="4E1E6B72"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40.6</w:t>
            </w:r>
          </w:p>
        </w:tc>
        <w:tc>
          <w:tcPr>
            <w:tcW w:w="0" w:type="auto"/>
            <w:hideMark/>
          </w:tcPr>
          <w:p w14:paraId="000CCB56"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40</w:t>
            </w:r>
          </w:p>
        </w:tc>
        <w:tc>
          <w:tcPr>
            <w:tcW w:w="0" w:type="auto"/>
            <w:hideMark/>
          </w:tcPr>
          <w:p w14:paraId="05E14A55"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b/>
                <w:bCs/>
                <w:lang w:val="en-IN"/>
              </w:rPr>
              <w:t>1.02</w:t>
            </w:r>
          </w:p>
        </w:tc>
      </w:tr>
      <w:tr w:rsidR="006E6EBD" w:rsidRPr="006E6EBD" w14:paraId="3FEE0EC3" w14:textId="77777777" w:rsidTr="006E6EBD">
        <w:trPr>
          <w:trHeight w:val="804"/>
        </w:trPr>
        <w:tc>
          <w:tcPr>
            <w:cnfStyle w:val="001000000000" w:firstRow="0" w:lastRow="0" w:firstColumn="1" w:lastColumn="0" w:oddVBand="0" w:evenVBand="0" w:oddHBand="0" w:evenHBand="0" w:firstRowFirstColumn="0" w:firstRowLastColumn="0" w:lastRowFirstColumn="0" w:lastRowLastColumn="0"/>
            <w:tcW w:w="0" w:type="auto"/>
            <w:hideMark/>
          </w:tcPr>
          <w:p w14:paraId="6282E09E" w14:textId="77777777" w:rsidR="006E6EBD" w:rsidRPr="006E6EBD" w:rsidRDefault="006E6EBD" w:rsidP="006E6EBD">
            <w:pPr>
              <w:rPr>
                <w:lang w:val="en-IN"/>
              </w:rPr>
            </w:pPr>
            <w:r w:rsidRPr="006E6EBD">
              <w:rPr>
                <w:lang w:val="en-IN"/>
              </w:rPr>
              <w:t>B</w:t>
            </w:r>
          </w:p>
        </w:tc>
        <w:tc>
          <w:tcPr>
            <w:tcW w:w="0" w:type="auto"/>
            <w:hideMark/>
          </w:tcPr>
          <w:p w14:paraId="51EFE9C9" w14:textId="77777777" w:rsidR="006E6EBD" w:rsidRPr="006E6EBD" w:rsidRDefault="006E6EBD" w:rsidP="006E6EBD">
            <w:pPr>
              <w:cnfStyle w:val="000000000000" w:firstRow="0" w:lastRow="0" w:firstColumn="0" w:lastColumn="0" w:oddVBand="0" w:evenVBand="0" w:oddHBand="0" w:evenHBand="0" w:firstRowFirstColumn="0" w:firstRowLastColumn="0" w:lastRowFirstColumn="0" w:lastRowLastColumn="0"/>
              <w:rPr>
                <w:lang w:val="en-IN"/>
              </w:rPr>
            </w:pPr>
            <w:r w:rsidRPr="006E6EBD">
              <w:rPr>
                <w:lang w:val="en-IN"/>
              </w:rPr>
              <w:t>22.7</w:t>
            </w:r>
          </w:p>
        </w:tc>
        <w:tc>
          <w:tcPr>
            <w:tcW w:w="0" w:type="auto"/>
            <w:hideMark/>
          </w:tcPr>
          <w:p w14:paraId="7BE89C6E" w14:textId="77777777" w:rsidR="006E6EBD" w:rsidRPr="006E6EBD" w:rsidRDefault="006E6EBD" w:rsidP="006E6EBD">
            <w:pPr>
              <w:cnfStyle w:val="000000000000" w:firstRow="0" w:lastRow="0" w:firstColumn="0" w:lastColumn="0" w:oddVBand="0" w:evenVBand="0" w:oddHBand="0" w:evenHBand="0" w:firstRowFirstColumn="0" w:firstRowLastColumn="0" w:lastRowFirstColumn="0" w:lastRowLastColumn="0"/>
              <w:rPr>
                <w:lang w:val="en-IN"/>
              </w:rPr>
            </w:pPr>
            <w:r w:rsidRPr="006E6EBD">
              <w:rPr>
                <w:lang w:val="en-IN"/>
              </w:rPr>
              <w:t>30</w:t>
            </w:r>
          </w:p>
        </w:tc>
        <w:tc>
          <w:tcPr>
            <w:tcW w:w="0" w:type="auto"/>
            <w:hideMark/>
          </w:tcPr>
          <w:p w14:paraId="25C6350E" w14:textId="77777777" w:rsidR="006E6EBD" w:rsidRPr="006E6EBD" w:rsidRDefault="006E6EBD" w:rsidP="006E6EBD">
            <w:pPr>
              <w:cnfStyle w:val="000000000000" w:firstRow="0" w:lastRow="0" w:firstColumn="0" w:lastColumn="0" w:oddVBand="0" w:evenVBand="0" w:oddHBand="0" w:evenHBand="0" w:firstRowFirstColumn="0" w:firstRowLastColumn="0" w:lastRowFirstColumn="0" w:lastRowLastColumn="0"/>
              <w:rPr>
                <w:lang w:val="en-IN"/>
              </w:rPr>
            </w:pPr>
            <w:r w:rsidRPr="006E6EBD">
              <w:rPr>
                <w:b/>
                <w:bCs/>
                <w:lang w:val="en-IN"/>
              </w:rPr>
              <w:t>0.76</w:t>
            </w:r>
          </w:p>
        </w:tc>
      </w:tr>
      <w:tr w:rsidR="006E6EBD" w:rsidRPr="006E6EBD" w14:paraId="2CF871D2" w14:textId="77777777" w:rsidTr="006E6EBD">
        <w:trPr>
          <w:cnfStyle w:val="000000100000" w:firstRow="0" w:lastRow="0" w:firstColumn="0" w:lastColumn="0" w:oddVBand="0" w:evenVBand="0" w:oddHBand="1" w:evenHBand="0" w:firstRowFirstColumn="0" w:firstRowLastColumn="0" w:lastRowFirstColumn="0" w:lastRowLastColumn="0"/>
          <w:trHeight w:val="829"/>
        </w:trPr>
        <w:tc>
          <w:tcPr>
            <w:cnfStyle w:val="001000000000" w:firstRow="0" w:lastRow="0" w:firstColumn="1" w:lastColumn="0" w:oddVBand="0" w:evenVBand="0" w:oddHBand="0" w:evenHBand="0" w:firstRowFirstColumn="0" w:firstRowLastColumn="0" w:lastRowFirstColumn="0" w:lastRowLastColumn="0"/>
            <w:tcW w:w="0" w:type="auto"/>
            <w:hideMark/>
          </w:tcPr>
          <w:p w14:paraId="2AB91CEB" w14:textId="77777777" w:rsidR="006E6EBD" w:rsidRPr="006E6EBD" w:rsidRDefault="006E6EBD" w:rsidP="006E6EBD">
            <w:pPr>
              <w:rPr>
                <w:lang w:val="en-IN"/>
              </w:rPr>
            </w:pPr>
            <w:r w:rsidRPr="006E6EBD">
              <w:rPr>
                <w:lang w:val="en-IN"/>
              </w:rPr>
              <w:t>C</w:t>
            </w:r>
          </w:p>
        </w:tc>
        <w:tc>
          <w:tcPr>
            <w:tcW w:w="0" w:type="auto"/>
            <w:hideMark/>
          </w:tcPr>
          <w:p w14:paraId="1A972131"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52.4</w:t>
            </w:r>
          </w:p>
        </w:tc>
        <w:tc>
          <w:tcPr>
            <w:tcW w:w="0" w:type="auto"/>
            <w:hideMark/>
          </w:tcPr>
          <w:p w14:paraId="32E102A8"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lang w:val="en-IN"/>
              </w:rPr>
              <w:t>50</w:t>
            </w:r>
          </w:p>
        </w:tc>
        <w:tc>
          <w:tcPr>
            <w:tcW w:w="0" w:type="auto"/>
            <w:hideMark/>
          </w:tcPr>
          <w:p w14:paraId="7D2FC729" w14:textId="77777777" w:rsidR="006E6EBD" w:rsidRPr="006E6EBD" w:rsidRDefault="006E6EBD" w:rsidP="006E6EBD">
            <w:pPr>
              <w:cnfStyle w:val="000000100000" w:firstRow="0" w:lastRow="0" w:firstColumn="0" w:lastColumn="0" w:oddVBand="0" w:evenVBand="0" w:oddHBand="1" w:evenHBand="0" w:firstRowFirstColumn="0" w:firstRowLastColumn="0" w:lastRowFirstColumn="0" w:lastRowLastColumn="0"/>
              <w:rPr>
                <w:lang w:val="en-IN"/>
              </w:rPr>
            </w:pPr>
            <w:r w:rsidRPr="006E6EBD">
              <w:rPr>
                <w:b/>
                <w:bCs/>
                <w:lang w:val="en-IN"/>
              </w:rPr>
              <w:t>1.05</w:t>
            </w:r>
          </w:p>
        </w:tc>
      </w:tr>
    </w:tbl>
    <w:p w14:paraId="6067C868" w14:textId="77777777" w:rsidR="006E6EBD" w:rsidRDefault="006E6EBD" w:rsidP="006E6EBD"/>
    <w:p w14:paraId="09D0AD73" w14:textId="77777777" w:rsidR="006E6EBD" w:rsidRDefault="006E6EBD" w:rsidP="006E6EBD"/>
    <w:p w14:paraId="3D3AE036" w14:textId="51962D33" w:rsidR="006E6EBD" w:rsidRDefault="001A4EC9" w:rsidP="001A4EC9">
      <w:pPr>
        <w:pStyle w:val="Heading1"/>
        <w:rPr>
          <w:b/>
          <w:bCs/>
          <w:color w:val="auto"/>
        </w:rPr>
      </w:pPr>
      <w:bookmarkStart w:id="37" w:name="_Toc217257819"/>
      <w:r w:rsidRPr="001A4EC9">
        <w:rPr>
          <w:b/>
          <w:bCs/>
          <w:color w:val="auto"/>
        </w:rPr>
        <w:t>Table 6: Internal Rate of Return (IRR)</w:t>
      </w:r>
      <w:bookmarkEnd w:id="37"/>
    </w:p>
    <w:tbl>
      <w:tblPr>
        <w:tblStyle w:val="GridTable4Accent1"/>
        <w:tblW w:w="7691" w:type="dxa"/>
        <w:tblLook w:val="04A0" w:firstRow="1" w:lastRow="0" w:firstColumn="1" w:lastColumn="0" w:noHBand="0" w:noVBand="1"/>
      </w:tblPr>
      <w:tblGrid>
        <w:gridCol w:w="1567"/>
        <w:gridCol w:w="1365"/>
        <w:gridCol w:w="2907"/>
        <w:gridCol w:w="1852"/>
      </w:tblGrid>
      <w:tr w:rsidR="001A4EC9" w:rsidRPr="001A4EC9" w14:paraId="22FDF04C" w14:textId="77777777" w:rsidTr="001A4EC9">
        <w:trPr>
          <w:cnfStyle w:val="100000000000" w:firstRow="1" w:lastRow="0" w:firstColumn="0" w:lastColumn="0" w:oddVBand="0" w:evenVBand="0" w:oddHBand="0"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03C778C0" w14:textId="77777777" w:rsidR="001A4EC9" w:rsidRPr="001A4EC9" w:rsidRDefault="001A4EC9" w:rsidP="001A4EC9">
            <w:pPr>
              <w:rPr>
                <w:lang w:val="en-IN"/>
              </w:rPr>
            </w:pPr>
            <w:r w:rsidRPr="001A4EC9">
              <w:rPr>
                <w:lang w:val="en-IN"/>
              </w:rPr>
              <w:t>Project</w:t>
            </w:r>
          </w:p>
        </w:tc>
        <w:tc>
          <w:tcPr>
            <w:tcW w:w="0" w:type="auto"/>
            <w:hideMark/>
          </w:tcPr>
          <w:p w14:paraId="16700AC9" w14:textId="77777777" w:rsidR="001A4EC9" w:rsidRPr="001A4EC9" w:rsidRDefault="001A4EC9" w:rsidP="001A4EC9">
            <w:pPr>
              <w:cnfStyle w:val="100000000000" w:firstRow="1" w:lastRow="0" w:firstColumn="0" w:lastColumn="0" w:oddVBand="0" w:evenVBand="0" w:oddHBand="0" w:evenHBand="0" w:firstRowFirstColumn="0" w:firstRowLastColumn="0" w:lastRowFirstColumn="0" w:lastRowLastColumn="0"/>
              <w:rPr>
                <w:lang w:val="en-IN"/>
              </w:rPr>
            </w:pPr>
            <w:r w:rsidRPr="001A4EC9">
              <w:rPr>
                <w:lang w:val="en-IN"/>
              </w:rPr>
              <w:t>IRR</w:t>
            </w:r>
          </w:p>
        </w:tc>
        <w:tc>
          <w:tcPr>
            <w:tcW w:w="0" w:type="auto"/>
            <w:hideMark/>
          </w:tcPr>
          <w:p w14:paraId="635A7ADD" w14:textId="77777777" w:rsidR="001A4EC9" w:rsidRPr="001A4EC9" w:rsidRDefault="001A4EC9" w:rsidP="001A4EC9">
            <w:pPr>
              <w:cnfStyle w:val="100000000000" w:firstRow="1" w:lastRow="0" w:firstColumn="0" w:lastColumn="0" w:oddVBand="0" w:evenVBand="0" w:oddHBand="0" w:evenHBand="0" w:firstRowFirstColumn="0" w:firstRowLastColumn="0" w:lastRowFirstColumn="0" w:lastRowLastColumn="0"/>
              <w:rPr>
                <w:lang w:val="en-IN"/>
              </w:rPr>
            </w:pPr>
            <w:r w:rsidRPr="001A4EC9">
              <w:rPr>
                <w:lang w:val="en-IN"/>
              </w:rPr>
              <w:t>Cost of Capital</w:t>
            </w:r>
          </w:p>
        </w:tc>
        <w:tc>
          <w:tcPr>
            <w:tcW w:w="0" w:type="auto"/>
            <w:hideMark/>
          </w:tcPr>
          <w:p w14:paraId="212852D1" w14:textId="77777777" w:rsidR="001A4EC9" w:rsidRPr="001A4EC9" w:rsidRDefault="001A4EC9" w:rsidP="001A4EC9">
            <w:pPr>
              <w:cnfStyle w:val="100000000000" w:firstRow="1" w:lastRow="0" w:firstColumn="0" w:lastColumn="0" w:oddVBand="0" w:evenVBand="0" w:oddHBand="0" w:evenHBand="0" w:firstRowFirstColumn="0" w:firstRowLastColumn="0" w:lastRowFirstColumn="0" w:lastRowLastColumn="0"/>
              <w:rPr>
                <w:lang w:val="en-IN"/>
              </w:rPr>
            </w:pPr>
            <w:r w:rsidRPr="001A4EC9">
              <w:rPr>
                <w:lang w:val="en-IN"/>
              </w:rPr>
              <w:t>Decision</w:t>
            </w:r>
          </w:p>
        </w:tc>
      </w:tr>
      <w:tr w:rsidR="001A4EC9" w:rsidRPr="001A4EC9" w14:paraId="70757392" w14:textId="77777777" w:rsidTr="001A4EC9">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0" w:type="auto"/>
            <w:hideMark/>
          </w:tcPr>
          <w:p w14:paraId="02F85B52" w14:textId="77777777" w:rsidR="001A4EC9" w:rsidRPr="001A4EC9" w:rsidRDefault="001A4EC9" w:rsidP="001A4EC9">
            <w:pPr>
              <w:rPr>
                <w:lang w:val="en-IN"/>
              </w:rPr>
            </w:pPr>
            <w:r w:rsidRPr="001A4EC9">
              <w:rPr>
                <w:lang w:val="en-IN"/>
              </w:rPr>
              <w:t>A</w:t>
            </w:r>
          </w:p>
        </w:tc>
        <w:tc>
          <w:tcPr>
            <w:tcW w:w="0" w:type="auto"/>
            <w:hideMark/>
          </w:tcPr>
          <w:p w14:paraId="0CD405C0"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10.6%</w:t>
            </w:r>
          </w:p>
        </w:tc>
        <w:tc>
          <w:tcPr>
            <w:tcW w:w="0" w:type="auto"/>
            <w:hideMark/>
          </w:tcPr>
          <w:p w14:paraId="3CED49A1"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10%</w:t>
            </w:r>
          </w:p>
        </w:tc>
        <w:tc>
          <w:tcPr>
            <w:tcW w:w="0" w:type="auto"/>
            <w:hideMark/>
          </w:tcPr>
          <w:p w14:paraId="762E7CC4"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Accept</w:t>
            </w:r>
          </w:p>
        </w:tc>
      </w:tr>
      <w:tr w:rsidR="001A4EC9" w:rsidRPr="001A4EC9" w14:paraId="747D5107" w14:textId="77777777" w:rsidTr="001A4EC9">
        <w:trPr>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64DF985B" w14:textId="77777777" w:rsidR="001A4EC9" w:rsidRPr="001A4EC9" w:rsidRDefault="001A4EC9" w:rsidP="001A4EC9">
            <w:pPr>
              <w:rPr>
                <w:lang w:val="en-IN"/>
              </w:rPr>
            </w:pPr>
            <w:r w:rsidRPr="001A4EC9">
              <w:rPr>
                <w:lang w:val="en-IN"/>
              </w:rPr>
              <w:lastRenderedPageBreak/>
              <w:t>B</w:t>
            </w:r>
          </w:p>
        </w:tc>
        <w:tc>
          <w:tcPr>
            <w:tcW w:w="0" w:type="auto"/>
            <w:hideMark/>
          </w:tcPr>
          <w:p w14:paraId="70E4BFAF" w14:textId="77777777" w:rsidR="001A4EC9" w:rsidRPr="001A4EC9" w:rsidRDefault="001A4EC9" w:rsidP="001A4EC9">
            <w:pPr>
              <w:cnfStyle w:val="000000000000" w:firstRow="0" w:lastRow="0" w:firstColumn="0" w:lastColumn="0" w:oddVBand="0" w:evenVBand="0" w:oddHBand="0" w:evenHBand="0" w:firstRowFirstColumn="0" w:firstRowLastColumn="0" w:lastRowFirstColumn="0" w:lastRowLastColumn="0"/>
              <w:rPr>
                <w:lang w:val="en-IN"/>
              </w:rPr>
            </w:pPr>
            <w:r w:rsidRPr="001A4EC9">
              <w:rPr>
                <w:lang w:val="en-IN"/>
              </w:rPr>
              <w:t>–1%</w:t>
            </w:r>
          </w:p>
        </w:tc>
        <w:tc>
          <w:tcPr>
            <w:tcW w:w="0" w:type="auto"/>
            <w:hideMark/>
          </w:tcPr>
          <w:p w14:paraId="129A9A9B" w14:textId="77777777" w:rsidR="001A4EC9" w:rsidRPr="001A4EC9" w:rsidRDefault="001A4EC9" w:rsidP="001A4EC9">
            <w:pPr>
              <w:cnfStyle w:val="000000000000" w:firstRow="0" w:lastRow="0" w:firstColumn="0" w:lastColumn="0" w:oddVBand="0" w:evenVBand="0" w:oddHBand="0" w:evenHBand="0" w:firstRowFirstColumn="0" w:firstRowLastColumn="0" w:lastRowFirstColumn="0" w:lastRowLastColumn="0"/>
              <w:rPr>
                <w:lang w:val="en-IN"/>
              </w:rPr>
            </w:pPr>
            <w:r w:rsidRPr="001A4EC9">
              <w:rPr>
                <w:lang w:val="en-IN"/>
              </w:rPr>
              <w:t>10%</w:t>
            </w:r>
          </w:p>
        </w:tc>
        <w:tc>
          <w:tcPr>
            <w:tcW w:w="0" w:type="auto"/>
            <w:hideMark/>
          </w:tcPr>
          <w:p w14:paraId="5029F3DD" w14:textId="77777777" w:rsidR="001A4EC9" w:rsidRPr="001A4EC9" w:rsidRDefault="001A4EC9" w:rsidP="001A4EC9">
            <w:pPr>
              <w:cnfStyle w:val="000000000000" w:firstRow="0" w:lastRow="0" w:firstColumn="0" w:lastColumn="0" w:oddVBand="0" w:evenVBand="0" w:oddHBand="0" w:evenHBand="0" w:firstRowFirstColumn="0" w:firstRowLastColumn="0" w:lastRowFirstColumn="0" w:lastRowLastColumn="0"/>
              <w:rPr>
                <w:lang w:val="en-IN"/>
              </w:rPr>
            </w:pPr>
            <w:r w:rsidRPr="001A4EC9">
              <w:rPr>
                <w:lang w:val="en-IN"/>
              </w:rPr>
              <w:t>Reject</w:t>
            </w:r>
          </w:p>
        </w:tc>
      </w:tr>
      <w:tr w:rsidR="001A4EC9" w:rsidRPr="001A4EC9" w14:paraId="522FAC79" w14:textId="77777777" w:rsidTr="001A4EC9">
        <w:trPr>
          <w:cnfStyle w:val="000000100000" w:firstRow="0" w:lastRow="0" w:firstColumn="0" w:lastColumn="0" w:oddVBand="0" w:evenVBand="0" w:oddHBand="1"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0" w:type="auto"/>
            <w:hideMark/>
          </w:tcPr>
          <w:p w14:paraId="069A8164" w14:textId="77777777" w:rsidR="001A4EC9" w:rsidRPr="001A4EC9" w:rsidRDefault="001A4EC9" w:rsidP="001A4EC9">
            <w:pPr>
              <w:rPr>
                <w:lang w:val="en-IN"/>
              </w:rPr>
            </w:pPr>
            <w:r w:rsidRPr="001A4EC9">
              <w:rPr>
                <w:lang w:val="en-IN"/>
              </w:rPr>
              <w:t>C</w:t>
            </w:r>
          </w:p>
        </w:tc>
        <w:tc>
          <w:tcPr>
            <w:tcW w:w="0" w:type="auto"/>
            <w:hideMark/>
          </w:tcPr>
          <w:p w14:paraId="706298F1"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11.9%</w:t>
            </w:r>
          </w:p>
        </w:tc>
        <w:tc>
          <w:tcPr>
            <w:tcW w:w="0" w:type="auto"/>
            <w:hideMark/>
          </w:tcPr>
          <w:p w14:paraId="1192378F"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10%</w:t>
            </w:r>
          </w:p>
        </w:tc>
        <w:tc>
          <w:tcPr>
            <w:tcW w:w="0" w:type="auto"/>
            <w:hideMark/>
          </w:tcPr>
          <w:p w14:paraId="316A32E8" w14:textId="77777777" w:rsidR="001A4EC9" w:rsidRPr="001A4EC9" w:rsidRDefault="001A4EC9" w:rsidP="001A4EC9">
            <w:pPr>
              <w:cnfStyle w:val="000000100000" w:firstRow="0" w:lastRow="0" w:firstColumn="0" w:lastColumn="0" w:oddVBand="0" w:evenVBand="0" w:oddHBand="1" w:evenHBand="0" w:firstRowFirstColumn="0" w:firstRowLastColumn="0" w:lastRowFirstColumn="0" w:lastRowLastColumn="0"/>
              <w:rPr>
                <w:lang w:val="en-IN"/>
              </w:rPr>
            </w:pPr>
            <w:r w:rsidRPr="001A4EC9">
              <w:rPr>
                <w:lang w:val="en-IN"/>
              </w:rPr>
              <w:t>Accept</w:t>
            </w:r>
          </w:p>
        </w:tc>
      </w:tr>
    </w:tbl>
    <w:p w14:paraId="4E4D10AA" w14:textId="77777777" w:rsidR="001A4EC9" w:rsidRDefault="001A4EC9" w:rsidP="001A4EC9"/>
    <w:p w14:paraId="384CC292" w14:textId="77777777" w:rsidR="001A4EC9" w:rsidRDefault="001A4EC9" w:rsidP="001A4EC9"/>
    <w:p w14:paraId="10635E9A" w14:textId="69E41B75" w:rsidR="00F53383" w:rsidRDefault="00F53383" w:rsidP="00F53383">
      <w:pPr>
        <w:pStyle w:val="Heading1"/>
        <w:rPr>
          <w:b/>
          <w:bCs/>
          <w:color w:val="auto"/>
          <w:sz w:val="36"/>
          <w:szCs w:val="36"/>
        </w:rPr>
      </w:pPr>
      <w:bookmarkStart w:id="38" w:name="_Toc217257820"/>
      <w:r w:rsidRPr="00F53383">
        <w:rPr>
          <w:b/>
          <w:bCs/>
          <w:color w:val="auto"/>
          <w:sz w:val="36"/>
          <w:szCs w:val="36"/>
        </w:rPr>
        <w:t>Table 7: Overall Project Comparison (Examiner-Friendly)</w:t>
      </w:r>
      <w:bookmarkEnd w:id="38"/>
    </w:p>
    <w:tbl>
      <w:tblPr>
        <w:tblStyle w:val="GridTable4Accent1"/>
        <w:tblW w:w="8434" w:type="dxa"/>
        <w:tblLook w:val="04A0" w:firstRow="1" w:lastRow="0" w:firstColumn="1" w:lastColumn="0" w:noHBand="0" w:noVBand="1"/>
      </w:tblPr>
      <w:tblGrid>
        <w:gridCol w:w="2371"/>
        <w:gridCol w:w="2809"/>
        <w:gridCol w:w="1418"/>
        <w:gridCol w:w="1836"/>
      </w:tblGrid>
      <w:tr w:rsidR="00484802" w:rsidRPr="00484802" w14:paraId="0B389BC5" w14:textId="77777777" w:rsidTr="00484802">
        <w:trPr>
          <w:cnfStyle w:val="100000000000" w:firstRow="1" w:lastRow="0" w:firstColumn="0" w:lastColumn="0" w:oddVBand="0" w:evenVBand="0" w:oddHBand="0"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66647E22" w14:textId="77777777" w:rsidR="00484802" w:rsidRPr="00484802" w:rsidRDefault="00484802" w:rsidP="00484802">
            <w:pPr>
              <w:rPr>
                <w:lang w:val="en-IN"/>
              </w:rPr>
            </w:pPr>
            <w:r w:rsidRPr="00484802">
              <w:rPr>
                <w:lang w:val="en-IN"/>
              </w:rPr>
              <w:t>Criteria</w:t>
            </w:r>
          </w:p>
        </w:tc>
        <w:tc>
          <w:tcPr>
            <w:tcW w:w="0" w:type="auto"/>
            <w:hideMark/>
          </w:tcPr>
          <w:p w14:paraId="3847BDD0" w14:textId="77777777" w:rsidR="00484802" w:rsidRPr="00484802" w:rsidRDefault="00484802" w:rsidP="00484802">
            <w:pPr>
              <w:cnfStyle w:val="100000000000" w:firstRow="1" w:lastRow="0" w:firstColumn="0" w:lastColumn="0" w:oddVBand="0" w:evenVBand="0" w:oddHBand="0" w:evenHBand="0" w:firstRowFirstColumn="0" w:firstRowLastColumn="0" w:lastRowFirstColumn="0" w:lastRowLastColumn="0"/>
              <w:rPr>
                <w:lang w:val="en-IN"/>
              </w:rPr>
            </w:pPr>
            <w:r w:rsidRPr="00484802">
              <w:rPr>
                <w:lang w:val="en-IN"/>
              </w:rPr>
              <w:t>Project A</w:t>
            </w:r>
          </w:p>
        </w:tc>
        <w:tc>
          <w:tcPr>
            <w:tcW w:w="0" w:type="auto"/>
            <w:hideMark/>
          </w:tcPr>
          <w:p w14:paraId="334997C6" w14:textId="77777777" w:rsidR="00484802" w:rsidRPr="00484802" w:rsidRDefault="00484802" w:rsidP="00484802">
            <w:pPr>
              <w:cnfStyle w:val="100000000000" w:firstRow="1" w:lastRow="0" w:firstColumn="0" w:lastColumn="0" w:oddVBand="0" w:evenVBand="0" w:oddHBand="0" w:evenHBand="0" w:firstRowFirstColumn="0" w:firstRowLastColumn="0" w:lastRowFirstColumn="0" w:lastRowLastColumn="0"/>
              <w:rPr>
                <w:lang w:val="en-IN"/>
              </w:rPr>
            </w:pPr>
            <w:r w:rsidRPr="00484802">
              <w:rPr>
                <w:lang w:val="en-IN"/>
              </w:rPr>
              <w:t>Project B</w:t>
            </w:r>
          </w:p>
        </w:tc>
        <w:tc>
          <w:tcPr>
            <w:tcW w:w="0" w:type="auto"/>
            <w:hideMark/>
          </w:tcPr>
          <w:p w14:paraId="29505E26" w14:textId="77777777" w:rsidR="00484802" w:rsidRPr="00484802" w:rsidRDefault="00484802" w:rsidP="00484802">
            <w:pPr>
              <w:cnfStyle w:val="100000000000" w:firstRow="1" w:lastRow="0" w:firstColumn="0" w:lastColumn="0" w:oddVBand="0" w:evenVBand="0" w:oddHBand="0" w:evenHBand="0" w:firstRowFirstColumn="0" w:firstRowLastColumn="0" w:lastRowFirstColumn="0" w:lastRowLastColumn="0"/>
              <w:rPr>
                <w:lang w:val="en-IN"/>
              </w:rPr>
            </w:pPr>
            <w:r w:rsidRPr="00484802">
              <w:rPr>
                <w:lang w:val="en-IN"/>
              </w:rPr>
              <w:t>Project C</w:t>
            </w:r>
          </w:p>
        </w:tc>
      </w:tr>
      <w:tr w:rsidR="00484802" w:rsidRPr="00484802" w14:paraId="71CF4613" w14:textId="77777777" w:rsidTr="00484802">
        <w:trPr>
          <w:cnfStyle w:val="000000100000" w:firstRow="0" w:lastRow="0" w:firstColumn="0" w:lastColumn="0" w:oddVBand="0" w:evenVBand="0" w:oddHBand="1" w:evenHBand="0" w:firstRowFirstColumn="0" w:firstRowLastColumn="0" w:lastRowFirstColumn="0" w:lastRowLastColumn="0"/>
          <w:trHeight w:val="725"/>
        </w:trPr>
        <w:tc>
          <w:tcPr>
            <w:cnfStyle w:val="001000000000" w:firstRow="0" w:lastRow="0" w:firstColumn="1" w:lastColumn="0" w:oddVBand="0" w:evenVBand="0" w:oddHBand="0" w:evenHBand="0" w:firstRowFirstColumn="0" w:firstRowLastColumn="0" w:lastRowFirstColumn="0" w:lastRowLastColumn="0"/>
            <w:tcW w:w="0" w:type="auto"/>
            <w:hideMark/>
          </w:tcPr>
          <w:p w14:paraId="15BC7E61" w14:textId="77777777" w:rsidR="00484802" w:rsidRPr="00484802" w:rsidRDefault="00484802" w:rsidP="00484802">
            <w:pPr>
              <w:rPr>
                <w:lang w:val="en-IN"/>
              </w:rPr>
            </w:pPr>
            <w:r w:rsidRPr="00484802">
              <w:rPr>
                <w:lang w:val="en-IN"/>
              </w:rPr>
              <w:t>Payback Speed</w:t>
            </w:r>
          </w:p>
        </w:tc>
        <w:tc>
          <w:tcPr>
            <w:tcW w:w="0" w:type="auto"/>
            <w:hideMark/>
          </w:tcPr>
          <w:p w14:paraId="7B49105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Medium</w:t>
            </w:r>
          </w:p>
        </w:tc>
        <w:tc>
          <w:tcPr>
            <w:tcW w:w="0" w:type="auto"/>
            <w:hideMark/>
          </w:tcPr>
          <w:p w14:paraId="3D05209E"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Slow</w:t>
            </w:r>
          </w:p>
        </w:tc>
        <w:tc>
          <w:tcPr>
            <w:tcW w:w="0" w:type="auto"/>
            <w:hideMark/>
          </w:tcPr>
          <w:p w14:paraId="08C111A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b/>
                <w:bCs/>
                <w:lang w:val="en-IN"/>
              </w:rPr>
              <w:t>Fast</w:t>
            </w:r>
          </w:p>
        </w:tc>
      </w:tr>
      <w:tr w:rsidR="00484802" w:rsidRPr="00484802" w14:paraId="013690ED" w14:textId="77777777" w:rsidTr="00484802">
        <w:trPr>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37C04442" w14:textId="77777777" w:rsidR="00484802" w:rsidRPr="00484802" w:rsidRDefault="00484802" w:rsidP="00484802">
            <w:pPr>
              <w:rPr>
                <w:lang w:val="en-IN"/>
              </w:rPr>
            </w:pPr>
            <w:r w:rsidRPr="00484802">
              <w:rPr>
                <w:lang w:val="en-IN"/>
              </w:rPr>
              <w:t>ARR</w:t>
            </w:r>
          </w:p>
        </w:tc>
        <w:tc>
          <w:tcPr>
            <w:tcW w:w="0" w:type="auto"/>
            <w:hideMark/>
          </w:tcPr>
          <w:p w14:paraId="66076D78"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Medium</w:t>
            </w:r>
          </w:p>
        </w:tc>
        <w:tc>
          <w:tcPr>
            <w:tcW w:w="0" w:type="auto"/>
            <w:hideMark/>
          </w:tcPr>
          <w:p w14:paraId="45FF7819"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Poor</w:t>
            </w:r>
          </w:p>
        </w:tc>
        <w:tc>
          <w:tcPr>
            <w:tcW w:w="0" w:type="auto"/>
            <w:hideMark/>
          </w:tcPr>
          <w:p w14:paraId="74AF394F"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b/>
                <w:bCs/>
                <w:lang w:val="en-IN"/>
              </w:rPr>
              <w:t>Best</w:t>
            </w:r>
          </w:p>
        </w:tc>
      </w:tr>
      <w:tr w:rsidR="00484802" w:rsidRPr="00484802" w14:paraId="68DA3D7B" w14:textId="77777777" w:rsidTr="00484802">
        <w:trPr>
          <w:cnfStyle w:val="000000100000" w:firstRow="0" w:lastRow="0" w:firstColumn="0" w:lastColumn="0" w:oddVBand="0" w:evenVBand="0" w:oddHBand="1" w:evenHBand="0" w:firstRowFirstColumn="0" w:firstRowLastColumn="0" w:lastRowFirstColumn="0" w:lastRowLastColumn="0"/>
          <w:trHeight w:val="725"/>
        </w:trPr>
        <w:tc>
          <w:tcPr>
            <w:cnfStyle w:val="001000000000" w:firstRow="0" w:lastRow="0" w:firstColumn="1" w:lastColumn="0" w:oddVBand="0" w:evenVBand="0" w:oddHBand="0" w:evenHBand="0" w:firstRowFirstColumn="0" w:firstRowLastColumn="0" w:lastRowFirstColumn="0" w:lastRowLastColumn="0"/>
            <w:tcW w:w="0" w:type="auto"/>
            <w:hideMark/>
          </w:tcPr>
          <w:p w14:paraId="25628614" w14:textId="77777777" w:rsidR="00484802" w:rsidRPr="00484802" w:rsidRDefault="00484802" w:rsidP="00484802">
            <w:pPr>
              <w:rPr>
                <w:lang w:val="en-IN"/>
              </w:rPr>
            </w:pPr>
            <w:r w:rsidRPr="00484802">
              <w:rPr>
                <w:lang w:val="en-IN"/>
              </w:rPr>
              <w:t>NPV</w:t>
            </w:r>
          </w:p>
        </w:tc>
        <w:tc>
          <w:tcPr>
            <w:tcW w:w="0" w:type="auto"/>
            <w:hideMark/>
          </w:tcPr>
          <w:p w14:paraId="4FBE66A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Low Positive</w:t>
            </w:r>
          </w:p>
        </w:tc>
        <w:tc>
          <w:tcPr>
            <w:tcW w:w="0" w:type="auto"/>
            <w:hideMark/>
          </w:tcPr>
          <w:p w14:paraId="56754BFB"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Negative</w:t>
            </w:r>
          </w:p>
        </w:tc>
        <w:tc>
          <w:tcPr>
            <w:tcW w:w="0" w:type="auto"/>
            <w:hideMark/>
          </w:tcPr>
          <w:p w14:paraId="6CF0B19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b/>
                <w:bCs/>
                <w:lang w:val="en-IN"/>
              </w:rPr>
              <w:t>Highest</w:t>
            </w:r>
          </w:p>
        </w:tc>
      </w:tr>
      <w:tr w:rsidR="00484802" w:rsidRPr="00484802" w14:paraId="65303D16" w14:textId="77777777" w:rsidTr="00484802">
        <w:trPr>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17757E1D" w14:textId="77777777" w:rsidR="00484802" w:rsidRPr="00484802" w:rsidRDefault="00484802" w:rsidP="00484802">
            <w:pPr>
              <w:rPr>
                <w:lang w:val="en-IN"/>
              </w:rPr>
            </w:pPr>
            <w:r w:rsidRPr="00484802">
              <w:rPr>
                <w:lang w:val="en-IN"/>
              </w:rPr>
              <w:t>PI</w:t>
            </w:r>
          </w:p>
        </w:tc>
        <w:tc>
          <w:tcPr>
            <w:tcW w:w="0" w:type="auto"/>
            <w:hideMark/>
          </w:tcPr>
          <w:p w14:paraId="1173DDA1"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Acceptable</w:t>
            </w:r>
          </w:p>
        </w:tc>
        <w:tc>
          <w:tcPr>
            <w:tcW w:w="0" w:type="auto"/>
            <w:hideMark/>
          </w:tcPr>
          <w:p w14:paraId="250A1AB8"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Reject</w:t>
            </w:r>
          </w:p>
        </w:tc>
        <w:tc>
          <w:tcPr>
            <w:tcW w:w="0" w:type="auto"/>
            <w:hideMark/>
          </w:tcPr>
          <w:p w14:paraId="0FAFC549"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b/>
                <w:bCs/>
                <w:lang w:val="en-IN"/>
              </w:rPr>
              <w:t>Best</w:t>
            </w:r>
          </w:p>
        </w:tc>
      </w:tr>
      <w:tr w:rsidR="00484802" w:rsidRPr="00484802" w14:paraId="415E830D" w14:textId="77777777" w:rsidTr="00484802">
        <w:trPr>
          <w:cnfStyle w:val="000000100000" w:firstRow="0" w:lastRow="0" w:firstColumn="0" w:lastColumn="0" w:oddVBand="0" w:evenVBand="0" w:oddHBand="1"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06A45E58" w14:textId="77777777" w:rsidR="00484802" w:rsidRPr="00484802" w:rsidRDefault="00484802" w:rsidP="00484802">
            <w:pPr>
              <w:rPr>
                <w:lang w:val="en-IN"/>
              </w:rPr>
            </w:pPr>
            <w:r w:rsidRPr="00484802">
              <w:rPr>
                <w:lang w:val="en-IN"/>
              </w:rPr>
              <w:t>IRR</w:t>
            </w:r>
          </w:p>
        </w:tc>
        <w:tc>
          <w:tcPr>
            <w:tcW w:w="0" w:type="auto"/>
            <w:hideMark/>
          </w:tcPr>
          <w:p w14:paraId="6AC41847"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Slightly Above WACC</w:t>
            </w:r>
          </w:p>
        </w:tc>
        <w:tc>
          <w:tcPr>
            <w:tcW w:w="0" w:type="auto"/>
            <w:hideMark/>
          </w:tcPr>
          <w:p w14:paraId="7FE4527A"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Poor</w:t>
            </w:r>
          </w:p>
        </w:tc>
        <w:tc>
          <w:tcPr>
            <w:tcW w:w="0" w:type="auto"/>
            <w:hideMark/>
          </w:tcPr>
          <w:p w14:paraId="753D07BB"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b/>
                <w:bCs/>
                <w:lang w:val="en-IN"/>
              </w:rPr>
              <w:t>Best</w:t>
            </w:r>
          </w:p>
        </w:tc>
      </w:tr>
      <w:tr w:rsidR="00484802" w:rsidRPr="00484802" w14:paraId="38D29B3D" w14:textId="77777777" w:rsidTr="00484802">
        <w:trPr>
          <w:trHeight w:val="725"/>
        </w:trPr>
        <w:tc>
          <w:tcPr>
            <w:cnfStyle w:val="001000000000" w:firstRow="0" w:lastRow="0" w:firstColumn="1" w:lastColumn="0" w:oddVBand="0" w:evenVBand="0" w:oddHBand="0" w:evenHBand="0" w:firstRowFirstColumn="0" w:firstRowLastColumn="0" w:lastRowFirstColumn="0" w:lastRowLastColumn="0"/>
            <w:tcW w:w="0" w:type="auto"/>
            <w:hideMark/>
          </w:tcPr>
          <w:p w14:paraId="61D655C6" w14:textId="77777777" w:rsidR="00484802" w:rsidRPr="00484802" w:rsidRDefault="00484802" w:rsidP="00484802">
            <w:pPr>
              <w:rPr>
                <w:lang w:val="en-IN"/>
              </w:rPr>
            </w:pPr>
            <w:r w:rsidRPr="00484802">
              <w:rPr>
                <w:lang w:val="en-IN"/>
              </w:rPr>
              <w:t>Risk Level</w:t>
            </w:r>
          </w:p>
        </w:tc>
        <w:tc>
          <w:tcPr>
            <w:tcW w:w="0" w:type="auto"/>
            <w:hideMark/>
          </w:tcPr>
          <w:p w14:paraId="76A574C7"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Medium</w:t>
            </w:r>
          </w:p>
        </w:tc>
        <w:tc>
          <w:tcPr>
            <w:tcW w:w="0" w:type="auto"/>
            <w:hideMark/>
          </w:tcPr>
          <w:p w14:paraId="447DED0E"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Low</w:t>
            </w:r>
          </w:p>
        </w:tc>
        <w:tc>
          <w:tcPr>
            <w:tcW w:w="0" w:type="auto"/>
            <w:hideMark/>
          </w:tcPr>
          <w:p w14:paraId="2DFC082E" w14:textId="77777777" w:rsidR="00484802" w:rsidRPr="00484802" w:rsidRDefault="00484802" w:rsidP="00484802">
            <w:pPr>
              <w:cnfStyle w:val="000000000000" w:firstRow="0" w:lastRow="0" w:firstColumn="0" w:lastColumn="0" w:oddVBand="0" w:evenVBand="0" w:oddHBand="0" w:evenHBand="0" w:firstRowFirstColumn="0" w:firstRowLastColumn="0" w:lastRowFirstColumn="0" w:lastRowLastColumn="0"/>
              <w:rPr>
                <w:lang w:val="en-IN"/>
              </w:rPr>
            </w:pPr>
            <w:r w:rsidRPr="00484802">
              <w:rPr>
                <w:lang w:val="en-IN"/>
              </w:rPr>
              <w:t>Medium-High</w:t>
            </w:r>
          </w:p>
        </w:tc>
      </w:tr>
      <w:tr w:rsidR="00484802" w:rsidRPr="00484802" w14:paraId="7AA6B309" w14:textId="77777777" w:rsidTr="00484802">
        <w:trPr>
          <w:cnfStyle w:val="000000100000" w:firstRow="0" w:lastRow="0" w:firstColumn="0" w:lastColumn="0" w:oddVBand="0" w:evenVBand="0" w:oddHBand="1"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0" w:type="auto"/>
            <w:hideMark/>
          </w:tcPr>
          <w:p w14:paraId="029A346D" w14:textId="77777777" w:rsidR="00484802" w:rsidRPr="00484802" w:rsidRDefault="00484802" w:rsidP="00484802">
            <w:pPr>
              <w:rPr>
                <w:lang w:val="en-IN"/>
              </w:rPr>
            </w:pPr>
            <w:r w:rsidRPr="00484802">
              <w:rPr>
                <w:lang w:val="en-IN"/>
              </w:rPr>
              <w:t>Capital Required</w:t>
            </w:r>
          </w:p>
        </w:tc>
        <w:tc>
          <w:tcPr>
            <w:tcW w:w="0" w:type="auto"/>
            <w:hideMark/>
          </w:tcPr>
          <w:p w14:paraId="70D9F517"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40m</w:t>
            </w:r>
          </w:p>
        </w:tc>
        <w:tc>
          <w:tcPr>
            <w:tcW w:w="0" w:type="auto"/>
            <w:hideMark/>
          </w:tcPr>
          <w:p w14:paraId="749C55BC"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30m</w:t>
            </w:r>
          </w:p>
        </w:tc>
        <w:tc>
          <w:tcPr>
            <w:tcW w:w="0" w:type="auto"/>
            <w:hideMark/>
          </w:tcPr>
          <w:p w14:paraId="2C921119" w14:textId="77777777" w:rsidR="00484802" w:rsidRPr="00484802" w:rsidRDefault="00484802" w:rsidP="00484802">
            <w:pPr>
              <w:cnfStyle w:val="000000100000" w:firstRow="0" w:lastRow="0" w:firstColumn="0" w:lastColumn="0" w:oddVBand="0" w:evenVBand="0" w:oddHBand="1" w:evenHBand="0" w:firstRowFirstColumn="0" w:firstRowLastColumn="0" w:lastRowFirstColumn="0" w:lastRowLastColumn="0"/>
              <w:rPr>
                <w:lang w:val="en-IN"/>
              </w:rPr>
            </w:pPr>
            <w:r w:rsidRPr="00484802">
              <w:rPr>
                <w:lang w:val="en-IN"/>
              </w:rPr>
              <w:t>50m</w:t>
            </w:r>
          </w:p>
        </w:tc>
      </w:tr>
    </w:tbl>
    <w:p w14:paraId="6FB2131E" w14:textId="40EE85DD" w:rsidR="00484802" w:rsidRDefault="00484802" w:rsidP="00484802">
      <w:pPr>
        <w:pStyle w:val="Heading1"/>
      </w:pPr>
    </w:p>
    <w:p w14:paraId="61FB1B28" w14:textId="729B7318" w:rsidR="00484802" w:rsidRDefault="00484802" w:rsidP="00484802">
      <w:pPr>
        <w:pStyle w:val="Heading1"/>
        <w:rPr>
          <w:b/>
          <w:bCs/>
          <w:color w:val="auto"/>
        </w:rPr>
      </w:pPr>
      <w:bookmarkStart w:id="39" w:name="_Toc217257821"/>
      <w:r w:rsidRPr="00484802">
        <w:rPr>
          <w:b/>
          <w:bCs/>
          <w:color w:val="auto"/>
        </w:rPr>
        <w:t>Table 8: Capital Rationing Decision (£60m Limit)</w:t>
      </w:r>
      <w:bookmarkEnd w:id="39"/>
    </w:p>
    <w:tbl>
      <w:tblPr>
        <w:tblStyle w:val="GridTable4Accent1"/>
        <w:tblW w:w="9244" w:type="dxa"/>
        <w:tblLook w:val="04A0" w:firstRow="1" w:lastRow="0" w:firstColumn="1" w:lastColumn="0" w:noHBand="0" w:noVBand="1"/>
      </w:tblPr>
      <w:tblGrid>
        <w:gridCol w:w="2672"/>
        <w:gridCol w:w="2004"/>
        <w:gridCol w:w="1934"/>
        <w:gridCol w:w="2634"/>
      </w:tblGrid>
      <w:tr w:rsidR="00D269DD" w:rsidRPr="00D269DD" w14:paraId="7A2CD7C8" w14:textId="77777777" w:rsidTr="00D269DD">
        <w:trPr>
          <w:cnfStyle w:val="100000000000" w:firstRow="1" w:lastRow="0" w:firstColumn="0" w:lastColumn="0" w:oddVBand="0" w:evenVBand="0" w:oddHBand="0" w:evenHBand="0" w:firstRowFirstColumn="0" w:firstRowLastColumn="0" w:lastRowFirstColumn="0" w:lastRowLastColumn="0"/>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280A35A9" w14:textId="77777777" w:rsidR="00D269DD" w:rsidRPr="00D269DD" w:rsidRDefault="00D269DD" w:rsidP="00D269DD">
            <w:pPr>
              <w:rPr>
                <w:lang w:val="en-IN"/>
              </w:rPr>
            </w:pPr>
            <w:r w:rsidRPr="00D269DD">
              <w:rPr>
                <w:lang w:val="en-IN"/>
              </w:rPr>
              <w:t>Option</w:t>
            </w:r>
          </w:p>
        </w:tc>
        <w:tc>
          <w:tcPr>
            <w:tcW w:w="0" w:type="auto"/>
            <w:hideMark/>
          </w:tcPr>
          <w:p w14:paraId="2AB95E5A" w14:textId="77777777" w:rsidR="00D269DD" w:rsidRPr="00D269DD" w:rsidRDefault="00D269DD" w:rsidP="00D269DD">
            <w:pPr>
              <w:cnfStyle w:val="100000000000" w:firstRow="1" w:lastRow="0" w:firstColumn="0" w:lastColumn="0" w:oddVBand="0" w:evenVBand="0" w:oddHBand="0" w:evenHBand="0" w:firstRowFirstColumn="0" w:firstRowLastColumn="0" w:lastRowFirstColumn="0" w:lastRowLastColumn="0"/>
              <w:rPr>
                <w:lang w:val="en-IN"/>
              </w:rPr>
            </w:pPr>
            <w:r w:rsidRPr="00D269DD">
              <w:rPr>
                <w:lang w:val="en-IN"/>
              </w:rPr>
              <w:t>Total Cost</w:t>
            </w:r>
          </w:p>
        </w:tc>
        <w:tc>
          <w:tcPr>
            <w:tcW w:w="0" w:type="auto"/>
            <w:hideMark/>
          </w:tcPr>
          <w:p w14:paraId="246560E3" w14:textId="77777777" w:rsidR="00D269DD" w:rsidRPr="00D269DD" w:rsidRDefault="00D269DD" w:rsidP="00D269DD">
            <w:pPr>
              <w:cnfStyle w:val="100000000000" w:firstRow="1" w:lastRow="0" w:firstColumn="0" w:lastColumn="0" w:oddVBand="0" w:evenVBand="0" w:oddHBand="0" w:evenHBand="0" w:firstRowFirstColumn="0" w:firstRowLastColumn="0" w:lastRowFirstColumn="0" w:lastRowLastColumn="0"/>
              <w:rPr>
                <w:lang w:val="en-IN"/>
              </w:rPr>
            </w:pPr>
            <w:r w:rsidRPr="00D269DD">
              <w:rPr>
                <w:lang w:val="en-IN"/>
              </w:rPr>
              <w:t>Feasible?</w:t>
            </w:r>
          </w:p>
        </w:tc>
        <w:tc>
          <w:tcPr>
            <w:tcW w:w="0" w:type="auto"/>
            <w:hideMark/>
          </w:tcPr>
          <w:p w14:paraId="6042B529" w14:textId="77777777" w:rsidR="00D269DD" w:rsidRPr="00D269DD" w:rsidRDefault="00D269DD" w:rsidP="00D269DD">
            <w:pPr>
              <w:cnfStyle w:val="100000000000" w:firstRow="1" w:lastRow="0" w:firstColumn="0" w:lastColumn="0" w:oddVBand="0" w:evenVBand="0" w:oddHBand="0" w:evenHBand="0" w:firstRowFirstColumn="0" w:firstRowLastColumn="0" w:lastRowFirstColumn="0" w:lastRowLastColumn="0"/>
              <w:rPr>
                <w:lang w:val="en-IN"/>
              </w:rPr>
            </w:pPr>
            <w:r w:rsidRPr="00D269DD">
              <w:rPr>
                <w:lang w:val="en-IN"/>
              </w:rPr>
              <w:t>Value Created</w:t>
            </w:r>
          </w:p>
        </w:tc>
      </w:tr>
      <w:tr w:rsidR="00D269DD" w:rsidRPr="00D269DD" w14:paraId="2EE5BB39" w14:textId="77777777" w:rsidTr="00D269DD">
        <w:trPr>
          <w:cnfStyle w:val="000000100000" w:firstRow="0" w:lastRow="0" w:firstColumn="0" w:lastColumn="0" w:oddVBand="0" w:evenVBand="0" w:oddHBand="1" w:evenHBand="0" w:firstRowFirstColumn="0" w:firstRowLastColumn="0" w:lastRowFirstColumn="0" w:lastRowLastColumn="0"/>
          <w:trHeight w:val="817"/>
        </w:trPr>
        <w:tc>
          <w:tcPr>
            <w:cnfStyle w:val="001000000000" w:firstRow="0" w:lastRow="0" w:firstColumn="1" w:lastColumn="0" w:oddVBand="0" w:evenVBand="0" w:oddHBand="0" w:evenHBand="0" w:firstRowFirstColumn="0" w:firstRowLastColumn="0" w:lastRowFirstColumn="0" w:lastRowLastColumn="0"/>
            <w:tcW w:w="0" w:type="auto"/>
            <w:hideMark/>
          </w:tcPr>
          <w:p w14:paraId="255F1775" w14:textId="77777777" w:rsidR="00D269DD" w:rsidRPr="00D269DD" w:rsidRDefault="00D269DD" w:rsidP="00D269DD">
            <w:pPr>
              <w:rPr>
                <w:lang w:val="en-IN"/>
              </w:rPr>
            </w:pPr>
            <w:r w:rsidRPr="00D269DD">
              <w:rPr>
                <w:lang w:val="en-IN"/>
              </w:rPr>
              <w:t>Project A only</w:t>
            </w:r>
          </w:p>
        </w:tc>
        <w:tc>
          <w:tcPr>
            <w:tcW w:w="0" w:type="auto"/>
            <w:hideMark/>
          </w:tcPr>
          <w:p w14:paraId="4C13AA76"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40m</w:t>
            </w:r>
          </w:p>
        </w:tc>
        <w:tc>
          <w:tcPr>
            <w:tcW w:w="0" w:type="auto"/>
            <w:hideMark/>
          </w:tcPr>
          <w:p w14:paraId="297F4B3B"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Yes</w:t>
            </w:r>
          </w:p>
        </w:tc>
        <w:tc>
          <w:tcPr>
            <w:tcW w:w="0" w:type="auto"/>
            <w:hideMark/>
          </w:tcPr>
          <w:p w14:paraId="1375F286"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Low</w:t>
            </w:r>
          </w:p>
        </w:tc>
      </w:tr>
      <w:tr w:rsidR="00D269DD" w:rsidRPr="00D269DD" w14:paraId="6E5CE3B6" w14:textId="77777777" w:rsidTr="00D269DD">
        <w:trPr>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3E4C4A8E" w14:textId="77777777" w:rsidR="00D269DD" w:rsidRPr="00D269DD" w:rsidRDefault="00D269DD" w:rsidP="00D269DD">
            <w:pPr>
              <w:rPr>
                <w:lang w:val="en-IN"/>
              </w:rPr>
            </w:pPr>
            <w:r w:rsidRPr="00D269DD">
              <w:rPr>
                <w:lang w:val="en-IN"/>
              </w:rPr>
              <w:t>Project B only</w:t>
            </w:r>
          </w:p>
        </w:tc>
        <w:tc>
          <w:tcPr>
            <w:tcW w:w="0" w:type="auto"/>
            <w:hideMark/>
          </w:tcPr>
          <w:p w14:paraId="0FD5030E"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30m</w:t>
            </w:r>
          </w:p>
        </w:tc>
        <w:tc>
          <w:tcPr>
            <w:tcW w:w="0" w:type="auto"/>
            <w:hideMark/>
          </w:tcPr>
          <w:p w14:paraId="79E2DEEA"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Yes</w:t>
            </w:r>
          </w:p>
        </w:tc>
        <w:tc>
          <w:tcPr>
            <w:tcW w:w="0" w:type="auto"/>
            <w:hideMark/>
          </w:tcPr>
          <w:p w14:paraId="0F8EA501"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Negative</w:t>
            </w:r>
          </w:p>
        </w:tc>
      </w:tr>
      <w:tr w:rsidR="00D269DD" w:rsidRPr="00D269DD" w14:paraId="7CD97147" w14:textId="77777777" w:rsidTr="00D269DD">
        <w:trPr>
          <w:cnfStyle w:val="000000100000" w:firstRow="0" w:lastRow="0" w:firstColumn="0" w:lastColumn="0" w:oddVBand="0" w:evenVBand="0" w:oddHBand="1" w:evenHBand="0" w:firstRowFirstColumn="0" w:firstRowLastColumn="0" w:lastRowFirstColumn="0" w:lastRowLastColumn="0"/>
          <w:trHeight w:val="817"/>
        </w:trPr>
        <w:tc>
          <w:tcPr>
            <w:cnfStyle w:val="001000000000" w:firstRow="0" w:lastRow="0" w:firstColumn="1" w:lastColumn="0" w:oddVBand="0" w:evenVBand="0" w:oddHBand="0" w:evenHBand="0" w:firstRowFirstColumn="0" w:firstRowLastColumn="0" w:lastRowFirstColumn="0" w:lastRowLastColumn="0"/>
            <w:tcW w:w="0" w:type="auto"/>
            <w:hideMark/>
          </w:tcPr>
          <w:p w14:paraId="7C98C0D6" w14:textId="77777777" w:rsidR="00D269DD" w:rsidRPr="00D269DD" w:rsidRDefault="00D269DD" w:rsidP="00D269DD">
            <w:pPr>
              <w:rPr>
                <w:lang w:val="en-IN"/>
              </w:rPr>
            </w:pPr>
            <w:r w:rsidRPr="00D269DD">
              <w:rPr>
                <w:lang w:val="en-IN"/>
              </w:rPr>
              <w:lastRenderedPageBreak/>
              <w:t>Project C only</w:t>
            </w:r>
          </w:p>
        </w:tc>
        <w:tc>
          <w:tcPr>
            <w:tcW w:w="0" w:type="auto"/>
            <w:hideMark/>
          </w:tcPr>
          <w:p w14:paraId="0B2ADE89"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50m</w:t>
            </w:r>
          </w:p>
        </w:tc>
        <w:tc>
          <w:tcPr>
            <w:tcW w:w="0" w:type="auto"/>
            <w:hideMark/>
          </w:tcPr>
          <w:p w14:paraId="06A7ECF0"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b/>
                <w:bCs/>
                <w:lang w:val="en-IN"/>
              </w:rPr>
              <w:t>Yes</w:t>
            </w:r>
          </w:p>
        </w:tc>
        <w:tc>
          <w:tcPr>
            <w:tcW w:w="0" w:type="auto"/>
            <w:hideMark/>
          </w:tcPr>
          <w:p w14:paraId="73396B62"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b/>
                <w:bCs/>
                <w:lang w:val="en-IN"/>
              </w:rPr>
              <w:t>Highest</w:t>
            </w:r>
          </w:p>
        </w:tc>
      </w:tr>
      <w:tr w:rsidR="00D269DD" w:rsidRPr="00D269DD" w14:paraId="3232A03A" w14:textId="77777777" w:rsidTr="00D269DD">
        <w:trPr>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3CDBB98A" w14:textId="77777777" w:rsidR="00D269DD" w:rsidRPr="00D269DD" w:rsidRDefault="00D269DD" w:rsidP="00D269DD">
            <w:pPr>
              <w:rPr>
                <w:lang w:val="en-IN"/>
              </w:rPr>
            </w:pPr>
            <w:r w:rsidRPr="00D269DD">
              <w:rPr>
                <w:lang w:val="en-IN"/>
              </w:rPr>
              <w:t>A + B</w:t>
            </w:r>
          </w:p>
        </w:tc>
        <w:tc>
          <w:tcPr>
            <w:tcW w:w="0" w:type="auto"/>
            <w:hideMark/>
          </w:tcPr>
          <w:p w14:paraId="5469A9A4"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70m</w:t>
            </w:r>
          </w:p>
        </w:tc>
        <w:tc>
          <w:tcPr>
            <w:tcW w:w="0" w:type="auto"/>
            <w:hideMark/>
          </w:tcPr>
          <w:p w14:paraId="749DCF7E"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No</w:t>
            </w:r>
          </w:p>
        </w:tc>
        <w:tc>
          <w:tcPr>
            <w:tcW w:w="0" w:type="auto"/>
            <w:hideMark/>
          </w:tcPr>
          <w:p w14:paraId="652E0996" w14:textId="77777777" w:rsidR="00D269DD" w:rsidRPr="00D269DD" w:rsidRDefault="00D269DD" w:rsidP="00D269DD">
            <w:pPr>
              <w:cnfStyle w:val="000000000000" w:firstRow="0" w:lastRow="0" w:firstColumn="0" w:lastColumn="0" w:oddVBand="0" w:evenVBand="0" w:oddHBand="0" w:evenHBand="0" w:firstRowFirstColumn="0" w:firstRowLastColumn="0" w:lastRowFirstColumn="0" w:lastRowLastColumn="0"/>
              <w:rPr>
                <w:lang w:val="en-IN"/>
              </w:rPr>
            </w:pPr>
            <w:r w:rsidRPr="00D269DD">
              <w:rPr>
                <w:lang w:val="en-IN"/>
              </w:rPr>
              <w:t>—</w:t>
            </w:r>
          </w:p>
        </w:tc>
      </w:tr>
      <w:tr w:rsidR="00D269DD" w:rsidRPr="00D269DD" w14:paraId="50546017" w14:textId="77777777" w:rsidTr="00D269DD">
        <w:trPr>
          <w:cnfStyle w:val="000000100000" w:firstRow="0" w:lastRow="0" w:firstColumn="0" w:lastColumn="0" w:oddVBand="0" w:evenVBand="0" w:oddHBand="1" w:evenHBand="0" w:firstRowFirstColumn="0" w:firstRowLastColumn="0" w:lastRowFirstColumn="0" w:lastRowLastColumn="0"/>
          <w:trHeight w:val="792"/>
        </w:trPr>
        <w:tc>
          <w:tcPr>
            <w:cnfStyle w:val="001000000000" w:firstRow="0" w:lastRow="0" w:firstColumn="1" w:lastColumn="0" w:oddVBand="0" w:evenVBand="0" w:oddHBand="0" w:evenHBand="0" w:firstRowFirstColumn="0" w:firstRowLastColumn="0" w:lastRowFirstColumn="0" w:lastRowLastColumn="0"/>
            <w:tcW w:w="0" w:type="auto"/>
            <w:hideMark/>
          </w:tcPr>
          <w:p w14:paraId="5B3997A7" w14:textId="77777777" w:rsidR="00D269DD" w:rsidRPr="00D269DD" w:rsidRDefault="00D269DD" w:rsidP="00D269DD">
            <w:pPr>
              <w:rPr>
                <w:lang w:val="en-IN"/>
              </w:rPr>
            </w:pPr>
            <w:r w:rsidRPr="00D269DD">
              <w:rPr>
                <w:lang w:val="en-IN"/>
              </w:rPr>
              <w:t>A + C</w:t>
            </w:r>
          </w:p>
        </w:tc>
        <w:tc>
          <w:tcPr>
            <w:tcW w:w="0" w:type="auto"/>
            <w:hideMark/>
          </w:tcPr>
          <w:p w14:paraId="4B7BBF8E"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90m</w:t>
            </w:r>
          </w:p>
        </w:tc>
        <w:tc>
          <w:tcPr>
            <w:tcW w:w="0" w:type="auto"/>
            <w:hideMark/>
          </w:tcPr>
          <w:p w14:paraId="657074EA"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No</w:t>
            </w:r>
          </w:p>
        </w:tc>
        <w:tc>
          <w:tcPr>
            <w:tcW w:w="0" w:type="auto"/>
            <w:hideMark/>
          </w:tcPr>
          <w:p w14:paraId="2642160B" w14:textId="77777777" w:rsidR="00D269DD" w:rsidRPr="00D269DD" w:rsidRDefault="00D269DD" w:rsidP="00D269DD">
            <w:pPr>
              <w:cnfStyle w:val="000000100000" w:firstRow="0" w:lastRow="0" w:firstColumn="0" w:lastColumn="0" w:oddVBand="0" w:evenVBand="0" w:oddHBand="1" w:evenHBand="0" w:firstRowFirstColumn="0" w:firstRowLastColumn="0" w:lastRowFirstColumn="0" w:lastRowLastColumn="0"/>
              <w:rPr>
                <w:lang w:val="en-IN"/>
              </w:rPr>
            </w:pPr>
            <w:r w:rsidRPr="00D269DD">
              <w:rPr>
                <w:lang w:val="en-IN"/>
              </w:rPr>
              <w:t>—</w:t>
            </w:r>
          </w:p>
        </w:tc>
      </w:tr>
    </w:tbl>
    <w:p w14:paraId="1D737222" w14:textId="77777777" w:rsidR="00484802" w:rsidRDefault="00484802" w:rsidP="00484802"/>
    <w:p w14:paraId="091D4CCD" w14:textId="77777777" w:rsidR="009A41C7" w:rsidRDefault="009A41C7" w:rsidP="00484802"/>
    <w:p w14:paraId="6957828D" w14:textId="43911AAF" w:rsidR="009A41C7" w:rsidRDefault="009A41C7" w:rsidP="009A41C7">
      <w:pPr>
        <w:pStyle w:val="Heading1"/>
        <w:rPr>
          <w:b/>
          <w:bCs/>
          <w:color w:val="auto"/>
        </w:rPr>
      </w:pPr>
      <w:bookmarkStart w:id="40" w:name="_Toc217257822"/>
      <w:r w:rsidRPr="009A41C7">
        <w:rPr>
          <w:b/>
          <w:bCs/>
          <w:color w:val="auto"/>
        </w:rPr>
        <w:t>Conclusion</w:t>
      </w:r>
      <w:bookmarkEnd w:id="40"/>
    </w:p>
    <w:p w14:paraId="2AB9C1A8" w14:textId="77777777" w:rsidR="008E5145" w:rsidRPr="008E5145" w:rsidRDefault="008E5145" w:rsidP="008E5145">
      <w:pPr>
        <w:rPr>
          <w:sz w:val="28"/>
          <w:szCs w:val="28"/>
        </w:rPr>
      </w:pPr>
      <w:r w:rsidRPr="008E5145">
        <w:rPr>
          <w:sz w:val="28"/>
          <w:szCs w:val="28"/>
        </w:rPr>
        <w:t>Federal report on it – and a genre of which might turn out to be born in a, life-cycle company as such. Apart from the actual report itself and lady meets and crumbles that the long-term troubles of company is not the short ones. Declining revenue, continued operating losses, worsening liquidity, inadequate working capital management and increasing reliance on short-term debt financing have bailed the company out of financial distress and shareholder value. While the company still generates positive operating cash flow, the margin for safety has diminished greatly, placing the firm at a slight to moderate risk of financial distress, should it fail to undertake some sort of corrective measures.</w:t>
      </w:r>
    </w:p>
    <w:p w14:paraId="3347030E" w14:textId="77777777" w:rsidR="008E5145" w:rsidRPr="008E5145" w:rsidRDefault="008E5145" w:rsidP="008E5145">
      <w:pPr>
        <w:rPr>
          <w:sz w:val="28"/>
          <w:szCs w:val="28"/>
        </w:rPr>
      </w:pPr>
      <w:r w:rsidRPr="008E5145">
        <w:rPr>
          <w:sz w:val="28"/>
          <w:szCs w:val="28"/>
        </w:rPr>
        <w:t>This is to say, the present report provides a club solution for the entire enterprise to be distributed between the shareholders in the form of a financial rehabilitation whereby the running of the enterprise would be left in tact (definitely behind closed doors at this juncture). The proposed approach is to divest non-core assets to raise cash, to strengthen the hazy balance sheet with an equity infusion and to reduce financial risk through debt restructuring and maturity extension. These decisions, which will be complemented by a small number of selective strategic alliances, are designed to improve liquidity, reduce gearing and increase cash flow flexibility. Notably, the restructuring also represents financial risks to</w:t>
      </w:r>
      <w:r w:rsidRPr="008E5145">
        <w:rPr>
          <w:rFonts w:ascii="MS Gothic" w:eastAsia="MS Gothic" w:hAnsi="MS Gothic" w:cs="MS Gothic" w:hint="eastAsia"/>
          <w:sz w:val="28"/>
          <w:szCs w:val="28"/>
        </w:rPr>
        <w:t>国</w:t>
      </w:r>
      <w:r w:rsidRPr="008E5145">
        <w:rPr>
          <w:rFonts w:ascii="Microsoft JhengHei" w:eastAsia="Microsoft JhengHei" w:hAnsi="Microsoft JhengHei" w:cs="Microsoft JhengHei" w:hint="eastAsia"/>
          <w:sz w:val="28"/>
          <w:szCs w:val="28"/>
        </w:rPr>
        <w:t>际</w:t>
      </w:r>
      <w:r w:rsidRPr="008E5145">
        <w:rPr>
          <w:sz w:val="28"/>
          <w:szCs w:val="28"/>
        </w:rPr>
        <w:t xml:space="preserve"> and moral imperatives, whence decisions will be sustainable socially responsible and commensurar with the firm’s global operating environmnet.</w:t>
      </w:r>
    </w:p>
    <w:p w14:paraId="329969CB" w14:textId="464CEC54" w:rsidR="00416111" w:rsidRDefault="008E5145" w:rsidP="008E5145">
      <w:pPr>
        <w:rPr>
          <w:sz w:val="28"/>
          <w:szCs w:val="28"/>
        </w:rPr>
      </w:pPr>
      <w:r w:rsidRPr="008E5145">
        <w:rPr>
          <w:sz w:val="28"/>
          <w:szCs w:val="28"/>
        </w:rPr>
        <w:t xml:space="preserve">Restructuring and disciplined capital </w:t>
      </w:r>
      <w:proofErr w:type="gramStart"/>
      <w:r w:rsidRPr="008E5145">
        <w:rPr>
          <w:sz w:val="28"/>
          <w:szCs w:val="28"/>
        </w:rPr>
        <w:t>allocation are</w:t>
      </w:r>
      <w:proofErr w:type="gramEnd"/>
      <w:r w:rsidRPr="008E5145">
        <w:rPr>
          <w:sz w:val="28"/>
          <w:szCs w:val="28"/>
        </w:rPr>
        <w:t xml:space="preserve"> now warranted. </w:t>
      </w:r>
      <w:r w:rsidR="00416111" w:rsidRPr="00416111">
        <w:rPr>
          <w:sz w:val="28"/>
          <w:szCs w:val="28"/>
        </w:rPr>
        <w:t xml:space="preserve">So to sum up, General Electrics can be brought to heel through strong financial leadership, disciplined working capital management, and investment choices that maintain rather than erode value. The above actions represent a clear, financially prudent path for restoration. Should they be implemented quickly and effectively monitored, the company </w:t>
      </w:r>
      <w:r w:rsidR="00416111" w:rsidRPr="00416111">
        <w:rPr>
          <w:sz w:val="28"/>
          <w:szCs w:val="28"/>
        </w:rPr>
        <w:lastRenderedPageBreak/>
        <w:t>can regain financial strength, restore investor confidence, and position itself for continued growth in a more competitive world market.</w:t>
      </w:r>
    </w:p>
    <w:p w14:paraId="3E057A77" w14:textId="77777777" w:rsidR="00080F24" w:rsidRDefault="00080F24" w:rsidP="00080F24">
      <w:pPr>
        <w:pStyle w:val="Heading1"/>
        <w:rPr>
          <w:b/>
          <w:bCs/>
          <w:color w:val="auto"/>
        </w:rPr>
      </w:pPr>
    </w:p>
    <w:p w14:paraId="47401931" w14:textId="244218CB" w:rsidR="00080F24" w:rsidRDefault="00080F24" w:rsidP="00F34092">
      <w:pPr>
        <w:pStyle w:val="Heading1"/>
        <w:rPr>
          <w:b/>
          <w:bCs/>
          <w:color w:val="auto"/>
        </w:rPr>
      </w:pPr>
      <w:bookmarkStart w:id="41" w:name="_Toc217257823"/>
      <w:r w:rsidRPr="00080F24">
        <w:rPr>
          <w:b/>
          <w:bCs/>
          <w:color w:val="auto"/>
        </w:rPr>
        <w:t>REFERENCES</w:t>
      </w:r>
      <w:bookmarkEnd w:id="41"/>
    </w:p>
    <w:p w14:paraId="169BD19D" w14:textId="77777777" w:rsidR="008E5145" w:rsidRPr="008E5145" w:rsidRDefault="008E5145" w:rsidP="002B0680">
      <w:pPr>
        <w:pStyle w:val="Heading1"/>
        <w:numPr>
          <w:ilvl w:val="0"/>
          <w:numId w:val="1"/>
        </w:numPr>
        <w:rPr>
          <w:rFonts w:asciiTheme="minorHAnsi" w:eastAsiaTheme="minorHAnsi" w:hAnsiTheme="minorHAnsi" w:cstheme="minorBidi"/>
          <w:b/>
          <w:bCs/>
          <w:color w:val="auto"/>
          <w:sz w:val="24"/>
          <w:szCs w:val="24"/>
        </w:rPr>
      </w:pPr>
      <w:r w:rsidRPr="008E5145">
        <w:rPr>
          <w:rFonts w:asciiTheme="minorHAnsi" w:eastAsiaTheme="minorHAnsi" w:hAnsiTheme="minorHAnsi" w:cstheme="minorBidi"/>
          <w:b/>
          <w:bCs/>
          <w:color w:val="auto"/>
          <w:sz w:val="24"/>
          <w:szCs w:val="24"/>
        </w:rPr>
        <w:t xml:space="preserve">Beaver, W.H. (1966) </w:t>
      </w:r>
      <w:proofErr w:type="gramStart"/>
      <w:r w:rsidRPr="008E5145">
        <w:rPr>
          <w:rFonts w:asciiTheme="minorHAnsi" w:eastAsiaTheme="minorHAnsi" w:hAnsiTheme="minorHAnsi" w:cstheme="minorBidi"/>
          <w:b/>
          <w:bCs/>
          <w:color w:val="auto"/>
          <w:sz w:val="24"/>
          <w:szCs w:val="24"/>
        </w:rPr>
        <w:t>Financial</w:t>
      </w:r>
      <w:proofErr w:type="gramEnd"/>
      <w:r w:rsidRPr="008E5145">
        <w:rPr>
          <w:rFonts w:asciiTheme="minorHAnsi" w:eastAsiaTheme="minorHAnsi" w:hAnsiTheme="minorHAnsi" w:cstheme="minorBidi"/>
          <w:b/>
          <w:bCs/>
          <w:color w:val="auto"/>
          <w:sz w:val="24"/>
          <w:szCs w:val="24"/>
        </w:rPr>
        <w:t xml:space="preserve"> ratios as predictors of failure. </w:t>
      </w:r>
      <w:proofErr w:type="gramStart"/>
      <w:r w:rsidRPr="008E5145">
        <w:rPr>
          <w:rFonts w:asciiTheme="minorHAnsi" w:eastAsiaTheme="minorHAnsi" w:hAnsiTheme="minorHAnsi" w:cstheme="minorBidi"/>
          <w:b/>
          <w:bCs/>
          <w:color w:val="auto"/>
          <w:sz w:val="24"/>
          <w:szCs w:val="24"/>
        </w:rPr>
        <w:t>Journal of Accounting Research, 4, pp.71–111.</w:t>
      </w:r>
      <w:proofErr w:type="gramEnd"/>
    </w:p>
    <w:p w14:paraId="72C53CF0" w14:textId="77777777" w:rsidR="008E5145" w:rsidRPr="008E5145" w:rsidRDefault="008E5145" w:rsidP="002B0680">
      <w:pPr>
        <w:pStyle w:val="Heading1"/>
        <w:numPr>
          <w:ilvl w:val="0"/>
          <w:numId w:val="1"/>
        </w:numPr>
        <w:rPr>
          <w:rFonts w:asciiTheme="minorHAnsi" w:eastAsiaTheme="minorHAnsi" w:hAnsiTheme="minorHAnsi" w:cstheme="minorBidi"/>
          <w:b/>
          <w:bCs/>
          <w:color w:val="auto"/>
          <w:sz w:val="24"/>
          <w:szCs w:val="24"/>
        </w:rPr>
      </w:pPr>
      <w:r w:rsidRPr="008E5145">
        <w:rPr>
          <w:rFonts w:asciiTheme="minorHAnsi" w:eastAsiaTheme="minorHAnsi" w:hAnsiTheme="minorHAnsi" w:cstheme="minorBidi"/>
          <w:b/>
          <w:bCs/>
          <w:color w:val="auto"/>
          <w:sz w:val="24"/>
          <w:szCs w:val="24"/>
        </w:rPr>
        <w:t>Damodaran, A. (2015) Applied corporate finance. 4th edn Hoboken: John Wiley &amp; Sons.</w:t>
      </w:r>
    </w:p>
    <w:p w14:paraId="13BFB947" w14:textId="77777777" w:rsidR="008E5145" w:rsidRPr="008E5145" w:rsidRDefault="008E5145" w:rsidP="002B0680">
      <w:pPr>
        <w:pStyle w:val="Heading1"/>
        <w:numPr>
          <w:ilvl w:val="0"/>
          <w:numId w:val="1"/>
        </w:numPr>
        <w:rPr>
          <w:rFonts w:asciiTheme="minorHAnsi" w:eastAsiaTheme="minorHAnsi" w:hAnsiTheme="minorHAnsi" w:cstheme="minorBidi"/>
          <w:b/>
          <w:bCs/>
          <w:color w:val="auto"/>
          <w:sz w:val="24"/>
          <w:szCs w:val="24"/>
        </w:rPr>
      </w:pPr>
      <w:r w:rsidRPr="008E5145">
        <w:rPr>
          <w:rFonts w:asciiTheme="minorHAnsi" w:eastAsiaTheme="minorHAnsi" w:hAnsiTheme="minorHAnsi" w:cstheme="minorBidi"/>
          <w:b/>
          <w:bCs/>
          <w:color w:val="auto"/>
          <w:sz w:val="24"/>
          <w:szCs w:val="24"/>
        </w:rPr>
        <w:t>Dechow, P.M., Ge, W. and Schrand, C. (2010) Understanding earnings quality. Journal of Accounting and Economics, 50(2-3), 344-401.</w:t>
      </w:r>
      <w:r w:rsidRPr="008E5145">
        <w:rPr>
          <w:rFonts w:ascii="Arial" w:eastAsiaTheme="minorHAnsi" w:hAnsi="Arial" w:cs="Arial"/>
          <w:b/>
          <w:bCs/>
          <w:color w:val="auto"/>
          <w:sz w:val="24"/>
          <w:szCs w:val="24"/>
        </w:rPr>
        <w:t> </w:t>
      </w:r>
    </w:p>
    <w:p w14:paraId="3D339676" w14:textId="77777777" w:rsidR="008E5145" w:rsidRPr="008E5145" w:rsidRDefault="008E5145" w:rsidP="002B0680">
      <w:pPr>
        <w:pStyle w:val="Heading1"/>
        <w:numPr>
          <w:ilvl w:val="0"/>
          <w:numId w:val="1"/>
        </w:numPr>
        <w:rPr>
          <w:rFonts w:asciiTheme="minorHAnsi" w:eastAsiaTheme="minorHAnsi" w:hAnsiTheme="minorHAnsi" w:cstheme="minorBidi"/>
          <w:b/>
          <w:bCs/>
          <w:color w:val="auto"/>
          <w:sz w:val="24"/>
          <w:szCs w:val="24"/>
        </w:rPr>
      </w:pPr>
      <w:proofErr w:type="gramStart"/>
      <w:r w:rsidRPr="008E5145">
        <w:rPr>
          <w:rFonts w:asciiTheme="minorHAnsi" w:eastAsiaTheme="minorHAnsi" w:hAnsiTheme="minorHAnsi" w:cstheme="minorBidi"/>
          <w:b/>
          <w:bCs/>
          <w:color w:val="auto"/>
          <w:sz w:val="24"/>
          <w:szCs w:val="24"/>
        </w:rPr>
        <w:t>Grice, J.S. and Dugan, M.T. (2003) Re-estimations of the Zmijewski and Ohlson models of bankruptcy prediction.</w:t>
      </w:r>
      <w:proofErr w:type="gramEnd"/>
      <w:r w:rsidRPr="008E5145">
        <w:rPr>
          <w:rFonts w:asciiTheme="minorHAnsi" w:eastAsiaTheme="minorHAnsi" w:hAnsiTheme="minorHAnsi" w:cstheme="minorBidi"/>
          <w:b/>
          <w:bCs/>
          <w:color w:val="auto"/>
          <w:sz w:val="24"/>
          <w:szCs w:val="24"/>
        </w:rPr>
        <w:t xml:space="preserve"> Journal of Credit Risk, 1(1), 77–93. </w:t>
      </w:r>
    </w:p>
    <w:p w14:paraId="7F1FF325" w14:textId="77777777" w:rsidR="008E5145" w:rsidRPr="008E5145" w:rsidRDefault="008E5145" w:rsidP="002B0680">
      <w:pPr>
        <w:pStyle w:val="Heading1"/>
        <w:numPr>
          <w:ilvl w:val="0"/>
          <w:numId w:val="1"/>
        </w:numPr>
        <w:rPr>
          <w:rFonts w:asciiTheme="minorHAnsi" w:eastAsiaTheme="minorHAnsi" w:hAnsiTheme="minorHAnsi" w:cstheme="minorBidi"/>
          <w:b/>
          <w:bCs/>
          <w:color w:val="auto"/>
          <w:sz w:val="24"/>
          <w:szCs w:val="24"/>
        </w:rPr>
      </w:pPr>
      <w:r w:rsidRPr="008E5145">
        <w:rPr>
          <w:rFonts w:asciiTheme="minorHAnsi" w:eastAsiaTheme="minorHAnsi" w:hAnsiTheme="minorHAnsi" w:cstheme="minorBidi"/>
          <w:b/>
          <w:bCs/>
          <w:color w:val="auto"/>
          <w:sz w:val="24"/>
          <w:szCs w:val="24"/>
        </w:rPr>
        <w:t>Petersen, M.A. and Rajan, R.G. (1997) Trade credit: theories and evidence. Review of Financial Studies, 10(3), 661-691.</w:t>
      </w:r>
    </w:p>
    <w:p w14:paraId="5D6CBD86" w14:textId="07BFE12F" w:rsidR="00080F24" w:rsidRPr="008E5145" w:rsidRDefault="008E5145" w:rsidP="002B0680">
      <w:pPr>
        <w:pStyle w:val="Heading1"/>
        <w:numPr>
          <w:ilvl w:val="0"/>
          <w:numId w:val="1"/>
        </w:numPr>
        <w:rPr>
          <w:b/>
          <w:bCs/>
          <w:color w:val="auto"/>
        </w:rPr>
      </w:pPr>
      <w:r w:rsidRPr="008E5145">
        <w:rPr>
          <w:rFonts w:asciiTheme="minorHAnsi" w:eastAsiaTheme="minorHAnsi" w:hAnsiTheme="minorHAnsi" w:cstheme="minorBidi"/>
          <w:b/>
          <w:bCs/>
          <w:color w:val="auto"/>
          <w:sz w:val="24"/>
          <w:szCs w:val="24"/>
        </w:rPr>
        <w:t>Platt, H.D. and Platt, M.B. (2002) Predicting corporate financial distress: reflections on choice-based sample bias. Journal of Economics and Finance, 26(2), 184-199.</w:t>
      </w:r>
    </w:p>
    <w:p w14:paraId="06E72EDB" w14:textId="0113533B" w:rsidR="00F34092" w:rsidRDefault="00F34092" w:rsidP="00F34092">
      <w:pPr>
        <w:pStyle w:val="Heading1"/>
        <w:rPr>
          <w:b/>
          <w:bCs/>
          <w:color w:val="auto"/>
        </w:rPr>
      </w:pPr>
      <w:bookmarkStart w:id="42" w:name="_Toc217257824"/>
      <w:r w:rsidRPr="00F34092">
        <w:rPr>
          <w:b/>
          <w:bCs/>
          <w:color w:val="auto"/>
        </w:rPr>
        <w:t>Appendices</w:t>
      </w:r>
      <w:bookmarkEnd w:id="42"/>
    </w:p>
    <w:p w14:paraId="11B48932" w14:textId="1980E43B" w:rsidR="00F34092" w:rsidRDefault="001E0FAE" w:rsidP="001E0FAE">
      <w:pPr>
        <w:pStyle w:val="Heading2"/>
        <w:rPr>
          <w:b/>
          <w:bCs/>
          <w:color w:val="auto"/>
        </w:rPr>
      </w:pPr>
      <w:bookmarkStart w:id="43" w:name="_Toc217257825"/>
      <w:r w:rsidRPr="001E0FAE">
        <w:rPr>
          <w:b/>
          <w:bCs/>
          <w:color w:val="auto"/>
        </w:rPr>
        <w:t>Appendix A: Key Financial Ratios (Five-Year Summary)</w:t>
      </w:r>
      <w:bookmarkEnd w:id="43"/>
    </w:p>
    <w:p w14:paraId="09EA53C0" w14:textId="095C1C2C" w:rsidR="007D2B1B" w:rsidRPr="007D2B1B" w:rsidRDefault="007D2B1B" w:rsidP="007D2B1B">
      <w:pPr>
        <w:pStyle w:val="Heading3"/>
        <w:rPr>
          <w:b/>
          <w:bCs/>
          <w:color w:val="auto"/>
        </w:rPr>
      </w:pPr>
      <w:bookmarkStart w:id="44" w:name="_Toc217257826"/>
      <w:r w:rsidRPr="007D2B1B">
        <w:rPr>
          <w:b/>
          <w:bCs/>
          <w:color w:val="auto"/>
        </w:rPr>
        <w:t>Table A1: Profitability Ratios</w:t>
      </w:r>
      <w:bookmarkEnd w:id="44"/>
    </w:p>
    <w:tbl>
      <w:tblPr>
        <w:tblStyle w:val="GridTable4Accent1"/>
        <w:tblW w:w="9234" w:type="dxa"/>
        <w:tblLook w:val="04A0" w:firstRow="1" w:lastRow="0" w:firstColumn="1" w:lastColumn="0" w:noHBand="0" w:noVBand="1"/>
      </w:tblPr>
      <w:tblGrid>
        <w:gridCol w:w="750"/>
        <w:gridCol w:w="2122"/>
        <w:gridCol w:w="2557"/>
        <w:gridCol w:w="2484"/>
        <w:gridCol w:w="1321"/>
      </w:tblGrid>
      <w:tr w:rsidR="001E0FAE" w:rsidRPr="001E0FAE" w14:paraId="7C6AC568" w14:textId="77777777" w:rsidTr="001E0FAE">
        <w:trPr>
          <w:cnfStyle w:val="100000000000" w:firstRow="1" w:lastRow="0" w:firstColumn="0" w:lastColumn="0" w:oddVBand="0" w:evenVBand="0" w:oddHBand="0"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7AF08AD5" w14:textId="77777777" w:rsidR="001E0FAE" w:rsidRPr="001E0FAE" w:rsidRDefault="001E0FAE" w:rsidP="001E0FAE">
            <w:pPr>
              <w:rPr>
                <w:lang w:val="en-IN"/>
              </w:rPr>
            </w:pPr>
            <w:r w:rsidRPr="001E0FAE">
              <w:rPr>
                <w:lang w:val="en-IN"/>
              </w:rPr>
              <w:t>Year</w:t>
            </w:r>
          </w:p>
        </w:tc>
        <w:tc>
          <w:tcPr>
            <w:tcW w:w="0" w:type="auto"/>
            <w:hideMark/>
          </w:tcPr>
          <w:p w14:paraId="790B1106"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Gross Margin (%)</w:t>
            </w:r>
          </w:p>
        </w:tc>
        <w:tc>
          <w:tcPr>
            <w:tcW w:w="0" w:type="auto"/>
            <w:hideMark/>
          </w:tcPr>
          <w:p w14:paraId="389918ED"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Operating Margin (%)</w:t>
            </w:r>
          </w:p>
        </w:tc>
        <w:tc>
          <w:tcPr>
            <w:tcW w:w="0" w:type="auto"/>
            <w:hideMark/>
          </w:tcPr>
          <w:p w14:paraId="645E1EC7"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Net Profit Margin (%)</w:t>
            </w:r>
          </w:p>
        </w:tc>
        <w:tc>
          <w:tcPr>
            <w:tcW w:w="0" w:type="auto"/>
            <w:hideMark/>
          </w:tcPr>
          <w:p w14:paraId="09CF9A9A" w14:textId="77777777" w:rsidR="001E0FAE" w:rsidRPr="001E0FAE" w:rsidRDefault="001E0FAE" w:rsidP="001E0FAE">
            <w:pPr>
              <w:cnfStyle w:val="100000000000" w:firstRow="1" w:lastRow="0" w:firstColumn="0" w:lastColumn="0" w:oddVBand="0" w:evenVBand="0" w:oddHBand="0" w:evenHBand="0" w:firstRowFirstColumn="0" w:firstRowLastColumn="0" w:lastRowFirstColumn="0" w:lastRowLastColumn="0"/>
              <w:rPr>
                <w:lang w:val="en-IN"/>
              </w:rPr>
            </w:pPr>
            <w:r w:rsidRPr="001E0FAE">
              <w:rPr>
                <w:lang w:val="en-IN"/>
              </w:rPr>
              <w:t>ROCE (%)</w:t>
            </w:r>
          </w:p>
        </w:tc>
      </w:tr>
      <w:tr w:rsidR="001E0FAE" w:rsidRPr="001E0FAE" w14:paraId="683CAB3E" w14:textId="77777777" w:rsidTr="001E0FAE">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0" w:type="auto"/>
            <w:hideMark/>
          </w:tcPr>
          <w:p w14:paraId="27242137" w14:textId="77777777" w:rsidR="001E0FAE" w:rsidRPr="001E0FAE" w:rsidRDefault="001E0FAE" w:rsidP="001E0FAE">
            <w:pPr>
              <w:rPr>
                <w:lang w:val="en-IN"/>
              </w:rPr>
            </w:pPr>
            <w:r w:rsidRPr="001E0FAE">
              <w:rPr>
                <w:lang w:val="en-IN"/>
              </w:rPr>
              <w:t>2020</w:t>
            </w:r>
          </w:p>
        </w:tc>
        <w:tc>
          <w:tcPr>
            <w:tcW w:w="0" w:type="auto"/>
            <w:hideMark/>
          </w:tcPr>
          <w:p w14:paraId="301B0D54"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28.7</w:t>
            </w:r>
          </w:p>
        </w:tc>
        <w:tc>
          <w:tcPr>
            <w:tcW w:w="0" w:type="auto"/>
            <w:hideMark/>
          </w:tcPr>
          <w:p w14:paraId="18DB1AE5"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14.3</w:t>
            </w:r>
          </w:p>
        </w:tc>
        <w:tc>
          <w:tcPr>
            <w:tcW w:w="0" w:type="auto"/>
            <w:hideMark/>
          </w:tcPr>
          <w:p w14:paraId="28A392B1"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6.3</w:t>
            </w:r>
          </w:p>
        </w:tc>
        <w:tc>
          <w:tcPr>
            <w:tcW w:w="0" w:type="auto"/>
            <w:hideMark/>
          </w:tcPr>
          <w:p w14:paraId="263F5F6D"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12.4</w:t>
            </w:r>
          </w:p>
        </w:tc>
      </w:tr>
      <w:tr w:rsidR="001E0FAE" w:rsidRPr="001E0FAE" w14:paraId="68B62072" w14:textId="77777777" w:rsidTr="001E0FAE">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7A8250C5" w14:textId="77777777" w:rsidR="001E0FAE" w:rsidRPr="001E0FAE" w:rsidRDefault="001E0FAE" w:rsidP="001E0FAE">
            <w:pPr>
              <w:rPr>
                <w:lang w:val="en-IN"/>
              </w:rPr>
            </w:pPr>
            <w:r w:rsidRPr="001E0FAE">
              <w:rPr>
                <w:lang w:val="en-IN"/>
              </w:rPr>
              <w:t>2021</w:t>
            </w:r>
          </w:p>
        </w:tc>
        <w:tc>
          <w:tcPr>
            <w:tcW w:w="0" w:type="auto"/>
            <w:hideMark/>
          </w:tcPr>
          <w:p w14:paraId="7461A14E"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29.1</w:t>
            </w:r>
          </w:p>
        </w:tc>
        <w:tc>
          <w:tcPr>
            <w:tcW w:w="0" w:type="auto"/>
            <w:hideMark/>
          </w:tcPr>
          <w:p w14:paraId="60762465"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12.6</w:t>
            </w:r>
          </w:p>
        </w:tc>
        <w:tc>
          <w:tcPr>
            <w:tcW w:w="0" w:type="auto"/>
            <w:hideMark/>
          </w:tcPr>
          <w:p w14:paraId="2F5F28A9"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5.9</w:t>
            </w:r>
          </w:p>
        </w:tc>
        <w:tc>
          <w:tcPr>
            <w:tcW w:w="0" w:type="auto"/>
            <w:hideMark/>
          </w:tcPr>
          <w:p w14:paraId="70A7996F"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11.1</w:t>
            </w:r>
          </w:p>
        </w:tc>
      </w:tr>
      <w:tr w:rsidR="001E0FAE" w:rsidRPr="001E0FAE" w14:paraId="0194A1A8" w14:textId="77777777" w:rsidTr="001E0FAE">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0" w:type="auto"/>
            <w:hideMark/>
          </w:tcPr>
          <w:p w14:paraId="2E07AFA0" w14:textId="77777777" w:rsidR="001E0FAE" w:rsidRPr="001E0FAE" w:rsidRDefault="001E0FAE" w:rsidP="001E0FAE">
            <w:pPr>
              <w:rPr>
                <w:lang w:val="en-IN"/>
              </w:rPr>
            </w:pPr>
            <w:r w:rsidRPr="001E0FAE">
              <w:rPr>
                <w:lang w:val="en-IN"/>
              </w:rPr>
              <w:t>2022</w:t>
            </w:r>
          </w:p>
        </w:tc>
        <w:tc>
          <w:tcPr>
            <w:tcW w:w="0" w:type="auto"/>
            <w:hideMark/>
          </w:tcPr>
          <w:p w14:paraId="77E94A6A"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27.4</w:t>
            </w:r>
          </w:p>
        </w:tc>
        <w:tc>
          <w:tcPr>
            <w:tcW w:w="0" w:type="auto"/>
            <w:hideMark/>
          </w:tcPr>
          <w:p w14:paraId="4BD8B4AD"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5.2</w:t>
            </w:r>
          </w:p>
        </w:tc>
        <w:tc>
          <w:tcPr>
            <w:tcW w:w="0" w:type="auto"/>
            <w:hideMark/>
          </w:tcPr>
          <w:p w14:paraId="5398278A"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0.1</w:t>
            </w:r>
          </w:p>
        </w:tc>
        <w:tc>
          <w:tcPr>
            <w:tcW w:w="0" w:type="auto"/>
            <w:hideMark/>
          </w:tcPr>
          <w:p w14:paraId="0F31B90B"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4.6</w:t>
            </w:r>
          </w:p>
        </w:tc>
      </w:tr>
      <w:tr w:rsidR="001E0FAE" w:rsidRPr="001E0FAE" w14:paraId="055058A1" w14:textId="77777777" w:rsidTr="001E0FAE">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3E0A6886" w14:textId="77777777" w:rsidR="001E0FAE" w:rsidRPr="001E0FAE" w:rsidRDefault="001E0FAE" w:rsidP="001E0FAE">
            <w:pPr>
              <w:rPr>
                <w:lang w:val="en-IN"/>
              </w:rPr>
            </w:pPr>
            <w:r w:rsidRPr="001E0FAE">
              <w:rPr>
                <w:lang w:val="en-IN"/>
              </w:rPr>
              <w:t>2023</w:t>
            </w:r>
          </w:p>
        </w:tc>
        <w:tc>
          <w:tcPr>
            <w:tcW w:w="0" w:type="auto"/>
            <w:hideMark/>
          </w:tcPr>
          <w:p w14:paraId="3058A2E4"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24.8</w:t>
            </w:r>
          </w:p>
        </w:tc>
        <w:tc>
          <w:tcPr>
            <w:tcW w:w="0" w:type="auto"/>
            <w:hideMark/>
          </w:tcPr>
          <w:p w14:paraId="536DCB56"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-18.6</w:t>
            </w:r>
          </w:p>
        </w:tc>
        <w:tc>
          <w:tcPr>
            <w:tcW w:w="0" w:type="auto"/>
            <w:hideMark/>
          </w:tcPr>
          <w:p w14:paraId="361E7929"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-15.4</w:t>
            </w:r>
          </w:p>
        </w:tc>
        <w:tc>
          <w:tcPr>
            <w:tcW w:w="0" w:type="auto"/>
            <w:hideMark/>
          </w:tcPr>
          <w:p w14:paraId="4A1AE858" w14:textId="77777777" w:rsidR="001E0FAE" w:rsidRPr="001E0FAE" w:rsidRDefault="001E0FAE" w:rsidP="001E0FAE">
            <w:pPr>
              <w:cnfStyle w:val="000000000000" w:firstRow="0" w:lastRow="0" w:firstColumn="0" w:lastColumn="0" w:oddVBand="0" w:evenVBand="0" w:oddHBand="0" w:evenHBand="0" w:firstRowFirstColumn="0" w:firstRowLastColumn="0" w:lastRowFirstColumn="0" w:lastRowLastColumn="0"/>
              <w:rPr>
                <w:lang w:val="en-IN"/>
              </w:rPr>
            </w:pPr>
            <w:r w:rsidRPr="001E0FAE">
              <w:rPr>
                <w:lang w:val="en-IN"/>
              </w:rPr>
              <w:t>-9.8</w:t>
            </w:r>
          </w:p>
        </w:tc>
      </w:tr>
      <w:tr w:rsidR="001E0FAE" w:rsidRPr="001E0FAE" w14:paraId="28144342" w14:textId="77777777" w:rsidTr="001E0FAE">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7664D819" w14:textId="77777777" w:rsidR="001E0FAE" w:rsidRPr="001E0FAE" w:rsidRDefault="001E0FAE" w:rsidP="001E0FAE">
            <w:pPr>
              <w:rPr>
                <w:lang w:val="en-IN"/>
              </w:rPr>
            </w:pPr>
            <w:r w:rsidRPr="001E0FAE">
              <w:rPr>
                <w:lang w:val="en-IN"/>
              </w:rPr>
              <w:t>2024</w:t>
            </w:r>
          </w:p>
        </w:tc>
        <w:tc>
          <w:tcPr>
            <w:tcW w:w="0" w:type="auto"/>
            <w:hideMark/>
          </w:tcPr>
          <w:p w14:paraId="15C33F74"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28.9</w:t>
            </w:r>
          </w:p>
        </w:tc>
        <w:tc>
          <w:tcPr>
            <w:tcW w:w="0" w:type="auto"/>
            <w:hideMark/>
          </w:tcPr>
          <w:p w14:paraId="7E660F17"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-3.9</w:t>
            </w:r>
          </w:p>
        </w:tc>
        <w:tc>
          <w:tcPr>
            <w:tcW w:w="0" w:type="auto"/>
            <w:hideMark/>
          </w:tcPr>
          <w:p w14:paraId="2C5DF046"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-4.7</w:t>
            </w:r>
          </w:p>
        </w:tc>
        <w:tc>
          <w:tcPr>
            <w:tcW w:w="0" w:type="auto"/>
            <w:hideMark/>
          </w:tcPr>
          <w:p w14:paraId="2AD77E47" w14:textId="77777777" w:rsidR="001E0FAE" w:rsidRPr="001E0FAE" w:rsidRDefault="001E0FAE" w:rsidP="001E0FAE">
            <w:pPr>
              <w:cnfStyle w:val="000000100000" w:firstRow="0" w:lastRow="0" w:firstColumn="0" w:lastColumn="0" w:oddVBand="0" w:evenVBand="0" w:oddHBand="1" w:evenHBand="0" w:firstRowFirstColumn="0" w:firstRowLastColumn="0" w:lastRowFirstColumn="0" w:lastRowLastColumn="0"/>
              <w:rPr>
                <w:lang w:val="en-IN"/>
              </w:rPr>
            </w:pPr>
            <w:r w:rsidRPr="001E0FAE">
              <w:rPr>
                <w:lang w:val="en-IN"/>
              </w:rPr>
              <w:t>-2.1</w:t>
            </w:r>
          </w:p>
        </w:tc>
      </w:tr>
    </w:tbl>
    <w:p w14:paraId="232F2BCE" w14:textId="77777777" w:rsidR="001E0FAE" w:rsidRDefault="001E0FAE" w:rsidP="001E0FAE"/>
    <w:p w14:paraId="58E290B9" w14:textId="183F1088" w:rsidR="007D2B1B" w:rsidRDefault="00FE72C3" w:rsidP="00FE72C3">
      <w:pPr>
        <w:pStyle w:val="Heading3"/>
        <w:rPr>
          <w:b/>
          <w:bCs/>
          <w:color w:val="auto"/>
        </w:rPr>
      </w:pPr>
      <w:bookmarkStart w:id="45" w:name="_Toc217257827"/>
      <w:r w:rsidRPr="00FE72C3">
        <w:rPr>
          <w:b/>
          <w:bCs/>
          <w:color w:val="auto"/>
        </w:rPr>
        <w:lastRenderedPageBreak/>
        <w:t>Table A2: Liquidity Ratios</w:t>
      </w:r>
      <w:bookmarkEnd w:id="45"/>
    </w:p>
    <w:tbl>
      <w:tblPr>
        <w:tblStyle w:val="GridTable4Accent1"/>
        <w:tblW w:w="8424" w:type="dxa"/>
        <w:tblLook w:val="04A0" w:firstRow="1" w:lastRow="0" w:firstColumn="1" w:lastColumn="0" w:noHBand="0" w:noVBand="1"/>
      </w:tblPr>
      <w:tblGrid>
        <w:gridCol w:w="1147"/>
        <w:gridCol w:w="2677"/>
        <w:gridCol w:w="2371"/>
        <w:gridCol w:w="2229"/>
      </w:tblGrid>
      <w:tr w:rsidR="00FE72C3" w:rsidRPr="00FE72C3" w14:paraId="30FB185A" w14:textId="77777777" w:rsidTr="00FE72C3">
        <w:trPr>
          <w:cnfStyle w:val="100000000000" w:firstRow="1" w:lastRow="0" w:firstColumn="0" w:lastColumn="0" w:oddVBand="0" w:evenVBand="0" w:oddHBand="0"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5607A7A9" w14:textId="77777777" w:rsidR="00FE72C3" w:rsidRPr="00FE72C3" w:rsidRDefault="00FE72C3" w:rsidP="00FE72C3">
            <w:pPr>
              <w:rPr>
                <w:lang w:val="en-IN"/>
              </w:rPr>
            </w:pPr>
            <w:r w:rsidRPr="00FE72C3">
              <w:rPr>
                <w:lang w:val="en-IN"/>
              </w:rPr>
              <w:t>Year</w:t>
            </w:r>
          </w:p>
        </w:tc>
        <w:tc>
          <w:tcPr>
            <w:tcW w:w="0" w:type="auto"/>
            <w:hideMark/>
          </w:tcPr>
          <w:p w14:paraId="7EB7D3A9" w14:textId="77777777" w:rsidR="00FE72C3" w:rsidRPr="00FE72C3" w:rsidRDefault="00FE72C3" w:rsidP="00FE72C3">
            <w:pPr>
              <w:cnfStyle w:val="100000000000" w:firstRow="1" w:lastRow="0" w:firstColumn="0" w:lastColumn="0" w:oddVBand="0" w:evenVBand="0" w:oddHBand="0" w:evenHBand="0" w:firstRowFirstColumn="0" w:firstRowLastColumn="0" w:lastRowFirstColumn="0" w:lastRowLastColumn="0"/>
              <w:rPr>
                <w:lang w:val="en-IN"/>
              </w:rPr>
            </w:pPr>
            <w:r w:rsidRPr="00FE72C3">
              <w:rPr>
                <w:lang w:val="en-IN"/>
              </w:rPr>
              <w:t>Current Ratio</w:t>
            </w:r>
          </w:p>
        </w:tc>
        <w:tc>
          <w:tcPr>
            <w:tcW w:w="0" w:type="auto"/>
            <w:hideMark/>
          </w:tcPr>
          <w:p w14:paraId="6D3FEF5B" w14:textId="77777777" w:rsidR="00FE72C3" w:rsidRPr="00FE72C3" w:rsidRDefault="00FE72C3" w:rsidP="00FE72C3">
            <w:pPr>
              <w:cnfStyle w:val="100000000000" w:firstRow="1" w:lastRow="0" w:firstColumn="0" w:lastColumn="0" w:oddVBand="0" w:evenVBand="0" w:oddHBand="0" w:evenHBand="0" w:firstRowFirstColumn="0" w:firstRowLastColumn="0" w:lastRowFirstColumn="0" w:lastRowLastColumn="0"/>
              <w:rPr>
                <w:lang w:val="en-IN"/>
              </w:rPr>
            </w:pPr>
            <w:r w:rsidRPr="00FE72C3">
              <w:rPr>
                <w:lang w:val="en-IN"/>
              </w:rPr>
              <w:t>Quick Ratio</w:t>
            </w:r>
          </w:p>
        </w:tc>
        <w:tc>
          <w:tcPr>
            <w:tcW w:w="0" w:type="auto"/>
            <w:hideMark/>
          </w:tcPr>
          <w:p w14:paraId="48CE64BA" w14:textId="77777777" w:rsidR="00FE72C3" w:rsidRPr="00FE72C3" w:rsidRDefault="00FE72C3" w:rsidP="00FE72C3">
            <w:pPr>
              <w:cnfStyle w:val="100000000000" w:firstRow="1" w:lastRow="0" w:firstColumn="0" w:lastColumn="0" w:oddVBand="0" w:evenVBand="0" w:oddHBand="0" w:evenHBand="0" w:firstRowFirstColumn="0" w:firstRowLastColumn="0" w:lastRowFirstColumn="0" w:lastRowLastColumn="0"/>
              <w:rPr>
                <w:lang w:val="en-IN"/>
              </w:rPr>
            </w:pPr>
            <w:r w:rsidRPr="00FE72C3">
              <w:rPr>
                <w:lang w:val="en-IN"/>
              </w:rPr>
              <w:t>Cash (£bn)</w:t>
            </w:r>
          </w:p>
        </w:tc>
      </w:tr>
      <w:tr w:rsidR="00FE72C3" w:rsidRPr="00FE72C3" w14:paraId="2450A38E" w14:textId="77777777" w:rsidTr="00FE72C3">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0" w:type="auto"/>
            <w:hideMark/>
          </w:tcPr>
          <w:p w14:paraId="2BE1F3F0" w14:textId="77777777" w:rsidR="00FE72C3" w:rsidRPr="00FE72C3" w:rsidRDefault="00FE72C3" w:rsidP="00FE72C3">
            <w:pPr>
              <w:rPr>
                <w:lang w:val="en-IN"/>
              </w:rPr>
            </w:pPr>
            <w:r w:rsidRPr="00FE72C3">
              <w:rPr>
                <w:lang w:val="en-IN"/>
              </w:rPr>
              <w:t>2020</w:t>
            </w:r>
          </w:p>
        </w:tc>
        <w:tc>
          <w:tcPr>
            <w:tcW w:w="0" w:type="auto"/>
            <w:hideMark/>
          </w:tcPr>
          <w:p w14:paraId="1657FD5B"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1.82</w:t>
            </w:r>
          </w:p>
        </w:tc>
        <w:tc>
          <w:tcPr>
            <w:tcW w:w="0" w:type="auto"/>
            <w:hideMark/>
          </w:tcPr>
          <w:p w14:paraId="489F4441"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1.15</w:t>
            </w:r>
          </w:p>
        </w:tc>
        <w:tc>
          <w:tcPr>
            <w:tcW w:w="0" w:type="auto"/>
            <w:hideMark/>
          </w:tcPr>
          <w:p w14:paraId="210A544C"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42.3</w:t>
            </w:r>
          </w:p>
        </w:tc>
      </w:tr>
      <w:tr w:rsidR="00FE72C3" w:rsidRPr="00FE72C3" w14:paraId="21F738CD" w14:textId="77777777" w:rsidTr="00FE72C3">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449F3E0D" w14:textId="77777777" w:rsidR="00FE72C3" w:rsidRPr="00FE72C3" w:rsidRDefault="00FE72C3" w:rsidP="00FE72C3">
            <w:pPr>
              <w:rPr>
                <w:lang w:val="en-IN"/>
              </w:rPr>
            </w:pPr>
            <w:r w:rsidRPr="00FE72C3">
              <w:rPr>
                <w:lang w:val="en-IN"/>
              </w:rPr>
              <w:t>2021</w:t>
            </w:r>
          </w:p>
        </w:tc>
        <w:tc>
          <w:tcPr>
            <w:tcW w:w="0" w:type="auto"/>
            <w:hideMark/>
          </w:tcPr>
          <w:p w14:paraId="2C1C4CCB"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1.76</w:t>
            </w:r>
          </w:p>
        </w:tc>
        <w:tc>
          <w:tcPr>
            <w:tcW w:w="0" w:type="auto"/>
            <w:hideMark/>
          </w:tcPr>
          <w:p w14:paraId="54BAD9F1"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1.09</w:t>
            </w:r>
          </w:p>
        </w:tc>
        <w:tc>
          <w:tcPr>
            <w:tcW w:w="0" w:type="auto"/>
            <w:hideMark/>
          </w:tcPr>
          <w:p w14:paraId="1F47D65C"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51.6</w:t>
            </w:r>
          </w:p>
        </w:tc>
      </w:tr>
      <w:tr w:rsidR="00FE72C3" w:rsidRPr="00FE72C3" w14:paraId="61A3128D" w14:textId="77777777" w:rsidTr="00FE72C3">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0" w:type="auto"/>
            <w:hideMark/>
          </w:tcPr>
          <w:p w14:paraId="244ADEDA" w14:textId="77777777" w:rsidR="00FE72C3" w:rsidRPr="00FE72C3" w:rsidRDefault="00FE72C3" w:rsidP="00FE72C3">
            <w:pPr>
              <w:rPr>
                <w:lang w:val="en-IN"/>
              </w:rPr>
            </w:pPr>
            <w:r w:rsidRPr="00FE72C3">
              <w:rPr>
                <w:lang w:val="en-IN"/>
              </w:rPr>
              <w:t>2022</w:t>
            </w:r>
          </w:p>
        </w:tc>
        <w:tc>
          <w:tcPr>
            <w:tcW w:w="0" w:type="auto"/>
            <w:hideMark/>
          </w:tcPr>
          <w:p w14:paraId="67540485"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1.68</w:t>
            </w:r>
          </w:p>
        </w:tc>
        <w:tc>
          <w:tcPr>
            <w:tcW w:w="0" w:type="auto"/>
            <w:hideMark/>
          </w:tcPr>
          <w:p w14:paraId="1D3E4C6B"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1.02</w:t>
            </w:r>
          </w:p>
        </w:tc>
        <w:tc>
          <w:tcPr>
            <w:tcW w:w="0" w:type="auto"/>
            <w:hideMark/>
          </w:tcPr>
          <w:p w14:paraId="7A066023"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66.7</w:t>
            </w:r>
          </w:p>
        </w:tc>
      </w:tr>
      <w:tr w:rsidR="00FE72C3" w:rsidRPr="00FE72C3" w14:paraId="1E26CEBE" w14:textId="77777777" w:rsidTr="00FE72C3">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480BA488" w14:textId="77777777" w:rsidR="00FE72C3" w:rsidRPr="00FE72C3" w:rsidRDefault="00FE72C3" w:rsidP="00FE72C3">
            <w:pPr>
              <w:rPr>
                <w:lang w:val="en-IN"/>
              </w:rPr>
            </w:pPr>
            <w:r w:rsidRPr="00FE72C3">
              <w:rPr>
                <w:lang w:val="en-IN"/>
              </w:rPr>
              <w:t>2023</w:t>
            </w:r>
          </w:p>
        </w:tc>
        <w:tc>
          <w:tcPr>
            <w:tcW w:w="0" w:type="auto"/>
            <w:hideMark/>
          </w:tcPr>
          <w:p w14:paraId="01B3D22C"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1.54</w:t>
            </w:r>
          </w:p>
        </w:tc>
        <w:tc>
          <w:tcPr>
            <w:tcW w:w="0" w:type="auto"/>
            <w:hideMark/>
          </w:tcPr>
          <w:p w14:paraId="6A929083"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0.93</w:t>
            </w:r>
          </w:p>
        </w:tc>
        <w:tc>
          <w:tcPr>
            <w:tcW w:w="0" w:type="auto"/>
            <w:hideMark/>
          </w:tcPr>
          <w:p w14:paraId="13BEEA14" w14:textId="77777777" w:rsidR="00FE72C3" w:rsidRPr="00FE72C3" w:rsidRDefault="00FE72C3" w:rsidP="00FE72C3">
            <w:pPr>
              <w:cnfStyle w:val="000000000000" w:firstRow="0" w:lastRow="0" w:firstColumn="0" w:lastColumn="0" w:oddVBand="0" w:evenVBand="0" w:oddHBand="0" w:evenHBand="0" w:firstRowFirstColumn="0" w:firstRowLastColumn="0" w:lastRowFirstColumn="0" w:lastRowLastColumn="0"/>
              <w:rPr>
                <w:lang w:val="en-IN"/>
              </w:rPr>
            </w:pPr>
            <w:r w:rsidRPr="00FE72C3">
              <w:rPr>
                <w:lang w:val="en-IN"/>
              </w:rPr>
              <w:t>40.5</w:t>
            </w:r>
          </w:p>
        </w:tc>
      </w:tr>
      <w:tr w:rsidR="00FE72C3" w:rsidRPr="00FE72C3" w14:paraId="6DAD8170" w14:textId="77777777" w:rsidTr="00FE72C3">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51D621D2" w14:textId="77777777" w:rsidR="00FE72C3" w:rsidRPr="00FE72C3" w:rsidRDefault="00FE72C3" w:rsidP="00FE72C3">
            <w:pPr>
              <w:rPr>
                <w:lang w:val="en-IN"/>
              </w:rPr>
            </w:pPr>
            <w:r w:rsidRPr="00FE72C3">
              <w:rPr>
                <w:lang w:val="en-IN"/>
              </w:rPr>
              <w:t>2024</w:t>
            </w:r>
          </w:p>
        </w:tc>
        <w:tc>
          <w:tcPr>
            <w:tcW w:w="0" w:type="auto"/>
            <w:hideMark/>
          </w:tcPr>
          <w:p w14:paraId="1EDC441E"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1.49</w:t>
            </w:r>
          </w:p>
        </w:tc>
        <w:tc>
          <w:tcPr>
            <w:tcW w:w="0" w:type="auto"/>
            <w:hideMark/>
          </w:tcPr>
          <w:p w14:paraId="032DE9AD"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0.88</w:t>
            </w:r>
          </w:p>
        </w:tc>
        <w:tc>
          <w:tcPr>
            <w:tcW w:w="0" w:type="auto"/>
            <w:hideMark/>
          </w:tcPr>
          <w:p w14:paraId="136A3CDC" w14:textId="77777777" w:rsidR="00FE72C3" w:rsidRPr="00FE72C3" w:rsidRDefault="00FE72C3" w:rsidP="00FE72C3">
            <w:pPr>
              <w:cnfStyle w:val="000000100000" w:firstRow="0" w:lastRow="0" w:firstColumn="0" w:lastColumn="0" w:oddVBand="0" w:evenVBand="0" w:oddHBand="1" w:evenHBand="0" w:firstRowFirstColumn="0" w:firstRowLastColumn="0" w:lastRowFirstColumn="0" w:lastRowLastColumn="0"/>
              <w:rPr>
                <w:lang w:val="en-IN"/>
              </w:rPr>
            </w:pPr>
            <w:r w:rsidRPr="00FE72C3">
              <w:rPr>
                <w:lang w:val="en-IN"/>
              </w:rPr>
              <w:t>26.8</w:t>
            </w:r>
          </w:p>
        </w:tc>
      </w:tr>
    </w:tbl>
    <w:p w14:paraId="32A60FFF" w14:textId="77777777" w:rsidR="00FE72C3" w:rsidRDefault="00FE72C3" w:rsidP="00FE72C3"/>
    <w:p w14:paraId="3E38E94D" w14:textId="77777777" w:rsidR="00FE72C3" w:rsidRDefault="00FE72C3" w:rsidP="00FE72C3"/>
    <w:p w14:paraId="477F2475" w14:textId="0242D044" w:rsidR="00FE72C3" w:rsidRDefault="007E569C" w:rsidP="007E569C">
      <w:pPr>
        <w:pStyle w:val="Heading3"/>
        <w:rPr>
          <w:b/>
          <w:bCs/>
          <w:color w:val="auto"/>
        </w:rPr>
      </w:pPr>
      <w:bookmarkStart w:id="46" w:name="_Toc217257828"/>
      <w:r w:rsidRPr="007E569C">
        <w:rPr>
          <w:b/>
          <w:bCs/>
          <w:color w:val="auto"/>
        </w:rPr>
        <w:t>Table A3: Efficiency Ratios (Days)</w:t>
      </w:r>
      <w:bookmarkEnd w:id="46"/>
    </w:p>
    <w:tbl>
      <w:tblPr>
        <w:tblStyle w:val="GridTable4Accent1"/>
        <w:tblW w:w="8509" w:type="dxa"/>
        <w:tblLook w:val="04A0" w:firstRow="1" w:lastRow="0" w:firstColumn="1" w:lastColumn="0" w:noHBand="0" w:noVBand="1"/>
      </w:tblPr>
      <w:tblGrid>
        <w:gridCol w:w="973"/>
        <w:gridCol w:w="2512"/>
        <w:gridCol w:w="2737"/>
        <w:gridCol w:w="2287"/>
      </w:tblGrid>
      <w:tr w:rsidR="007E569C" w:rsidRPr="007E569C" w14:paraId="2523AAAE" w14:textId="77777777" w:rsidTr="007E569C">
        <w:trPr>
          <w:cnfStyle w:val="100000000000" w:firstRow="1" w:lastRow="0" w:firstColumn="0" w:lastColumn="0" w:oddVBand="0" w:evenVBand="0" w:oddHBand="0"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1994D39D" w14:textId="77777777" w:rsidR="007E569C" w:rsidRPr="007E569C" w:rsidRDefault="007E569C" w:rsidP="007E569C">
            <w:pPr>
              <w:rPr>
                <w:lang w:val="en-IN"/>
              </w:rPr>
            </w:pPr>
            <w:r w:rsidRPr="007E569C">
              <w:rPr>
                <w:lang w:val="en-IN"/>
              </w:rPr>
              <w:t>Year</w:t>
            </w:r>
          </w:p>
        </w:tc>
        <w:tc>
          <w:tcPr>
            <w:tcW w:w="0" w:type="auto"/>
            <w:hideMark/>
          </w:tcPr>
          <w:p w14:paraId="7D86DB83" w14:textId="77777777" w:rsidR="007E569C" w:rsidRPr="007E569C" w:rsidRDefault="007E569C" w:rsidP="007E569C">
            <w:pPr>
              <w:cnfStyle w:val="100000000000" w:firstRow="1" w:lastRow="0" w:firstColumn="0" w:lastColumn="0" w:oddVBand="0" w:evenVBand="0" w:oddHBand="0" w:evenHBand="0" w:firstRowFirstColumn="0" w:firstRowLastColumn="0" w:lastRowFirstColumn="0" w:lastRowLastColumn="0"/>
              <w:rPr>
                <w:lang w:val="en-IN"/>
              </w:rPr>
            </w:pPr>
            <w:r w:rsidRPr="007E569C">
              <w:rPr>
                <w:lang w:val="en-IN"/>
              </w:rPr>
              <w:t>Inventory Days</w:t>
            </w:r>
          </w:p>
        </w:tc>
        <w:tc>
          <w:tcPr>
            <w:tcW w:w="0" w:type="auto"/>
            <w:hideMark/>
          </w:tcPr>
          <w:p w14:paraId="39A03A9C" w14:textId="77777777" w:rsidR="007E569C" w:rsidRPr="007E569C" w:rsidRDefault="007E569C" w:rsidP="007E569C">
            <w:pPr>
              <w:cnfStyle w:val="100000000000" w:firstRow="1" w:lastRow="0" w:firstColumn="0" w:lastColumn="0" w:oddVBand="0" w:evenVBand="0" w:oddHBand="0" w:evenHBand="0" w:firstRowFirstColumn="0" w:firstRowLastColumn="0" w:lastRowFirstColumn="0" w:lastRowLastColumn="0"/>
              <w:rPr>
                <w:lang w:val="en-IN"/>
              </w:rPr>
            </w:pPr>
            <w:r w:rsidRPr="007E569C">
              <w:rPr>
                <w:lang w:val="en-IN"/>
              </w:rPr>
              <w:t>Receivable Days</w:t>
            </w:r>
          </w:p>
        </w:tc>
        <w:tc>
          <w:tcPr>
            <w:tcW w:w="0" w:type="auto"/>
            <w:hideMark/>
          </w:tcPr>
          <w:p w14:paraId="52F53CA0" w14:textId="77777777" w:rsidR="007E569C" w:rsidRPr="007E569C" w:rsidRDefault="007E569C" w:rsidP="007E569C">
            <w:pPr>
              <w:cnfStyle w:val="100000000000" w:firstRow="1" w:lastRow="0" w:firstColumn="0" w:lastColumn="0" w:oddVBand="0" w:evenVBand="0" w:oddHBand="0" w:evenHBand="0" w:firstRowFirstColumn="0" w:firstRowLastColumn="0" w:lastRowFirstColumn="0" w:lastRowLastColumn="0"/>
              <w:rPr>
                <w:lang w:val="en-IN"/>
              </w:rPr>
            </w:pPr>
            <w:r w:rsidRPr="007E569C">
              <w:rPr>
                <w:lang w:val="en-IN"/>
              </w:rPr>
              <w:t>Payable Days</w:t>
            </w:r>
          </w:p>
        </w:tc>
      </w:tr>
      <w:tr w:rsidR="007E569C" w:rsidRPr="007E569C" w14:paraId="4AD1D04B" w14:textId="77777777" w:rsidTr="007E569C">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0" w:type="auto"/>
            <w:hideMark/>
          </w:tcPr>
          <w:p w14:paraId="6457A5E8" w14:textId="77777777" w:rsidR="007E569C" w:rsidRPr="007E569C" w:rsidRDefault="007E569C" w:rsidP="007E569C">
            <w:pPr>
              <w:rPr>
                <w:lang w:val="en-IN"/>
              </w:rPr>
            </w:pPr>
            <w:r w:rsidRPr="007E569C">
              <w:rPr>
                <w:lang w:val="en-IN"/>
              </w:rPr>
              <w:t>2020</w:t>
            </w:r>
          </w:p>
        </w:tc>
        <w:tc>
          <w:tcPr>
            <w:tcW w:w="0" w:type="auto"/>
            <w:hideMark/>
          </w:tcPr>
          <w:p w14:paraId="1184A72D"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78</w:t>
            </w:r>
          </w:p>
        </w:tc>
        <w:tc>
          <w:tcPr>
            <w:tcW w:w="0" w:type="auto"/>
            <w:hideMark/>
          </w:tcPr>
          <w:p w14:paraId="290E206C"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52</w:t>
            </w:r>
          </w:p>
        </w:tc>
        <w:tc>
          <w:tcPr>
            <w:tcW w:w="0" w:type="auto"/>
            <w:hideMark/>
          </w:tcPr>
          <w:p w14:paraId="1DFE961E"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94</w:t>
            </w:r>
          </w:p>
        </w:tc>
      </w:tr>
      <w:tr w:rsidR="007E569C" w:rsidRPr="007E569C" w14:paraId="48B47E10" w14:textId="77777777" w:rsidTr="007E569C">
        <w:trPr>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6E30AD74" w14:textId="77777777" w:rsidR="007E569C" w:rsidRPr="007E569C" w:rsidRDefault="007E569C" w:rsidP="007E569C">
            <w:pPr>
              <w:rPr>
                <w:lang w:val="en-IN"/>
              </w:rPr>
            </w:pPr>
            <w:r w:rsidRPr="007E569C">
              <w:rPr>
                <w:lang w:val="en-IN"/>
              </w:rPr>
              <w:t>2021</w:t>
            </w:r>
          </w:p>
        </w:tc>
        <w:tc>
          <w:tcPr>
            <w:tcW w:w="0" w:type="auto"/>
            <w:hideMark/>
          </w:tcPr>
          <w:p w14:paraId="5C7B1DAC"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82</w:t>
            </w:r>
          </w:p>
        </w:tc>
        <w:tc>
          <w:tcPr>
            <w:tcW w:w="0" w:type="auto"/>
            <w:hideMark/>
          </w:tcPr>
          <w:p w14:paraId="7A2E23ED"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54</w:t>
            </w:r>
          </w:p>
        </w:tc>
        <w:tc>
          <w:tcPr>
            <w:tcW w:w="0" w:type="auto"/>
            <w:hideMark/>
          </w:tcPr>
          <w:p w14:paraId="57253022"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98</w:t>
            </w:r>
          </w:p>
        </w:tc>
      </w:tr>
      <w:tr w:rsidR="007E569C" w:rsidRPr="007E569C" w14:paraId="075E1191" w14:textId="77777777" w:rsidTr="007E569C">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0" w:type="auto"/>
            <w:hideMark/>
          </w:tcPr>
          <w:p w14:paraId="4F55135D" w14:textId="77777777" w:rsidR="007E569C" w:rsidRPr="007E569C" w:rsidRDefault="007E569C" w:rsidP="007E569C">
            <w:pPr>
              <w:rPr>
                <w:lang w:val="en-IN"/>
              </w:rPr>
            </w:pPr>
            <w:r w:rsidRPr="007E569C">
              <w:rPr>
                <w:lang w:val="en-IN"/>
              </w:rPr>
              <w:t>2022</w:t>
            </w:r>
          </w:p>
        </w:tc>
        <w:tc>
          <w:tcPr>
            <w:tcW w:w="0" w:type="auto"/>
            <w:hideMark/>
          </w:tcPr>
          <w:p w14:paraId="0DD4B1AD"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90</w:t>
            </w:r>
          </w:p>
        </w:tc>
        <w:tc>
          <w:tcPr>
            <w:tcW w:w="0" w:type="auto"/>
            <w:hideMark/>
          </w:tcPr>
          <w:p w14:paraId="33B0F9FD"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58</w:t>
            </w:r>
          </w:p>
        </w:tc>
        <w:tc>
          <w:tcPr>
            <w:tcW w:w="0" w:type="auto"/>
            <w:hideMark/>
          </w:tcPr>
          <w:p w14:paraId="277324F8"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102</w:t>
            </w:r>
          </w:p>
        </w:tc>
      </w:tr>
      <w:tr w:rsidR="007E569C" w:rsidRPr="007E569C" w14:paraId="328C4A17" w14:textId="77777777" w:rsidTr="007E569C">
        <w:trPr>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3ED4A87D" w14:textId="77777777" w:rsidR="007E569C" w:rsidRPr="007E569C" w:rsidRDefault="007E569C" w:rsidP="007E569C">
            <w:pPr>
              <w:rPr>
                <w:lang w:val="en-IN"/>
              </w:rPr>
            </w:pPr>
            <w:r w:rsidRPr="007E569C">
              <w:rPr>
                <w:lang w:val="en-IN"/>
              </w:rPr>
              <w:t>2023</w:t>
            </w:r>
          </w:p>
        </w:tc>
        <w:tc>
          <w:tcPr>
            <w:tcW w:w="0" w:type="auto"/>
            <w:hideMark/>
          </w:tcPr>
          <w:p w14:paraId="7F50A1D1"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104</w:t>
            </w:r>
          </w:p>
        </w:tc>
        <w:tc>
          <w:tcPr>
            <w:tcW w:w="0" w:type="auto"/>
            <w:hideMark/>
          </w:tcPr>
          <w:p w14:paraId="535CCA08"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63</w:t>
            </w:r>
          </w:p>
        </w:tc>
        <w:tc>
          <w:tcPr>
            <w:tcW w:w="0" w:type="auto"/>
            <w:hideMark/>
          </w:tcPr>
          <w:p w14:paraId="29BF7F88" w14:textId="77777777" w:rsidR="007E569C" w:rsidRPr="007E569C" w:rsidRDefault="007E569C" w:rsidP="007E569C">
            <w:pPr>
              <w:cnfStyle w:val="000000000000" w:firstRow="0" w:lastRow="0" w:firstColumn="0" w:lastColumn="0" w:oddVBand="0" w:evenVBand="0" w:oddHBand="0" w:evenHBand="0" w:firstRowFirstColumn="0" w:firstRowLastColumn="0" w:lastRowFirstColumn="0" w:lastRowLastColumn="0"/>
              <w:rPr>
                <w:lang w:val="en-IN"/>
              </w:rPr>
            </w:pPr>
            <w:r w:rsidRPr="007E569C">
              <w:rPr>
                <w:lang w:val="en-IN"/>
              </w:rPr>
              <w:t>108</w:t>
            </w:r>
          </w:p>
        </w:tc>
      </w:tr>
      <w:tr w:rsidR="007E569C" w:rsidRPr="007E569C" w14:paraId="38E32B7F" w14:textId="77777777" w:rsidTr="007E569C">
        <w:trPr>
          <w:cnfStyle w:val="000000100000" w:firstRow="0" w:lastRow="0" w:firstColumn="0" w:lastColumn="0" w:oddVBand="0" w:evenVBand="0" w:oddHBand="1"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0" w:type="auto"/>
            <w:hideMark/>
          </w:tcPr>
          <w:p w14:paraId="4B032B59" w14:textId="77777777" w:rsidR="007E569C" w:rsidRPr="007E569C" w:rsidRDefault="007E569C" w:rsidP="007E569C">
            <w:pPr>
              <w:rPr>
                <w:lang w:val="en-IN"/>
              </w:rPr>
            </w:pPr>
            <w:r w:rsidRPr="007E569C">
              <w:rPr>
                <w:lang w:val="en-IN"/>
              </w:rPr>
              <w:t>2024</w:t>
            </w:r>
          </w:p>
        </w:tc>
        <w:tc>
          <w:tcPr>
            <w:tcW w:w="0" w:type="auto"/>
            <w:hideMark/>
          </w:tcPr>
          <w:p w14:paraId="53A2CAC0"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99</w:t>
            </w:r>
          </w:p>
        </w:tc>
        <w:tc>
          <w:tcPr>
            <w:tcW w:w="0" w:type="auto"/>
            <w:hideMark/>
          </w:tcPr>
          <w:p w14:paraId="2749044A"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60</w:t>
            </w:r>
          </w:p>
        </w:tc>
        <w:tc>
          <w:tcPr>
            <w:tcW w:w="0" w:type="auto"/>
            <w:hideMark/>
          </w:tcPr>
          <w:p w14:paraId="37364ADF" w14:textId="77777777" w:rsidR="007E569C" w:rsidRPr="007E569C" w:rsidRDefault="007E569C" w:rsidP="007E569C">
            <w:pPr>
              <w:cnfStyle w:val="000000100000" w:firstRow="0" w:lastRow="0" w:firstColumn="0" w:lastColumn="0" w:oddVBand="0" w:evenVBand="0" w:oddHBand="1" w:evenHBand="0" w:firstRowFirstColumn="0" w:firstRowLastColumn="0" w:lastRowFirstColumn="0" w:lastRowLastColumn="0"/>
              <w:rPr>
                <w:lang w:val="en-IN"/>
              </w:rPr>
            </w:pPr>
            <w:r w:rsidRPr="007E569C">
              <w:rPr>
                <w:lang w:val="en-IN"/>
              </w:rPr>
              <w:t>105</w:t>
            </w:r>
          </w:p>
        </w:tc>
      </w:tr>
    </w:tbl>
    <w:p w14:paraId="3F77AC44" w14:textId="77777777" w:rsidR="007E569C" w:rsidRDefault="007E569C" w:rsidP="007E569C"/>
    <w:p w14:paraId="1BD696ED" w14:textId="1C24D59A" w:rsidR="007E569C" w:rsidRDefault="00587AA7" w:rsidP="00587AA7">
      <w:pPr>
        <w:pStyle w:val="Heading3"/>
        <w:rPr>
          <w:b/>
          <w:bCs/>
          <w:color w:val="auto"/>
        </w:rPr>
      </w:pPr>
      <w:bookmarkStart w:id="47" w:name="_Toc217257829"/>
      <w:r w:rsidRPr="00587AA7">
        <w:rPr>
          <w:b/>
          <w:bCs/>
          <w:color w:val="auto"/>
        </w:rPr>
        <w:t>Table A4: Gearing and Investor Ratios</w:t>
      </w:r>
      <w:bookmarkEnd w:id="47"/>
    </w:p>
    <w:tbl>
      <w:tblPr>
        <w:tblStyle w:val="GridTable4Accent1"/>
        <w:tblW w:w="9245" w:type="dxa"/>
        <w:tblLook w:val="04A0" w:firstRow="1" w:lastRow="0" w:firstColumn="1" w:lastColumn="0" w:noHBand="0" w:noVBand="1"/>
      </w:tblPr>
      <w:tblGrid>
        <w:gridCol w:w="1260"/>
        <w:gridCol w:w="3139"/>
        <w:gridCol w:w="3072"/>
        <w:gridCol w:w="1774"/>
      </w:tblGrid>
      <w:tr w:rsidR="00587AA7" w:rsidRPr="00587AA7" w14:paraId="73BB1379" w14:textId="77777777" w:rsidTr="00CA2631">
        <w:trPr>
          <w:cnfStyle w:val="100000000000" w:firstRow="1" w:lastRow="0" w:firstColumn="0" w:lastColumn="0" w:oddVBand="0" w:evenVBand="0" w:oddHBand="0" w:evenHBand="0"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4F9BC1AE" w14:textId="77777777" w:rsidR="00587AA7" w:rsidRPr="00587AA7" w:rsidRDefault="00587AA7" w:rsidP="00587AA7">
            <w:pPr>
              <w:rPr>
                <w:lang w:val="en-IN"/>
              </w:rPr>
            </w:pPr>
            <w:r w:rsidRPr="00587AA7">
              <w:rPr>
                <w:lang w:val="en-IN"/>
              </w:rPr>
              <w:t>Year</w:t>
            </w:r>
          </w:p>
        </w:tc>
        <w:tc>
          <w:tcPr>
            <w:tcW w:w="0" w:type="auto"/>
            <w:hideMark/>
          </w:tcPr>
          <w:p w14:paraId="25621AE9" w14:textId="77777777" w:rsidR="00587AA7" w:rsidRPr="00587AA7" w:rsidRDefault="00587AA7" w:rsidP="00587AA7">
            <w:pPr>
              <w:cnfStyle w:val="100000000000" w:firstRow="1" w:lastRow="0" w:firstColumn="0" w:lastColumn="0" w:oddVBand="0" w:evenVBand="0" w:oddHBand="0" w:evenHBand="0" w:firstRowFirstColumn="0" w:firstRowLastColumn="0" w:lastRowFirstColumn="0" w:lastRowLastColumn="0"/>
              <w:rPr>
                <w:lang w:val="en-IN"/>
              </w:rPr>
            </w:pPr>
            <w:r w:rsidRPr="00587AA7">
              <w:rPr>
                <w:lang w:val="en-IN"/>
              </w:rPr>
              <w:t>Debt-to-Equity</w:t>
            </w:r>
          </w:p>
        </w:tc>
        <w:tc>
          <w:tcPr>
            <w:tcW w:w="0" w:type="auto"/>
            <w:hideMark/>
          </w:tcPr>
          <w:p w14:paraId="3FAF294C" w14:textId="77777777" w:rsidR="00587AA7" w:rsidRPr="00587AA7" w:rsidRDefault="00587AA7" w:rsidP="00587AA7">
            <w:pPr>
              <w:cnfStyle w:val="100000000000" w:firstRow="1" w:lastRow="0" w:firstColumn="0" w:lastColumn="0" w:oddVBand="0" w:evenVBand="0" w:oddHBand="0" w:evenHBand="0" w:firstRowFirstColumn="0" w:firstRowLastColumn="0" w:lastRowFirstColumn="0" w:lastRowLastColumn="0"/>
              <w:rPr>
                <w:lang w:val="en-IN"/>
              </w:rPr>
            </w:pPr>
            <w:r w:rsidRPr="00587AA7">
              <w:rPr>
                <w:lang w:val="en-IN"/>
              </w:rPr>
              <w:t>Interest Cover</w:t>
            </w:r>
          </w:p>
        </w:tc>
        <w:tc>
          <w:tcPr>
            <w:tcW w:w="0" w:type="auto"/>
            <w:hideMark/>
          </w:tcPr>
          <w:p w14:paraId="3DD01B7B" w14:textId="77777777" w:rsidR="00587AA7" w:rsidRPr="00587AA7" w:rsidRDefault="00587AA7" w:rsidP="00587AA7">
            <w:pPr>
              <w:cnfStyle w:val="100000000000" w:firstRow="1" w:lastRow="0" w:firstColumn="0" w:lastColumn="0" w:oddVBand="0" w:evenVBand="0" w:oddHBand="0" w:evenHBand="0" w:firstRowFirstColumn="0" w:firstRowLastColumn="0" w:lastRowFirstColumn="0" w:lastRowLastColumn="0"/>
              <w:rPr>
                <w:lang w:val="en-IN"/>
              </w:rPr>
            </w:pPr>
            <w:r w:rsidRPr="00587AA7">
              <w:rPr>
                <w:lang w:val="en-IN"/>
              </w:rPr>
              <w:t>EPS (£)</w:t>
            </w:r>
          </w:p>
        </w:tc>
      </w:tr>
      <w:tr w:rsidR="00587AA7" w:rsidRPr="00587AA7" w14:paraId="129F7101" w14:textId="77777777" w:rsidTr="00CA2631">
        <w:trPr>
          <w:cnfStyle w:val="000000100000" w:firstRow="0" w:lastRow="0" w:firstColumn="0" w:lastColumn="0" w:oddVBand="0" w:evenVBand="0" w:oddHBand="1"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0" w:type="auto"/>
            <w:hideMark/>
          </w:tcPr>
          <w:p w14:paraId="6AE70855" w14:textId="77777777" w:rsidR="00587AA7" w:rsidRPr="00587AA7" w:rsidRDefault="00587AA7" w:rsidP="00587AA7">
            <w:pPr>
              <w:rPr>
                <w:lang w:val="en-IN"/>
              </w:rPr>
            </w:pPr>
            <w:r w:rsidRPr="00587AA7">
              <w:rPr>
                <w:lang w:val="en-IN"/>
              </w:rPr>
              <w:t>2020</w:t>
            </w:r>
          </w:p>
        </w:tc>
        <w:tc>
          <w:tcPr>
            <w:tcW w:w="0" w:type="auto"/>
            <w:hideMark/>
          </w:tcPr>
          <w:p w14:paraId="3C379CFD"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0.45</w:t>
            </w:r>
          </w:p>
        </w:tc>
        <w:tc>
          <w:tcPr>
            <w:tcW w:w="0" w:type="auto"/>
            <w:hideMark/>
          </w:tcPr>
          <w:p w14:paraId="3C8E7658"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9.6</w:t>
            </w:r>
          </w:p>
        </w:tc>
        <w:tc>
          <w:tcPr>
            <w:tcW w:w="0" w:type="auto"/>
            <w:hideMark/>
          </w:tcPr>
          <w:p w14:paraId="405EDF0B"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2.78</w:t>
            </w:r>
          </w:p>
        </w:tc>
      </w:tr>
      <w:tr w:rsidR="00587AA7" w:rsidRPr="00587AA7" w14:paraId="3384C922" w14:textId="77777777" w:rsidTr="00CA2631">
        <w:trPr>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09BEFC32" w14:textId="77777777" w:rsidR="00587AA7" w:rsidRPr="00587AA7" w:rsidRDefault="00587AA7" w:rsidP="00587AA7">
            <w:pPr>
              <w:rPr>
                <w:lang w:val="en-IN"/>
              </w:rPr>
            </w:pPr>
            <w:r w:rsidRPr="00587AA7">
              <w:rPr>
                <w:lang w:val="en-IN"/>
              </w:rPr>
              <w:t>2021</w:t>
            </w:r>
          </w:p>
        </w:tc>
        <w:tc>
          <w:tcPr>
            <w:tcW w:w="0" w:type="auto"/>
            <w:hideMark/>
          </w:tcPr>
          <w:p w14:paraId="7EDDD2EA"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0.52</w:t>
            </w:r>
          </w:p>
        </w:tc>
        <w:tc>
          <w:tcPr>
            <w:tcW w:w="0" w:type="auto"/>
            <w:hideMark/>
          </w:tcPr>
          <w:p w14:paraId="1EF16986"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8.1</w:t>
            </w:r>
          </w:p>
        </w:tc>
        <w:tc>
          <w:tcPr>
            <w:tcW w:w="0" w:type="auto"/>
            <w:hideMark/>
          </w:tcPr>
          <w:p w14:paraId="2E69FFBD"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2.41</w:t>
            </w:r>
          </w:p>
        </w:tc>
      </w:tr>
      <w:tr w:rsidR="00587AA7" w:rsidRPr="00587AA7" w14:paraId="16BDD776" w14:textId="77777777" w:rsidTr="00CA2631">
        <w:trPr>
          <w:cnfStyle w:val="000000100000" w:firstRow="0" w:lastRow="0" w:firstColumn="0" w:lastColumn="0" w:oddVBand="0" w:evenVBand="0" w:oddHBand="1"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0" w:type="auto"/>
            <w:hideMark/>
          </w:tcPr>
          <w:p w14:paraId="0824DE2B" w14:textId="77777777" w:rsidR="00587AA7" w:rsidRPr="00587AA7" w:rsidRDefault="00587AA7" w:rsidP="00587AA7">
            <w:pPr>
              <w:rPr>
                <w:lang w:val="en-IN"/>
              </w:rPr>
            </w:pPr>
            <w:r w:rsidRPr="00587AA7">
              <w:rPr>
                <w:lang w:val="en-IN"/>
              </w:rPr>
              <w:t>2022</w:t>
            </w:r>
          </w:p>
        </w:tc>
        <w:tc>
          <w:tcPr>
            <w:tcW w:w="0" w:type="auto"/>
            <w:hideMark/>
          </w:tcPr>
          <w:p w14:paraId="096BCFAC"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0.64</w:t>
            </w:r>
          </w:p>
        </w:tc>
        <w:tc>
          <w:tcPr>
            <w:tcW w:w="0" w:type="auto"/>
            <w:hideMark/>
          </w:tcPr>
          <w:p w14:paraId="080AA7DE"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2.3</w:t>
            </w:r>
          </w:p>
        </w:tc>
        <w:tc>
          <w:tcPr>
            <w:tcW w:w="0" w:type="auto"/>
            <w:hideMark/>
          </w:tcPr>
          <w:p w14:paraId="1BD6B3D6"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0.03</w:t>
            </w:r>
          </w:p>
        </w:tc>
      </w:tr>
      <w:tr w:rsidR="00587AA7" w:rsidRPr="00587AA7" w14:paraId="3F0658E4" w14:textId="77777777" w:rsidTr="00CA2631">
        <w:trPr>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0BFF7E9F" w14:textId="77777777" w:rsidR="00587AA7" w:rsidRPr="00587AA7" w:rsidRDefault="00587AA7" w:rsidP="00587AA7">
            <w:pPr>
              <w:rPr>
                <w:lang w:val="en-IN"/>
              </w:rPr>
            </w:pPr>
            <w:r w:rsidRPr="00587AA7">
              <w:rPr>
                <w:lang w:val="en-IN"/>
              </w:rPr>
              <w:lastRenderedPageBreak/>
              <w:t>2023</w:t>
            </w:r>
          </w:p>
        </w:tc>
        <w:tc>
          <w:tcPr>
            <w:tcW w:w="0" w:type="auto"/>
            <w:hideMark/>
          </w:tcPr>
          <w:p w14:paraId="63A94871"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0.98</w:t>
            </w:r>
          </w:p>
        </w:tc>
        <w:tc>
          <w:tcPr>
            <w:tcW w:w="0" w:type="auto"/>
            <w:hideMark/>
          </w:tcPr>
          <w:p w14:paraId="704CF71B"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Negative</w:t>
            </w:r>
          </w:p>
        </w:tc>
        <w:tc>
          <w:tcPr>
            <w:tcW w:w="0" w:type="auto"/>
            <w:hideMark/>
          </w:tcPr>
          <w:p w14:paraId="53B0C1C4" w14:textId="77777777" w:rsidR="00587AA7" w:rsidRPr="00587AA7" w:rsidRDefault="00587AA7" w:rsidP="00587AA7">
            <w:pPr>
              <w:cnfStyle w:val="000000000000" w:firstRow="0" w:lastRow="0" w:firstColumn="0" w:lastColumn="0" w:oddVBand="0" w:evenVBand="0" w:oddHBand="0" w:evenHBand="0" w:firstRowFirstColumn="0" w:firstRowLastColumn="0" w:lastRowFirstColumn="0" w:lastRowLastColumn="0"/>
              <w:rPr>
                <w:lang w:val="en-IN"/>
              </w:rPr>
            </w:pPr>
            <w:r w:rsidRPr="00587AA7">
              <w:rPr>
                <w:lang w:val="en-IN"/>
              </w:rPr>
              <w:t>-7.64</w:t>
            </w:r>
          </w:p>
        </w:tc>
      </w:tr>
      <w:tr w:rsidR="00587AA7" w:rsidRPr="00587AA7" w14:paraId="515809AC" w14:textId="77777777" w:rsidTr="00CA2631">
        <w:trPr>
          <w:cnfStyle w:val="000000100000" w:firstRow="0" w:lastRow="0" w:firstColumn="0" w:lastColumn="0" w:oddVBand="0" w:evenVBand="0" w:oddHBand="1" w:evenHBand="0" w:firstRowFirstColumn="0" w:firstRowLastColumn="0" w:lastRowFirstColumn="0" w:lastRowLastColumn="0"/>
          <w:trHeight w:val="952"/>
        </w:trPr>
        <w:tc>
          <w:tcPr>
            <w:cnfStyle w:val="001000000000" w:firstRow="0" w:lastRow="0" w:firstColumn="1" w:lastColumn="0" w:oddVBand="0" w:evenVBand="0" w:oddHBand="0" w:evenHBand="0" w:firstRowFirstColumn="0" w:firstRowLastColumn="0" w:lastRowFirstColumn="0" w:lastRowLastColumn="0"/>
            <w:tcW w:w="0" w:type="auto"/>
            <w:hideMark/>
          </w:tcPr>
          <w:p w14:paraId="718CF0C0" w14:textId="77777777" w:rsidR="00587AA7" w:rsidRPr="00587AA7" w:rsidRDefault="00587AA7" w:rsidP="00587AA7">
            <w:pPr>
              <w:rPr>
                <w:lang w:val="en-IN"/>
              </w:rPr>
            </w:pPr>
            <w:r w:rsidRPr="00587AA7">
              <w:rPr>
                <w:lang w:val="en-IN"/>
              </w:rPr>
              <w:t>2024</w:t>
            </w:r>
          </w:p>
        </w:tc>
        <w:tc>
          <w:tcPr>
            <w:tcW w:w="0" w:type="auto"/>
            <w:hideMark/>
          </w:tcPr>
          <w:p w14:paraId="46FCF25B"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0.87</w:t>
            </w:r>
          </w:p>
        </w:tc>
        <w:tc>
          <w:tcPr>
            <w:tcW w:w="0" w:type="auto"/>
            <w:hideMark/>
          </w:tcPr>
          <w:p w14:paraId="70EA6998"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Negative</w:t>
            </w:r>
          </w:p>
        </w:tc>
        <w:tc>
          <w:tcPr>
            <w:tcW w:w="0" w:type="auto"/>
            <w:hideMark/>
          </w:tcPr>
          <w:p w14:paraId="6BE1D292" w14:textId="77777777" w:rsidR="00587AA7" w:rsidRPr="00587AA7" w:rsidRDefault="00587AA7" w:rsidP="00587AA7">
            <w:pPr>
              <w:cnfStyle w:val="000000100000" w:firstRow="0" w:lastRow="0" w:firstColumn="0" w:lastColumn="0" w:oddVBand="0" w:evenVBand="0" w:oddHBand="1" w:evenHBand="0" w:firstRowFirstColumn="0" w:firstRowLastColumn="0" w:lastRowFirstColumn="0" w:lastRowLastColumn="0"/>
              <w:rPr>
                <w:lang w:val="en-IN"/>
              </w:rPr>
            </w:pPr>
            <w:r w:rsidRPr="00587AA7">
              <w:rPr>
                <w:lang w:val="en-IN"/>
              </w:rPr>
              <w:t>-1.85</w:t>
            </w:r>
          </w:p>
        </w:tc>
      </w:tr>
    </w:tbl>
    <w:p w14:paraId="0B150518" w14:textId="77777777" w:rsidR="00587AA7" w:rsidRDefault="00587AA7" w:rsidP="00587AA7"/>
    <w:p w14:paraId="2E60E11A" w14:textId="77777777" w:rsidR="00CA2631" w:rsidRDefault="00CA2631" w:rsidP="00587AA7"/>
    <w:p w14:paraId="3BA94EB6" w14:textId="728A7036" w:rsidR="00CA2631" w:rsidRDefault="00CA2631" w:rsidP="00587AA7"/>
    <w:p w14:paraId="359D762B" w14:textId="51F30D9A" w:rsidR="003A0009" w:rsidRDefault="003A0009" w:rsidP="001008C9">
      <w:pPr>
        <w:pStyle w:val="Heading1"/>
        <w:rPr>
          <w:b/>
          <w:bCs/>
          <w:color w:val="auto"/>
        </w:rPr>
      </w:pPr>
      <w:bookmarkStart w:id="48" w:name="_Toc217257830"/>
      <w:r w:rsidRPr="001008C9">
        <w:rPr>
          <w:b/>
          <w:bCs/>
          <w:color w:val="auto"/>
        </w:rPr>
        <w:t>Appendix B: Cash Flow Trends</w:t>
      </w:r>
      <w:bookmarkEnd w:id="48"/>
    </w:p>
    <w:p w14:paraId="2632D839" w14:textId="49E44F63" w:rsidR="001008C9" w:rsidRDefault="001008C9" w:rsidP="001008C9">
      <w:pPr>
        <w:pStyle w:val="Heading2"/>
        <w:rPr>
          <w:b/>
          <w:bCs/>
          <w:color w:val="auto"/>
        </w:rPr>
      </w:pPr>
      <w:bookmarkStart w:id="49" w:name="_Toc217257831"/>
      <w:r w:rsidRPr="001008C9">
        <w:rPr>
          <w:b/>
          <w:bCs/>
          <w:color w:val="auto"/>
        </w:rPr>
        <w:t>Table B1: Cash Flow Summary (£bn)</w:t>
      </w:r>
      <w:bookmarkEnd w:id="49"/>
    </w:p>
    <w:tbl>
      <w:tblPr>
        <w:tblStyle w:val="GridTable4Accent1"/>
        <w:tblW w:w="9106" w:type="dxa"/>
        <w:tblLook w:val="04A0" w:firstRow="1" w:lastRow="0" w:firstColumn="1" w:lastColumn="0" w:noHBand="0" w:noVBand="1"/>
      </w:tblPr>
      <w:tblGrid>
        <w:gridCol w:w="1162"/>
        <w:gridCol w:w="2690"/>
        <w:gridCol w:w="2566"/>
        <w:gridCol w:w="2688"/>
      </w:tblGrid>
      <w:tr w:rsidR="001F384F" w:rsidRPr="001F384F" w14:paraId="61E3319E" w14:textId="77777777" w:rsidTr="001E452D">
        <w:trPr>
          <w:cnfStyle w:val="100000000000" w:firstRow="1" w:lastRow="0" w:firstColumn="0" w:lastColumn="0" w:oddVBand="0" w:evenVBand="0" w:oddHBand="0"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2910A0EC" w14:textId="77777777" w:rsidR="001F384F" w:rsidRPr="001F384F" w:rsidRDefault="001F384F" w:rsidP="001F384F">
            <w:pPr>
              <w:rPr>
                <w:lang w:val="en-IN"/>
              </w:rPr>
            </w:pPr>
            <w:r w:rsidRPr="001F384F">
              <w:rPr>
                <w:lang w:val="en-IN"/>
              </w:rPr>
              <w:t>Year</w:t>
            </w:r>
          </w:p>
        </w:tc>
        <w:tc>
          <w:tcPr>
            <w:tcW w:w="0" w:type="auto"/>
            <w:hideMark/>
          </w:tcPr>
          <w:p w14:paraId="7DFA3733" w14:textId="77777777" w:rsidR="001F384F" w:rsidRPr="001F384F" w:rsidRDefault="001F384F" w:rsidP="001F384F">
            <w:pPr>
              <w:cnfStyle w:val="100000000000" w:firstRow="1" w:lastRow="0" w:firstColumn="0" w:lastColumn="0" w:oddVBand="0" w:evenVBand="0" w:oddHBand="0" w:evenHBand="0" w:firstRowFirstColumn="0" w:firstRowLastColumn="0" w:lastRowFirstColumn="0" w:lastRowLastColumn="0"/>
              <w:rPr>
                <w:lang w:val="en-IN"/>
              </w:rPr>
            </w:pPr>
            <w:r w:rsidRPr="001F384F">
              <w:rPr>
                <w:lang w:val="en-IN"/>
              </w:rPr>
              <w:t>Operating CF</w:t>
            </w:r>
          </w:p>
        </w:tc>
        <w:tc>
          <w:tcPr>
            <w:tcW w:w="0" w:type="auto"/>
            <w:hideMark/>
          </w:tcPr>
          <w:p w14:paraId="0324ABF2" w14:textId="77777777" w:rsidR="001F384F" w:rsidRPr="001F384F" w:rsidRDefault="001F384F" w:rsidP="001F384F">
            <w:pPr>
              <w:cnfStyle w:val="100000000000" w:firstRow="1" w:lastRow="0" w:firstColumn="0" w:lastColumn="0" w:oddVBand="0" w:evenVBand="0" w:oddHBand="0" w:evenHBand="0" w:firstRowFirstColumn="0" w:firstRowLastColumn="0" w:lastRowFirstColumn="0" w:lastRowLastColumn="0"/>
              <w:rPr>
                <w:lang w:val="en-IN"/>
              </w:rPr>
            </w:pPr>
            <w:r w:rsidRPr="001F384F">
              <w:rPr>
                <w:lang w:val="en-IN"/>
              </w:rPr>
              <w:t>Investing CF</w:t>
            </w:r>
          </w:p>
        </w:tc>
        <w:tc>
          <w:tcPr>
            <w:tcW w:w="0" w:type="auto"/>
            <w:hideMark/>
          </w:tcPr>
          <w:p w14:paraId="30E525AD" w14:textId="77777777" w:rsidR="001F384F" w:rsidRPr="001F384F" w:rsidRDefault="001F384F" w:rsidP="001F384F">
            <w:pPr>
              <w:cnfStyle w:val="100000000000" w:firstRow="1" w:lastRow="0" w:firstColumn="0" w:lastColumn="0" w:oddVBand="0" w:evenVBand="0" w:oddHBand="0" w:evenHBand="0" w:firstRowFirstColumn="0" w:firstRowLastColumn="0" w:lastRowFirstColumn="0" w:lastRowLastColumn="0"/>
              <w:rPr>
                <w:lang w:val="en-IN"/>
              </w:rPr>
            </w:pPr>
            <w:r w:rsidRPr="001F384F">
              <w:rPr>
                <w:lang w:val="en-IN"/>
              </w:rPr>
              <w:t>Financing CF</w:t>
            </w:r>
          </w:p>
        </w:tc>
      </w:tr>
      <w:tr w:rsidR="001F384F" w:rsidRPr="001F384F" w14:paraId="6DC2DDCD" w14:textId="77777777" w:rsidTr="001E452D">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63F36E16" w14:textId="77777777" w:rsidR="001F384F" w:rsidRPr="001F384F" w:rsidRDefault="001F384F" w:rsidP="001F384F">
            <w:pPr>
              <w:rPr>
                <w:lang w:val="en-IN"/>
              </w:rPr>
            </w:pPr>
            <w:r w:rsidRPr="001F384F">
              <w:rPr>
                <w:lang w:val="en-IN"/>
              </w:rPr>
              <w:t>2020</w:t>
            </w:r>
          </w:p>
        </w:tc>
        <w:tc>
          <w:tcPr>
            <w:tcW w:w="0" w:type="auto"/>
            <w:hideMark/>
          </w:tcPr>
          <w:p w14:paraId="0CD32D38"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73.4</w:t>
            </w:r>
          </w:p>
        </w:tc>
        <w:tc>
          <w:tcPr>
            <w:tcW w:w="0" w:type="auto"/>
            <w:hideMark/>
          </w:tcPr>
          <w:p w14:paraId="1C7A6E0D"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-48.1</w:t>
            </w:r>
          </w:p>
        </w:tc>
        <w:tc>
          <w:tcPr>
            <w:tcW w:w="0" w:type="auto"/>
            <w:hideMark/>
          </w:tcPr>
          <w:p w14:paraId="1FDC9EC0"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-12.7</w:t>
            </w:r>
          </w:p>
        </w:tc>
      </w:tr>
      <w:tr w:rsidR="001F384F" w:rsidRPr="001F384F" w14:paraId="2DD48EAF" w14:textId="77777777" w:rsidTr="001E452D">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67C3E832" w14:textId="77777777" w:rsidR="001F384F" w:rsidRPr="001F384F" w:rsidRDefault="001F384F" w:rsidP="001F384F">
            <w:pPr>
              <w:rPr>
                <w:lang w:val="en-IN"/>
              </w:rPr>
            </w:pPr>
            <w:r w:rsidRPr="001F384F">
              <w:rPr>
                <w:lang w:val="en-IN"/>
              </w:rPr>
              <w:t>2021</w:t>
            </w:r>
          </w:p>
        </w:tc>
        <w:tc>
          <w:tcPr>
            <w:tcW w:w="0" w:type="auto"/>
            <w:hideMark/>
          </w:tcPr>
          <w:p w14:paraId="61AFC790"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68.9</w:t>
            </w:r>
          </w:p>
        </w:tc>
        <w:tc>
          <w:tcPr>
            <w:tcW w:w="0" w:type="auto"/>
            <w:hideMark/>
          </w:tcPr>
          <w:p w14:paraId="2F87D3C1"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-44.5</w:t>
            </w:r>
          </w:p>
        </w:tc>
        <w:tc>
          <w:tcPr>
            <w:tcW w:w="0" w:type="auto"/>
            <w:hideMark/>
          </w:tcPr>
          <w:p w14:paraId="08D350EF"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-9.3</w:t>
            </w:r>
          </w:p>
        </w:tc>
      </w:tr>
      <w:tr w:rsidR="001F384F" w:rsidRPr="001F384F" w14:paraId="0B72324F" w14:textId="77777777" w:rsidTr="001E452D">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14:paraId="4E728958" w14:textId="77777777" w:rsidR="001F384F" w:rsidRPr="001F384F" w:rsidRDefault="001F384F" w:rsidP="001F384F">
            <w:pPr>
              <w:rPr>
                <w:lang w:val="en-IN"/>
              </w:rPr>
            </w:pPr>
            <w:r w:rsidRPr="001F384F">
              <w:rPr>
                <w:lang w:val="en-IN"/>
              </w:rPr>
              <w:t>2022</w:t>
            </w:r>
          </w:p>
        </w:tc>
        <w:tc>
          <w:tcPr>
            <w:tcW w:w="0" w:type="auto"/>
            <w:hideMark/>
          </w:tcPr>
          <w:p w14:paraId="1B0BD089"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42.6</w:t>
            </w:r>
          </w:p>
        </w:tc>
        <w:tc>
          <w:tcPr>
            <w:tcW w:w="0" w:type="auto"/>
            <w:hideMark/>
          </w:tcPr>
          <w:p w14:paraId="2F4BC9E6"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-39.2</w:t>
            </w:r>
          </w:p>
        </w:tc>
        <w:tc>
          <w:tcPr>
            <w:tcW w:w="0" w:type="auto"/>
            <w:hideMark/>
          </w:tcPr>
          <w:p w14:paraId="098D43E4"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-5.8</w:t>
            </w:r>
          </w:p>
        </w:tc>
      </w:tr>
      <w:tr w:rsidR="001F384F" w:rsidRPr="001F384F" w14:paraId="0E4621F6" w14:textId="77777777" w:rsidTr="001E452D">
        <w:trPr>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3700C82F" w14:textId="77777777" w:rsidR="001F384F" w:rsidRPr="001F384F" w:rsidRDefault="001F384F" w:rsidP="001F384F">
            <w:pPr>
              <w:rPr>
                <w:lang w:val="en-IN"/>
              </w:rPr>
            </w:pPr>
            <w:r w:rsidRPr="001F384F">
              <w:rPr>
                <w:lang w:val="en-IN"/>
              </w:rPr>
              <w:t>2023</w:t>
            </w:r>
          </w:p>
        </w:tc>
        <w:tc>
          <w:tcPr>
            <w:tcW w:w="0" w:type="auto"/>
            <w:hideMark/>
          </w:tcPr>
          <w:p w14:paraId="340C717E"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18.2</w:t>
            </w:r>
          </w:p>
        </w:tc>
        <w:tc>
          <w:tcPr>
            <w:tcW w:w="0" w:type="auto"/>
            <w:hideMark/>
          </w:tcPr>
          <w:p w14:paraId="5C6AAE03"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-29.4</w:t>
            </w:r>
          </w:p>
        </w:tc>
        <w:tc>
          <w:tcPr>
            <w:tcW w:w="0" w:type="auto"/>
            <w:hideMark/>
          </w:tcPr>
          <w:p w14:paraId="03A28E9F" w14:textId="77777777" w:rsidR="001F384F" w:rsidRPr="001F384F" w:rsidRDefault="001F384F" w:rsidP="001F384F">
            <w:pPr>
              <w:cnfStyle w:val="000000000000" w:firstRow="0" w:lastRow="0" w:firstColumn="0" w:lastColumn="0" w:oddVBand="0" w:evenVBand="0" w:oddHBand="0" w:evenHBand="0" w:firstRowFirstColumn="0" w:firstRowLastColumn="0" w:lastRowFirstColumn="0" w:lastRowLastColumn="0"/>
              <w:rPr>
                <w:lang w:val="en-IN"/>
              </w:rPr>
            </w:pPr>
            <w:r w:rsidRPr="001F384F">
              <w:rPr>
                <w:lang w:val="en-IN"/>
              </w:rPr>
              <w:t>12.1</w:t>
            </w:r>
          </w:p>
        </w:tc>
      </w:tr>
      <w:tr w:rsidR="001F384F" w:rsidRPr="001F384F" w14:paraId="3F612974" w14:textId="77777777" w:rsidTr="001E452D">
        <w:trPr>
          <w:cnfStyle w:val="000000100000" w:firstRow="0" w:lastRow="0" w:firstColumn="0" w:lastColumn="0" w:oddVBand="0" w:evenVBand="0" w:oddHBand="1" w:evenHBand="0" w:firstRowFirstColumn="0" w:firstRowLastColumn="0" w:lastRowFirstColumn="0" w:lastRowLastColumn="0"/>
          <w:trHeight w:val="675"/>
        </w:trPr>
        <w:tc>
          <w:tcPr>
            <w:cnfStyle w:val="001000000000" w:firstRow="0" w:lastRow="0" w:firstColumn="1" w:lastColumn="0" w:oddVBand="0" w:evenVBand="0" w:oddHBand="0" w:evenHBand="0" w:firstRowFirstColumn="0" w:firstRowLastColumn="0" w:lastRowFirstColumn="0" w:lastRowLastColumn="0"/>
            <w:tcW w:w="0" w:type="auto"/>
            <w:hideMark/>
          </w:tcPr>
          <w:p w14:paraId="339196B0" w14:textId="77777777" w:rsidR="001F384F" w:rsidRPr="001F384F" w:rsidRDefault="001F384F" w:rsidP="001F384F">
            <w:pPr>
              <w:rPr>
                <w:lang w:val="en-IN"/>
              </w:rPr>
            </w:pPr>
            <w:r w:rsidRPr="001F384F">
              <w:rPr>
                <w:lang w:val="en-IN"/>
              </w:rPr>
              <w:t>2024</w:t>
            </w:r>
          </w:p>
        </w:tc>
        <w:tc>
          <w:tcPr>
            <w:tcW w:w="0" w:type="auto"/>
            <w:hideMark/>
          </w:tcPr>
          <w:p w14:paraId="734E99E1"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14.8</w:t>
            </w:r>
          </w:p>
        </w:tc>
        <w:tc>
          <w:tcPr>
            <w:tcW w:w="0" w:type="auto"/>
            <w:hideMark/>
          </w:tcPr>
          <w:p w14:paraId="29723291"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-22.7</w:t>
            </w:r>
          </w:p>
        </w:tc>
        <w:tc>
          <w:tcPr>
            <w:tcW w:w="0" w:type="auto"/>
            <w:hideMark/>
          </w:tcPr>
          <w:p w14:paraId="1D0AB8D3" w14:textId="77777777" w:rsidR="001F384F" w:rsidRPr="001F384F" w:rsidRDefault="001F384F" w:rsidP="001F384F">
            <w:pPr>
              <w:cnfStyle w:val="000000100000" w:firstRow="0" w:lastRow="0" w:firstColumn="0" w:lastColumn="0" w:oddVBand="0" w:evenVBand="0" w:oddHBand="1" w:evenHBand="0" w:firstRowFirstColumn="0" w:firstRowLastColumn="0" w:lastRowFirstColumn="0" w:lastRowLastColumn="0"/>
              <w:rPr>
                <w:lang w:val="en-IN"/>
              </w:rPr>
            </w:pPr>
            <w:r w:rsidRPr="001F384F">
              <w:rPr>
                <w:lang w:val="en-IN"/>
              </w:rPr>
              <w:t>8.9</w:t>
            </w:r>
          </w:p>
        </w:tc>
      </w:tr>
    </w:tbl>
    <w:p w14:paraId="708676F8" w14:textId="77777777" w:rsidR="001008C9" w:rsidRDefault="001008C9" w:rsidP="001008C9"/>
    <w:p w14:paraId="4D576D61" w14:textId="77777777" w:rsidR="00356F08" w:rsidRDefault="00356F08" w:rsidP="001008C9"/>
    <w:p w14:paraId="2016D74E" w14:textId="1A7DA2BD" w:rsidR="00356F08" w:rsidRDefault="00356F08" w:rsidP="00356F08">
      <w:pPr>
        <w:pStyle w:val="Heading1"/>
        <w:rPr>
          <w:b/>
          <w:bCs/>
          <w:color w:val="auto"/>
        </w:rPr>
      </w:pPr>
      <w:bookmarkStart w:id="50" w:name="_Toc217257832"/>
      <w:r w:rsidRPr="00356F08">
        <w:rPr>
          <w:b/>
          <w:bCs/>
          <w:color w:val="auto"/>
        </w:rPr>
        <w:t>Appendix C: Altman Z-Score (Indicative)</w:t>
      </w:r>
      <w:bookmarkEnd w:id="50"/>
    </w:p>
    <w:tbl>
      <w:tblPr>
        <w:tblStyle w:val="GridTable4Accent1"/>
        <w:tblW w:w="8628" w:type="dxa"/>
        <w:tblLook w:val="04A0" w:firstRow="1" w:lastRow="0" w:firstColumn="1" w:lastColumn="0" w:noHBand="0" w:noVBand="1"/>
      </w:tblPr>
      <w:tblGrid>
        <w:gridCol w:w="6344"/>
        <w:gridCol w:w="2284"/>
      </w:tblGrid>
      <w:tr w:rsidR="00331A4D" w:rsidRPr="00331A4D" w14:paraId="6EDE6770" w14:textId="77777777" w:rsidTr="00331A4D">
        <w:trPr>
          <w:cnfStyle w:val="100000000000" w:firstRow="1" w:lastRow="0" w:firstColumn="0" w:lastColumn="0" w:oddVBand="0" w:evenVBand="0" w:oddHBand="0" w:evenHBand="0" w:firstRowFirstColumn="0" w:firstRowLastColumn="0" w:lastRowFirstColumn="0" w:lastRowLastColumn="0"/>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2FB588E5" w14:textId="77777777" w:rsidR="00331A4D" w:rsidRPr="00331A4D" w:rsidRDefault="00331A4D" w:rsidP="00331A4D">
            <w:pPr>
              <w:rPr>
                <w:lang w:val="en-IN"/>
              </w:rPr>
            </w:pPr>
            <w:r w:rsidRPr="00331A4D">
              <w:rPr>
                <w:lang w:val="en-IN"/>
              </w:rPr>
              <w:t>Component</w:t>
            </w:r>
          </w:p>
        </w:tc>
        <w:tc>
          <w:tcPr>
            <w:tcW w:w="0" w:type="auto"/>
            <w:hideMark/>
          </w:tcPr>
          <w:p w14:paraId="6251956D" w14:textId="77777777" w:rsidR="00331A4D" w:rsidRPr="00331A4D" w:rsidRDefault="00331A4D" w:rsidP="00331A4D">
            <w:pPr>
              <w:cnfStyle w:val="100000000000" w:firstRow="1" w:lastRow="0" w:firstColumn="0" w:lastColumn="0" w:oddVBand="0" w:evenVBand="0" w:oddHBand="0" w:evenHBand="0" w:firstRowFirstColumn="0" w:firstRowLastColumn="0" w:lastRowFirstColumn="0" w:lastRowLastColumn="0"/>
              <w:rPr>
                <w:lang w:val="en-IN"/>
              </w:rPr>
            </w:pPr>
            <w:r w:rsidRPr="00331A4D">
              <w:rPr>
                <w:lang w:val="en-IN"/>
              </w:rPr>
              <w:t>Indicator</w:t>
            </w:r>
          </w:p>
        </w:tc>
      </w:tr>
      <w:tr w:rsidR="00331A4D" w:rsidRPr="00331A4D" w14:paraId="30335BE9" w14:textId="77777777" w:rsidTr="00331A4D">
        <w:trPr>
          <w:cnfStyle w:val="000000100000" w:firstRow="0" w:lastRow="0" w:firstColumn="0" w:lastColumn="0" w:oddVBand="0" w:evenVBand="0" w:oddHBand="1" w:evenHBand="0" w:firstRowFirstColumn="0" w:firstRowLastColumn="0" w:lastRowFirstColumn="0" w:lastRowLastColumn="0"/>
          <w:trHeight w:val="1054"/>
        </w:trPr>
        <w:tc>
          <w:tcPr>
            <w:cnfStyle w:val="001000000000" w:firstRow="0" w:lastRow="0" w:firstColumn="1" w:lastColumn="0" w:oddVBand="0" w:evenVBand="0" w:oddHBand="0" w:evenHBand="0" w:firstRowFirstColumn="0" w:firstRowLastColumn="0" w:lastRowFirstColumn="0" w:lastRowLastColumn="0"/>
            <w:tcW w:w="0" w:type="auto"/>
            <w:hideMark/>
          </w:tcPr>
          <w:p w14:paraId="653322A8" w14:textId="77777777" w:rsidR="00331A4D" w:rsidRPr="00331A4D" w:rsidRDefault="00331A4D" w:rsidP="00331A4D">
            <w:pPr>
              <w:rPr>
                <w:lang w:val="en-IN"/>
              </w:rPr>
            </w:pPr>
            <w:r w:rsidRPr="00331A4D">
              <w:rPr>
                <w:lang w:val="en-IN"/>
              </w:rPr>
              <w:t>Working Capital / Total Assets</w:t>
            </w:r>
          </w:p>
        </w:tc>
        <w:tc>
          <w:tcPr>
            <w:tcW w:w="0" w:type="auto"/>
            <w:hideMark/>
          </w:tcPr>
          <w:p w14:paraId="75C56151" w14:textId="77777777" w:rsidR="00331A4D" w:rsidRPr="00331A4D" w:rsidRDefault="00331A4D" w:rsidP="00331A4D">
            <w:pPr>
              <w:cnfStyle w:val="000000100000" w:firstRow="0" w:lastRow="0" w:firstColumn="0" w:lastColumn="0" w:oddVBand="0" w:evenVBand="0" w:oddHBand="1" w:evenHBand="0" w:firstRowFirstColumn="0" w:firstRowLastColumn="0" w:lastRowFirstColumn="0" w:lastRowLastColumn="0"/>
              <w:rPr>
                <w:lang w:val="en-IN"/>
              </w:rPr>
            </w:pPr>
            <w:r w:rsidRPr="00331A4D">
              <w:rPr>
                <w:lang w:val="en-IN"/>
              </w:rPr>
              <w:t>Weakening</w:t>
            </w:r>
          </w:p>
        </w:tc>
      </w:tr>
      <w:tr w:rsidR="00331A4D" w:rsidRPr="00331A4D" w14:paraId="4B9729F8" w14:textId="77777777" w:rsidTr="00331A4D">
        <w:trPr>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3D59BA4F" w14:textId="77777777" w:rsidR="00331A4D" w:rsidRPr="00331A4D" w:rsidRDefault="00331A4D" w:rsidP="00331A4D">
            <w:pPr>
              <w:rPr>
                <w:lang w:val="en-IN"/>
              </w:rPr>
            </w:pPr>
            <w:r w:rsidRPr="00331A4D">
              <w:rPr>
                <w:lang w:val="en-IN"/>
              </w:rPr>
              <w:t>Retained Earnings / Total Assets</w:t>
            </w:r>
          </w:p>
        </w:tc>
        <w:tc>
          <w:tcPr>
            <w:tcW w:w="0" w:type="auto"/>
            <w:hideMark/>
          </w:tcPr>
          <w:p w14:paraId="364D392C" w14:textId="77777777" w:rsidR="00331A4D" w:rsidRPr="00331A4D" w:rsidRDefault="00331A4D" w:rsidP="00331A4D">
            <w:pPr>
              <w:cnfStyle w:val="000000000000" w:firstRow="0" w:lastRow="0" w:firstColumn="0" w:lastColumn="0" w:oddVBand="0" w:evenVBand="0" w:oddHBand="0" w:evenHBand="0" w:firstRowFirstColumn="0" w:firstRowLastColumn="0" w:lastRowFirstColumn="0" w:lastRowLastColumn="0"/>
              <w:rPr>
                <w:lang w:val="en-IN"/>
              </w:rPr>
            </w:pPr>
            <w:r w:rsidRPr="00331A4D">
              <w:rPr>
                <w:lang w:val="en-IN"/>
              </w:rPr>
              <w:t>Declining</w:t>
            </w:r>
          </w:p>
        </w:tc>
      </w:tr>
      <w:tr w:rsidR="00331A4D" w:rsidRPr="00331A4D" w14:paraId="54E3FE3D" w14:textId="77777777" w:rsidTr="00331A4D">
        <w:trPr>
          <w:cnfStyle w:val="000000100000" w:firstRow="0" w:lastRow="0" w:firstColumn="0" w:lastColumn="0" w:oddVBand="0" w:evenVBand="0" w:oddHBand="1" w:evenHBand="0" w:firstRowFirstColumn="0" w:firstRowLastColumn="0" w:lastRowFirstColumn="0" w:lastRowLastColumn="0"/>
          <w:trHeight w:val="1054"/>
        </w:trPr>
        <w:tc>
          <w:tcPr>
            <w:cnfStyle w:val="001000000000" w:firstRow="0" w:lastRow="0" w:firstColumn="1" w:lastColumn="0" w:oddVBand="0" w:evenVBand="0" w:oddHBand="0" w:evenHBand="0" w:firstRowFirstColumn="0" w:firstRowLastColumn="0" w:lastRowFirstColumn="0" w:lastRowLastColumn="0"/>
            <w:tcW w:w="0" w:type="auto"/>
            <w:hideMark/>
          </w:tcPr>
          <w:p w14:paraId="0131F8E6" w14:textId="77777777" w:rsidR="00331A4D" w:rsidRPr="00331A4D" w:rsidRDefault="00331A4D" w:rsidP="00331A4D">
            <w:pPr>
              <w:rPr>
                <w:lang w:val="en-IN"/>
              </w:rPr>
            </w:pPr>
            <w:r w:rsidRPr="00331A4D">
              <w:rPr>
                <w:lang w:val="en-IN"/>
              </w:rPr>
              <w:lastRenderedPageBreak/>
              <w:t>EBIT / Total Assets</w:t>
            </w:r>
          </w:p>
        </w:tc>
        <w:tc>
          <w:tcPr>
            <w:tcW w:w="0" w:type="auto"/>
            <w:hideMark/>
          </w:tcPr>
          <w:p w14:paraId="75262EF2" w14:textId="77777777" w:rsidR="00331A4D" w:rsidRPr="00331A4D" w:rsidRDefault="00331A4D" w:rsidP="00331A4D">
            <w:pPr>
              <w:cnfStyle w:val="000000100000" w:firstRow="0" w:lastRow="0" w:firstColumn="0" w:lastColumn="0" w:oddVBand="0" w:evenVBand="0" w:oddHBand="1" w:evenHBand="0" w:firstRowFirstColumn="0" w:firstRowLastColumn="0" w:lastRowFirstColumn="0" w:lastRowLastColumn="0"/>
              <w:rPr>
                <w:lang w:val="en-IN"/>
              </w:rPr>
            </w:pPr>
            <w:r w:rsidRPr="00331A4D">
              <w:rPr>
                <w:lang w:val="en-IN"/>
              </w:rPr>
              <w:t>Negative</w:t>
            </w:r>
          </w:p>
        </w:tc>
      </w:tr>
      <w:tr w:rsidR="00331A4D" w:rsidRPr="00331A4D" w14:paraId="34837C80" w14:textId="77777777" w:rsidTr="00331A4D">
        <w:trPr>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499D46FF" w14:textId="77777777" w:rsidR="00331A4D" w:rsidRPr="00331A4D" w:rsidRDefault="00331A4D" w:rsidP="00331A4D">
            <w:pPr>
              <w:rPr>
                <w:lang w:val="en-IN"/>
              </w:rPr>
            </w:pPr>
            <w:r w:rsidRPr="00331A4D">
              <w:rPr>
                <w:lang w:val="en-IN"/>
              </w:rPr>
              <w:t>Equity / Total Liabilities</w:t>
            </w:r>
          </w:p>
        </w:tc>
        <w:tc>
          <w:tcPr>
            <w:tcW w:w="0" w:type="auto"/>
            <w:hideMark/>
          </w:tcPr>
          <w:p w14:paraId="31B98080" w14:textId="77777777" w:rsidR="00331A4D" w:rsidRPr="00331A4D" w:rsidRDefault="00331A4D" w:rsidP="00331A4D">
            <w:pPr>
              <w:cnfStyle w:val="000000000000" w:firstRow="0" w:lastRow="0" w:firstColumn="0" w:lastColumn="0" w:oddVBand="0" w:evenVBand="0" w:oddHBand="0" w:evenHBand="0" w:firstRowFirstColumn="0" w:firstRowLastColumn="0" w:lastRowFirstColumn="0" w:lastRowLastColumn="0"/>
              <w:rPr>
                <w:lang w:val="en-IN"/>
              </w:rPr>
            </w:pPr>
            <w:r w:rsidRPr="00331A4D">
              <w:rPr>
                <w:lang w:val="en-IN"/>
              </w:rPr>
              <w:t>Reduced</w:t>
            </w:r>
          </w:p>
        </w:tc>
      </w:tr>
      <w:tr w:rsidR="00331A4D" w:rsidRPr="00331A4D" w14:paraId="09DE5D44" w14:textId="77777777" w:rsidTr="00331A4D">
        <w:trPr>
          <w:cnfStyle w:val="000000100000" w:firstRow="0" w:lastRow="0" w:firstColumn="0" w:lastColumn="0" w:oddVBand="0" w:evenVBand="0" w:oddHBand="1" w:evenHBand="0" w:firstRowFirstColumn="0" w:firstRowLastColumn="0" w:lastRowFirstColumn="0" w:lastRowLastColumn="0"/>
          <w:trHeight w:val="1023"/>
        </w:trPr>
        <w:tc>
          <w:tcPr>
            <w:cnfStyle w:val="001000000000" w:firstRow="0" w:lastRow="0" w:firstColumn="1" w:lastColumn="0" w:oddVBand="0" w:evenVBand="0" w:oddHBand="0" w:evenHBand="0" w:firstRowFirstColumn="0" w:firstRowLastColumn="0" w:lastRowFirstColumn="0" w:lastRowLastColumn="0"/>
            <w:tcW w:w="0" w:type="auto"/>
            <w:hideMark/>
          </w:tcPr>
          <w:p w14:paraId="334C17B6" w14:textId="77777777" w:rsidR="00331A4D" w:rsidRPr="00331A4D" w:rsidRDefault="00331A4D" w:rsidP="00331A4D">
            <w:pPr>
              <w:rPr>
                <w:lang w:val="en-IN"/>
              </w:rPr>
            </w:pPr>
            <w:r w:rsidRPr="00331A4D">
              <w:rPr>
                <w:lang w:val="en-IN"/>
              </w:rPr>
              <w:t>Sales / Total Assets</w:t>
            </w:r>
          </w:p>
        </w:tc>
        <w:tc>
          <w:tcPr>
            <w:tcW w:w="0" w:type="auto"/>
            <w:hideMark/>
          </w:tcPr>
          <w:p w14:paraId="09367976" w14:textId="77777777" w:rsidR="00331A4D" w:rsidRPr="00331A4D" w:rsidRDefault="00331A4D" w:rsidP="00331A4D">
            <w:pPr>
              <w:cnfStyle w:val="000000100000" w:firstRow="0" w:lastRow="0" w:firstColumn="0" w:lastColumn="0" w:oddVBand="0" w:evenVBand="0" w:oddHBand="1" w:evenHBand="0" w:firstRowFirstColumn="0" w:firstRowLastColumn="0" w:lastRowFirstColumn="0" w:lastRowLastColumn="0"/>
              <w:rPr>
                <w:lang w:val="en-IN"/>
              </w:rPr>
            </w:pPr>
            <w:r w:rsidRPr="00331A4D">
              <w:rPr>
                <w:lang w:val="en-IN"/>
              </w:rPr>
              <w:t>Falling</w:t>
            </w:r>
          </w:p>
        </w:tc>
      </w:tr>
    </w:tbl>
    <w:p w14:paraId="3B416BB7" w14:textId="77777777" w:rsidR="00356F08" w:rsidRDefault="00356F08" w:rsidP="00356F08"/>
    <w:p w14:paraId="6668F92B" w14:textId="77777777" w:rsidR="00331A4D" w:rsidRDefault="00331A4D" w:rsidP="00356F08"/>
    <w:p w14:paraId="01297683" w14:textId="278DF14E" w:rsidR="00331A4D" w:rsidRDefault="00F53B68" w:rsidP="00FF3D84">
      <w:pPr>
        <w:pStyle w:val="Heading1"/>
        <w:rPr>
          <w:b/>
          <w:bCs/>
          <w:color w:val="auto"/>
        </w:rPr>
      </w:pPr>
      <w:bookmarkStart w:id="51" w:name="_Toc217257833"/>
      <w:r w:rsidRPr="00FF3D84">
        <w:rPr>
          <w:b/>
          <w:bCs/>
          <w:color w:val="auto"/>
        </w:rPr>
        <w:t>Appendix D: Investment Appraisal Calculations</w:t>
      </w:r>
      <w:bookmarkEnd w:id="51"/>
      <w:r w:rsidRPr="00FF3D84">
        <w:rPr>
          <w:b/>
          <w:bCs/>
          <w:color w:val="auto"/>
        </w:rPr>
        <w:t xml:space="preserve"> </w:t>
      </w:r>
    </w:p>
    <w:p w14:paraId="3F65F031" w14:textId="20913EBA" w:rsidR="00FF3D84" w:rsidRDefault="00FF3D84" w:rsidP="00FF3D84">
      <w:pPr>
        <w:pStyle w:val="Heading2"/>
        <w:rPr>
          <w:b/>
          <w:bCs/>
          <w:color w:val="auto"/>
        </w:rPr>
      </w:pPr>
      <w:bookmarkStart w:id="52" w:name="_Toc217257834"/>
      <w:r w:rsidRPr="00FF3D84">
        <w:rPr>
          <w:b/>
          <w:bCs/>
          <w:color w:val="auto"/>
        </w:rPr>
        <w:t>Table D1: Discount Factors (10%)</w:t>
      </w:r>
      <w:bookmarkEnd w:id="52"/>
    </w:p>
    <w:tbl>
      <w:tblPr>
        <w:tblStyle w:val="GridTable4Accent1"/>
        <w:tblW w:w="6178" w:type="dxa"/>
        <w:tblLook w:val="04A0" w:firstRow="1" w:lastRow="0" w:firstColumn="1" w:lastColumn="0" w:noHBand="0" w:noVBand="1"/>
      </w:tblPr>
      <w:tblGrid>
        <w:gridCol w:w="1617"/>
        <w:gridCol w:w="4561"/>
      </w:tblGrid>
      <w:tr w:rsidR="00514DB3" w:rsidRPr="00514DB3" w14:paraId="2A4BE893" w14:textId="77777777" w:rsidTr="00514DB3">
        <w:trPr>
          <w:cnfStyle w:val="100000000000" w:firstRow="1" w:lastRow="0" w:firstColumn="0" w:lastColumn="0" w:oddVBand="0" w:evenVBand="0" w:oddHBand="0" w:evenHBand="0" w:firstRowFirstColumn="0" w:firstRowLastColumn="0" w:lastRowFirstColumn="0" w:lastRowLastColumn="0"/>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51D52895" w14:textId="77777777" w:rsidR="00514DB3" w:rsidRPr="00514DB3" w:rsidRDefault="00514DB3" w:rsidP="00514DB3">
            <w:pPr>
              <w:rPr>
                <w:lang w:val="en-IN"/>
              </w:rPr>
            </w:pPr>
            <w:r w:rsidRPr="00514DB3">
              <w:rPr>
                <w:lang w:val="en-IN"/>
              </w:rPr>
              <w:t>Year</w:t>
            </w:r>
          </w:p>
        </w:tc>
        <w:tc>
          <w:tcPr>
            <w:tcW w:w="0" w:type="auto"/>
            <w:hideMark/>
          </w:tcPr>
          <w:p w14:paraId="7982CEFE" w14:textId="77777777" w:rsidR="00514DB3" w:rsidRPr="00514DB3" w:rsidRDefault="00514DB3" w:rsidP="00514DB3">
            <w:pPr>
              <w:cnfStyle w:val="100000000000" w:firstRow="1" w:lastRow="0" w:firstColumn="0" w:lastColumn="0" w:oddVBand="0" w:evenVBand="0" w:oddHBand="0" w:evenHBand="0" w:firstRowFirstColumn="0" w:firstRowLastColumn="0" w:lastRowFirstColumn="0" w:lastRowLastColumn="0"/>
              <w:rPr>
                <w:lang w:val="en-IN"/>
              </w:rPr>
            </w:pPr>
            <w:r w:rsidRPr="00514DB3">
              <w:rPr>
                <w:lang w:val="en-IN"/>
              </w:rPr>
              <w:t>Discount Factor</w:t>
            </w:r>
          </w:p>
        </w:tc>
      </w:tr>
      <w:tr w:rsidR="00514DB3" w:rsidRPr="00514DB3" w14:paraId="6EE53B8C" w14:textId="77777777" w:rsidTr="00514DB3">
        <w:trPr>
          <w:cnfStyle w:val="000000100000" w:firstRow="0" w:lastRow="0" w:firstColumn="0" w:lastColumn="0" w:oddVBand="0" w:evenVBand="0" w:oddHBand="1"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0" w:type="auto"/>
            <w:hideMark/>
          </w:tcPr>
          <w:p w14:paraId="3D262472" w14:textId="77777777" w:rsidR="00514DB3" w:rsidRPr="00514DB3" w:rsidRDefault="00514DB3" w:rsidP="00514DB3">
            <w:pPr>
              <w:rPr>
                <w:lang w:val="en-IN"/>
              </w:rPr>
            </w:pPr>
            <w:r w:rsidRPr="00514DB3">
              <w:rPr>
                <w:lang w:val="en-IN"/>
              </w:rPr>
              <w:t>1</w:t>
            </w:r>
          </w:p>
        </w:tc>
        <w:tc>
          <w:tcPr>
            <w:tcW w:w="0" w:type="auto"/>
            <w:hideMark/>
          </w:tcPr>
          <w:p w14:paraId="7B510978" w14:textId="77777777" w:rsidR="00514DB3" w:rsidRPr="00514DB3" w:rsidRDefault="00514DB3" w:rsidP="00514DB3">
            <w:pPr>
              <w:cnfStyle w:val="000000100000" w:firstRow="0" w:lastRow="0" w:firstColumn="0" w:lastColumn="0" w:oddVBand="0" w:evenVBand="0" w:oddHBand="1" w:evenHBand="0" w:firstRowFirstColumn="0" w:firstRowLastColumn="0" w:lastRowFirstColumn="0" w:lastRowLastColumn="0"/>
              <w:rPr>
                <w:lang w:val="en-IN"/>
              </w:rPr>
            </w:pPr>
            <w:r w:rsidRPr="00514DB3">
              <w:rPr>
                <w:lang w:val="en-IN"/>
              </w:rPr>
              <w:t>0.909</w:t>
            </w:r>
          </w:p>
        </w:tc>
      </w:tr>
      <w:tr w:rsidR="00514DB3" w:rsidRPr="00514DB3" w14:paraId="1AD63B3B" w14:textId="77777777" w:rsidTr="00514DB3">
        <w:trPr>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6B2A6CE8" w14:textId="77777777" w:rsidR="00514DB3" w:rsidRPr="00514DB3" w:rsidRDefault="00514DB3" w:rsidP="00514DB3">
            <w:pPr>
              <w:rPr>
                <w:lang w:val="en-IN"/>
              </w:rPr>
            </w:pPr>
            <w:r w:rsidRPr="00514DB3">
              <w:rPr>
                <w:lang w:val="en-IN"/>
              </w:rPr>
              <w:t>2</w:t>
            </w:r>
          </w:p>
        </w:tc>
        <w:tc>
          <w:tcPr>
            <w:tcW w:w="0" w:type="auto"/>
            <w:hideMark/>
          </w:tcPr>
          <w:p w14:paraId="55A0F4A5" w14:textId="77777777" w:rsidR="00514DB3" w:rsidRPr="00514DB3" w:rsidRDefault="00514DB3" w:rsidP="00514DB3">
            <w:pPr>
              <w:cnfStyle w:val="000000000000" w:firstRow="0" w:lastRow="0" w:firstColumn="0" w:lastColumn="0" w:oddVBand="0" w:evenVBand="0" w:oddHBand="0" w:evenHBand="0" w:firstRowFirstColumn="0" w:firstRowLastColumn="0" w:lastRowFirstColumn="0" w:lastRowLastColumn="0"/>
              <w:rPr>
                <w:lang w:val="en-IN"/>
              </w:rPr>
            </w:pPr>
            <w:r w:rsidRPr="00514DB3">
              <w:rPr>
                <w:lang w:val="en-IN"/>
              </w:rPr>
              <w:t>0.826</w:t>
            </w:r>
          </w:p>
        </w:tc>
      </w:tr>
      <w:tr w:rsidR="00514DB3" w:rsidRPr="00514DB3" w14:paraId="297EFBD6" w14:textId="77777777" w:rsidTr="00514DB3">
        <w:trPr>
          <w:cnfStyle w:val="000000100000" w:firstRow="0" w:lastRow="0" w:firstColumn="0" w:lastColumn="0" w:oddVBand="0" w:evenVBand="0" w:oddHBand="1"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0" w:type="auto"/>
            <w:hideMark/>
          </w:tcPr>
          <w:p w14:paraId="27AAFF62" w14:textId="77777777" w:rsidR="00514DB3" w:rsidRPr="00514DB3" w:rsidRDefault="00514DB3" w:rsidP="00514DB3">
            <w:pPr>
              <w:rPr>
                <w:lang w:val="en-IN"/>
              </w:rPr>
            </w:pPr>
            <w:r w:rsidRPr="00514DB3">
              <w:rPr>
                <w:lang w:val="en-IN"/>
              </w:rPr>
              <w:t>3</w:t>
            </w:r>
          </w:p>
        </w:tc>
        <w:tc>
          <w:tcPr>
            <w:tcW w:w="0" w:type="auto"/>
            <w:hideMark/>
          </w:tcPr>
          <w:p w14:paraId="661407E0" w14:textId="77777777" w:rsidR="00514DB3" w:rsidRPr="00514DB3" w:rsidRDefault="00514DB3" w:rsidP="00514DB3">
            <w:pPr>
              <w:cnfStyle w:val="000000100000" w:firstRow="0" w:lastRow="0" w:firstColumn="0" w:lastColumn="0" w:oddVBand="0" w:evenVBand="0" w:oddHBand="1" w:evenHBand="0" w:firstRowFirstColumn="0" w:firstRowLastColumn="0" w:lastRowFirstColumn="0" w:lastRowLastColumn="0"/>
              <w:rPr>
                <w:lang w:val="en-IN"/>
              </w:rPr>
            </w:pPr>
            <w:r w:rsidRPr="00514DB3">
              <w:rPr>
                <w:lang w:val="en-IN"/>
              </w:rPr>
              <w:t>0.751</w:t>
            </w:r>
          </w:p>
        </w:tc>
      </w:tr>
      <w:tr w:rsidR="00514DB3" w:rsidRPr="00514DB3" w14:paraId="50B381E2" w14:textId="77777777" w:rsidTr="00514DB3">
        <w:trPr>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079003F5" w14:textId="77777777" w:rsidR="00514DB3" w:rsidRPr="00514DB3" w:rsidRDefault="00514DB3" w:rsidP="00514DB3">
            <w:pPr>
              <w:rPr>
                <w:lang w:val="en-IN"/>
              </w:rPr>
            </w:pPr>
            <w:r w:rsidRPr="00514DB3">
              <w:rPr>
                <w:lang w:val="en-IN"/>
              </w:rPr>
              <w:t>4</w:t>
            </w:r>
          </w:p>
        </w:tc>
        <w:tc>
          <w:tcPr>
            <w:tcW w:w="0" w:type="auto"/>
            <w:hideMark/>
          </w:tcPr>
          <w:p w14:paraId="3AF47EDC" w14:textId="77777777" w:rsidR="00514DB3" w:rsidRPr="00514DB3" w:rsidRDefault="00514DB3" w:rsidP="00514DB3">
            <w:pPr>
              <w:cnfStyle w:val="000000000000" w:firstRow="0" w:lastRow="0" w:firstColumn="0" w:lastColumn="0" w:oddVBand="0" w:evenVBand="0" w:oddHBand="0" w:evenHBand="0" w:firstRowFirstColumn="0" w:firstRowLastColumn="0" w:lastRowFirstColumn="0" w:lastRowLastColumn="0"/>
              <w:rPr>
                <w:lang w:val="en-IN"/>
              </w:rPr>
            </w:pPr>
            <w:r w:rsidRPr="00514DB3">
              <w:rPr>
                <w:lang w:val="en-IN"/>
              </w:rPr>
              <w:t>0.683</w:t>
            </w:r>
          </w:p>
        </w:tc>
      </w:tr>
      <w:tr w:rsidR="00514DB3" w:rsidRPr="00514DB3" w14:paraId="2EED0F34" w14:textId="77777777" w:rsidTr="00514DB3">
        <w:trPr>
          <w:cnfStyle w:val="000000100000" w:firstRow="0" w:lastRow="0" w:firstColumn="0" w:lastColumn="0" w:oddVBand="0" w:evenVBand="0" w:oddHBand="1" w:evenHBand="0" w:firstRowFirstColumn="0" w:firstRowLastColumn="0" w:lastRowFirstColumn="0" w:lastRowLastColumn="0"/>
          <w:trHeight w:val="950"/>
        </w:trPr>
        <w:tc>
          <w:tcPr>
            <w:cnfStyle w:val="001000000000" w:firstRow="0" w:lastRow="0" w:firstColumn="1" w:lastColumn="0" w:oddVBand="0" w:evenVBand="0" w:oddHBand="0" w:evenHBand="0" w:firstRowFirstColumn="0" w:firstRowLastColumn="0" w:lastRowFirstColumn="0" w:lastRowLastColumn="0"/>
            <w:tcW w:w="0" w:type="auto"/>
            <w:hideMark/>
          </w:tcPr>
          <w:p w14:paraId="118A8B47" w14:textId="77777777" w:rsidR="00514DB3" w:rsidRPr="00514DB3" w:rsidRDefault="00514DB3" w:rsidP="00514DB3">
            <w:pPr>
              <w:rPr>
                <w:lang w:val="en-IN"/>
              </w:rPr>
            </w:pPr>
            <w:r w:rsidRPr="00514DB3">
              <w:rPr>
                <w:lang w:val="en-IN"/>
              </w:rPr>
              <w:t>5</w:t>
            </w:r>
          </w:p>
        </w:tc>
        <w:tc>
          <w:tcPr>
            <w:tcW w:w="0" w:type="auto"/>
            <w:hideMark/>
          </w:tcPr>
          <w:p w14:paraId="0B0DE3E9" w14:textId="77777777" w:rsidR="00514DB3" w:rsidRPr="00514DB3" w:rsidRDefault="00514DB3" w:rsidP="00514DB3">
            <w:pPr>
              <w:cnfStyle w:val="000000100000" w:firstRow="0" w:lastRow="0" w:firstColumn="0" w:lastColumn="0" w:oddVBand="0" w:evenVBand="0" w:oddHBand="1" w:evenHBand="0" w:firstRowFirstColumn="0" w:firstRowLastColumn="0" w:lastRowFirstColumn="0" w:lastRowLastColumn="0"/>
              <w:rPr>
                <w:lang w:val="en-IN"/>
              </w:rPr>
            </w:pPr>
            <w:r w:rsidRPr="00514DB3">
              <w:rPr>
                <w:lang w:val="en-IN"/>
              </w:rPr>
              <w:t>0.621</w:t>
            </w:r>
          </w:p>
        </w:tc>
      </w:tr>
    </w:tbl>
    <w:p w14:paraId="74267AE5" w14:textId="77777777" w:rsidR="00FF3D84" w:rsidRDefault="00FF3D84" w:rsidP="00FF3D84"/>
    <w:p w14:paraId="3A47D521" w14:textId="0FEECF44" w:rsidR="00514DB3" w:rsidRDefault="00C321DB" w:rsidP="00C321DB">
      <w:pPr>
        <w:pStyle w:val="Heading2"/>
        <w:rPr>
          <w:b/>
          <w:bCs/>
          <w:color w:val="auto"/>
        </w:rPr>
      </w:pPr>
      <w:bookmarkStart w:id="53" w:name="_Toc217257835"/>
      <w:r w:rsidRPr="00C321DB">
        <w:rPr>
          <w:b/>
          <w:bCs/>
          <w:color w:val="auto"/>
        </w:rPr>
        <w:t>Table D2: NPV Calculation – Project C (£m)</w:t>
      </w:r>
      <w:bookmarkEnd w:id="53"/>
    </w:p>
    <w:tbl>
      <w:tblPr>
        <w:tblStyle w:val="GridTable4Accent1"/>
        <w:tblW w:w="8310" w:type="dxa"/>
        <w:tblLook w:val="04A0" w:firstRow="1" w:lastRow="0" w:firstColumn="1" w:lastColumn="0" w:noHBand="0" w:noVBand="1"/>
      </w:tblPr>
      <w:tblGrid>
        <w:gridCol w:w="1007"/>
        <w:gridCol w:w="1971"/>
        <w:gridCol w:w="2841"/>
        <w:gridCol w:w="2491"/>
      </w:tblGrid>
      <w:tr w:rsidR="00C321DB" w:rsidRPr="00C321DB" w14:paraId="3AF99F06" w14:textId="77777777" w:rsidTr="00C321DB">
        <w:trPr>
          <w:cnfStyle w:val="100000000000" w:firstRow="1" w:lastRow="0" w:firstColumn="0" w:lastColumn="0" w:oddVBand="0" w:evenVBand="0" w:oddHBand="0"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18211970" w14:textId="77777777" w:rsidR="00C321DB" w:rsidRPr="00C321DB" w:rsidRDefault="00C321DB" w:rsidP="00C321DB">
            <w:pPr>
              <w:rPr>
                <w:lang w:val="en-IN"/>
              </w:rPr>
            </w:pPr>
            <w:r w:rsidRPr="00C321DB">
              <w:rPr>
                <w:lang w:val="en-IN"/>
              </w:rPr>
              <w:t>Year</w:t>
            </w:r>
          </w:p>
        </w:tc>
        <w:tc>
          <w:tcPr>
            <w:tcW w:w="0" w:type="auto"/>
            <w:hideMark/>
          </w:tcPr>
          <w:p w14:paraId="48D99C1A" w14:textId="77777777" w:rsidR="00C321DB" w:rsidRPr="00C321DB" w:rsidRDefault="00C321DB" w:rsidP="00C321DB">
            <w:pPr>
              <w:cnfStyle w:val="100000000000" w:firstRow="1" w:lastRow="0" w:firstColumn="0" w:lastColumn="0" w:oddVBand="0" w:evenVBand="0" w:oddHBand="0" w:evenHBand="0" w:firstRowFirstColumn="0" w:firstRowLastColumn="0" w:lastRowFirstColumn="0" w:lastRowLastColumn="0"/>
              <w:rPr>
                <w:lang w:val="en-IN"/>
              </w:rPr>
            </w:pPr>
            <w:r w:rsidRPr="00C321DB">
              <w:rPr>
                <w:lang w:val="en-IN"/>
              </w:rPr>
              <w:t>Cash Flow</w:t>
            </w:r>
          </w:p>
        </w:tc>
        <w:tc>
          <w:tcPr>
            <w:tcW w:w="0" w:type="auto"/>
            <w:hideMark/>
          </w:tcPr>
          <w:p w14:paraId="5F46770C" w14:textId="77777777" w:rsidR="00C321DB" w:rsidRPr="00C321DB" w:rsidRDefault="00C321DB" w:rsidP="00C321DB">
            <w:pPr>
              <w:cnfStyle w:val="100000000000" w:firstRow="1" w:lastRow="0" w:firstColumn="0" w:lastColumn="0" w:oddVBand="0" w:evenVBand="0" w:oddHBand="0" w:evenHBand="0" w:firstRowFirstColumn="0" w:firstRowLastColumn="0" w:lastRowFirstColumn="0" w:lastRowLastColumn="0"/>
              <w:rPr>
                <w:lang w:val="en-IN"/>
              </w:rPr>
            </w:pPr>
            <w:r w:rsidRPr="00C321DB">
              <w:rPr>
                <w:lang w:val="en-IN"/>
              </w:rPr>
              <w:t>Discount Factor</w:t>
            </w:r>
          </w:p>
        </w:tc>
        <w:tc>
          <w:tcPr>
            <w:tcW w:w="0" w:type="auto"/>
            <w:hideMark/>
          </w:tcPr>
          <w:p w14:paraId="2D51ECE4" w14:textId="77777777" w:rsidR="00C321DB" w:rsidRPr="00C321DB" w:rsidRDefault="00C321DB" w:rsidP="00C321DB">
            <w:pPr>
              <w:cnfStyle w:val="100000000000" w:firstRow="1" w:lastRow="0" w:firstColumn="0" w:lastColumn="0" w:oddVBand="0" w:evenVBand="0" w:oddHBand="0" w:evenHBand="0" w:firstRowFirstColumn="0" w:firstRowLastColumn="0" w:lastRowFirstColumn="0" w:lastRowLastColumn="0"/>
              <w:rPr>
                <w:lang w:val="en-IN"/>
              </w:rPr>
            </w:pPr>
            <w:r w:rsidRPr="00C321DB">
              <w:rPr>
                <w:lang w:val="en-IN"/>
              </w:rPr>
              <w:t>Present Value</w:t>
            </w:r>
          </w:p>
        </w:tc>
      </w:tr>
      <w:tr w:rsidR="00C321DB" w:rsidRPr="00C321DB" w14:paraId="43EF8E52" w14:textId="77777777" w:rsidTr="00C321DB">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0" w:type="auto"/>
            <w:hideMark/>
          </w:tcPr>
          <w:p w14:paraId="15568BDD" w14:textId="77777777" w:rsidR="00C321DB" w:rsidRPr="00C321DB" w:rsidRDefault="00C321DB" w:rsidP="00C321DB">
            <w:pPr>
              <w:rPr>
                <w:lang w:val="en-IN"/>
              </w:rPr>
            </w:pPr>
            <w:r w:rsidRPr="00C321DB">
              <w:rPr>
                <w:lang w:val="en-IN"/>
              </w:rPr>
              <w:t>0</w:t>
            </w:r>
          </w:p>
        </w:tc>
        <w:tc>
          <w:tcPr>
            <w:tcW w:w="0" w:type="auto"/>
            <w:hideMark/>
          </w:tcPr>
          <w:p w14:paraId="3440593B"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-50</w:t>
            </w:r>
          </w:p>
        </w:tc>
        <w:tc>
          <w:tcPr>
            <w:tcW w:w="0" w:type="auto"/>
            <w:hideMark/>
          </w:tcPr>
          <w:p w14:paraId="23ABEBE6"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1.000</w:t>
            </w:r>
          </w:p>
        </w:tc>
        <w:tc>
          <w:tcPr>
            <w:tcW w:w="0" w:type="auto"/>
            <w:hideMark/>
          </w:tcPr>
          <w:p w14:paraId="1585AAA1"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-50.0</w:t>
            </w:r>
          </w:p>
        </w:tc>
      </w:tr>
      <w:tr w:rsidR="00C321DB" w:rsidRPr="00C321DB" w14:paraId="006E8638" w14:textId="77777777" w:rsidTr="00C321DB">
        <w:trPr>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5833C398" w14:textId="77777777" w:rsidR="00C321DB" w:rsidRPr="00C321DB" w:rsidRDefault="00C321DB" w:rsidP="00C321DB">
            <w:pPr>
              <w:rPr>
                <w:lang w:val="en-IN"/>
              </w:rPr>
            </w:pPr>
            <w:r w:rsidRPr="00C321DB">
              <w:rPr>
                <w:lang w:val="en-IN"/>
              </w:rPr>
              <w:t>1</w:t>
            </w:r>
          </w:p>
        </w:tc>
        <w:tc>
          <w:tcPr>
            <w:tcW w:w="0" w:type="auto"/>
            <w:hideMark/>
          </w:tcPr>
          <w:p w14:paraId="54E375F5"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5</w:t>
            </w:r>
          </w:p>
        </w:tc>
        <w:tc>
          <w:tcPr>
            <w:tcW w:w="0" w:type="auto"/>
            <w:hideMark/>
          </w:tcPr>
          <w:p w14:paraId="35312CBE"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0.909</w:t>
            </w:r>
          </w:p>
        </w:tc>
        <w:tc>
          <w:tcPr>
            <w:tcW w:w="0" w:type="auto"/>
            <w:hideMark/>
          </w:tcPr>
          <w:p w14:paraId="3A8E4EB7"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4.5</w:t>
            </w:r>
          </w:p>
        </w:tc>
      </w:tr>
      <w:tr w:rsidR="00C321DB" w:rsidRPr="00C321DB" w14:paraId="41B0998B" w14:textId="77777777" w:rsidTr="00C321DB">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0" w:type="auto"/>
            <w:hideMark/>
          </w:tcPr>
          <w:p w14:paraId="2B1FCD9D" w14:textId="77777777" w:rsidR="00C321DB" w:rsidRPr="00C321DB" w:rsidRDefault="00C321DB" w:rsidP="00C321DB">
            <w:pPr>
              <w:rPr>
                <w:lang w:val="en-IN"/>
              </w:rPr>
            </w:pPr>
            <w:r w:rsidRPr="00C321DB">
              <w:rPr>
                <w:lang w:val="en-IN"/>
              </w:rPr>
              <w:t>2</w:t>
            </w:r>
          </w:p>
        </w:tc>
        <w:tc>
          <w:tcPr>
            <w:tcW w:w="0" w:type="auto"/>
            <w:hideMark/>
          </w:tcPr>
          <w:p w14:paraId="7E1FCD82"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10</w:t>
            </w:r>
          </w:p>
        </w:tc>
        <w:tc>
          <w:tcPr>
            <w:tcW w:w="0" w:type="auto"/>
            <w:hideMark/>
          </w:tcPr>
          <w:p w14:paraId="251BF8E4"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0.826</w:t>
            </w:r>
          </w:p>
        </w:tc>
        <w:tc>
          <w:tcPr>
            <w:tcW w:w="0" w:type="auto"/>
            <w:hideMark/>
          </w:tcPr>
          <w:p w14:paraId="3D27FA0D"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8.3</w:t>
            </w:r>
          </w:p>
        </w:tc>
      </w:tr>
      <w:tr w:rsidR="00C321DB" w:rsidRPr="00C321DB" w14:paraId="456CFD96" w14:textId="77777777" w:rsidTr="00C321DB">
        <w:trPr>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2EFF34A7" w14:textId="77777777" w:rsidR="00C321DB" w:rsidRPr="00C321DB" w:rsidRDefault="00C321DB" w:rsidP="00C321DB">
            <w:pPr>
              <w:rPr>
                <w:lang w:val="en-IN"/>
              </w:rPr>
            </w:pPr>
            <w:r w:rsidRPr="00C321DB">
              <w:rPr>
                <w:lang w:val="en-IN"/>
              </w:rPr>
              <w:lastRenderedPageBreak/>
              <w:t>3</w:t>
            </w:r>
          </w:p>
        </w:tc>
        <w:tc>
          <w:tcPr>
            <w:tcW w:w="0" w:type="auto"/>
            <w:hideMark/>
          </w:tcPr>
          <w:p w14:paraId="0F93A544"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20</w:t>
            </w:r>
          </w:p>
        </w:tc>
        <w:tc>
          <w:tcPr>
            <w:tcW w:w="0" w:type="auto"/>
            <w:hideMark/>
          </w:tcPr>
          <w:p w14:paraId="2E37D6D4"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0.751</w:t>
            </w:r>
          </w:p>
        </w:tc>
        <w:tc>
          <w:tcPr>
            <w:tcW w:w="0" w:type="auto"/>
            <w:hideMark/>
          </w:tcPr>
          <w:p w14:paraId="2F39548A"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15.0</w:t>
            </w:r>
          </w:p>
        </w:tc>
      </w:tr>
      <w:tr w:rsidR="00C321DB" w:rsidRPr="00C321DB" w14:paraId="496164A5" w14:textId="77777777" w:rsidTr="00C321DB">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014939F7" w14:textId="77777777" w:rsidR="00C321DB" w:rsidRPr="00C321DB" w:rsidRDefault="00C321DB" w:rsidP="00C321DB">
            <w:pPr>
              <w:rPr>
                <w:lang w:val="en-IN"/>
              </w:rPr>
            </w:pPr>
            <w:r w:rsidRPr="00C321DB">
              <w:rPr>
                <w:lang w:val="en-IN"/>
              </w:rPr>
              <w:t>4</w:t>
            </w:r>
          </w:p>
        </w:tc>
        <w:tc>
          <w:tcPr>
            <w:tcW w:w="0" w:type="auto"/>
            <w:hideMark/>
          </w:tcPr>
          <w:p w14:paraId="71415D5E"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25</w:t>
            </w:r>
          </w:p>
        </w:tc>
        <w:tc>
          <w:tcPr>
            <w:tcW w:w="0" w:type="auto"/>
            <w:hideMark/>
          </w:tcPr>
          <w:p w14:paraId="73A7D888"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0.683</w:t>
            </w:r>
          </w:p>
        </w:tc>
        <w:tc>
          <w:tcPr>
            <w:tcW w:w="0" w:type="auto"/>
            <w:hideMark/>
          </w:tcPr>
          <w:p w14:paraId="092AC8AE"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lang w:val="en-IN"/>
              </w:rPr>
              <w:t>17.1</w:t>
            </w:r>
          </w:p>
        </w:tc>
      </w:tr>
      <w:tr w:rsidR="00C321DB" w:rsidRPr="00C321DB" w14:paraId="5FF1A87A" w14:textId="77777777" w:rsidTr="00C321DB">
        <w:trPr>
          <w:trHeight w:val="459"/>
        </w:trPr>
        <w:tc>
          <w:tcPr>
            <w:cnfStyle w:val="001000000000" w:firstRow="0" w:lastRow="0" w:firstColumn="1" w:lastColumn="0" w:oddVBand="0" w:evenVBand="0" w:oddHBand="0" w:evenHBand="0" w:firstRowFirstColumn="0" w:firstRowLastColumn="0" w:lastRowFirstColumn="0" w:lastRowLastColumn="0"/>
            <w:tcW w:w="0" w:type="auto"/>
            <w:hideMark/>
          </w:tcPr>
          <w:p w14:paraId="385EF8F1" w14:textId="77777777" w:rsidR="00C321DB" w:rsidRPr="00C321DB" w:rsidRDefault="00C321DB" w:rsidP="00C321DB">
            <w:pPr>
              <w:rPr>
                <w:lang w:val="en-IN"/>
              </w:rPr>
            </w:pPr>
            <w:r w:rsidRPr="00C321DB">
              <w:rPr>
                <w:lang w:val="en-IN"/>
              </w:rPr>
              <w:t>5</w:t>
            </w:r>
          </w:p>
        </w:tc>
        <w:tc>
          <w:tcPr>
            <w:tcW w:w="0" w:type="auto"/>
            <w:hideMark/>
          </w:tcPr>
          <w:p w14:paraId="2E80F7B7"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15</w:t>
            </w:r>
          </w:p>
        </w:tc>
        <w:tc>
          <w:tcPr>
            <w:tcW w:w="0" w:type="auto"/>
            <w:hideMark/>
          </w:tcPr>
          <w:p w14:paraId="24ABE9DE"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0.621</w:t>
            </w:r>
          </w:p>
        </w:tc>
        <w:tc>
          <w:tcPr>
            <w:tcW w:w="0" w:type="auto"/>
            <w:hideMark/>
          </w:tcPr>
          <w:p w14:paraId="7237C0F0" w14:textId="77777777" w:rsidR="00C321DB" w:rsidRPr="00C321DB" w:rsidRDefault="00C321DB" w:rsidP="00C321DB">
            <w:pPr>
              <w:cnfStyle w:val="000000000000" w:firstRow="0" w:lastRow="0" w:firstColumn="0" w:lastColumn="0" w:oddVBand="0" w:evenVBand="0" w:oddHBand="0" w:evenHBand="0" w:firstRowFirstColumn="0" w:firstRowLastColumn="0" w:lastRowFirstColumn="0" w:lastRowLastColumn="0"/>
              <w:rPr>
                <w:lang w:val="en-IN"/>
              </w:rPr>
            </w:pPr>
            <w:r w:rsidRPr="00C321DB">
              <w:rPr>
                <w:lang w:val="en-IN"/>
              </w:rPr>
              <w:t>9.3</w:t>
            </w:r>
          </w:p>
        </w:tc>
      </w:tr>
      <w:tr w:rsidR="00C321DB" w:rsidRPr="00C321DB" w14:paraId="754A2A33" w14:textId="77777777" w:rsidTr="00C321DB">
        <w:trPr>
          <w:cnfStyle w:val="000000100000" w:firstRow="0" w:lastRow="0" w:firstColumn="0" w:lastColumn="0" w:oddVBand="0" w:evenVBand="0" w:oddHBand="1" w:evenHBand="0" w:firstRowFirstColumn="0" w:firstRowLastColumn="0" w:lastRowFirstColumn="0" w:lastRowLastColumn="0"/>
          <w:trHeight w:val="445"/>
        </w:trPr>
        <w:tc>
          <w:tcPr>
            <w:cnfStyle w:val="001000000000" w:firstRow="0" w:lastRow="0" w:firstColumn="1" w:lastColumn="0" w:oddVBand="0" w:evenVBand="0" w:oddHBand="0" w:evenHBand="0" w:firstRowFirstColumn="0" w:firstRowLastColumn="0" w:lastRowFirstColumn="0" w:lastRowLastColumn="0"/>
            <w:tcW w:w="0" w:type="auto"/>
            <w:hideMark/>
          </w:tcPr>
          <w:p w14:paraId="54D942BC" w14:textId="77777777" w:rsidR="00C321DB" w:rsidRPr="00C321DB" w:rsidRDefault="00C321DB" w:rsidP="00C321DB">
            <w:pPr>
              <w:rPr>
                <w:lang w:val="en-IN"/>
              </w:rPr>
            </w:pPr>
            <w:r w:rsidRPr="00C321DB">
              <w:rPr>
                <w:lang w:val="en-IN"/>
              </w:rPr>
              <w:t>NPV</w:t>
            </w:r>
          </w:p>
        </w:tc>
        <w:tc>
          <w:tcPr>
            <w:tcW w:w="0" w:type="auto"/>
            <w:hideMark/>
          </w:tcPr>
          <w:p w14:paraId="2DE20E26"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54459834"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0CECD8E9" w14:textId="77777777" w:rsidR="00C321DB" w:rsidRPr="00C321DB" w:rsidRDefault="00C321DB" w:rsidP="00C321DB">
            <w:pPr>
              <w:cnfStyle w:val="000000100000" w:firstRow="0" w:lastRow="0" w:firstColumn="0" w:lastColumn="0" w:oddVBand="0" w:evenVBand="0" w:oddHBand="1" w:evenHBand="0" w:firstRowFirstColumn="0" w:firstRowLastColumn="0" w:lastRowFirstColumn="0" w:lastRowLastColumn="0"/>
              <w:rPr>
                <w:lang w:val="en-IN"/>
              </w:rPr>
            </w:pPr>
            <w:r w:rsidRPr="00C321DB">
              <w:rPr>
                <w:b/>
                <w:bCs/>
                <w:lang w:val="en-IN"/>
              </w:rPr>
              <w:t>+2.4</w:t>
            </w:r>
          </w:p>
        </w:tc>
      </w:tr>
    </w:tbl>
    <w:p w14:paraId="5AD6A881" w14:textId="77777777" w:rsidR="00C321DB" w:rsidRDefault="00C321DB" w:rsidP="00C321DB"/>
    <w:p w14:paraId="6BBFDBD1" w14:textId="77777777" w:rsidR="00C321DB" w:rsidRDefault="00C321DB" w:rsidP="00C321DB"/>
    <w:p w14:paraId="2F4AFBF3" w14:textId="3499404B" w:rsidR="00C321DB" w:rsidRDefault="00235B35" w:rsidP="00235B35">
      <w:pPr>
        <w:pStyle w:val="Heading1"/>
        <w:rPr>
          <w:b/>
          <w:bCs/>
          <w:color w:val="auto"/>
        </w:rPr>
      </w:pPr>
      <w:bookmarkStart w:id="54" w:name="_Toc217257836"/>
      <w:r w:rsidRPr="00235B35">
        <w:rPr>
          <w:b/>
          <w:bCs/>
          <w:color w:val="auto"/>
        </w:rPr>
        <w:t>Appendix E: Suggested Graphs</w:t>
      </w:r>
      <w:bookmarkEnd w:id="54"/>
      <w:r w:rsidRPr="00235B35">
        <w:rPr>
          <w:b/>
          <w:bCs/>
          <w:color w:val="auto"/>
        </w:rPr>
        <w:t xml:space="preserve"> </w:t>
      </w:r>
    </w:p>
    <w:p w14:paraId="789C1113" w14:textId="34DC8F13" w:rsidR="00235B35" w:rsidRDefault="00C87ADB" w:rsidP="00235B35">
      <w:r w:rsidRPr="00C87ADB">
        <w:rPr>
          <w:noProof/>
          <w:lang w:val="en-IN" w:eastAsia="en-IN" w:bidi="gu-IN"/>
        </w:rPr>
        <w:drawing>
          <wp:inline distT="0" distB="0" distL="0" distR="0" wp14:anchorId="0C698D78" wp14:editId="10CBA694">
            <wp:extent cx="4612439" cy="3360717"/>
            <wp:effectExtent l="0" t="0" r="0" b="0"/>
            <wp:docPr id="1158177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177435" name=""/>
                    <pic:cNvPicPr/>
                  </pic:nvPicPr>
                  <pic:blipFill>
                    <a:blip r:embed="rId11"/>
                    <a:stretch>
                      <a:fillRect/>
                    </a:stretch>
                  </pic:blipFill>
                  <pic:spPr>
                    <a:xfrm>
                      <a:off x="0" y="0"/>
                      <a:ext cx="4613388" cy="3361409"/>
                    </a:xfrm>
                    <a:prstGeom prst="rect">
                      <a:avLst/>
                    </a:prstGeom>
                  </pic:spPr>
                </pic:pic>
              </a:graphicData>
            </a:graphic>
          </wp:inline>
        </w:drawing>
      </w:r>
    </w:p>
    <w:p w14:paraId="066D5CC7" w14:textId="77777777" w:rsidR="00C87ADB" w:rsidRDefault="00C87ADB" w:rsidP="00235B35"/>
    <w:p w14:paraId="37B09264" w14:textId="77777777" w:rsidR="00C87ADB" w:rsidRDefault="00C87ADB" w:rsidP="00235B35"/>
    <w:p w14:paraId="1A52186F" w14:textId="3F814905" w:rsidR="00C87ADB" w:rsidRDefault="00AD4DCF" w:rsidP="00235B35">
      <w:r w:rsidRPr="00AD4DCF">
        <w:rPr>
          <w:noProof/>
          <w:lang w:val="en-IN" w:eastAsia="en-IN" w:bidi="gu-IN"/>
        </w:rPr>
        <w:lastRenderedPageBreak/>
        <w:drawing>
          <wp:inline distT="0" distB="0" distL="0" distR="0" wp14:anchorId="5DDB12D1" wp14:editId="6A543895">
            <wp:extent cx="4708566" cy="3380376"/>
            <wp:effectExtent l="0" t="0" r="0" b="0"/>
            <wp:docPr id="2013733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733090" name=""/>
                    <pic:cNvPicPr/>
                  </pic:nvPicPr>
                  <pic:blipFill>
                    <a:blip r:embed="rId12"/>
                    <a:stretch>
                      <a:fillRect/>
                    </a:stretch>
                  </pic:blipFill>
                  <pic:spPr>
                    <a:xfrm>
                      <a:off x="0" y="0"/>
                      <a:ext cx="4716756" cy="3386255"/>
                    </a:xfrm>
                    <a:prstGeom prst="rect">
                      <a:avLst/>
                    </a:prstGeom>
                  </pic:spPr>
                </pic:pic>
              </a:graphicData>
            </a:graphic>
          </wp:inline>
        </w:drawing>
      </w:r>
    </w:p>
    <w:p w14:paraId="230516E9" w14:textId="77777777" w:rsidR="00AD4DCF" w:rsidRDefault="00AD4DCF" w:rsidP="00235B35"/>
    <w:p w14:paraId="3BD98BB6" w14:textId="12D65C1B" w:rsidR="00AD4DCF" w:rsidRDefault="001C51B7" w:rsidP="00235B35">
      <w:r w:rsidRPr="001C51B7">
        <w:rPr>
          <w:noProof/>
          <w:lang w:val="en-IN" w:eastAsia="en-IN" w:bidi="gu-IN"/>
        </w:rPr>
        <w:drawing>
          <wp:inline distT="0" distB="0" distL="0" distR="0" wp14:anchorId="44983866" wp14:editId="6D2C2498">
            <wp:extent cx="4678878" cy="3505175"/>
            <wp:effectExtent l="0" t="0" r="7620" b="635"/>
            <wp:docPr id="1962827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27984" name=""/>
                    <pic:cNvPicPr/>
                  </pic:nvPicPr>
                  <pic:blipFill>
                    <a:blip r:embed="rId13"/>
                    <a:stretch>
                      <a:fillRect/>
                    </a:stretch>
                  </pic:blipFill>
                  <pic:spPr>
                    <a:xfrm>
                      <a:off x="0" y="0"/>
                      <a:ext cx="4685201" cy="3509912"/>
                    </a:xfrm>
                    <a:prstGeom prst="rect">
                      <a:avLst/>
                    </a:prstGeom>
                  </pic:spPr>
                </pic:pic>
              </a:graphicData>
            </a:graphic>
          </wp:inline>
        </w:drawing>
      </w:r>
    </w:p>
    <w:p w14:paraId="6C0E8797" w14:textId="77777777" w:rsidR="001C51B7" w:rsidRDefault="001C51B7" w:rsidP="00235B35"/>
    <w:p w14:paraId="074D976A" w14:textId="76EEE452" w:rsidR="001C51B7" w:rsidRDefault="001C51B7" w:rsidP="00235B35">
      <w:r w:rsidRPr="001C51B7">
        <w:rPr>
          <w:noProof/>
          <w:lang w:val="en-IN" w:eastAsia="en-IN" w:bidi="gu-IN"/>
        </w:rPr>
        <w:lastRenderedPageBreak/>
        <w:drawing>
          <wp:inline distT="0" distB="0" distL="0" distR="0" wp14:anchorId="45BA0963" wp14:editId="5E41DBD9">
            <wp:extent cx="4994073" cy="3675413"/>
            <wp:effectExtent l="0" t="0" r="0" b="1270"/>
            <wp:docPr id="46437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79216" name=""/>
                    <pic:cNvPicPr/>
                  </pic:nvPicPr>
                  <pic:blipFill>
                    <a:blip r:embed="rId14"/>
                    <a:stretch>
                      <a:fillRect/>
                    </a:stretch>
                  </pic:blipFill>
                  <pic:spPr>
                    <a:xfrm>
                      <a:off x="0" y="0"/>
                      <a:ext cx="4996452" cy="3677164"/>
                    </a:xfrm>
                    <a:prstGeom prst="rect">
                      <a:avLst/>
                    </a:prstGeom>
                  </pic:spPr>
                </pic:pic>
              </a:graphicData>
            </a:graphic>
          </wp:inline>
        </w:drawing>
      </w:r>
    </w:p>
    <w:p w14:paraId="02324837" w14:textId="77777777" w:rsidR="001C51B7" w:rsidRDefault="001C51B7" w:rsidP="00235B35"/>
    <w:p w14:paraId="1F13E451" w14:textId="05A963F8" w:rsidR="001C51B7" w:rsidRDefault="00AA12FC" w:rsidP="00235B35">
      <w:r w:rsidRPr="00AA12FC">
        <w:rPr>
          <w:noProof/>
          <w:lang w:val="en-IN" w:eastAsia="en-IN" w:bidi="gu-IN"/>
        </w:rPr>
        <w:drawing>
          <wp:inline distT="0" distB="0" distL="0" distR="0" wp14:anchorId="4E6CC8A8" wp14:editId="74DBAFBE">
            <wp:extent cx="5106390" cy="3788243"/>
            <wp:effectExtent l="0" t="0" r="0" b="3175"/>
            <wp:docPr id="688887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887131" name=""/>
                    <pic:cNvPicPr/>
                  </pic:nvPicPr>
                  <pic:blipFill>
                    <a:blip r:embed="rId15"/>
                    <a:stretch>
                      <a:fillRect/>
                    </a:stretch>
                  </pic:blipFill>
                  <pic:spPr>
                    <a:xfrm>
                      <a:off x="0" y="0"/>
                      <a:ext cx="5108703" cy="3789959"/>
                    </a:xfrm>
                    <a:prstGeom prst="rect">
                      <a:avLst/>
                    </a:prstGeom>
                  </pic:spPr>
                </pic:pic>
              </a:graphicData>
            </a:graphic>
          </wp:inline>
        </w:drawing>
      </w:r>
    </w:p>
    <w:p w14:paraId="208A18E4" w14:textId="77777777" w:rsidR="00AA12FC" w:rsidRDefault="00AA12FC" w:rsidP="00235B35"/>
    <w:p w14:paraId="57E4A3C2" w14:textId="32E6E859" w:rsidR="00AA12FC" w:rsidRPr="00235B35" w:rsidRDefault="00741779" w:rsidP="00741779">
      <w:pPr>
        <w:jc w:val="center"/>
      </w:pPr>
      <w:r w:rsidRPr="00741779">
        <w:rPr>
          <w:noProof/>
          <w:lang w:val="en-IN" w:eastAsia="en-IN" w:bidi="gu-IN"/>
        </w:rPr>
        <w:lastRenderedPageBreak/>
        <w:drawing>
          <wp:inline distT="0" distB="0" distL="0" distR="0" wp14:anchorId="5F6C6B6F" wp14:editId="38141766">
            <wp:extent cx="4862835" cy="3645724"/>
            <wp:effectExtent l="0" t="0" r="0" b="0"/>
            <wp:docPr id="1226807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07630" name=""/>
                    <pic:cNvPicPr/>
                  </pic:nvPicPr>
                  <pic:blipFill>
                    <a:blip r:embed="rId16"/>
                    <a:stretch>
                      <a:fillRect/>
                    </a:stretch>
                  </pic:blipFill>
                  <pic:spPr>
                    <a:xfrm>
                      <a:off x="0" y="0"/>
                      <a:ext cx="4864413" cy="3646907"/>
                    </a:xfrm>
                    <a:prstGeom prst="rect">
                      <a:avLst/>
                    </a:prstGeom>
                  </pic:spPr>
                </pic:pic>
              </a:graphicData>
            </a:graphic>
          </wp:inline>
        </w:drawing>
      </w:r>
    </w:p>
    <w:sectPr w:rsidR="00AA12FC" w:rsidRPr="00235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364D42"/>
    <w:multiLevelType w:val="hybridMultilevel"/>
    <w:tmpl w:val="3446C1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406"/>
    <w:rsid w:val="00002BF4"/>
    <w:rsid w:val="00033C7E"/>
    <w:rsid w:val="000532E4"/>
    <w:rsid w:val="00073454"/>
    <w:rsid w:val="000805EC"/>
    <w:rsid w:val="00080F24"/>
    <w:rsid w:val="000A5F98"/>
    <w:rsid w:val="000D55D7"/>
    <w:rsid w:val="001003E8"/>
    <w:rsid w:val="001008C9"/>
    <w:rsid w:val="00114D4E"/>
    <w:rsid w:val="00126E7A"/>
    <w:rsid w:val="00136289"/>
    <w:rsid w:val="001568AD"/>
    <w:rsid w:val="001A4EC9"/>
    <w:rsid w:val="001C51B7"/>
    <w:rsid w:val="001E0FAE"/>
    <w:rsid w:val="001E452D"/>
    <w:rsid w:val="001F384F"/>
    <w:rsid w:val="001F7E03"/>
    <w:rsid w:val="00206774"/>
    <w:rsid w:val="00235B35"/>
    <w:rsid w:val="00254DA2"/>
    <w:rsid w:val="00276AE0"/>
    <w:rsid w:val="00284441"/>
    <w:rsid w:val="00293DA4"/>
    <w:rsid w:val="00294D8B"/>
    <w:rsid w:val="002A1237"/>
    <w:rsid w:val="002B0680"/>
    <w:rsid w:val="002D05D8"/>
    <w:rsid w:val="002F37E0"/>
    <w:rsid w:val="0031401F"/>
    <w:rsid w:val="00324C31"/>
    <w:rsid w:val="00325A3E"/>
    <w:rsid w:val="00331A4D"/>
    <w:rsid w:val="0035484A"/>
    <w:rsid w:val="00356F08"/>
    <w:rsid w:val="003A0009"/>
    <w:rsid w:val="003F0CCF"/>
    <w:rsid w:val="003F7D73"/>
    <w:rsid w:val="00405CD2"/>
    <w:rsid w:val="00413951"/>
    <w:rsid w:val="00414535"/>
    <w:rsid w:val="00416111"/>
    <w:rsid w:val="0045485C"/>
    <w:rsid w:val="00470EDF"/>
    <w:rsid w:val="00482B83"/>
    <w:rsid w:val="00484802"/>
    <w:rsid w:val="00487F68"/>
    <w:rsid w:val="00497846"/>
    <w:rsid w:val="004C32FB"/>
    <w:rsid w:val="004C358F"/>
    <w:rsid w:val="004F2663"/>
    <w:rsid w:val="0050303D"/>
    <w:rsid w:val="0050667C"/>
    <w:rsid w:val="00514DB3"/>
    <w:rsid w:val="00515058"/>
    <w:rsid w:val="005338FD"/>
    <w:rsid w:val="005547DF"/>
    <w:rsid w:val="00587AA7"/>
    <w:rsid w:val="005A570C"/>
    <w:rsid w:val="00617CF1"/>
    <w:rsid w:val="00646406"/>
    <w:rsid w:val="006735FC"/>
    <w:rsid w:val="00675F02"/>
    <w:rsid w:val="006E4721"/>
    <w:rsid w:val="006E6EBD"/>
    <w:rsid w:val="006F5666"/>
    <w:rsid w:val="007010BB"/>
    <w:rsid w:val="0070342E"/>
    <w:rsid w:val="00722188"/>
    <w:rsid w:val="0073681E"/>
    <w:rsid w:val="00741779"/>
    <w:rsid w:val="00743D7C"/>
    <w:rsid w:val="00745F35"/>
    <w:rsid w:val="00766F77"/>
    <w:rsid w:val="0078427E"/>
    <w:rsid w:val="007D2B1B"/>
    <w:rsid w:val="007D6566"/>
    <w:rsid w:val="007E569C"/>
    <w:rsid w:val="008E5145"/>
    <w:rsid w:val="008F1FDF"/>
    <w:rsid w:val="00926FEF"/>
    <w:rsid w:val="00933FA2"/>
    <w:rsid w:val="00947C86"/>
    <w:rsid w:val="00982492"/>
    <w:rsid w:val="0098414A"/>
    <w:rsid w:val="009A41C7"/>
    <w:rsid w:val="009B19C6"/>
    <w:rsid w:val="009C30E3"/>
    <w:rsid w:val="009D6429"/>
    <w:rsid w:val="009E1C47"/>
    <w:rsid w:val="009E58AF"/>
    <w:rsid w:val="00AA05AD"/>
    <w:rsid w:val="00AA12FC"/>
    <w:rsid w:val="00AB0DAB"/>
    <w:rsid w:val="00AD4DCF"/>
    <w:rsid w:val="00AF34B7"/>
    <w:rsid w:val="00B0288F"/>
    <w:rsid w:val="00B36A81"/>
    <w:rsid w:val="00B639D1"/>
    <w:rsid w:val="00B80EA2"/>
    <w:rsid w:val="00B94D57"/>
    <w:rsid w:val="00B96283"/>
    <w:rsid w:val="00BF2B92"/>
    <w:rsid w:val="00C075E4"/>
    <w:rsid w:val="00C321DB"/>
    <w:rsid w:val="00C4290C"/>
    <w:rsid w:val="00C57D61"/>
    <w:rsid w:val="00C7141C"/>
    <w:rsid w:val="00C82118"/>
    <w:rsid w:val="00C87ADB"/>
    <w:rsid w:val="00CA2631"/>
    <w:rsid w:val="00CB01F0"/>
    <w:rsid w:val="00CC502A"/>
    <w:rsid w:val="00D12941"/>
    <w:rsid w:val="00D269DD"/>
    <w:rsid w:val="00D34964"/>
    <w:rsid w:val="00D436C7"/>
    <w:rsid w:val="00D6431A"/>
    <w:rsid w:val="00D70302"/>
    <w:rsid w:val="00D95251"/>
    <w:rsid w:val="00DB336A"/>
    <w:rsid w:val="00DE5D5B"/>
    <w:rsid w:val="00DF328C"/>
    <w:rsid w:val="00E20DCA"/>
    <w:rsid w:val="00E26325"/>
    <w:rsid w:val="00E43AE1"/>
    <w:rsid w:val="00E51EC2"/>
    <w:rsid w:val="00E9055B"/>
    <w:rsid w:val="00EC6978"/>
    <w:rsid w:val="00ED3D5B"/>
    <w:rsid w:val="00F34092"/>
    <w:rsid w:val="00F36F26"/>
    <w:rsid w:val="00F50572"/>
    <w:rsid w:val="00F53383"/>
    <w:rsid w:val="00F53B68"/>
    <w:rsid w:val="00F82307"/>
    <w:rsid w:val="00F937FF"/>
    <w:rsid w:val="00FE72C3"/>
    <w:rsid w:val="00FF3D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customStyle="1" w:styleId="GridTable4Accent2">
    <w:name w:val="Grid Table 4 Accent 2"/>
    <w:basedOn w:val="TableNormal"/>
    <w:uiPriority w:val="49"/>
    <w:rsid w:val="005547DF"/>
    <w:tblPr>
      <w:tblStyleRowBandSize w:val="1"/>
      <w:tblStyleColBandSize w:val="1"/>
      <w:tblInd w:w="0" w:type="dxa"/>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customStyle="1" w:styleId="GridTable5DarkAccent2">
    <w:name w:val="Grid Table 5 Dark Accent 2"/>
    <w:basedOn w:val="TableNormal"/>
    <w:uiPriority w:val="50"/>
    <w:rsid w:val="005547DF"/>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NormalWeb">
    <w:name w:val="Normal (Web)"/>
    <w:basedOn w:val="Normal"/>
    <w:uiPriority w:val="99"/>
    <w:semiHidden/>
    <w:unhideWhenUsed/>
    <w:rsid w:val="002D05D8"/>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2D05D8"/>
    <w:rPr>
      <w:i/>
      <w:iCs/>
    </w:rPr>
  </w:style>
  <w:style w:type="character" w:customStyle="1" w:styleId="UnresolvedMention">
    <w:name w:val="Unresolved Mention"/>
    <w:basedOn w:val="DefaultParagraphFont"/>
    <w:uiPriority w:val="99"/>
    <w:semiHidden/>
    <w:unhideWhenUsed/>
    <w:rsid w:val="002D05D8"/>
    <w:rPr>
      <w:color w:val="605E5C"/>
      <w:shd w:val="clear" w:color="auto" w:fill="E1DFDD"/>
    </w:rPr>
  </w:style>
  <w:style w:type="table" w:customStyle="1" w:styleId="GridTable5DarkAccent4">
    <w:name w:val="Grid Table 5 Dark Accent 4"/>
    <w:basedOn w:val="TableNormal"/>
    <w:uiPriority w:val="50"/>
    <w:rsid w:val="00324C31"/>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customStyle="1" w:styleId="GridTable5DarkAccent5">
    <w:name w:val="Grid Table 5 Dark Accent 5"/>
    <w:basedOn w:val="TableNormal"/>
    <w:uiPriority w:val="50"/>
    <w:rsid w:val="002F37E0"/>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customStyle="1" w:styleId="GridTable4Accent1">
    <w:name w:val="Grid Table 4 Accent 1"/>
    <w:basedOn w:val="TableNormal"/>
    <w:uiPriority w:val="49"/>
    <w:rsid w:val="003F0CCF"/>
    <w:tblPr>
      <w:tblStyleRowBandSize w:val="1"/>
      <w:tblStyleColBandSize w:val="1"/>
      <w:tblInd w:w="0" w:type="dxa"/>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BalloonText">
    <w:name w:val="Balloon Text"/>
    <w:basedOn w:val="Normal"/>
    <w:link w:val="BalloonTextChar"/>
    <w:uiPriority w:val="99"/>
    <w:semiHidden/>
    <w:unhideWhenUsed/>
    <w:rsid w:val="002B0680"/>
    <w:rPr>
      <w:rFonts w:ascii="Tahoma" w:hAnsi="Tahoma" w:cs="Tahoma"/>
      <w:sz w:val="16"/>
      <w:szCs w:val="16"/>
    </w:rPr>
  </w:style>
  <w:style w:type="character" w:customStyle="1" w:styleId="BalloonTextChar">
    <w:name w:val="Balloon Text Char"/>
    <w:basedOn w:val="DefaultParagraphFont"/>
    <w:link w:val="BalloonText"/>
    <w:uiPriority w:val="99"/>
    <w:semiHidden/>
    <w:rsid w:val="002B068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customStyle="1" w:styleId="GridTable4Accent2">
    <w:name w:val="Grid Table 4 Accent 2"/>
    <w:basedOn w:val="TableNormal"/>
    <w:uiPriority w:val="49"/>
    <w:rsid w:val="005547DF"/>
    <w:tblPr>
      <w:tblStyleRowBandSize w:val="1"/>
      <w:tblStyleColBandSize w:val="1"/>
      <w:tblInd w:w="0" w:type="dxa"/>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customStyle="1" w:styleId="GridTable5DarkAccent2">
    <w:name w:val="Grid Table 5 Dark Accent 2"/>
    <w:basedOn w:val="TableNormal"/>
    <w:uiPriority w:val="50"/>
    <w:rsid w:val="005547DF"/>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NormalWeb">
    <w:name w:val="Normal (Web)"/>
    <w:basedOn w:val="Normal"/>
    <w:uiPriority w:val="99"/>
    <w:semiHidden/>
    <w:unhideWhenUsed/>
    <w:rsid w:val="002D05D8"/>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2D05D8"/>
    <w:rPr>
      <w:i/>
      <w:iCs/>
    </w:rPr>
  </w:style>
  <w:style w:type="character" w:customStyle="1" w:styleId="UnresolvedMention">
    <w:name w:val="Unresolved Mention"/>
    <w:basedOn w:val="DefaultParagraphFont"/>
    <w:uiPriority w:val="99"/>
    <w:semiHidden/>
    <w:unhideWhenUsed/>
    <w:rsid w:val="002D05D8"/>
    <w:rPr>
      <w:color w:val="605E5C"/>
      <w:shd w:val="clear" w:color="auto" w:fill="E1DFDD"/>
    </w:rPr>
  </w:style>
  <w:style w:type="table" w:customStyle="1" w:styleId="GridTable5DarkAccent4">
    <w:name w:val="Grid Table 5 Dark Accent 4"/>
    <w:basedOn w:val="TableNormal"/>
    <w:uiPriority w:val="50"/>
    <w:rsid w:val="00324C31"/>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customStyle="1" w:styleId="GridTable5DarkAccent5">
    <w:name w:val="Grid Table 5 Dark Accent 5"/>
    <w:basedOn w:val="TableNormal"/>
    <w:uiPriority w:val="50"/>
    <w:rsid w:val="002F37E0"/>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customStyle="1" w:styleId="GridTable4Accent1">
    <w:name w:val="Grid Table 4 Accent 1"/>
    <w:basedOn w:val="TableNormal"/>
    <w:uiPriority w:val="49"/>
    <w:rsid w:val="003F0CCF"/>
    <w:tblPr>
      <w:tblStyleRowBandSize w:val="1"/>
      <w:tblStyleColBandSize w:val="1"/>
      <w:tblInd w:w="0" w:type="dxa"/>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BalloonText">
    <w:name w:val="Balloon Text"/>
    <w:basedOn w:val="Normal"/>
    <w:link w:val="BalloonTextChar"/>
    <w:uiPriority w:val="99"/>
    <w:semiHidden/>
    <w:unhideWhenUsed/>
    <w:rsid w:val="002B0680"/>
    <w:rPr>
      <w:rFonts w:ascii="Tahoma" w:hAnsi="Tahoma" w:cs="Tahoma"/>
      <w:sz w:val="16"/>
      <w:szCs w:val="16"/>
    </w:rPr>
  </w:style>
  <w:style w:type="character" w:customStyle="1" w:styleId="BalloonTextChar">
    <w:name w:val="Balloon Text Char"/>
    <w:basedOn w:val="DefaultParagraphFont"/>
    <w:link w:val="BalloonText"/>
    <w:uiPriority w:val="99"/>
    <w:semiHidden/>
    <w:rsid w:val="002B06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4D966-8764-4FC8-B7E1-E0BB92466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6622</Words>
  <Characters>37748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Smart User</cp:lastModifiedBy>
  <cp:revision>2</cp:revision>
  <dcterms:created xsi:type="dcterms:W3CDTF">2025-12-22T00:08:00Z</dcterms:created>
  <dcterms:modified xsi:type="dcterms:W3CDTF">2025-12-22T00:08:00Z</dcterms:modified>
</cp:coreProperties>
</file>