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A7602" w14:textId="0D86776B" w:rsidR="0012410A" w:rsidRDefault="0012410A" w:rsidP="53A13D18">
      <w:pPr>
        <w:spacing w:before="240" w:after="0" w:line="276" w:lineRule="auto"/>
        <w:jc w:val="center"/>
        <w:rPr>
          <w:rFonts w:ascii="Arial" w:eastAsia="Arial" w:hAnsi="Arial" w:cs="Arial"/>
          <w:b/>
          <w:bCs/>
          <w:sz w:val="32"/>
          <w:szCs w:val="32"/>
        </w:rPr>
      </w:pPr>
    </w:p>
    <w:p w14:paraId="16F17D7F" w14:textId="6C2D4DD7" w:rsidR="0012410A" w:rsidRDefault="6E8E4759" w:rsidP="53A13D18">
      <w:pPr>
        <w:spacing w:before="240" w:after="0" w:line="276" w:lineRule="auto"/>
        <w:jc w:val="center"/>
      </w:pPr>
      <w:r>
        <w:rPr>
          <w:noProof/>
          <w:lang w:eastAsia="en-GB"/>
        </w:rPr>
        <w:drawing>
          <wp:inline distT="0" distB="0" distL="0" distR="0" wp14:anchorId="0A44362B" wp14:editId="022BB3C7">
            <wp:extent cx="2647950" cy="1190625"/>
            <wp:effectExtent l="0" t="0" r="0" b="0"/>
            <wp:docPr id="16180627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062745" name="Picture 1618062745"/>
                    <pic:cNvPicPr/>
                  </pic:nvPicPr>
                  <pic:blipFill>
                    <a:blip r:embed="rId5">
                      <a:extLst>
                        <a:ext uri="{28A0092B-C50C-407E-A947-70E740481C1C}">
                          <a14:useLocalDpi xmlns:a14="http://schemas.microsoft.com/office/drawing/2010/main"/>
                        </a:ext>
                      </a:extLst>
                    </a:blip>
                    <a:stretch>
                      <a:fillRect/>
                    </a:stretch>
                  </pic:blipFill>
                  <pic:spPr>
                    <a:xfrm>
                      <a:off x="0" y="0"/>
                      <a:ext cx="2647950" cy="1190625"/>
                    </a:xfrm>
                    <a:prstGeom prst="rect">
                      <a:avLst/>
                    </a:prstGeom>
                  </pic:spPr>
                </pic:pic>
              </a:graphicData>
            </a:graphic>
          </wp:inline>
        </w:drawing>
      </w:r>
    </w:p>
    <w:p w14:paraId="353ECAB0" w14:textId="0CF03C4F" w:rsidR="0012410A" w:rsidRDefault="68A6D336" w:rsidP="53A13D18">
      <w:pPr>
        <w:spacing w:before="240" w:after="0" w:line="276" w:lineRule="auto"/>
        <w:jc w:val="center"/>
      </w:pPr>
      <w:r w:rsidRPr="53A13D18">
        <w:rPr>
          <w:rFonts w:ascii="Arial" w:eastAsia="Arial" w:hAnsi="Arial" w:cs="Arial"/>
          <w:b/>
          <w:bCs/>
          <w:sz w:val="32"/>
          <w:szCs w:val="32"/>
        </w:rPr>
        <w:t>MASTER OF BUSINESS ADMINISTRATION</w:t>
      </w:r>
    </w:p>
    <w:p w14:paraId="2080C8DF" w14:textId="56C8FD79" w:rsidR="0012410A" w:rsidRDefault="68A6D336" w:rsidP="1AA83A76">
      <w:pPr>
        <w:spacing w:before="240" w:after="0" w:line="276" w:lineRule="auto"/>
      </w:pPr>
      <w:r w:rsidRPr="1AA83A76">
        <w:rPr>
          <w:rFonts w:ascii="Arial" w:eastAsia="Arial" w:hAnsi="Arial" w:cs="Arial"/>
          <w:b/>
          <w:bCs/>
          <w:sz w:val="32"/>
          <w:szCs w:val="32"/>
        </w:rPr>
        <w:t xml:space="preserve"> </w:t>
      </w:r>
    </w:p>
    <w:p w14:paraId="25F4E4CC" w14:textId="04666847" w:rsidR="0012410A" w:rsidRDefault="68A6D336" w:rsidP="1AA83A76">
      <w:pPr>
        <w:spacing w:before="240" w:after="0" w:line="276" w:lineRule="auto"/>
        <w:jc w:val="center"/>
        <w:rPr>
          <w:rFonts w:ascii="Arial" w:eastAsia="Arial" w:hAnsi="Arial" w:cs="Arial"/>
          <w:b/>
          <w:bCs/>
          <w:sz w:val="32"/>
          <w:szCs w:val="32"/>
        </w:rPr>
      </w:pPr>
      <w:r w:rsidRPr="1AA83A76">
        <w:rPr>
          <w:rFonts w:ascii="Arial" w:eastAsia="Arial" w:hAnsi="Arial" w:cs="Arial"/>
          <w:b/>
          <w:bCs/>
          <w:sz w:val="32"/>
          <w:szCs w:val="32"/>
        </w:rPr>
        <w:t xml:space="preserve">INTERNATIONAL MARKETING: </w:t>
      </w:r>
      <w:r w:rsidR="60D513F3" w:rsidRPr="1AA83A76">
        <w:rPr>
          <w:rFonts w:ascii="Arial" w:eastAsia="Arial" w:hAnsi="Arial" w:cs="Arial"/>
          <w:b/>
          <w:bCs/>
          <w:sz w:val="32"/>
          <w:szCs w:val="32"/>
        </w:rPr>
        <w:t>International</w:t>
      </w:r>
      <w:r w:rsidR="60D513F3" w:rsidRPr="1AA83A76">
        <w:rPr>
          <w:rFonts w:ascii="Arial" w:eastAsia="Arial" w:hAnsi="Arial" w:cs="Arial"/>
          <w:sz w:val="32"/>
          <w:szCs w:val="32"/>
        </w:rPr>
        <w:t xml:space="preserve"> </w:t>
      </w:r>
      <w:r w:rsidR="60D513F3" w:rsidRPr="1AA83A76">
        <w:rPr>
          <w:b/>
          <w:bCs/>
          <w:sz w:val="32"/>
          <w:szCs w:val="32"/>
        </w:rPr>
        <w:t>Business Concepts</w:t>
      </w:r>
    </w:p>
    <w:p w14:paraId="4ECE8081" w14:textId="264C9D32" w:rsidR="0012410A" w:rsidRDefault="60D513F3" w:rsidP="1AA83A76">
      <w:pPr>
        <w:spacing w:after="120" w:line="360" w:lineRule="auto"/>
        <w:jc w:val="center"/>
        <w:rPr>
          <w:b/>
          <w:bCs/>
          <w:sz w:val="32"/>
          <w:szCs w:val="32"/>
        </w:rPr>
      </w:pPr>
      <w:r w:rsidRPr="1AA83A76">
        <w:rPr>
          <w:b/>
          <w:bCs/>
          <w:sz w:val="32"/>
          <w:szCs w:val="32"/>
        </w:rPr>
        <w:t>LCMB7034</w:t>
      </w:r>
      <w:r w:rsidR="68A6D336" w:rsidRPr="1AA83A76">
        <w:rPr>
          <w:rFonts w:ascii="Arial" w:eastAsia="Arial" w:hAnsi="Arial" w:cs="Arial"/>
          <w:b/>
          <w:bCs/>
          <w:sz w:val="32"/>
          <w:szCs w:val="32"/>
        </w:rPr>
        <w:t xml:space="preserve"> </w:t>
      </w:r>
    </w:p>
    <w:p w14:paraId="68647BB7" w14:textId="794E403E" w:rsidR="0012410A" w:rsidRDefault="68A6D336" w:rsidP="1AA83A76">
      <w:pPr>
        <w:spacing w:after="120" w:line="360" w:lineRule="auto"/>
        <w:jc w:val="center"/>
      </w:pPr>
      <w:r w:rsidRPr="1AA83A76">
        <w:rPr>
          <w:rFonts w:ascii="Arial" w:eastAsia="Arial" w:hAnsi="Arial" w:cs="Arial"/>
          <w:b/>
          <w:bCs/>
          <w:sz w:val="32"/>
          <w:szCs w:val="32"/>
        </w:rPr>
        <w:t xml:space="preserve">ASSESSMENT COMPONENT 1: INDIVIDUAL REPORT </w:t>
      </w:r>
    </w:p>
    <w:p w14:paraId="622221DB" w14:textId="793A3EA2" w:rsidR="0012410A" w:rsidRDefault="00155B57" w:rsidP="1AA83A76">
      <w:pPr>
        <w:spacing w:after="120" w:line="360" w:lineRule="auto"/>
        <w:jc w:val="center"/>
      </w:pPr>
      <w:r>
        <w:rPr>
          <w:rFonts w:ascii="Arial" w:eastAsia="Arial" w:hAnsi="Arial" w:cs="Arial"/>
          <w:b/>
          <w:bCs/>
          <w:sz w:val="32"/>
          <w:szCs w:val="32"/>
        </w:rPr>
        <w:t>Gaming industry in Japan</w:t>
      </w:r>
      <w:bookmarkStart w:id="0" w:name="_GoBack"/>
      <w:bookmarkEnd w:id="0"/>
    </w:p>
    <w:p w14:paraId="05560F10" w14:textId="7BD0B73C" w:rsidR="0012410A" w:rsidRDefault="68A6D336" w:rsidP="1AA83A76">
      <w:pPr>
        <w:spacing w:after="120" w:line="360" w:lineRule="auto"/>
        <w:jc w:val="center"/>
      </w:pPr>
      <w:r w:rsidRPr="1AA83A76">
        <w:rPr>
          <w:rFonts w:ascii="Arial" w:eastAsia="Arial" w:hAnsi="Arial" w:cs="Arial"/>
          <w:b/>
          <w:bCs/>
          <w:sz w:val="32"/>
          <w:szCs w:val="32"/>
        </w:rPr>
        <w:t xml:space="preserve"> </w:t>
      </w:r>
    </w:p>
    <w:p w14:paraId="1B78F9F3" w14:textId="62B7C3C7" w:rsidR="0012410A" w:rsidRDefault="68A6D336" w:rsidP="1AA83A76">
      <w:pPr>
        <w:spacing w:after="120" w:line="360" w:lineRule="auto"/>
        <w:jc w:val="center"/>
        <w:rPr>
          <w:rFonts w:ascii="Arial" w:eastAsia="Arial" w:hAnsi="Arial" w:cs="Arial"/>
          <w:b/>
          <w:bCs/>
        </w:rPr>
      </w:pPr>
      <w:r w:rsidRPr="1AA83A76">
        <w:rPr>
          <w:rFonts w:ascii="Arial" w:eastAsia="Arial" w:hAnsi="Arial" w:cs="Arial"/>
          <w:b/>
          <w:bCs/>
        </w:rPr>
        <w:t>Student name: Akul Shailesh Panchal</w:t>
      </w:r>
      <w:r w:rsidR="00155B57">
        <w:tab/>
      </w:r>
    </w:p>
    <w:p w14:paraId="2DCD6C82" w14:textId="63F423DE" w:rsidR="0012410A" w:rsidRDefault="68A6D336" w:rsidP="1AA83A76">
      <w:pPr>
        <w:spacing w:after="120" w:line="360" w:lineRule="auto"/>
        <w:jc w:val="center"/>
      </w:pPr>
      <w:r w:rsidRPr="1AA83A76">
        <w:rPr>
          <w:rFonts w:ascii="Arial" w:eastAsia="Arial" w:hAnsi="Arial" w:cs="Arial"/>
          <w:b/>
          <w:bCs/>
        </w:rPr>
        <w:t>ID of the student: 2428878</w:t>
      </w:r>
    </w:p>
    <w:p w14:paraId="317FB2B0" w14:textId="474AC237" w:rsidR="0012410A" w:rsidRDefault="68A6D336" w:rsidP="1AA83A76">
      <w:pPr>
        <w:spacing w:after="120" w:line="360" w:lineRule="auto"/>
        <w:jc w:val="center"/>
      </w:pPr>
      <w:r w:rsidRPr="1AA83A76">
        <w:rPr>
          <w:rFonts w:ascii="Arial" w:eastAsia="Arial" w:hAnsi="Arial" w:cs="Arial"/>
          <w:b/>
          <w:bCs/>
        </w:rPr>
        <w:t xml:space="preserve"> </w:t>
      </w:r>
    </w:p>
    <w:p w14:paraId="160D6D33" w14:textId="29D54984" w:rsidR="0012410A" w:rsidRDefault="68A6D336" w:rsidP="1AA83A76">
      <w:pPr>
        <w:spacing w:after="120" w:line="360" w:lineRule="auto"/>
        <w:jc w:val="center"/>
        <w:rPr>
          <w:rFonts w:ascii="Arial" w:eastAsia="Arial" w:hAnsi="Arial" w:cs="Arial"/>
          <w:b/>
          <w:bCs/>
        </w:rPr>
      </w:pPr>
      <w:r w:rsidRPr="1AA83A76">
        <w:rPr>
          <w:rFonts w:ascii="Arial" w:eastAsia="Arial" w:hAnsi="Arial" w:cs="Arial"/>
          <w:b/>
          <w:bCs/>
        </w:rPr>
        <w:t xml:space="preserve">Lecturer name: </w:t>
      </w:r>
      <w:r w:rsidRPr="1AA83A76">
        <w:rPr>
          <w:b/>
          <w:bCs/>
        </w:rPr>
        <w:t>Tushara Balendran, Dian Mayasari</w:t>
      </w:r>
    </w:p>
    <w:p w14:paraId="3650C7BD" w14:textId="50BA5055" w:rsidR="0012410A" w:rsidRDefault="68A6D336" w:rsidP="1AA83A76">
      <w:pPr>
        <w:spacing w:after="120" w:line="360" w:lineRule="auto"/>
        <w:jc w:val="center"/>
      </w:pPr>
      <w:r w:rsidRPr="1AA83A76">
        <w:rPr>
          <w:rFonts w:ascii="Arial" w:eastAsia="Arial" w:hAnsi="Arial" w:cs="Arial"/>
          <w:b/>
          <w:bCs/>
        </w:rPr>
        <w:t xml:space="preserve"> </w:t>
      </w:r>
    </w:p>
    <w:p w14:paraId="5E5787A5" w14:textId="379F19AB" w:rsidR="0012410A" w:rsidRDefault="0012410A"/>
    <w:p w14:paraId="0726B39C" w14:textId="5D37174C" w:rsidR="1AA83A76" w:rsidRDefault="1AA83A76"/>
    <w:p w14:paraId="560BFCD3" w14:textId="2A6A497C" w:rsidR="1AA83A76" w:rsidRDefault="1AA83A76"/>
    <w:p w14:paraId="157F140F" w14:textId="5DF697FF" w:rsidR="1AA83A76" w:rsidRDefault="1AA83A76"/>
    <w:p w14:paraId="4F4A781A" w14:textId="2ACE250D" w:rsidR="1AA83A76" w:rsidRDefault="1AA83A76"/>
    <w:p w14:paraId="7D5D9305" w14:textId="3EA15C10" w:rsidR="1AA83A76" w:rsidRDefault="1AA83A76"/>
    <w:p w14:paraId="705CA7FF" w14:textId="4CA5FF7D" w:rsidR="1AA83A76" w:rsidRDefault="1AA83A76"/>
    <w:p w14:paraId="62F751D9" w14:textId="71ADCD5B" w:rsidR="1AA83A76" w:rsidRDefault="1AA83A76"/>
    <w:p w14:paraId="13C7319B" w14:textId="6B740E75" w:rsidR="1AA83A76" w:rsidRDefault="1AA83A76"/>
    <w:p w14:paraId="28237567" w14:textId="0383D2A9" w:rsidR="1AA83A76" w:rsidRDefault="1AA83A76"/>
    <w:p w14:paraId="5069C2C2" w14:textId="59ABB8F9" w:rsidR="1AA83A76" w:rsidRDefault="1AA83A76"/>
    <w:p w14:paraId="440D1B8A" w14:textId="42B254CF" w:rsidR="5EE4F15B" w:rsidRDefault="5EE4F15B" w:rsidP="1AA83A76">
      <w:r>
        <w:t>Executive Summary</w:t>
      </w:r>
    </w:p>
    <w:p w14:paraId="43695C04" w14:textId="2A9022FB" w:rsidR="2972A4C6" w:rsidRDefault="2972A4C6" w:rsidP="1AA83A76">
      <w:pPr>
        <w:spacing w:line="276" w:lineRule="auto"/>
        <w:rPr>
          <w:rFonts w:ascii="Aptos" w:eastAsia="Aptos" w:hAnsi="Aptos" w:cs="Aptos"/>
        </w:rPr>
      </w:pPr>
      <w:r w:rsidRPr="1AA83A76">
        <w:t xml:space="preserve">Thanks to </w:t>
      </w:r>
      <w:proofErr w:type="gramStart"/>
      <w:r w:rsidRPr="1AA83A76">
        <w:t>a</w:t>
      </w:r>
      <w:proofErr w:type="gramEnd"/>
      <w:r w:rsidRPr="1AA83A76">
        <w:t xml:space="preserve"> established domestic sector and a popular global consumer culture, Japan has the third-largest video game market in the world (outlook,2030). Japanese consumers spent about ¥2.4 trillion (~USD 16 billion) on video games in 2024 (outlook,2030</w:t>
      </w:r>
      <w:proofErr w:type="gramStart"/>
      <w:r w:rsidRPr="1AA83A76">
        <w:t>) .</w:t>
      </w:r>
      <w:proofErr w:type="gramEnd"/>
      <w:r w:rsidRPr="1AA83A76">
        <w:t xml:space="preserve"> About 60% of revenue comes from mobile gaming, with the remaining 30% coming from consoles and 10% from PCs (pcgaming,2024). The market is dominated by local giants Nintendo and Sony, with Nintendo's Switch (a hybrid handheld-console) accounting for 70–90% of domestic console sales (invest games </w:t>
      </w:r>
      <w:proofErr w:type="gramStart"/>
      <w:r w:rsidRPr="1AA83A76">
        <w:t>2025)(</w:t>
      </w:r>
      <w:proofErr w:type="gramEnd"/>
      <w:r w:rsidRPr="1AA83A76">
        <w:t>Japan sales comparison charts,2026). With a single-digit share, Sony's PlayStation (particularly the PS5) comes in second, and Microsoft's Xbox has traditionally had very little market share. The sector contributes sophisticated technological exports and cultural soft power, which are important to Japan's economy. While foreign corporations like Microsoft look to enter the Japanese market, major Japanese companies like Nintendo, Sony, Sega, and others use innovation and iconic intellectual property like Mario, Zelda, and Final Fantasy. Porter's Diamond analysis reveals that Japan's gaming industry benefits from highly qualified engineers, a robust domestic market for innovative entertainment, and a close-knit network of associated businesses (such as electronics, anime/manga, and content providers) [6][2]. Though competition from China and the United States looms, government policy is becoming more supportive of games (creative exports aim expansion) [7]. Microsoft's Xbox serves as an example of a foreign entry that has both potential (rich consumers, high-tech infrastructure) and disadvantages (entrenched competitors, cultural preferences for Japanese material). Japan has a stable economy and politics, but it also has an aging population and strict intellectual property laws, according to a PESTEL study. Japanese gamers are known for their high levels of masculinity and uncertainty avoidance [6], as well as their devotion to well-known franchises. To increase traction, Xbox's strategy (cloud gaming, Game Pass) needs to be localized (language, collaborations with Japanese developers).</w:t>
      </w:r>
    </w:p>
    <w:p w14:paraId="4BA4A66B" w14:textId="32653852" w:rsidR="2972A4C6" w:rsidRDefault="2972A4C6" w:rsidP="1AA83A76">
      <w:pPr>
        <w:rPr>
          <w:rFonts w:ascii="Open Sans" w:eastAsia="Open Sans" w:hAnsi="Open Sans" w:cs="Open Sans"/>
        </w:rPr>
      </w:pPr>
      <w:r w:rsidRPr="1AA83A76">
        <w:t>In summary, the gaming industry in Japan is strong and unique. While global multinational corporations (MNCs) like Microsoft must successfully negotiate Japan's distinct consumer preferences and regulatory environment, local businesses thrive with distinctive methods. We examine these aspects in more depth below.</w:t>
      </w:r>
    </w:p>
    <w:p w14:paraId="39E3569B" w14:textId="4D965DCD" w:rsidR="1AA83A76" w:rsidRDefault="1AA83A76" w:rsidP="1AA83A76"/>
    <w:p w14:paraId="7A9C387F" w14:textId="420BA226" w:rsidR="1AA83A76" w:rsidRDefault="475B1AEA" w:rsidP="53A13D18">
      <w:pPr>
        <w:spacing w:before="480" w:after="0" w:line="360" w:lineRule="auto"/>
        <w:jc w:val="center"/>
      </w:pPr>
      <w:r w:rsidRPr="53A13D18">
        <w:rPr>
          <w:rFonts w:ascii="Arial" w:eastAsia="Arial" w:hAnsi="Arial" w:cs="Arial"/>
          <w:b/>
          <w:bCs/>
          <w:color w:val="000000" w:themeColor="text1"/>
        </w:rPr>
        <w:t>Table of Contents</w:t>
      </w:r>
    </w:p>
    <w:p w14:paraId="6E55A9BA" w14:textId="2605ED72" w:rsidR="1AA83A76" w:rsidRDefault="475B1AEA" w:rsidP="53A13D18">
      <w:pPr>
        <w:spacing w:after="0" w:line="276" w:lineRule="auto"/>
      </w:pPr>
      <w:r w:rsidRPr="53A13D18">
        <w:rPr>
          <w:rFonts w:ascii="Arial" w:eastAsia="Arial" w:hAnsi="Arial" w:cs="Arial"/>
          <w:sz w:val="22"/>
          <w:szCs w:val="22"/>
        </w:rPr>
        <w:lastRenderedPageBreak/>
        <w:t xml:space="preserve"> </w:t>
      </w:r>
    </w:p>
    <w:p w14:paraId="23586DD4" w14:textId="2DA02A27" w:rsidR="1AA83A76" w:rsidRDefault="00155B57" w:rsidP="53A13D18">
      <w:pPr>
        <w:tabs>
          <w:tab w:val="right" w:leader="dot" w:pos="9019"/>
        </w:tabs>
        <w:spacing w:after="100" w:line="360" w:lineRule="auto"/>
        <w:jc w:val="both"/>
      </w:pPr>
      <w:hyperlink r:id="rId6" w:anchor="_Toc225253050">
        <w:r w:rsidR="475B1AEA" w:rsidRPr="53A13D18">
          <w:rPr>
            <w:rStyle w:val="Hyperlink"/>
            <w:rFonts w:ascii="Arial" w:eastAsia="Arial" w:hAnsi="Arial" w:cs="Arial"/>
            <w:color w:val="0000FF"/>
          </w:rPr>
          <w:t>SECTION 1: Country and an industry analysis</w:t>
        </w:r>
        <w:r w:rsidR="1AA83A76">
          <w:tab/>
        </w:r>
        <w:r w:rsidR="475B1AEA" w:rsidRPr="53A13D18">
          <w:rPr>
            <w:rStyle w:val="Hyperlink"/>
            <w:rFonts w:ascii="Arial" w:eastAsia="Arial" w:hAnsi="Arial" w:cs="Arial"/>
            <w:color w:val="0000FF"/>
            <w:lang w:val="en-US"/>
          </w:rPr>
          <w:t>4</w:t>
        </w:r>
      </w:hyperlink>
    </w:p>
    <w:p w14:paraId="02A198F1" w14:textId="28527B62" w:rsidR="1AA83A76" w:rsidRDefault="00155B57" w:rsidP="53A13D18">
      <w:pPr>
        <w:tabs>
          <w:tab w:val="right" w:leader="dot" w:pos="9019"/>
        </w:tabs>
        <w:spacing w:after="100" w:line="360" w:lineRule="auto"/>
        <w:ind w:left="220"/>
        <w:jc w:val="both"/>
      </w:pPr>
      <w:hyperlink r:id="rId7" w:anchor="_Toc225253051">
        <w:r w:rsidR="475B1AEA" w:rsidRPr="53A13D18">
          <w:rPr>
            <w:rStyle w:val="Hyperlink"/>
            <w:rFonts w:ascii="Arial" w:eastAsia="Arial" w:hAnsi="Arial" w:cs="Arial"/>
            <w:color w:val="0000FF"/>
            <w:lang w:val="en-US"/>
          </w:rPr>
          <w:t>1. Introduction to the report</w:t>
        </w:r>
        <w:r w:rsidR="1AA83A76">
          <w:tab/>
        </w:r>
        <w:r w:rsidR="475B1AEA" w:rsidRPr="53A13D18">
          <w:rPr>
            <w:rStyle w:val="Hyperlink"/>
            <w:rFonts w:ascii="Arial" w:eastAsia="Arial" w:hAnsi="Arial" w:cs="Arial"/>
            <w:color w:val="0000FF"/>
            <w:lang w:val="en-US"/>
          </w:rPr>
          <w:t>4</w:t>
        </w:r>
      </w:hyperlink>
    </w:p>
    <w:p w14:paraId="73CFCDC2" w14:textId="072530E5" w:rsidR="1AA83A76" w:rsidRDefault="00155B57" w:rsidP="53A13D18">
      <w:pPr>
        <w:tabs>
          <w:tab w:val="right" w:leader="dot" w:pos="9019"/>
        </w:tabs>
        <w:spacing w:after="100" w:line="360" w:lineRule="auto"/>
        <w:ind w:left="220"/>
        <w:jc w:val="both"/>
      </w:pPr>
      <w:hyperlink r:id="rId8" w:anchor="_Toc225253052">
        <w:r w:rsidR="475B1AEA" w:rsidRPr="53A13D18">
          <w:rPr>
            <w:rStyle w:val="Hyperlink"/>
            <w:rFonts w:ascii="Arial" w:eastAsia="Arial" w:hAnsi="Arial" w:cs="Arial"/>
            <w:color w:val="0000FF"/>
            <w:lang w:val="en-US"/>
          </w:rPr>
          <w:t>2. Industry and Country Overview</w:t>
        </w:r>
        <w:r w:rsidR="1AA83A76">
          <w:tab/>
        </w:r>
        <w:r w:rsidR="475B1AEA" w:rsidRPr="53A13D18">
          <w:rPr>
            <w:rStyle w:val="Hyperlink"/>
            <w:rFonts w:ascii="Arial" w:eastAsia="Arial" w:hAnsi="Arial" w:cs="Arial"/>
            <w:color w:val="0000FF"/>
            <w:lang w:val="en-US"/>
          </w:rPr>
          <w:t>4</w:t>
        </w:r>
      </w:hyperlink>
    </w:p>
    <w:p w14:paraId="22D26372" w14:textId="0E2F278A" w:rsidR="1AA83A76" w:rsidRDefault="00155B57" w:rsidP="53A13D18">
      <w:pPr>
        <w:tabs>
          <w:tab w:val="right" w:leader="dot" w:pos="9019"/>
        </w:tabs>
        <w:spacing w:after="100" w:line="360" w:lineRule="auto"/>
        <w:ind w:left="440"/>
        <w:jc w:val="both"/>
      </w:pPr>
      <w:hyperlink r:id="rId9" w:anchor="_Toc225253053">
        <w:r w:rsidR="475B1AEA" w:rsidRPr="53A13D18">
          <w:rPr>
            <w:rStyle w:val="Hyperlink"/>
            <w:rFonts w:ascii="Arial" w:eastAsia="Arial" w:hAnsi="Arial" w:cs="Arial"/>
            <w:color w:val="0000FF"/>
            <w:lang w:val="en-US"/>
          </w:rPr>
          <w:t>2.1 Overview of the UK Renewable Energy Industry</w:t>
        </w:r>
        <w:r w:rsidR="1AA83A76">
          <w:tab/>
        </w:r>
        <w:r w:rsidR="475B1AEA" w:rsidRPr="53A13D18">
          <w:rPr>
            <w:rStyle w:val="Hyperlink"/>
            <w:rFonts w:ascii="Arial" w:eastAsia="Arial" w:hAnsi="Arial" w:cs="Arial"/>
            <w:color w:val="0000FF"/>
            <w:lang w:val="en-US"/>
          </w:rPr>
          <w:t>4</w:t>
        </w:r>
      </w:hyperlink>
    </w:p>
    <w:p w14:paraId="2A60C4E6" w14:textId="59CA931F" w:rsidR="1AA83A76" w:rsidRDefault="00155B57" w:rsidP="53A13D18">
      <w:pPr>
        <w:tabs>
          <w:tab w:val="right" w:leader="dot" w:pos="9019"/>
        </w:tabs>
        <w:spacing w:after="100" w:line="360" w:lineRule="auto"/>
        <w:ind w:left="440"/>
        <w:jc w:val="both"/>
      </w:pPr>
      <w:hyperlink r:id="rId10" w:anchor="_Toc225253054">
        <w:r w:rsidR="475B1AEA" w:rsidRPr="53A13D18">
          <w:rPr>
            <w:rStyle w:val="Hyperlink"/>
            <w:rFonts w:ascii="Arial" w:eastAsia="Arial" w:hAnsi="Arial" w:cs="Arial"/>
            <w:color w:val="0000FF"/>
            <w:lang w:val="en-US"/>
          </w:rPr>
          <w:t>2.2 Size, scope, economic importance and comparative renewable energy sector</w:t>
        </w:r>
        <w:r w:rsidR="1AA83A76">
          <w:tab/>
        </w:r>
        <w:r w:rsidR="475B1AEA" w:rsidRPr="53A13D18">
          <w:rPr>
            <w:rStyle w:val="Hyperlink"/>
            <w:rFonts w:ascii="Arial" w:eastAsia="Arial" w:hAnsi="Arial" w:cs="Arial"/>
            <w:color w:val="0000FF"/>
            <w:lang w:val="en-US"/>
          </w:rPr>
          <w:t>5</w:t>
        </w:r>
      </w:hyperlink>
    </w:p>
    <w:p w14:paraId="0399ACF5" w14:textId="60BC1B2A" w:rsidR="1AA83A76" w:rsidRDefault="00155B57" w:rsidP="53A13D18">
      <w:pPr>
        <w:tabs>
          <w:tab w:val="right" w:leader="dot" w:pos="9019"/>
        </w:tabs>
        <w:spacing w:after="100" w:line="360" w:lineRule="auto"/>
        <w:ind w:left="220"/>
        <w:jc w:val="both"/>
      </w:pPr>
      <w:hyperlink r:id="rId11" w:anchor="_Toc225253055">
        <w:r w:rsidR="475B1AEA" w:rsidRPr="53A13D18">
          <w:rPr>
            <w:rStyle w:val="Hyperlink"/>
            <w:rFonts w:ascii="Arial" w:eastAsia="Arial" w:hAnsi="Arial" w:cs="Arial"/>
            <w:color w:val="0000FF"/>
            <w:lang w:val="en-US"/>
          </w:rPr>
          <w:t>3. Porter’s Diamond Model Analysis</w:t>
        </w:r>
        <w:r w:rsidR="1AA83A76">
          <w:tab/>
        </w:r>
        <w:r w:rsidR="475B1AEA" w:rsidRPr="53A13D18">
          <w:rPr>
            <w:rStyle w:val="Hyperlink"/>
            <w:rFonts w:ascii="Arial" w:eastAsia="Arial" w:hAnsi="Arial" w:cs="Arial"/>
            <w:color w:val="0000FF"/>
            <w:lang w:val="en-US"/>
          </w:rPr>
          <w:t>6</w:t>
        </w:r>
      </w:hyperlink>
    </w:p>
    <w:p w14:paraId="32049CAF" w14:textId="5FE9A858" w:rsidR="1AA83A76" w:rsidRDefault="00155B57" w:rsidP="53A13D18">
      <w:pPr>
        <w:tabs>
          <w:tab w:val="right" w:leader="dot" w:pos="9019"/>
        </w:tabs>
        <w:spacing w:after="100" w:line="360" w:lineRule="auto"/>
        <w:ind w:left="440"/>
        <w:jc w:val="both"/>
      </w:pPr>
      <w:hyperlink r:id="rId12" w:anchor="_Toc225253056">
        <w:r w:rsidR="475B1AEA" w:rsidRPr="53A13D18">
          <w:rPr>
            <w:rStyle w:val="Hyperlink"/>
            <w:rFonts w:ascii="Arial" w:eastAsia="Arial" w:hAnsi="Arial" w:cs="Arial"/>
            <w:color w:val="0000FF"/>
            <w:lang w:val="en-US"/>
          </w:rPr>
          <w:t>3.1 Factor Conditions</w:t>
        </w:r>
        <w:r w:rsidR="1AA83A76">
          <w:tab/>
        </w:r>
        <w:r w:rsidR="475B1AEA" w:rsidRPr="53A13D18">
          <w:rPr>
            <w:rStyle w:val="Hyperlink"/>
            <w:rFonts w:ascii="Arial" w:eastAsia="Arial" w:hAnsi="Arial" w:cs="Arial"/>
            <w:color w:val="0000FF"/>
            <w:lang w:val="en-US"/>
          </w:rPr>
          <w:t>7</w:t>
        </w:r>
      </w:hyperlink>
    </w:p>
    <w:p w14:paraId="60D6D1F1" w14:textId="6E0E7DAF" w:rsidR="1AA83A76" w:rsidRDefault="00155B57" w:rsidP="53A13D18">
      <w:pPr>
        <w:tabs>
          <w:tab w:val="right" w:leader="dot" w:pos="9019"/>
        </w:tabs>
        <w:spacing w:after="100" w:line="360" w:lineRule="auto"/>
        <w:ind w:left="440"/>
        <w:jc w:val="both"/>
      </w:pPr>
      <w:hyperlink r:id="rId13" w:anchor="_Toc225253057">
        <w:r w:rsidR="475B1AEA" w:rsidRPr="53A13D18">
          <w:rPr>
            <w:rStyle w:val="Hyperlink"/>
            <w:rFonts w:ascii="Arial" w:eastAsia="Arial" w:hAnsi="Arial" w:cs="Arial"/>
            <w:color w:val="0000FF"/>
            <w:lang w:val="en-US"/>
          </w:rPr>
          <w:t>3.2 Demand condition</w:t>
        </w:r>
        <w:r w:rsidR="1AA83A76">
          <w:tab/>
        </w:r>
        <w:r w:rsidR="475B1AEA" w:rsidRPr="53A13D18">
          <w:rPr>
            <w:rStyle w:val="Hyperlink"/>
            <w:rFonts w:ascii="Arial" w:eastAsia="Arial" w:hAnsi="Arial" w:cs="Arial"/>
            <w:color w:val="0000FF"/>
            <w:lang w:val="en-US"/>
          </w:rPr>
          <w:t>8</w:t>
        </w:r>
      </w:hyperlink>
    </w:p>
    <w:p w14:paraId="3C4A4D84" w14:textId="6D9FB276" w:rsidR="1AA83A76" w:rsidRDefault="00155B57" w:rsidP="53A13D18">
      <w:pPr>
        <w:tabs>
          <w:tab w:val="right" w:leader="dot" w:pos="9019"/>
        </w:tabs>
        <w:spacing w:after="100" w:line="360" w:lineRule="auto"/>
        <w:ind w:left="440"/>
        <w:jc w:val="both"/>
      </w:pPr>
      <w:hyperlink r:id="rId14" w:anchor="_Toc225253058">
        <w:r w:rsidR="475B1AEA" w:rsidRPr="53A13D18">
          <w:rPr>
            <w:rStyle w:val="Hyperlink"/>
            <w:rFonts w:ascii="Arial" w:eastAsia="Arial" w:hAnsi="Arial" w:cs="Arial"/>
            <w:color w:val="0000FF"/>
            <w:lang w:val="en-US"/>
          </w:rPr>
          <w:t>3.3 Related and supporting industry</w:t>
        </w:r>
        <w:r w:rsidR="1AA83A76">
          <w:tab/>
        </w:r>
        <w:r w:rsidR="475B1AEA" w:rsidRPr="53A13D18">
          <w:rPr>
            <w:rStyle w:val="Hyperlink"/>
            <w:rFonts w:ascii="Arial" w:eastAsia="Arial" w:hAnsi="Arial" w:cs="Arial"/>
            <w:color w:val="0000FF"/>
            <w:lang w:val="en-US"/>
          </w:rPr>
          <w:t>8</w:t>
        </w:r>
      </w:hyperlink>
    </w:p>
    <w:p w14:paraId="54C5EFF5" w14:textId="28FFA626" w:rsidR="1AA83A76" w:rsidRDefault="00155B57" w:rsidP="53A13D18">
      <w:pPr>
        <w:tabs>
          <w:tab w:val="right" w:leader="dot" w:pos="9019"/>
        </w:tabs>
        <w:spacing w:after="100" w:line="360" w:lineRule="auto"/>
        <w:ind w:left="440"/>
        <w:jc w:val="both"/>
      </w:pPr>
      <w:hyperlink r:id="rId15" w:anchor="_Toc225253059">
        <w:r w:rsidR="475B1AEA" w:rsidRPr="53A13D18">
          <w:rPr>
            <w:rStyle w:val="Hyperlink"/>
            <w:rFonts w:ascii="Arial" w:eastAsia="Arial" w:hAnsi="Arial" w:cs="Arial"/>
            <w:color w:val="0000FF"/>
            <w:lang w:val="en-US"/>
          </w:rPr>
          <w:t>3.4 Firm strategy, structure and rivalry</w:t>
        </w:r>
        <w:r w:rsidR="1AA83A76">
          <w:tab/>
        </w:r>
        <w:r w:rsidR="475B1AEA" w:rsidRPr="53A13D18">
          <w:rPr>
            <w:rStyle w:val="Hyperlink"/>
            <w:rFonts w:ascii="Arial" w:eastAsia="Arial" w:hAnsi="Arial" w:cs="Arial"/>
            <w:color w:val="0000FF"/>
            <w:lang w:val="en-US"/>
          </w:rPr>
          <w:t>9</w:t>
        </w:r>
      </w:hyperlink>
    </w:p>
    <w:p w14:paraId="42B1BAB2" w14:textId="1E5A7F28" w:rsidR="1AA83A76" w:rsidRDefault="00155B57" w:rsidP="53A13D18">
      <w:pPr>
        <w:tabs>
          <w:tab w:val="right" w:leader="dot" w:pos="9019"/>
        </w:tabs>
        <w:spacing w:after="100" w:line="360" w:lineRule="auto"/>
        <w:ind w:left="220"/>
        <w:jc w:val="both"/>
      </w:pPr>
      <w:hyperlink r:id="rId16" w:anchor="_Toc225253060">
        <w:r w:rsidR="475B1AEA" w:rsidRPr="53A13D18">
          <w:rPr>
            <w:rStyle w:val="Hyperlink"/>
            <w:rFonts w:ascii="Arial" w:eastAsia="Arial" w:hAnsi="Arial" w:cs="Arial"/>
            <w:color w:val="0000FF"/>
            <w:lang w:val="en-US"/>
          </w:rPr>
          <w:t>4. Company Analysis: SSE plc in the UK</w:t>
        </w:r>
        <w:r w:rsidR="1AA83A76">
          <w:tab/>
        </w:r>
        <w:r w:rsidR="475B1AEA" w:rsidRPr="53A13D18">
          <w:rPr>
            <w:rStyle w:val="Hyperlink"/>
            <w:rFonts w:ascii="Arial" w:eastAsia="Arial" w:hAnsi="Arial" w:cs="Arial"/>
            <w:color w:val="0000FF"/>
            <w:lang w:val="en-US"/>
          </w:rPr>
          <w:t>9</w:t>
        </w:r>
      </w:hyperlink>
    </w:p>
    <w:p w14:paraId="4ED5AB05" w14:textId="755DDBDF" w:rsidR="1AA83A76" w:rsidRDefault="00155B57" w:rsidP="53A13D18">
      <w:pPr>
        <w:tabs>
          <w:tab w:val="right" w:leader="dot" w:pos="9019"/>
        </w:tabs>
        <w:spacing w:after="100" w:line="360" w:lineRule="auto"/>
        <w:ind w:left="440"/>
        <w:jc w:val="both"/>
      </w:pPr>
      <w:hyperlink r:id="rId17" w:anchor="_Toc225253061">
        <w:r w:rsidR="475B1AEA" w:rsidRPr="53A13D18">
          <w:rPr>
            <w:rStyle w:val="Hyperlink"/>
            <w:rFonts w:ascii="Arial" w:eastAsia="Arial" w:hAnsi="Arial" w:cs="Arial"/>
            <w:color w:val="0000FF"/>
            <w:lang w:val="en-US"/>
          </w:rPr>
          <w:t>4.1 Company Overview – SSE plc</w:t>
        </w:r>
        <w:r w:rsidR="1AA83A76">
          <w:tab/>
        </w:r>
        <w:r w:rsidR="475B1AEA" w:rsidRPr="53A13D18">
          <w:rPr>
            <w:rStyle w:val="Hyperlink"/>
            <w:rFonts w:ascii="Arial" w:eastAsia="Arial" w:hAnsi="Arial" w:cs="Arial"/>
            <w:color w:val="0000FF"/>
            <w:lang w:val="en-US"/>
          </w:rPr>
          <w:t>9</w:t>
        </w:r>
      </w:hyperlink>
    </w:p>
    <w:p w14:paraId="7E0B348E" w14:textId="01372C67" w:rsidR="1AA83A76" w:rsidRDefault="00155B57" w:rsidP="53A13D18">
      <w:pPr>
        <w:tabs>
          <w:tab w:val="right" w:leader="dot" w:pos="9019"/>
        </w:tabs>
        <w:spacing w:after="100" w:line="360" w:lineRule="auto"/>
        <w:ind w:left="440"/>
        <w:jc w:val="both"/>
      </w:pPr>
      <w:hyperlink r:id="rId18" w:anchor="_Toc225253062">
        <w:r w:rsidR="475B1AEA" w:rsidRPr="53A13D18">
          <w:rPr>
            <w:rStyle w:val="Hyperlink"/>
            <w:rFonts w:ascii="Arial" w:eastAsia="Arial" w:hAnsi="Arial" w:cs="Arial"/>
            <w:color w:val="0000FF"/>
            <w:lang w:val="en-US"/>
          </w:rPr>
          <w:t>4.2 Porter’s five Forces to analyse macro-factors of SSE Plc in the UK</w:t>
        </w:r>
        <w:r w:rsidR="1AA83A76">
          <w:tab/>
        </w:r>
        <w:r w:rsidR="475B1AEA" w:rsidRPr="53A13D18">
          <w:rPr>
            <w:rStyle w:val="Hyperlink"/>
            <w:rFonts w:ascii="Arial" w:eastAsia="Arial" w:hAnsi="Arial" w:cs="Arial"/>
            <w:color w:val="0000FF"/>
            <w:lang w:val="en-US"/>
          </w:rPr>
          <w:t>10</w:t>
        </w:r>
      </w:hyperlink>
    </w:p>
    <w:p w14:paraId="63CC5B5C" w14:textId="50B819B7" w:rsidR="1AA83A76" w:rsidRDefault="00155B57" w:rsidP="53A13D18">
      <w:pPr>
        <w:tabs>
          <w:tab w:val="right" w:leader="dot" w:pos="9019"/>
        </w:tabs>
        <w:spacing w:after="100" w:line="360" w:lineRule="auto"/>
        <w:ind w:left="440"/>
        <w:jc w:val="both"/>
      </w:pPr>
      <w:hyperlink r:id="rId19" w:anchor="_Toc225253063">
        <w:r w:rsidR="475B1AEA" w:rsidRPr="53A13D18">
          <w:rPr>
            <w:rStyle w:val="Hyperlink"/>
            <w:rFonts w:ascii="Arial" w:eastAsia="Arial" w:hAnsi="Arial" w:cs="Arial"/>
            <w:color w:val="0000FF"/>
            <w:lang w:val="en-US"/>
          </w:rPr>
          <w:t>4.3 Market Attractiveness Analysis with respect to political, economic, legal and cultural factors</w:t>
        </w:r>
        <w:r w:rsidR="1AA83A76">
          <w:tab/>
        </w:r>
        <w:r w:rsidR="475B1AEA" w:rsidRPr="53A13D18">
          <w:rPr>
            <w:rStyle w:val="Hyperlink"/>
            <w:rFonts w:ascii="Arial" w:eastAsia="Arial" w:hAnsi="Arial" w:cs="Arial"/>
            <w:color w:val="0000FF"/>
            <w:lang w:val="en-US"/>
          </w:rPr>
          <w:t>13</w:t>
        </w:r>
      </w:hyperlink>
    </w:p>
    <w:p w14:paraId="601E31C0" w14:textId="7AE6524B" w:rsidR="1AA83A76" w:rsidRDefault="00155B57" w:rsidP="53A13D18">
      <w:pPr>
        <w:tabs>
          <w:tab w:val="right" w:leader="dot" w:pos="9019"/>
        </w:tabs>
        <w:spacing w:after="100" w:line="360" w:lineRule="auto"/>
        <w:ind w:left="220"/>
        <w:jc w:val="both"/>
      </w:pPr>
      <w:hyperlink r:id="rId20" w:anchor="_Toc225253064">
        <w:r w:rsidR="475B1AEA" w:rsidRPr="53A13D18">
          <w:rPr>
            <w:rStyle w:val="Hyperlink"/>
            <w:rFonts w:ascii="Arial" w:eastAsia="Arial" w:hAnsi="Arial" w:cs="Arial"/>
            <w:color w:val="0000FF"/>
            <w:lang w:val="en-US"/>
          </w:rPr>
          <w:t>5. Conclusion</w:t>
        </w:r>
        <w:r w:rsidR="1AA83A76">
          <w:tab/>
        </w:r>
        <w:r w:rsidR="475B1AEA" w:rsidRPr="53A13D18">
          <w:rPr>
            <w:rStyle w:val="Hyperlink"/>
            <w:rFonts w:ascii="Arial" w:eastAsia="Arial" w:hAnsi="Arial" w:cs="Arial"/>
            <w:color w:val="0000FF"/>
            <w:lang w:val="en-US"/>
          </w:rPr>
          <w:t>15</w:t>
        </w:r>
      </w:hyperlink>
    </w:p>
    <w:p w14:paraId="57AD80EB" w14:textId="107E02DA" w:rsidR="1AA83A76" w:rsidRDefault="00155B57" w:rsidP="53A13D18">
      <w:pPr>
        <w:tabs>
          <w:tab w:val="right" w:leader="dot" w:pos="9019"/>
        </w:tabs>
        <w:spacing w:after="100" w:line="360" w:lineRule="auto"/>
        <w:jc w:val="both"/>
      </w:pPr>
      <w:hyperlink r:id="rId21" w:anchor="_Toc225253065">
        <w:r w:rsidR="475B1AEA" w:rsidRPr="53A13D18">
          <w:rPr>
            <w:rStyle w:val="Hyperlink"/>
            <w:rFonts w:ascii="Arial" w:eastAsia="Arial" w:hAnsi="Arial" w:cs="Arial"/>
            <w:color w:val="0000FF"/>
          </w:rPr>
          <w:t>SECTION 2: Reflection with using Gibbs reflective cycle</w:t>
        </w:r>
        <w:r w:rsidR="1AA83A76">
          <w:tab/>
        </w:r>
        <w:r w:rsidR="475B1AEA" w:rsidRPr="53A13D18">
          <w:rPr>
            <w:rStyle w:val="Hyperlink"/>
            <w:rFonts w:ascii="Arial" w:eastAsia="Arial" w:hAnsi="Arial" w:cs="Arial"/>
            <w:color w:val="0000FF"/>
            <w:lang w:val="en-US"/>
          </w:rPr>
          <w:t>16</w:t>
        </w:r>
      </w:hyperlink>
    </w:p>
    <w:p w14:paraId="730CA95C" w14:textId="1C610024" w:rsidR="1AA83A76" w:rsidRDefault="00155B57" w:rsidP="53A13D18">
      <w:pPr>
        <w:tabs>
          <w:tab w:val="right" w:leader="dot" w:pos="9019"/>
        </w:tabs>
        <w:spacing w:after="100" w:line="360" w:lineRule="auto"/>
        <w:jc w:val="both"/>
      </w:pPr>
      <w:hyperlink r:id="rId22" w:anchor="_Toc225253066">
        <w:r w:rsidR="475B1AEA" w:rsidRPr="53A13D18">
          <w:rPr>
            <w:rStyle w:val="Hyperlink"/>
            <w:rFonts w:ascii="Arial" w:eastAsia="Arial" w:hAnsi="Arial" w:cs="Arial"/>
            <w:color w:val="0000FF"/>
          </w:rPr>
          <w:t>References</w:t>
        </w:r>
        <w:r w:rsidR="1AA83A76">
          <w:tab/>
        </w:r>
        <w:r w:rsidR="475B1AEA" w:rsidRPr="53A13D18">
          <w:rPr>
            <w:rStyle w:val="Hyperlink"/>
            <w:rFonts w:ascii="Arial" w:eastAsia="Arial" w:hAnsi="Arial" w:cs="Arial"/>
            <w:color w:val="0000FF"/>
            <w:lang w:val="en-US"/>
          </w:rPr>
          <w:t>19</w:t>
        </w:r>
      </w:hyperlink>
    </w:p>
    <w:p w14:paraId="651F49B6" w14:textId="2DD0E093" w:rsidR="1AA83A76" w:rsidRDefault="1AA83A76" w:rsidP="53A13D18">
      <w:pPr>
        <w:spacing w:after="0" w:line="360" w:lineRule="auto"/>
        <w:jc w:val="both"/>
        <w:rPr>
          <w:rFonts w:ascii="Arial" w:eastAsia="Arial" w:hAnsi="Arial" w:cs="Arial"/>
        </w:rPr>
      </w:pPr>
    </w:p>
    <w:p w14:paraId="39C08B80" w14:textId="616FE735" w:rsidR="1AA83A76" w:rsidRDefault="1AA83A76" w:rsidP="1AA83A76"/>
    <w:p w14:paraId="6AD05CBF" w14:textId="71F6BDB4" w:rsidR="1AA83A76" w:rsidRDefault="1AA83A76" w:rsidP="1AA83A76"/>
    <w:p w14:paraId="2DD3E3A6" w14:textId="502F1B3F" w:rsidR="1AA83A76" w:rsidRDefault="1AA83A76" w:rsidP="1AA83A76"/>
    <w:p w14:paraId="59AB9A93" w14:textId="2AA6C610" w:rsidR="1AA83A76" w:rsidRDefault="1AA83A76" w:rsidP="1AA83A76"/>
    <w:p w14:paraId="7BD6CD74" w14:textId="53142BE7" w:rsidR="1AA83A76" w:rsidRDefault="1AA83A76" w:rsidP="1AA83A76"/>
    <w:p w14:paraId="32BCB12E" w14:textId="6056E95C" w:rsidR="53A13D18" w:rsidRDefault="53A13D18" w:rsidP="53A13D18"/>
    <w:p w14:paraId="21203F01" w14:textId="26F2C845" w:rsidR="53A13D18" w:rsidRDefault="53A13D18" w:rsidP="53A13D18"/>
    <w:p w14:paraId="4AE8EC70" w14:textId="53FBBB0C" w:rsidR="53A13D18" w:rsidRDefault="53A13D18" w:rsidP="53A13D18"/>
    <w:p w14:paraId="672B7928" w14:textId="35C9FCE5" w:rsidR="53A13D18" w:rsidRDefault="53A13D18" w:rsidP="53A13D18"/>
    <w:p w14:paraId="277DE773" w14:textId="5D18972A" w:rsidR="53A13D18" w:rsidRDefault="53A13D18" w:rsidP="53A13D18"/>
    <w:p w14:paraId="29A560D5" w14:textId="04790451" w:rsidR="53A13D18" w:rsidRDefault="53A13D18" w:rsidP="53A13D18"/>
    <w:p w14:paraId="7A28C7DE" w14:textId="44684333" w:rsidR="53A13D18" w:rsidRDefault="53A13D18" w:rsidP="53A13D18"/>
    <w:p w14:paraId="684CC4DB" w14:textId="43088538" w:rsidR="53A13D18" w:rsidRDefault="53A13D18" w:rsidP="53A13D18"/>
    <w:p w14:paraId="1199D592" w14:textId="28FC344E" w:rsidR="53A13D18" w:rsidRDefault="53A13D18" w:rsidP="53A13D18"/>
    <w:p w14:paraId="0D4AC240" w14:textId="6AB79643" w:rsidR="1AA83A76" w:rsidRDefault="1AA83A76" w:rsidP="1AA83A76"/>
    <w:p w14:paraId="33CFDF7B" w14:textId="56064239" w:rsidR="1AA83A76" w:rsidRDefault="1AA83A76" w:rsidP="1AA83A76"/>
    <w:p w14:paraId="27292AF9" w14:textId="564B4454" w:rsidR="1AA83A76" w:rsidRDefault="4EBA2232" w:rsidP="1AA83A76">
      <w:r>
        <w:rPr>
          <w:noProof/>
          <w:lang w:eastAsia="en-GB"/>
        </w:rPr>
        <w:drawing>
          <wp:inline distT="0" distB="0" distL="0" distR="0" wp14:anchorId="14E3685C" wp14:editId="13F1B7F6">
            <wp:extent cx="5724525" cy="3819525"/>
            <wp:effectExtent l="0" t="0" r="0" b="0"/>
            <wp:docPr id="6536182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618276"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4525" cy="3819525"/>
                    </a:xfrm>
                    <a:prstGeom prst="rect">
                      <a:avLst/>
                    </a:prstGeom>
                  </pic:spPr>
                </pic:pic>
              </a:graphicData>
            </a:graphic>
          </wp:inline>
        </w:drawing>
      </w:r>
    </w:p>
    <w:p w14:paraId="1D0EDB8E" w14:textId="0ABAFBCE" w:rsidR="1AA83A76" w:rsidRDefault="1AA83A76" w:rsidP="1AA83A76"/>
    <w:p w14:paraId="11B83F2F" w14:textId="338589AF" w:rsidR="1AA83A76" w:rsidRDefault="1AA83A76" w:rsidP="1AA83A76"/>
    <w:p w14:paraId="36EFAF17" w14:textId="4365B294" w:rsidR="1AA83A76" w:rsidRDefault="1AA83A76" w:rsidP="1AA83A76"/>
    <w:p w14:paraId="7FB92BB0" w14:textId="788A4D23" w:rsidR="53A13D18" w:rsidRDefault="53A13D18" w:rsidP="53A13D18"/>
    <w:p w14:paraId="0B14E135" w14:textId="77A62EB2" w:rsidR="2972A4C6" w:rsidRDefault="2972A4C6" w:rsidP="53A13D18">
      <w:pPr>
        <w:spacing w:line="276" w:lineRule="auto"/>
      </w:pPr>
      <w:r w:rsidRPr="53A13D18">
        <w:t>SECTION 1: Country and an industry analysis</w:t>
      </w:r>
    </w:p>
    <w:p w14:paraId="66284292" w14:textId="4BFC300B" w:rsidR="53A13D18" w:rsidRDefault="53A13D18" w:rsidP="53A13D18">
      <w:pPr>
        <w:spacing w:line="276" w:lineRule="auto"/>
      </w:pPr>
    </w:p>
    <w:p w14:paraId="1A2BC765" w14:textId="4616BAD0" w:rsidR="53A13D18" w:rsidRDefault="53A13D18" w:rsidP="53A13D18">
      <w:pPr>
        <w:spacing w:line="276" w:lineRule="auto"/>
      </w:pPr>
    </w:p>
    <w:p w14:paraId="5C88F0A9" w14:textId="7D973ADB" w:rsidR="2972A4C6" w:rsidRDefault="2972A4C6" w:rsidP="1AA83A76">
      <w:pPr>
        <w:spacing w:line="276" w:lineRule="auto"/>
      </w:pPr>
      <w:r w:rsidRPr="1AA83A76">
        <w:lastRenderedPageBreak/>
        <w:t>This study looks at the competitiveness of Microsoft's Xbox in the Japanese gaming market. An overview of Japan's gaming industry, including its size, main companies, and segments (console, PC, and mobile), is given in Section 2. In Section 3, Japan's gaming competitive advantages are examined using Porter's Diamond model. Using PESTEL and cultural frameworks (e.g., Hofstede) to evaluate political, economic, legal, and cultural aspects impacting Xbox's chances, Section 4 provides a concentrated analysis of Xbox as a significant foreign entry in Japan. Section 5 comes to an end. (Section 6 provides a reflective overview of the research method.) In order to assure rigor and completeness, this structure makes considerable use of current statistics, industry analysis, and cited sources in accordance with academic requirements for international business reports.</w:t>
      </w:r>
    </w:p>
    <w:p w14:paraId="7600E145" w14:textId="4947BC11" w:rsidR="2972A4C6" w:rsidRDefault="2972A4C6" w:rsidP="1AA83A76">
      <w:pPr>
        <w:spacing w:line="276" w:lineRule="auto"/>
      </w:pPr>
      <w:r w:rsidRPr="1AA83A76">
        <w:rPr>
          <w:rFonts w:ascii="Aptos" w:eastAsia="Aptos" w:hAnsi="Aptos" w:cs="Aptos"/>
          <w:lang w:val="en"/>
        </w:rPr>
        <w:t>2. Industry and Country Overview</w:t>
      </w:r>
    </w:p>
    <w:p w14:paraId="4BC6C7C1" w14:textId="5DFD3DD3" w:rsidR="2972A4C6" w:rsidRDefault="2972A4C6" w:rsidP="1AA83A76">
      <w:pPr>
        <w:spacing w:before="240" w:after="240"/>
      </w:pPr>
      <w:r w:rsidRPr="1AA83A76">
        <w:rPr>
          <w:rFonts w:ascii="Aptos" w:eastAsia="Aptos" w:hAnsi="Aptos" w:cs="Aptos"/>
          <w:lang w:val="en"/>
        </w:rPr>
        <w:t>2.1 Overview of the Japan gaming industry</w:t>
      </w:r>
    </w:p>
    <w:p w14:paraId="12B98665" w14:textId="19C6948D" w:rsidR="2972A4C6" w:rsidRDefault="2972A4C6" w:rsidP="53A13D18">
      <w:pPr>
        <w:spacing w:before="240" w:after="240"/>
        <w:rPr>
          <w:rFonts w:ascii="Aptos" w:eastAsia="Aptos" w:hAnsi="Aptos" w:cs="Aptos"/>
          <w:lang w:val="en-US"/>
        </w:rPr>
      </w:pPr>
      <w:r w:rsidRPr="53A13D18">
        <w:rPr>
          <w:rFonts w:ascii="Aptos" w:eastAsia="Aptos" w:hAnsi="Aptos" w:cs="Aptos"/>
          <w:lang w:val="en-US"/>
        </w:rPr>
        <w:t xml:space="preserve">Japan has a sizable and significant gaming market. It is ranked third in the world by revenue, behind China and the United States </w:t>
      </w:r>
      <w:r w:rsidR="68378AA0" w:rsidRPr="53A13D18">
        <w:rPr>
          <w:rFonts w:ascii="Aptos" w:eastAsia="Aptos" w:hAnsi="Aptos" w:cs="Aptos"/>
          <w:lang w:val="en-US"/>
        </w:rPr>
        <w:t>(outlook,2023)</w:t>
      </w:r>
      <w:r w:rsidRPr="53A13D18">
        <w:rPr>
          <w:rFonts w:ascii="Aptos" w:eastAsia="Aptos" w:hAnsi="Aptos" w:cs="Aptos"/>
          <w:lang w:val="en-US"/>
        </w:rPr>
        <w:t xml:space="preserve">. Approximately ¥2.4 trillion (~USD 16 billion) was spent by Japanese consumers on all gaming platforms in 2024 </w:t>
      </w:r>
      <w:r w:rsidR="4418B432" w:rsidRPr="53A13D18">
        <w:rPr>
          <w:rFonts w:ascii="Aptos" w:eastAsia="Aptos" w:hAnsi="Aptos" w:cs="Aptos"/>
          <w:lang w:val="en-US"/>
        </w:rPr>
        <w:t>(trade,2020)</w:t>
      </w:r>
      <w:r w:rsidRPr="53A13D18">
        <w:rPr>
          <w:rFonts w:ascii="Aptos" w:eastAsia="Aptos" w:hAnsi="Aptos" w:cs="Aptos"/>
          <w:lang w:val="en-US"/>
        </w:rPr>
        <w:t xml:space="preserve">. The domestic console software and hardware market alone reached ¥418.1 billion in 2025, up 38.8% from 2024, according to Kadokawa's Famitsu data </w:t>
      </w:r>
      <w:r w:rsidR="78E1C55A" w:rsidRPr="53A13D18">
        <w:rPr>
          <w:rFonts w:ascii="Aptos" w:eastAsia="Aptos" w:hAnsi="Aptos" w:cs="Aptos"/>
          <w:lang w:val="en-US"/>
        </w:rPr>
        <w:t>(nippon)</w:t>
      </w:r>
      <w:r w:rsidRPr="53A13D18">
        <w:rPr>
          <w:rFonts w:ascii="Aptos" w:eastAsia="Aptos" w:hAnsi="Aptos" w:cs="Aptos"/>
          <w:lang w:val="en-US"/>
        </w:rPr>
        <w:t xml:space="preserve"> (see Fig. below). Due to high participation and cultural significance, the sector has almost doubled since 2012 (€980 </w:t>
      </w:r>
      <w:proofErr w:type="gramStart"/>
      <w:r w:rsidRPr="53A13D18">
        <w:rPr>
          <w:rFonts w:ascii="Aptos" w:eastAsia="Aptos" w:hAnsi="Aptos" w:cs="Aptos"/>
          <w:lang w:val="en-US"/>
        </w:rPr>
        <w:t>billion)</w:t>
      </w:r>
      <w:r w:rsidR="19C98004" w:rsidRPr="53A13D18">
        <w:rPr>
          <w:rFonts w:ascii="Aptos" w:eastAsia="Aptos" w:hAnsi="Aptos" w:cs="Aptos"/>
          <w:lang w:val="en-US"/>
        </w:rPr>
        <w:t>(</w:t>
      </w:r>
      <w:proofErr w:type="gramEnd"/>
      <w:r w:rsidR="19C98004" w:rsidRPr="53A13D18">
        <w:rPr>
          <w:rFonts w:ascii="Aptos" w:eastAsia="Aptos" w:hAnsi="Aptos" w:cs="Aptos"/>
          <w:lang w:val="en-US"/>
        </w:rPr>
        <w:t>tradegovernment)</w:t>
      </w:r>
      <w:r w:rsidRPr="53A13D18">
        <w:rPr>
          <w:rFonts w:ascii="Aptos" w:eastAsia="Aptos" w:hAnsi="Aptos" w:cs="Aptos"/>
          <w:lang w:val="en-US"/>
        </w:rPr>
        <w:t>.</w:t>
      </w:r>
    </w:p>
    <w:p w14:paraId="6E5AEAF5" w14:textId="2E25D7FE" w:rsidR="2972A4C6" w:rsidRDefault="2972A4C6" w:rsidP="1AA83A76">
      <w:pPr>
        <w:spacing w:before="240" w:after="240"/>
        <w:rPr>
          <w:rFonts w:ascii="Aptos" w:eastAsia="Aptos" w:hAnsi="Aptos" w:cs="Aptos"/>
          <w:lang w:val="en-US"/>
        </w:rPr>
      </w:pPr>
      <w:r w:rsidRPr="53A13D18">
        <w:rPr>
          <w:rFonts w:ascii="Aptos" w:eastAsia="Aptos" w:hAnsi="Aptos" w:cs="Aptos"/>
          <w:lang w:val="en-US"/>
        </w:rPr>
        <w:t>• Segment breakdown: Mobile gaming dominates the Japanese market. Approximately 60–70% of all game revenue in 2023 came from mobile titles [</w:t>
      </w:r>
      <w:proofErr w:type="gramStart"/>
      <w:r w:rsidRPr="53A13D18">
        <w:rPr>
          <w:rFonts w:ascii="Aptos" w:eastAsia="Aptos" w:hAnsi="Aptos" w:cs="Aptos"/>
          <w:lang w:val="en-US"/>
        </w:rPr>
        <w:t>9][</w:t>
      </w:r>
      <w:proofErr w:type="gramEnd"/>
      <w:r w:rsidRPr="53A13D18">
        <w:rPr>
          <w:rFonts w:ascii="Aptos" w:eastAsia="Aptos" w:hAnsi="Aptos" w:cs="Aptos"/>
          <w:lang w:val="en-US"/>
        </w:rPr>
        <w:t xml:space="preserve">10]. For instance, according to one source, mobile games accounted for around 70% of Japan's ¥2.68 trillion game business in 2023 </w:t>
      </w:r>
      <w:r w:rsidR="06EEEE1A" w:rsidRPr="53A13D18">
        <w:rPr>
          <w:rFonts w:ascii="Aptos" w:eastAsia="Aptos" w:hAnsi="Aptos" w:cs="Aptos"/>
          <w:lang w:val="en-US"/>
        </w:rPr>
        <w:t>(datareports,2026)</w:t>
      </w:r>
      <w:r w:rsidRPr="53A13D18">
        <w:rPr>
          <w:rFonts w:ascii="Aptos" w:eastAsia="Aptos" w:hAnsi="Aptos" w:cs="Aptos"/>
          <w:lang w:val="en-US"/>
        </w:rPr>
        <w:t xml:space="preserve">. About 20–30% comes from console gaming (hardware + software), and about 26 billion USD (~¥3 trillion) comes from PC/console (non-mobile) </w:t>
      </w:r>
      <w:r w:rsidR="7F0AD0E4" w:rsidRPr="53A13D18">
        <w:rPr>
          <w:rFonts w:ascii="Aptos" w:eastAsia="Aptos" w:hAnsi="Aptos" w:cs="Aptos"/>
          <w:lang w:val="en-US"/>
        </w:rPr>
        <w:t>(console</w:t>
      </w:r>
      <w:r w:rsidRPr="53A13D18">
        <w:rPr>
          <w:rFonts w:ascii="Aptos" w:eastAsia="Aptos" w:hAnsi="Aptos" w:cs="Aptos"/>
          <w:lang w:val="en-US"/>
        </w:rPr>
        <w:t xml:space="preserve"> (2023). The 77 million gamers in Japan [11] have a high average age (~36) and are almost evenly divided by </w:t>
      </w:r>
      <w:proofErr w:type="gramStart"/>
      <w:r w:rsidRPr="53A13D18">
        <w:rPr>
          <w:rFonts w:ascii="Aptos" w:eastAsia="Aptos" w:hAnsi="Aptos" w:cs="Aptos"/>
          <w:lang w:val="en-US"/>
        </w:rPr>
        <w:t>gender .</w:t>
      </w:r>
      <w:proofErr w:type="gramEnd"/>
      <w:r w:rsidRPr="53A13D18">
        <w:rPr>
          <w:rFonts w:ascii="Aptos" w:eastAsia="Aptos" w:hAnsi="Aptos" w:cs="Aptos"/>
          <w:lang w:val="en-US"/>
        </w:rPr>
        <w:t xml:space="preserve"> Despite the mobile lead, 72% of young people (ages 6–18) play on consoles, compared to 64% on mobile devices (overlap permitted</w:t>
      </w:r>
      <w:proofErr w:type="gramStart"/>
      <w:r w:rsidRPr="53A13D18">
        <w:rPr>
          <w:rFonts w:ascii="Aptos" w:eastAsia="Aptos" w:hAnsi="Aptos" w:cs="Aptos"/>
          <w:lang w:val="en-US"/>
        </w:rPr>
        <w:t>) .</w:t>
      </w:r>
      <w:proofErr w:type="gramEnd"/>
    </w:p>
    <w:p w14:paraId="7B2E04F5" w14:textId="0A2263AF" w:rsidR="2972A4C6" w:rsidRDefault="2972A4C6" w:rsidP="1AA83A76">
      <w:pPr>
        <w:spacing w:before="240" w:after="240"/>
      </w:pPr>
      <w:r w:rsidRPr="53A13D18">
        <w:rPr>
          <w:rFonts w:ascii="Aptos" w:eastAsia="Aptos" w:hAnsi="Aptos" w:cs="Aptos"/>
          <w:lang w:val="en-US"/>
        </w:rPr>
        <w:t xml:space="preserve">• Economic significance: Japan exports a lot of its culture through gaming. By 2023, the entertainment business (anime, games, etc.) produced ¥5.8 trillion in foreign </w:t>
      </w:r>
      <w:proofErr w:type="gramStart"/>
      <w:r w:rsidRPr="53A13D18">
        <w:rPr>
          <w:rFonts w:ascii="Aptos" w:eastAsia="Aptos" w:hAnsi="Aptos" w:cs="Aptos"/>
          <w:lang w:val="en-US"/>
        </w:rPr>
        <w:t>sales ,</w:t>
      </w:r>
      <w:proofErr w:type="gramEnd"/>
      <w:r w:rsidRPr="53A13D18">
        <w:rPr>
          <w:rFonts w:ascii="Aptos" w:eastAsia="Aptos" w:hAnsi="Aptos" w:cs="Aptos"/>
          <w:lang w:val="en-US"/>
        </w:rPr>
        <w:t xml:space="preserve"> with gaming playing a major role. In the country, game production creates highly skilled professions and increases demand for media and electronics. Strong intellectual property from Japan, such as Mario and Pokémon, has a global impact. With a goal of increasing creative exports to ¥20 trillion by 2033, the government acknowledges gaming as a growing </w:t>
      </w:r>
      <w:proofErr w:type="gramStart"/>
      <w:r w:rsidRPr="53A13D18">
        <w:rPr>
          <w:rFonts w:ascii="Aptos" w:eastAsia="Aptos" w:hAnsi="Aptos" w:cs="Aptos"/>
          <w:lang w:val="en-US"/>
        </w:rPr>
        <w:t>industry .</w:t>
      </w:r>
      <w:proofErr w:type="gramEnd"/>
    </w:p>
    <w:p w14:paraId="3B24598A" w14:textId="68DB8655" w:rsidR="2972A4C6" w:rsidRDefault="2972A4C6" w:rsidP="1AA83A76">
      <w:pPr>
        <w:spacing w:before="240" w:after="240"/>
      </w:pPr>
      <w:r w:rsidRPr="1AA83A76">
        <w:rPr>
          <w:rFonts w:ascii="Aptos" w:eastAsia="Aptos" w:hAnsi="Aptos" w:cs="Aptos"/>
          <w:lang w:val="en-US"/>
        </w:rPr>
        <w:t xml:space="preserve"> </w:t>
      </w:r>
    </w:p>
    <w:p w14:paraId="2C1DA524" w14:textId="05576F53" w:rsidR="1AA83A76" w:rsidRDefault="1AA83A76" w:rsidP="1AA83A76">
      <w:pPr>
        <w:spacing w:before="240" w:after="240"/>
        <w:rPr>
          <w:rFonts w:ascii="Aptos" w:eastAsia="Aptos" w:hAnsi="Aptos" w:cs="Aptos"/>
          <w:lang w:val="en-US"/>
        </w:rPr>
      </w:pPr>
    </w:p>
    <w:p w14:paraId="5C62FE69" w14:textId="6C33537A" w:rsidR="2972A4C6" w:rsidRDefault="2972A4C6" w:rsidP="1AA83A76">
      <w:pPr>
        <w:spacing w:before="240" w:after="240"/>
        <w:rPr>
          <w:rFonts w:ascii="Aptos" w:eastAsia="Aptos" w:hAnsi="Aptos" w:cs="Aptos"/>
          <w:lang w:val="en-US"/>
        </w:rPr>
      </w:pPr>
      <w:r w:rsidRPr="1AA83A76">
        <w:rPr>
          <w:rFonts w:ascii="Aptos" w:eastAsia="Aptos" w:hAnsi="Aptos" w:cs="Aptos"/>
          <w:lang w:val="en-US"/>
        </w:rPr>
        <w:t>• Major companies: A number of well-known Japanese businesses dominate the sector.</w:t>
      </w:r>
    </w:p>
    <w:p w14:paraId="1F7FB4C5" w14:textId="4A68150D" w:rsidR="2972A4C6" w:rsidRDefault="2972A4C6" w:rsidP="1AA83A76">
      <w:pPr>
        <w:spacing w:before="240" w:after="240"/>
      </w:pPr>
      <w:r w:rsidRPr="53A13D18">
        <w:rPr>
          <w:rFonts w:ascii="Aptos" w:eastAsia="Aptos" w:hAnsi="Aptos" w:cs="Aptos"/>
          <w:lang w:val="en-US"/>
        </w:rPr>
        <w:t xml:space="preserve">• Nintendo Co., Ltd., the company that makes the Switch console, is based in Kyoto. Japan accounted for ¥362,651 million (€21.7%) of Nintendo's ¥1,671,865 million net sales in FY2023. Nintendo's Switch platform, a hybrid home/handheld system, had sold over 146 million units worldwide and about 30 million units in Japan by </w:t>
      </w:r>
      <w:proofErr w:type="gramStart"/>
      <w:r w:rsidRPr="53A13D18">
        <w:rPr>
          <w:rFonts w:ascii="Aptos" w:eastAsia="Aptos" w:hAnsi="Aptos" w:cs="Aptos"/>
          <w:lang w:val="en-US"/>
        </w:rPr>
        <w:t>2025 .</w:t>
      </w:r>
      <w:proofErr w:type="gramEnd"/>
      <w:r w:rsidRPr="53A13D18">
        <w:rPr>
          <w:rFonts w:ascii="Aptos" w:eastAsia="Aptos" w:hAnsi="Aptos" w:cs="Aptos"/>
          <w:lang w:val="en-US"/>
        </w:rPr>
        <w:t xml:space="preserve"> Innovative hardware and family-friendly franchises (Mario, Zelda) are key components of its strategy. Nintendo currently holds a 70–90% market share in Japanese console sales.</w:t>
      </w:r>
    </w:p>
    <w:p w14:paraId="47558C7F" w14:textId="30F09869" w:rsidR="2972A4C6" w:rsidRDefault="2972A4C6" w:rsidP="1AA83A76">
      <w:pPr>
        <w:spacing w:before="240" w:after="240"/>
      </w:pPr>
      <w:r w:rsidRPr="53A13D18">
        <w:rPr>
          <w:rFonts w:ascii="Aptos" w:eastAsia="Aptos" w:hAnsi="Aptos" w:cs="Aptos"/>
          <w:lang w:val="en-US"/>
        </w:rPr>
        <w:t xml:space="preserve">• Sony Group (PlayStation): This company, with its headquarters in Tokyo, manufactures PlayStation systems. Sony's gaming concentration is on first-party games and PlayStation's high-end hardware (PS5). By 2026, almost 75 million PS5 systems had been shipped </w:t>
      </w:r>
      <w:proofErr w:type="gramStart"/>
      <w:r w:rsidRPr="53A13D18">
        <w:rPr>
          <w:rFonts w:ascii="Aptos" w:eastAsia="Aptos" w:hAnsi="Aptos" w:cs="Aptos"/>
          <w:lang w:val="en-US"/>
        </w:rPr>
        <w:t>globally .</w:t>
      </w:r>
      <w:proofErr w:type="gramEnd"/>
      <w:r w:rsidRPr="53A13D18">
        <w:rPr>
          <w:rFonts w:ascii="Aptos" w:eastAsia="Aptos" w:hAnsi="Aptos" w:cs="Aptos"/>
          <w:lang w:val="en-US"/>
        </w:rPr>
        <w:t xml:space="preserve"> According to Q1 2026 figures, the PS5 accounts for just about 14% of console sales in Japan, where it currently lags behind </w:t>
      </w:r>
      <w:proofErr w:type="gramStart"/>
      <w:r w:rsidRPr="53A13D18">
        <w:rPr>
          <w:rFonts w:ascii="Aptos" w:eastAsia="Aptos" w:hAnsi="Aptos" w:cs="Aptos"/>
          <w:lang w:val="en-US"/>
        </w:rPr>
        <w:t>Switch .</w:t>
      </w:r>
      <w:proofErr w:type="gramEnd"/>
      <w:r w:rsidRPr="53A13D18">
        <w:rPr>
          <w:rFonts w:ascii="Aptos" w:eastAsia="Aptos" w:hAnsi="Aptos" w:cs="Aptos"/>
          <w:lang w:val="en-US"/>
        </w:rPr>
        <w:t xml:space="preserve"> Premium systems and exclusive blockbusters (like God of War and Horizon) are key components of Sony's approach. Sony's ecosystem is further enhanced with its PlayStation Plus/Now services.</w:t>
      </w:r>
    </w:p>
    <w:p w14:paraId="44475B2A" w14:textId="46FF5FE7" w:rsidR="2972A4C6" w:rsidRDefault="2972A4C6" w:rsidP="1AA83A76">
      <w:pPr>
        <w:spacing w:before="240" w:after="240"/>
      </w:pPr>
      <w:r w:rsidRPr="53A13D18">
        <w:rPr>
          <w:rFonts w:ascii="Aptos" w:eastAsia="Aptos" w:hAnsi="Aptos" w:cs="Aptos"/>
          <w:lang w:val="en-US"/>
        </w:rPr>
        <w:t xml:space="preserve">• Sega Sammy Holdings (Tokyo): Originally a console manufacturer, it is now mostly an arcade/pachinko and game publisher/developer. Key Sega intellectual property, such as Persona and Yakuza, is available on the Sony and Nintendo platforms. Sega is looking into joint ventures, such as cloud gaming with </w:t>
      </w:r>
      <w:proofErr w:type="gramStart"/>
      <w:r w:rsidRPr="53A13D18">
        <w:rPr>
          <w:rFonts w:ascii="Aptos" w:eastAsia="Aptos" w:hAnsi="Aptos" w:cs="Aptos"/>
          <w:lang w:val="en-US"/>
        </w:rPr>
        <w:t>Microsoft .</w:t>
      </w:r>
      <w:proofErr w:type="gramEnd"/>
    </w:p>
    <w:p w14:paraId="37DED320" w14:textId="2FACAE11" w:rsidR="2972A4C6" w:rsidRDefault="2972A4C6" w:rsidP="1AA83A76">
      <w:pPr>
        <w:spacing w:before="240" w:after="240"/>
        <w:rPr>
          <w:rFonts w:ascii="Aptos" w:eastAsia="Aptos" w:hAnsi="Aptos" w:cs="Aptos"/>
          <w:lang w:val="en-US"/>
        </w:rPr>
      </w:pPr>
      <w:r w:rsidRPr="1AA83A76">
        <w:rPr>
          <w:rFonts w:ascii="Aptos" w:eastAsia="Aptos" w:hAnsi="Aptos" w:cs="Aptos"/>
          <w:lang w:val="en-US"/>
        </w:rPr>
        <w:t>• Major developers and publishers of franchises like Monster Hunter, Final Fantasy, and others include Capcom, Square Enix, Konami, and Bandai Namco. These companies provide the best-selling games for the Sony and Nintendo platforms.</w:t>
      </w:r>
    </w:p>
    <w:p w14:paraId="2E95375E" w14:textId="73179AF3" w:rsidR="2972A4C6" w:rsidRDefault="2972A4C6" w:rsidP="1AA83A76">
      <w:pPr>
        <w:spacing w:before="240" w:after="240"/>
      </w:pPr>
      <w:r w:rsidRPr="53A13D18">
        <w:rPr>
          <w:rFonts w:ascii="Aptos" w:eastAsia="Aptos" w:hAnsi="Aptos" w:cs="Aptos"/>
          <w:lang w:val="en-US"/>
        </w:rPr>
        <w:t xml:space="preserve">• International multinational corporations (MNCs): Microsoft (Xbox), a US-based provider of Xbox systems and services. Historically a modest player: according to VGChartz, the Xbox Series X|S sold just about 10,000 units in Japan in the first quarter of </w:t>
      </w:r>
      <w:proofErr w:type="gramStart"/>
      <w:r w:rsidRPr="53A13D18">
        <w:rPr>
          <w:rFonts w:ascii="Aptos" w:eastAsia="Aptos" w:hAnsi="Aptos" w:cs="Aptos"/>
          <w:lang w:val="en-US"/>
        </w:rPr>
        <w:t>2026 .</w:t>
      </w:r>
      <w:proofErr w:type="gramEnd"/>
      <w:r w:rsidRPr="53A13D18">
        <w:rPr>
          <w:rFonts w:ascii="Aptos" w:eastAsia="Aptos" w:hAnsi="Aptos" w:cs="Aptos"/>
          <w:lang w:val="en-US"/>
        </w:rPr>
        <w:t xml:space="preserve"> Hardware is dominated by consoles (Nintendo/Sony), but Electronic Arts, Ubisoft, Tencent, and other multinational companies are present (for example, through mobile games or international titles). Through mobile app shops, Apple and Google have an impact.</w:t>
      </w:r>
    </w:p>
    <w:p w14:paraId="54FE440A" w14:textId="400EA83B" w:rsidR="2972A4C6" w:rsidRDefault="2972A4C6" w:rsidP="1AA83A76">
      <w:pPr>
        <w:spacing w:before="240" w:after="240"/>
      </w:pPr>
      <w:r w:rsidRPr="1AA83A76">
        <w:rPr>
          <w:rFonts w:ascii="Aptos" w:eastAsia="Aptos" w:hAnsi="Aptos" w:cs="Aptos"/>
          <w:lang w:val="en-US"/>
        </w:rPr>
        <w:t xml:space="preserve"> </w:t>
      </w:r>
    </w:p>
    <w:p w14:paraId="619A1FD2" w14:textId="3266BC79" w:rsidR="2972A4C6" w:rsidRDefault="2972A4C6" w:rsidP="1AA83A76">
      <w:pPr>
        <w:spacing w:before="240" w:after="240"/>
        <w:rPr>
          <w:rFonts w:ascii="Aptos" w:eastAsia="Aptos" w:hAnsi="Aptos" w:cs="Aptos"/>
          <w:lang w:val="en-US"/>
        </w:rPr>
      </w:pPr>
      <w:r w:rsidRPr="1AA83A76">
        <w:rPr>
          <w:rFonts w:ascii="Aptos" w:eastAsia="Aptos" w:hAnsi="Aptos" w:cs="Aptos"/>
          <w:lang w:val="en-US"/>
        </w:rPr>
        <w:t>The positioning of the main console companies is contrasted in the table below:</w:t>
      </w:r>
    </w:p>
    <w:tbl>
      <w:tblPr>
        <w:tblW w:w="0" w:type="auto"/>
        <w:tblLook w:val="0020" w:firstRow="1" w:lastRow="0" w:firstColumn="0" w:lastColumn="0" w:noHBand="0" w:noVBand="0"/>
      </w:tblPr>
      <w:tblGrid>
        <w:gridCol w:w="1683"/>
        <w:gridCol w:w="1994"/>
        <w:gridCol w:w="5349"/>
      </w:tblGrid>
      <w:tr w:rsidR="1AA83A76" w14:paraId="0C999A1F" w14:textId="77777777" w:rsidTr="53A13D18">
        <w:trPr>
          <w:trHeight w:val="300"/>
        </w:trPr>
        <w:tc>
          <w:tcPr>
            <w:tcW w:w="1013" w:type="dxa"/>
            <w:tcBorders>
              <w:top w:val="nil"/>
              <w:left w:val="nil"/>
              <w:bottom w:val="single" w:sz="8" w:space="0" w:color="auto"/>
              <w:right w:val="nil"/>
            </w:tcBorders>
            <w:tcMar>
              <w:left w:w="108" w:type="dxa"/>
              <w:right w:w="108" w:type="dxa"/>
            </w:tcMar>
            <w:vAlign w:val="bottom"/>
          </w:tcPr>
          <w:p w14:paraId="29490873" w14:textId="67198AC3" w:rsidR="1AA83A76" w:rsidRDefault="1AA83A76" w:rsidP="1AA83A76">
            <w:pPr>
              <w:spacing w:before="36" w:after="36"/>
            </w:pPr>
            <w:r w:rsidRPr="1AA83A76">
              <w:rPr>
                <w:rFonts w:ascii="Aptos" w:eastAsia="Aptos" w:hAnsi="Aptos" w:cs="Aptos"/>
                <w:b/>
                <w:bCs/>
                <w:lang w:val="en"/>
              </w:rPr>
              <w:lastRenderedPageBreak/>
              <w:t>Company</w:t>
            </w:r>
          </w:p>
        </w:tc>
        <w:tc>
          <w:tcPr>
            <w:tcW w:w="2117" w:type="dxa"/>
            <w:tcBorders>
              <w:top w:val="nil"/>
              <w:left w:val="nil"/>
              <w:bottom w:val="single" w:sz="8" w:space="0" w:color="auto"/>
              <w:right w:val="nil"/>
            </w:tcBorders>
            <w:tcMar>
              <w:left w:w="108" w:type="dxa"/>
              <w:right w:w="108" w:type="dxa"/>
            </w:tcMar>
            <w:vAlign w:val="bottom"/>
          </w:tcPr>
          <w:p w14:paraId="71B8C6BC" w14:textId="5C657795" w:rsidR="1AA83A76" w:rsidRDefault="1AA83A76" w:rsidP="1AA83A76">
            <w:pPr>
              <w:spacing w:before="36" w:after="36"/>
              <w:jc w:val="center"/>
            </w:pPr>
            <w:r w:rsidRPr="1AA83A76">
              <w:rPr>
                <w:rFonts w:ascii="Aptos" w:eastAsia="Aptos" w:hAnsi="Aptos" w:cs="Aptos"/>
                <w:b/>
                <w:bCs/>
                <w:lang w:val="en"/>
              </w:rPr>
              <w:t>Japan Console Market Share (2026 Q1)</w:t>
            </w:r>
          </w:p>
        </w:tc>
        <w:tc>
          <w:tcPr>
            <w:tcW w:w="5885" w:type="dxa"/>
            <w:tcBorders>
              <w:top w:val="nil"/>
              <w:left w:val="nil"/>
              <w:bottom w:val="single" w:sz="8" w:space="0" w:color="auto"/>
              <w:right w:val="nil"/>
            </w:tcBorders>
            <w:tcMar>
              <w:left w:w="108" w:type="dxa"/>
              <w:right w:w="108" w:type="dxa"/>
            </w:tcMar>
            <w:vAlign w:val="bottom"/>
          </w:tcPr>
          <w:p w14:paraId="57D1087D" w14:textId="5DB789D5" w:rsidR="1AA83A76" w:rsidRDefault="1AA83A76" w:rsidP="1AA83A76">
            <w:pPr>
              <w:spacing w:before="36" w:after="36"/>
            </w:pPr>
            <w:r w:rsidRPr="1AA83A76">
              <w:rPr>
                <w:rFonts w:ascii="Aptos" w:eastAsia="Aptos" w:hAnsi="Aptos" w:cs="Aptos"/>
                <w:b/>
                <w:bCs/>
                <w:lang w:val="en"/>
              </w:rPr>
              <w:t>Primary Strategy and Positioning</w:t>
            </w:r>
          </w:p>
        </w:tc>
      </w:tr>
      <w:tr w:rsidR="1AA83A76" w14:paraId="04A801A6" w14:textId="77777777" w:rsidTr="53A13D18">
        <w:trPr>
          <w:trHeight w:val="300"/>
        </w:trPr>
        <w:tc>
          <w:tcPr>
            <w:tcW w:w="1013" w:type="dxa"/>
            <w:tcMar>
              <w:left w:w="108" w:type="dxa"/>
              <w:right w:w="108" w:type="dxa"/>
            </w:tcMar>
          </w:tcPr>
          <w:p w14:paraId="7E6AC798" w14:textId="2A8002B9" w:rsidR="1AA83A76" w:rsidRDefault="1AA83A76" w:rsidP="1AA83A76">
            <w:pPr>
              <w:spacing w:before="36" w:after="36"/>
            </w:pPr>
            <w:r w:rsidRPr="1AA83A76">
              <w:rPr>
                <w:rFonts w:ascii="Aptos" w:eastAsia="Aptos" w:hAnsi="Aptos" w:cs="Aptos"/>
                <w:b/>
                <w:bCs/>
                <w:lang w:val="en"/>
              </w:rPr>
              <w:t>Nintendo (Switch)</w:t>
            </w:r>
          </w:p>
        </w:tc>
        <w:tc>
          <w:tcPr>
            <w:tcW w:w="2117" w:type="dxa"/>
            <w:tcMar>
              <w:left w:w="108" w:type="dxa"/>
              <w:right w:w="108" w:type="dxa"/>
            </w:tcMar>
          </w:tcPr>
          <w:p w14:paraId="04DEAEB7" w14:textId="41C01B7A" w:rsidR="1AA83A76" w:rsidRDefault="0E316244" w:rsidP="53A13D18">
            <w:pPr>
              <w:spacing w:before="36" w:after="36"/>
              <w:jc w:val="center"/>
              <w:rPr>
                <w:rFonts w:ascii="Aptos" w:eastAsia="Aptos" w:hAnsi="Aptos" w:cs="Aptos"/>
                <w:color w:val="155F81"/>
                <w:lang w:val="en"/>
              </w:rPr>
            </w:pPr>
            <w:r w:rsidRPr="53A13D18">
              <w:rPr>
                <w:rFonts w:ascii="Aptos" w:eastAsia="Aptos" w:hAnsi="Aptos" w:cs="Aptos"/>
                <w:lang w:val="en"/>
              </w:rPr>
              <w:t>≈89%</w:t>
            </w:r>
          </w:p>
        </w:tc>
        <w:tc>
          <w:tcPr>
            <w:tcW w:w="5885" w:type="dxa"/>
            <w:tcMar>
              <w:left w:w="108" w:type="dxa"/>
              <w:right w:w="108" w:type="dxa"/>
            </w:tcMar>
          </w:tcPr>
          <w:p w14:paraId="0C1F122A" w14:textId="04EBFD5C" w:rsidR="1AA83A76" w:rsidRDefault="1AA83A76" w:rsidP="1AA83A76">
            <w:pPr>
              <w:spacing w:before="36" w:after="36"/>
            </w:pPr>
            <w:r w:rsidRPr="1AA83A76">
              <w:rPr>
                <w:rFonts w:ascii="Aptos" w:eastAsia="Aptos" w:hAnsi="Aptos" w:cs="Aptos"/>
                <w:lang w:val="en"/>
              </w:rPr>
              <w:t>Innovative hybrid console; family-friendly exclusive IP (Mario, Pokémon); focuses on innovation over raw power.</w:t>
            </w:r>
          </w:p>
        </w:tc>
      </w:tr>
      <w:tr w:rsidR="1AA83A76" w14:paraId="19D49893" w14:textId="77777777" w:rsidTr="53A13D18">
        <w:trPr>
          <w:trHeight w:val="300"/>
        </w:trPr>
        <w:tc>
          <w:tcPr>
            <w:tcW w:w="1013" w:type="dxa"/>
            <w:tcMar>
              <w:left w:w="108" w:type="dxa"/>
              <w:right w:w="108" w:type="dxa"/>
            </w:tcMar>
          </w:tcPr>
          <w:p w14:paraId="020319AB" w14:textId="3E7CC60C" w:rsidR="1AA83A76" w:rsidRDefault="1AA83A76" w:rsidP="1AA83A76">
            <w:pPr>
              <w:spacing w:before="36" w:after="36"/>
            </w:pPr>
            <w:r w:rsidRPr="1AA83A76">
              <w:rPr>
                <w:rFonts w:ascii="Aptos" w:eastAsia="Aptos" w:hAnsi="Aptos" w:cs="Aptos"/>
                <w:b/>
                <w:bCs/>
                <w:lang w:val="en"/>
              </w:rPr>
              <w:t>Sony (PlayStation)</w:t>
            </w:r>
          </w:p>
        </w:tc>
        <w:tc>
          <w:tcPr>
            <w:tcW w:w="2117" w:type="dxa"/>
            <w:tcMar>
              <w:left w:w="108" w:type="dxa"/>
              <w:right w:w="108" w:type="dxa"/>
            </w:tcMar>
          </w:tcPr>
          <w:p w14:paraId="7384F8D1" w14:textId="4056FBA5" w:rsidR="1AA83A76" w:rsidRDefault="0E316244" w:rsidP="53A13D18">
            <w:pPr>
              <w:spacing w:before="36" w:after="36"/>
              <w:jc w:val="center"/>
              <w:rPr>
                <w:rFonts w:ascii="Aptos" w:eastAsia="Aptos" w:hAnsi="Aptos" w:cs="Aptos"/>
                <w:color w:val="155F81"/>
                <w:lang w:val="en"/>
              </w:rPr>
            </w:pPr>
            <w:r w:rsidRPr="53A13D18">
              <w:rPr>
                <w:rFonts w:ascii="Aptos" w:eastAsia="Aptos" w:hAnsi="Aptos" w:cs="Aptos"/>
                <w:lang w:val="en"/>
              </w:rPr>
              <w:t>≈11%</w:t>
            </w:r>
          </w:p>
        </w:tc>
        <w:tc>
          <w:tcPr>
            <w:tcW w:w="5885" w:type="dxa"/>
            <w:tcMar>
              <w:left w:w="108" w:type="dxa"/>
              <w:right w:w="108" w:type="dxa"/>
            </w:tcMar>
          </w:tcPr>
          <w:p w14:paraId="47A81C8A" w14:textId="6D5EA743" w:rsidR="1AA83A76" w:rsidRDefault="1AA83A76" w:rsidP="1AA83A76">
            <w:pPr>
              <w:spacing w:before="36" w:after="36"/>
            </w:pPr>
            <w:r w:rsidRPr="1AA83A76">
              <w:rPr>
                <w:rFonts w:ascii="Aptos" w:eastAsia="Aptos" w:hAnsi="Aptos" w:cs="Aptos"/>
                <w:lang w:val="en"/>
              </w:rPr>
              <w:t>High-end console (PS5) and VR; exclusive AAA titles (God of War, Last of Us); strong online services (PS Plus).</w:t>
            </w:r>
          </w:p>
        </w:tc>
      </w:tr>
      <w:tr w:rsidR="1AA83A76" w14:paraId="43E93CA1" w14:textId="77777777" w:rsidTr="53A13D18">
        <w:trPr>
          <w:trHeight w:val="300"/>
        </w:trPr>
        <w:tc>
          <w:tcPr>
            <w:tcW w:w="1013" w:type="dxa"/>
            <w:tcMar>
              <w:left w:w="108" w:type="dxa"/>
              <w:right w:w="108" w:type="dxa"/>
            </w:tcMar>
          </w:tcPr>
          <w:p w14:paraId="484CDD53" w14:textId="40D5C614" w:rsidR="1AA83A76" w:rsidRDefault="1AA83A76" w:rsidP="1AA83A76">
            <w:pPr>
              <w:spacing w:before="36" w:after="36"/>
            </w:pPr>
            <w:r w:rsidRPr="1AA83A76">
              <w:rPr>
                <w:rFonts w:ascii="Aptos" w:eastAsia="Aptos" w:hAnsi="Aptos" w:cs="Aptos"/>
                <w:b/>
                <w:bCs/>
                <w:lang w:val="en"/>
              </w:rPr>
              <w:t>Microsoft (Xbox)</w:t>
            </w:r>
          </w:p>
        </w:tc>
        <w:tc>
          <w:tcPr>
            <w:tcW w:w="2117" w:type="dxa"/>
            <w:tcMar>
              <w:left w:w="108" w:type="dxa"/>
              <w:right w:w="108" w:type="dxa"/>
            </w:tcMar>
          </w:tcPr>
          <w:p w14:paraId="62323F14" w14:textId="17A3C480" w:rsidR="1AA83A76" w:rsidRDefault="0E316244" w:rsidP="53A13D18">
            <w:pPr>
              <w:spacing w:before="36" w:after="36"/>
              <w:jc w:val="center"/>
              <w:rPr>
                <w:rFonts w:ascii="Aptos" w:eastAsia="Aptos" w:hAnsi="Aptos" w:cs="Aptos"/>
                <w:color w:val="155F81"/>
                <w:lang w:val="en"/>
              </w:rPr>
            </w:pPr>
            <w:r w:rsidRPr="53A13D18">
              <w:rPr>
                <w:rFonts w:ascii="Aptos" w:eastAsia="Aptos" w:hAnsi="Aptos" w:cs="Aptos"/>
                <w:lang w:val="en"/>
              </w:rPr>
              <w:t>≈1%</w:t>
            </w:r>
          </w:p>
        </w:tc>
        <w:tc>
          <w:tcPr>
            <w:tcW w:w="5885" w:type="dxa"/>
            <w:tcMar>
              <w:left w:w="108" w:type="dxa"/>
              <w:right w:w="108" w:type="dxa"/>
            </w:tcMar>
          </w:tcPr>
          <w:p w14:paraId="760029FE" w14:textId="3943E5E5" w:rsidR="1AA83A76" w:rsidRDefault="1AA83A76" w:rsidP="1AA83A76">
            <w:pPr>
              <w:spacing w:before="36" w:after="36"/>
            </w:pPr>
            <w:r w:rsidRPr="1AA83A76">
              <w:rPr>
                <w:rFonts w:ascii="Aptos" w:eastAsia="Aptos" w:hAnsi="Aptos" w:cs="Aptos"/>
                <w:lang w:val="en"/>
              </w:rPr>
              <w:t>Multi-platform/cloud strategy; Game Pass subscription; collaborates on cloud gaming; limited local market presence.</w:t>
            </w:r>
          </w:p>
        </w:tc>
      </w:tr>
    </w:tbl>
    <w:p w14:paraId="14BBF573" w14:textId="2122E96D" w:rsidR="077EAB00" w:rsidRDefault="077EAB00" w:rsidP="1AA83A76">
      <w:pPr>
        <w:spacing w:before="240" w:after="240"/>
      </w:pPr>
      <w:r>
        <w:rPr>
          <w:noProof/>
          <w:lang w:eastAsia="en-GB"/>
        </w:rPr>
        <w:drawing>
          <wp:inline distT="0" distB="0" distL="0" distR="0" wp14:anchorId="2FC5A8F4" wp14:editId="6CC0AEA5">
            <wp:extent cx="4886325" cy="5724525"/>
            <wp:effectExtent l="0" t="0" r="0" b="0"/>
            <wp:docPr id="2276696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69608" name="Picture 227669608"/>
                    <pic:cNvPicPr/>
                  </pic:nvPicPr>
                  <pic:blipFill>
                    <a:blip r:embed="rId24">
                      <a:extLst>
                        <a:ext uri="{28A0092B-C50C-407E-A947-70E740481C1C}">
                          <a14:useLocalDpi xmlns:a14="http://schemas.microsoft.com/office/drawing/2010/main"/>
                        </a:ext>
                      </a:extLst>
                    </a:blip>
                    <a:stretch>
                      <a:fillRect/>
                    </a:stretch>
                  </pic:blipFill>
                  <pic:spPr>
                    <a:xfrm>
                      <a:off x="0" y="0"/>
                      <a:ext cx="4886325" cy="5724525"/>
                    </a:xfrm>
                    <a:prstGeom prst="rect">
                      <a:avLst/>
                    </a:prstGeom>
                  </pic:spPr>
                </pic:pic>
              </a:graphicData>
            </a:graphic>
          </wp:inline>
        </w:drawing>
      </w:r>
    </w:p>
    <w:p w14:paraId="748E314F" w14:textId="078F4253" w:rsidR="077EAB00" w:rsidRDefault="077EAB00" w:rsidP="1AA83A76">
      <w:pPr>
        <w:spacing w:before="180" w:after="180"/>
      </w:pPr>
      <w:r w:rsidRPr="53A13D18">
        <w:rPr>
          <w:rFonts w:ascii="Aptos" w:eastAsia="Aptos" w:hAnsi="Aptos" w:cs="Aptos"/>
          <w:i/>
          <w:iCs/>
          <w:lang w:val="en"/>
        </w:rPr>
        <w:lastRenderedPageBreak/>
        <w:t>Figure: Top 10 bestselling home console games in Japan (2025).</w:t>
      </w:r>
      <w:r w:rsidRPr="53A13D18">
        <w:rPr>
          <w:rFonts w:ascii="Aptos" w:eastAsia="Aptos" w:hAnsi="Aptos" w:cs="Aptos"/>
          <w:lang w:val="en"/>
        </w:rPr>
        <w:t xml:space="preserve"> Nintendo titles dominate: </w:t>
      </w:r>
      <w:r w:rsidRPr="53A13D18">
        <w:rPr>
          <w:rFonts w:ascii="Aptos" w:eastAsia="Aptos" w:hAnsi="Aptos" w:cs="Aptos"/>
          <w:i/>
          <w:iCs/>
          <w:lang w:val="en"/>
        </w:rPr>
        <w:t>Mario Kart World</w:t>
      </w:r>
      <w:r w:rsidRPr="53A13D18">
        <w:rPr>
          <w:rFonts w:ascii="Aptos" w:eastAsia="Aptos" w:hAnsi="Aptos" w:cs="Aptos"/>
          <w:lang w:val="en"/>
        </w:rPr>
        <w:t xml:space="preserve"> (Switch 2) sold ~2.7 million copies in 2025, and </w:t>
      </w:r>
      <w:r w:rsidRPr="53A13D18">
        <w:rPr>
          <w:rFonts w:ascii="Aptos" w:eastAsia="Aptos" w:hAnsi="Aptos" w:cs="Aptos"/>
          <w:i/>
          <w:iCs/>
          <w:lang w:val="en"/>
        </w:rPr>
        <w:t>Pokémon Legends Z-A</w:t>
      </w:r>
      <w:r w:rsidRPr="53A13D18">
        <w:rPr>
          <w:rFonts w:ascii="Aptos" w:eastAsia="Aptos" w:hAnsi="Aptos" w:cs="Aptos"/>
          <w:lang w:val="en"/>
        </w:rPr>
        <w:t xml:space="preserve"> ~2.5 million</w:t>
      </w:r>
      <w:r w:rsidR="6E06A197" w:rsidRPr="53A13D18">
        <w:rPr>
          <w:rFonts w:ascii="Aptos" w:eastAsia="Aptos" w:hAnsi="Aptos" w:cs="Aptos"/>
          <w:lang w:val="en"/>
        </w:rPr>
        <w:t>.</w:t>
      </w:r>
      <w:r w:rsidRPr="53A13D18">
        <w:rPr>
          <w:rFonts w:ascii="Aptos" w:eastAsia="Aptos" w:hAnsi="Aptos" w:cs="Aptos"/>
          <w:lang w:val="en"/>
        </w:rPr>
        <w:t xml:space="preserve"> Other Nintendo games (Monster Hunter Wilds, etc.) fill out the top charts, highlighting Nintendo’s strong market position.</w:t>
      </w:r>
    </w:p>
    <w:p w14:paraId="0A54F001" w14:textId="0E744F3C" w:rsidR="077EAB00" w:rsidRDefault="077EAB00" w:rsidP="1AA83A76">
      <w:pPr>
        <w:spacing w:line="276" w:lineRule="auto"/>
        <w:rPr>
          <w:rFonts w:ascii="Aptos" w:eastAsia="Aptos" w:hAnsi="Aptos" w:cs="Aptos"/>
          <w:lang w:val="en"/>
        </w:rPr>
      </w:pPr>
      <w:r w:rsidRPr="53A13D18">
        <w:rPr>
          <w:rFonts w:ascii="Aptos" w:eastAsia="Aptos" w:hAnsi="Aptos" w:cs="Aptos"/>
          <w:lang w:val="en-US"/>
        </w:rPr>
        <w:t xml:space="preserve">These numbers highlight Japan's distinct market, which is sophisticated and focused on consumption. Due to the Switch 2 debuts, home console hardware sales reached ¥209.8 billion in </w:t>
      </w:r>
      <w:proofErr w:type="gramStart"/>
      <w:r w:rsidRPr="53A13D18">
        <w:rPr>
          <w:rFonts w:ascii="Aptos" w:eastAsia="Aptos" w:hAnsi="Aptos" w:cs="Aptos"/>
          <w:lang w:val="en-US"/>
        </w:rPr>
        <w:t>2022 ,</w:t>
      </w:r>
      <w:proofErr w:type="gramEnd"/>
      <w:r w:rsidRPr="53A13D18">
        <w:rPr>
          <w:rFonts w:ascii="Aptos" w:eastAsia="Aptos" w:hAnsi="Aptos" w:cs="Aptos"/>
          <w:lang w:val="en-US"/>
        </w:rPr>
        <w:t xml:space="preserve"> while console/PC software sales reached ¥518.5 billion (€389.3 billion console + ¥189.2 billion PC). Software is currently mostly downloaded digitally (≈82% online vs. 18% </w:t>
      </w:r>
      <w:proofErr w:type="gramStart"/>
      <w:r w:rsidRPr="53A13D18">
        <w:rPr>
          <w:rFonts w:ascii="Aptos" w:eastAsia="Aptos" w:hAnsi="Aptos" w:cs="Aptos"/>
          <w:lang w:val="en-US"/>
        </w:rPr>
        <w:t>physical .</w:t>
      </w:r>
      <w:proofErr w:type="gramEnd"/>
      <w:r w:rsidRPr="53A13D18">
        <w:rPr>
          <w:rFonts w:ascii="Aptos" w:eastAsia="Aptos" w:hAnsi="Aptos" w:cs="Aptos"/>
          <w:lang w:val="en-US"/>
        </w:rPr>
        <w:t xml:space="preserve"> As the industry becomes saturated, mobile game revenues have actually decreased significantly (–4.4% in </w:t>
      </w:r>
      <w:proofErr w:type="gramStart"/>
      <w:r w:rsidRPr="53A13D18">
        <w:rPr>
          <w:rFonts w:ascii="Aptos" w:eastAsia="Aptos" w:hAnsi="Aptos" w:cs="Aptos"/>
          <w:lang w:val="en-US"/>
        </w:rPr>
        <w:t>2022 ,</w:t>
      </w:r>
      <w:proofErr w:type="gramEnd"/>
      <w:r w:rsidRPr="53A13D18">
        <w:rPr>
          <w:rFonts w:ascii="Aptos" w:eastAsia="Aptos" w:hAnsi="Aptos" w:cs="Aptos"/>
          <w:lang w:val="en-US"/>
        </w:rPr>
        <w:t xml:space="preserve"> yet they still surpass ¥1.2 trillion.</w:t>
      </w:r>
    </w:p>
    <w:p w14:paraId="0741F740" w14:textId="28387564" w:rsidR="077EAB00" w:rsidRDefault="077EAB00" w:rsidP="1AA83A76">
      <w:pPr>
        <w:spacing w:line="276" w:lineRule="auto"/>
        <w:rPr>
          <w:rFonts w:ascii="Aptos" w:eastAsia="Aptos" w:hAnsi="Aptos" w:cs="Aptos"/>
          <w:lang w:val="en-US"/>
        </w:rPr>
      </w:pPr>
      <w:r w:rsidRPr="53A13D18">
        <w:rPr>
          <w:rFonts w:ascii="Aptos" w:eastAsia="Aptos" w:hAnsi="Aptos" w:cs="Aptos"/>
          <w:lang w:val="en-US"/>
        </w:rPr>
        <w:t xml:space="preserve">Japanese businesses compete on the basis of IP strength and innovation throughout. New hardware and exclusive games are aggressively released by Nintendo and Sony. Although they have had difficulty overcoming brand and cultural hurdles, new entrants frequently collaborate with locals. For example, Microsoft's Xbox features games like Persona and Yakuza on Game </w:t>
      </w:r>
      <w:proofErr w:type="gramStart"/>
      <w:r w:rsidRPr="53A13D18">
        <w:rPr>
          <w:rFonts w:ascii="Aptos" w:eastAsia="Aptos" w:hAnsi="Aptos" w:cs="Aptos"/>
          <w:lang w:val="en-US"/>
        </w:rPr>
        <w:t>Pass .</w:t>
      </w:r>
      <w:proofErr w:type="gramEnd"/>
      <w:r w:rsidRPr="53A13D18">
        <w:rPr>
          <w:rFonts w:ascii="Aptos" w:eastAsia="Aptos" w:hAnsi="Aptos" w:cs="Aptos"/>
          <w:lang w:val="en-US"/>
        </w:rPr>
        <w:t xml:space="preserve"> All things considered, Japan's gaming market is sizable, diverse (mobile, console, PC), and culturally significant. It is supported by powerful domestic competitors and is gradually opening to players from across the world.</w:t>
      </w:r>
    </w:p>
    <w:p w14:paraId="2EFBC0BF" w14:textId="6E53464B" w:rsidR="077EAB00" w:rsidRDefault="077EAB00" w:rsidP="1AA83A76">
      <w:pPr>
        <w:pStyle w:val="ListParagraph"/>
        <w:numPr>
          <w:ilvl w:val="0"/>
          <w:numId w:val="3"/>
        </w:numPr>
        <w:spacing w:after="0"/>
        <w:rPr>
          <w:rFonts w:ascii="Aptos" w:eastAsia="Aptos" w:hAnsi="Aptos" w:cs="Aptos"/>
          <w:lang w:val="en-US"/>
        </w:rPr>
      </w:pPr>
      <w:r w:rsidRPr="1AA83A76">
        <w:rPr>
          <w:rFonts w:ascii="Aptos" w:eastAsia="Aptos" w:hAnsi="Aptos" w:cs="Aptos"/>
          <w:lang w:val="en-US"/>
        </w:rPr>
        <w:t>Porter’s Diamond Model Analysis</w:t>
      </w:r>
    </w:p>
    <w:p w14:paraId="24167261" w14:textId="3F648F6E" w:rsidR="077EAB00" w:rsidRDefault="077EAB00" w:rsidP="1AA83A76">
      <w:pPr>
        <w:spacing w:line="276" w:lineRule="auto"/>
        <w:rPr>
          <w:rFonts w:ascii="Aptos" w:eastAsia="Aptos" w:hAnsi="Aptos" w:cs="Aptos"/>
          <w:lang w:val="en-US"/>
        </w:rPr>
      </w:pPr>
      <w:r w:rsidRPr="1AA83A76">
        <w:rPr>
          <w:rFonts w:ascii="Aptos" w:eastAsia="Aptos" w:hAnsi="Aptos" w:cs="Aptos"/>
          <w:lang w:val="en-US"/>
        </w:rPr>
        <w:t xml:space="preserve">Porter's Diamond model uses four interconnected components (plus chance and government) to explain national industrial competitiveness. We apply it to the gaming sector in Japan: </w:t>
      </w:r>
    </w:p>
    <w:p w14:paraId="1259B45D" w14:textId="42C9FDC6" w:rsidR="1AA83A76" w:rsidRDefault="1AA83A76" w:rsidP="1AA83A76">
      <w:pPr>
        <w:spacing w:line="276" w:lineRule="auto"/>
        <w:rPr>
          <w:rFonts w:ascii="Aptos" w:eastAsia="Aptos" w:hAnsi="Aptos" w:cs="Aptos"/>
          <w:lang w:val="en-US"/>
        </w:rPr>
      </w:pPr>
    </w:p>
    <w:p w14:paraId="0130D070" w14:textId="5F203CE4" w:rsidR="64B0138D" w:rsidRDefault="64B0138D" w:rsidP="1AA83A76">
      <w:pPr>
        <w:spacing w:line="276" w:lineRule="auto"/>
      </w:pPr>
      <w:r>
        <w:rPr>
          <w:noProof/>
          <w:lang w:eastAsia="en-GB"/>
        </w:rPr>
        <w:lastRenderedPageBreak/>
        <w:drawing>
          <wp:inline distT="0" distB="0" distL="0" distR="0" wp14:anchorId="0E805E09" wp14:editId="22B2A406">
            <wp:extent cx="5724525" cy="4476750"/>
            <wp:effectExtent l="0" t="0" r="0" b="0"/>
            <wp:docPr id="20835717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571707" name="Picture 2083571707"/>
                    <pic:cNvPicPr/>
                  </pic:nvPicPr>
                  <pic:blipFill>
                    <a:blip r:embed="rId25">
                      <a:extLst>
                        <a:ext uri="{28A0092B-C50C-407E-A947-70E740481C1C}">
                          <a14:useLocalDpi xmlns:a14="http://schemas.microsoft.com/office/drawing/2010/main"/>
                        </a:ext>
                      </a:extLst>
                    </a:blip>
                    <a:stretch>
                      <a:fillRect/>
                    </a:stretch>
                  </pic:blipFill>
                  <pic:spPr>
                    <a:xfrm>
                      <a:off x="0" y="0"/>
                      <a:ext cx="5724525" cy="4476750"/>
                    </a:xfrm>
                    <a:prstGeom prst="rect">
                      <a:avLst/>
                    </a:prstGeom>
                  </pic:spPr>
                </pic:pic>
              </a:graphicData>
            </a:graphic>
          </wp:inline>
        </w:drawing>
      </w:r>
    </w:p>
    <w:p w14:paraId="5277E1C0" w14:textId="4782CC03" w:rsidR="1AA83A76" w:rsidRDefault="1AA83A76" w:rsidP="1AA83A76"/>
    <w:p w14:paraId="66574919" w14:textId="570A8DD7" w:rsidR="1AA83A76" w:rsidRDefault="1AA83A76" w:rsidP="1AA83A76"/>
    <w:p w14:paraId="7115D296" w14:textId="0AD5846F" w:rsidR="1AA83A76" w:rsidRDefault="1AA83A76" w:rsidP="1AA83A76"/>
    <w:p w14:paraId="12F53317" w14:textId="00B41174" w:rsidR="1AA83A76" w:rsidRDefault="1AA83A76" w:rsidP="1AA83A76"/>
    <w:p w14:paraId="17AD017B" w14:textId="57AE5CCD" w:rsidR="1AA83A76" w:rsidRDefault="1AA83A76" w:rsidP="1AA83A76"/>
    <w:p w14:paraId="21103FCD" w14:textId="3CEF953F" w:rsidR="64B0138D" w:rsidRDefault="64B0138D" w:rsidP="1AA83A76">
      <w:pPr>
        <w:spacing w:before="240" w:after="240"/>
      </w:pPr>
      <w:r w:rsidRPr="1AA83A76">
        <w:rPr>
          <w:rFonts w:ascii="Aptos" w:eastAsia="Aptos" w:hAnsi="Aptos" w:cs="Aptos"/>
        </w:rPr>
        <w:t>3.1 Factor Conditions</w:t>
      </w:r>
    </w:p>
    <w:p w14:paraId="3B295A11" w14:textId="7C84C951" w:rsidR="64B0138D" w:rsidRDefault="64B0138D" w:rsidP="1AA83A76">
      <w:r>
        <w:t xml:space="preserve">Japan boasts a highly technologically advanced and skilled labour force. Engineers and designers skilled in electronics and game creation are produced by domestic universities and businesses. Online gaming and streaming are made possible by top-notch broadband and mobile networks. Anime-style artistry is one example of a cultural asset that influences game development. However, Japan's elderly population and very high labour expenses may prevent the country's gaming population and labor pool from growing in the long run. Strong intellectual property regulations safeguard game content, but they also make piracy more difficult. Digital content R&amp;D grants from the government are </w:t>
      </w:r>
      <w:proofErr w:type="gramStart"/>
      <w:r>
        <w:t>increasing .</w:t>
      </w:r>
      <w:proofErr w:type="gramEnd"/>
      <w:r>
        <w:t xml:space="preserve"> In general, Japan's factor conditions support the creation of high-Caliber, technologically advanced games </w:t>
      </w:r>
      <w:r>
        <w:lastRenderedPageBreak/>
        <w:t>(such as VR, 3D animation, and niche genres), which is consistent with their reputation for high-end hardware and consoles.</w:t>
      </w:r>
    </w:p>
    <w:p w14:paraId="129E7B71" w14:textId="2CD814A7" w:rsidR="64B0138D" w:rsidRDefault="64B0138D" w:rsidP="1AA83A76">
      <w:pPr>
        <w:spacing w:before="240" w:after="240"/>
      </w:pPr>
      <w:r w:rsidRPr="1AA83A76">
        <w:rPr>
          <w:rFonts w:ascii="Aptos" w:eastAsia="Aptos" w:hAnsi="Aptos" w:cs="Aptos"/>
        </w:rPr>
        <w:t>3.2 Demand condition</w:t>
      </w:r>
    </w:p>
    <w:p w14:paraId="716F9B0A" w14:textId="31853BDB" w:rsidR="64B0138D" w:rsidRDefault="64B0138D" w:rsidP="1AA83A76">
      <w:r>
        <w:t xml:space="preserve">Traditionally, Japanese customers have been trend-setters and discriminating. As evidenced by Nintendo's success with new technology, the domestic market needs creative, high-caliber entertainment. With numerous middle-aged and even elderly gamers, the typical gamer is older (~36), demonstrating the widespread culture of gaming among all age groups. Japan has a very high mobile gaming penetration rate, and local tastes are dominated by domestic genres like social games, puzzle games, and role-playing </w:t>
      </w:r>
      <w:proofErr w:type="gramStart"/>
      <w:r>
        <w:t>games .</w:t>
      </w:r>
      <w:proofErr w:type="gramEnd"/>
      <w:r>
        <w:t xml:space="preserve"> Consoles are still quite popular among young people [13], suggesting robust family and youth markets. Japanese companies have been forced to concentrate on quality and innovation due to this intelligent, active demand (e.g. Monster Hunter, Final Fantasy sequels). However, domestic demand also demonstrates risk aversion: violent western games may sell poorly, and genre tastes might be conservative (Famitsu data reveals a strong preference for role-playing </w:t>
      </w:r>
      <w:proofErr w:type="gramStart"/>
      <w:r>
        <w:t>games )</w:t>
      </w:r>
      <w:proofErr w:type="gramEnd"/>
      <w:r>
        <w:t>. Companies are under constant pressure to innovate and modify their products because to this demanding customer base (e.g., integrating JRPG aspects to western games).</w:t>
      </w:r>
    </w:p>
    <w:p w14:paraId="015ABA12" w14:textId="5FE53516" w:rsidR="64B0138D" w:rsidRDefault="64B0138D" w:rsidP="1AA83A76">
      <w:pPr>
        <w:spacing w:before="240" w:after="240"/>
      </w:pPr>
      <w:r w:rsidRPr="1AA83A76">
        <w:rPr>
          <w:rFonts w:ascii="Aptos" w:eastAsia="Aptos" w:hAnsi="Aptos" w:cs="Aptos"/>
        </w:rPr>
        <w:t>3.3 Related and supporting industry</w:t>
      </w:r>
    </w:p>
    <w:p w14:paraId="137FB7AA" w14:textId="6540F747" w:rsidR="64B0138D" w:rsidRDefault="64B0138D" w:rsidP="1AA83A76">
      <w:r>
        <w:t xml:space="preserve">Strong connected sectors are advantageous to Japan. Hardware components and consoles are supplied by major electronics manufacturers such as Sony, Toshiba, and Panasonic. Distribution and infrastructure are supported by mobile carriers and internet companies (NTT, KDDI). Japan's thriving manga and animation industries offer creative talent and intellectual property partnerships (many games have an anime theme). Sega's pachinko company serves as an example of the nation's thriving arcades and amusement machine industry. Additionally, there are active trade associations and expos that promote information interchange (the Tokyo Game Show, for instance, attracted 263,000 people in </w:t>
      </w:r>
      <w:proofErr w:type="gramStart"/>
      <w:r>
        <w:t>2025 .</w:t>
      </w:r>
      <w:proofErr w:type="gramEnd"/>
      <w:r>
        <w:t xml:space="preserve"> Although less well-known, support sectors like finance (venture capital for game entrepreneurs) are expanding. Though it is less receptive to international cooperation than, say, the US or Europe, Japan's ecosystem of related sectors generally supports game companies' innovation (e.g., using domestic graphics chip technology, exploiting cultural material).</w:t>
      </w:r>
    </w:p>
    <w:p w14:paraId="26EBC488" w14:textId="496F02E3" w:rsidR="64B0138D" w:rsidRDefault="64B0138D" w:rsidP="1AA83A76">
      <w:pPr>
        <w:spacing w:before="240" w:after="240"/>
      </w:pPr>
      <w:r w:rsidRPr="1AA83A76">
        <w:rPr>
          <w:rFonts w:ascii="Aptos" w:eastAsia="Aptos" w:hAnsi="Aptos" w:cs="Aptos"/>
        </w:rPr>
        <w:t>3.4 Firm strategy, structure and rivalry</w:t>
      </w:r>
    </w:p>
    <w:p w14:paraId="2AAF48C3" w14:textId="2AA421B4" w:rsidR="64B0138D" w:rsidRDefault="64B0138D" w:rsidP="1AA83A76">
      <w:pPr>
        <w:rPr>
          <w:rFonts w:ascii="Arial" w:eastAsia="Arial" w:hAnsi="Arial" w:cs="Arial"/>
        </w:rPr>
      </w:pPr>
      <w:r w:rsidRPr="1AA83A76">
        <w:rPr>
          <w:rFonts w:ascii="Arial" w:eastAsia="Arial" w:hAnsi="Arial" w:cs="Arial"/>
        </w:rPr>
        <w:t xml:space="preserve">Long-term investment and a focus on product quality are characteristics of domestic businesses. Japanese gaming firms, which are frequently a part of big conglomerates, have a tendency to create enduring studio cultures. There is fierce rivalry between Nintendo and Sony, who successfully compete in the console market by pushing one another in terms of hardware and exclusive games. Rivalry </w:t>
      </w:r>
      <w:r w:rsidRPr="1AA83A76">
        <w:rPr>
          <w:rFonts w:ascii="Arial" w:eastAsia="Arial" w:hAnsi="Arial" w:cs="Arial"/>
        </w:rPr>
        <w:lastRenderedPageBreak/>
        <w:t>encourages both risk aversion (studios tend to adhere to tried-and-true franchises) and innovation (Switch vs. PS5 race). Japanese businesses compete internationally, in contrast to certain industries (World Wars in console sales). Businesses' success in expanding internationally varies; mid-tier developers frequently license intellectual property, whereas Sony and Nintendo are world leaders. Different approaches are used: Sega concentrates on niche content, Sony stresses cutting-edge technology, Nintendo stresses inexpensive hardware and distinctive design, etc. Although some critics claim the rivalry stifles radical innovation (many sequels/spin-offs instead of new IP), it has improved the quality of Japanese games.</w:t>
      </w:r>
    </w:p>
    <w:p w14:paraId="23FF8F36" w14:textId="3E06AA5F" w:rsidR="64B0138D" w:rsidRDefault="64B0138D" w:rsidP="1AA83A76">
      <w:pPr>
        <w:rPr>
          <w:rFonts w:ascii="Aptos" w:eastAsia="Aptos" w:hAnsi="Aptos" w:cs="Aptos"/>
        </w:rPr>
      </w:pPr>
      <w:r w:rsidRPr="1AA83A76">
        <w:rPr>
          <w:rFonts w:ascii="Aptos" w:eastAsia="Aptos" w:hAnsi="Aptos" w:cs="Aptos"/>
          <w:b/>
          <w:bCs/>
          <w:lang w:val="en"/>
        </w:rPr>
        <w:t>3.5Government and Chance</w:t>
      </w:r>
    </w:p>
    <w:p w14:paraId="556E5B1A" w14:textId="4F37680A" w:rsidR="2CEB6B56" w:rsidRPr="00C745D1" w:rsidRDefault="2CEB6B56" w:rsidP="1AA83A76">
      <w:pPr>
        <w:rPr>
          <w:rFonts w:ascii="Aptos" w:eastAsia="Aptos" w:hAnsi="Aptos" w:cs="Aptos"/>
          <w:bCs/>
          <w:lang w:val="en"/>
        </w:rPr>
      </w:pPr>
      <w:r w:rsidRPr="00C745D1">
        <w:rPr>
          <w:rFonts w:ascii="Aptos" w:eastAsia="Aptos" w:hAnsi="Aptos" w:cs="Aptos"/>
          <w:bCs/>
          <w:lang w:val="en-US"/>
        </w:rPr>
        <w:t>The Japanese government is involved, albeit indirectly. It establishes standards (such as the CERO content rating system) and actively defends intellectual property. Recently, it acknowledged gaming and anime as economic drivers and "soft power</w:t>
      </w:r>
      <w:proofErr w:type="gramStart"/>
      <w:r w:rsidRPr="00C745D1">
        <w:rPr>
          <w:rFonts w:ascii="Aptos" w:eastAsia="Aptos" w:hAnsi="Aptos" w:cs="Aptos"/>
          <w:bCs/>
          <w:lang w:val="en-US"/>
        </w:rPr>
        <w:t>" .</w:t>
      </w:r>
      <w:proofErr w:type="gramEnd"/>
      <w:r w:rsidRPr="00C745D1">
        <w:rPr>
          <w:rFonts w:ascii="Aptos" w:eastAsia="Aptos" w:hAnsi="Aptos" w:cs="Aptos"/>
          <w:bCs/>
          <w:lang w:val="en-US"/>
        </w:rPr>
        <w:t xml:space="preserve"> For instance, by financing marketing and facilitating commerce, policy initiatives seek to dramatically boost content exports. There is debate over subsidies for language localization (AI machine translation) and game </w:t>
      </w:r>
      <w:proofErr w:type="gramStart"/>
      <w:r w:rsidRPr="00C745D1">
        <w:rPr>
          <w:rFonts w:ascii="Aptos" w:eastAsia="Aptos" w:hAnsi="Aptos" w:cs="Aptos"/>
          <w:bCs/>
          <w:lang w:val="en-US"/>
        </w:rPr>
        <w:t>development .</w:t>
      </w:r>
      <w:proofErr w:type="gramEnd"/>
      <w:r w:rsidRPr="00C745D1">
        <w:rPr>
          <w:rFonts w:ascii="Aptos" w:eastAsia="Aptos" w:hAnsi="Aptos" w:cs="Aptos"/>
          <w:bCs/>
          <w:lang w:val="en-US"/>
        </w:rPr>
        <w:t xml:space="preserve"> By lowering entry barriers for small creators, such support might increase competitiveness. On the down side, certain business models may be limited by regulatory concerns (such as more stringent regulations on loot boxes and gambling in video games).</w:t>
      </w:r>
    </w:p>
    <w:p w14:paraId="12083B60" w14:textId="0DBD0A4A" w:rsidR="2CEB6B56" w:rsidRPr="00C745D1" w:rsidRDefault="2CEB6B56" w:rsidP="1AA83A76">
      <w:pPr>
        <w:rPr>
          <w:rFonts w:ascii="Aptos" w:eastAsia="Aptos" w:hAnsi="Aptos" w:cs="Aptos"/>
          <w:bCs/>
          <w:lang w:val="en-US"/>
        </w:rPr>
      </w:pPr>
      <w:r w:rsidRPr="00C745D1">
        <w:rPr>
          <w:rFonts w:ascii="Aptos" w:eastAsia="Aptos" w:hAnsi="Aptos" w:cs="Aptos"/>
          <w:bCs/>
          <w:lang w:val="en-US"/>
        </w:rPr>
        <w:t xml:space="preserve">Global trends and technological advancements are examples of chance events in gaming. Japan led in handheld consoles but was unprepared for the mobile gaming boom, which was first dominated by Western innovation. Future "chance" influences could include advances in cloud/VR technology or worldwide pandemics, which increase digital entertainment. COVID-19 most certainly increased the global adoption of online gaming recently; Japan's impact was minimal, but eSports and streaming in general attracted more </w:t>
      </w:r>
      <w:proofErr w:type="gramStart"/>
      <w:r w:rsidRPr="00C745D1">
        <w:rPr>
          <w:rFonts w:ascii="Aptos" w:eastAsia="Aptos" w:hAnsi="Aptos" w:cs="Aptos"/>
          <w:bCs/>
          <w:lang w:val="en-US"/>
        </w:rPr>
        <w:t>attention .</w:t>
      </w:r>
      <w:proofErr w:type="gramEnd"/>
      <w:r w:rsidRPr="00C745D1">
        <w:rPr>
          <w:rFonts w:ascii="Aptos" w:eastAsia="Aptos" w:hAnsi="Aptos" w:cs="Aptos"/>
          <w:bCs/>
          <w:lang w:val="en-US"/>
        </w:rPr>
        <w:t xml:space="preserve"> Similar changes could be made via chance alliances, such as Sega's partnership with Microsoft's Azure </w:t>
      </w:r>
    </w:p>
    <w:p w14:paraId="3964B8BF" w14:textId="0E9EB2E0" w:rsidR="2CEB6B56" w:rsidRPr="00C745D1" w:rsidRDefault="2CEB6B56" w:rsidP="1AA83A76">
      <w:pPr>
        <w:rPr>
          <w:rFonts w:ascii="Aptos" w:eastAsia="Aptos" w:hAnsi="Aptos" w:cs="Aptos"/>
          <w:lang w:val="en-US"/>
        </w:rPr>
      </w:pPr>
      <w:r w:rsidRPr="00C745D1">
        <w:rPr>
          <w:rFonts w:ascii="Aptos" w:eastAsia="Aptos" w:hAnsi="Aptos" w:cs="Aptos"/>
          <w:bCs/>
          <w:lang w:val="en"/>
        </w:rPr>
        <w:t>3.6 Summary</w:t>
      </w:r>
    </w:p>
    <w:p w14:paraId="2D752644" w14:textId="6A2B59CA" w:rsidR="2CEB6B56" w:rsidRDefault="2CEB6B56" w:rsidP="1AA83A76">
      <w:pPr>
        <w:rPr>
          <w:rFonts w:ascii="Aptos" w:eastAsia="Aptos" w:hAnsi="Aptos" w:cs="Aptos"/>
          <w:b/>
          <w:bCs/>
          <w:lang w:val="en"/>
        </w:rPr>
      </w:pPr>
      <w:r w:rsidRPr="00C745D1">
        <w:rPr>
          <w:rFonts w:ascii="Aptos" w:eastAsia="Aptos" w:hAnsi="Aptos" w:cs="Aptos"/>
          <w:bCs/>
          <w:lang w:val="en"/>
        </w:rPr>
        <w:t>Japan's gaming sector is globally competitive, according to the Diamond research, because of its sophisticated demand, robust supporting industries, and creative businesses. Favorable factor conditions include talent, technology, and intellectual property. The government is becoming more encouraging. This explains the continued global influence of Japanese games and consoles. The industry must, however, deal with changes in the population and global competition; although typically beneficial, domestic rivalry can occasionally shield businesses. Japan has a strong gaming diamond overall, but success takes a profound awareness of the local culture</w:t>
      </w:r>
      <w:r w:rsidRPr="1AA83A76">
        <w:rPr>
          <w:rFonts w:ascii="Aptos" w:eastAsia="Aptos" w:hAnsi="Aptos" w:cs="Aptos"/>
          <w:b/>
          <w:bCs/>
          <w:lang w:val="en"/>
        </w:rPr>
        <w:t>.</w:t>
      </w:r>
    </w:p>
    <w:p w14:paraId="2300DDD1" w14:textId="5986AA88" w:rsidR="1AA83A76" w:rsidRDefault="1AA83A76" w:rsidP="1AA83A76">
      <w:pPr>
        <w:rPr>
          <w:rFonts w:ascii="Aptos" w:eastAsia="Aptos" w:hAnsi="Aptos" w:cs="Aptos"/>
          <w:b/>
          <w:bCs/>
          <w:lang w:val="en"/>
        </w:rPr>
      </w:pPr>
    </w:p>
    <w:p w14:paraId="77528649" w14:textId="5AAB3623" w:rsidR="1AA83A76" w:rsidRDefault="1AA83A76" w:rsidP="1AA83A76">
      <w:pPr>
        <w:rPr>
          <w:rFonts w:ascii="Aptos" w:eastAsia="Aptos" w:hAnsi="Aptos" w:cs="Aptos"/>
          <w:b/>
          <w:bCs/>
          <w:lang w:val="en"/>
        </w:rPr>
      </w:pPr>
    </w:p>
    <w:p w14:paraId="39D27119" w14:textId="32EC06B4" w:rsidR="1AA83A76" w:rsidRDefault="1AA83A76" w:rsidP="1AA83A76">
      <w:pPr>
        <w:rPr>
          <w:rFonts w:ascii="Aptos" w:eastAsia="Aptos" w:hAnsi="Aptos" w:cs="Aptos"/>
          <w:b/>
          <w:bCs/>
          <w:lang w:val="en-US"/>
        </w:rPr>
      </w:pPr>
    </w:p>
    <w:p w14:paraId="67239EA1" w14:textId="5E41FB8F" w:rsidR="64B0138D" w:rsidRDefault="64B0138D" w:rsidP="1AA83A76">
      <w:pPr>
        <w:pStyle w:val="ListParagraph"/>
        <w:numPr>
          <w:ilvl w:val="0"/>
          <w:numId w:val="2"/>
        </w:numPr>
        <w:spacing w:after="0"/>
        <w:rPr>
          <w:rFonts w:ascii="Aptos" w:eastAsia="Aptos" w:hAnsi="Aptos" w:cs="Aptos"/>
        </w:rPr>
      </w:pPr>
      <w:r w:rsidRPr="1AA83A76">
        <w:rPr>
          <w:rFonts w:ascii="Aptos" w:eastAsia="Aptos" w:hAnsi="Aptos" w:cs="Aptos"/>
        </w:rPr>
        <w:t xml:space="preserve">Company Analysis: </w:t>
      </w:r>
      <w:r w:rsidR="1F7DDA0C" w:rsidRPr="1AA83A76">
        <w:rPr>
          <w:rFonts w:ascii="Aptos" w:eastAsia="Aptos" w:hAnsi="Aptos" w:cs="Aptos"/>
        </w:rPr>
        <w:t>Microsoft in Japan</w:t>
      </w:r>
    </w:p>
    <w:p w14:paraId="24EA4DA3" w14:textId="3B5D71EF" w:rsidR="64B0138D" w:rsidRDefault="64B0138D" w:rsidP="1AA83A76">
      <w:pPr>
        <w:spacing w:before="240" w:after="240"/>
      </w:pPr>
      <w:r w:rsidRPr="1AA83A76">
        <w:rPr>
          <w:rFonts w:ascii="Aptos" w:eastAsia="Aptos" w:hAnsi="Aptos" w:cs="Aptos"/>
        </w:rPr>
        <w:t>4.1 Company Overview –</w:t>
      </w:r>
      <w:r w:rsidR="762CE1E1" w:rsidRPr="1AA83A76">
        <w:rPr>
          <w:rFonts w:ascii="Aptos" w:eastAsia="Aptos" w:hAnsi="Aptos" w:cs="Aptos"/>
        </w:rPr>
        <w:t>Japan</w:t>
      </w:r>
    </w:p>
    <w:p w14:paraId="040EFB64" w14:textId="398F0D7A" w:rsidR="2C978E80" w:rsidRPr="00C745D1" w:rsidRDefault="2C978E80" w:rsidP="1AA83A76">
      <w:pPr>
        <w:rPr>
          <w:rFonts w:ascii="Aptos" w:eastAsia="Aptos" w:hAnsi="Aptos" w:cs="Aptos"/>
          <w:bCs/>
          <w:lang w:val="en"/>
        </w:rPr>
      </w:pPr>
      <w:r w:rsidRPr="00C745D1">
        <w:rPr>
          <w:rFonts w:ascii="Aptos" w:eastAsia="Aptos" w:hAnsi="Aptos" w:cs="Aptos"/>
          <w:bCs/>
          <w:lang w:val="en-US"/>
        </w:rPr>
        <w:t>Microsoft's Xbox serves as an example of how a significant international MNC functions in Japan's gaming industry. Using PESTEL and cultural frameworks, we assess the elements influencing Xbox's success. Market attractiveness, the legal and regulatory landscape, and commercial and cultural aspects are important topics. Additionally, we contrast Microsoft's gaming products with those of regional rivals like Sony and Nintendo.</w:t>
      </w:r>
    </w:p>
    <w:p w14:paraId="0D0B871A" w14:textId="10738EA3" w:rsidR="2C978E80" w:rsidRDefault="2C978E80" w:rsidP="53A13D18">
      <w:pPr>
        <w:pStyle w:val="Heading3"/>
        <w:rPr>
          <w:rFonts w:ascii="Aptos" w:eastAsia="Aptos" w:hAnsi="Aptos" w:cs="Aptos"/>
          <w:lang w:val="en"/>
        </w:rPr>
      </w:pPr>
      <w:r w:rsidRPr="53A13D18">
        <w:rPr>
          <w:rFonts w:ascii="Aptos" w:eastAsia="Aptos" w:hAnsi="Aptos" w:cs="Aptos"/>
          <w:lang w:val="en"/>
        </w:rPr>
        <w:t>4.2 Political and Economic Factors (PESTEL – P, E)</w:t>
      </w:r>
    </w:p>
    <w:p w14:paraId="35BEFC9F" w14:textId="77FF5055" w:rsidR="2C978E80" w:rsidRDefault="2C978E80" w:rsidP="1AA83A76">
      <w:pPr>
        <w:rPr>
          <w:lang w:val="en"/>
        </w:rPr>
      </w:pPr>
      <w:r w:rsidRPr="53A13D18">
        <w:rPr>
          <w:lang w:val="en-US"/>
        </w:rPr>
        <w:t xml:space="preserve">• </w:t>
      </w:r>
      <w:r w:rsidRPr="53A13D18">
        <w:rPr>
          <w:b/>
          <w:bCs/>
          <w:lang w:val="en-US"/>
        </w:rPr>
        <w:t>Trade and Political Stability</w:t>
      </w:r>
      <w:r w:rsidRPr="53A13D18">
        <w:rPr>
          <w:lang w:val="en-US"/>
        </w:rPr>
        <w:t xml:space="preserve">: Japan is a parliamentary democracy with predictable policies. It has robust intellectual property protections and usually free trade, particularly with allies of the United States. Foreign console manufacturers are not directly targeted by any restrictions. In actuality, cross-border business is encouraged by U.S.-Japan economic relations (Japan's Creative Industries Strategy aims to attract international </w:t>
      </w:r>
      <w:proofErr w:type="gramStart"/>
      <w:r w:rsidRPr="53A13D18">
        <w:rPr>
          <w:lang w:val="en-US"/>
        </w:rPr>
        <w:t>investment .</w:t>
      </w:r>
      <w:proofErr w:type="gramEnd"/>
      <w:r w:rsidRPr="53A13D18">
        <w:rPr>
          <w:lang w:val="en-US"/>
        </w:rPr>
        <w:t xml:space="preserve"> Political risk is minimal, but bureaucracy may be complicated; big businesses like Microsoft frequently work with government organizations (like the Ministry of Economy, Trade, and Industry, or METI) to handle regulations (like the Consumer Affairs Agency's limits on in-game transactions).</w:t>
      </w:r>
    </w:p>
    <w:p w14:paraId="47A8BEDC" w14:textId="53B5C655" w:rsidR="2C978E80" w:rsidRDefault="2C978E80" w:rsidP="1AA83A76">
      <w:r w:rsidRPr="53A13D18">
        <w:rPr>
          <w:lang w:val="en-US"/>
        </w:rPr>
        <w:t xml:space="preserve">• </w:t>
      </w:r>
      <w:r w:rsidRPr="53A13D18">
        <w:rPr>
          <w:b/>
          <w:bCs/>
          <w:lang w:val="en-US"/>
        </w:rPr>
        <w:t xml:space="preserve">Economic Environment: </w:t>
      </w:r>
      <w:r w:rsidRPr="53A13D18">
        <w:rPr>
          <w:lang w:val="en-US"/>
        </w:rPr>
        <w:t xml:space="preserve">With a GDP of over $5 trillion, Japan has the third-largest economy in the world, but it is experiencing weak growth and deflationary pressures. Although consumer expenditure on technology and entertainment is high, domestic growth is constrained by population reduction. However, Japanese customers are prepared to spend higher rates for games and electronics due to their high per capita income. A large, wealthy market is advantageous to foreign businesses. The weakening of the yen in relation to the US dollar has conflicting impacts for Xbox: while U.S. revenues repatriated to yen increase, the cost of importing hardware and components increases. According to Newzoo, the declining value of the Japanese yen is a problem for foreign publishers since Japanese gamers' expenditures on foreign games are worth less </w:t>
      </w:r>
      <w:proofErr w:type="gramStart"/>
      <w:r w:rsidRPr="53A13D18">
        <w:rPr>
          <w:lang w:val="en-US"/>
        </w:rPr>
        <w:t>money .</w:t>
      </w:r>
      <w:proofErr w:type="gramEnd"/>
      <w:r w:rsidRPr="53A13D18">
        <w:rPr>
          <w:lang w:val="en-US"/>
        </w:rPr>
        <w:t xml:space="preserve"> However, older gamers with disposable cash (the 40+ group) are important due to an aging population; Xbox's focus on subscription (Game Pass) may appeal to these tech-savvy older gamers.</w:t>
      </w:r>
    </w:p>
    <w:p w14:paraId="7458072A" w14:textId="01788678" w:rsidR="2C978E80" w:rsidRDefault="2C978E80" w:rsidP="1AA83A76">
      <w:pPr>
        <w:rPr>
          <w:lang w:val="en-US"/>
        </w:rPr>
      </w:pPr>
      <w:r w:rsidRPr="1AA83A76">
        <w:rPr>
          <w:lang w:val="en-US"/>
        </w:rPr>
        <w:t>•</w:t>
      </w:r>
      <w:r w:rsidRPr="1AA83A76">
        <w:rPr>
          <w:b/>
          <w:bCs/>
          <w:lang w:val="en-US"/>
        </w:rPr>
        <w:t xml:space="preserve"> Competitors' Financial Performance: </w:t>
      </w:r>
      <w:r w:rsidRPr="1AA83A76">
        <w:rPr>
          <w:lang w:val="en-US"/>
        </w:rPr>
        <w:t xml:space="preserve">Sony and Nintendo both make tens of billions of dollars worldwide (Nintendo's revenue in FY2023 was about $13 billion, while Sony's gaming section was comparable in size). In contrast, Microsoft’s gaming division (Xbox consoles + PC games) is smaller (~US$15B globally, as of FY2023). Microsoft Japan, the company's Japanese business, estimates consolidated net revenues of approximately ¥2.1 trillion in FY2023, however this </w:t>
      </w:r>
      <w:r w:rsidRPr="1AA83A76">
        <w:rPr>
          <w:lang w:val="en-US"/>
        </w:rPr>
        <w:lastRenderedPageBreak/>
        <w:t>includes Office and Windows; Xbox-specific sales in Japan make up a very small portion. In Japan, Xbox's economic footprint is small in comparison to competitors.</w:t>
      </w:r>
    </w:p>
    <w:p w14:paraId="246466D1" w14:textId="0680EFE7" w:rsidR="2C978E80" w:rsidRDefault="2C978E80" w:rsidP="1AA83A76">
      <w:r w:rsidRPr="53A13D18">
        <w:rPr>
          <w:lang w:val="en-US"/>
        </w:rPr>
        <w:t xml:space="preserve">• </w:t>
      </w:r>
      <w:r w:rsidRPr="53A13D18">
        <w:rPr>
          <w:b/>
          <w:bCs/>
          <w:lang w:val="en-US"/>
        </w:rPr>
        <w:t>Market Size &amp; Growth:</w:t>
      </w:r>
      <w:r w:rsidRPr="53A13D18">
        <w:rPr>
          <w:lang w:val="en-US"/>
        </w:rPr>
        <w:t xml:space="preserve"> The console market in Japan is currently quite tiny. In 2025, the total value of domestic console hardware and software (packaged games) was ¥418 </w:t>
      </w:r>
      <w:proofErr w:type="gramStart"/>
      <w:r w:rsidRPr="53A13D18">
        <w:rPr>
          <w:lang w:val="en-US"/>
        </w:rPr>
        <w:t>billion .</w:t>
      </w:r>
      <w:proofErr w:type="gramEnd"/>
      <w:r w:rsidRPr="53A13D18">
        <w:rPr>
          <w:lang w:val="en-US"/>
        </w:rPr>
        <w:t xml:space="preserve"> Due to Nintendo's Switch 2, this recovered significantly (+38.8% YoY) and reached new heights, yet it is a market for just one nation. In contrast, lifetime sales of the Nintendo Switch (all variants) were over 120 million worldwide, but only about 30 million in </w:t>
      </w:r>
      <w:proofErr w:type="gramStart"/>
      <w:r w:rsidRPr="53A13D18">
        <w:rPr>
          <w:lang w:val="en-US"/>
        </w:rPr>
        <w:t>Japan .</w:t>
      </w:r>
      <w:proofErr w:type="gramEnd"/>
      <w:r w:rsidRPr="53A13D18">
        <w:rPr>
          <w:lang w:val="en-US"/>
        </w:rPr>
        <w:t xml:space="preserve"> Xbox's prospective install base is small; in recent weeks, its total sales from Japan have been almost </w:t>
      </w:r>
      <w:proofErr w:type="gramStart"/>
      <w:r w:rsidRPr="53A13D18">
        <w:rPr>
          <w:lang w:val="en-US"/>
        </w:rPr>
        <w:t>nonexistent .</w:t>
      </w:r>
      <w:proofErr w:type="gramEnd"/>
      <w:r w:rsidRPr="53A13D18">
        <w:rPr>
          <w:lang w:val="en-US"/>
        </w:rPr>
        <w:t xml:space="preserve"> As a result, the market's appeal is mixed: there are affluent customers and strong retail channels, but incumbents predominate. International businesses also observe that Japan has a high level of eSports interest and broadband penetration, which may favor cloud gaming services. For instance, Microsoft's xCloud (Project xCloud) is set up to take advantage of the 5G infrastructure in Japan.</w:t>
      </w:r>
    </w:p>
    <w:p w14:paraId="721670B5" w14:textId="525AE0B6" w:rsidR="2C978E80" w:rsidRDefault="2C978E80" w:rsidP="1AA83A76">
      <w:pPr>
        <w:rPr>
          <w:rFonts w:ascii="Aptos" w:eastAsia="Aptos" w:hAnsi="Aptos" w:cs="Aptos"/>
          <w:lang w:val="en-US"/>
        </w:rPr>
      </w:pPr>
      <w:r w:rsidRPr="1AA83A76">
        <w:rPr>
          <w:rFonts w:ascii="Aptos" w:eastAsia="Aptos" w:hAnsi="Aptos" w:cs="Aptos"/>
          <w:lang w:val="en"/>
        </w:rPr>
        <w:t>4.3 Social &amp; Cultural Factors (PESTEL – S; Hofstede)</w:t>
      </w:r>
    </w:p>
    <w:p w14:paraId="3B788E71" w14:textId="4DD71908" w:rsidR="2C978E80" w:rsidRDefault="2C978E80" w:rsidP="1AA83A76">
      <w:pPr>
        <w:rPr>
          <w:rFonts w:ascii="Aptos" w:eastAsia="Aptos" w:hAnsi="Aptos" w:cs="Aptos"/>
          <w:lang w:val="en"/>
        </w:rPr>
      </w:pPr>
      <w:r w:rsidRPr="1AA83A76">
        <w:rPr>
          <w:rFonts w:ascii="Aptos" w:eastAsia="Aptos" w:hAnsi="Aptos" w:cs="Aptos"/>
          <w:lang w:val="en-US"/>
        </w:rPr>
        <w:t>• Gaming Culture: Video games are a popular form of entertainment in Japan, where gaming is highly valued. Tastes, however, are not the same as in Western markets. Story-driven role-playing games, anime-style graphics, and original hardware ideas—such as the Switch's hybrid design—are valued by Japanese players. On the other hand, live-service or Western-style shooters have traditionally performed poorly. Microsoft discovered this the hard way: early Xbox games, like Halo, did not do well in Japan. Xbox's local appeal is limited because there are not many first-party games from Japanese studios in its lineup.</w:t>
      </w:r>
    </w:p>
    <w:p w14:paraId="633F31B7" w14:textId="6E04C716" w:rsidR="2C978E80" w:rsidRDefault="2C978E80" w:rsidP="1AA83A76">
      <w:r w:rsidRPr="53A13D18">
        <w:rPr>
          <w:rFonts w:ascii="Aptos" w:eastAsia="Aptos" w:hAnsi="Aptos" w:cs="Aptos"/>
          <w:lang w:val="en-US"/>
        </w:rPr>
        <w:t xml:space="preserve">• Consumer Preferences and Behavior: Free-to-play games are preferred by about 65% of Japanese console owners, according to </w:t>
      </w:r>
      <w:proofErr w:type="gramStart"/>
      <w:r w:rsidRPr="53A13D18">
        <w:rPr>
          <w:rFonts w:ascii="Aptos" w:eastAsia="Aptos" w:hAnsi="Aptos" w:cs="Aptos"/>
          <w:lang w:val="en-US"/>
        </w:rPr>
        <w:t>studies ,</w:t>
      </w:r>
      <w:proofErr w:type="gramEnd"/>
      <w:r w:rsidRPr="53A13D18">
        <w:rPr>
          <w:rFonts w:ascii="Aptos" w:eastAsia="Aptos" w:hAnsi="Aptos" w:cs="Aptos"/>
          <w:lang w:val="en-US"/>
        </w:rPr>
        <w:t xml:space="preserve"> indicating a cultural comfort level with microtransactions (though this is changing with regulation). Console use is common among younger </w:t>
      </w:r>
      <w:proofErr w:type="gramStart"/>
      <w:r w:rsidRPr="53A13D18">
        <w:rPr>
          <w:rFonts w:ascii="Aptos" w:eastAsia="Aptos" w:hAnsi="Aptos" w:cs="Aptos"/>
          <w:lang w:val="en-US"/>
        </w:rPr>
        <w:t>demographics .</w:t>
      </w:r>
      <w:proofErr w:type="gramEnd"/>
      <w:r w:rsidRPr="53A13D18">
        <w:rPr>
          <w:rFonts w:ascii="Aptos" w:eastAsia="Aptos" w:hAnsi="Aptos" w:cs="Aptos"/>
          <w:lang w:val="en-US"/>
        </w:rPr>
        <w:t xml:space="preserve"> The majority of gamers are elderly (many middle-aged "retro gamers" continue to purchase consoles and physical games). Remarkably, 42% of console users continue to purchase physical </w:t>
      </w:r>
      <w:proofErr w:type="gramStart"/>
      <w:r w:rsidRPr="53A13D18">
        <w:rPr>
          <w:rFonts w:ascii="Aptos" w:eastAsia="Aptos" w:hAnsi="Aptos" w:cs="Aptos"/>
          <w:lang w:val="en-US"/>
        </w:rPr>
        <w:t>discs ,</w:t>
      </w:r>
      <w:proofErr w:type="gramEnd"/>
      <w:r w:rsidRPr="53A13D18">
        <w:rPr>
          <w:rFonts w:ascii="Aptos" w:eastAsia="Aptos" w:hAnsi="Aptos" w:cs="Aptos"/>
          <w:lang w:val="en-US"/>
        </w:rPr>
        <w:t xml:space="preserve"> in contrast to Western markets where digital is the norm. To fit these habits, Xbox's digital-first strategy (Game Pass/cloud) might need to be modified (e.g., additional physical distribution partnerships).</w:t>
      </w:r>
    </w:p>
    <w:p w14:paraId="58D695E6" w14:textId="6B2CB329" w:rsidR="2C978E80" w:rsidRDefault="2C978E80" w:rsidP="1AA83A76">
      <w:r w:rsidRPr="1AA83A76">
        <w:rPr>
          <w:rFonts w:ascii="Aptos" w:eastAsia="Aptos" w:hAnsi="Aptos" w:cs="Aptos"/>
          <w:lang w:val="en"/>
        </w:rPr>
        <w:t xml:space="preserve"> </w:t>
      </w:r>
    </w:p>
    <w:p w14:paraId="592E6074" w14:textId="0894A62F" w:rsidR="2C978E80" w:rsidRDefault="2C978E80" w:rsidP="1AA83A76">
      <w:pPr>
        <w:rPr>
          <w:rFonts w:ascii="Aptos" w:eastAsia="Aptos" w:hAnsi="Aptos" w:cs="Aptos"/>
          <w:lang w:val="en"/>
        </w:rPr>
      </w:pPr>
      <w:r w:rsidRPr="1AA83A76">
        <w:rPr>
          <w:rFonts w:ascii="Aptos" w:eastAsia="Aptos" w:hAnsi="Aptos" w:cs="Aptos"/>
          <w:lang w:val="en-US"/>
        </w:rPr>
        <w:t xml:space="preserve">• Cultural Dimensions: According to Hofstede's cultural model, Japan has very high scores for uncertainty avoidance (≈92) and masculinity (≈95). A high masculinity score indicates that society emphasizes success and competition, which could increase demand for eSports and skill-based games. High uncertainty avoidance suggests that Japanese customers are more hesitant to test new gaming platforms and favor well-known companies and structured entertainment. This cautious consumer mindset presents a challenge for Xbox as an outsider. Additionally, Japan </w:t>
      </w:r>
      <w:r w:rsidRPr="1AA83A76">
        <w:rPr>
          <w:rFonts w:ascii="Aptos" w:eastAsia="Aptos" w:hAnsi="Aptos" w:cs="Aptos"/>
          <w:lang w:val="en-US"/>
        </w:rPr>
        <w:lastRenderedPageBreak/>
        <w:t>has a considerable level of collectivism; purchases can be influenced by family acceptance and brand communities. Although gaming is socially acceptable, many gamers look at feedback from peers or the media before making a purchase. Building a network of regional influencers and providing services like Game Pass in Japanese are crucial for Xbox.</w:t>
      </w:r>
    </w:p>
    <w:p w14:paraId="59A9A8F7" w14:textId="1A718025" w:rsidR="2C978E80" w:rsidRDefault="2C978E80" w:rsidP="1AA83A76">
      <w:r w:rsidRPr="1AA83A76">
        <w:rPr>
          <w:rFonts w:ascii="Aptos" w:eastAsia="Aptos" w:hAnsi="Aptos" w:cs="Aptos"/>
          <w:lang w:val="en-US"/>
        </w:rPr>
        <w:t>• Language and Localization: Japanese customers need complete localization for their language in terms of user interface, voiceovers, and marketing. Xbox's Japanese support has been enhanced by Microsoft (e.g., local language menus, recruiting Yoshida? Actually, Yoshida joined Sony; irrelevant). In the past, Xbox's inadequate Japanese language support hindered sales. Microsoft now works with Japanese studios to localize content, such as Atlus for Persona. The business needs to keep spending money on marketing and localization; Nintendo and Sony, for example, heavily localize their games and advertisements. More Japanese-only offers (or exclusivity) could alter perceptions of Microsoft's Game Pass marketing, which has lagged in Japan.</w:t>
      </w:r>
    </w:p>
    <w:p w14:paraId="4C8A234D" w14:textId="161ACACB" w:rsidR="2C978E80" w:rsidRDefault="2C978E80" w:rsidP="1AA83A76">
      <w:r w:rsidRPr="1AA83A76">
        <w:rPr>
          <w:rFonts w:ascii="Aptos" w:eastAsia="Aptos" w:hAnsi="Aptos" w:cs="Aptos"/>
          <w:lang w:val="en"/>
        </w:rPr>
        <w:t xml:space="preserve"> </w:t>
      </w:r>
    </w:p>
    <w:p w14:paraId="71937136" w14:textId="52DD19BF" w:rsidR="1AA83A76" w:rsidRDefault="1AA83A76" w:rsidP="1AA83A76">
      <w:pPr>
        <w:rPr>
          <w:rFonts w:ascii="Aptos" w:eastAsia="Aptos" w:hAnsi="Aptos" w:cs="Aptos"/>
          <w:lang w:val="en"/>
        </w:rPr>
      </w:pPr>
    </w:p>
    <w:p w14:paraId="2280D788" w14:textId="39F7A2CB" w:rsidR="2C978E80" w:rsidRDefault="2C978E80" w:rsidP="1AA83A76">
      <w:pPr>
        <w:rPr>
          <w:rFonts w:ascii="Aptos" w:eastAsia="Aptos" w:hAnsi="Aptos" w:cs="Aptos"/>
          <w:lang w:val="en"/>
        </w:rPr>
      </w:pPr>
      <w:r w:rsidRPr="53A13D18">
        <w:rPr>
          <w:rFonts w:ascii="Aptos" w:eastAsia="Aptos" w:hAnsi="Aptos" w:cs="Aptos"/>
          <w:lang w:val="en-US"/>
        </w:rPr>
        <w:t xml:space="preserve">• Social Media and Discovery: 65% of console users utilize subscriptions, while 85% of Japanese gamers find new games via social </w:t>
      </w:r>
      <w:proofErr w:type="gramStart"/>
      <w:r w:rsidRPr="53A13D18">
        <w:rPr>
          <w:rFonts w:ascii="Aptos" w:eastAsia="Aptos" w:hAnsi="Aptos" w:cs="Aptos"/>
          <w:lang w:val="en-US"/>
        </w:rPr>
        <w:t>media .</w:t>
      </w:r>
      <w:proofErr w:type="gramEnd"/>
      <w:r w:rsidRPr="53A13D18">
        <w:rPr>
          <w:rFonts w:ascii="Aptos" w:eastAsia="Aptos" w:hAnsi="Aptos" w:cs="Aptos"/>
          <w:lang w:val="en-US"/>
        </w:rPr>
        <w:t xml:space="preserve"> For advertising, Xbox could make use of Japanese social media sites like Twitter and LINE. Cultural material should also be taken into account: Japanese gamers may react favorably to cross-platform play (35% of Gen Z feel it is </w:t>
      </w:r>
      <w:proofErr w:type="gramStart"/>
      <w:r w:rsidRPr="53A13D18">
        <w:rPr>
          <w:rFonts w:ascii="Aptos" w:eastAsia="Aptos" w:hAnsi="Aptos" w:cs="Aptos"/>
          <w:lang w:val="en-US"/>
        </w:rPr>
        <w:t>crucial  and</w:t>
      </w:r>
      <w:proofErr w:type="gramEnd"/>
      <w:r w:rsidRPr="53A13D18">
        <w:rPr>
          <w:rFonts w:ascii="Aptos" w:eastAsia="Aptos" w:hAnsi="Aptos" w:cs="Aptos"/>
          <w:lang w:val="en-US"/>
        </w:rPr>
        <w:t xml:space="preserve"> appreciate niche genres (e.g., visual novels, since 14% enjoy them . If correctly explained, Microsoft's cross-play and service architecture (Discord integration, mobile Game Pass) may work nicely together.</w:t>
      </w:r>
    </w:p>
    <w:p w14:paraId="241FE418" w14:textId="035CD448" w:rsidR="2C978E80" w:rsidRDefault="2C978E80" w:rsidP="1AA83A76">
      <w:r w:rsidRPr="1AA83A76">
        <w:rPr>
          <w:rFonts w:ascii="Aptos" w:eastAsia="Aptos" w:hAnsi="Aptos" w:cs="Aptos"/>
          <w:lang w:val="en"/>
        </w:rPr>
        <w:t>• Cultural Sensitivities: Japan has specific content standards, such as more stringent censoring of sexual or violent content. The content of Microsoft's Western titles occasionally needs to be changed. Additionally, local multiplayer games or Xbox Live community events may be preferred by Japanese people who like indoor social group activities (Microsoft may advertise game evenings on Game Pass).</w:t>
      </w:r>
    </w:p>
    <w:p w14:paraId="7D33B984" w14:textId="164FCAFA" w:rsidR="2C978E80" w:rsidRDefault="2C978E80" w:rsidP="1AA83A76">
      <w:r w:rsidRPr="1AA83A76">
        <w:rPr>
          <w:rFonts w:ascii="Aptos" w:eastAsia="Aptos" w:hAnsi="Aptos" w:cs="Aptos"/>
          <w:lang w:val="en"/>
        </w:rPr>
        <w:t>4.4 Technological Factors (PESTEL – T)</w:t>
      </w:r>
    </w:p>
    <w:p w14:paraId="76420707" w14:textId="0D370AE6" w:rsidR="2C978E80" w:rsidRDefault="2C978E80" w:rsidP="1AA83A76">
      <w:pPr>
        <w:rPr>
          <w:rFonts w:ascii="Aptos" w:eastAsia="Aptos" w:hAnsi="Aptos" w:cs="Aptos"/>
          <w:lang w:val="en"/>
        </w:rPr>
      </w:pPr>
      <w:r w:rsidRPr="53A13D18">
        <w:rPr>
          <w:rFonts w:ascii="Aptos" w:eastAsia="Aptos" w:hAnsi="Aptos" w:cs="Aptos"/>
          <w:lang w:val="en-US"/>
        </w:rPr>
        <w:t xml:space="preserve">• Infrastructure: Online and cloud gaming are supported by Japan's cutting-edge technological infrastructure, which includes fiber internet and next-generation mobile networks. This can be leveraged by Xbox's cloud gaming (xCloud on Xbox Game Pass); in fact, Microsoft considers Japan to be a viable cloud </w:t>
      </w:r>
      <w:proofErr w:type="gramStart"/>
      <w:r w:rsidRPr="53A13D18">
        <w:rPr>
          <w:rFonts w:ascii="Aptos" w:eastAsia="Aptos" w:hAnsi="Aptos" w:cs="Aptos"/>
          <w:lang w:val="en-US"/>
        </w:rPr>
        <w:t>market .</w:t>
      </w:r>
      <w:proofErr w:type="gramEnd"/>
      <w:r w:rsidRPr="53A13D18">
        <w:rPr>
          <w:rFonts w:ascii="Aptos" w:eastAsia="Aptos" w:hAnsi="Aptos" w:cs="Aptos"/>
          <w:lang w:val="en-US"/>
        </w:rPr>
        <w:t xml:space="preserve"> On the other hand, hardware updates (such as 4K screens) are mainly adopted due to the high level of console saturation.</w:t>
      </w:r>
    </w:p>
    <w:p w14:paraId="7253DC55" w14:textId="06893C35" w:rsidR="2C978E80" w:rsidRDefault="2C978E80" w:rsidP="1AA83A76">
      <w:r w:rsidRPr="1AA83A76">
        <w:rPr>
          <w:rFonts w:ascii="Aptos" w:eastAsia="Aptos" w:hAnsi="Aptos" w:cs="Aptos"/>
          <w:lang w:val="en"/>
        </w:rPr>
        <w:t xml:space="preserve">• Innovation: Japan leads the world in consumer electronics, including motion sensors and virtual reality headsets. Microsoft can profit by, for example, promoting </w:t>
      </w:r>
      <w:r w:rsidRPr="1AA83A76">
        <w:rPr>
          <w:rFonts w:ascii="Aptos" w:eastAsia="Aptos" w:hAnsi="Aptos" w:cs="Aptos"/>
          <w:lang w:val="en"/>
        </w:rPr>
        <w:lastRenderedPageBreak/>
        <w:t>mixed reality or combining Xbox with Japanese virtual reality. But there are also well-established mobile gaming platforms in Japan that vie for players' attention, such as Apple Arcade and regional arcade/hall games. Xbox needs to guarantee compatibility (e.g., Xbox Game Pass Ultimate on cellphones).</w:t>
      </w:r>
    </w:p>
    <w:p w14:paraId="393A2F3D" w14:textId="3C45B501" w:rsidR="2C978E80" w:rsidRDefault="2C978E80" w:rsidP="1AA83A76">
      <w:r w:rsidRPr="1AA83A76">
        <w:rPr>
          <w:rFonts w:ascii="Aptos" w:eastAsia="Aptos" w:hAnsi="Aptos" w:cs="Aptos"/>
          <w:lang w:val="en"/>
        </w:rPr>
        <w:t xml:space="preserve"> </w:t>
      </w:r>
    </w:p>
    <w:p w14:paraId="38B0A396" w14:textId="26690011" w:rsidR="1AA83A76" w:rsidRDefault="1AA83A76" w:rsidP="1AA83A76">
      <w:pPr>
        <w:rPr>
          <w:rFonts w:ascii="Aptos" w:eastAsia="Aptos" w:hAnsi="Aptos" w:cs="Aptos"/>
          <w:lang w:val="en"/>
        </w:rPr>
      </w:pPr>
    </w:p>
    <w:p w14:paraId="241C4302" w14:textId="6F104B82" w:rsidR="2C978E80" w:rsidRDefault="2C978E80" w:rsidP="53A13D18">
      <w:pPr>
        <w:pStyle w:val="Heading3"/>
        <w:rPr>
          <w:rFonts w:ascii="Aptos" w:eastAsia="Aptos" w:hAnsi="Aptos" w:cs="Aptos"/>
          <w:lang w:val="en"/>
        </w:rPr>
      </w:pPr>
      <w:r w:rsidRPr="53A13D18">
        <w:rPr>
          <w:rFonts w:ascii="Aptos" w:eastAsia="Aptos" w:hAnsi="Aptos" w:cs="Aptos"/>
          <w:lang w:val="en"/>
        </w:rPr>
        <w:t>4.5 Legal &amp; Regulatory Factors (PESTEL – L)</w:t>
      </w:r>
    </w:p>
    <w:p w14:paraId="09FF4606" w14:textId="25C0DCE6" w:rsidR="2C978E80" w:rsidRDefault="2C978E80" w:rsidP="1AA83A76">
      <w:pPr>
        <w:rPr>
          <w:lang w:val="en"/>
        </w:rPr>
      </w:pPr>
      <w:r w:rsidRPr="1AA83A76">
        <w:rPr>
          <w:lang w:val="en-US"/>
        </w:rPr>
        <w:t>• Business law and intellectual property: Japan has a strong IP system. Strong legal protection for patents and trademarks is available to foreign businesses, which is advantageous for Microsoft's technology. Nonetheless, compliance is stringent: for example, software imports are tracked, and EULA provisions (refunds, warranty) must follow local consumer legislation. Microsoft needs to carefully modify licensing (for example, Xbox Live's Code of Conduct complies with Japanese laws regarding hate speech, etc.).</w:t>
      </w:r>
    </w:p>
    <w:p w14:paraId="32E795A4" w14:textId="41AAFAF9" w:rsidR="2C978E80" w:rsidRDefault="2C978E80" w:rsidP="1AA83A76">
      <w:r w:rsidRPr="1AA83A76">
        <w:rPr>
          <w:lang w:val="en-US"/>
        </w:rPr>
        <w:t xml:space="preserve">• Content Regulation: A quasi-governmental organization called CERO rates games in Japan. Japanese ratings are required for Xbox games; thankfully, Microsoft collaborates with Japanese companies (like Bandai Namco) that manage CERO submissions. The rules governing in-game revenue are changing; loot boxes are categorized as "gacha" and are subject to consumer law regulations. To comply with Japanese regulations, Microsoft's free-to-play and microtransaction titles (like Halo Infinite's battle pass) must be transparent about probability and have spending </w:t>
      </w:r>
      <w:proofErr w:type="gramStart"/>
      <w:r w:rsidRPr="1AA83A76">
        <w:rPr>
          <w:lang w:val="en-US"/>
        </w:rPr>
        <w:t>restrictions.•</w:t>
      </w:r>
      <w:proofErr w:type="gramEnd"/>
      <w:r w:rsidRPr="1AA83A76">
        <w:rPr>
          <w:lang w:val="en-US"/>
        </w:rPr>
        <w:t xml:space="preserve"> Competition and Antitrust: Japan's Fair Trade Commission keeps an eye on business activities. Anti-competitive bundling, such as requiring Game Pass on other platforms, must be avoided by a foreign multinational corporation. These problems have not yet been brought up by Microsoft's operations.</w:t>
      </w:r>
    </w:p>
    <w:p w14:paraId="7F1BEDB0" w14:textId="4DE5EA43" w:rsidR="2C978E80" w:rsidRDefault="2C978E80" w:rsidP="1AA83A76">
      <w:r w:rsidRPr="1AA83A76">
        <w:rPr>
          <w:lang w:val="en-US"/>
        </w:rPr>
        <w:t>• Data Privacy/Protection: Japan has a stringent Act on the Protection of Personal Information (APPI). Xbox services that gather user data (online IDs, cloud saves) are required to comply by providing users with privacy controls and storing data appropriately, usually within Japan. For compliance, Microsoft makes investments in local servers.</w:t>
      </w:r>
    </w:p>
    <w:p w14:paraId="37897A68" w14:textId="3FF65731" w:rsidR="2C978E80" w:rsidRDefault="2C978E80" w:rsidP="1AA83A76">
      <w:r w:rsidRPr="1AA83A76">
        <w:rPr>
          <w:lang w:val="en"/>
        </w:rPr>
        <w:t xml:space="preserve"> </w:t>
      </w:r>
    </w:p>
    <w:p w14:paraId="015007CC" w14:textId="5B0322ED" w:rsidR="2C978E80" w:rsidRDefault="2C978E80" w:rsidP="53A13D18">
      <w:pPr>
        <w:pStyle w:val="Heading3"/>
        <w:rPr>
          <w:rFonts w:ascii="Aptos" w:eastAsia="Aptos" w:hAnsi="Aptos" w:cs="Aptos"/>
          <w:lang w:val="en"/>
        </w:rPr>
      </w:pPr>
      <w:r w:rsidRPr="53A13D18">
        <w:rPr>
          <w:rFonts w:ascii="Aptos" w:eastAsia="Aptos" w:hAnsi="Aptos" w:cs="Aptos"/>
          <w:lang w:val="en"/>
        </w:rPr>
        <w:t>4.6 Competitive and Market Strategy Factors</w:t>
      </w:r>
    </w:p>
    <w:p w14:paraId="4A83E176" w14:textId="2576F724" w:rsidR="2C978E80" w:rsidRDefault="2C978E80" w:rsidP="1AA83A76">
      <w:pPr>
        <w:rPr>
          <w:lang w:val="en"/>
        </w:rPr>
      </w:pPr>
      <w:r w:rsidRPr="1AA83A76">
        <w:rPr>
          <w:lang w:val="en-US"/>
        </w:rPr>
        <w:t xml:space="preserve">• Competitive Reaction: Nintendo and Sony have firmly established positions. Sony reacts to Xbox initiatives with its own (e.g., PS Plus, discount pricing, expansion of online services). Because of Nintendo's cross-platform strategy, Switch users can play a lot of multiconsole games, which lessens the appeal of Xbox. In response, Microsoft sought to acquire companies like Activision and Bethesda in the hopes that their intellectual property (like Call of Duty and Skyrim) would attract Japanese gamers. Notably, in an effort to draw fans, Microsoft released Persona 5 and Yakuza </w:t>
      </w:r>
      <w:r w:rsidRPr="1AA83A76">
        <w:rPr>
          <w:lang w:val="en-US"/>
        </w:rPr>
        <w:lastRenderedPageBreak/>
        <w:t>games on Xbox and Game Pass. Although there has not been much uptake, these accords show dedication.</w:t>
      </w:r>
    </w:p>
    <w:p w14:paraId="5CEAEA52" w14:textId="37DA9B76" w:rsidR="2C978E80" w:rsidRDefault="2C978E80" w:rsidP="1AA83A76">
      <w:r w:rsidRPr="1AA83A76">
        <w:rPr>
          <w:lang w:val="en-US"/>
        </w:rPr>
        <w:t>• Localization Strategy: Xbox has adjusted by adding well-known Japanese games to its collection and providing Game Pass UI in Japanese. Pricing plan needs to take into account the average pricing in Japan, where games and consoles are either somewhat more expensive or comparable to those in the US. For Japanese customers (who might anticipate local reductions), Xbox gear may be quite pricey because Microsoft frequently sets prices in yen to reflect international rates. Xbox might take into account special local offers or bundles (e.g., consoles in computer/gaming stores rather than just electronics chains</w:t>
      </w:r>
      <w:proofErr w:type="gramStart"/>
      <w:r w:rsidRPr="1AA83A76">
        <w:rPr>
          <w:lang w:val="en-US"/>
        </w:rPr>
        <w:t>).•</w:t>
      </w:r>
      <w:proofErr w:type="gramEnd"/>
      <w:r w:rsidRPr="1AA83A76">
        <w:rPr>
          <w:lang w:val="en-US"/>
        </w:rPr>
        <w:t xml:space="preserve"> Distribution and Collaborations: Having a retail presence is essential. Compared to Sony and Nintendo, Xbox has less marketing and shelf space, although it has worked with Japanese stores like Bic Camera and Yodobashi. Strengthening ties with retailers and increasing visibility (e.g., Japanese-style packaging, demo kiosks) could be beneficial. Due to Xbox's Windows connection, many Japanese gamers have access to Game Pass on PC as an alternate method of digital distribution.</w:t>
      </w:r>
    </w:p>
    <w:p w14:paraId="52841C55" w14:textId="61623078" w:rsidR="2C978E80" w:rsidRDefault="2C978E80" w:rsidP="1AA83A76">
      <w:r w:rsidRPr="1AA83A76">
        <w:rPr>
          <w:lang w:val="en"/>
        </w:rPr>
        <w:t xml:space="preserve"> </w:t>
      </w:r>
    </w:p>
    <w:p w14:paraId="0FAED05D" w14:textId="5DF54E83" w:rsidR="2C978E80" w:rsidRDefault="2C978E80" w:rsidP="1AA83A76">
      <w:r w:rsidRPr="1AA83A76">
        <w:rPr>
          <w:lang w:val="en"/>
        </w:rPr>
        <w:t xml:space="preserve"> </w:t>
      </w:r>
    </w:p>
    <w:p w14:paraId="3F5A5230" w14:textId="1FCCAE90" w:rsidR="1AA83A76" w:rsidRDefault="1AA83A76" w:rsidP="1AA83A76">
      <w:pPr>
        <w:rPr>
          <w:lang w:val="en"/>
        </w:rPr>
      </w:pPr>
    </w:p>
    <w:p w14:paraId="6D22BCAD" w14:textId="6930B8EE" w:rsidR="2C978E80" w:rsidRDefault="2C978E80" w:rsidP="1AA83A76">
      <w:pPr>
        <w:rPr>
          <w:lang w:val="en"/>
        </w:rPr>
      </w:pPr>
      <w:r w:rsidRPr="1AA83A76">
        <w:rPr>
          <w:lang w:val="en-US"/>
        </w:rPr>
        <w:t>• Cultural Branding: Microsoft has attempted to reposition Xbox as more than "simply a console" in Japan by highlighting PC/cloud gaming and positioning Xbox as a component of a global gaming network. Its Japanese social media platforms and activities, such as supporting regional eSports competitions, are intended to change consumers' perceptions of the company. The findings are conflicting: Xbox is still frequently viewed by Japanese players as a "small console." Ongoing initiatives are required, such as recruiting local leaders and creating content tailored to Japan for Game Pass.</w:t>
      </w:r>
    </w:p>
    <w:p w14:paraId="7F616710" w14:textId="27E91511" w:rsidR="2C978E80" w:rsidRDefault="2C978E80" w:rsidP="1AA83A76">
      <w:r w:rsidRPr="1AA83A76">
        <w:rPr>
          <w:lang w:val="en-US"/>
        </w:rPr>
        <w:t>• Economic and Social Crises: While the COVID-19 pandemic temporarily increased gaming worldwide, Japan's console market is more steady over the long run. Exchange rate volatility poses a risk: while Xbox hardware would become more affordable</w:t>
      </w:r>
    </w:p>
    <w:p w14:paraId="28F3D7F3" w14:textId="504AB93B" w:rsidR="2C978E80" w:rsidRDefault="2C978E80" w:rsidP="1AA83A76">
      <w:r w:rsidRPr="1AA83A76">
        <w:rPr>
          <w:lang w:val="en-US"/>
        </w:rPr>
        <w:t>domestically if the yen suddenly surged, Microsoft's stated profits in Japan (converted to yen) would suffer if the yen declined [26].</w:t>
      </w:r>
    </w:p>
    <w:p w14:paraId="15132639" w14:textId="19575B60" w:rsidR="2C978E80" w:rsidRDefault="2C978E80" w:rsidP="53A13D18">
      <w:pPr>
        <w:pStyle w:val="Heading3"/>
        <w:rPr>
          <w:rFonts w:ascii="Aptos" w:eastAsia="Aptos" w:hAnsi="Aptos" w:cs="Aptos"/>
          <w:lang w:val="en"/>
        </w:rPr>
      </w:pPr>
      <w:r w:rsidRPr="53A13D18">
        <w:rPr>
          <w:rFonts w:ascii="Aptos" w:eastAsia="Aptos" w:hAnsi="Aptos" w:cs="Aptos"/>
          <w:lang w:val="en"/>
        </w:rPr>
        <w:t>Tables: Financial and Market Comparisons</w:t>
      </w:r>
    </w:p>
    <w:tbl>
      <w:tblPr>
        <w:tblW w:w="0" w:type="auto"/>
        <w:tblLook w:val="0020" w:firstRow="1" w:lastRow="0" w:firstColumn="0" w:lastColumn="0" w:noHBand="0" w:noVBand="0"/>
      </w:tblPr>
      <w:tblGrid>
        <w:gridCol w:w="1810"/>
        <w:gridCol w:w="2085"/>
        <w:gridCol w:w="2173"/>
        <w:gridCol w:w="2947"/>
      </w:tblGrid>
      <w:tr w:rsidR="1AA83A76" w14:paraId="0F084C9A" w14:textId="77777777" w:rsidTr="53A13D18">
        <w:trPr>
          <w:trHeight w:val="300"/>
        </w:trPr>
        <w:tc>
          <w:tcPr>
            <w:tcW w:w="1810" w:type="dxa"/>
            <w:tcBorders>
              <w:top w:val="nil"/>
              <w:left w:val="nil"/>
              <w:bottom w:val="single" w:sz="8" w:space="0" w:color="auto"/>
              <w:right w:val="nil"/>
            </w:tcBorders>
            <w:tcMar>
              <w:left w:w="108" w:type="dxa"/>
              <w:right w:w="108" w:type="dxa"/>
            </w:tcMar>
            <w:vAlign w:val="bottom"/>
          </w:tcPr>
          <w:p w14:paraId="3808AF65" w14:textId="5294FF35" w:rsidR="1AA83A76" w:rsidRDefault="1AA83A76" w:rsidP="1AA83A76">
            <w:pPr>
              <w:spacing w:before="36" w:after="36"/>
            </w:pPr>
            <w:r w:rsidRPr="1AA83A76">
              <w:rPr>
                <w:rFonts w:ascii="Aptos" w:eastAsia="Aptos" w:hAnsi="Aptos" w:cs="Aptos"/>
                <w:b/>
                <w:bCs/>
                <w:lang w:val="en"/>
              </w:rPr>
              <w:t>Metric</w:t>
            </w:r>
          </w:p>
        </w:tc>
        <w:tc>
          <w:tcPr>
            <w:tcW w:w="2085" w:type="dxa"/>
            <w:tcBorders>
              <w:top w:val="nil"/>
              <w:left w:val="nil"/>
              <w:bottom w:val="single" w:sz="8" w:space="0" w:color="auto"/>
              <w:right w:val="nil"/>
            </w:tcBorders>
            <w:tcMar>
              <w:left w:w="108" w:type="dxa"/>
              <w:right w:w="108" w:type="dxa"/>
            </w:tcMar>
            <w:vAlign w:val="bottom"/>
          </w:tcPr>
          <w:p w14:paraId="57DC6FB6" w14:textId="6A8BD06D" w:rsidR="1AA83A76" w:rsidRDefault="1AA83A76" w:rsidP="1AA83A76">
            <w:pPr>
              <w:spacing w:before="36" w:after="36"/>
            </w:pPr>
            <w:r w:rsidRPr="1AA83A76">
              <w:rPr>
                <w:rFonts w:ascii="Aptos" w:eastAsia="Aptos" w:hAnsi="Aptos" w:cs="Aptos"/>
                <w:b/>
                <w:bCs/>
                <w:lang w:val="en"/>
              </w:rPr>
              <w:t>Nintendo (Switch)</w:t>
            </w:r>
          </w:p>
        </w:tc>
        <w:tc>
          <w:tcPr>
            <w:tcW w:w="2173" w:type="dxa"/>
            <w:tcBorders>
              <w:top w:val="nil"/>
              <w:left w:val="nil"/>
              <w:bottom w:val="single" w:sz="8" w:space="0" w:color="auto"/>
              <w:right w:val="nil"/>
            </w:tcBorders>
            <w:tcMar>
              <w:left w:w="108" w:type="dxa"/>
              <w:right w:w="108" w:type="dxa"/>
            </w:tcMar>
            <w:vAlign w:val="bottom"/>
          </w:tcPr>
          <w:p w14:paraId="568028D7" w14:textId="58FAAFE5" w:rsidR="1AA83A76" w:rsidRDefault="1AA83A76" w:rsidP="1AA83A76">
            <w:pPr>
              <w:spacing w:before="36" w:after="36"/>
            </w:pPr>
            <w:r w:rsidRPr="1AA83A76">
              <w:rPr>
                <w:rFonts w:ascii="Aptos" w:eastAsia="Aptos" w:hAnsi="Aptos" w:cs="Aptos"/>
                <w:b/>
                <w:bCs/>
                <w:lang w:val="en"/>
              </w:rPr>
              <w:t>Sony (PlayStation)</w:t>
            </w:r>
          </w:p>
        </w:tc>
        <w:tc>
          <w:tcPr>
            <w:tcW w:w="2947" w:type="dxa"/>
            <w:tcBorders>
              <w:top w:val="nil"/>
              <w:left w:val="nil"/>
              <w:bottom w:val="single" w:sz="8" w:space="0" w:color="auto"/>
              <w:right w:val="nil"/>
            </w:tcBorders>
            <w:tcMar>
              <w:left w:w="108" w:type="dxa"/>
              <w:right w:w="108" w:type="dxa"/>
            </w:tcMar>
            <w:vAlign w:val="bottom"/>
          </w:tcPr>
          <w:p w14:paraId="79BDA179" w14:textId="4491C3F9" w:rsidR="1AA83A76" w:rsidRDefault="1AA83A76" w:rsidP="1AA83A76">
            <w:pPr>
              <w:spacing w:before="36" w:after="36"/>
            </w:pPr>
            <w:r w:rsidRPr="1AA83A76">
              <w:rPr>
                <w:rFonts w:ascii="Aptos" w:eastAsia="Aptos" w:hAnsi="Aptos" w:cs="Aptos"/>
                <w:b/>
                <w:bCs/>
                <w:lang w:val="en"/>
              </w:rPr>
              <w:t>Microsoft (Xbox)</w:t>
            </w:r>
          </w:p>
        </w:tc>
      </w:tr>
      <w:tr w:rsidR="1AA83A76" w14:paraId="5565A4D5" w14:textId="77777777" w:rsidTr="53A13D18">
        <w:trPr>
          <w:trHeight w:val="300"/>
        </w:trPr>
        <w:tc>
          <w:tcPr>
            <w:tcW w:w="1810" w:type="dxa"/>
            <w:tcMar>
              <w:left w:w="108" w:type="dxa"/>
              <w:right w:w="108" w:type="dxa"/>
            </w:tcMar>
          </w:tcPr>
          <w:p w14:paraId="2E4FFA9F" w14:textId="0BBD4CE9" w:rsidR="1AA83A76" w:rsidRDefault="1AA83A76" w:rsidP="1AA83A76">
            <w:pPr>
              <w:spacing w:before="36" w:after="36"/>
            </w:pPr>
            <w:r w:rsidRPr="1AA83A76">
              <w:rPr>
                <w:rFonts w:ascii="Aptos" w:eastAsia="Aptos" w:hAnsi="Aptos" w:cs="Aptos"/>
                <w:lang w:val="en"/>
              </w:rPr>
              <w:lastRenderedPageBreak/>
              <w:t>Global Console Units (2024)</w:t>
            </w:r>
          </w:p>
        </w:tc>
        <w:tc>
          <w:tcPr>
            <w:tcW w:w="2085" w:type="dxa"/>
            <w:tcMar>
              <w:left w:w="108" w:type="dxa"/>
              <w:right w:w="108" w:type="dxa"/>
            </w:tcMar>
          </w:tcPr>
          <w:p w14:paraId="1FB3AE7C" w14:textId="17544072" w:rsidR="1AA83A76" w:rsidRDefault="1AA83A76" w:rsidP="1AA83A76">
            <w:pPr>
              <w:spacing w:before="36" w:after="36"/>
            </w:pPr>
            <w:r w:rsidRPr="1AA83A76">
              <w:rPr>
                <w:rFonts w:ascii="Aptos" w:eastAsia="Aptos" w:hAnsi="Aptos" w:cs="Aptos"/>
                <w:lang w:val="en"/>
              </w:rPr>
              <w:t>~122.5 M (Switch family)</w:t>
            </w:r>
          </w:p>
        </w:tc>
        <w:tc>
          <w:tcPr>
            <w:tcW w:w="2173" w:type="dxa"/>
            <w:tcMar>
              <w:left w:w="108" w:type="dxa"/>
              <w:right w:w="108" w:type="dxa"/>
            </w:tcMar>
          </w:tcPr>
          <w:p w14:paraId="52B6DB74" w14:textId="5F0A0667" w:rsidR="1AA83A76" w:rsidRDefault="0E316244" w:rsidP="53A13D18">
            <w:pPr>
              <w:spacing w:before="36" w:after="36"/>
              <w:rPr>
                <w:rFonts w:ascii="Aptos" w:eastAsia="Aptos" w:hAnsi="Aptos" w:cs="Aptos"/>
                <w:color w:val="155F81"/>
                <w:lang w:val="en"/>
              </w:rPr>
            </w:pPr>
            <w:r w:rsidRPr="53A13D18">
              <w:rPr>
                <w:rFonts w:ascii="Aptos" w:eastAsia="Aptos" w:hAnsi="Aptos" w:cs="Aptos"/>
                <w:lang w:val="en"/>
              </w:rPr>
              <w:t>~75 M (PS5)</w:t>
            </w:r>
          </w:p>
        </w:tc>
        <w:tc>
          <w:tcPr>
            <w:tcW w:w="2947" w:type="dxa"/>
            <w:tcMar>
              <w:left w:w="108" w:type="dxa"/>
              <w:right w:w="108" w:type="dxa"/>
            </w:tcMar>
          </w:tcPr>
          <w:p w14:paraId="781E1073" w14:textId="053F2EEB" w:rsidR="1AA83A76" w:rsidRDefault="1AA83A76" w:rsidP="1AA83A76">
            <w:pPr>
              <w:spacing w:before="36" w:after="36"/>
            </w:pPr>
            <w:r w:rsidRPr="1AA83A76">
              <w:rPr>
                <w:rFonts w:ascii="Aptos" w:eastAsia="Aptos" w:hAnsi="Aptos" w:cs="Aptos"/>
                <w:lang w:val="en"/>
              </w:rPr>
              <w:t>~20 M (Series X</w:t>
            </w:r>
          </w:p>
        </w:tc>
      </w:tr>
      <w:tr w:rsidR="1AA83A76" w14:paraId="3FCB98F7" w14:textId="77777777" w:rsidTr="53A13D18">
        <w:trPr>
          <w:trHeight w:val="300"/>
        </w:trPr>
        <w:tc>
          <w:tcPr>
            <w:tcW w:w="1810" w:type="dxa"/>
            <w:tcMar>
              <w:left w:w="108" w:type="dxa"/>
              <w:right w:w="108" w:type="dxa"/>
            </w:tcMar>
          </w:tcPr>
          <w:p w14:paraId="40A4B671" w14:textId="3CC499DE" w:rsidR="1AA83A76" w:rsidRDefault="1AA83A76" w:rsidP="1AA83A76">
            <w:pPr>
              <w:spacing w:before="36" w:after="36"/>
            </w:pPr>
            <w:r w:rsidRPr="1AA83A76">
              <w:rPr>
                <w:rFonts w:ascii="Aptos" w:eastAsia="Aptos" w:hAnsi="Aptos" w:cs="Aptos"/>
                <w:lang w:val="en"/>
              </w:rPr>
              <w:t>Japan Console Market Share (Q1 2026)</w:t>
            </w:r>
          </w:p>
        </w:tc>
        <w:tc>
          <w:tcPr>
            <w:tcW w:w="2085" w:type="dxa"/>
            <w:tcMar>
              <w:left w:w="108" w:type="dxa"/>
              <w:right w:w="108" w:type="dxa"/>
            </w:tcMar>
          </w:tcPr>
          <w:p w14:paraId="3A3AEC43" w14:textId="69213277" w:rsidR="1AA83A76" w:rsidRDefault="1AA83A76" w:rsidP="1AA83A76">
            <w:pPr>
              <w:spacing w:before="36" w:after="36"/>
            </w:pPr>
            <w:r w:rsidRPr="1AA83A76">
              <w:rPr>
                <w:rFonts w:ascii="Aptos" w:eastAsia="Aptos" w:hAnsi="Aptos" w:cs="Aptos"/>
                <w:lang w:val="en"/>
              </w:rPr>
              <w:t>~89%</w:t>
            </w:r>
            <w:hyperlink r:id="rId26" w:anchor=":~:text=,47.9">
              <w:r w:rsidRPr="1AA83A76">
                <w:rPr>
                  <w:rStyle w:val="Hyperlink"/>
                  <w:rFonts w:ascii="Aptos" w:eastAsia="Aptos" w:hAnsi="Aptos" w:cs="Aptos"/>
                  <w:color w:val="156082" w:themeColor="accent1"/>
                  <w:lang w:val="en"/>
                </w:rPr>
                <w:t>[5]</w:t>
              </w:r>
            </w:hyperlink>
          </w:p>
        </w:tc>
        <w:tc>
          <w:tcPr>
            <w:tcW w:w="2173" w:type="dxa"/>
            <w:tcMar>
              <w:left w:w="108" w:type="dxa"/>
              <w:right w:w="108" w:type="dxa"/>
            </w:tcMar>
          </w:tcPr>
          <w:p w14:paraId="2A8A5F66" w14:textId="424CE69F" w:rsidR="1AA83A76" w:rsidRDefault="0E316244" w:rsidP="53A13D18">
            <w:pPr>
              <w:spacing w:before="36" w:after="36"/>
              <w:rPr>
                <w:rFonts w:ascii="Aptos" w:eastAsia="Aptos" w:hAnsi="Aptos" w:cs="Aptos"/>
                <w:color w:val="155F81"/>
                <w:lang w:val="en"/>
              </w:rPr>
            </w:pPr>
            <w:r w:rsidRPr="53A13D18">
              <w:rPr>
                <w:rFonts w:ascii="Aptos" w:eastAsia="Aptos" w:hAnsi="Aptos" w:cs="Aptos"/>
                <w:lang w:val="en"/>
              </w:rPr>
              <w:t>~11%</w:t>
            </w:r>
          </w:p>
        </w:tc>
        <w:tc>
          <w:tcPr>
            <w:tcW w:w="2947" w:type="dxa"/>
            <w:tcMar>
              <w:left w:w="108" w:type="dxa"/>
              <w:right w:w="108" w:type="dxa"/>
            </w:tcMar>
          </w:tcPr>
          <w:p w14:paraId="689F032B" w14:textId="40D63AEB" w:rsidR="1AA83A76" w:rsidRDefault="0E316244" w:rsidP="53A13D18">
            <w:pPr>
              <w:spacing w:before="36" w:after="36"/>
              <w:rPr>
                <w:rFonts w:ascii="Aptos" w:eastAsia="Aptos" w:hAnsi="Aptos" w:cs="Aptos"/>
                <w:color w:val="155F81"/>
                <w:lang w:val="en"/>
              </w:rPr>
            </w:pPr>
            <w:r w:rsidRPr="53A13D18">
              <w:rPr>
                <w:rFonts w:ascii="Aptos" w:eastAsia="Aptos" w:hAnsi="Aptos" w:cs="Aptos"/>
                <w:lang w:val="en"/>
              </w:rPr>
              <w:t>~1%</w:t>
            </w:r>
          </w:p>
        </w:tc>
      </w:tr>
      <w:tr w:rsidR="1AA83A76" w14:paraId="4721EDA8" w14:textId="77777777" w:rsidTr="53A13D18">
        <w:trPr>
          <w:trHeight w:val="300"/>
        </w:trPr>
        <w:tc>
          <w:tcPr>
            <w:tcW w:w="1810" w:type="dxa"/>
            <w:tcMar>
              <w:left w:w="108" w:type="dxa"/>
              <w:right w:w="108" w:type="dxa"/>
            </w:tcMar>
          </w:tcPr>
          <w:p w14:paraId="36334CB5" w14:textId="01ADE4C9" w:rsidR="1AA83A76" w:rsidRDefault="1AA83A76" w:rsidP="1AA83A76">
            <w:pPr>
              <w:spacing w:before="36" w:after="36"/>
            </w:pPr>
            <w:r w:rsidRPr="1AA83A76">
              <w:rPr>
                <w:rFonts w:ascii="Aptos" w:eastAsia="Aptos" w:hAnsi="Aptos" w:cs="Aptos"/>
                <w:lang w:val="en"/>
              </w:rPr>
              <w:t>FY2023 Revenue (Games division)</w:t>
            </w:r>
          </w:p>
        </w:tc>
        <w:tc>
          <w:tcPr>
            <w:tcW w:w="2085" w:type="dxa"/>
            <w:tcMar>
              <w:left w:w="108" w:type="dxa"/>
              <w:right w:w="108" w:type="dxa"/>
            </w:tcMar>
          </w:tcPr>
          <w:p w14:paraId="6D525C0D" w14:textId="42FA3682" w:rsidR="1AA83A76" w:rsidRDefault="1AA83A76" w:rsidP="1AA83A76">
            <w:pPr>
              <w:spacing w:before="36" w:after="36"/>
            </w:pPr>
            <w:r w:rsidRPr="1AA83A76">
              <w:rPr>
                <w:rFonts w:ascii="Aptos" w:eastAsia="Aptos" w:hAnsi="Aptos" w:cs="Aptos"/>
                <w:lang w:val="en"/>
              </w:rPr>
              <w:t>¥1,671B (~US$11.5B)</w:t>
            </w:r>
          </w:p>
        </w:tc>
        <w:tc>
          <w:tcPr>
            <w:tcW w:w="2173" w:type="dxa"/>
            <w:tcMar>
              <w:left w:w="108" w:type="dxa"/>
              <w:right w:w="108" w:type="dxa"/>
            </w:tcMar>
          </w:tcPr>
          <w:p w14:paraId="2BA2CEA2" w14:textId="3CBBA8E6" w:rsidR="1AA83A76" w:rsidRDefault="1AA83A76" w:rsidP="1AA83A76">
            <w:pPr>
              <w:spacing w:before="36" w:after="36"/>
            </w:pPr>
            <w:r w:rsidRPr="1AA83A76">
              <w:rPr>
                <w:rFonts w:ascii="Aptos" w:eastAsia="Aptos" w:hAnsi="Aptos" w:cs="Aptos"/>
                <w:lang w:val="en-US"/>
              </w:rPr>
              <w:t>PS5 revenue portion of ~$25B (Sony internal)</w:t>
            </w:r>
          </w:p>
        </w:tc>
        <w:tc>
          <w:tcPr>
            <w:tcW w:w="2947" w:type="dxa"/>
            <w:tcMar>
              <w:left w:w="108" w:type="dxa"/>
              <w:right w:w="108" w:type="dxa"/>
            </w:tcMar>
          </w:tcPr>
          <w:p w14:paraId="34D32EF9" w14:textId="0C6E1B13" w:rsidR="1AA83A76" w:rsidRDefault="1AA83A76" w:rsidP="1AA83A76">
            <w:pPr>
              <w:spacing w:before="36" w:after="36"/>
            </w:pPr>
            <w:r w:rsidRPr="1AA83A76">
              <w:rPr>
                <w:rFonts w:ascii="Aptos" w:eastAsia="Aptos" w:hAnsi="Aptos" w:cs="Aptos"/>
                <w:lang w:val="en-US"/>
              </w:rPr>
              <w:t>Xbox Gaming rev ~$5–6B (est.)</w:t>
            </w:r>
          </w:p>
        </w:tc>
      </w:tr>
      <w:tr w:rsidR="1AA83A76" w14:paraId="6BF26409" w14:textId="77777777" w:rsidTr="53A13D18">
        <w:trPr>
          <w:trHeight w:val="300"/>
        </w:trPr>
        <w:tc>
          <w:tcPr>
            <w:tcW w:w="1810" w:type="dxa"/>
            <w:tcMar>
              <w:left w:w="108" w:type="dxa"/>
              <w:right w:w="108" w:type="dxa"/>
            </w:tcMar>
          </w:tcPr>
          <w:p w14:paraId="3F0AB528" w14:textId="2C40E320" w:rsidR="1AA83A76" w:rsidRDefault="1AA83A76" w:rsidP="1AA83A76">
            <w:pPr>
              <w:spacing w:before="36" w:after="36"/>
            </w:pPr>
            <w:r w:rsidRPr="1AA83A76">
              <w:rPr>
                <w:rFonts w:ascii="Aptos" w:eastAsia="Aptos" w:hAnsi="Aptos" w:cs="Aptos"/>
                <w:lang w:val="en"/>
              </w:rPr>
              <w:t>Key Titles/IP</w:t>
            </w:r>
          </w:p>
        </w:tc>
        <w:tc>
          <w:tcPr>
            <w:tcW w:w="2085" w:type="dxa"/>
            <w:tcMar>
              <w:left w:w="108" w:type="dxa"/>
              <w:right w:w="108" w:type="dxa"/>
            </w:tcMar>
          </w:tcPr>
          <w:p w14:paraId="2EE6E9D2" w14:textId="5D66EB35" w:rsidR="1AA83A76" w:rsidRDefault="1AA83A76" w:rsidP="1AA83A76">
            <w:pPr>
              <w:spacing w:before="36" w:after="36"/>
            </w:pPr>
            <w:r w:rsidRPr="1AA83A76">
              <w:rPr>
                <w:rFonts w:ascii="Aptos" w:eastAsia="Aptos" w:hAnsi="Aptos" w:cs="Aptos"/>
                <w:i/>
                <w:iCs/>
                <w:lang w:val="en"/>
              </w:rPr>
              <w:t>Mario, Zelda, Pokémon…</w:t>
            </w:r>
          </w:p>
        </w:tc>
        <w:tc>
          <w:tcPr>
            <w:tcW w:w="2173" w:type="dxa"/>
            <w:tcMar>
              <w:left w:w="108" w:type="dxa"/>
              <w:right w:w="108" w:type="dxa"/>
            </w:tcMar>
          </w:tcPr>
          <w:p w14:paraId="63178B75" w14:textId="2CC746A6" w:rsidR="1AA83A76" w:rsidRDefault="1AA83A76" w:rsidP="1AA83A76">
            <w:pPr>
              <w:spacing w:before="36" w:after="36"/>
            </w:pPr>
            <w:r w:rsidRPr="1AA83A76">
              <w:rPr>
                <w:rFonts w:ascii="Aptos" w:eastAsia="Aptos" w:hAnsi="Aptos" w:cs="Aptos"/>
                <w:i/>
                <w:iCs/>
                <w:lang w:val="en"/>
              </w:rPr>
              <w:t>God of War, Ghost of Tsushima…</w:t>
            </w:r>
          </w:p>
        </w:tc>
        <w:tc>
          <w:tcPr>
            <w:tcW w:w="2947" w:type="dxa"/>
            <w:tcMar>
              <w:left w:w="108" w:type="dxa"/>
              <w:right w:w="108" w:type="dxa"/>
            </w:tcMar>
          </w:tcPr>
          <w:p w14:paraId="01BD94B7" w14:textId="2FCAE597" w:rsidR="1AA83A76" w:rsidRDefault="1AA83A76" w:rsidP="1AA83A76">
            <w:pPr>
              <w:spacing w:before="36" w:after="36"/>
            </w:pPr>
            <w:r w:rsidRPr="1AA83A76">
              <w:rPr>
                <w:rFonts w:ascii="Aptos" w:eastAsia="Aptos" w:hAnsi="Aptos" w:cs="Aptos"/>
                <w:i/>
                <w:iCs/>
                <w:lang w:val="en-US"/>
              </w:rPr>
              <w:t>Halo, Gears, plus acquired Bethesda IP</w:t>
            </w:r>
          </w:p>
        </w:tc>
      </w:tr>
      <w:tr w:rsidR="1AA83A76" w14:paraId="2ED3FCFB" w14:textId="77777777" w:rsidTr="53A13D18">
        <w:trPr>
          <w:trHeight w:val="300"/>
        </w:trPr>
        <w:tc>
          <w:tcPr>
            <w:tcW w:w="1810" w:type="dxa"/>
            <w:tcMar>
              <w:left w:w="108" w:type="dxa"/>
              <w:right w:w="108" w:type="dxa"/>
            </w:tcMar>
          </w:tcPr>
          <w:p w14:paraId="0081C6BC" w14:textId="2647F546" w:rsidR="1AA83A76" w:rsidRDefault="1AA83A76" w:rsidP="1AA83A76">
            <w:pPr>
              <w:spacing w:before="36" w:after="36"/>
            </w:pPr>
            <w:r w:rsidRPr="1AA83A76">
              <w:rPr>
                <w:rFonts w:ascii="Aptos" w:eastAsia="Aptos" w:hAnsi="Aptos" w:cs="Aptos"/>
                <w:lang w:val="en"/>
              </w:rPr>
              <w:t>Distribution Channels</w:t>
            </w:r>
          </w:p>
        </w:tc>
        <w:tc>
          <w:tcPr>
            <w:tcW w:w="2085" w:type="dxa"/>
            <w:tcMar>
              <w:left w:w="108" w:type="dxa"/>
              <w:right w:w="108" w:type="dxa"/>
            </w:tcMar>
          </w:tcPr>
          <w:p w14:paraId="68CE0D00" w14:textId="458B8B34" w:rsidR="1AA83A76" w:rsidRDefault="1AA83A76" w:rsidP="1AA83A76">
            <w:pPr>
              <w:spacing w:before="36" w:after="36"/>
            </w:pPr>
            <w:r w:rsidRPr="1AA83A76">
              <w:rPr>
                <w:rFonts w:ascii="Aptos" w:eastAsia="Aptos" w:hAnsi="Aptos" w:cs="Aptos"/>
                <w:lang w:val="en"/>
              </w:rPr>
              <w:t>Strong in all retailers</w:t>
            </w:r>
          </w:p>
        </w:tc>
        <w:tc>
          <w:tcPr>
            <w:tcW w:w="2173" w:type="dxa"/>
            <w:tcMar>
              <w:left w:w="108" w:type="dxa"/>
              <w:right w:w="108" w:type="dxa"/>
            </w:tcMar>
          </w:tcPr>
          <w:p w14:paraId="2DB23440" w14:textId="03911D4E" w:rsidR="1AA83A76" w:rsidRDefault="1AA83A76" w:rsidP="1AA83A76">
            <w:pPr>
              <w:spacing w:before="36" w:after="36"/>
            </w:pPr>
            <w:r w:rsidRPr="1AA83A76">
              <w:rPr>
                <w:rFonts w:ascii="Aptos" w:eastAsia="Aptos" w:hAnsi="Aptos" w:cs="Aptos"/>
                <w:lang w:val="en"/>
              </w:rPr>
              <w:t>Strong in all retailers</w:t>
            </w:r>
          </w:p>
        </w:tc>
        <w:tc>
          <w:tcPr>
            <w:tcW w:w="2947" w:type="dxa"/>
            <w:tcMar>
              <w:left w:w="108" w:type="dxa"/>
              <w:right w:w="108" w:type="dxa"/>
            </w:tcMar>
          </w:tcPr>
          <w:p w14:paraId="04FD7B4A" w14:textId="35D56552" w:rsidR="1AA83A76" w:rsidRDefault="1AA83A76" w:rsidP="1AA83A76">
            <w:pPr>
              <w:spacing w:before="36" w:after="36"/>
            </w:pPr>
            <w:r w:rsidRPr="1AA83A76">
              <w:rPr>
                <w:rFonts w:ascii="Aptos" w:eastAsia="Aptos" w:hAnsi="Aptos" w:cs="Aptos"/>
                <w:lang w:val="en"/>
              </w:rPr>
              <w:t>Limited retail push</w:t>
            </w:r>
          </w:p>
        </w:tc>
      </w:tr>
      <w:tr w:rsidR="1AA83A76" w14:paraId="27FC403A" w14:textId="77777777" w:rsidTr="53A13D18">
        <w:trPr>
          <w:trHeight w:val="300"/>
        </w:trPr>
        <w:tc>
          <w:tcPr>
            <w:tcW w:w="1810" w:type="dxa"/>
            <w:tcMar>
              <w:left w:w="108" w:type="dxa"/>
              <w:right w:w="108" w:type="dxa"/>
            </w:tcMar>
          </w:tcPr>
          <w:p w14:paraId="4FA66564" w14:textId="1CDF3317" w:rsidR="1AA83A76" w:rsidRDefault="1AA83A76" w:rsidP="1AA83A76">
            <w:pPr>
              <w:spacing w:before="36" w:after="36"/>
            </w:pPr>
            <w:r w:rsidRPr="1AA83A76">
              <w:rPr>
                <w:rFonts w:ascii="Aptos" w:eastAsia="Aptos" w:hAnsi="Aptos" w:cs="Aptos"/>
                <w:lang w:val="en"/>
              </w:rPr>
              <w:t>Primary Strategy</w:t>
            </w:r>
          </w:p>
        </w:tc>
        <w:tc>
          <w:tcPr>
            <w:tcW w:w="2085" w:type="dxa"/>
            <w:tcMar>
              <w:left w:w="108" w:type="dxa"/>
              <w:right w:w="108" w:type="dxa"/>
            </w:tcMar>
          </w:tcPr>
          <w:p w14:paraId="30BB54BF" w14:textId="2BC62CD5" w:rsidR="1AA83A76" w:rsidRDefault="1AA83A76" w:rsidP="1AA83A76">
            <w:pPr>
              <w:spacing w:before="36" w:after="36"/>
            </w:pPr>
            <w:r w:rsidRPr="1AA83A76">
              <w:rPr>
                <w:rFonts w:ascii="Aptos" w:eastAsia="Aptos" w:hAnsi="Aptos" w:cs="Aptos"/>
                <w:lang w:val="en"/>
              </w:rPr>
              <w:t>Innovative hardware (Switch) + first-party AAA</w:t>
            </w:r>
          </w:p>
        </w:tc>
        <w:tc>
          <w:tcPr>
            <w:tcW w:w="2173" w:type="dxa"/>
            <w:tcMar>
              <w:left w:w="108" w:type="dxa"/>
              <w:right w:w="108" w:type="dxa"/>
            </w:tcMar>
          </w:tcPr>
          <w:p w14:paraId="58905CF3" w14:textId="10C65985" w:rsidR="1AA83A76" w:rsidRDefault="1AA83A76" w:rsidP="1AA83A76">
            <w:pPr>
              <w:spacing w:before="36" w:after="36"/>
            </w:pPr>
            <w:r w:rsidRPr="1AA83A76">
              <w:rPr>
                <w:rFonts w:ascii="Aptos" w:eastAsia="Aptos" w:hAnsi="Aptos" w:cs="Aptos"/>
                <w:lang w:val="en-US"/>
              </w:rPr>
              <w:t>Cutting-edge hardware (PS5) + exclusives + VR</w:t>
            </w:r>
          </w:p>
        </w:tc>
        <w:tc>
          <w:tcPr>
            <w:tcW w:w="2947" w:type="dxa"/>
            <w:tcMar>
              <w:left w:w="108" w:type="dxa"/>
              <w:right w:w="108" w:type="dxa"/>
            </w:tcMar>
          </w:tcPr>
          <w:p w14:paraId="3B3925DC" w14:textId="41F75429" w:rsidR="1AA83A76" w:rsidRDefault="1AA83A76" w:rsidP="1AA83A76">
            <w:pPr>
              <w:spacing w:before="36" w:after="36"/>
            </w:pPr>
            <w:r w:rsidRPr="1AA83A76">
              <w:rPr>
                <w:rFonts w:ascii="Aptos" w:eastAsia="Aptos" w:hAnsi="Aptos" w:cs="Aptos"/>
                <w:lang w:val="en-US"/>
              </w:rPr>
              <w:t>Services-first (Game Pass, xCloud) + acquisitions, PC integration</w:t>
            </w:r>
          </w:p>
        </w:tc>
      </w:tr>
    </w:tbl>
    <w:p w14:paraId="4674A3CC" w14:textId="7341524C" w:rsidR="2C978E80" w:rsidRDefault="2C978E80" w:rsidP="1AA83A76">
      <w:pPr>
        <w:spacing w:before="180" w:after="180"/>
      </w:pPr>
      <w:r w:rsidRPr="53A13D18">
        <w:rPr>
          <w:rFonts w:ascii="Aptos" w:eastAsia="Aptos" w:hAnsi="Aptos" w:cs="Aptos"/>
          <w:i/>
          <w:iCs/>
          <w:lang w:val="en-US"/>
        </w:rPr>
        <w:t xml:space="preserve">Sources: Nintendo Annual Report, VGChartz/Japan data, gaming </w:t>
      </w:r>
      <w:proofErr w:type="gramStart"/>
      <w:r w:rsidRPr="53A13D18">
        <w:rPr>
          <w:rFonts w:ascii="Aptos" w:eastAsia="Aptos" w:hAnsi="Aptos" w:cs="Aptos"/>
          <w:i/>
          <w:iCs/>
          <w:lang w:val="en-US"/>
        </w:rPr>
        <w:t>media(</w:t>
      </w:r>
      <w:proofErr w:type="gramEnd"/>
      <w:r w:rsidRPr="53A13D18">
        <w:rPr>
          <w:rFonts w:ascii="Aptos" w:eastAsia="Aptos" w:hAnsi="Aptos" w:cs="Aptos"/>
          <w:i/>
          <w:iCs/>
          <w:lang w:val="en-US"/>
        </w:rPr>
        <w:t>Financials approximated from company disclosures.)</w:t>
      </w:r>
    </w:p>
    <w:p w14:paraId="212BF8E0" w14:textId="1929CDB0" w:rsidR="2C978E80" w:rsidRDefault="2C978E80" w:rsidP="53A13D18">
      <w:pPr>
        <w:pStyle w:val="Heading3"/>
        <w:rPr>
          <w:rFonts w:ascii="Aptos" w:eastAsia="Aptos" w:hAnsi="Aptos" w:cs="Aptos"/>
          <w:lang w:val="en"/>
        </w:rPr>
      </w:pPr>
      <w:r w:rsidRPr="53A13D18">
        <w:rPr>
          <w:rFonts w:ascii="Aptos" w:eastAsia="Aptos" w:hAnsi="Aptos" w:cs="Aptos"/>
          <w:lang w:val="en"/>
        </w:rPr>
        <w:t>4.7 Summary of Xbox’s Japan Prospects</w:t>
      </w:r>
    </w:p>
    <w:p w14:paraId="48CB6F23" w14:textId="6603DB98" w:rsidR="2C978E80" w:rsidRDefault="2C978E80" w:rsidP="1AA83A76">
      <w:pPr>
        <w:spacing w:before="180" w:after="180"/>
      </w:pPr>
      <w:r w:rsidRPr="1AA83A76">
        <w:rPr>
          <w:rFonts w:ascii="Aptos" w:eastAsia="Aptos" w:hAnsi="Aptos" w:cs="Aptos"/>
          <w:b/>
          <w:bCs/>
          <w:lang w:val="en-US"/>
        </w:rPr>
        <w:t>Attractiveness:</w:t>
      </w:r>
      <w:r w:rsidRPr="1AA83A76">
        <w:rPr>
          <w:rFonts w:ascii="Aptos" w:eastAsia="Aptos" w:hAnsi="Aptos" w:cs="Aptos"/>
          <w:lang w:val="en-US"/>
        </w:rPr>
        <w:t xml:space="preserve"> Japan remains attractive because of its large, affluent gamer base and advanced tech infrastructure (facilitating services like Game Pass on mobile/PC). Government support for gaming lowers business risk. However, the market’s intense local competition and unique preferences dampen attractiveness. Overall, Japan is a </w:t>
      </w:r>
      <w:r w:rsidRPr="1AA83A76">
        <w:rPr>
          <w:rFonts w:ascii="Aptos" w:eastAsia="Aptos" w:hAnsi="Aptos" w:cs="Aptos"/>
          <w:b/>
          <w:bCs/>
          <w:lang w:val="en-US"/>
        </w:rPr>
        <w:t>favourable but challenging</w:t>
      </w:r>
      <w:r w:rsidRPr="1AA83A76">
        <w:rPr>
          <w:rFonts w:ascii="Aptos" w:eastAsia="Aptos" w:hAnsi="Aptos" w:cs="Aptos"/>
          <w:lang w:val="en-US"/>
        </w:rPr>
        <w:t xml:space="preserve"> market for Xbox.</w:t>
      </w:r>
    </w:p>
    <w:p w14:paraId="69C75408" w14:textId="67865BF3" w:rsidR="2C978E80" w:rsidRDefault="2C978E80" w:rsidP="1AA83A76">
      <w:pPr>
        <w:spacing w:before="180" w:after="180"/>
      </w:pPr>
      <w:r w:rsidRPr="1AA83A76">
        <w:rPr>
          <w:rFonts w:ascii="Aptos" w:eastAsia="Aptos" w:hAnsi="Aptos" w:cs="Aptos"/>
          <w:b/>
          <w:bCs/>
          <w:lang w:val="en-US"/>
        </w:rPr>
        <w:t>Challenges &amp; Success Factors:</w:t>
      </w:r>
      <w:r w:rsidRPr="1AA83A76">
        <w:rPr>
          <w:rFonts w:ascii="Aptos" w:eastAsia="Aptos" w:hAnsi="Aptos" w:cs="Aptos"/>
          <w:lang w:val="en-US"/>
        </w:rPr>
        <w:t xml:space="preserve"> Political/economic factors pose low risk but currency fluctuations and slow market growth are concerns. Economically, Japan can afford Xbox, but gamers can afford only a few platforms (mostly Sony/Nintendo). Legally, compliance with ratings and trade rules is standard for Microsoft. Culturally, Xbox must overcome brand inertia through localization and alliances (e.g. Sega cloud alliance</w:t>
      </w:r>
      <w:hyperlink r:id="rId27" w:anchor=":~:text=TOKYO%20%28Reuters%29%20,up">
        <w:r w:rsidRPr="1AA83A76">
          <w:rPr>
            <w:rStyle w:val="Hyperlink"/>
            <w:rFonts w:ascii="Aptos" w:eastAsia="Aptos" w:hAnsi="Aptos" w:cs="Aptos"/>
            <w:color w:val="156082" w:themeColor="accent1"/>
            <w:lang w:val="en-US"/>
          </w:rPr>
          <w:t>[17]</w:t>
        </w:r>
      </w:hyperlink>
      <w:r w:rsidRPr="1AA83A76">
        <w:rPr>
          <w:rFonts w:ascii="Aptos" w:eastAsia="Aptos" w:hAnsi="Aptos" w:cs="Aptos"/>
          <w:lang w:val="en-US"/>
        </w:rPr>
        <w:t>). Mobile and PC gaming growth offers new angles (Xbox on Windows, cloud gaming on phones). Regulatory factors (IP protection, anti-gambling laws) are manageable. In sum, success hinges on localization (language/content), partnerships (Japanese studios), and effective marketing to distinguish Xbox from entrenched rivals.</w:t>
      </w:r>
    </w:p>
    <w:p w14:paraId="0CDCE319" w14:textId="1A407B54" w:rsidR="2C978E80" w:rsidRDefault="2C978E80" w:rsidP="1AA83A76">
      <w:r w:rsidRPr="53A13D18">
        <w:rPr>
          <w:rFonts w:ascii="Aptos" w:eastAsia="Aptos" w:hAnsi="Aptos" w:cs="Aptos"/>
          <w:lang w:val="en"/>
        </w:rPr>
        <w:t>5. Conclusion</w:t>
      </w:r>
    </w:p>
    <w:p w14:paraId="10FFAF9B" w14:textId="07F2372F" w:rsidR="1AA83A76" w:rsidRDefault="7E92C0EC" w:rsidP="53A13D18">
      <w:pPr>
        <w:rPr>
          <w:rFonts w:ascii="Aptos" w:eastAsia="Aptos" w:hAnsi="Aptos" w:cs="Aptos"/>
          <w:lang w:val="en"/>
        </w:rPr>
      </w:pPr>
      <w:r w:rsidRPr="53A13D18">
        <w:rPr>
          <w:rFonts w:ascii="Aptos" w:eastAsia="Aptos" w:hAnsi="Aptos" w:cs="Aptos"/>
          <w:lang w:val="en-US"/>
        </w:rPr>
        <w:lastRenderedPageBreak/>
        <w:t>Japan's gaming business is a well-established, culturally significant sector that is important on a national and international level. It gains from a large need for entertainment as well as strong national strengths (rich content sectors, technological infrastructure, and trained talent). Leading Japanese companies like Nintendo, Sony, and others have diverse tactics that cater to local preferences. For instance, Nintendo's cutting-edge hardware and family-friendly intellectual property contrast with Sony's high-end consoles and AAA franchises. According to Porter's Diamond analysis, Japan's competitive advantages—</w:t>
      </w:r>
      <w:proofErr w:type="gramStart"/>
      <w:r w:rsidRPr="53A13D18">
        <w:rPr>
          <w:rFonts w:ascii="Aptos" w:eastAsia="Aptos" w:hAnsi="Aptos" w:cs="Aptos"/>
          <w:lang w:val="en-US"/>
        </w:rPr>
        <w:t>a</w:t>
      </w:r>
      <w:proofErr w:type="gramEnd"/>
      <w:r w:rsidRPr="53A13D18">
        <w:rPr>
          <w:rFonts w:ascii="Aptos" w:eastAsia="Aptos" w:hAnsi="Aptos" w:cs="Aptos"/>
          <w:lang w:val="en-US"/>
        </w:rPr>
        <w:t xml:space="preserve"> intelligent customer base, sophisticated supporting sectors, and fierce local rivalry—outweigh its drawbacks, which include an aging population and significant currency effects on exporters. The expansion of the industry is increasingly supported by government policy.</w:t>
      </w:r>
    </w:p>
    <w:p w14:paraId="076624F0" w14:textId="69326DF2" w:rsidR="1AA83A76" w:rsidRDefault="7E92C0EC" w:rsidP="1AA83A76">
      <w:r w:rsidRPr="53A13D18">
        <w:rPr>
          <w:rFonts w:ascii="Aptos" w:eastAsia="Aptos" w:hAnsi="Aptos" w:cs="Aptos"/>
          <w:lang w:val="en-US"/>
        </w:rPr>
        <w:t>Microsoft's Xbox, a foreign entry, exemplifies the dual character of the industry. Japan's size and wealth make it appealing, yet success necessitates significant adjustment. Political and economic aspects (stability, robust intellectual property protection) are favorable, but Microsoft needs to deal with cultural quirks, consumer preferences, and fierce competition. Strategic alliances with Japanese developers (like Sega), efficient localization (language, pricing), and utilizing technical advantages (like cloud gaming and Game Pass) are essential. It is also crucial to comprehend the distinct cultural environment, which includes player habits and content ratings.</w:t>
      </w:r>
    </w:p>
    <w:p w14:paraId="43EE95E2" w14:textId="34BDC0AD" w:rsidR="1AA83A76" w:rsidRDefault="7E92C0EC" w:rsidP="1AA83A76">
      <w:r w:rsidRPr="53A13D18">
        <w:rPr>
          <w:rFonts w:ascii="Aptos" w:eastAsia="Aptos" w:hAnsi="Aptos" w:cs="Aptos"/>
          <w:lang w:val="en-US"/>
        </w:rPr>
        <w:t>In conclusion, Japan's gaming market necessitates careful planning since it rewards businesses that blend local knowledge with international innovation. Microsoft's experience indicates that even a multinational behemoth needs to modify its strategy in Japan. All things considered, Japan presents worthwhile growth prospects, but only for those that effectively negotiate its unique political, economic, legal, and cultural environment.</w:t>
      </w:r>
    </w:p>
    <w:p w14:paraId="452D5E06" w14:textId="7060BB4E" w:rsidR="1AA83A76" w:rsidRDefault="7E92C0EC" w:rsidP="1AA83A76">
      <w:r w:rsidRPr="53A13D18">
        <w:rPr>
          <w:rFonts w:ascii="Aptos" w:eastAsia="Aptos" w:hAnsi="Aptos" w:cs="Aptos"/>
          <w:lang w:val="en"/>
        </w:rPr>
        <w:t xml:space="preserve"> </w:t>
      </w:r>
    </w:p>
    <w:p w14:paraId="61376EFE" w14:textId="689A629C" w:rsidR="1AA83A76" w:rsidRDefault="7E92C0EC" w:rsidP="1AA83A76">
      <w:r w:rsidRPr="53A13D18">
        <w:rPr>
          <w:rFonts w:ascii="Aptos" w:eastAsia="Aptos" w:hAnsi="Aptos" w:cs="Aptos"/>
          <w:lang w:val="en"/>
        </w:rPr>
        <w:lastRenderedPageBreak/>
        <w:t xml:space="preserve"> </w:t>
      </w:r>
      <w:r>
        <w:rPr>
          <w:noProof/>
          <w:lang w:eastAsia="en-GB"/>
        </w:rPr>
        <w:drawing>
          <wp:inline distT="0" distB="0" distL="0" distR="0" wp14:anchorId="1DE7913B" wp14:editId="52727D4D">
            <wp:extent cx="5334000" cy="3543300"/>
            <wp:effectExtent l="0" t="0" r="0" b="0"/>
            <wp:docPr id="10295494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549412" name="Picture 1029549412"/>
                    <pic:cNvPicPr/>
                  </pic:nvPicPr>
                  <pic:blipFill>
                    <a:blip r:embed="rId28">
                      <a:extLst>
                        <a:ext uri="{28A0092B-C50C-407E-A947-70E740481C1C}">
                          <a14:useLocalDpi xmlns:a14="http://schemas.microsoft.com/office/drawing/2010/main"/>
                        </a:ext>
                      </a:extLst>
                    </a:blip>
                    <a:stretch>
                      <a:fillRect/>
                    </a:stretch>
                  </pic:blipFill>
                  <pic:spPr>
                    <a:xfrm>
                      <a:off x="0" y="0"/>
                      <a:ext cx="5334000" cy="3543300"/>
                    </a:xfrm>
                    <a:prstGeom prst="rect">
                      <a:avLst/>
                    </a:prstGeom>
                  </pic:spPr>
                </pic:pic>
              </a:graphicData>
            </a:graphic>
          </wp:inline>
        </w:drawing>
      </w:r>
    </w:p>
    <w:p w14:paraId="75B4A088" w14:textId="6F6408FB" w:rsidR="1AA83A76" w:rsidRDefault="7E92C0EC" w:rsidP="53A13D18">
      <w:pPr>
        <w:spacing w:before="180" w:after="180"/>
      </w:pPr>
      <w:r w:rsidRPr="53A13D18">
        <w:rPr>
          <w:rFonts w:ascii="Aptos" w:eastAsia="Aptos" w:hAnsi="Aptos" w:cs="Aptos"/>
          <w:i/>
          <w:iCs/>
          <w:lang w:val="en"/>
        </w:rPr>
        <w:t>Figure: Sega’s logo at the Tokyo Game Show 2016. Sega, a major Japanese game developer, is exploring deeper cloud-gaming ties with Microsoft</w:t>
      </w:r>
      <w:hyperlink r:id="rId29" w:anchor=":~:text=TOKYO%20%28Reuters%29%20,up">
        <w:r w:rsidRPr="53A13D18">
          <w:rPr>
            <w:rStyle w:val="Hyperlink"/>
            <w:rFonts w:ascii="Aptos" w:eastAsia="Aptos" w:hAnsi="Aptos" w:cs="Aptos"/>
            <w:i/>
            <w:iCs/>
            <w:color w:val="156082" w:themeColor="accent1"/>
            <w:lang w:val="en"/>
          </w:rPr>
          <w:t>[17]</w:t>
        </w:r>
      </w:hyperlink>
      <w:r w:rsidRPr="53A13D18">
        <w:rPr>
          <w:rFonts w:ascii="Aptos" w:eastAsia="Aptos" w:hAnsi="Aptos" w:cs="Aptos"/>
          <w:i/>
          <w:iCs/>
          <w:lang w:val="en"/>
        </w:rPr>
        <w:t>, illustrating Microsoft’s strategic efforts to engage local industry partners.</w:t>
      </w:r>
    </w:p>
    <w:p w14:paraId="23D0DA5A" w14:textId="5D451E1A" w:rsidR="1AA83A76" w:rsidRDefault="7E92C0EC" w:rsidP="1AA83A76">
      <w:r w:rsidRPr="53A13D18">
        <w:rPr>
          <w:rFonts w:ascii="Aptos" w:eastAsia="Aptos" w:hAnsi="Aptos" w:cs="Aptos"/>
          <w:lang w:val="en"/>
        </w:rPr>
        <w:t>6. Reflective Account (Gibbs’ Reflective Cycle)</w:t>
      </w:r>
    </w:p>
    <w:p w14:paraId="460E0E25" w14:textId="09BE70E4" w:rsidR="7E92C0EC" w:rsidRDefault="7E92C0EC" w:rsidP="53A13D18">
      <w:r>
        <w:rPr>
          <w:noProof/>
          <w:lang w:eastAsia="en-GB"/>
        </w:rPr>
        <w:drawing>
          <wp:inline distT="0" distB="0" distL="0" distR="0" wp14:anchorId="4F03065D" wp14:editId="5DB1F17D">
            <wp:extent cx="4333875" cy="3276600"/>
            <wp:effectExtent l="0" t="0" r="0" b="0"/>
            <wp:docPr id="4346294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629448" name="Picture 434629448"/>
                    <pic:cNvPicPr/>
                  </pic:nvPicPr>
                  <pic:blipFill>
                    <a:blip r:embed="rId30">
                      <a:extLst>
                        <a:ext uri="{28A0092B-C50C-407E-A947-70E740481C1C}">
                          <a14:useLocalDpi xmlns:a14="http://schemas.microsoft.com/office/drawing/2010/main"/>
                        </a:ext>
                      </a:extLst>
                    </a:blip>
                    <a:stretch>
                      <a:fillRect/>
                    </a:stretch>
                  </pic:blipFill>
                  <pic:spPr>
                    <a:xfrm>
                      <a:off x="0" y="0"/>
                      <a:ext cx="4333875" cy="3276600"/>
                    </a:xfrm>
                    <a:prstGeom prst="rect">
                      <a:avLst/>
                    </a:prstGeom>
                  </pic:spPr>
                </pic:pic>
              </a:graphicData>
            </a:graphic>
          </wp:inline>
        </w:drawing>
      </w:r>
    </w:p>
    <w:p w14:paraId="22C20585" w14:textId="624F90FA" w:rsidR="7E92C0EC" w:rsidRDefault="7E92C0EC" w:rsidP="53A13D18">
      <w:pPr>
        <w:rPr>
          <w:rFonts w:ascii="Aptos" w:eastAsia="Aptos" w:hAnsi="Aptos" w:cs="Aptos"/>
          <w:lang w:val="en"/>
        </w:rPr>
      </w:pPr>
      <w:r w:rsidRPr="53A13D18">
        <w:rPr>
          <w:rFonts w:ascii="Aptos" w:eastAsia="Aptos" w:hAnsi="Aptos" w:cs="Aptos"/>
          <w:lang w:val="en-US"/>
        </w:rPr>
        <w:t xml:space="preserve">Description: I conducted a thorough investigation for this report. I started by locating trustworthy sources, which included recent news stories about gaming in Japan, industry reports (such those from CESA and METI), market research (Newzoo, </w:t>
      </w:r>
      <w:r w:rsidRPr="53A13D18">
        <w:rPr>
          <w:rFonts w:ascii="Aptos" w:eastAsia="Aptos" w:hAnsi="Aptos" w:cs="Aptos"/>
          <w:lang w:val="en-US"/>
        </w:rPr>
        <w:lastRenderedPageBreak/>
        <w:t>Statista, and Grand View), and statistics from the Japanese government. With an emphasis on reliable sources, I gathered information on market size, segments, and important players. Additionally, I collected company data for Sony/Nintendo (sales numbers, interview quotations) and Microsoft (annual reports, news releases). The analysis was organized using analytical frameworks (Porter's Diamond, PESTEL, Hofstede cultural aspects). I alternated between research and writing, producing sections (Diamond, Xbox case, industry summary) and looking for further information to cover any gaps. I made effort to properly credit all of the information throughout.</w:t>
      </w:r>
    </w:p>
    <w:p w14:paraId="26A26104" w14:textId="2B4FBC56" w:rsidR="7E92C0EC" w:rsidRDefault="7E92C0EC" w:rsidP="53A13D18">
      <w:r w:rsidRPr="53A13D18">
        <w:rPr>
          <w:rFonts w:ascii="Aptos" w:eastAsia="Aptos" w:hAnsi="Aptos" w:cs="Aptos"/>
          <w:lang w:val="en-US"/>
        </w:rPr>
        <w:t>Emotions: At first, I was thrilled to examine a well-known sector (games), but I soon discovered that Japan's market has particular difficulties. Finding reliable information on current Japanese gaming trends was difficult for me, especially in English. Important sources, such official METI reports, were either censored or only available in Japanese, which caused some annoyance. I was also careful to handle a lot of numerical data in an academic manner. Overall, the topic's curiosity and the requirement for a clear framework kept me engaged (the rubric's comprehensive parts provided guidance).</w:t>
      </w:r>
    </w:p>
    <w:p w14:paraId="3AA2C4CD" w14:textId="2A7E7A7C" w:rsidR="7E92C0EC" w:rsidRDefault="7E92C0EC" w:rsidP="53A13D18">
      <w:r w:rsidRPr="53A13D18">
        <w:rPr>
          <w:rFonts w:ascii="Aptos" w:eastAsia="Aptos" w:hAnsi="Aptos" w:cs="Aptos"/>
          <w:lang w:val="en"/>
        </w:rPr>
        <w:t xml:space="preserve"> </w:t>
      </w:r>
    </w:p>
    <w:p w14:paraId="14C31EDC" w14:textId="35E0722C" w:rsidR="7E92C0EC" w:rsidRDefault="7E92C0EC" w:rsidP="53A13D18">
      <w:pPr>
        <w:rPr>
          <w:rFonts w:ascii="Aptos" w:eastAsia="Aptos" w:hAnsi="Aptos" w:cs="Aptos"/>
          <w:lang w:val="en"/>
        </w:rPr>
      </w:pPr>
      <w:r w:rsidRPr="53A13D18">
        <w:rPr>
          <w:rFonts w:ascii="Aptos" w:eastAsia="Aptos" w:hAnsi="Aptos" w:cs="Aptos"/>
          <w:lang w:val="en-US"/>
        </w:rPr>
        <w:t>Evaluation: In many respects, my strategy was successful: the analysis is thorough, covering all needed frameworks and adhering to word counts. I was able to incorporate quantitative data, citations, and current information up to 2026. Using a variety of sources (research databases, industry press) guaranteed current information. However, due to access problems with some primary Japanese data, there may have been an over-reliance on secondary sources (such as New zoo or market blogs). Even though a lot of topics were discussed, some may have been covered in greater detail (e.g., additional financial specifics if needed). Due to time limits, several sections (such as competitor tables) are condensed rather than comprehensive.</w:t>
      </w:r>
    </w:p>
    <w:p w14:paraId="56C25848" w14:textId="6D70E27E" w:rsidR="7E92C0EC" w:rsidRDefault="7E92C0EC" w:rsidP="53A13D18">
      <w:r w:rsidRPr="53A13D18">
        <w:rPr>
          <w:rFonts w:ascii="Aptos" w:eastAsia="Aptos" w:hAnsi="Aptos" w:cs="Aptos"/>
          <w:lang w:val="en-US"/>
        </w:rPr>
        <w:t>Analysis: One of the most important lessons learned is the value of triangulating data. For instance, I harmonized disparate reports of Japan's market size (¥2.03 T vs. ¥2.68 T) by elucidating definitions (some do not include mobile). Large amounts of data were methodically organized with the aid of scholarly frameworks (Diamond, PESTEL). I was forced to critically analyze my approach because of the reflective activity, and I came to understand the importance of both breadth (economic/environmental aspects) and depth (particular firm tactics). Finding embeddable images was difficult, and I had to rely on available content (such as photographs from Nippon.com) rather than bespoke plots when embedding images (charts, diagrams).</w:t>
      </w:r>
    </w:p>
    <w:p w14:paraId="36DFA4A2" w14:textId="53DB345B" w:rsidR="7E92C0EC" w:rsidRDefault="7E92C0EC" w:rsidP="53A13D18">
      <w:r w:rsidRPr="53A13D18">
        <w:rPr>
          <w:rFonts w:ascii="Aptos" w:eastAsia="Aptos" w:hAnsi="Aptos" w:cs="Aptos"/>
          <w:lang w:val="en"/>
        </w:rPr>
        <w:t xml:space="preserve"> </w:t>
      </w:r>
    </w:p>
    <w:p w14:paraId="44641C36" w14:textId="7AA0B1F6" w:rsidR="53A13D18" w:rsidRDefault="53A13D18" w:rsidP="53A13D18">
      <w:pPr>
        <w:rPr>
          <w:rFonts w:ascii="Aptos" w:eastAsia="Aptos" w:hAnsi="Aptos" w:cs="Aptos"/>
          <w:lang w:val="en"/>
        </w:rPr>
      </w:pPr>
    </w:p>
    <w:p w14:paraId="620C595D" w14:textId="50ADA671" w:rsidR="7E92C0EC" w:rsidRDefault="7E92C0EC" w:rsidP="53A13D18">
      <w:pPr>
        <w:spacing w:before="180" w:after="180"/>
      </w:pPr>
      <w:r w:rsidRPr="53A13D18">
        <w:rPr>
          <w:rFonts w:ascii="Aptos" w:eastAsia="Aptos" w:hAnsi="Aptos" w:cs="Aptos"/>
          <w:b/>
          <w:bCs/>
          <w:lang w:val="en-US"/>
        </w:rPr>
        <w:lastRenderedPageBreak/>
        <w:t>Conclusion:</w:t>
      </w:r>
      <w:r w:rsidRPr="53A13D18">
        <w:rPr>
          <w:rFonts w:ascii="Aptos" w:eastAsia="Aptos" w:hAnsi="Aptos" w:cs="Aptos"/>
          <w:lang w:val="en-US"/>
        </w:rPr>
        <w:t xml:space="preserve"> In future research, I would seek more primary data (e.g. company filings, government releases), possibly using translation tools to access Japanese-language reports. I would also plan time for generating high-quality charts (the tools limited direct embedding here). Structuring writing with the given rubric helped ensure no section was missed; I found writing headings first, then filling bullet points, then expanding paragraphs was effective. Regularly cross-checking numbers from multiple sources improved accuracy (e.g. market share figures).</w:t>
      </w:r>
    </w:p>
    <w:p w14:paraId="19D74912" w14:textId="1143C3EB" w:rsidR="7E92C0EC" w:rsidRDefault="7E92C0EC" w:rsidP="53A13D18">
      <w:pPr>
        <w:spacing w:before="180" w:after="180"/>
      </w:pPr>
      <w:r w:rsidRPr="53A13D18">
        <w:rPr>
          <w:rFonts w:ascii="Aptos" w:eastAsia="Aptos" w:hAnsi="Aptos" w:cs="Aptos"/>
          <w:b/>
          <w:bCs/>
          <w:lang w:val="en-US"/>
        </w:rPr>
        <w:t>Action Plan:</w:t>
      </w:r>
      <w:r w:rsidRPr="53A13D18">
        <w:rPr>
          <w:rFonts w:ascii="Aptos" w:eastAsia="Aptos" w:hAnsi="Aptos" w:cs="Aptos"/>
          <w:lang w:val="en-US"/>
        </w:rPr>
        <w:t xml:space="preserve"> If I had more time or resources, I would contact local experts (e.g. professors in Japanese business, or industry analysts) for interviews or published commentaries. I would verify assumptions like currency conversion by checking historical rates. I might also incorporate additional analytical frameworks (e.g. Porter’s Five Forces or the CAGE distance framework). For charts, I would refine custom graphics (embedding them in final would require hosting solutions; in this exercise I used available images). Ethically, I remained careful to attribute all data and avoid plagiarism by quoting sources. In writing the final report, I double-checked each citation to ensure verifiability and disclosed any data gaps explicitly. Overall, this process highlighted the value of methodical research planning and critical evaluation of sources.</w:t>
      </w:r>
    </w:p>
    <w:p w14:paraId="445712F4" w14:textId="18C0E9E6" w:rsidR="7E92C0EC" w:rsidRDefault="7E92C0EC" w:rsidP="53A13D18">
      <w:pPr>
        <w:pStyle w:val="Heading1"/>
        <w:spacing w:before="400" w:after="120" w:line="360" w:lineRule="auto"/>
        <w:jc w:val="both"/>
        <w:rPr>
          <w:rFonts w:ascii="Arial" w:eastAsia="Arial" w:hAnsi="Arial" w:cs="Arial"/>
          <w:b/>
          <w:bCs/>
          <w:sz w:val="24"/>
          <w:szCs w:val="24"/>
          <w:lang w:val="en-US"/>
        </w:rPr>
      </w:pPr>
      <w:r w:rsidRPr="53A13D18">
        <w:rPr>
          <w:rFonts w:ascii="Arial" w:eastAsia="Arial" w:hAnsi="Arial" w:cs="Arial"/>
          <w:b/>
          <w:bCs/>
          <w:sz w:val="24"/>
          <w:szCs w:val="24"/>
          <w:lang w:val="en-US"/>
        </w:rPr>
        <w:t>7References</w:t>
      </w:r>
    </w:p>
    <w:p w14:paraId="2A2F6D18" w14:textId="58AAEFCA" w:rsidR="7E92C0EC" w:rsidRDefault="7E92C0EC" w:rsidP="53A13D18">
      <w:pPr>
        <w:spacing w:before="180" w:after="180"/>
      </w:pPr>
      <w:r w:rsidRPr="53A13D18">
        <w:rPr>
          <w:rFonts w:ascii="Aptos" w:eastAsia="Aptos" w:hAnsi="Aptos" w:cs="Aptos"/>
          <w:lang w:val="en"/>
        </w:rPr>
        <w:t>Japan Gaming Market Size &amp; Outlook, 2030</w:t>
      </w:r>
    </w:p>
    <w:p w14:paraId="19903BE9" w14:textId="652C3639" w:rsidR="7E92C0EC" w:rsidRDefault="00155B57" w:rsidP="53A13D18">
      <w:pPr>
        <w:spacing w:before="180" w:after="180"/>
      </w:pPr>
      <w:hyperlink r:id="rId31">
        <w:r w:rsidR="7E92C0EC" w:rsidRPr="53A13D18">
          <w:rPr>
            <w:rStyle w:val="Hyperlink"/>
            <w:rFonts w:ascii="Aptos" w:eastAsia="Aptos" w:hAnsi="Aptos" w:cs="Aptos"/>
            <w:color w:val="156082" w:themeColor="accent1"/>
            <w:lang w:val="en"/>
          </w:rPr>
          <w:t>https://www.grandviewresearch.com/horizon/outlook/gaming-market/japan</w:t>
        </w:r>
      </w:hyperlink>
    </w:p>
    <w:p w14:paraId="2758CBF6" w14:textId="4C98B68E" w:rsidR="7E92C0EC" w:rsidRDefault="00155B57" w:rsidP="53A13D18">
      <w:pPr>
        <w:spacing w:before="180" w:after="180"/>
      </w:pPr>
      <w:hyperlink r:id="rId32" w:anchor=":~:text=Japan%E2%80%99s%20Video%20Game%20Market%3A%20Sustained,for%20the%20majority%20of%20consumer">
        <w:r w:rsidR="7E92C0EC" w:rsidRPr="53A13D18">
          <w:rPr>
            <w:rStyle w:val="Hyperlink"/>
            <w:rFonts w:ascii="Aptos" w:eastAsia="Aptos" w:hAnsi="Aptos" w:cs="Aptos"/>
            <w:color w:val="156082" w:themeColor="accent1"/>
            <w:lang w:val="en"/>
          </w:rPr>
          <w:t>[2]</w:t>
        </w:r>
      </w:hyperlink>
      <w:r w:rsidR="7E92C0EC" w:rsidRPr="53A13D18">
        <w:rPr>
          <w:rFonts w:ascii="Aptos" w:eastAsia="Aptos" w:hAnsi="Aptos" w:cs="Aptos"/>
          <w:lang w:val="en"/>
        </w:rPr>
        <w:t xml:space="preserve"> </w:t>
      </w:r>
      <w:hyperlink r:id="rId33" w:anchor=":~:text=Tokyo%20Game%20Show%3A%20A%20Strategic,from%2046%20countries%20and%20regions">
        <w:r w:rsidR="7E92C0EC" w:rsidRPr="53A13D18">
          <w:rPr>
            <w:rStyle w:val="Hyperlink"/>
            <w:rFonts w:ascii="Aptos" w:eastAsia="Aptos" w:hAnsi="Aptos" w:cs="Aptos"/>
            <w:color w:val="156082" w:themeColor="accent1"/>
            <w:lang w:val="en"/>
          </w:rPr>
          <w:t>[24]</w:t>
        </w:r>
      </w:hyperlink>
      <w:r w:rsidR="7E92C0EC" w:rsidRPr="53A13D18">
        <w:rPr>
          <w:rFonts w:ascii="Aptos" w:eastAsia="Aptos" w:hAnsi="Aptos" w:cs="Aptos"/>
          <w:lang w:val="en"/>
        </w:rPr>
        <w:t xml:space="preserve"> Japan Entertainment Video Games</w:t>
      </w:r>
    </w:p>
    <w:p w14:paraId="37710574" w14:textId="1A3E91AC" w:rsidR="7E92C0EC" w:rsidRDefault="00155B57" w:rsidP="53A13D18">
      <w:pPr>
        <w:spacing w:before="180" w:after="180"/>
      </w:pPr>
      <w:hyperlink r:id="rId34">
        <w:r w:rsidR="7E92C0EC" w:rsidRPr="53A13D18">
          <w:rPr>
            <w:rStyle w:val="Hyperlink"/>
            <w:rFonts w:ascii="Aptos" w:eastAsia="Aptos" w:hAnsi="Aptos" w:cs="Aptos"/>
            <w:color w:val="156082" w:themeColor="accent1"/>
            <w:lang w:val="en"/>
          </w:rPr>
          <w:t>https://www.trade.gov/market-intelligence/japan-entertainment-video-games</w:t>
        </w:r>
      </w:hyperlink>
    </w:p>
    <w:p w14:paraId="2705D07A" w14:textId="5287CE78" w:rsidR="7E92C0EC" w:rsidRDefault="00155B57" w:rsidP="53A13D18">
      <w:pPr>
        <w:spacing w:before="180" w:after="180"/>
      </w:pPr>
      <w:hyperlink r:id="rId35" w:anchor=":~:text=15%20USD%20Billion%2011%20USD,Billion%2026%20USD%20Billion">
        <w:r w:rsidR="7E92C0EC" w:rsidRPr="53A13D18">
          <w:rPr>
            <w:rStyle w:val="Hyperlink"/>
            <w:rFonts w:ascii="Aptos" w:eastAsia="Aptos" w:hAnsi="Aptos" w:cs="Aptos"/>
            <w:color w:val="156082" w:themeColor="accent1"/>
            <w:lang w:val="en"/>
          </w:rPr>
          <w:t>[3]</w:t>
        </w:r>
      </w:hyperlink>
      <w:r w:rsidR="7E92C0EC" w:rsidRPr="53A13D18">
        <w:rPr>
          <w:rFonts w:ascii="Aptos" w:eastAsia="Aptos" w:hAnsi="Aptos" w:cs="Aptos"/>
          <w:lang w:val="en"/>
        </w:rPr>
        <w:t xml:space="preserve"> </w:t>
      </w:r>
      <w:hyperlink r:id="rId36" w:anchor=":~:text=Japanese%20Gamer%20Engagement%20,Million%2077%20Million%2077%20Million">
        <w:r w:rsidR="7E92C0EC" w:rsidRPr="53A13D18">
          <w:rPr>
            <w:rStyle w:val="Hyperlink"/>
            <w:rFonts w:ascii="Aptos" w:eastAsia="Aptos" w:hAnsi="Aptos" w:cs="Aptos"/>
            <w:color w:val="156082" w:themeColor="accent1"/>
            <w:lang w:val="en"/>
          </w:rPr>
          <w:t>[11]</w:t>
        </w:r>
      </w:hyperlink>
      <w:r w:rsidR="7E92C0EC" w:rsidRPr="53A13D18">
        <w:rPr>
          <w:rFonts w:ascii="Aptos" w:eastAsia="Aptos" w:hAnsi="Aptos" w:cs="Aptos"/>
          <w:lang w:val="en"/>
        </w:rPr>
        <w:t xml:space="preserve"> GAMING INDUSTRY IN JAPAN</w:t>
      </w:r>
    </w:p>
    <w:p w14:paraId="0B762905" w14:textId="748ACE8E" w:rsidR="7E92C0EC" w:rsidRDefault="00155B57" w:rsidP="53A13D18">
      <w:pPr>
        <w:spacing w:before="180" w:after="180"/>
      </w:pPr>
      <w:hyperlink r:id="rId37">
        <w:r w:rsidR="7E92C0EC" w:rsidRPr="53A13D18">
          <w:rPr>
            <w:rStyle w:val="Hyperlink"/>
            <w:rFonts w:ascii="Aptos" w:eastAsia="Aptos" w:hAnsi="Aptos" w:cs="Aptos"/>
            <w:color w:val="156082" w:themeColor="accent1"/>
            <w:lang w:val="en"/>
          </w:rPr>
          <w:t>https://assets.ctfassets.net/pn8wbiqtnzw9/4i2DrPYNVJaG0Y9dheotk7/4bf60d5262d3db6479be03ea680b856d/PC_and_Console_Gaming_in_Japan__July_2024___1_.pdf</w:t>
        </w:r>
      </w:hyperlink>
    </w:p>
    <w:p w14:paraId="035F4783" w14:textId="24E6AFCC" w:rsidR="7E92C0EC" w:rsidRDefault="00155B57" w:rsidP="53A13D18">
      <w:pPr>
        <w:spacing w:before="180" w:after="180"/>
      </w:pPr>
      <w:hyperlink r:id="rId38" w:anchor=":~:text=%E2%9C%93%20Nintendo%20dominates%20the%20domestic,player%29%20RPGs">
        <w:r w:rsidR="7E92C0EC" w:rsidRPr="53A13D18">
          <w:rPr>
            <w:rStyle w:val="Hyperlink"/>
            <w:rFonts w:ascii="Aptos" w:eastAsia="Aptos" w:hAnsi="Aptos" w:cs="Aptos"/>
            <w:color w:val="156082" w:themeColor="accent1"/>
            <w:lang w:val="en"/>
          </w:rPr>
          <w:t>[4]</w:t>
        </w:r>
      </w:hyperlink>
      <w:r w:rsidR="7E92C0EC" w:rsidRPr="53A13D18">
        <w:rPr>
          <w:rFonts w:ascii="Aptos" w:eastAsia="Aptos" w:hAnsi="Aptos" w:cs="Aptos"/>
          <w:lang w:val="en"/>
        </w:rPr>
        <w:t xml:space="preserve"> </w:t>
      </w:r>
      <w:hyperlink r:id="rId39" w:anchor=":~:text=7%20%E2%9C%93%20Japanese%20players%20are,pace%20is%20expected%20to%20slow">
        <w:r w:rsidR="7E92C0EC" w:rsidRPr="53A13D18">
          <w:rPr>
            <w:rStyle w:val="Hyperlink"/>
            <w:rFonts w:ascii="Aptos" w:eastAsia="Aptos" w:hAnsi="Aptos" w:cs="Aptos"/>
            <w:color w:val="156082" w:themeColor="accent1"/>
            <w:lang w:val="en"/>
          </w:rPr>
          <w:t>[26]</w:t>
        </w:r>
      </w:hyperlink>
      <w:r w:rsidR="7E92C0EC" w:rsidRPr="53A13D18">
        <w:rPr>
          <w:rFonts w:ascii="Aptos" w:eastAsia="Aptos" w:hAnsi="Aptos" w:cs="Aptos"/>
          <w:lang w:val="en"/>
        </w:rPr>
        <w:t xml:space="preserve"> investgame.net</w:t>
      </w:r>
    </w:p>
    <w:p w14:paraId="207FDD49" w14:textId="72EB6D0C" w:rsidR="7E92C0EC" w:rsidRDefault="00155B57" w:rsidP="53A13D18">
      <w:pPr>
        <w:spacing w:before="180" w:after="180"/>
      </w:pPr>
      <w:hyperlink r:id="rId40">
        <w:r w:rsidR="7E92C0EC" w:rsidRPr="53A13D18">
          <w:rPr>
            <w:rStyle w:val="Hyperlink"/>
            <w:rFonts w:ascii="Aptos" w:eastAsia="Aptos" w:hAnsi="Aptos" w:cs="Aptos"/>
            <w:color w:val="156082" w:themeColor="accent1"/>
            <w:lang w:val="en"/>
          </w:rPr>
          <w:t>https://investgame.net/wp-content/uploads/2025/08/Newzoo_Insights-into-the-Japanese-Gaming-market-in-2025.pdf</w:t>
        </w:r>
      </w:hyperlink>
    </w:p>
    <w:p w14:paraId="48B25992" w14:textId="31C9D7DC" w:rsidR="7E92C0EC" w:rsidRDefault="00155B57" w:rsidP="53A13D18">
      <w:pPr>
        <w:spacing w:before="180" w:after="180"/>
      </w:pPr>
      <w:hyperlink r:id="rId41" w:anchor=":~:text=,47.9">
        <w:r w:rsidR="7E92C0EC" w:rsidRPr="53A13D18">
          <w:rPr>
            <w:rStyle w:val="Hyperlink"/>
            <w:rFonts w:ascii="Aptos" w:eastAsia="Aptos" w:hAnsi="Aptos" w:cs="Aptos"/>
            <w:color w:val="156082" w:themeColor="accent1"/>
            <w:lang w:val="en"/>
          </w:rPr>
          <w:t>[5]</w:t>
        </w:r>
      </w:hyperlink>
      <w:r w:rsidR="7E92C0EC" w:rsidRPr="53A13D18">
        <w:rPr>
          <w:rFonts w:ascii="Aptos" w:eastAsia="Aptos" w:hAnsi="Aptos" w:cs="Aptos"/>
          <w:lang w:val="en"/>
        </w:rPr>
        <w:t xml:space="preserve"> 2026 Japan Sales Comparison Charts Through March - Switch 2 vs PS5 vs Xbox Series vs Switch</w:t>
      </w:r>
    </w:p>
    <w:p w14:paraId="493317AF" w14:textId="1FF706BF" w:rsidR="7E92C0EC" w:rsidRDefault="00155B57" w:rsidP="53A13D18">
      <w:pPr>
        <w:spacing w:before="180" w:after="180"/>
      </w:pPr>
      <w:hyperlink r:id="rId42">
        <w:r w:rsidR="7E92C0EC" w:rsidRPr="53A13D18">
          <w:rPr>
            <w:rStyle w:val="Hyperlink"/>
            <w:rFonts w:ascii="Aptos" w:eastAsia="Aptos" w:hAnsi="Aptos" w:cs="Aptos"/>
            <w:color w:val="156082" w:themeColor="accent1"/>
            <w:lang w:val="en"/>
          </w:rPr>
          <w:t>https://www.vgchartz.com/article/467502/2026-japan-sales-comparison-charts-through-march-switch-2-vs-ps5-vs-xbox-series-vs-switch/</w:t>
        </w:r>
      </w:hyperlink>
    </w:p>
    <w:p w14:paraId="12A0D4EB" w14:textId="38D82ABE" w:rsidR="7E92C0EC" w:rsidRDefault="00155B57" w:rsidP="53A13D18">
      <w:pPr>
        <w:spacing w:before="180" w:after="180"/>
      </w:pPr>
      <w:hyperlink r:id="rId43" w:anchor=":~:text=Put%20Japan%20into%20the%206,individual%20vs%20collectivism%2C%20and%20masculinity">
        <w:r w:rsidR="7E92C0EC" w:rsidRPr="53A13D18">
          <w:rPr>
            <w:rStyle w:val="Hyperlink"/>
            <w:rFonts w:ascii="Aptos" w:eastAsia="Aptos" w:hAnsi="Aptos" w:cs="Aptos"/>
            <w:color w:val="156082" w:themeColor="accent1"/>
            <w:lang w:val="en"/>
          </w:rPr>
          <w:t>[6]</w:t>
        </w:r>
      </w:hyperlink>
      <w:r w:rsidR="7E92C0EC" w:rsidRPr="53A13D18">
        <w:rPr>
          <w:rFonts w:ascii="Aptos" w:eastAsia="Aptos" w:hAnsi="Aptos" w:cs="Aptos"/>
          <w:lang w:val="en"/>
        </w:rPr>
        <w:t xml:space="preserve"> Japan in Hofstede’s Framework – Vanessa Jin's Blog</w:t>
      </w:r>
    </w:p>
    <w:p w14:paraId="3D82D993" w14:textId="647B8469" w:rsidR="7E92C0EC" w:rsidRDefault="00155B57" w:rsidP="53A13D18">
      <w:pPr>
        <w:spacing w:before="180" w:after="180"/>
      </w:pPr>
      <w:hyperlink r:id="rId44">
        <w:r w:rsidR="7E92C0EC" w:rsidRPr="53A13D18">
          <w:rPr>
            <w:rStyle w:val="Hyperlink"/>
            <w:rFonts w:ascii="Aptos" w:eastAsia="Aptos" w:hAnsi="Aptos" w:cs="Aptos"/>
            <w:color w:val="156082" w:themeColor="accent1"/>
            <w:lang w:val="en"/>
          </w:rPr>
          <w:t>https://blogs.ubc.ca/vanessajin/2017/02/05/japan-in-hofstedes-framework/</w:t>
        </w:r>
      </w:hyperlink>
    </w:p>
    <w:p w14:paraId="414F825C" w14:textId="73BACBD1" w:rsidR="7E92C0EC" w:rsidRDefault="00155B57" w:rsidP="53A13D18">
      <w:pPr>
        <w:spacing w:before="180" w:after="180"/>
      </w:pPr>
      <w:hyperlink r:id="rId45" w:anchor=":~:text=As%20noted%20by%20The%20Japan,its%20revised%20Cool%20Japan%20strategy">
        <w:r w:rsidR="7E92C0EC" w:rsidRPr="53A13D18">
          <w:rPr>
            <w:rStyle w:val="Hyperlink"/>
            <w:rFonts w:ascii="Aptos" w:eastAsia="Aptos" w:hAnsi="Aptos" w:cs="Aptos"/>
            <w:color w:val="156082" w:themeColor="accent1"/>
            <w:lang w:val="en"/>
          </w:rPr>
          <w:t>[7]</w:t>
        </w:r>
      </w:hyperlink>
      <w:r w:rsidR="7E92C0EC" w:rsidRPr="53A13D18">
        <w:rPr>
          <w:rFonts w:ascii="Aptos" w:eastAsia="Aptos" w:hAnsi="Aptos" w:cs="Aptos"/>
          <w:lang w:val="en"/>
        </w:rPr>
        <w:t xml:space="preserve"> </w:t>
      </w:r>
      <w:hyperlink r:id="rId46" w:anchor=":~:text=Japan%27s%20government%20declared%20a%20stronger,human%20resources%20and%20distribution%20infrastructure">
        <w:r w:rsidR="7E92C0EC" w:rsidRPr="53A13D18">
          <w:rPr>
            <w:rStyle w:val="Hyperlink"/>
            <w:rFonts w:ascii="Aptos" w:eastAsia="Aptos" w:hAnsi="Aptos" w:cs="Aptos"/>
            <w:color w:val="156082" w:themeColor="accent1"/>
            <w:lang w:val="en"/>
          </w:rPr>
          <w:t>[14]</w:t>
        </w:r>
      </w:hyperlink>
      <w:r w:rsidR="7E92C0EC" w:rsidRPr="53A13D18">
        <w:rPr>
          <w:rFonts w:ascii="Aptos" w:eastAsia="Aptos" w:hAnsi="Aptos" w:cs="Aptos"/>
          <w:lang w:val="en"/>
        </w:rPr>
        <w:t xml:space="preserve"> Japan’s ¥20 Trillion Plan: Boosting Anime &amp; Games Exports | Outlook Respawn</w:t>
      </w:r>
    </w:p>
    <w:p w14:paraId="4A5DA2A7" w14:textId="2C4F4B42" w:rsidR="7E92C0EC" w:rsidRDefault="00155B57" w:rsidP="53A13D18">
      <w:pPr>
        <w:spacing w:before="180" w:after="180"/>
      </w:pPr>
      <w:hyperlink r:id="rId47">
        <w:r w:rsidR="7E92C0EC" w:rsidRPr="53A13D18">
          <w:rPr>
            <w:rStyle w:val="Hyperlink"/>
            <w:rFonts w:ascii="Aptos" w:eastAsia="Aptos" w:hAnsi="Aptos" w:cs="Aptos"/>
            <w:color w:val="156082" w:themeColor="accent1"/>
            <w:lang w:val="en"/>
          </w:rPr>
          <w:t>https://respawn.outlookindia.com/pop-culture/pop-culture-news/japan-eyes-20-trillion-anime-games-export-boom-by-2033</w:t>
        </w:r>
      </w:hyperlink>
    </w:p>
    <w:p w14:paraId="532AEC46" w14:textId="10BBD5F3" w:rsidR="7E92C0EC" w:rsidRDefault="00155B57" w:rsidP="53A13D18">
      <w:pPr>
        <w:spacing w:before="180" w:after="180"/>
      </w:pPr>
      <w:hyperlink r:id="rId48" w:anchor=":~:text=Japan%E2%80%99s%20domestic%20market%20for%20packaged,year%20increase%20of%2038.8">
        <w:r w:rsidR="7E92C0EC" w:rsidRPr="53A13D18">
          <w:rPr>
            <w:rStyle w:val="Hyperlink"/>
            <w:rFonts w:ascii="Aptos" w:eastAsia="Aptos" w:hAnsi="Aptos" w:cs="Aptos"/>
            <w:color w:val="156082" w:themeColor="accent1"/>
            <w:lang w:val="en"/>
          </w:rPr>
          <w:t>[8]</w:t>
        </w:r>
      </w:hyperlink>
      <w:r w:rsidR="7E92C0EC" w:rsidRPr="53A13D18">
        <w:rPr>
          <w:rFonts w:ascii="Aptos" w:eastAsia="Aptos" w:hAnsi="Aptos" w:cs="Aptos"/>
          <w:lang w:val="en"/>
        </w:rPr>
        <w:t xml:space="preserve"> Switch 2 and “Mario Kart World” Boost Japan’s Gaming Market in 2025 | Nippon.com</w:t>
      </w:r>
    </w:p>
    <w:p w14:paraId="41CA8ED9" w14:textId="1E5E3FB4" w:rsidR="7E92C0EC" w:rsidRDefault="00155B57" w:rsidP="53A13D18">
      <w:pPr>
        <w:spacing w:before="180" w:after="180"/>
      </w:pPr>
      <w:hyperlink r:id="rId49">
        <w:r w:rsidR="7E92C0EC" w:rsidRPr="53A13D18">
          <w:rPr>
            <w:rStyle w:val="Hyperlink"/>
            <w:rFonts w:ascii="Aptos" w:eastAsia="Aptos" w:hAnsi="Aptos" w:cs="Aptos"/>
            <w:color w:val="156082" w:themeColor="accent1"/>
            <w:lang w:val="en"/>
          </w:rPr>
          <w:t>https://www.nippon.com/en/japan-data/h02674/</w:t>
        </w:r>
      </w:hyperlink>
    </w:p>
    <w:p w14:paraId="5C4F84B7" w14:textId="048F5B4F" w:rsidR="7E92C0EC" w:rsidRDefault="00155B57" w:rsidP="53A13D18">
      <w:pPr>
        <w:spacing w:before="180" w:after="180"/>
      </w:pPr>
      <w:hyperlink r:id="rId50" w:anchor=":~:text=1,the%20total%20domestic%20games%20market">
        <w:r w:rsidR="7E92C0EC" w:rsidRPr="53A13D18">
          <w:rPr>
            <w:rStyle w:val="Hyperlink"/>
            <w:rFonts w:ascii="Aptos" w:eastAsia="Aptos" w:hAnsi="Aptos" w:cs="Aptos"/>
            <w:color w:val="156082" w:themeColor="accent1"/>
            <w:lang w:val="en"/>
          </w:rPr>
          <w:t>[9]</w:t>
        </w:r>
      </w:hyperlink>
      <w:r w:rsidR="7E92C0EC" w:rsidRPr="53A13D18">
        <w:rPr>
          <w:rFonts w:ascii="Aptos" w:eastAsia="Aptos" w:hAnsi="Aptos" w:cs="Aptos"/>
          <w:lang w:val="en"/>
        </w:rPr>
        <w:t xml:space="preserve"> </w:t>
      </w:r>
      <w:hyperlink r:id="rId51" w:anchor=":~:text=There%20were%20approximately%2055,gamers%20in%20Japan%20in%202023">
        <w:r w:rsidR="7E92C0EC" w:rsidRPr="53A13D18">
          <w:rPr>
            <w:rStyle w:val="Hyperlink"/>
            <w:rFonts w:ascii="Aptos" w:eastAsia="Aptos" w:hAnsi="Aptos" w:cs="Aptos"/>
            <w:color w:val="156082" w:themeColor="accent1"/>
            <w:lang w:val="en"/>
          </w:rPr>
          <w:t>[12]</w:t>
        </w:r>
      </w:hyperlink>
      <w:r w:rsidR="7E92C0EC" w:rsidRPr="53A13D18">
        <w:rPr>
          <w:rFonts w:ascii="Aptos" w:eastAsia="Aptos" w:hAnsi="Aptos" w:cs="Aptos"/>
          <w:lang w:val="en"/>
        </w:rPr>
        <w:t xml:space="preserve"> </w:t>
      </w:r>
      <w:hyperlink r:id="rId52" w:anchor=":~:text=Statistic%203">
        <w:r w:rsidR="7E92C0EC" w:rsidRPr="53A13D18">
          <w:rPr>
            <w:rStyle w:val="Hyperlink"/>
            <w:rFonts w:ascii="Aptos" w:eastAsia="Aptos" w:hAnsi="Aptos" w:cs="Aptos"/>
            <w:color w:val="156082" w:themeColor="accent1"/>
            <w:lang w:val="en"/>
          </w:rPr>
          <w:t>[22]</w:t>
        </w:r>
      </w:hyperlink>
      <w:r w:rsidR="7E92C0EC" w:rsidRPr="53A13D18">
        <w:rPr>
          <w:rFonts w:ascii="Aptos" w:eastAsia="Aptos" w:hAnsi="Aptos" w:cs="Aptos"/>
          <w:lang w:val="en"/>
        </w:rPr>
        <w:t xml:space="preserve"> </w:t>
      </w:r>
      <w:hyperlink r:id="rId53" w:anchor=":~:text=Role,of%20Japanese%20console%20gamers">
        <w:r w:rsidR="7E92C0EC" w:rsidRPr="53A13D18">
          <w:rPr>
            <w:rStyle w:val="Hyperlink"/>
            <w:rFonts w:ascii="Aptos" w:eastAsia="Aptos" w:hAnsi="Aptos" w:cs="Aptos"/>
            <w:color w:val="156082" w:themeColor="accent1"/>
            <w:lang w:val="en"/>
          </w:rPr>
          <w:t>[23]</w:t>
        </w:r>
      </w:hyperlink>
      <w:r w:rsidR="7E92C0EC" w:rsidRPr="53A13D18">
        <w:rPr>
          <w:rFonts w:ascii="Aptos" w:eastAsia="Aptos" w:hAnsi="Aptos" w:cs="Aptos"/>
          <w:lang w:val="en"/>
        </w:rPr>
        <w:t xml:space="preserve"> </w:t>
      </w:r>
      <w:hyperlink r:id="rId54" w:anchor=":~:text=Statistic%2014">
        <w:r w:rsidR="7E92C0EC" w:rsidRPr="53A13D18">
          <w:rPr>
            <w:rStyle w:val="Hyperlink"/>
            <w:rFonts w:ascii="Aptos" w:eastAsia="Aptos" w:hAnsi="Aptos" w:cs="Aptos"/>
            <w:color w:val="156082" w:themeColor="accent1"/>
            <w:lang w:val="en"/>
          </w:rPr>
          <w:t>[25]</w:t>
        </w:r>
      </w:hyperlink>
      <w:r w:rsidR="7E92C0EC" w:rsidRPr="53A13D18">
        <w:rPr>
          <w:rFonts w:ascii="Aptos" w:eastAsia="Aptos" w:hAnsi="Aptos" w:cs="Aptos"/>
          <w:lang w:val="en"/>
        </w:rPr>
        <w:t xml:space="preserve"> </w:t>
      </w:r>
      <w:hyperlink r:id="rId55" w:anchor=":~:text=65,play%20mobile%20titles">
        <w:r w:rsidR="7E92C0EC" w:rsidRPr="53A13D18">
          <w:rPr>
            <w:rStyle w:val="Hyperlink"/>
            <w:rFonts w:ascii="Aptos" w:eastAsia="Aptos" w:hAnsi="Aptos" w:cs="Aptos"/>
            <w:color w:val="156082" w:themeColor="accent1"/>
            <w:lang w:val="en"/>
          </w:rPr>
          <w:t>[28]</w:t>
        </w:r>
      </w:hyperlink>
      <w:r w:rsidR="7E92C0EC" w:rsidRPr="53A13D18">
        <w:rPr>
          <w:rFonts w:ascii="Aptos" w:eastAsia="Aptos" w:hAnsi="Aptos" w:cs="Aptos"/>
          <w:lang w:val="en"/>
        </w:rPr>
        <w:t xml:space="preserve"> </w:t>
      </w:r>
      <w:hyperlink r:id="rId56" w:anchor=":~:text=Statistic%2012">
        <w:r w:rsidR="7E92C0EC" w:rsidRPr="53A13D18">
          <w:rPr>
            <w:rStyle w:val="Hyperlink"/>
            <w:rFonts w:ascii="Aptos" w:eastAsia="Aptos" w:hAnsi="Aptos" w:cs="Aptos"/>
            <w:color w:val="156082" w:themeColor="accent1"/>
            <w:lang w:val="en"/>
          </w:rPr>
          <w:t>[29]</w:t>
        </w:r>
      </w:hyperlink>
      <w:r w:rsidR="7E92C0EC" w:rsidRPr="53A13D18">
        <w:rPr>
          <w:rFonts w:ascii="Aptos" w:eastAsia="Aptos" w:hAnsi="Aptos" w:cs="Aptos"/>
          <w:lang w:val="en"/>
        </w:rPr>
        <w:t xml:space="preserve"> </w:t>
      </w:r>
      <w:hyperlink r:id="rId57" w:anchor=":~:text=85,X%2FTwitter">
        <w:r w:rsidR="7E92C0EC" w:rsidRPr="53A13D18">
          <w:rPr>
            <w:rStyle w:val="Hyperlink"/>
            <w:rFonts w:ascii="Aptos" w:eastAsia="Aptos" w:hAnsi="Aptos" w:cs="Aptos"/>
            <w:color w:val="156082" w:themeColor="accent1"/>
            <w:lang w:val="en"/>
          </w:rPr>
          <w:t>[30]</w:t>
        </w:r>
      </w:hyperlink>
      <w:r w:rsidR="7E92C0EC" w:rsidRPr="53A13D18">
        <w:rPr>
          <w:rFonts w:ascii="Aptos" w:eastAsia="Aptos" w:hAnsi="Aptos" w:cs="Aptos"/>
          <w:lang w:val="en"/>
        </w:rPr>
        <w:t xml:space="preserve"> </w:t>
      </w:r>
      <w:hyperlink r:id="rId58" w:anchor=":~:text=Statistic%2015">
        <w:r w:rsidR="7E92C0EC" w:rsidRPr="53A13D18">
          <w:rPr>
            <w:rStyle w:val="Hyperlink"/>
            <w:rFonts w:ascii="Aptos" w:eastAsia="Aptos" w:hAnsi="Aptos" w:cs="Aptos"/>
            <w:color w:val="156082" w:themeColor="accent1"/>
            <w:lang w:val="en"/>
          </w:rPr>
          <w:t>[31]</w:t>
        </w:r>
      </w:hyperlink>
      <w:r w:rsidR="7E92C0EC" w:rsidRPr="53A13D18">
        <w:rPr>
          <w:rFonts w:ascii="Aptos" w:eastAsia="Aptos" w:hAnsi="Aptos" w:cs="Aptos"/>
          <w:lang w:val="en"/>
        </w:rPr>
        <w:t xml:space="preserve"> </w:t>
      </w:r>
      <w:hyperlink r:id="rId59" w:anchor=":~:text=Statistic%2020">
        <w:r w:rsidR="7E92C0EC" w:rsidRPr="53A13D18">
          <w:rPr>
            <w:rStyle w:val="Hyperlink"/>
            <w:rFonts w:ascii="Aptos" w:eastAsia="Aptos" w:hAnsi="Aptos" w:cs="Aptos"/>
            <w:color w:val="156082" w:themeColor="accent1"/>
            <w:lang w:val="en"/>
          </w:rPr>
          <w:t>[32]</w:t>
        </w:r>
      </w:hyperlink>
      <w:r w:rsidR="7E92C0EC" w:rsidRPr="53A13D18">
        <w:rPr>
          <w:rFonts w:ascii="Aptos" w:eastAsia="Aptos" w:hAnsi="Aptos" w:cs="Aptos"/>
          <w:lang w:val="en"/>
        </w:rPr>
        <w:t xml:space="preserve"> </w:t>
      </w:r>
      <w:hyperlink r:id="rId60" w:anchor=":~:text=Cross,of%20Gen%20Z%20Japanese%20gamers">
        <w:r w:rsidR="7E92C0EC" w:rsidRPr="53A13D18">
          <w:rPr>
            <w:rStyle w:val="Hyperlink"/>
            <w:rFonts w:ascii="Aptos" w:eastAsia="Aptos" w:hAnsi="Aptos" w:cs="Aptos"/>
            <w:color w:val="156082" w:themeColor="accent1"/>
            <w:lang w:val="en"/>
          </w:rPr>
          <w:t>[33]</w:t>
        </w:r>
      </w:hyperlink>
      <w:r w:rsidR="7E92C0EC" w:rsidRPr="53A13D18">
        <w:rPr>
          <w:rFonts w:ascii="Aptos" w:eastAsia="Aptos" w:hAnsi="Aptos" w:cs="Aptos"/>
          <w:lang w:val="en"/>
        </w:rPr>
        <w:t xml:space="preserve"> Japan Video Game Industry: Data Reports 2026</w:t>
      </w:r>
    </w:p>
    <w:p w14:paraId="3308E75D" w14:textId="5C06CBDD" w:rsidR="7E92C0EC" w:rsidRDefault="00155B57" w:rsidP="53A13D18">
      <w:pPr>
        <w:spacing w:before="180" w:after="180"/>
      </w:pPr>
      <w:hyperlink r:id="rId61">
        <w:r w:rsidR="7E92C0EC" w:rsidRPr="53A13D18">
          <w:rPr>
            <w:rStyle w:val="Hyperlink"/>
            <w:rFonts w:ascii="Aptos" w:eastAsia="Aptos" w:hAnsi="Aptos" w:cs="Aptos"/>
            <w:color w:val="156082" w:themeColor="accent1"/>
            <w:lang w:val="en"/>
          </w:rPr>
          <w:t>https://wifitalents.com/japan-video-game-industry-statistics/</w:t>
        </w:r>
      </w:hyperlink>
    </w:p>
    <w:p w14:paraId="52D5C882" w14:textId="2C283821" w:rsidR="7E92C0EC" w:rsidRDefault="00155B57" w:rsidP="53A13D18">
      <w:pPr>
        <w:spacing w:before="180" w:after="180"/>
      </w:pPr>
      <w:hyperlink r:id="rId62" w:anchor=":~:text=Mobile%20gaming%20is%20the%20country%27s,on%20the%20year">
        <w:r w:rsidR="7E92C0EC" w:rsidRPr="53A13D18">
          <w:rPr>
            <w:rStyle w:val="Hyperlink"/>
            <w:rFonts w:ascii="Aptos" w:eastAsia="Aptos" w:hAnsi="Aptos" w:cs="Aptos"/>
            <w:color w:val="156082" w:themeColor="accent1"/>
            <w:lang w:val="en"/>
          </w:rPr>
          <w:t>[10]</w:t>
        </w:r>
      </w:hyperlink>
      <w:r w:rsidR="7E92C0EC" w:rsidRPr="53A13D18">
        <w:rPr>
          <w:rFonts w:ascii="Aptos" w:eastAsia="Aptos" w:hAnsi="Aptos" w:cs="Aptos"/>
          <w:lang w:val="en"/>
        </w:rPr>
        <w:t xml:space="preserve"> </w:t>
      </w:r>
      <w:hyperlink r:id="rId63" w:anchor=":~:text=Perhaps%20such%20numbers%20are%20not,selling%2030%20million%20consoles%20there">
        <w:r w:rsidR="7E92C0EC" w:rsidRPr="53A13D18">
          <w:rPr>
            <w:rStyle w:val="Hyperlink"/>
            <w:rFonts w:ascii="Aptos" w:eastAsia="Aptos" w:hAnsi="Aptos" w:cs="Aptos"/>
            <w:color w:val="156082" w:themeColor="accent1"/>
            <w:lang w:val="en"/>
          </w:rPr>
          <w:t>[15]</w:t>
        </w:r>
      </w:hyperlink>
      <w:r w:rsidR="7E92C0EC" w:rsidRPr="53A13D18">
        <w:rPr>
          <w:rFonts w:ascii="Aptos" w:eastAsia="Aptos" w:hAnsi="Aptos" w:cs="Aptos"/>
          <w:lang w:val="en"/>
        </w:rPr>
        <w:t xml:space="preserve"> </w:t>
      </w:r>
      <w:hyperlink r:id="rId64" w:anchor=":~:text=The%20console%20hardware%20segment%20also,7%20billion">
        <w:r w:rsidR="7E92C0EC" w:rsidRPr="53A13D18">
          <w:rPr>
            <w:rStyle w:val="Hyperlink"/>
            <w:rFonts w:ascii="Aptos" w:eastAsia="Aptos" w:hAnsi="Aptos" w:cs="Aptos"/>
            <w:color w:val="156082" w:themeColor="accent1"/>
            <w:lang w:val="en"/>
          </w:rPr>
          <w:t>[18]</w:t>
        </w:r>
      </w:hyperlink>
      <w:r w:rsidR="7E92C0EC" w:rsidRPr="53A13D18">
        <w:rPr>
          <w:rFonts w:ascii="Aptos" w:eastAsia="Aptos" w:hAnsi="Aptos" w:cs="Aptos"/>
          <w:lang w:val="en"/>
        </w:rPr>
        <w:t xml:space="preserve"> </w:t>
      </w:r>
      <w:hyperlink r:id="rId65" w:anchor=":~:text=by%20Kantan%20Games,3%20billion%29%20last%20year">
        <w:r w:rsidR="7E92C0EC" w:rsidRPr="53A13D18">
          <w:rPr>
            <w:rStyle w:val="Hyperlink"/>
            <w:rFonts w:ascii="Aptos" w:eastAsia="Aptos" w:hAnsi="Aptos" w:cs="Aptos"/>
            <w:color w:val="156082" w:themeColor="accent1"/>
            <w:lang w:val="en"/>
          </w:rPr>
          <w:t>[19]</w:t>
        </w:r>
      </w:hyperlink>
      <w:r w:rsidR="7E92C0EC" w:rsidRPr="53A13D18">
        <w:rPr>
          <w:rFonts w:ascii="Aptos" w:eastAsia="Aptos" w:hAnsi="Aptos" w:cs="Aptos"/>
          <w:lang w:val="en"/>
        </w:rPr>
        <w:t xml:space="preserve"> </w:t>
      </w:r>
      <w:hyperlink r:id="rId66" w:anchor=":~:text=Mobile%20gaming%20is%20the%20country%27s,on%20the%20year">
        <w:r w:rsidR="7E92C0EC" w:rsidRPr="53A13D18">
          <w:rPr>
            <w:rStyle w:val="Hyperlink"/>
            <w:rFonts w:ascii="Aptos" w:eastAsia="Aptos" w:hAnsi="Aptos" w:cs="Aptos"/>
            <w:color w:val="156082" w:themeColor="accent1"/>
            <w:lang w:val="en"/>
          </w:rPr>
          <w:t>[20]</w:t>
        </w:r>
      </w:hyperlink>
      <w:r w:rsidR="7E92C0EC" w:rsidRPr="53A13D18">
        <w:rPr>
          <w:rFonts w:ascii="Aptos" w:eastAsia="Aptos" w:hAnsi="Aptos" w:cs="Aptos"/>
          <w:lang w:val="en"/>
        </w:rPr>
        <w:t xml:space="preserve"> Japanese Gaming Market Keeps Growing</w:t>
      </w:r>
    </w:p>
    <w:p w14:paraId="79DD6927" w14:textId="7FBAE5EB" w:rsidR="7E92C0EC" w:rsidRDefault="00155B57" w:rsidP="53A13D18">
      <w:pPr>
        <w:spacing w:before="180" w:after="180"/>
      </w:pPr>
      <w:hyperlink r:id="rId67">
        <w:r w:rsidR="7E92C0EC" w:rsidRPr="53A13D18">
          <w:rPr>
            <w:rStyle w:val="Hyperlink"/>
            <w:rFonts w:ascii="Aptos" w:eastAsia="Aptos" w:hAnsi="Aptos" w:cs="Aptos"/>
            <w:color w:val="156082" w:themeColor="accent1"/>
            <w:lang w:val="en"/>
          </w:rPr>
          <w:t>https://80.lv/articles/japanese-gaming-market-keeps-growing</w:t>
        </w:r>
      </w:hyperlink>
    </w:p>
    <w:p w14:paraId="66A4AB5E" w14:textId="53E026AE" w:rsidR="7E92C0EC" w:rsidRDefault="00155B57" w:rsidP="53A13D18">
      <w:pPr>
        <w:spacing w:before="180" w:after="180"/>
      </w:pPr>
      <w:hyperlink r:id="rId68" w:anchor=":~:text=,of%20overall%20Japanese%20gamers">
        <w:r w:rsidR="7E92C0EC" w:rsidRPr="53A13D18">
          <w:rPr>
            <w:rStyle w:val="Hyperlink"/>
            <w:rFonts w:ascii="Aptos" w:eastAsia="Aptos" w:hAnsi="Aptos" w:cs="Aptos"/>
            <w:color w:val="156082" w:themeColor="accent1"/>
            <w:lang w:val="en"/>
          </w:rPr>
          <w:t>[13]</w:t>
        </w:r>
      </w:hyperlink>
      <w:r w:rsidR="7E92C0EC" w:rsidRPr="53A13D18">
        <w:rPr>
          <w:rFonts w:ascii="Aptos" w:eastAsia="Aptos" w:hAnsi="Aptos" w:cs="Aptos"/>
          <w:lang w:val="en"/>
        </w:rPr>
        <w:t xml:space="preserve"> Japan Youth Gamers Report 2023: Most Youth Gamers Play on Console (72%) Followed by Mobile (64%) and PC (15%) - ResearchAndMarkets.com</w:t>
      </w:r>
    </w:p>
    <w:p w14:paraId="5A7734CA" w14:textId="4E338C10" w:rsidR="7E92C0EC" w:rsidRDefault="00155B57" w:rsidP="53A13D18">
      <w:pPr>
        <w:spacing w:before="180" w:after="180"/>
      </w:pPr>
      <w:hyperlink r:id="rId69">
        <w:r w:rsidR="7E92C0EC" w:rsidRPr="53A13D18">
          <w:rPr>
            <w:rStyle w:val="Hyperlink"/>
            <w:rFonts w:ascii="Aptos" w:eastAsia="Aptos" w:hAnsi="Aptos" w:cs="Aptos"/>
            <w:color w:val="156082" w:themeColor="accent1"/>
            <w:lang w:val="en"/>
          </w:rPr>
          <w:t>https://www.businesswire.com/news/home/20230911933857/en/Japan-Youth-Gamers-Report-2023-Most-Youth-Gamers-Play-on-Console-72-Followed-by-Mobile-64-and-PC-15---ResearchAndMarkets.com</w:t>
        </w:r>
      </w:hyperlink>
    </w:p>
    <w:p w14:paraId="74029FBB" w14:textId="3CB30224" w:rsidR="7E92C0EC" w:rsidRDefault="00155B57" w:rsidP="53A13D18">
      <w:pPr>
        <w:spacing w:before="180" w:after="180"/>
      </w:pPr>
      <w:hyperlink r:id="rId70" w:anchor=":~:text=%2A%20North%20America%20contributed%C2%A037,saw%20PlayStation%20Plus%20subscriptions%20rise%C2%A023">
        <w:r w:rsidR="7E92C0EC" w:rsidRPr="53A13D18">
          <w:rPr>
            <w:rStyle w:val="Hyperlink"/>
            <w:rFonts w:ascii="Aptos" w:eastAsia="Aptos" w:hAnsi="Aptos" w:cs="Aptos"/>
            <w:color w:val="156082" w:themeColor="accent1"/>
            <w:lang w:val="en"/>
          </w:rPr>
          <w:t>[16]</w:t>
        </w:r>
      </w:hyperlink>
      <w:r w:rsidR="7E92C0EC" w:rsidRPr="53A13D18">
        <w:rPr>
          <w:rFonts w:ascii="Aptos" w:eastAsia="Aptos" w:hAnsi="Aptos" w:cs="Aptos"/>
          <w:lang w:val="en"/>
        </w:rPr>
        <w:t xml:space="preserve"> PlayStation Statistics 2026: Record-Breaking Sales • SQ Magazine</w:t>
      </w:r>
    </w:p>
    <w:p w14:paraId="0203ABDD" w14:textId="2C4EFB9F" w:rsidR="7E92C0EC" w:rsidRDefault="00155B57" w:rsidP="53A13D18">
      <w:pPr>
        <w:spacing w:before="180" w:after="180"/>
      </w:pPr>
      <w:hyperlink r:id="rId71">
        <w:r w:rsidR="7E92C0EC" w:rsidRPr="53A13D18">
          <w:rPr>
            <w:rStyle w:val="Hyperlink"/>
            <w:rFonts w:ascii="Aptos" w:eastAsia="Aptos" w:hAnsi="Aptos" w:cs="Aptos"/>
            <w:color w:val="156082" w:themeColor="accent1"/>
            <w:lang w:val="en"/>
          </w:rPr>
          <w:t>https://sqmagazine.co.uk/playstation-statistics/</w:t>
        </w:r>
      </w:hyperlink>
    </w:p>
    <w:p w14:paraId="4EF82EDE" w14:textId="5F5E7587" w:rsidR="7E92C0EC" w:rsidRDefault="00155B57" w:rsidP="53A13D18">
      <w:pPr>
        <w:spacing w:before="180" w:after="180"/>
      </w:pPr>
      <w:hyperlink r:id="rId72" w:anchor=":~:text=TOKYO%20%28Reuters%29%20,up">
        <w:r w:rsidR="7E92C0EC" w:rsidRPr="53A13D18">
          <w:rPr>
            <w:rStyle w:val="Hyperlink"/>
            <w:rFonts w:ascii="Aptos" w:eastAsia="Aptos" w:hAnsi="Aptos" w:cs="Aptos"/>
            <w:color w:val="156082" w:themeColor="accent1"/>
            <w:lang w:val="en"/>
          </w:rPr>
          <w:t>[17]</w:t>
        </w:r>
      </w:hyperlink>
      <w:r w:rsidR="7E92C0EC" w:rsidRPr="53A13D18">
        <w:rPr>
          <w:rFonts w:ascii="Aptos" w:eastAsia="Aptos" w:hAnsi="Aptos" w:cs="Aptos"/>
          <w:lang w:val="en"/>
        </w:rPr>
        <w:t xml:space="preserve"> </w:t>
      </w:r>
      <w:hyperlink r:id="rId73" w:anchor=":~:text=Microsoft%27s%20own%20major%20cloud%20gaming,series">
        <w:r w:rsidR="7E92C0EC" w:rsidRPr="53A13D18">
          <w:rPr>
            <w:rStyle w:val="Hyperlink"/>
            <w:rFonts w:ascii="Aptos" w:eastAsia="Aptos" w:hAnsi="Aptos" w:cs="Aptos"/>
            <w:color w:val="156082" w:themeColor="accent1"/>
            <w:lang w:val="en"/>
          </w:rPr>
          <w:t>[21]</w:t>
        </w:r>
      </w:hyperlink>
      <w:r w:rsidR="7E92C0EC" w:rsidRPr="53A13D18">
        <w:rPr>
          <w:rFonts w:ascii="Aptos" w:eastAsia="Aptos" w:hAnsi="Aptos" w:cs="Aptos"/>
          <w:lang w:val="en"/>
        </w:rPr>
        <w:t xml:space="preserve"> Sega, Microsoft explore cloud gaming alliance | Nippon.com</w:t>
      </w:r>
    </w:p>
    <w:p w14:paraId="002D265C" w14:textId="53C729C7" w:rsidR="7E92C0EC" w:rsidRDefault="00155B57" w:rsidP="53A13D18">
      <w:pPr>
        <w:spacing w:before="180" w:after="180"/>
      </w:pPr>
      <w:hyperlink r:id="rId74">
        <w:r w:rsidR="7E92C0EC" w:rsidRPr="53A13D18">
          <w:rPr>
            <w:rStyle w:val="Hyperlink"/>
            <w:rFonts w:ascii="Aptos" w:eastAsia="Aptos" w:hAnsi="Aptos" w:cs="Aptos"/>
            <w:color w:val="156082" w:themeColor="accent1"/>
            <w:lang w:val="en"/>
          </w:rPr>
          <w:t>https://www.nippon.com/en/news/reu20211101KBN2HM16L/</w:t>
        </w:r>
      </w:hyperlink>
    </w:p>
    <w:p w14:paraId="525B054C" w14:textId="4A0317C8" w:rsidR="7E92C0EC" w:rsidRDefault="00155B57" w:rsidP="53A13D18">
      <w:pPr>
        <w:spacing w:before="180" w:after="180"/>
      </w:pPr>
      <w:hyperlink r:id="rId75" w:anchor=":~:text=July%202025%20Worldwide%20Console%20Sales%3A,a%20month%20seems%20pretty">
        <w:r w:rsidR="7E92C0EC" w:rsidRPr="53A13D18">
          <w:rPr>
            <w:rStyle w:val="Hyperlink"/>
            <w:rFonts w:ascii="Aptos" w:eastAsia="Aptos" w:hAnsi="Aptos" w:cs="Aptos"/>
            <w:color w:val="156082" w:themeColor="accent1"/>
            <w:lang w:val="en"/>
          </w:rPr>
          <w:t>[27]</w:t>
        </w:r>
      </w:hyperlink>
      <w:r w:rsidR="7E92C0EC" w:rsidRPr="53A13D18">
        <w:rPr>
          <w:rFonts w:ascii="Aptos" w:eastAsia="Aptos" w:hAnsi="Aptos" w:cs="Aptos"/>
          <w:lang w:val="en"/>
        </w:rPr>
        <w:t xml:space="preserve"> July 2025 Worldwide Console Sales: Switch 2 1594000, PS5 787k ...</w:t>
      </w:r>
    </w:p>
    <w:p w14:paraId="49A054E0" w14:textId="2A1ADFC0" w:rsidR="7E92C0EC" w:rsidRDefault="00155B57" w:rsidP="53A13D18">
      <w:pPr>
        <w:spacing w:before="180" w:after="180"/>
      </w:pPr>
      <w:hyperlink r:id="rId76">
        <w:r w:rsidR="7E92C0EC" w:rsidRPr="53A13D18">
          <w:rPr>
            <w:rStyle w:val="Hyperlink"/>
            <w:rFonts w:ascii="Aptos" w:eastAsia="Aptos" w:hAnsi="Aptos" w:cs="Aptos"/>
            <w:color w:val="156082" w:themeColor="accent1"/>
            <w:lang w:val="en"/>
          </w:rPr>
          <w:t>https://www.reddit.com/r/Games/comments/1n35cgk/july_2025_worldwide_console_sales_switch_2/</w:t>
        </w:r>
      </w:hyperlink>
    </w:p>
    <w:p w14:paraId="07E10D8C" w14:textId="5D597D73" w:rsidR="53A13D18" w:rsidRDefault="53A13D18" w:rsidP="53A13D18">
      <w:pPr>
        <w:rPr>
          <w:lang w:val="en-US"/>
        </w:rPr>
      </w:pPr>
    </w:p>
    <w:p w14:paraId="702660B5" w14:textId="4FD87CCE" w:rsidR="53A13D18" w:rsidRDefault="53A13D18" w:rsidP="53A13D18">
      <w:pPr>
        <w:spacing w:before="180" w:after="180"/>
        <w:rPr>
          <w:rFonts w:ascii="Aptos" w:eastAsia="Aptos" w:hAnsi="Aptos" w:cs="Aptos"/>
          <w:lang w:val="en-US"/>
        </w:rPr>
      </w:pPr>
    </w:p>
    <w:p w14:paraId="41DDB658" w14:textId="653EDEF0" w:rsidR="53A13D18" w:rsidRDefault="53A13D18" w:rsidP="53A13D18">
      <w:pPr>
        <w:rPr>
          <w:rFonts w:ascii="Aptos" w:eastAsia="Aptos" w:hAnsi="Aptos" w:cs="Aptos"/>
          <w:lang w:val="en"/>
        </w:rPr>
      </w:pPr>
    </w:p>
    <w:p w14:paraId="5FBBF21A" w14:textId="0797F57B" w:rsidR="1AA83A76" w:rsidRDefault="1AA83A76" w:rsidP="1AA83A76">
      <w:pPr>
        <w:rPr>
          <w:lang w:val="en-US"/>
        </w:rPr>
      </w:pPr>
    </w:p>
    <w:p w14:paraId="3369D54F" w14:textId="36FE1313" w:rsidR="2C978E80" w:rsidRDefault="2C978E80" w:rsidP="1AA83A76">
      <w:r w:rsidRPr="1AA83A76">
        <w:rPr>
          <w:lang w:val="en"/>
        </w:rPr>
        <w:t xml:space="preserve"> </w:t>
      </w:r>
    </w:p>
    <w:p w14:paraId="4A545CA0" w14:textId="26585D9B" w:rsidR="1AA83A76" w:rsidRDefault="1AA83A76" w:rsidP="1AA83A76">
      <w:pPr>
        <w:rPr>
          <w:lang w:val="en"/>
        </w:rPr>
      </w:pPr>
    </w:p>
    <w:p w14:paraId="5AAD1535" w14:textId="298A8CD6" w:rsidR="1AA83A76" w:rsidRDefault="1AA83A76" w:rsidP="1AA83A76">
      <w:pPr>
        <w:rPr>
          <w:lang w:val="en"/>
        </w:rPr>
      </w:pPr>
    </w:p>
    <w:p w14:paraId="36ADB57D" w14:textId="6DA65DE0" w:rsidR="1AA83A76" w:rsidRDefault="1AA83A76" w:rsidP="1AA83A76">
      <w:pPr>
        <w:rPr>
          <w:lang w:val="en"/>
        </w:rPr>
      </w:pPr>
    </w:p>
    <w:p w14:paraId="0F5FA17B" w14:textId="0E585BEB" w:rsidR="1AA83A76" w:rsidRDefault="1AA83A76" w:rsidP="1AA83A76">
      <w:pPr>
        <w:rPr>
          <w:rFonts w:ascii="Aptos" w:eastAsia="Aptos" w:hAnsi="Aptos" w:cs="Aptos"/>
          <w:lang w:val="en"/>
        </w:rPr>
      </w:pPr>
    </w:p>
    <w:p w14:paraId="6595F0DA" w14:textId="1E6DAC89" w:rsidR="2C978E80" w:rsidRDefault="2C978E80" w:rsidP="1AA83A76">
      <w:r w:rsidRPr="1AA83A76">
        <w:rPr>
          <w:lang w:val="en-US"/>
        </w:rPr>
        <w:t xml:space="preserve"> </w:t>
      </w:r>
    </w:p>
    <w:p w14:paraId="2D6D4910" w14:textId="57FB5BA4" w:rsidR="1AA83A76" w:rsidRDefault="1AA83A76" w:rsidP="1AA83A76">
      <w:pPr>
        <w:rPr>
          <w:lang w:val="en-US"/>
        </w:rPr>
      </w:pPr>
    </w:p>
    <w:p w14:paraId="3F8E44C6" w14:textId="68DC92CE" w:rsidR="1AA83A76" w:rsidRDefault="1AA83A76" w:rsidP="1AA83A76">
      <w:pPr>
        <w:rPr>
          <w:lang w:val="en-US"/>
        </w:rPr>
      </w:pPr>
    </w:p>
    <w:p w14:paraId="2BD453F9" w14:textId="58FAE22A" w:rsidR="2C978E80" w:rsidRDefault="2C978E80" w:rsidP="1AA83A76">
      <w:r w:rsidRPr="1AA83A76">
        <w:rPr>
          <w:lang w:val="en"/>
        </w:rPr>
        <w:t xml:space="preserve"> </w:t>
      </w:r>
    </w:p>
    <w:p w14:paraId="48A6349D" w14:textId="5CA9B111" w:rsidR="1AA83A76" w:rsidRDefault="1AA83A76" w:rsidP="1AA83A76">
      <w:pPr>
        <w:rPr>
          <w:lang w:val="en"/>
        </w:rPr>
      </w:pPr>
    </w:p>
    <w:p w14:paraId="63A7CEC3" w14:textId="41D4835E" w:rsidR="1AA83A76" w:rsidRDefault="1AA83A76" w:rsidP="1AA83A76">
      <w:pPr>
        <w:rPr>
          <w:lang w:val="en"/>
        </w:rPr>
      </w:pPr>
    </w:p>
    <w:p w14:paraId="7C6794EF" w14:textId="0587A6E1" w:rsidR="1AA83A76" w:rsidRDefault="1AA83A76" w:rsidP="1AA83A76">
      <w:pPr>
        <w:spacing w:before="240" w:after="240"/>
        <w:rPr>
          <w:rFonts w:ascii="Aptos" w:eastAsia="Aptos" w:hAnsi="Aptos" w:cs="Aptos"/>
        </w:rPr>
      </w:pPr>
    </w:p>
    <w:p w14:paraId="3F7D56BE" w14:textId="2575C41F" w:rsidR="1AA83A76" w:rsidRDefault="1AA83A76" w:rsidP="1AA83A76"/>
    <w:p w14:paraId="14FE417D" w14:textId="559CC98C" w:rsidR="1AA83A76" w:rsidRDefault="1AA83A76" w:rsidP="1AA83A76"/>
    <w:p w14:paraId="185D8939" w14:textId="7F1AC87B" w:rsidR="1AA83A76" w:rsidRDefault="1AA83A76" w:rsidP="1AA83A76"/>
    <w:p w14:paraId="3D8110A3" w14:textId="49480C45" w:rsidR="1AA83A76" w:rsidRDefault="1AA83A76" w:rsidP="1AA83A76"/>
    <w:p w14:paraId="14D19D54" w14:textId="603E7C6A" w:rsidR="1AA83A76" w:rsidRDefault="1AA83A76" w:rsidP="1AA83A76"/>
    <w:p w14:paraId="1A99D4B7" w14:textId="3EC531A4" w:rsidR="1AA83A76" w:rsidRDefault="1AA83A76" w:rsidP="1AA83A76"/>
    <w:p w14:paraId="738E2811" w14:textId="7ECDAA64" w:rsidR="1AA83A76" w:rsidRDefault="1AA83A76" w:rsidP="1AA83A76"/>
    <w:p w14:paraId="5C55235F" w14:textId="4A7210CA" w:rsidR="1AA83A76" w:rsidRDefault="1AA83A76" w:rsidP="1AA83A76"/>
    <w:p w14:paraId="08CE1232" w14:textId="403028AF" w:rsidR="1AA83A76" w:rsidRDefault="1AA83A76" w:rsidP="1AA83A76"/>
    <w:p w14:paraId="4D266C19" w14:textId="0EB74E00" w:rsidR="1AA83A76" w:rsidRDefault="1AA83A76" w:rsidP="1AA83A76"/>
    <w:p w14:paraId="226661AF" w14:textId="01E01F83" w:rsidR="1AA83A76" w:rsidRDefault="1AA83A76" w:rsidP="1AA83A76"/>
    <w:p w14:paraId="401D86FD" w14:textId="49F3DA41" w:rsidR="1AA83A76" w:rsidRDefault="1AA83A76" w:rsidP="1AA83A76"/>
    <w:p w14:paraId="553A6AC4" w14:textId="21D68F71" w:rsidR="1AA83A76" w:rsidRDefault="1AA83A76" w:rsidP="1AA83A76"/>
    <w:p w14:paraId="6A478A1E" w14:textId="24C185EC" w:rsidR="1AA83A76" w:rsidRDefault="1AA83A76" w:rsidP="1AA83A76"/>
    <w:p w14:paraId="1F019F6E" w14:textId="1B3C876D" w:rsidR="1AA83A76" w:rsidRDefault="1AA83A76" w:rsidP="1AA83A76"/>
    <w:p w14:paraId="0B827887" w14:textId="3EAC5934" w:rsidR="1AA83A76" w:rsidRDefault="1AA83A76" w:rsidP="1AA83A76"/>
    <w:p w14:paraId="2E0F47A8" w14:textId="329A6D04" w:rsidR="1AA83A76" w:rsidRDefault="1AA83A76" w:rsidP="1AA83A76"/>
    <w:sectPr w:rsidR="1AA83A7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F8795"/>
    <w:multiLevelType w:val="hybridMultilevel"/>
    <w:tmpl w:val="B374EB60"/>
    <w:lvl w:ilvl="0" w:tplc="82E4075E">
      <w:start w:val="1"/>
      <w:numFmt w:val="bullet"/>
      <w:lvlText w:val=""/>
      <w:lvlJc w:val="left"/>
      <w:pPr>
        <w:ind w:left="720" w:hanging="360"/>
      </w:pPr>
      <w:rPr>
        <w:rFonts w:ascii="Symbol" w:hAnsi="Symbol" w:hint="default"/>
      </w:rPr>
    </w:lvl>
    <w:lvl w:ilvl="1" w:tplc="0742B5CA">
      <w:start w:val="1"/>
      <w:numFmt w:val="bullet"/>
      <w:lvlText w:val="o"/>
      <w:lvlJc w:val="left"/>
      <w:pPr>
        <w:ind w:left="1440" w:hanging="360"/>
      </w:pPr>
      <w:rPr>
        <w:rFonts w:ascii="Courier New" w:hAnsi="Courier New" w:hint="default"/>
      </w:rPr>
    </w:lvl>
    <w:lvl w:ilvl="2" w:tplc="9274F0DC">
      <w:start w:val="1"/>
      <w:numFmt w:val="bullet"/>
      <w:lvlText w:val=""/>
      <w:lvlJc w:val="left"/>
      <w:pPr>
        <w:ind w:left="2160" w:hanging="360"/>
      </w:pPr>
      <w:rPr>
        <w:rFonts w:ascii="Wingdings" w:hAnsi="Wingdings" w:hint="default"/>
      </w:rPr>
    </w:lvl>
    <w:lvl w:ilvl="3" w:tplc="ED3A82A0">
      <w:start w:val="1"/>
      <w:numFmt w:val="bullet"/>
      <w:lvlText w:val=""/>
      <w:lvlJc w:val="left"/>
      <w:pPr>
        <w:ind w:left="2880" w:hanging="360"/>
      </w:pPr>
      <w:rPr>
        <w:rFonts w:ascii="Symbol" w:hAnsi="Symbol" w:hint="default"/>
      </w:rPr>
    </w:lvl>
    <w:lvl w:ilvl="4" w:tplc="A8567198">
      <w:start w:val="1"/>
      <w:numFmt w:val="bullet"/>
      <w:lvlText w:val="o"/>
      <w:lvlJc w:val="left"/>
      <w:pPr>
        <w:ind w:left="3600" w:hanging="360"/>
      </w:pPr>
      <w:rPr>
        <w:rFonts w:ascii="Courier New" w:hAnsi="Courier New" w:hint="default"/>
      </w:rPr>
    </w:lvl>
    <w:lvl w:ilvl="5" w:tplc="6224757E">
      <w:start w:val="1"/>
      <w:numFmt w:val="bullet"/>
      <w:lvlText w:val=""/>
      <w:lvlJc w:val="left"/>
      <w:pPr>
        <w:ind w:left="4320" w:hanging="360"/>
      </w:pPr>
      <w:rPr>
        <w:rFonts w:ascii="Wingdings" w:hAnsi="Wingdings" w:hint="default"/>
      </w:rPr>
    </w:lvl>
    <w:lvl w:ilvl="6" w:tplc="E5CA3B7E">
      <w:start w:val="1"/>
      <w:numFmt w:val="bullet"/>
      <w:lvlText w:val=""/>
      <w:lvlJc w:val="left"/>
      <w:pPr>
        <w:ind w:left="5040" w:hanging="360"/>
      </w:pPr>
      <w:rPr>
        <w:rFonts w:ascii="Symbol" w:hAnsi="Symbol" w:hint="default"/>
      </w:rPr>
    </w:lvl>
    <w:lvl w:ilvl="7" w:tplc="AB1280D6">
      <w:start w:val="1"/>
      <w:numFmt w:val="bullet"/>
      <w:lvlText w:val="o"/>
      <w:lvlJc w:val="left"/>
      <w:pPr>
        <w:ind w:left="5760" w:hanging="360"/>
      </w:pPr>
      <w:rPr>
        <w:rFonts w:ascii="Courier New" w:hAnsi="Courier New" w:hint="default"/>
      </w:rPr>
    </w:lvl>
    <w:lvl w:ilvl="8" w:tplc="2F6CA1F2">
      <w:start w:val="1"/>
      <w:numFmt w:val="bullet"/>
      <w:lvlText w:val=""/>
      <w:lvlJc w:val="left"/>
      <w:pPr>
        <w:ind w:left="6480" w:hanging="360"/>
      </w:pPr>
      <w:rPr>
        <w:rFonts w:ascii="Wingdings" w:hAnsi="Wingdings" w:hint="default"/>
      </w:rPr>
    </w:lvl>
  </w:abstractNum>
  <w:abstractNum w:abstractNumId="1" w15:restartNumberingAfterBreak="0">
    <w:nsid w:val="2F93E4C1"/>
    <w:multiLevelType w:val="hybridMultilevel"/>
    <w:tmpl w:val="4964DB04"/>
    <w:lvl w:ilvl="0" w:tplc="B10EF070">
      <w:start w:val="3"/>
      <w:numFmt w:val="decimal"/>
      <w:lvlText w:val="%1."/>
      <w:lvlJc w:val="left"/>
      <w:pPr>
        <w:ind w:left="720" w:hanging="360"/>
      </w:pPr>
    </w:lvl>
    <w:lvl w:ilvl="1" w:tplc="81CCD428">
      <w:start w:val="1"/>
      <w:numFmt w:val="lowerLetter"/>
      <w:lvlText w:val="%2."/>
      <w:lvlJc w:val="left"/>
      <w:pPr>
        <w:ind w:left="1440" w:hanging="360"/>
      </w:pPr>
    </w:lvl>
    <w:lvl w:ilvl="2" w:tplc="AA54DF1C">
      <w:start w:val="1"/>
      <w:numFmt w:val="lowerRoman"/>
      <w:lvlText w:val="%3."/>
      <w:lvlJc w:val="right"/>
      <w:pPr>
        <w:ind w:left="2160" w:hanging="180"/>
      </w:pPr>
    </w:lvl>
    <w:lvl w:ilvl="3" w:tplc="DFAA17BA">
      <w:start w:val="1"/>
      <w:numFmt w:val="decimal"/>
      <w:lvlText w:val="%4."/>
      <w:lvlJc w:val="left"/>
      <w:pPr>
        <w:ind w:left="2880" w:hanging="360"/>
      </w:pPr>
    </w:lvl>
    <w:lvl w:ilvl="4" w:tplc="8ACC1FE8">
      <w:start w:val="1"/>
      <w:numFmt w:val="lowerLetter"/>
      <w:lvlText w:val="%5."/>
      <w:lvlJc w:val="left"/>
      <w:pPr>
        <w:ind w:left="3600" w:hanging="360"/>
      </w:pPr>
    </w:lvl>
    <w:lvl w:ilvl="5" w:tplc="4AEEF5BE">
      <w:start w:val="1"/>
      <w:numFmt w:val="lowerRoman"/>
      <w:lvlText w:val="%6."/>
      <w:lvlJc w:val="right"/>
      <w:pPr>
        <w:ind w:left="4320" w:hanging="180"/>
      </w:pPr>
    </w:lvl>
    <w:lvl w:ilvl="6" w:tplc="3CF25EEC">
      <w:start w:val="1"/>
      <w:numFmt w:val="decimal"/>
      <w:lvlText w:val="%7."/>
      <w:lvlJc w:val="left"/>
      <w:pPr>
        <w:ind w:left="5040" w:hanging="360"/>
      </w:pPr>
    </w:lvl>
    <w:lvl w:ilvl="7" w:tplc="05922FF4">
      <w:start w:val="1"/>
      <w:numFmt w:val="lowerLetter"/>
      <w:lvlText w:val="%8."/>
      <w:lvlJc w:val="left"/>
      <w:pPr>
        <w:ind w:left="5760" w:hanging="360"/>
      </w:pPr>
    </w:lvl>
    <w:lvl w:ilvl="8" w:tplc="F2949724">
      <w:start w:val="1"/>
      <w:numFmt w:val="lowerRoman"/>
      <w:lvlText w:val="%9."/>
      <w:lvlJc w:val="right"/>
      <w:pPr>
        <w:ind w:left="6480" w:hanging="180"/>
      </w:pPr>
    </w:lvl>
  </w:abstractNum>
  <w:abstractNum w:abstractNumId="2" w15:restartNumberingAfterBreak="0">
    <w:nsid w:val="6BAC285C"/>
    <w:multiLevelType w:val="hybridMultilevel"/>
    <w:tmpl w:val="519A1AB2"/>
    <w:lvl w:ilvl="0" w:tplc="9E105010">
      <w:start w:val="4"/>
      <w:numFmt w:val="decimal"/>
      <w:lvlText w:val="%1."/>
      <w:lvlJc w:val="left"/>
      <w:pPr>
        <w:ind w:left="720" w:hanging="360"/>
      </w:pPr>
    </w:lvl>
    <w:lvl w:ilvl="1" w:tplc="EA9261CE">
      <w:start w:val="1"/>
      <w:numFmt w:val="lowerLetter"/>
      <w:lvlText w:val="%2."/>
      <w:lvlJc w:val="left"/>
      <w:pPr>
        <w:ind w:left="1440" w:hanging="360"/>
      </w:pPr>
    </w:lvl>
    <w:lvl w:ilvl="2" w:tplc="77F8E044">
      <w:start w:val="1"/>
      <w:numFmt w:val="lowerRoman"/>
      <w:lvlText w:val="%3."/>
      <w:lvlJc w:val="right"/>
      <w:pPr>
        <w:ind w:left="2160" w:hanging="180"/>
      </w:pPr>
    </w:lvl>
    <w:lvl w:ilvl="3" w:tplc="33442922">
      <w:start w:val="1"/>
      <w:numFmt w:val="decimal"/>
      <w:lvlText w:val="%4."/>
      <w:lvlJc w:val="left"/>
      <w:pPr>
        <w:ind w:left="2880" w:hanging="360"/>
      </w:pPr>
    </w:lvl>
    <w:lvl w:ilvl="4" w:tplc="5C8861E4">
      <w:start w:val="1"/>
      <w:numFmt w:val="lowerLetter"/>
      <w:lvlText w:val="%5."/>
      <w:lvlJc w:val="left"/>
      <w:pPr>
        <w:ind w:left="3600" w:hanging="360"/>
      </w:pPr>
    </w:lvl>
    <w:lvl w:ilvl="5" w:tplc="CA84C86A">
      <w:start w:val="1"/>
      <w:numFmt w:val="lowerRoman"/>
      <w:lvlText w:val="%6."/>
      <w:lvlJc w:val="right"/>
      <w:pPr>
        <w:ind w:left="4320" w:hanging="180"/>
      </w:pPr>
    </w:lvl>
    <w:lvl w:ilvl="6" w:tplc="17ACA8D0">
      <w:start w:val="1"/>
      <w:numFmt w:val="decimal"/>
      <w:lvlText w:val="%7."/>
      <w:lvlJc w:val="left"/>
      <w:pPr>
        <w:ind w:left="5040" w:hanging="360"/>
      </w:pPr>
    </w:lvl>
    <w:lvl w:ilvl="7" w:tplc="C352C406">
      <w:start w:val="1"/>
      <w:numFmt w:val="lowerLetter"/>
      <w:lvlText w:val="%8."/>
      <w:lvlJc w:val="left"/>
      <w:pPr>
        <w:ind w:left="5760" w:hanging="360"/>
      </w:pPr>
    </w:lvl>
    <w:lvl w:ilvl="8" w:tplc="B0FC23DE">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4A0142"/>
    <w:rsid w:val="0012410A"/>
    <w:rsid w:val="00155B57"/>
    <w:rsid w:val="00C745D1"/>
    <w:rsid w:val="01082636"/>
    <w:rsid w:val="01302B58"/>
    <w:rsid w:val="01A05CDB"/>
    <w:rsid w:val="01BBE6BD"/>
    <w:rsid w:val="05D40FDB"/>
    <w:rsid w:val="06E2FEDA"/>
    <w:rsid w:val="06E8B259"/>
    <w:rsid w:val="06EEEE1A"/>
    <w:rsid w:val="07259700"/>
    <w:rsid w:val="077EAB00"/>
    <w:rsid w:val="0A079D77"/>
    <w:rsid w:val="0D0574FC"/>
    <w:rsid w:val="0E0409FD"/>
    <w:rsid w:val="0E316244"/>
    <w:rsid w:val="0EBBD2B6"/>
    <w:rsid w:val="0F14E613"/>
    <w:rsid w:val="10B8DC2F"/>
    <w:rsid w:val="10C58742"/>
    <w:rsid w:val="140E90FB"/>
    <w:rsid w:val="159832E9"/>
    <w:rsid w:val="15B56C46"/>
    <w:rsid w:val="18053352"/>
    <w:rsid w:val="189C8AD0"/>
    <w:rsid w:val="19C5A256"/>
    <w:rsid w:val="19C98004"/>
    <w:rsid w:val="19E072E5"/>
    <w:rsid w:val="1A3C6FB5"/>
    <w:rsid w:val="1AA83A76"/>
    <w:rsid w:val="1AF919B1"/>
    <w:rsid w:val="1B252CC2"/>
    <w:rsid w:val="1D6803DA"/>
    <w:rsid w:val="1E71794C"/>
    <w:rsid w:val="1F7DDA0C"/>
    <w:rsid w:val="217FD323"/>
    <w:rsid w:val="21957F5D"/>
    <w:rsid w:val="21F4CAC2"/>
    <w:rsid w:val="22C0712F"/>
    <w:rsid w:val="22D4E3E9"/>
    <w:rsid w:val="24C1CBE1"/>
    <w:rsid w:val="25FE9299"/>
    <w:rsid w:val="277E1092"/>
    <w:rsid w:val="27D2BF86"/>
    <w:rsid w:val="2972A4C6"/>
    <w:rsid w:val="2B77B7B4"/>
    <w:rsid w:val="2B9A2D88"/>
    <w:rsid w:val="2C978E80"/>
    <w:rsid w:val="2C9D0FA4"/>
    <w:rsid w:val="2CC4316A"/>
    <w:rsid w:val="2CEB6B56"/>
    <w:rsid w:val="2DAE369E"/>
    <w:rsid w:val="2ED5794D"/>
    <w:rsid w:val="2FE22114"/>
    <w:rsid w:val="32C536D1"/>
    <w:rsid w:val="351DB4A2"/>
    <w:rsid w:val="356E0CAF"/>
    <w:rsid w:val="35A2BD4E"/>
    <w:rsid w:val="369F43A0"/>
    <w:rsid w:val="37905D0C"/>
    <w:rsid w:val="3CFDF01C"/>
    <w:rsid w:val="3E232981"/>
    <w:rsid w:val="4418B432"/>
    <w:rsid w:val="448E68C7"/>
    <w:rsid w:val="452B46DB"/>
    <w:rsid w:val="46E81FAD"/>
    <w:rsid w:val="475B1AEA"/>
    <w:rsid w:val="497E18C8"/>
    <w:rsid w:val="49E34684"/>
    <w:rsid w:val="4BC5B4B7"/>
    <w:rsid w:val="4CD87AB2"/>
    <w:rsid w:val="4EBA2232"/>
    <w:rsid w:val="4EF2BFD1"/>
    <w:rsid w:val="5127C59C"/>
    <w:rsid w:val="51A50AE1"/>
    <w:rsid w:val="523B254C"/>
    <w:rsid w:val="53A13D18"/>
    <w:rsid w:val="53E4458C"/>
    <w:rsid w:val="5412DE97"/>
    <w:rsid w:val="546DB8E2"/>
    <w:rsid w:val="552C6DAB"/>
    <w:rsid w:val="55366FEF"/>
    <w:rsid w:val="55AD82EF"/>
    <w:rsid w:val="57FA6065"/>
    <w:rsid w:val="59FEFF85"/>
    <w:rsid w:val="5C62A040"/>
    <w:rsid w:val="5D4B9C1C"/>
    <w:rsid w:val="5EE4F15B"/>
    <w:rsid w:val="5EEFC632"/>
    <w:rsid w:val="60AAC49D"/>
    <w:rsid w:val="60D513F3"/>
    <w:rsid w:val="61EA449C"/>
    <w:rsid w:val="634A0142"/>
    <w:rsid w:val="64B0138D"/>
    <w:rsid w:val="65C46051"/>
    <w:rsid w:val="66494F89"/>
    <w:rsid w:val="669A7304"/>
    <w:rsid w:val="66EEAAD0"/>
    <w:rsid w:val="68378AA0"/>
    <w:rsid w:val="68A6D336"/>
    <w:rsid w:val="6A080061"/>
    <w:rsid w:val="6B884811"/>
    <w:rsid w:val="6E06A197"/>
    <w:rsid w:val="6E8E4759"/>
    <w:rsid w:val="705B1608"/>
    <w:rsid w:val="734AAE54"/>
    <w:rsid w:val="74C3F1CE"/>
    <w:rsid w:val="762CE1E1"/>
    <w:rsid w:val="78E1C55A"/>
    <w:rsid w:val="7AFDEE8E"/>
    <w:rsid w:val="7C5D8EEA"/>
    <w:rsid w:val="7D4FD006"/>
    <w:rsid w:val="7E92C0EC"/>
    <w:rsid w:val="7F0AD0E4"/>
    <w:rsid w:val="7F579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B2A01"/>
  <w15:chartTrackingRefBased/>
  <w15:docId w15:val="{7CFBFEC6-9586-4BD4-BA49-BDF273A8A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1AA83A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uiPriority w:val="9"/>
    <w:unhideWhenUsed/>
    <w:qFormat/>
    <w:rsid w:val="1AA83A76"/>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AA83A76"/>
    <w:rPr>
      <w:color w:val="467886"/>
      <w:u w:val="single"/>
    </w:rPr>
  </w:style>
  <w:style w:type="paragraph" w:styleId="ListParagraph">
    <w:name w:val="List Paragraph"/>
    <w:basedOn w:val="Normal"/>
    <w:uiPriority w:val="34"/>
    <w:qFormat/>
    <w:rsid w:val="1AA83A76"/>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rsid w:val="53A13D18"/>
    <w:pPr>
      <w:spacing w:after="100"/>
    </w:pPr>
  </w:style>
  <w:style w:type="paragraph" w:styleId="TOC3">
    <w:name w:val="toc 3"/>
    <w:basedOn w:val="Normal"/>
    <w:next w:val="Normal"/>
    <w:uiPriority w:val="39"/>
    <w:unhideWhenUsed/>
    <w:rsid w:val="53A13D1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18"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26" Type="http://schemas.openxmlformats.org/officeDocument/2006/relationships/hyperlink" Target="https://www.vgchartz.com/article/467502/2026-japan-sales-comparison-charts-through-march-switch-2-vs-ps5-vs-xbox-series-vs-switch/" TargetMode="External"/><Relationship Id="rId39" Type="http://schemas.openxmlformats.org/officeDocument/2006/relationships/hyperlink" Target="https://investgame.net/wp-content/uploads/2025/08/Newzoo_Insights-into-the-Japanese-Gaming-market-in-2025.pdf" TargetMode="External"/><Relationship Id="rId21"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34" Type="http://schemas.openxmlformats.org/officeDocument/2006/relationships/hyperlink" Target="https://www.trade.gov/market-intelligence/japan-entertainment-video-games" TargetMode="External"/><Relationship Id="rId42" Type="http://schemas.openxmlformats.org/officeDocument/2006/relationships/hyperlink" Target="https://www.vgchartz.com/article/467502/2026-japan-sales-comparison-charts-through-march-switch-2-vs-ps5-vs-xbox-series-vs-switch/" TargetMode="External"/><Relationship Id="rId47" Type="http://schemas.openxmlformats.org/officeDocument/2006/relationships/hyperlink" Target="https://respawn.outlookindia.com/pop-culture/pop-culture-news/japan-eyes-20-trillion-anime-games-export-boom-by-2033" TargetMode="External"/><Relationship Id="rId50" Type="http://schemas.openxmlformats.org/officeDocument/2006/relationships/hyperlink" Target="https://wifitalents.com/japan-video-game-industry-statistics/" TargetMode="External"/><Relationship Id="rId55" Type="http://schemas.openxmlformats.org/officeDocument/2006/relationships/hyperlink" Target="https://wifitalents.com/japan-video-game-industry-statistics/" TargetMode="External"/><Relationship Id="rId63" Type="http://schemas.openxmlformats.org/officeDocument/2006/relationships/hyperlink" Target="https://80.lv/articles/japanese-gaming-market-keeps-growing" TargetMode="External"/><Relationship Id="rId68" Type="http://schemas.openxmlformats.org/officeDocument/2006/relationships/hyperlink" Target="https://www.businesswire.com/news/home/20230911933857/en/Japan-Youth-Gamers-Report-2023-Most-Youth-Gamers-Play-on-Console-72-Followed-by-Mobile-64-and-PC-15---ResearchAndMarkets.com" TargetMode="External"/><Relationship Id="rId76" Type="http://schemas.openxmlformats.org/officeDocument/2006/relationships/hyperlink" Target="https://www.reddit.com/r/Games/comments/1n35cgk/july_2025_worldwide_console_sales_switch_2/" TargetMode="External"/><Relationship Id="rId7"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71" Type="http://schemas.openxmlformats.org/officeDocument/2006/relationships/hyperlink" Target="https://sqmagazine.co.uk/playstation-statistics/" TargetMode="External"/><Relationship Id="rId2" Type="http://schemas.openxmlformats.org/officeDocument/2006/relationships/styles" Target="styles.xml"/><Relationship Id="rId16"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29" Type="http://schemas.openxmlformats.org/officeDocument/2006/relationships/hyperlink" Target="https://www.nippon.com/en/news/reu20211101KBN2HM16L/" TargetMode="External"/><Relationship Id="rId11"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24" Type="http://schemas.openxmlformats.org/officeDocument/2006/relationships/image" Target="media/image3.png"/><Relationship Id="rId32" Type="http://schemas.openxmlformats.org/officeDocument/2006/relationships/hyperlink" Target="https://www.trade.gov/market-intelligence/japan-entertainment-video-games" TargetMode="External"/><Relationship Id="rId37" Type="http://schemas.openxmlformats.org/officeDocument/2006/relationships/hyperlink" Target="https://assets.ctfassets.net/pn8wbiqtnzw9/4i2DrPYNVJaG0Y9dheotk7/4bf60d5262d3db6479be03ea680b856d/PC_and_Console_Gaming_in_Japan__July_2024___1_.pdf" TargetMode="External"/><Relationship Id="rId40" Type="http://schemas.openxmlformats.org/officeDocument/2006/relationships/hyperlink" Target="https://investgame.net/wp-content/uploads/2025/08/Newzoo_Insights-into-the-Japanese-Gaming-market-in-2025.pdf" TargetMode="External"/><Relationship Id="rId45" Type="http://schemas.openxmlformats.org/officeDocument/2006/relationships/hyperlink" Target="https://respawn.outlookindia.com/pop-culture/pop-culture-news/japan-eyes-20-trillion-anime-games-export-boom-by-2033" TargetMode="External"/><Relationship Id="rId53" Type="http://schemas.openxmlformats.org/officeDocument/2006/relationships/hyperlink" Target="https://wifitalents.com/japan-video-game-industry-statistics/" TargetMode="External"/><Relationship Id="rId58" Type="http://schemas.openxmlformats.org/officeDocument/2006/relationships/hyperlink" Target="https://wifitalents.com/japan-video-game-industry-statistics/" TargetMode="External"/><Relationship Id="rId66" Type="http://schemas.openxmlformats.org/officeDocument/2006/relationships/hyperlink" Target="https://80.lv/articles/japanese-gaming-market-keeps-growing" TargetMode="External"/><Relationship Id="rId74" Type="http://schemas.openxmlformats.org/officeDocument/2006/relationships/hyperlink" Target="https://www.nippon.com/en/news/reu20211101KBN2HM16L/" TargetMode="External"/><Relationship Id="rId5" Type="http://schemas.openxmlformats.org/officeDocument/2006/relationships/image" Target="media/image1.png"/><Relationship Id="rId15"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23" Type="http://schemas.openxmlformats.org/officeDocument/2006/relationships/image" Target="media/image2.png"/><Relationship Id="rId28" Type="http://schemas.openxmlformats.org/officeDocument/2006/relationships/image" Target="media/image5.png"/><Relationship Id="rId36" Type="http://schemas.openxmlformats.org/officeDocument/2006/relationships/hyperlink" Target="https://assets.ctfassets.net/pn8wbiqtnzw9/4i2DrPYNVJaG0Y9dheotk7/4bf60d5262d3db6479be03ea680b856d/PC_and_Console_Gaming_in_Japan__July_2024___1_.pdf" TargetMode="External"/><Relationship Id="rId49" Type="http://schemas.openxmlformats.org/officeDocument/2006/relationships/hyperlink" Target="https://www.nippon.com/en/japan-data/h02674/" TargetMode="External"/><Relationship Id="rId57" Type="http://schemas.openxmlformats.org/officeDocument/2006/relationships/hyperlink" Target="https://wifitalents.com/japan-video-game-industry-statistics/" TargetMode="External"/><Relationship Id="rId61" Type="http://schemas.openxmlformats.org/officeDocument/2006/relationships/hyperlink" Target="https://wifitalents.com/japan-video-game-industry-statistics/" TargetMode="External"/><Relationship Id="rId10"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19"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31" Type="http://schemas.openxmlformats.org/officeDocument/2006/relationships/hyperlink" Target="https://www.grandviewresearch.com/horizon/outlook/gaming-market/japan" TargetMode="External"/><Relationship Id="rId44" Type="http://schemas.openxmlformats.org/officeDocument/2006/relationships/hyperlink" Target="https://blogs.ubc.ca/vanessajin/2017/02/05/japan-in-hofstedes-framework/" TargetMode="External"/><Relationship Id="rId52" Type="http://schemas.openxmlformats.org/officeDocument/2006/relationships/hyperlink" Target="https://wifitalents.com/japan-video-game-industry-statistics/" TargetMode="External"/><Relationship Id="rId60" Type="http://schemas.openxmlformats.org/officeDocument/2006/relationships/hyperlink" Target="https://wifitalents.com/japan-video-game-industry-statistics/" TargetMode="External"/><Relationship Id="rId65" Type="http://schemas.openxmlformats.org/officeDocument/2006/relationships/hyperlink" Target="https://80.lv/articles/japanese-gaming-market-keeps-growing" TargetMode="External"/><Relationship Id="rId73" Type="http://schemas.openxmlformats.org/officeDocument/2006/relationships/hyperlink" Target="https://www.nippon.com/en/news/reu20211101KBN2HM16L/"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14"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22"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27" Type="http://schemas.openxmlformats.org/officeDocument/2006/relationships/hyperlink" Target="https://www.nippon.com/en/news/reu20211101KBN2HM16L/" TargetMode="External"/><Relationship Id="rId30" Type="http://schemas.openxmlformats.org/officeDocument/2006/relationships/image" Target="media/image6.png"/><Relationship Id="rId35" Type="http://schemas.openxmlformats.org/officeDocument/2006/relationships/hyperlink" Target="https://assets.ctfassets.net/pn8wbiqtnzw9/4i2DrPYNVJaG0Y9dheotk7/4bf60d5262d3db6479be03ea680b856d/PC_and_Console_Gaming_in_Japan__July_2024___1_.pdf" TargetMode="External"/><Relationship Id="rId43" Type="http://schemas.openxmlformats.org/officeDocument/2006/relationships/hyperlink" Target="https://blogs.ubc.ca/vanessajin/2017/02/05/japan-in-hofstedes-framework/" TargetMode="External"/><Relationship Id="rId48" Type="http://schemas.openxmlformats.org/officeDocument/2006/relationships/hyperlink" Target="https://www.nippon.com/en/japan-data/h02674/" TargetMode="External"/><Relationship Id="rId56" Type="http://schemas.openxmlformats.org/officeDocument/2006/relationships/hyperlink" Target="https://wifitalents.com/japan-video-game-industry-statistics/" TargetMode="External"/><Relationship Id="rId64" Type="http://schemas.openxmlformats.org/officeDocument/2006/relationships/hyperlink" Target="https://80.lv/articles/japanese-gaming-market-keeps-growing" TargetMode="External"/><Relationship Id="rId69" Type="http://schemas.openxmlformats.org/officeDocument/2006/relationships/hyperlink" Target="https://www.businesswire.com/news/home/20230911933857/en/Japan-Youth-Gamers-Report-2023-Most-Youth-Gamers-Play-on-Console-72-Followed-by-Mobile-64-and-PC-15---ResearchAndMarkets.com" TargetMode="External"/><Relationship Id="rId77" Type="http://schemas.openxmlformats.org/officeDocument/2006/relationships/fontTable" Target="fontTable.xml"/><Relationship Id="rId8"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51" Type="http://schemas.openxmlformats.org/officeDocument/2006/relationships/hyperlink" Target="https://wifitalents.com/japan-video-game-industry-statistics/" TargetMode="External"/><Relationship Id="rId72" Type="http://schemas.openxmlformats.org/officeDocument/2006/relationships/hyperlink" Target="https://www.nippon.com/en/news/reu20211101KBN2HM16L/" TargetMode="External"/><Relationship Id="rId3" Type="http://schemas.openxmlformats.org/officeDocument/2006/relationships/settings" Target="settings.xml"/><Relationship Id="rId12"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17"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25" Type="http://schemas.openxmlformats.org/officeDocument/2006/relationships/image" Target="media/image4.png"/><Relationship Id="rId33" Type="http://schemas.openxmlformats.org/officeDocument/2006/relationships/hyperlink" Target="https://www.trade.gov/market-intelligence/japan-entertainment-video-games" TargetMode="External"/><Relationship Id="rId38" Type="http://schemas.openxmlformats.org/officeDocument/2006/relationships/hyperlink" Target="https://investgame.net/wp-content/uploads/2025/08/Newzoo_Insights-into-the-Japanese-Gaming-market-in-2025.pdf" TargetMode="External"/><Relationship Id="rId46" Type="http://schemas.openxmlformats.org/officeDocument/2006/relationships/hyperlink" Target="https://respawn.outlookindia.com/pop-culture/pop-culture-news/japan-eyes-20-trillion-anime-games-export-boom-by-2033" TargetMode="External"/><Relationship Id="rId59" Type="http://schemas.openxmlformats.org/officeDocument/2006/relationships/hyperlink" Target="https://wifitalents.com/japan-video-game-industry-statistics/" TargetMode="External"/><Relationship Id="rId67" Type="http://schemas.openxmlformats.org/officeDocument/2006/relationships/hyperlink" Target="https://80.lv/articles/japanese-gaming-market-keeps-growing" TargetMode="External"/><Relationship Id="rId20"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 Id="rId41" Type="http://schemas.openxmlformats.org/officeDocument/2006/relationships/hyperlink" Target="https://www.vgchartz.com/article/467502/2026-japan-sales-comparison-charts-through-march-switch-2-vs-ps5-vs-xbox-series-vs-switch/" TargetMode="External"/><Relationship Id="rId54" Type="http://schemas.openxmlformats.org/officeDocument/2006/relationships/hyperlink" Target="https://wifitalents.com/japan-video-game-industry-statistics/" TargetMode="External"/><Relationship Id="rId62" Type="http://schemas.openxmlformats.org/officeDocument/2006/relationships/hyperlink" Target="https://80.lv/articles/japanese-gaming-market-keeps-growing" TargetMode="External"/><Relationship Id="rId70" Type="http://schemas.openxmlformats.org/officeDocument/2006/relationships/hyperlink" Target="https://sqmagazine.co.uk/playstation-statistics/" TargetMode="External"/><Relationship Id="rId75" Type="http://schemas.openxmlformats.org/officeDocument/2006/relationships/hyperlink" Target="https://www.reddit.com/r/Games/comments/1n35cgk/july_2025_worldwide_console_sales_switch_2/" TargetMode="External"/><Relationship Id="rId1" Type="http://schemas.openxmlformats.org/officeDocument/2006/relationships/numbering" Target="numbering.xml"/><Relationship Id="rId6" Type="http://schemas.openxmlformats.org/officeDocument/2006/relationships/hyperlink" Target="https://ukc-word-edit.officeapps.live.com/we/wordeditorframe.aspx?ui=en-GB&amp;rs=en-US&amp;wopisrc=https%3A%2F%2Fuowtsd-my.sharepoint.com%2Fpersonal%2F2428878_student_uwtsd_ac_uk%2F_vti_bin%2Fwopi.ashx%2Ffiles%2F55191a4d28ed42c1a473bc17641a6b78&amp;wdorigin=AuthPrompt.OFFICECOM-WEB.APPGALLERY,APPHOME-WEB.BANNER.NEWBLANK&amp;wdprevioussession=14df6f15-75d2-4f1d-a964-22e0a519ca22&amp;wdprevioussessionsrc=AppHomeWeb&amp;wdenableroaming=1&amp;wdfr=1&amp;mscc=1&amp;wdodb=1&amp;hid=74110EA2-20A5-0001-986B-476F24CDD31A.0&amp;uih=sharepointcom&amp;wdlcid=en-GB&amp;jsapi=1&amp;jsapiver=v2&amp;corrid=586f5bf6-a2be-e1fc-5f49-0913b42af3a2&amp;usid=586f5bf6-a2be-e1fc-5f49-0913b42af3a2&amp;newsession=1&amp;sftc=1&amp;uihit=docaspx&amp;muv=1&amp;ats=PairwiseBroker&amp;cac=1&amp;sams=1&amp;mtf=1&amp;sfp=1&amp;sdp=1&amp;hch=1&amp;hwfh=1&amp;dchat=1&amp;sc=%7B%22pmo%22%3A%22https%3A%2F%2Fuowtsd-my.sharepoint.com%22%2C%22pmshare%22%3Atrue%7D&amp;ctp=LeastProtected&amp;rct=Normal&amp;afdflight=64&amp;csiro=1&amp;instantedit=1&amp;wopicomplete=1&amp;wdredirectionreason=Unified_SingleFlu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9773</Words>
  <Characters>55712</Characters>
  <Application>Microsoft Office Word</Application>
  <DocSecurity>0</DocSecurity>
  <Lines>464</Lines>
  <Paragraphs>130</Paragraphs>
  <ScaleCrop>false</ScaleCrop>
  <Company/>
  <LinksUpToDate>false</LinksUpToDate>
  <CharactersWithSpaces>65355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NL Adult</dc:creator>
  <cp:keywords/>
  <dc:description/>
  <cp:lastModifiedBy>NL Adult</cp:lastModifiedBy>
  <cp:revision>5</cp:revision>
  <dcterms:created xsi:type="dcterms:W3CDTF">2026-04-27T11:04:00Z</dcterms:created>
  <dcterms:modified xsi:type="dcterms:W3CDTF">2026-04-27T12:59:00Z</dcterms:modified>
</cp:coreProperties>
</file>