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5.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6.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7.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8.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9.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0.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69267686"/>
    <w:bookmarkEnd w:id="0"/>
    <w:p w14:paraId="5A617648" w14:textId="77777777" w:rsidR="00DE4EDA" w:rsidRDefault="00200994">
      <w:pPr>
        <w:pStyle w:val="NoSpacing"/>
      </w:pPr>
      <w:r>
        <w:rPr>
          <w:noProof/>
        </w:rPr>
        <mc:AlternateContent>
          <mc:Choice Requires="wpg">
            <w:drawing>
              <wp:anchor distT="0" distB="0" distL="0" distR="0" simplePos="0" relativeHeight="2" behindDoc="1" locked="0" layoutInCell="1" allowOverlap="1" wp14:anchorId="33951BBA" wp14:editId="7A557274">
                <wp:simplePos x="0" y="0"/>
                <wp:positionH relativeFrom="page">
                  <wp:posOffset>314325</wp:posOffset>
                </wp:positionH>
                <wp:positionV relativeFrom="page">
                  <wp:posOffset>304800</wp:posOffset>
                </wp:positionV>
                <wp:extent cx="2133600" cy="9448800"/>
                <wp:effectExtent l="0" t="0" r="19050" b="19050"/>
                <wp:wrapNone/>
                <wp:docPr id="1026"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9448800"/>
                          <a:chOff x="0" y="0"/>
                          <a:chExt cx="2133600" cy="9125712"/>
                        </a:xfrm>
                      </wpg:grpSpPr>
                      <wps:wsp>
                        <wps:cNvPr id="1307963701" name="Rectangle 1307963701"/>
                        <wps:cNvSpPr/>
                        <wps:spPr>
                          <a:xfrm>
                            <a:off x="0" y="0"/>
                            <a:ext cx="194535" cy="9125712"/>
                          </a:xfrm>
                          <a:prstGeom prst="rect">
                            <a:avLst/>
                          </a:prstGeom>
                          <a:solidFill>
                            <a:srgbClr val="1F497D"/>
                          </a:solidFill>
                          <a:ln>
                            <a:noFill/>
                          </a:ln>
                        </wps:spPr>
                        <wps:bodyPr>
                          <a:prstTxWarp prst="textNoShape">
                            <a:avLst/>
                          </a:prstTxWarp>
                        </wps:bodyPr>
                      </wps:wsp>
                      <wpg:grpSp>
                        <wpg:cNvPr id="1198955590" name="Group 1198955590"/>
                        <wpg:cNvGrpSpPr/>
                        <wpg:grpSpPr>
                          <a:xfrm>
                            <a:off x="76200" y="4210050"/>
                            <a:ext cx="2057400" cy="4910328"/>
                            <a:chOff x="80645" y="4211812"/>
                            <a:chExt cx="1306273" cy="3121026"/>
                          </a:xfrm>
                        </wpg:grpSpPr>
                        <wpg:grpSp>
                          <wpg:cNvPr id="1115177735" name="Group 1115177735"/>
                          <wpg:cNvGrpSpPr/>
                          <wpg:grpSpPr>
                            <a:xfrm>
                              <a:off x="141062" y="4211812"/>
                              <a:ext cx="1047750" cy="3121026"/>
                              <a:chOff x="141062" y="4211812"/>
                              <a:chExt cx="1047750" cy="3121026"/>
                            </a:xfrm>
                          </wpg:grpSpPr>
                          <wps:wsp>
                            <wps:cNvPr id="748548741" name="Freeform: Shape 748548741"/>
                            <wps:cNvSpPr/>
                            <wps:spPr>
                              <a:xfrm>
                                <a:off x="369662" y="6216825"/>
                                <a:ext cx="193675" cy="698500"/>
                              </a:xfrm>
                              <a:custGeom>
                                <a:avLst/>
                                <a:gdLst/>
                                <a:ahLst/>
                                <a:cxnLst/>
                                <a:rect l="l" t="t"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s:wsp>
                            <wps:cNvPr id="113489441" name="Freeform: Shape 113489441"/>
                            <wps:cNvSpPr/>
                            <wps:spPr>
                              <a:xfrm>
                                <a:off x="572862" y="6905800"/>
                                <a:ext cx="184150" cy="427038"/>
                              </a:xfrm>
                              <a:custGeom>
                                <a:avLst/>
                                <a:gdLst/>
                                <a:ahLst/>
                                <a:cxnLst/>
                                <a:rect l="l" t="t"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s:wsp>
                            <wps:cNvPr id="255865137" name="Freeform: Shape 255865137"/>
                            <wps:cNvSpPr/>
                            <wps:spPr>
                              <a:xfrm>
                                <a:off x="141062" y="4211812"/>
                                <a:ext cx="222250" cy="2019300"/>
                              </a:xfrm>
                              <a:custGeom>
                                <a:avLst/>
                                <a:gdLst/>
                                <a:ahLst/>
                                <a:cxnLst/>
                                <a:rect l="l" t="t"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s:wsp>
                            <wps:cNvPr id="1906178973" name="Freeform: Shape 1906178973"/>
                            <wps:cNvSpPr/>
                            <wps:spPr>
                              <a:xfrm>
                                <a:off x="341087" y="4861100"/>
                                <a:ext cx="71438" cy="1355725"/>
                              </a:xfrm>
                              <a:custGeom>
                                <a:avLst/>
                                <a:gdLst/>
                                <a:ahLst/>
                                <a:cxnLst/>
                                <a:rect l="l" t="t"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s:wsp>
                            <wps:cNvPr id="691209516" name="Freeform: Shape 691209516"/>
                            <wps:cNvSpPr/>
                            <wps:spPr>
                              <a:xfrm>
                                <a:off x="363312" y="6231112"/>
                                <a:ext cx="244475" cy="998538"/>
                              </a:xfrm>
                              <a:custGeom>
                                <a:avLst/>
                                <a:gdLst/>
                                <a:ahLst/>
                                <a:cxnLst/>
                                <a:rect l="l" t="t"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s:wsp>
                            <wps:cNvPr id="1032056227" name="Freeform: Shape 1032056227"/>
                            <wps:cNvSpPr/>
                            <wps:spPr>
                              <a:xfrm>
                                <a:off x="620487" y="7223300"/>
                                <a:ext cx="52388" cy="109538"/>
                              </a:xfrm>
                              <a:custGeom>
                                <a:avLst/>
                                <a:gdLst/>
                                <a:ahLst/>
                                <a:cxnLst/>
                                <a:rect l="l" t="t" r="r" b="b"/>
                                <a:pathLst>
                                  <a:path w="33" h="69">
                                    <a:moveTo>
                                      <a:pt x="0" y="0"/>
                                    </a:moveTo>
                                    <a:lnTo>
                                      <a:pt x="33" y="69"/>
                                    </a:lnTo>
                                    <a:lnTo>
                                      <a:pt x="24" y="69"/>
                                    </a:lnTo>
                                    <a:lnTo>
                                      <a:pt x="12" y="35"/>
                                    </a:lnTo>
                                    <a:lnTo>
                                      <a:pt x="0"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s:wsp>
                            <wps:cNvPr id="1150599553" name="Freeform: Shape 1150599553"/>
                            <wps:cNvSpPr/>
                            <wps:spPr>
                              <a:xfrm>
                                <a:off x="355374" y="6153325"/>
                                <a:ext cx="23813" cy="147638"/>
                              </a:xfrm>
                              <a:custGeom>
                                <a:avLst/>
                                <a:gdLst/>
                                <a:ahLst/>
                                <a:cxnLst/>
                                <a:rect l="l" t="t" r="r" b="b"/>
                                <a:pathLst>
                                  <a:path w="15" h="93">
                                    <a:moveTo>
                                      <a:pt x="0" y="0"/>
                                    </a:moveTo>
                                    <a:lnTo>
                                      <a:pt x="9" y="37"/>
                                    </a:lnTo>
                                    <a:lnTo>
                                      <a:pt x="9" y="40"/>
                                    </a:lnTo>
                                    <a:lnTo>
                                      <a:pt x="15" y="93"/>
                                    </a:lnTo>
                                    <a:lnTo>
                                      <a:pt x="5" y="49"/>
                                    </a:lnTo>
                                    <a:lnTo>
                                      <a:pt x="0"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s:wsp>
                            <wps:cNvPr id="1181980071" name="Freeform: Shape 1181980071"/>
                            <wps:cNvSpPr/>
                            <wps:spPr>
                              <a:xfrm>
                                <a:off x="563337" y="5689775"/>
                                <a:ext cx="625475" cy="1216025"/>
                              </a:xfrm>
                              <a:custGeom>
                                <a:avLst/>
                                <a:gdLst/>
                                <a:ahLst/>
                                <a:cxnLst/>
                                <a:rect l="l" t="t"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s:wsp>
                            <wps:cNvPr id="1159340795" name="Freeform: Shape 1159340795"/>
                            <wps:cNvSpPr/>
                            <wps:spPr>
                              <a:xfrm>
                                <a:off x="563337" y="6915325"/>
                                <a:ext cx="57150" cy="307975"/>
                              </a:xfrm>
                              <a:custGeom>
                                <a:avLst/>
                                <a:gdLst/>
                                <a:ahLst/>
                                <a:cxnLst/>
                                <a:rect l="l" t="t"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s:wsp>
                            <wps:cNvPr id="1587379640" name="Freeform: Shape 1587379640"/>
                            <wps:cNvSpPr/>
                            <wps:spPr>
                              <a:xfrm>
                                <a:off x="607787" y="7229650"/>
                                <a:ext cx="49213" cy="103188"/>
                              </a:xfrm>
                              <a:custGeom>
                                <a:avLst/>
                                <a:gdLst/>
                                <a:ahLst/>
                                <a:cxnLst/>
                                <a:rect l="l" t="t" r="r" b="b"/>
                                <a:pathLst>
                                  <a:path w="31" h="65">
                                    <a:moveTo>
                                      <a:pt x="0" y="0"/>
                                    </a:moveTo>
                                    <a:lnTo>
                                      <a:pt x="31" y="65"/>
                                    </a:lnTo>
                                    <a:lnTo>
                                      <a:pt x="23" y="65"/>
                                    </a:lnTo>
                                    <a:lnTo>
                                      <a:pt x="0"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s:wsp>
                            <wps:cNvPr id="1549746542" name="Freeform: Shape 1549746542"/>
                            <wps:cNvSpPr/>
                            <wps:spPr>
                              <a:xfrm>
                                <a:off x="563337" y="6878812"/>
                                <a:ext cx="11113" cy="66675"/>
                              </a:xfrm>
                              <a:custGeom>
                                <a:avLst/>
                                <a:gdLst/>
                                <a:ahLst/>
                                <a:cxnLst/>
                                <a:rect l="l" t="t" r="r" b="b"/>
                                <a:pathLst>
                                  <a:path w="7" h="42">
                                    <a:moveTo>
                                      <a:pt x="0" y="0"/>
                                    </a:moveTo>
                                    <a:lnTo>
                                      <a:pt x="6" y="17"/>
                                    </a:lnTo>
                                    <a:lnTo>
                                      <a:pt x="7" y="42"/>
                                    </a:lnTo>
                                    <a:lnTo>
                                      <a:pt x="6" y="39"/>
                                    </a:lnTo>
                                    <a:lnTo>
                                      <a:pt x="0" y="23"/>
                                    </a:lnTo>
                                    <a:lnTo>
                                      <a:pt x="0"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s:wsp>
                            <wps:cNvPr id="1559308646" name="Freeform: Shape 1559308646"/>
                            <wps:cNvSpPr/>
                            <wps:spPr>
                              <a:xfrm>
                                <a:off x="587149" y="7145512"/>
                                <a:ext cx="71438" cy="187325"/>
                              </a:xfrm>
                              <a:custGeom>
                                <a:avLst/>
                                <a:gdLst/>
                                <a:ahLst/>
                                <a:cxnLst/>
                                <a:rect l="l" t="t"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1F497D"/>
                              </a:solidFill>
                              <a:ln w="0" cap="flat" cmpd="sng">
                                <a:solidFill>
                                  <a:srgbClr val="1F497D"/>
                                </a:solidFill>
                                <a:prstDash val="solid"/>
                                <a:round/>
                                <a:headEnd type="none" w="med" len="med"/>
                                <a:tailEnd type="none" w="med" len="med"/>
                              </a:ln>
                            </wps:spPr>
                            <wps:bodyPr>
                              <a:prstTxWarp prst="textNoShape">
                                <a:avLst/>
                              </a:prstTxWarp>
                            </wps:bodyPr>
                          </wps:wsp>
                        </wpg:grpSp>
                        <wpg:grpSp>
                          <wpg:cNvPr id="1668264871" name="Group 1668264871"/>
                          <wpg:cNvGrpSpPr/>
                          <wpg:grpSpPr>
                            <a:xfrm>
                              <a:off x="80645" y="4826972"/>
                              <a:ext cx="1306273" cy="2505863"/>
                              <a:chOff x="80645" y="4649964"/>
                              <a:chExt cx="874712" cy="1677988"/>
                            </a:xfrm>
                          </wpg:grpSpPr>
                          <wps:wsp>
                            <wps:cNvPr id="1152709234" name="Freeform: Shape 1152709234"/>
                            <wps:cNvSpPr/>
                            <wps:spPr>
                              <a:xfrm>
                                <a:off x="118745" y="5189714"/>
                                <a:ext cx="198438" cy="714375"/>
                              </a:xfrm>
                              <a:custGeom>
                                <a:avLst/>
                                <a:gdLst/>
                                <a:ahLst/>
                                <a:cxnLst/>
                                <a:rect l="l" t="t"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1F497D">
                                  <a:alpha val="20000"/>
                                </a:srgbClr>
                              </a:solidFill>
                              <a:ln w="0" cap="flat" cmpd="sng">
                                <a:solidFill>
                                  <a:srgbClr val="1F497D">
                                    <a:alpha val="20000"/>
                                  </a:srgbClr>
                                </a:solidFill>
                                <a:prstDash val="solid"/>
                                <a:round/>
                                <a:headEnd type="none" w="med" len="med"/>
                                <a:tailEnd type="none" w="med" len="med"/>
                              </a:ln>
                            </wps:spPr>
                            <wps:bodyPr>
                              <a:prstTxWarp prst="textNoShape">
                                <a:avLst/>
                              </a:prstTxWarp>
                            </wps:bodyPr>
                          </wps:wsp>
                          <wps:wsp>
                            <wps:cNvPr id="234720059" name="Freeform: Shape 234720059"/>
                            <wps:cNvSpPr/>
                            <wps:spPr>
                              <a:xfrm>
                                <a:off x="328295" y="5891389"/>
                                <a:ext cx="187325" cy="436563"/>
                              </a:xfrm>
                              <a:custGeom>
                                <a:avLst/>
                                <a:gdLst/>
                                <a:ahLst/>
                                <a:cxnLst/>
                                <a:rect l="l" t="t"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1F497D">
                                  <a:alpha val="20000"/>
                                </a:srgbClr>
                              </a:solidFill>
                              <a:ln w="0" cap="flat" cmpd="sng">
                                <a:solidFill>
                                  <a:srgbClr val="1F497D">
                                    <a:alpha val="20000"/>
                                  </a:srgbClr>
                                </a:solidFill>
                                <a:prstDash val="solid"/>
                                <a:round/>
                                <a:headEnd type="none" w="med" len="med"/>
                                <a:tailEnd type="none" w="med" len="med"/>
                              </a:ln>
                            </wps:spPr>
                            <wps:bodyPr>
                              <a:prstTxWarp prst="textNoShape">
                                <a:avLst/>
                              </a:prstTxWarp>
                            </wps:bodyPr>
                          </wps:wsp>
                          <wps:wsp>
                            <wps:cNvPr id="1952378720" name="Freeform: Shape 1952378720"/>
                            <wps:cNvSpPr/>
                            <wps:spPr>
                              <a:xfrm>
                                <a:off x="80645" y="5010327"/>
                                <a:ext cx="31750" cy="192088"/>
                              </a:xfrm>
                              <a:custGeom>
                                <a:avLst/>
                                <a:gdLst/>
                                <a:ahLst/>
                                <a:cxnLst/>
                                <a:rect l="l" t="t" r="r" b="b"/>
                                <a:pathLst>
                                  <a:path w="20" h="121">
                                    <a:moveTo>
                                      <a:pt x="0" y="0"/>
                                    </a:moveTo>
                                    <a:lnTo>
                                      <a:pt x="16" y="72"/>
                                    </a:lnTo>
                                    <a:lnTo>
                                      <a:pt x="20" y="121"/>
                                    </a:lnTo>
                                    <a:lnTo>
                                      <a:pt x="18" y="112"/>
                                    </a:lnTo>
                                    <a:lnTo>
                                      <a:pt x="0" y="31"/>
                                    </a:lnTo>
                                    <a:lnTo>
                                      <a:pt x="0" y="0"/>
                                    </a:lnTo>
                                    <a:close/>
                                  </a:path>
                                </a:pathLst>
                              </a:custGeom>
                              <a:solidFill>
                                <a:srgbClr val="1F497D">
                                  <a:alpha val="20000"/>
                                </a:srgbClr>
                              </a:solidFill>
                              <a:ln w="0" cap="flat" cmpd="sng">
                                <a:solidFill>
                                  <a:srgbClr val="1F497D">
                                    <a:alpha val="20000"/>
                                  </a:srgbClr>
                                </a:solidFill>
                                <a:prstDash val="solid"/>
                                <a:round/>
                                <a:headEnd type="none" w="med" len="med"/>
                                <a:tailEnd type="none" w="med" len="med"/>
                              </a:ln>
                            </wps:spPr>
                            <wps:bodyPr>
                              <a:prstTxWarp prst="textNoShape">
                                <a:avLst/>
                              </a:prstTxWarp>
                            </wps:bodyPr>
                          </wps:wsp>
                          <wps:wsp>
                            <wps:cNvPr id="844450854" name="Freeform: Shape 844450854"/>
                            <wps:cNvSpPr/>
                            <wps:spPr>
                              <a:xfrm>
                                <a:off x="112395" y="5202414"/>
                                <a:ext cx="250825" cy="1020763"/>
                              </a:xfrm>
                              <a:custGeom>
                                <a:avLst/>
                                <a:gdLst/>
                                <a:ahLst/>
                                <a:cxnLst/>
                                <a:rect l="l" t="t"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1F497D">
                                  <a:alpha val="20000"/>
                                </a:srgbClr>
                              </a:solidFill>
                              <a:ln w="0" cap="flat" cmpd="sng">
                                <a:solidFill>
                                  <a:srgbClr val="1F497D">
                                    <a:alpha val="20000"/>
                                  </a:srgbClr>
                                </a:solidFill>
                                <a:prstDash val="solid"/>
                                <a:round/>
                                <a:headEnd type="none" w="med" len="med"/>
                                <a:tailEnd type="none" w="med" len="med"/>
                              </a:ln>
                            </wps:spPr>
                            <wps:bodyPr>
                              <a:prstTxWarp prst="textNoShape">
                                <a:avLst/>
                              </a:prstTxWarp>
                            </wps:bodyPr>
                          </wps:wsp>
                          <wps:wsp>
                            <wps:cNvPr id="738256033" name="Freeform: Shape 738256033"/>
                            <wps:cNvSpPr/>
                            <wps:spPr>
                              <a:xfrm>
                                <a:off x="375920" y="6215239"/>
                                <a:ext cx="52388" cy="112713"/>
                              </a:xfrm>
                              <a:custGeom>
                                <a:avLst/>
                                <a:gdLst/>
                                <a:ahLst/>
                                <a:cxnLst/>
                                <a:rect l="l" t="t" r="r" b="b"/>
                                <a:pathLst>
                                  <a:path w="33" h="71">
                                    <a:moveTo>
                                      <a:pt x="0" y="0"/>
                                    </a:moveTo>
                                    <a:lnTo>
                                      <a:pt x="33" y="71"/>
                                    </a:lnTo>
                                    <a:lnTo>
                                      <a:pt x="24" y="71"/>
                                    </a:lnTo>
                                    <a:lnTo>
                                      <a:pt x="11" y="36"/>
                                    </a:lnTo>
                                    <a:lnTo>
                                      <a:pt x="0" y="0"/>
                                    </a:lnTo>
                                    <a:close/>
                                  </a:path>
                                </a:pathLst>
                              </a:custGeom>
                              <a:solidFill>
                                <a:srgbClr val="1F497D">
                                  <a:alpha val="20000"/>
                                </a:srgbClr>
                              </a:solidFill>
                              <a:ln w="0" cap="flat" cmpd="sng">
                                <a:solidFill>
                                  <a:srgbClr val="1F497D">
                                    <a:alpha val="20000"/>
                                  </a:srgbClr>
                                </a:solidFill>
                                <a:prstDash val="solid"/>
                                <a:round/>
                                <a:headEnd type="none" w="med" len="med"/>
                                <a:tailEnd type="none" w="med" len="med"/>
                              </a:ln>
                            </wps:spPr>
                            <wps:bodyPr>
                              <a:prstTxWarp prst="textNoShape">
                                <a:avLst/>
                              </a:prstTxWarp>
                            </wps:bodyPr>
                          </wps:wsp>
                          <wps:wsp>
                            <wps:cNvPr id="1367673612" name="Freeform: Shape 1367673612"/>
                            <wps:cNvSpPr/>
                            <wps:spPr>
                              <a:xfrm>
                                <a:off x="106045" y="5124627"/>
                                <a:ext cx="23813" cy="150813"/>
                              </a:xfrm>
                              <a:custGeom>
                                <a:avLst/>
                                <a:gdLst/>
                                <a:ahLst/>
                                <a:cxnLst/>
                                <a:rect l="l" t="t" r="r" b="b"/>
                                <a:pathLst>
                                  <a:path w="15" h="95">
                                    <a:moveTo>
                                      <a:pt x="0" y="0"/>
                                    </a:moveTo>
                                    <a:lnTo>
                                      <a:pt x="8" y="37"/>
                                    </a:lnTo>
                                    <a:lnTo>
                                      <a:pt x="8" y="41"/>
                                    </a:lnTo>
                                    <a:lnTo>
                                      <a:pt x="15" y="95"/>
                                    </a:lnTo>
                                    <a:lnTo>
                                      <a:pt x="4" y="49"/>
                                    </a:lnTo>
                                    <a:lnTo>
                                      <a:pt x="0" y="0"/>
                                    </a:lnTo>
                                    <a:close/>
                                  </a:path>
                                </a:pathLst>
                              </a:custGeom>
                              <a:solidFill>
                                <a:srgbClr val="1F497D">
                                  <a:alpha val="20000"/>
                                </a:srgbClr>
                              </a:solidFill>
                              <a:ln w="0" cap="flat" cmpd="sng">
                                <a:solidFill>
                                  <a:srgbClr val="1F497D">
                                    <a:alpha val="20000"/>
                                  </a:srgbClr>
                                </a:solidFill>
                                <a:prstDash val="solid"/>
                                <a:round/>
                                <a:headEnd type="none" w="med" len="med"/>
                                <a:tailEnd type="none" w="med" len="med"/>
                              </a:ln>
                            </wps:spPr>
                            <wps:bodyPr>
                              <a:prstTxWarp prst="textNoShape">
                                <a:avLst/>
                              </a:prstTxWarp>
                            </wps:bodyPr>
                          </wps:wsp>
                          <wps:wsp>
                            <wps:cNvPr id="250418160" name="Freeform: Shape 250418160"/>
                            <wps:cNvSpPr/>
                            <wps:spPr>
                              <a:xfrm>
                                <a:off x="317182" y="4649964"/>
                                <a:ext cx="638175" cy="1241425"/>
                              </a:xfrm>
                              <a:custGeom>
                                <a:avLst/>
                                <a:gdLst/>
                                <a:ahLst/>
                                <a:cxnLst/>
                                <a:rect l="l" t="t"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1F497D">
                                  <a:alpha val="20000"/>
                                </a:srgbClr>
                              </a:solidFill>
                              <a:ln w="0" cap="flat" cmpd="sng">
                                <a:solidFill>
                                  <a:srgbClr val="1F497D">
                                    <a:alpha val="20000"/>
                                  </a:srgbClr>
                                </a:solidFill>
                                <a:prstDash val="solid"/>
                                <a:round/>
                                <a:headEnd type="none" w="med" len="med"/>
                                <a:tailEnd type="none" w="med" len="med"/>
                              </a:ln>
                            </wps:spPr>
                            <wps:bodyPr>
                              <a:prstTxWarp prst="textNoShape">
                                <a:avLst/>
                              </a:prstTxWarp>
                            </wps:bodyPr>
                          </wps:wsp>
                          <wps:wsp>
                            <wps:cNvPr id="1463259985" name="Freeform: Shape 1463259985"/>
                            <wps:cNvSpPr/>
                            <wps:spPr>
                              <a:xfrm>
                                <a:off x="317182" y="5904089"/>
                                <a:ext cx="58738" cy="311150"/>
                              </a:xfrm>
                              <a:custGeom>
                                <a:avLst/>
                                <a:gdLst/>
                                <a:ahLst/>
                                <a:cxnLst/>
                                <a:rect l="l" t="t"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1F497D">
                                  <a:alpha val="20000"/>
                                </a:srgbClr>
                              </a:solidFill>
                              <a:ln w="0" cap="flat" cmpd="sng">
                                <a:solidFill>
                                  <a:srgbClr val="1F497D">
                                    <a:alpha val="20000"/>
                                  </a:srgbClr>
                                </a:solidFill>
                                <a:prstDash val="solid"/>
                                <a:round/>
                                <a:headEnd type="none" w="med" len="med"/>
                                <a:tailEnd type="none" w="med" len="med"/>
                              </a:ln>
                            </wps:spPr>
                            <wps:bodyPr>
                              <a:prstTxWarp prst="textNoShape">
                                <a:avLst/>
                              </a:prstTxWarp>
                            </wps:bodyPr>
                          </wps:wsp>
                          <wps:wsp>
                            <wps:cNvPr id="418613382" name="Freeform: Shape 418613382"/>
                            <wps:cNvSpPr/>
                            <wps:spPr>
                              <a:xfrm>
                                <a:off x="363220" y="6223177"/>
                                <a:ext cx="49213" cy="104775"/>
                              </a:xfrm>
                              <a:custGeom>
                                <a:avLst/>
                                <a:gdLst/>
                                <a:ahLst/>
                                <a:cxnLst/>
                                <a:rect l="l" t="t" r="r" b="b"/>
                                <a:pathLst>
                                  <a:path w="31" h="66">
                                    <a:moveTo>
                                      <a:pt x="0" y="0"/>
                                    </a:moveTo>
                                    <a:lnTo>
                                      <a:pt x="31" y="66"/>
                                    </a:lnTo>
                                    <a:lnTo>
                                      <a:pt x="24" y="66"/>
                                    </a:lnTo>
                                    <a:lnTo>
                                      <a:pt x="0" y="0"/>
                                    </a:lnTo>
                                    <a:close/>
                                  </a:path>
                                </a:pathLst>
                              </a:custGeom>
                              <a:solidFill>
                                <a:srgbClr val="1F497D">
                                  <a:alpha val="20000"/>
                                </a:srgbClr>
                              </a:solidFill>
                              <a:ln w="0" cap="flat" cmpd="sng">
                                <a:solidFill>
                                  <a:srgbClr val="1F497D">
                                    <a:alpha val="20000"/>
                                  </a:srgbClr>
                                </a:solidFill>
                                <a:prstDash val="solid"/>
                                <a:round/>
                                <a:headEnd type="none" w="med" len="med"/>
                                <a:tailEnd type="none" w="med" len="med"/>
                              </a:ln>
                            </wps:spPr>
                            <wps:bodyPr>
                              <a:prstTxWarp prst="textNoShape">
                                <a:avLst/>
                              </a:prstTxWarp>
                            </wps:bodyPr>
                          </wps:wsp>
                          <wps:wsp>
                            <wps:cNvPr id="1710840683" name="Freeform: Shape 1710840683"/>
                            <wps:cNvSpPr/>
                            <wps:spPr>
                              <a:xfrm>
                                <a:off x="317182" y="5864402"/>
                                <a:ext cx="11113" cy="68263"/>
                              </a:xfrm>
                              <a:custGeom>
                                <a:avLst/>
                                <a:gdLst/>
                                <a:ahLst/>
                                <a:cxnLst/>
                                <a:rect l="l" t="t" r="r" b="b"/>
                                <a:pathLst>
                                  <a:path w="7" h="43">
                                    <a:moveTo>
                                      <a:pt x="0" y="0"/>
                                    </a:moveTo>
                                    <a:lnTo>
                                      <a:pt x="7" y="17"/>
                                    </a:lnTo>
                                    <a:lnTo>
                                      <a:pt x="7" y="43"/>
                                    </a:lnTo>
                                    <a:lnTo>
                                      <a:pt x="6" y="40"/>
                                    </a:lnTo>
                                    <a:lnTo>
                                      <a:pt x="0" y="25"/>
                                    </a:lnTo>
                                    <a:lnTo>
                                      <a:pt x="0" y="0"/>
                                    </a:lnTo>
                                    <a:close/>
                                  </a:path>
                                </a:pathLst>
                              </a:custGeom>
                              <a:solidFill>
                                <a:srgbClr val="1F497D">
                                  <a:alpha val="20000"/>
                                </a:srgbClr>
                              </a:solidFill>
                              <a:ln w="0" cap="flat" cmpd="sng">
                                <a:solidFill>
                                  <a:srgbClr val="1F497D">
                                    <a:alpha val="20000"/>
                                  </a:srgbClr>
                                </a:solidFill>
                                <a:prstDash val="solid"/>
                                <a:round/>
                                <a:headEnd type="none" w="med" len="med"/>
                                <a:tailEnd type="none" w="med" len="med"/>
                              </a:ln>
                            </wps:spPr>
                            <wps:bodyPr>
                              <a:prstTxWarp prst="textNoShape">
                                <a:avLst/>
                              </a:prstTxWarp>
                            </wps:bodyPr>
                          </wps:wsp>
                          <wps:wsp>
                            <wps:cNvPr id="256311349" name="Freeform: Shape 256311349"/>
                            <wps:cNvSpPr/>
                            <wps:spPr>
                              <a:xfrm>
                                <a:off x="340995" y="6135864"/>
                                <a:ext cx="73025" cy="192088"/>
                              </a:xfrm>
                              <a:custGeom>
                                <a:avLst/>
                                <a:gdLst/>
                                <a:ahLst/>
                                <a:cxnLst/>
                                <a:rect l="l" t="t"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1F497D">
                                  <a:alpha val="20000"/>
                                </a:srgbClr>
                              </a:solidFill>
                              <a:ln w="0" cap="flat" cmpd="sng">
                                <a:solidFill>
                                  <a:srgbClr val="1F497D">
                                    <a:alpha val="20000"/>
                                  </a:srgbClr>
                                </a:solidFill>
                                <a:prstDash val="solid"/>
                                <a:round/>
                                <a:headEnd type="none" w="med" len="med"/>
                                <a:tailEnd type="none" w="med" len="med"/>
                              </a:ln>
                            </wps:spPr>
                            <wps:bodyPr>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37D9976A" id="Group 2" o:spid="_x0000_s1026" style="position:absolute;margin-left:24.75pt;margin-top:24pt;width:168pt;height:744pt;z-index:-503316478;mso-wrap-distance-left:0;mso-wrap-distance-right:0;mso-position-horizontal-relative:page;mso-position-vertical-relative:page"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">
                <v:rect id="Rectangle 1307963701" o:spid="_x0000_s1027" style="position:absolute;width:1945;height:912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" fillcolor="#1f497d" stroked="f"/>
                <v:group id="Group 1198955590"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">
                  <v:group id="Group 1115177735"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">
                    <v:shape id="Freeform: Shape 748548741"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" path="m,l39,152,84,304r38,113l122,440,76,306,39,180,6,53,,xe" fillcolor="#1f497d" strokecolor="#1f497d" strokeweight="0">
                      <v:path arrowok="t"/>
                    </v:shape>
                    <v:shape id="Freeform: Shape 11348944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" path="m,l8,19,37,93r30,74l116,269r-8,l60,169,30,98,1,25,,xe" fillcolor="#1f497d" strokecolor="#1f497d" strokeweight="0">
                      <v:path arrowok="t"/>
                    </v:shape>
                    <v:shape id="Freeform: Shape 255865137"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" path="m,l,,1,79r2,80l12,317,23,476,39,634,58,792,83,948r24,138l135,1223r5,49l138,1262,105,1106,77,949,53,792,35,634,20,476,9,317,2,159,,79,,xe" fillcolor="#1f497d" strokecolor="#1f497d" strokeweight="0">
                      <v:path arrowok="t"/>
                    </v:shape>
                    <v:shape id="Freeform: Shape 190617897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" path="m45,r,l35,66r-9,67l14,267,6,401,3,534,6,669r8,134l18,854r,-3l9,814,8,803,1,669,,534,3,401,12,267,25,132,34,66,45,xe" fillcolor="#1f497d" strokecolor="#1f497d" strokeweight="0">
                      <v:path arrowok="t"/>
                    </v:shape>
                    <v:shape id="Freeform: Shape 691209516"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" path="m,l10,44r11,82l34,207r19,86l75,380r25,86l120,521r21,55l152,618r2,11l140,595,115,532,93,468,67,383,47,295,28,207,12,104,,xe" fillcolor="#1f497d" strokecolor="#1f497d" strokeweight="0">
                      <v:path arrowok="t"/>
                    </v:shape>
                    <v:shape id="Freeform: Shape 1032056227"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" path="m,l33,69r-9,l12,35,,xe" fillcolor="#1f497d" strokecolor="#1f497d" strokeweight="0">
                      <v:path arrowok="t"/>
                    </v:shape>
                    <v:shape id="Freeform: Shape 1150599553"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" path="m,l9,37r,3l15,93,5,49,,xe" fillcolor="#1f497d" strokecolor="#1f497d" strokeweight="0">
                      <v:path arrowok="t"/>
                    </v:shape>
                    <v:shape id="Freeform: Shape 1181980071"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" path="m394,r,l356,38,319,77r-35,40l249,160r-42,58l168,276r-37,63l98,402,69,467,45,535,26,604,14,673,7,746,6,766,,749r1,-5l7,673,21,603,40,533,65,466,94,400r33,-64l164,275r40,-60l248,158r34,-42l318,76,354,37,394,xe" fillcolor="#1f497d" strokecolor="#1f497d" strokeweight="0">
                      <v:path arrowok="t"/>
                    </v:shape>
                    <v:shape id="Freeform: Shape 1159340795"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" path="m,l6,16r1,3l11,80r9,52l33,185r3,9l21,161,15,145,5,81,1,41,,xe" fillcolor="#1f497d" strokecolor="#1f497d" strokeweight="0">
                      <v:path arrowok="t"/>
                    </v:shape>
                    <v:shape id="Freeform: Shape 1587379640"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" path="m,l31,65r-8,l,xe" fillcolor="#1f497d" strokecolor="#1f497d" strokeweight="0">
                      <v:path arrowok="t"/>
                    </v:shape>
                    <v:shape id="Freeform: Shape 1549746542"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" path="m,l6,17,7,42,6,39,,23,,xe" fillcolor="#1f497d" strokecolor="#1f497d" strokeweight="0">
                      <v:path arrowok="t"/>
                    </v:shape>
                    <v:shape id="Freeform: Shape 1559308646"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" path="m,l6,16,21,49,33,84r12,34l44,118,13,53,11,42,,xe" fillcolor="#1f497d" strokecolor="#1f497d" strokeweight="0">
                      <v:path arrowok="t"/>
                    </v:shape>
                  </v:group>
                  <v:group id="Group 1668264871"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">
                    <v:shape id="Freeform: Shape 1152709234"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" path="m,l41,155,86,309r39,116l125,450,79,311,41,183,7,54,,xe" fillcolor="#1f497d" strokecolor="#1f497d" strokeweight="0">
                      <v:fill opacity="13107f"/>
                      <v:stroke opacity="13107f"/>
                      <v:path arrowok="t"/>
                    </v:shape>
                    <v:shape id="Freeform: Shape 23472005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" path="m,l8,20,37,96r32,74l118,275r-9,l61,174,30,100,,26,,xe" fillcolor="#1f497d" strokecolor="#1f497d" strokeweight="0">
                      <v:fill opacity="13107f"/>
                      <v:stroke opacity="13107f"/>
                      <v:path arrowok="t"/>
                    </v:shape>
                    <v:shape id="Freeform: Shape 195237872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" path="m,l16,72r4,49l18,112,,31,,xe" fillcolor="#1f497d" strokecolor="#1f497d" strokeweight="0">
                      <v:fill opacity="13107f"/>
                      <v:stroke opacity="13107f"/>
                      <v:path arrowok="t"/>
                    </v:shape>
                    <v:shape id="Freeform: Shape 844450854"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" path="m,l11,46r11,83l36,211r19,90l76,389r27,87l123,533r21,55l155,632r3,11l142,608,118,544,95,478,69,391,47,302,29,212,13,107,,xe" fillcolor="#1f497d" strokecolor="#1f497d" strokeweight="0">
                      <v:fill opacity="13107f"/>
                      <v:stroke opacity="13107f"/>
                      <v:path arrowok="t"/>
                    </v:shape>
                    <v:shape id="Freeform: Shape 73825603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" path="m,l33,71r-9,l11,36,,xe" fillcolor="#1f497d" strokecolor="#1f497d" strokeweight="0">
                      <v:fill opacity="13107f"/>
                      <v:stroke opacity="13107f"/>
                      <v:path arrowok="t"/>
                    </v:shape>
                    <v:shape id="Freeform: Shape 1367673612"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" path="m,l8,37r,4l15,95,4,49,,xe" fillcolor="#1f497d" strokecolor="#1f497d" strokeweight="0">
                      <v:fill opacity="13107f"/>
                      <v:stroke opacity="13107f"/>
                      <v:path arrowok="t"/>
                    </v:shape>
                    <v:shape id="Freeform: Shape 250418160"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" path="m402,r,1l363,39,325,79r-35,42l255,164r-44,58l171,284r-38,62l100,411,71,478,45,546,27,617,13,689,7,761r,21l,765r1,-4l7,688,21,616,40,545,66,475,95,409r35,-66l167,281r42,-61l253,163r34,-43l324,78,362,38,402,xe" fillcolor="#1f497d" strokecolor="#1f497d" strokeweight="0">
                      <v:fill opacity="13107f"/>
                      <v:stroke opacity="13107f"/>
                      <v:path arrowok="t"/>
                    </v:shape>
                    <v:shape id="Freeform: Shape 1463259985"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" path="m,l6,15r1,3l12,80r9,54l33,188r4,8l22,162,15,146,5,81,1,40,,xe" fillcolor="#1f497d" strokecolor="#1f497d" strokeweight="0">
                      <v:fill opacity="13107f"/>
                      <v:stroke opacity="13107f"/>
                      <v:path arrowok="t"/>
                    </v:shape>
                    <v:shape id="Freeform: Shape 418613382"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" path="m,l31,66r-7,l,xe" fillcolor="#1f497d" strokecolor="#1f497d" strokeweight="0">
                      <v:fill opacity="13107f"/>
                      <v:stroke opacity="13107f"/>
                      <v:path arrowok="t"/>
                    </v:shape>
                    <v:shape id="Freeform: Shape 1710840683"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" path="m,l7,17r,26l6,40,,25,,xe" fillcolor="#1f497d" strokecolor="#1f497d" strokeweight="0">
                      <v:fill opacity="13107f"/>
                      <v:stroke opacity="13107f"/>
                      <v:path arrowok="t"/>
                    </v:shape>
                    <v:shape id="Freeform: Shape 25631134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" path="m,l7,16,22,50,33,86r13,35l45,121,14,55,11,44,,xe" fillcolor="#1f497d" strokecolor="#1f497d" strokeweight="0">
                      <v:fill opacity="13107f"/>
                      <v:stroke opacity="13107f"/>
                      <v:path arrowok="t"/>
                    </v:shape>
                  </v:group>
                </v:group>
                <w10:wrap anchorx="page" anchory="page"/>
              </v:group>
            </w:pict>
          </mc:Fallback>
        </mc:AlternateContent>
      </w:r>
      <w:r>
        <w:rPr>
          <w:noProof/>
        </w:rPr>
        <mc:AlternateContent>
          <mc:Choice Requires="wps">
            <w:drawing>
              <wp:anchor distT="0" distB="0" distL="0" distR="0" simplePos="0" relativeHeight="4" behindDoc="0" locked="0" layoutInCell="1" allowOverlap="1" wp14:anchorId="3B14BBB6" wp14:editId="2571FA6E">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1055"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57600" cy="365760"/>
                        </a:xfrm>
                        <a:prstGeom prst="rect">
                          <a:avLst/>
                        </a:prstGeom>
                        <a:ln>
                          <a:noFill/>
                        </a:ln>
                      </wps:spPr>
                      <wps:txbx>
                        <w:txbxContent>
                          <w:p w14:paraId="5AA7580B" w14:textId="77777777" w:rsidR="00DE4EDA" w:rsidRDefault="00DE4EDA">
                            <w:pPr>
                              <w:pStyle w:val="NoSpacing"/>
                              <w:rPr>
                                <w:color w:val="595959"/>
                                <w:sz w:val="20"/>
                                <w:szCs w:val="20"/>
                              </w:rPr>
                            </w:pPr>
                          </w:p>
                        </w:txbxContent>
                      </wps:txbx>
                      <wps:bodyPr vert="horz" wrap="square" lIns="0" tIns="0" rIns="0" bIns="0" anchor="b">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rect w14:anchorId="3B14BBB6" id="Text Box 45" o:spid="_x0000_s1026" style="position:absolute;margin-left:0;margin-top:0;width:4in;height:28.8pt;z-index:4;visibility:visible;mso-wrap-style:square;mso-width-percent:450;mso-height-percent:0;mso-left-percent:420;mso-top-percent:880;mso-wrap-distance-left:0;mso-wrap-distance-top:0;mso-wrap-distance-right:0;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" filled="f" stroked="f">
                <v:textbox style="mso-fit-shape-to-text:t" inset="0,0,0,0">
                  <w:txbxContent>
                    <w:p w14:paraId="5AA7580B" w14:textId="77777777" w:rsidR="00DE4EDA" w:rsidRDefault="00DE4EDA">
                      <w:pPr>
                        <w:pStyle w:val="NoSpacing"/>
                        <w:rPr>
                          <w:color w:val="595959"/>
                          <w:sz w:val="20"/>
                          <w:szCs w:val="20"/>
                        </w:rPr>
                      </w:pPr>
                    </w:p>
                  </w:txbxContent>
                </v:textbox>
                <w10:wrap anchorx="page" anchory="page"/>
              </v:rect>
            </w:pict>
          </mc:Fallback>
        </mc:AlternateContent>
      </w:r>
    </w:p>
    <w:tbl>
      <w:tblPr>
        <w:tblStyle w:val="TableGrid"/>
        <w:tblpPr w:leftFromText="180" w:rightFromText="180" w:vertAnchor="text" w:horzAnchor="margin" w:tblpXSpec="center" w:tblpY="4237"/>
        <w:tblW w:w="6374" w:type="dxa"/>
        <w:tblLook w:val="04A0" w:firstRow="1" w:lastRow="0" w:firstColumn="1" w:lastColumn="0" w:noHBand="0" w:noVBand="1"/>
      </w:tblPr>
      <w:tblGrid>
        <w:gridCol w:w="1523"/>
        <w:gridCol w:w="4851"/>
      </w:tblGrid>
      <w:tr w:rsidR="00200994" w14:paraId="19CEC9D7" w14:textId="77777777" w:rsidTr="00200994">
        <w:trPr>
          <w:trHeight w:val="482"/>
        </w:trPr>
        <w:tc>
          <w:tcPr>
            <w:tcW w:w="1523" w:type="dxa"/>
          </w:tcPr>
          <w:p w14:paraId="68037C00" w14:textId="77777777" w:rsidR="00200994" w:rsidRDefault="00200994" w:rsidP="00200994">
            <w:pPr>
              <w:spacing w:line="360" w:lineRule="auto"/>
              <w:rPr>
                <w:rFonts w:ascii="Times New Roman" w:hAnsi="Times New Roman" w:cs="Times New Roman"/>
                <w:b/>
                <w:bCs/>
                <w:sz w:val="28"/>
                <w:szCs w:val="28"/>
                <w:lang w:val="en-GB"/>
              </w:rPr>
            </w:pPr>
            <w:r>
              <w:rPr>
                <w:rFonts w:ascii="Times New Roman" w:hAnsi="Times New Roman" w:cs="Times New Roman"/>
                <w:b/>
                <w:bCs/>
                <w:sz w:val="28"/>
                <w:szCs w:val="28"/>
                <w:lang w:val="en-GB"/>
              </w:rPr>
              <w:t xml:space="preserve">Name </w:t>
            </w:r>
          </w:p>
        </w:tc>
        <w:tc>
          <w:tcPr>
            <w:tcW w:w="4851" w:type="dxa"/>
          </w:tcPr>
          <w:p w14:paraId="68B8EFA7" w14:textId="77777777" w:rsidR="00200994" w:rsidRDefault="00200994" w:rsidP="00200994">
            <w:pPr>
              <w:spacing w:line="360" w:lineRule="auto"/>
              <w:jc w:val="center"/>
              <w:rPr>
                <w:rFonts w:ascii="Times New Roman" w:hAnsi="Times New Roman" w:cs="Times New Roman"/>
                <w:b/>
                <w:bCs/>
                <w:sz w:val="28"/>
                <w:szCs w:val="28"/>
                <w:lang w:val="en-GB"/>
              </w:rPr>
            </w:pPr>
            <w:r w:rsidRPr="00D27F4E">
              <w:rPr>
                <w:rFonts w:ascii="Times New Roman" w:hAnsi="Times New Roman" w:cs="Times New Roman"/>
                <w:b/>
                <w:bCs/>
                <w:sz w:val="28"/>
                <w:szCs w:val="28"/>
                <w:lang w:val="en-GB"/>
              </w:rPr>
              <w:t>KARAN RAJESHBHAI SONI</w:t>
            </w:r>
          </w:p>
        </w:tc>
      </w:tr>
      <w:tr w:rsidR="00200994" w14:paraId="366FA991" w14:textId="77777777" w:rsidTr="00200994">
        <w:trPr>
          <w:trHeight w:val="957"/>
        </w:trPr>
        <w:tc>
          <w:tcPr>
            <w:tcW w:w="1523" w:type="dxa"/>
          </w:tcPr>
          <w:p w14:paraId="2D21ED5C" w14:textId="77777777" w:rsidR="00200994" w:rsidRDefault="00200994" w:rsidP="00200994">
            <w:pPr>
              <w:spacing w:line="360" w:lineRule="auto"/>
              <w:rPr>
                <w:rFonts w:ascii="Times New Roman" w:hAnsi="Times New Roman" w:cs="Times New Roman"/>
                <w:b/>
                <w:bCs/>
                <w:sz w:val="28"/>
                <w:szCs w:val="28"/>
                <w:lang w:val="en-GB"/>
              </w:rPr>
            </w:pPr>
            <w:r>
              <w:rPr>
                <w:rFonts w:ascii="Times New Roman" w:hAnsi="Times New Roman" w:cs="Times New Roman"/>
                <w:b/>
                <w:bCs/>
                <w:sz w:val="28"/>
                <w:szCs w:val="28"/>
                <w:lang w:val="en-GB"/>
              </w:rPr>
              <w:t xml:space="preserve">Id number </w:t>
            </w:r>
          </w:p>
        </w:tc>
        <w:tc>
          <w:tcPr>
            <w:tcW w:w="4851" w:type="dxa"/>
          </w:tcPr>
          <w:p w14:paraId="099BBB5E" w14:textId="77777777" w:rsidR="00200994" w:rsidRDefault="00200994" w:rsidP="00200994">
            <w:pPr>
              <w:spacing w:line="360" w:lineRule="auto"/>
              <w:jc w:val="center"/>
              <w:rPr>
                <w:rFonts w:ascii="Times New Roman" w:hAnsi="Times New Roman" w:cs="Times New Roman"/>
                <w:b/>
                <w:bCs/>
                <w:sz w:val="28"/>
                <w:szCs w:val="28"/>
                <w:lang w:val="en-GB"/>
              </w:rPr>
            </w:pPr>
            <w:r w:rsidRPr="00D27F4E">
              <w:rPr>
                <w:rFonts w:ascii="Times New Roman" w:hAnsi="Times New Roman" w:cs="Times New Roman"/>
                <w:b/>
                <w:bCs/>
                <w:sz w:val="28"/>
                <w:szCs w:val="28"/>
                <w:lang w:val="en-GB"/>
              </w:rPr>
              <w:t>2237322</w:t>
            </w:r>
          </w:p>
        </w:tc>
      </w:tr>
      <w:tr w:rsidR="00200994" w14:paraId="438DDDF8" w14:textId="77777777" w:rsidTr="00200994">
        <w:trPr>
          <w:trHeight w:val="491"/>
        </w:trPr>
        <w:tc>
          <w:tcPr>
            <w:tcW w:w="1523" w:type="dxa"/>
          </w:tcPr>
          <w:p w14:paraId="74C8DDCA" w14:textId="77777777" w:rsidR="00200994" w:rsidRDefault="00200994" w:rsidP="00200994">
            <w:pPr>
              <w:spacing w:line="360" w:lineRule="auto"/>
              <w:rPr>
                <w:rFonts w:ascii="Times New Roman" w:hAnsi="Times New Roman" w:cs="Times New Roman"/>
                <w:b/>
                <w:bCs/>
                <w:sz w:val="28"/>
                <w:szCs w:val="28"/>
                <w:lang w:val="en-GB"/>
              </w:rPr>
            </w:pPr>
            <w:r>
              <w:rPr>
                <w:rFonts w:ascii="Times New Roman" w:hAnsi="Times New Roman" w:cs="Times New Roman"/>
                <w:b/>
                <w:bCs/>
                <w:sz w:val="28"/>
                <w:szCs w:val="28"/>
                <w:lang w:val="en-GB"/>
              </w:rPr>
              <w:t>Supervisor</w:t>
            </w:r>
          </w:p>
        </w:tc>
        <w:tc>
          <w:tcPr>
            <w:tcW w:w="4851" w:type="dxa"/>
          </w:tcPr>
          <w:p w14:paraId="58F17E79" w14:textId="77777777" w:rsidR="00200994" w:rsidRDefault="00200994" w:rsidP="00200994">
            <w:pPr>
              <w:spacing w:line="360" w:lineRule="auto"/>
              <w:jc w:val="center"/>
              <w:rPr>
                <w:rFonts w:ascii="Times New Roman" w:hAnsi="Times New Roman" w:cs="Times New Roman"/>
                <w:b/>
                <w:bCs/>
                <w:sz w:val="28"/>
                <w:szCs w:val="28"/>
                <w:lang w:val="en-GB"/>
              </w:rPr>
            </w:pPr>
            <w:r w:rsidRPr="00D27F4E">
              <w:rPr>
                <w:rFonts w:ascii="Times New Roman" w:hAnsi="Times New Roman" w:cs="Times New Roman"/>
                <w:b/>
                <w:bCs/>
                <w:sz w:val="28"/>
                <w:szCs w:val="28"/>
                <w:lang w:val="en-GB"/>
              </w:rPr>
              <w:t>GLADIUS DAVID KULOTHUNGAN</w:t>
            </w:r>
          </w:p>
        </w:tc>
      </w:tr>
    </w:tbl>
    <w:p w14:paraId="34895028" w14:textId="77777777" w:rsidR="00D27F4E" w:rsidRDefault="00D27F4E" w:rsidP="00D27F4E">
      <w:pPr>
        <w:spacing w:line="360" w:lineRule="auto"/>
        <w:jc w:val="center"/>
        <w:rPr>
          <w:rFonts w:ascii="SimSun" w:eastAsia="SimSun" w:hAnsi="SimSun"/>
          <w:sz w:val="24"/>
          <w:szCs w:val="24"/>
        </w:rPr>
      </w:pPr>
      <w:r>
        <w:rPr>
          <w:noProof/>
        </w:rPr>
        <mc:AlternateContent>
          <mc:Choice Requires="wps">
            <w:drawing>
              <wp:anchor distT="0" distB="0" distL="0" distR="0" simplePos="0" relativeHeight="3" behindDoc="0" locked="0" layoutInCell="1" allowOverlap="1" wp14:anchorId="6B41DCF8" wp14:editId="58C7152C">
                <wp:simplePos x="0" y="0"/>
                <wp:positionH relativeFrom="margin">
                  <wp:align>right</wp:align>
                </wp:positionH>
                <wp:positionV relativeFrom="margin">
                  <wp:posOffset>6398006</wp:posOffset>
                </wp:positionV>
                <wp:extent cx="5289163" cy="1868170"/>
                <wp:effectExtent l="0" t="0" r="0" b="0"/>
                <wp:wrapNone/>
                <wp:docPr id="105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289163" cy="1868170"/>
                        </a:xfrm>
                        <a:prstGeom prst="rect">
                          <a:avLst/>
                        </a:prstGeom>
                        <a:ln>
                          <a:noFill/>
                        </a:ln>
                      </wps:spPr>
                      <wps:txbx>
                        <w:txbxContent>
                          <w:p w14:paraId="77B57DC4" w14:textId="77777777" w:rsidR="00DE4EDA" w:rsidRDefault="00DE4EDA">
                            <w:pPr>
                              <w:jc w:val="center"/>
                              <w:rPr>
                                <w:rFonts w:ascii="Times New Roman" w:eastAsia="Times New Roman" w:hAnsi="Times New Roman" w:cs="Times New Roman"/>
                                <w:b/>
                                <w:bCs/>
                                <w:sz w:val="24"/>
                                <w:szCs w:val="24"/>
                              </w:rPr>
                            </w:pPr>
                          </w:p>
                          <w:p w14:paraId="08A6B35B" w14:textId="77777777" w:rsidR="00DE4EDA" w:rsidRDefault="00200994">
                            <w:pPr>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The Impact of Publicity on Brand Reputation in the Digital Age - A Focus on Emotional Branding Strategies for the iPhone 15</w:t>
                            </w:r>
                          </w:p>
                          <w:p w14:paraId="7E3B53F1" w14:textId="77777777" w:rsidR="00DE4EDA" w:rsidRDefault="00DE4EDA">
                            <w:pPr>
                              <w:spacing w:before="120"/>
                              <w:rPr>
                                <w:color w:val="404040"/>
                                <w:sz w:val="36"/>
                                <w:szCs w:val="36"/>
                              </w:rPr>
                            </w:pPr>
                          </w:p>
                        </w:txbxContent>
                      </wps:txbx>
                      <wps:bodyPr vert="horz" wrap="square" lIns="0" tIns="0" rIns="0" bIns="0" anchor="t">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6B41DCF8" id="Text Box 46" o:spid="_x0000_s1027" style="position:absolute;left:0;text-align:left;margin-left:365.25pt;margin-top:503.8pt;width:416.45pt;height:147.1pt;z-index:3;visibility:visible;mso-wrap-style:square;mso-width-percent:0;mso-height-percent:0;mso-wrap-distance-left:0;mso-wrap-distance-top:0;mso-wrap-distance-right:0;mso-wrap-distance-bottom:0;mso-position-horizontal:right;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" filled="f" stroked="f">
                <v:textbox inset="0,0,0,0">
                  <w:txbxContent>
                    <w:p w14:paraId="77B57DC4" w14:textId="77777777" w:rsidR="00DE4EDA" w:rsidRDefault="00DE4EDA">
                      <w:pPr>
                        <w:jc w:val="center"/>
                        <w:rPr>
                          <w:rFonts w:ascii="Times New Roman" w:eastAsia="Times New Roman" w:hAnsi="Times New Roman" w:cs="Times New Roman"/>
                          <w:b/>
                          <w:bCs/>
                          <w:sz w:val="24"/>
                          <w:szCs w:val="24"/>
                        </w:rPr>
                      </w:pPr>
                    </w:p>
                    <w:p w14:paraId="08A6B35B" w14:textId="77777777" w:rsidR="00DE4EDA" w:rsidRDefault="00200994">
                      <w:pPr>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The Impact of Publicity on Brand Reputation in the Digital Age - A Focus on Emotional Branding Strategies for the iPhone 15</w:t>
                      </w:r>
                    </w:p>
                    <w:p w14:paraId="7E3B53F1" w14:textId="77777777" w:rsidR="00DE4EDA" w:rsidRDefault="00DE4EDA">
                      <w:pPr>
                        <w:spacing w:before="120"/>
                        <w:rPr>
                          <w:color w:val="404040"/>
                          <w:sz w:val="36"/>
                          <w:szCs w:val="36"/>
                        </w:rPr>
                      </w:pPr>
                    </w:p>
                  </w:txbxContent>
                </v:textbox>
                <w10:wrap anchorx="margin" anchory="margin"/>
              </v:rect>
            </w:pict>
          </mc:Fallback>
        </mc:AlternateContent>
      </w:r>
      <w:r>
        <w:rPr>
          <w:rFonts w:ascii="SimSun" w:eastAsia="SimSun" w:hAnsi="SimSun"/>
          <w:noProof/>
          <w:sz w:val="24"/>
          <w:szCs w:val="24"/>
        </w:rPr>
        <w:drawing>
          <wp:inline distT="0" distB="0" distL="114300" distR="114300" wp14:anchorId="4E7D447A" wp14:editId="36B8D14A">
            <wp:extent cx="4614545" cy="2030095"/>
            <wp:effectExtent l="0" t="0" r="3175" b="12065"/>
            <wp:docPr id="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IMG_256"/>
                    <pic:cNvPicPr>
                      <a:picLocks noChangeAspect="1"/>
                    </pic:cNvPicPr>
                  </pic:nvPicPr>
                  <pic:blipFill>
                    <a:blip r:embed="rId6"/>
                    <a:stretch>
                      <a:fillRect/>
                    </a:stretch>
                  </pic:blipFill>
                  <pic:spPr>
                    <a:xfrm>
                      <a:off x="0" y="0"/>
                      <a:ext cx="4614545" cy="2030095"/>
                    </a:xfrm>
                    <a:prstGeom prst="rect">
                      <a:avLst/>
                    </a:prstGeom>
                    <a:noFill/>
                    <a:ln w="9525">
                      <a:noFill/>
                    </a:ln>
                  </pic:spPr>
                </pic:pic>
              </a:graphicData>
            </a:graphic>
          </wp:inline>
        </w:drawing>
      </w:r>
      <w:r w:rsidR="00200994">
        <w:rPr>
          <w:rFonts w:eastAsia="SimSun"/>
          <w:sz w:val="2"/>
        </w:rPr>
        <w:br w:type="page"/>
      </w:r>
    </w:p>
    <w:p w14:paraId="12D4D8F0" w14:textId="77777777" w:rsidR="00D27F4E" w:rsidRDefault="00D27F4E" w:rsidP="00D27F4E">
      <w:pPr>
        <w:spacing w:line="360" w:lineRule="auto"/>
        <w:jc w:val="center"/>
        <w:rPr>
          <w:rFonts w:ascii="SimSun" w:eastAsia="SimSun" w:hAnsi="SimSun"/>
          <w:sz w:val="24"/>
          <w:szCs w:val="24"/>
        </w:rPr>
      </w:pPr>
    </w:p>
    <w:p w14:paraId="0A9330D4" w14:textId="77777777" w:rsidR="00D27F4E" w:rsidRDefault="00D27F4E" w:rsidP="00D27F4E">
      <w:pPr>
        <w:spacing w:line="360" w:lineRule="auto"/>
        <w:jc w:val="both"/>
        <w:rPr>
          <w:rFonts w:ascii="SimSun" w:eastAsia="SimSun" w:hAnsi="SimSun"/>
          <w:sz w:val="24"/>
          <w:szCs w:val="24"/>
        </w:rPr>
      </w:pPr>
    </w:p>
    <w:p w14:paraId="4BC4ECFD" w14:textId="77777777" w:rsidR="00DE4EDA" w:rsidRDefault="00DE4EDA">
      <w:pPr>
        <w:rPr>
          <w:rFonts w:eastAsia="SimSun"/>
          <w:sz w:val="2"/>
        </w:rPr>
      </w:pPr>
    </w:p>
    <w:p w14:paraId="5CC473AF" w14:textId="77777777" w:rsidR="00DE4EDA" w:rsidRDefault="00200994">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Acknowledgments</w:t>
      </w:r>
    </w:p>
    <w:p w14:paraId="7796EF3E" w14:textId="77777777" w:rsidR="00DE4EDA" w:rsidRDefault="00DE4EDA">
      <w:pPr>
        <w:jc w:val="both"/>
        <w:rPr>
          <w:rFonts w:ascii="Times New Roman" w:eastAsia="Times New Roman" w:hAnsi="Times New Roman" w:cs="Times New Roman"/>
          <w:b/>
          <w:bCs/>
          <w:sz w:val="24"/>
          <w:szCs w:val="24"/>
        </w:rPr>
      </w:pPr>
    </w:p>
    <w:p w14:paraId="74650239"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writing this dissertation, many obstacles were encountered, lots of lessons learned, and, most importantly, many people have contributed significantly to this dissertation. I want to thank each of them from the bottom of my heart.</w:t>
      </w:r>
    </w:p>
    <w:p w14:paraId="621349B4"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I would like to extend my deepest gratitude to my family for all the support, encouragement, and time they provided. Both of them contributed to building my confidence and belief in myself for this I am very grateful for the time they invested in me and for the assistance they offered.</w:t>
      </w:r>
    </w:p>
    <w:p w14:paraId="18FF681E" w14:textId="564254EA"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am honored to extend my sincere appreciation to my supervisor</w:t>
      </w:r>
      <w:r w:rsidR="00AD522B">
        <w:rPr>
          <w:rFonts w:ascii="Times New Roman" w:eastAsia="Times New Roman" w:hAnsi="Times New Roman" w:cs="Times New Roman"/>
          <w:sz w:val="24"/>
          <w:szCs w:val="24"/>
        </w:rPr>
        <w:t xml:space="preserve"> prof. Gladius David Kulothungan</w:t>
      </w:r>
      <w:r>
        <w:rPr>
          <w:rFonts w:ascii="Times New Roman" w:eastAsia="Times New Roman" w:hAnsi="Times New Roman" w:cs="Times New Roman"/>
          <w:sz w:val="24"/>
          <w:szCs w:val="24"/>
        </w:rPr>
        <w:t xml:space="preserve"> for the continuous support, direction, and impartation of knowledge during the completion of this research. Their encouragement, critique, and positive reinforcement of me and my work have been instrumental in the creation of this dissertation and me as an individual. In addition, I want to express my appreciation to my dissertation committee members</w:t>
      </w:r>
      <w:r w:rsidR="00AD522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for helpful advice, scholarly guidance, and moral support on this endeavor. It does not go without saying that advice and encouragement have been the most precious sources which have led to the improvement of this material. Last but not least, I would like to thank my friends, my colleagues, and my family members for their support, patience, and positive response. To them, it has even been making the journey much more fulfilling for their support and companionship.</w:t>
      </w:r>
    </w:p>
    <w:p w14:paraId="194A05B1" w14:textId="77777777" w:rsidR="00DE4EDA" w:rsidRDefault="00DE4EDA">
      <w:pPr>
        <w:jc w:val="right"/>
        <w:rPr>
          <w:rFonts w:ascii="Times New Roman" w:eastAsia="Times New Roman" w:hAnsi="Times New Roman" w:cs="Times New Roman"/>
          <w:b/>
          <w:bCs/>
          <w:sz w:val="24"/>
          <w:szCs w:val="24"/>
        </w:rPr>
      </w:pPr>
    </w:p>
    <w:p w14:paraId="47C91305" w14:textId="77777777" w:rsidR="00DE4EDA" w:rsidRDefault="00DE4EDA">
      <w:pPr>
        <w:jc w:val="right"/>
        <w:rPr>
          <w:rFonts w:ascii="Times New Roman" w:eastAsia="Times New Roman" w:hAnsi="Times New Roman" w:cs="Times New Roman"/>
          <w:b/>
          <w:bCs/>
          <w:sz w:val="24"/>
          <w:szCs w:val="24"/>
        </w:rPr>
      </w:pPr>
    </w:p>
    <w:p w14:paraId="07EB77BE" w14:textId="77777777" w:rsidR="00DE4EDA" w:rsidRDefault="00DE4EDA">
      <w:pPr>
        <w:jc w:val="right"/>
        <w:rPr>
          <w:rFonts w:ascii="Times New Roman" w:eastAsia="Times New Roman" w:hAnsi="Times New Roman" w:cs="Times New Roman"/>
          <w:b/>
          <w:bCs/>
          <w:sz w:val="24"/>
          <w:szCs w:val="24"/>
        </w:rPr>
      </w:pPr>
    </w:p>
    <w:p w14:paraId="6F5D6E17" w14:textId="77777777" w:rsidR="00DE4EDA" w:rsidRDefault="00DE4EDA">
      <w:pPr>
        <w:jc w:val="right"/>
        <w:rPr>
          <w:rFonts w:ascii="Times New Roman" w:eastAsia="Times New Roman" w:hAnsi="Times New Roman" w:cs="Times New Roman"/>
          <w:b/>
          <w:bCs/>
          <w:sz w:val="24"/>
          <w:szCs w:val="24"/>
        </w:rPr>
      </w:pPr>
    </w:p>
    <w:p w14:paraId="6E555FCA" w14:textId="77777777" w:rsidR="00DE4EDA" w:rsidRDefault="00DE4EDA">
      <w:pPr>
        <w:jc w:val="right"/>
        <w:rPr>
          <w:rFonts w:ascii="Times New Roman" w:eastAsia="Times New Roman" w:hAnsi="Times New Roman" w:cs="Times New Roman"/>
          <w:b/>
          <w:bCs/>
          <w:sz w:val="24"/>
          <w:szCs w:val="24"/>
        </w:rPr>
      </w:pPr>
    </w:p>
    <w:p w14:paraId="5C48B6E7" w14:textId="77777777" w:rsidR="00DE4EDA" w:rsidRDefault="00DE4EDA">
      <w:pPr>
        <w:jc w:val="right"/>
        <w:rPr>
          <w:rFonts w:ascii="Times New Roman" w:eastAsia="Times New Roman" w:hAnsi="Times New Roman" w:cs="Times New Roman"/>
          <w:b/>
          <w:bCs/>
          <w:sz w:val="24"/>
          <w:szCs w:val="24"/>
        </w:rPr>
      </w:pPr>
    </w:p>
    <w:p w14:paraId="6C9D92C2" w14:textId="77777777" w:rsidR="00DE4EDA" w:rsidRDefault="00DE4EDA">
      <w:pPr>
        <w:jc w:val="right"/>
        <w:rPr>
          <w:rFonts w:ascii="Times New Roman" w:eastAsia="Times New Roman" w:hAnsi="Times New Roman" w:cs="Times New Roman"/>
          <w:b/>
          <w:bCs/>
          <w:sz w:val="24"/>
          <w:szCs w:val="24"/>
        </w:rPr>
      </w:pPr>
    </w:p>
    <w:p w14:paraId="74140A52" w14:textId="77777777" w:rsidR="00DE4EDA" w:rsidRDefault="00DE4EDA">
      <w:pPr>
        <w:jc w:val="right"/>
        <w:rPr>
          <w:rFonts w:ascii="Times New Roman" w:eastAsia="Times New Roman" w:hAnsi="Times New Roman" w:cs="Times New Roman"/>
          <w:b/>
          <w:bCs/>
          <w:sz w:val="24"/>
          <w:szCs w:val="24"/>
        </w:rPr>
      </w:pPr>
    </w:p>
    <w:p w14:paraId="3FDCD0B8" w14:textId="77777777" w:rsidR="00DE4EDA" w:rsidRDefault="00DE4EDA">
      <w:pPr>
        <w:jc w:val="right"/>
        <w:rPr>
          <w:rFonts w:ascii="Times New Roman" w:eastAsia="Times New Roman" w:hAnsi="Times New Roman" w:cs="Times New Roman"/>
          <w:b/>
          <w:bCs/>
          <w:sz w:val="24"/>
          <w:szCs w:val="24"/>
        </w:rPr>
      </w:pPr>
    </w:p>
    <w:p w14:paraId="153FF019" w14:textId="77777777" w:rsidR="00DE4EDA" w:rsidRDefault="00DE4EDA">
      <w:pPr>
        <w:jc w:val="right"/>
        <w:rPr>
          <w:rFonts w:ascii="Times New Roman" w:eastAsia="Times New Roman" w:hAnsi="Times New Roman" w:cs="Times New Roman"/>
          <w:b/>
          <w:bCs/>
          <w:sz w:val="24"/>
          <w:szCs w:val="24"/>
        </w:rPr>
      </w:pPr>
    </w:p>
    <w:p w14:paraId="50EAACF9" w14:textId="77777777" w:rsidR="00DE4EDA" w:rsidRDefault="00DE4EDA">
      <w:pPr>
        <w:jc w:val="right"/>
        <w:rPr>
          <w:rFonts w:ascii="Times New Roman" w:eastAsia="Times New Roman" w:hAnsi="Times New Roman" w:cs="Times New Roman"/>
          <w:b/>
          <w:bCs/>
          <w:sz w:val="24"/>
          <w:szCs w:val="24"/>
        </w:rPr>
      </w:pPr>
    </w:p>
    <w:p w14:paraId="55FAA7A5" w14:textId="77777777" w:rsidR="00DE4EDA" w:rsidRDefault="00200994">
      <w:pPr>
        <w:tabs>
          <w:tab w:val="left" w:pos="5892"/>
        </w:tabs>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b/>
      </w:r>
    </w:p>
    <w:p w14:paraId="0BFE40F5" w14:textId="77777777" w:rsidR="00DE4EDA" w:rsidRDefault="00DE4EDA">
      <w:pPr>
        <w:jc w:val="right"/>
        <w:rPr>
          <w:rFonts w:ascii="Times New Roman" w:eastAsia="Times New Roman" w:hAnsi="Times New Roman" w:cs="Times New Roman"/>
          <w:b/>
          <w:bCs/>
          <w:sz w:val="24"/>
          <w:szCs w:val="24"/>
        </w:rPr>
      </w:pPr>
    </w:p>
    <w:p w14:paraId="340EAC94" w14:textId="77777777" w:rsidR="00DE4EDA" w:rsidRDefault="00DE4EDA">
      <w:pPr>
        <w:rPr>
          <w:rFonts w:ascii="Times New Roman" w:eastAsia="Times New Roman" w:hAnsi="Times New Roman" w:cs="Times New Roman"/>
          <w:b/>
          <w:bCs/>
          <w:sz w:val="24"/>
          <w:szCs w:val="24"/>
        </w:rPr>
      </w:pPr>
    </w:p>
    <w:p w14:paraId="31FF7EBC" w14:textId="77777777" w:rsidR="00DE4EDA" w:rsidRDefault="00200994">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Dedication</w:t>
      </w:r>
    </w:p>
    <w:p w14:paraId="5D03F2AE" w14:textId="77777777" w:rsidR="00AD522B" w:rsidRDefault="00AD522B" w:rsidP="00AD522B">
      <w:pPr>
        <w:jc w:val="both"/>
        <w:rPr>
          <w:rFonts w:ascii="Times New Roman" w:eastAsia="Times New Roman" w:hAnsi="Times New Roman" w:cs="Times New Roman"/>
          <w:sz w:val="24"/>
          <w:szCs w:val="24"/>
        </w:rPr>
      </w:pPr>
    </w:p>
    <w:p w14:paraId="73606DAD" w14:textId="4C2F3487" w:rsidR="00DE4EDA" w:rsidRDefault="00FF4591" w:rsidP="00FF4591">
      <w:pPr>
        <w:jc w:val="both"/>
        <w:rPr>
          <w:rFonts w:ascii="Times New Roman" w:eastAsia="Times New Roman" w:hAnsi="Times New Roman" w:cs="Times New Roman"/>
          <w:b/>
          <w:bCs/>
          <w:sz w:val="24"/>
          <w:szCs w:val="24"/>
        </w:rPr>
      </w:pPr>
      <w:r w:rsidRPr="00FF4591">
        <w:rPr>
          <w:rFonts w:ascii="Times New Roman" w:eastAsia="Times New Roman" w:hAnsi="Times New Roman" w:cs="Times New Roman"/>
          <w:sz w:val="24"/>
          <w:szCs w:val="24"/>
        </w:rPr>
        <w:t>This work is dedicated to our family and friends, whose steadfast support has been an unending source of strength throughout this project. Their tireless encouragement, unwavering belief in our abilities, and willingness to listen have been crucial in bringing this project to fruition. Their patience and understanding, especially during the most challenging moments, have been a beacon of hope and resilience. The late nights and early mornings were made bearable by their constant presence and motivation. I am deeply grateful for their love and encouragement, as well as the countless sacrifices they have made to help us succeed. This accomplishment is as much theirs as it is ours, and we are forever indebted to their kindness and unwavering support.</w:t>
      </w:r>
    </w:p>
    <w:p w14:paraId="555C8872" w14:textId="77777777" w:rsidR="00DE4EDA" w:rsidRDefault="00DE4EDA">
      <w:pPr>
        <w:jc w:val="center"/>
        <w:rPr>
          <w:rFonts w:ascii="Times New Roman" w:eastAsia="Times New Roman" w:hAnsi="Times New Roman" w:cs="Times New Roman"/>
          <w:b/>
          <w:bCs/>
          <w:sz w:val="24"/>
          <w:szCs w:val="24"/>
        </w:rPr>
      </w:pPr>
    </w:p>
    <w:p w14:paraId="59EB6E54" w14:textId="77777777" w:rsidR="00DE4EDA" w:rsidRDefault="00DE4EDA">
      <w:pPr>
        <w:jc w:val="center"/>
        <w:rPr>
          <w:rFonts w:ascii="Times New Roman" w:eastAsia="Times New Roman" w:hAnsi="Times New Roman" w:cs="Times New Roman"/>
          <w:b/>
          <w:bCs/>
          <w:sz w:val="24"/>
          <w:szCs w:val="24"/>
        </w:rPr>
      </w:pPr>
    </w:p>
    <w:p w14:paraId="37F48274" w14:textId="77777777" w:rsidR="00DE4EDA" w:rsidRDefault="00DE4EDA">
      <w:pPr>
        <w:jc w:val="center"/>
        <w:rPr>
          <w:rFonts w:ascii="Times New Roman" w:eastAsia="Times New Roman" w:hAnsi="Times New Roman" w:cs="Times New Roman"/>
          <w:b/>
          <w:bCs/>
          <w:sz w:val="24"/>
          <w:szCs w:val="24"/>
        </w:rPr>
      </w:pPr>
    </w:p>
    <w:p w14:paraId="3A3D723C" w14:textId="77777777" w:rsidR="00DE4EDA" w:rsidRDefault="00DE4EDA">
      <w:pPr>
        <w:jc w:val="center"/>
        <w:rPr>
          <w:rFonts w:ascii="Times New Roman" w:eastAsia="Times New Roman" w:hAnsi="Times New Roman" w:cs="Times New Roman"/>
          <w:b/>
          <w:bCs/>
          <w:sz w:val="24"/>
          <w:szCs w:val="24"/>
        </w:rPr>
      </w:pPr>
    </w:p>
    <w:p w14:paraId="62543652" w14:textId="77777777" w:rsidR="00DE4EDA" w:rsidRDefault="00DE4EDA">
      <w:pPr>
        <w:jc w:val="center"/>
        <w:rPr>
          <w:rFonts w:ascii="Times New Roman" w:eastAsia="Times New Roman" w:hAnsi="Times New Roman" w:cs="Times New Roman"/>
          <w:b/>
          <w:bCs/>
          <w:sz w:val="24"/>
          <w:szCs w:val="24"/>
        </w:rPr>
      </w:pPr>
    </w:p>
    <w:p w14:paraId="53B4CF6A" w14:textId="77777777" w:rsidR="00DE4EDA" w:rsidRDefault="00DE4EDA">
      <w:pPr>
        <w:jc w:val="center"/>
        <w:rPr>
          <w:rFonts w:ascii="Times New Roman" w:eastAsia="Times New Roman" w:hAnsi="Times New Roman" w:cs="Times New Roman"/>
          <w:b/>
          <w:bCs/>
          <w:sz w:val="24"/>
          <w:szCs w:val="24"/>
        </w:rPr>
      </w:pPr>
    </w:p>
    <w:p w14:paraId="5A85F75D" w14:textId="77777777" w:rsidR="00DE4EDA" w:rsidRDefault="00DE4EDA">
      <w:pPr>
        <w:jc w:val="center"/>
        <w:rPr>
          <w:rFonts w:ascii="Times New Roman" w:eastAsia="Times New Roman" w:hAnsi="Times New Roman" w:cs="Times New Roman"/>
          <w:b/>
          <w:bCs/>
          <w:sz w:val="24"/>
          <w:szCs w:val="24"/>
        </w:rPr>
      </w:pPr>
    </w:p>
    <w:p w14:paraId="606F8D2A" w14:textId="77777777" w:rsidR="00DE4EDA" w:rsidRDefault="00DE4EDA">
      <w:pPr>
        <w:jc w:val="center"/>
        <w:rPr>
          <w:rFonts w:ascii="Times New Roman" w:eastAsia="Times New Roman" w:hAnsi="Times New Roman" w:cs="Times New Roman"/>
          <w:b/>
          <w:bCs/>
          <w:sz w:val="24"/>
          <w:szCs w:val="24"/>
        </w:rPr>
      </w:pPr>
    </w:p>
    <w:p w14:paraId="3287710E" w14:textId="77777777" w:rsidR="00DE4EDA" w:rsidRDefault="00DE4EDA">
      <w:pPr>
        <w:jc w:val="center"/>
        <w:rPr>
          <w:rFonts w:ascii="Times New Roman" w:eastAsia="Times New Roman" w:hAnsi="Times New Roman" w:cs="Times New Roman"/>
          <w:b/>
          <w:bCs/>
          <w:sz w:val="24"/>
          <w:szCs w:val="24"/>
        </w:rPr>
      </w:pPr>
    </w:p>
    <w:p w14:paraId="1108F60A" w14:textId="77777777" w:rsidR="00DE4EDA" w:rsidRDefault="00DE4EDA">
      <w:pPr>
        <w:jc w:val="center"/>
        <w:rPr>
          <w:rFonts w:ascii="Times New Roman" w:eastAsia="Times New Roman" w:hAnsi="Times New Roman" w:cs="Times New Roman"/>
          <w:b/>
          <w:bCs/>
          <w:sz w:val="24"/>
          <w:szCs w:val="24"/>
        </w:rPr>
      </w:pPr>
    </w:p>
    <w:p w14:paraId="1FD389D8" w14:textId="77777777" w:rsidR="00DE4EDA" w:rsidRDefault="00DE4EDA">
      <w:pPr>
        <w:jc w:val="center"/>
        <w:rPr>
          <w:rFonts w:ascii="Times New Roman" w:eastAsia="Times New Roman" w:hAnsi="Times New Roman" w:cs="Times New Roman"/>
          <w:b/>
          <w:bCs/>
          <w:sz w:val="24"/>
          <w:szCs w:val="24"/>
        </w:rPr>
      </w:pPr>
    </w:p>
    <w:p w14:paraId="115BDD64" w14:textId="77777777" w:rsidR="00DE4EDA" w:rsidRDefault="00DE4EDA">
      <w:pPr>
        <w:jc w:val="center"/>
        <w:rPr>
          <w:rFonts w:ascii="Times New Roman" w:eastAsia="Times New Roman" w:hAnsi="Times New Roman" w:cs="Times New Roman"/>
          <w:b/>
          <w:bCs/>
          <w:sz w:val="24"/>
          <w:szCs w:val="24"/>
        </w:rPr>
      </w:pPr>
    </w:p>
    <w:p w14:paraId="0C490878" w14:textId="77777777" w:rsidR="00DE4EDA" w:rsidRDefault="00DE4EDA">
      <w:pPr>
        <w:jc w:val="center"/>
        <w:rPr>
          <w:rFonts w:ascii="Times New Roman" w:eastAsia="Times New Roman" w:hAnsi="Times New Roman" w:cs="Times New Roman"/>
          <w:b/>
          <w:bCs/>
          <w:sz w:val="24"/>
          <w:szCs w:val="24"/>
        </w:rPr>
      </w:pPr>
    </w:p>
    <w:p w14:paraId="68D68D7A" w14:textId="77777777" w:rsidR="00DE4EDA" w:rsidRDefault="00DE4EDA">
      <w:pPr>
        <w:jc w:val="center"/>
        <w:rPr>
          <w:rFonts w:ascii="Times New Roman" w:eastAsia="Times New Roman" w:hAnsi="Times New Roman" w:cs="Times New Roman"/>
          <w:b/>
          <w:bCs/>
          <w:sz w:val="24"/>
          <w:szCs w:val="24"/>
        </w:rPr>
      </w:pPr>
    </w:p>
    <w:p w14:paraId="09FE6FC5" w14:textId="77777777" w:rsidR="00DE4EDA" w:rsidRDefault="00DE4EDA">
      <w:pPr>
        <w:jc w:val="center"/>
        <w:rPr>
          <w:rFonts w:ascii="Times New Roman" w:eastAsia="Times New Roman" w:hAnsi="Times New Roman" w:cs="Times New Roman"/>
          <w:b/>
          <w:bCs/>
          <w:sz w:val="24"/>
          <w:szCs w:val="24"/>
        </w:rPr>
      </w:pPr>
    </w:p>
    <w:p w14:paraId="01128202" w14:textId="77777777" w:rsidR="00DE4EDA" w:rsidRDefault="00DE4EDA">
      <w:pPr>
        <w:jc w:val="center"/>
        <w:rPr>
          <w:rFonts w:ascii="Times New Roman" w:eastAsia="Times New Roman" w:hAnsi="Times New Roman" w:cs="Times New Roman"/>
          <w:b/>
          <w:bCs/>
          <w:sz w:val="24"/>
          <w:szCs w:val="24"/>
        </w:rPr>
      </w:pPr>
    </w:p>
    <w:p w14:paraId="3E1224FF" w14:textId="77777777" w:rsidR="00DE4EDA" w:rsidRDefault="00DE4EDA">
      <w:pPr>
        <w:rPr>
          <w:rFonts w:ascii="Times New Roman" w:eastAsia="Times New Roman" w:hAnsi="Times New Roman" w:cs="Times New Roman"/>
          <w:b/>
          <w:bCs/>
          <w:sz w:val="24"/>
          <w:szCs w:val="24"/>
        </w:rPr>
      </w:pPr>
    </w:p>
    <w:p w14:paraId="59223329" w14:textId="77777777" w:rsidR="00DE4EDA" w:rsidRDefault="00DE4EDA">
      <w:pPr>
        <w:rPr>
          <w:rFonts w:ascii="Times New Roman" w:eastAsia="Times New Roman" w:hAnsi="Times New Roman" w:cs="Times New Roman"/>
          <w:b/>
          <w:bCs/>
          <w:sz w:val="24"/>
          <w:szCs w:val="24"/>
        </w:rPr>
      </w:pPr>
    </w:p>
    <w:p w14:paraId="1011A01D" w14:textId="77777777" w:rsidR="00DE4EDA" w:rsidRDefault="00DE4EDA">
      <w:pPr>
        <w:rPr>
          <w:rFonts w:ascii="Times New Roman" w:eastAsia="Times New Roman" w:hAnsi="Times New Roman" w:cs="Times New Roman"/>
          <w:b/>
          <w:bCs/>
          <w:sz w:val="24"/>
          <w:szCs w:val="24"/>
        </w:rPr>
      </w:pPr>
    </w:p>
    <w:p w14:paraId="0F382173" w14:textId="77777777" w:rsidR="00DE4EDA" w:rsidRDefault="00DE4EDA">
      <w:pPr>
        <w:rPr>
          <w:rFonts w:ascii="Times New Roman" w:eastAsia="Times New Roman" w:hAnsi="Times New Roman" w:cs="Times New Roman"/>
          <w:b/>
          <w:bCs/>
          <w:sz w:val="24"/>
          <w:szCs w:val="24"/>
        </w:rPr>
      </w:pPr>
    </w:p>
    <w:p w14:paraId="7767F2FE" w14:textId="77777777" w:rsidR="00DE4EDA" w:rsidRDefault="00DE4EDA">
      <w:pPr>
        <w:rPr>
          <w:rFonts w:ascii="Times New Roman" w:eastAsia="Times New Roman" w:hAnsi="Times New Roman" w:cs="Times New Roman"/>
          <w:b/>
          <w:bCs/>
          <w:sz w:val="24"/>
          <w:szCs w:val="24"/>
        </w:rPr>
      </w:pPr>
    </w:p>
    <w:p w14:paraId="69E1FFA5" w14:textId="77777777" w:rsidR="00DE4EDA" w:rsidRDefault="00DE4EDA">
      <w:pPr>
        <w:rPr>
          <w:rFonts w:ascii="Times New Roman" w:eastAsia="Times New Roman" w:hAnsi="Times New Roman" w:cs="Times New Roman"/>
          <w:b/>
          <w:bCs/>
          <w:sz w:val="24"/>
          <w:szCs w:val="24"/>
        </w:rPr>
      </w:pPr>
    </w:p>
    <w:p w14:paraId="1E194312" w14:textId="77777777" w:rsidR="00DE4EDA" w:rsidRDefault="00DE4EDA">
      <w:pPr>
        <w:rPr>
          <w:rFonts w:ascii="Times New Roman" w:eastAsia="Times New Roman" w:hAnsi="Times New Roman" w:cs="Times New Roman"/>
          <w:b/>
          <w:bCs/>
          <w:sz w:val="24"/>
          <w:szCs w:val="24"/>
        </w:rPr>
      </w:pPr>
    </w:p>
    <w:p w14:paraId="4A2ED31E" w14:textId="77777777" w:rsidR="00DE4EDA" w:rsidRDefault="00DE4EDA">
      <w:pPr>
        <w:rPr>
          <w:rFonts w:ascii="Times New Roman" w:eastAsia="Times New Roman" w:hAnsi="Times New Roman" w:cs="Times New Roman"/>
          <w:b/>
          <w:bCs/>
          <w:sz w:val="24"/>
          <w:szCs w:val="24"/>
        </w:rPr>
      </w:pPr>
    </w:p>
    <w:p w14:paraId="01660DFA" w14:textId="77777777" w:rsidR="00DE4EDA" w:rsidRDefault="00200994">
      <w:pPr>
        <w:pStyle w:val="TOCHeading"/>
        <w:rPr>
          <w:rFonts w:ascii="Times New Roman" w:hAnsi="Times New Roman" w:cs="Times New Roman"/>
          <w:b/>
          <w:bCs/>
          <w:color w:val="000000"/>
        </w:rPr>
      </w:pPr>
      <w:r>
        <w:rPr>
          <w:rFonts w:ascii="Times New Roman" w:hAnsi="Times New Roman" w:cs="Times New Roman"/>
          <w:b/>
          <w:bCs/>
          <w:color w:val="000000"/>
        </w:rPr>
        <w:t>Table of Contents</w:t>
      </w:r>
    </w:p>
    <w:p w14:paraId="4332EEC3" w14:textId="77777777" w:rsidR="00DE4EDA" w:rsidRDefault="00DE4EDA">
      <w:pPr>
        <w:rPr>
          <w:rFonts w:ascii="Times New Roman" w:hAnsi="Times New Roman" w:cs="Times New Roman"/>
          <w:sz w:val="24"/>
          <w:szCs w:val="24"/>
        </w:rPr>
      </w:pPr>
    </w:p>
    <w:p w14:paraId="13FE7880" w14:textId="77777777" w:rsidR="00DE4EDA" w:rsidRDefault="00200994">
      <w:pPr>
        <w:pStyle w:val="TOC1"/>
        <w:tabs>
          <w:tab w:val="right" w:leader="dot" w:pos="9350"/>
        </w:tabs>
        <w:rPr>
          <w:rFonts w:ascii="Times New Roman" w:eastAsia="SimSu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67561792" w:history="1">
        <w:r>
          <w:rPr>
            <w:rStyle w:val="Hyperlink"/>
            <w:rFonts w:ascii="Times New Roman" w:eastAsia="Times New Roman" w:hAnsi="Times New Roman" w:cs="Times New Roman"/>
            <w:b/>
            <w:bCs/>
            <w:noProof/>
            <w:sz w:val="24"/>
            <w:szCs w:val="24"/>
            <w:u w:val="none"/>
          </w:rPr>
          <w:t>Chapter 1</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_Toc167561792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Pr>
            <w:rFonts w:ascii="Times New Roman" w:hAnsi="Times New Roman" w:cs="Times New Roman"/>
            <w:noProof/>
            <w:webHidden/>
            <w:sz w:val="24"/>
            <w:szCs w:val="24"/>
          </w:rPr>
          <w:fldChar w:fldCharType="end"/>
        </w:r>
      </w:hyperlink>
    </w:p>
    <w:p w14:paraId="24617448"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793" w:history="1">
        <w:r w:rsidR="00200994">
          <w:rPr>
            <w:rStyle w:val="Hyperlink"/>
            <w:rFonts w:ascii="Times New Roman" w:eastAsia="Times New Roman" w:hAnsi="Times New Roman" w:cs="Times New Roman"/>
            <w:noProof/>
            <w:sz w:val="24"/>
            <w:szCs w:val="24"/>
            <w:u w:val="none"/>
          </w:rPr>
          <w:t>Introduction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_Toc167561793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9</w:t>
        </w:r>
        <w:r w:rsidR="00200994">
          <w:rPr>
            <w:rFonts w:ascii="Times New Roman" w:hAnsi="Times New Roman" w:cs="Times New Roman"/>
            <w:noProof/>
            <w:webHidden/>
            <w:sz w:val="24"/>
            <w:szCs w:val="24"/>
          </w:rPr>
          <w:fldChar w:fldCharType="end"/>
        </w:r>
      </w:hyperlink>
    </w:p>
    <w:p w14:paraId="49B6C752"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794" w:history="1">
        <w:r w:rsidR="00200994">
          <w:rPr>
            <w:rStyle w:val="Hyperlink"/>
            <w:rFonts w:ascii="Times New Roman" w:hAnsi="Times New Roman" w:cs="Times New Roman"/>
            <w:noProof/>
            <w:sz w:val="24"/>
            <w:szCs w:val="24"/>
            <w:u w:val="none"/>
          </w:rPr>
          <w:t>1.2 Research Rationale</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_Toc167561794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10</w:t>
        </w:r>
        <w:r w:rsidR="00200994">
          <w:rPr>
            <w:rFonts w:ascii="Times New Roman" w:hAnsi="Times New Roman" w:cs="Times New Roman"/>
            <w:noProof/>
            <w:webHidden/>
            <w:sz w:val="24"/>
            <w:szCs w:val="24"/>
          </w:rPr>
          <w:fldChar w:fldCharType="end"/>
        </w:r>
      </w:hyperlink>
    </w:p>
    <w:p w14:paraId="0409747A"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795" w:history="1">
        <w:r w:rsidR="00200994">
          <w:rPr>
            <w:rStyle w:val="Hyperlink"/>
            <w:rFonts w:ascii="Times New Roman" w:hAnsi="Times New Roman" w:cs="Times New Roman"/>
            <w:noProof/>
            <w:sz w:val="24"/>
            <w:szCs w:val="24"/>
            <w:u w:val="none"/>
          </w:rPr>
          <w:t>1.3 Aims and Objectives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_Toc167561795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11</w:t>
        </w:r>
        <w:r w:rsidR="00200994">
          <w:rPr>
            <w:rFonts w:ascii="Times New Roman" w:hAnsi="Times New Roman" w:cs="Times New Roman"/>
            <w:noProof/>
            <w:webHidden/>
            <w:sz w:val="24"/>
            <w:szCs w:val="24"/>
          </w:rPr>
          <w:fldChar w:fldCharType="end"/>
        </w:r>
      </w:hyperlink>
    </w:p>
    <w:p w14:paraId="79C61E12"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796" w:history="1">
        <w:r w:rsidR="00200994">
          <w:rPr>
            <w:rStyle w:val="Hyperlink"/>
            <w:rFonts w:ascii="Times New Roman" w:hAnsi="Times New Roman" w:cs="Times New Roman"/>
            <w:noProof/>
            <w:sz w:val="24"/>
            <w:szCs w:val="24"/>
            <w:u w:val="none"/>
          </w:rPr>
          <w:t>1.4 Significance of the Research</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_Toc167561796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12</w:t>
        </w:r>
        <w:r w:rsidR="00200994">
          <w:rPr>
            <w:rFonts w:ascii="Times New Roman" w:hAnsi="Times New Roman" w:cs="Times New Roman"/>
            <w:noProof/>
            <w:webHidden/>
            <w:sz w:val="24"/>
            <w:szCs w:val="24"/>
          </w:rPr>
          <w:fldChar w:fldCharType="end"/>
        </w:r>
      </w:hyperlink>
    </w:p>
    <w:p w14:paraId="407C89C2"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797" w:history="1">
        <w:r w:rsidR="00200994">
          <w:rPr>
            <w:rStyle w:val="Hyperlink"/>
            <w:rFonts w:ascii="Times New Roman" w:hAnsi="Times New Roman" w:cs="Times New Roman"/>
            <w:noProof/>
            <w:sz w:val="24"/>
            <w:szCs w:val="24"/>
            <w:u w:val="none"/>
          </w:rPr>
          <w:t>1.5 Research Gap</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_Toc167561797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13</w:t>
        </w:r>
        <w:r w:rsidR="00200994">
          <w:rPr>
            <w:rFonts w:ascii="Times New Roman" w:hAnsi="Times New Roman" w:cs="Times New Roman"/>
            <w:noProof/>
            <w:webHidden/>
            <w:sz w:val="24"/>
            <w:szCs w:val="24"/>
          </w:rPr>
          <w:fldChar w:fldCharType="end"/>
        </w:r>
      </w:hyperlink>
    </w:p>
    <w:p w14:paraId="04BD9CA4"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798" w:history="1">
        <w:r w:rsidR="00200994">
          <w:rPr>
            <w:rStyle w:val="Hyperlink"/>
            <w:rFonts w:ascii="Times New Roman" w:hAnsi="Times New Roman" w:cs="Times New Roman"/>
            <w:noProof/>
            <w:sz w:val="24"/>
            <w:szCs w:val="24"/>
            <w:u w:val="none"/>
          </w:rPr>
          <w:t>1.6 Research Questions and Hypotheses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_Toc167561798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14</w:t>
        </w:r>
        <w:r w:rsidR="00200994">
          <w:rPr>
            <w:rFonts w:ascii="Times New Roman" w:hAnsi="Times New Roman" w:cs="Times New Roman"/>
            <w:noProof/>
            <w:webHidden/>
            <w:sz w:val="24"/>
            <w:szCs w:val="24"/>
          </w:rPr>
          <w:fldChar w:fldCharType="end"/>
        </w:r>
      </w:hyperlink>
    </w:p>
    <w:p w14:paraId="792EE5CA"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799" w:history="1">
        <w:r w:rsidR="00200994">
          <w:rPr>
            <w:rStyle w:val="Hyperlink"/>
            <w:rFonts w:ascii="Times New Roman" w:hAnsi="Times New Roman" w:cs="Times New Roman"/>
            <w:noProof/>
            <w:sz w:val="24"/>
            <w:szCs w:val="24"/>
            <w:u w:val="none"/>
          </w:rPr>
          <w:t>1.7 Summary</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_Toc167561799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14</w:t>
        </w:r>
        <w:r w:rsidR="00200994">
          <w:rPr>
            <w:rFonts w:ascii="Times New Roman" w:hAnsi="Times New Roman" w:cs="Times New Roman"/>
            <w:noProof/>
            <w:webHidden/>
            <w:sz w:val="24"/>
            <w:szCs w:val="24"/>
          </w:rPr>
          <w:fldChar w:fldCharType="end"/>
        </w:r>
      </w:hyperlink>
    </w:p>
    <w:p w14:paraId="173268A7"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00" w:history="1">
        <w:r w:rsidR="00200994">
          <w:rPr>
            <w:rStyle w:val="Hyperlink"/>
            <w:rFonts w:ascii="Times New Roman" w:hAnsi="Times New Roman" w:cs="Times New Roman"/>
            <w:b/>
            <w:bCs/>
            <w:noProof/>
            <w:sz w:val="24"/>
            <w:szCs w:val="24"/>
            <w:u w:val="none"/>
          </w:rPr>
          <w:t>C</w:t>
        </w:r>
        <w:r w:rsidR="00200994">
          <w:rPr>
            <w:rStyle w:val="Hyperlink"/>
            <w:rFonts w:ascii="Times New Roman" w:eastAsia="Times New Roman" w:hAnsi="Times New Roman" w:cs="Times New Roman"/>
            <w:b/>
            <w:bCs/>
            <w:noProof/>
            <w:sz w:val="24"/>
            <w:szCs w:val="24"/>
            <w:u w:val="none"/>
          </w:rPr>
          <w:t>hapter 2</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_Toc167561800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15</w:t>
        </w:r>
        <w:r w:rsidR="00200994">
          <w:rPr>
            <w:rFonts w:ascii="Times New Roman" w:hAnsi="Times New Roman" w:cs="Times New Roman"/>
            <w:noProof/>
            <w:webHidden/>
            <w:sz w:val="24"/>
            <w:szCs w:val="24"/>
          </w:rPr>
          <w:fldChar w:fldCharType="end"/>
        </w:r>
      </w:hyperlink>
    </w:p>
    <w:p w14:paraId="03E5824C"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01" w:history="1">
        <w:r w:rsidR="00200994">
          <w:rPr>
            <w:rStyle w:val="Hyperlink"/>
            <w:rFonts w:ascii="Times New Roman" w:eastAsia="Times New Roman" w:hAnsi="Times New Roman" w:cs="Times New Roman"/>
            <w:noProof/>
            <w:sz w:val="24"/>
            <w:szCs w:val="24"/>
            <w:u w:val="none"/>
          </w:rPr>
          <w:t>Literature Review</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_Toc167561801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15</w:t>
        </w:r>
        <w:r w:rsidR="00200994">
          <w:rPr>
            <w:rFonts w:ascii="Times New Roman" w:hAnsi="Times New Roman" w:cs="Times New Roman"/>
            <w:noProof/>
            <w:webHidden/>
            <w:sz w:val="24"/>
            <w:szCs w:val="24"/>
          </w:rPr>
          <w:fldChar w:fldCharType="end"/>
        </w:r>
      </w:hyperlink>
    </w:p>
    <w:p w14:paraId="16C456DC"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02" w:history="1">
        <w:r w:rsidR="00200994">
          <w:rPr>
            <w:rStyle w:val="Hyperlink"/>
            <w:rFonts w:ascii="Times New Roman" w:hAnsi="Times New Roman" w:cs="Times New Roman"/>
            <w:noProof/>
            <w:sz w:val="24"/>
            <w:szCs w:val="24"/>
            <w:u w:val="none"/>
          </w:rPr>
          <w:t>2.1 Introduction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_Toc167561802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15</w:t>
        </w:r>
        <w:r w:rsidR="00200994">
          <w:rPr>
            <w:rFonts w:ascii="Times New Roman" w:hAnsi="Times New Roman" w:cs="Times New Roman"/>
            <w:noProof/>
            <w:webHidden/>
            <w:sz w:val="24"/>
            <w:szCs w:val="24"/>
          </w:rPr>
          <w:fldChar w:fldCharType="end"/>
        </w:r>
      </w:hyperlink>
    </w:p>
    <w:p w14:paraId="0544E0B6"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03" w:history="1">
        <w:r w:rsidR="00200994">
          <w:rPr>
            <w:rStyle w:val="Hyperlink"/>
            <w:rFonts w:ascii="Times New Roman" w:eastAsia="Times New Roman" w:hAnsi="Times New Roman" w:cs="Times New Roman"/>
            <w:noProof/>
            <w:sz w:val="24"/>
            <w:szCs w:val="24"/>
            <w:u w:val="none"/>
          </w:rPr>
          <w:t>2.1.1 Conceptual Framework of Branding</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_Toc167561803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15</w:t>
        </w:r>
        <w:r w:rsidR="00200994">
          <w:rPr>
            <w:rFonts w:ascii="Times New Roman" w:hAnsi="Times New Roman" w:cs="Times New Roman"/>
            <w:noProof/>
            <w:webHidden/>
            <w:sz w:val="24"/>
            <w:szCs w:val="24"/>
          </w:rPr>
          <w:fldChar w:fldCharType="end"/>
        </w:r>
      </w:hyperlink>
    </w:p>
    <w:p w14:paraId="3E6D4EBB"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04" w:history="1">
        <w:r w:rsidR="00200994">
          <w:rPr>
            <w:rStyle w:val="Hyperlink"/>
            <w:rFonts w:ascii="Times New Roman" w:eastAsia="Times New Roman" w:hAnsi="Times New Roman" w:cs="Times New Roman"/>
            <w:noProof/>
            <w:sz w:val="24"/>
            <w:szCs w:val="24"/>
            <w:u w:val="none"/>
          </w:rPr>
          <w:t>2.1.2 Emotional Marketing: Definitions and Components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_Toc167561804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15</w:t>
        </w:r>
        <w:r w:rsidR="00200994">
          <w:rPr>
            <w:rFonts w:ascii="Times New Roman" w:hAnsi="Times New Roman" w:cs="Times New Roman"/>
            <w:noProof/>
            <w:webHidden/>
            <w:sz w:val="24"/>
            <w:szCs w:val="24"/>
          </w:rPr>
          <w:fldChar w:fldCharType="end"/>
        </w:r>
      </w:hyperlink>
    </w:p>
    <w:p w14:paraId="027220A6"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05" w:history="1">
        <w:r w:rsidR="00200994">
          <w:rPr>
            <w:rStyle w:val="Hyperlink"/>
            <w:rFonts w:ascii="Times New Roman" w:eastAsia="Times New Roman" w:hAnsi="Times New Roman" w:cs="Times New Roman"/>
            <w:noProof/>
            <w:sz w:val="24"/>
            <w:szCs w:val="24"/>
            <w:u w:val="none"/>
          </w:rPr>
          <w:t>2.1.3 Intersection of Branding and Emotional Appeals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_Toc167561805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16</w:t>
        </w:r>
        <w:r w:rsidR="00200994">
          <w:rPr>
            <w:rFonts w:ascii="Times New Roman" w:hAnsi="Times New Roman" w:cs="Times New Roman"/>
            <w:noProof/>
            <w:webHidden/>
            <w:sz w:val="24"/>
            <w:szCs w:val="24"/>
          </w:rPr>
          <w:fldChar w:fldCharType="end"/>
        </w:r>
      </w:hyperlink>
    </w:p>
    <w:p w14:paraId="6F5B2312"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06" w:history="1">
        <w:r w:rsidR="00200994">
          <w:rPr>
            <w:rStyle w:val="Hyperlink"/>
            <w:rFonts w:ascii="Times New Roman" w:hAnsi="Times New Roman" w:cs="Times New Roman"/>
            <w:noProof/>
            <w:sz w:val="24"/>
            <w:szCs w:val="24"/>
            <w:u w:val="none"/>
          </w:rPr>
          <w:t>2.2 Theoretical Framework</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_Toc167561806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16</w:t>
        </w:r>
        <w:r w:rsidR="00200994">
          <w:rPr>
            <w:rFonts w:ascii="Times New Roman" w:hAnsi="Times New Roman" w:cs="Times New Roman"/>
            <w:noProof/>
            <w:webHidden/>
            <w:sz w:val="24"/>
            <w:szCs w:val="24"/>
          </w:rPr>
          <w:fldChar w:fldCharType="end"/>
        </w:r>
      </w:hyperlink>
    </w:p>
    <w:p w14:paraId="165D4E2C"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07" w:history="1">
        <w:r w:rsidR="00200994">
          <w:rPr>
            <w:rStyle w:val="Hyperlink"/>
            <w:rFonts w:ascii="Times New Roman" w:hAnsi="Times New Roman" w:cs="Times New Roman"/>
            <w:noProof/>
            <w:sz w:val="24"/>
            <w:szCs w:val="24"/>
            <w:u w:val="none"/>
          </w:rPr>
          <w:t>2.2.1 Emotional Branding Theories</w:t>
        </w:r>
        <w:r w:rsidR="00200994">
          <w:rPr>
            <w:rStyle w:val="Hyperlink"/>
            <w:rFonts w:ascii="Times New Roman" w:eastAsia="Times New Roman" w:hAnsi="Times New Roman" w:cs="Times New Roman"/>
            <w:noProof/>
            <w:sz w:val="24"/>
            <w:szCs w:val="24"/>
            <w:u w:val="none"/>
          </w:rPr>
          <w:t>: Batra's Emotional Branding Framework, Fournier's Brand Relationship Quality Model</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_Toc167561807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16</w:t>
        </w:r>
        <w:r w:rsidR="00200994">
          <w:rPr>
            <w:rFonts w:ascii="Times New Roman" w:hAnsi="Times New Roman" w:cs="Times New Roman"/>
            <w:noProof/>
            <w:webHidden/>
            <w:sz w:val="24"/>
            <w:szCs w:val="24"/>
          </w:rPr>
          <w:fldChar w:fldCharType="end"/>
        </w:r>
      </w:hyperlink>
    </w:p>
    <w:p w14:paraId="148CB64B"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08" w:history="1">
        <w:r w:rsidR="00200994">
          <w:rPr>
            <w:rStyle w:val="Hyperlink"/>
            <w:rFonts w:ascii="Times New Roman" w:hAnsi="Times New Roman" w:cs="Times New Roman"/>
            <w:noProof/>
            <w:sz w:val="24"/>
            <w:szCs w:val="24"/>
            <w:u w:val="none"/>
          </w:rPr>
          <w:t>2.3 Literature on Strategic Branding Approaches in the Technology Industry</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_Toc167561808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17</w:t>
        </w:r>
        <w:r w:rsidR="00200994">
          <w:rPr>
            <w:rFonts w:ascii="Times New Roman" w:hAnsi="Times New Roman" w:cs="Times New Roman"/>
            <w:noProof/>
            <w:webHidden/>
            <w:sz w:val="24"/>
            <w:szCs w:val="24"/>
          </w:rPr>
          <w:fldChar w:fldCharType="end"/>
        </w:r>
      </w:hyperlink>
    </w:p>
    <w:p w14:paraId="753A1995"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09" w:history="1">
        <w:r w:rsidR="00200994">
          <w:rPr>
            <w:rStyle w:val="Hyperlink"/>
            <w:rFonts w:ascii="Times New Roman" w:hAnsi="Times New Roman" w:cs="Times New Roman"/>
            <w:noProof/>
            <w:sz w:val="24"/>
            <w:szCs w:val="24"/>
            <w:u w:val="none"/>
          </w:rPr>
          <w:t>2.4 Emotional Marketing Strategies in Technology Branding</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_Toc167561809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17</w:t>
        </w:r>
        <w:r w:rsidR="00200994">
          <w:rPr>
            <w:rFonts w:ascii="Times New Roman" w:hAnsi="Times New Roman" w:cs="Times New Roman"/>
            <w:noProof/>
            <w:webHidden/>
            <w:sz w:val="24"/>
            <w:szCs w:val="24"/>
          </w:rPr>
          <w:fldChar w:fldCharType="end"/>
        </w:r>
      </w:hyperlink>
    </w:p>
    <w:p w14:paraId="50F46E20"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10" w:history="1">
        <w:r w:rsidR="00200994">
          <w:rPr>
            <w:rStyle w:val="Hyperlink"/>
            <w:rFonts w:ascii="Times New Roman" w:eastAsia="Times New Roman" w:hAnsi="Times New Roman" w:cs="Times New Roman"/>
            <w:noProof/>
            <w:sz w:val="24"/>
            <w:szCs w:val="24"/>
            <w:u w:val="none"/>
          </w:rPr>
          <w:t>2.4.1 Emotional Appeals in Advertising</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_Toc167561810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18</w:t>
        </w:r>
        <w:r w:rsidR="00200994">
          <w:rPr>
            <w:rFonts w:ascii="Times New Roman" w:hAnsi="Times New Roman" w:cs="Times New Roman"/>
            <w:noProof/>
            <w:webHidden/>
            <w:sz w:val="24"/>
            <w:szCs w:val="24"/>
          </w:rPr>
          <w:fldChar w:fldCharType="end"/>
        </w:r>
      </w:hyperlink>
    </w:p>
    <w:p w14:paraId="4C31AB59"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11" w:history="1">
        <w:r w:rsidR="00200994">
          <w:rPr>
            <w:rStyle w:val="Hyperlink"/>
            <w:rFonts w:ascii="Times New Roman" w:eastAsia="Times New Roman" w:hAnsi="Times New Roman" w:cs="Times New Roman"/>
            <w:noProof/>
            <w:sz w:val="24"/>
            <w:szCs w:val="24"/>
            <w:u w:val="none"/>
          </w:rPr>
          <w:t>2.4.2 Creating Emotional Connections with Consumers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_Toc167561811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18</w:t>
        </w:r>
        <w:r w:rsidR="00200994">
          <w:rPr>
            <w:rFonts w:ascii="Times New Roman" w:hAnsi="Times New Roman" w:cs="Times New Roman"/>
            <w:noProof/>
            <w:webHidden/>
            <w:sz w:val="24"/>
            <w:szCs w:val="24"/>
          </w:rPr>
          <w:fldChar w:fldCharType="end"/>
        </w:r>
      </w:hyperlink>
    </w:p>
    <w:p w14:paraId="28875A7D"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12" w:history="1">
        <w:r w:rsidR="00200994">
          <w:rPr>
            <w:rStyle w:val="Hyperlink"/>
            <w:rFonts w:ascii="Times New Roman" w:eastAsia="Times New Roman" w:hAnsi="Times New Roman" w:cs="Times New Roman"/>
            <w:noProof/>
            <w:sz w:val="24"/>
            <w:szCs w:val="24"/>
            <w:u w:val="none"/>
          </w:rPr>
          <w:t>2.4.3 Case Studies on Emotional Marketing Successes in the Technology Sector</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_Toc167561812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18</w:t>
        </w:r>
        <w:r w:rsidR="00200994">
          <w:rPr>
            <w:rFonts w:ascii="Times New Roman" w:hAnsi="Times New Roman" w:cs="Times New Roman"/>
            <w:noProof/>
            <w:webHidden/>
            <w:sz w:val="24"/>
            <w:szCs w:val="24"/>
          </w:rPr>
          <w:fldChar w:fldCharType="end"/>
        </w:r>
      </w:hyperlink>
    </w:p>
    <w:p w14:paraId="6BA72920"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13" w:history="1">
        <w:r w:rsidR="00200994">
          <w:rPr>
            <w:rStyle w:val="Hyperlink"/>
            <w:rFonts w:ascii="Times New Roman" w:hAnsi="Times New Roman" w:cs="Times New Roman"/>
            <w:noProof/>
            <w:sz w:val="24"/>
            <w:szCs w:val="24"/>
            <w:u w:val="none"/>
          </w:rPr>
          <w:t>2.5 Case Studies and Examples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_Toc167561813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19</w:t>
        </w:r>
        <w:r w:rsidR="00200994">
          <w:rPr>
            <w:rFonts w:ascii="Times New Roman" w:hAnsi="Times New Roman" w:cs="Times New Roman"/>
            <w:noProof/>
            <w:webHidden/>
            <w:sz w:val="24"/>
            <w:szCs w:val="24"/>
          </w:rPr>
          <w:fldChar w:fldCharType="end"/>
        </w:r>
      </w:hyperlink>
    </w:p>
    <w:p w14:paraId="06E1A7EA"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14" w:history="1">
        <w:r w:rsidR="00200994">
          <w:rPr>
            <w:rStyle w:val="Hyperlink"/>
            <w:rFonts w:ascii="Times New Roman" w:eastAsia="Times New Roman" w:hAnsi="Times New Roman" w:cs="Times New Roman"/>
            <w:noProof/>
            <w:sz w:val="24"/>
            <w:szCs w:val="24"/>
            <w:u w:val="none"/>
          </w:rPr>
          <w:t>2.5.1 Apple's Branding Strategy Evolution: From Rational to Emotional Appeals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_Toc167561814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19</w:t>
        </w:r>
        <w:r w:rsidR="00200994">
          <w:rPr>
            <w:rFonts w:ascii="Times New Roman" w:hAnsi="Times New Roman" w:cs="Times New Roman"/>
            <w:noProof/>
            <w:webHidden/>
            <w:sz w:val="24"/>
            <w:szCs w:val="24"/>
          </w:rPr>
          <w:fldChar w:fldCharType="end"/>
        </w:r>
      </w:hyperlink>
    </w:p>
    <w:p w14:paraId="19F37614"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15" w:history="1">
        <w:r w:rsidR="00200994">
          <w:rPr>
            <w:rStyle w:val="Hyperlink"/>
            <w:rFonts w:ascii="Times New Roman" w:eastAsia="Times New Roman" w:hAnsi="Times New Roman" w:cs="Times New Roman"/>
            <w:noProof/>
            <w:sz w:val="24"/>
            <w:szCs w:val="24"/>
            <w:u w:val="none"/>
          </w:rPr>
          <w:t>2.5.2 Success Stories and Failures in Smartphone Branding</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_Toc167561815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19</w:t>
        </w:r>
        <w:r w:rsidR="00200994">
          <w:rPr>
            <w:rFonts w:ascii="Times New Roman" w:hAnsi="Times New Roman" w:cs="Times New Roman"/>
            <w:noProof/>
            <w:webHidden/>
            <w:sz w:val="24"/>
            <w:szCs w:val="24"/>
          </w:rPr>
          <w:fldChar w:fldCharType="end"/>
        </w:r>
      </w:hyperlink>
    </w:p>
    <w:p w14:paraId="2C05AE57"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16" w:history="1">
        <w:r w:rsidR="00200994">
          <w:rPr>
            <w:rStyle w:val="Hyperlink"/>
            <w:rFonts w:ascii="Times New Roman" w:eastAsia="Times New Roman" w:hAnsi="Times New Roman" w:cs="Times New Roman"/>
            <w:noProof/>
            <w:sz w:val="24"/>
            <w:szCs w:val="24"/>
            <w:u w:val="none"/>
          </w:rPr>
          <w:t>2.5.3 Comparative Analysis of Emotional Marketing Campaigns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_Toc167561816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20</w:t>
        </w:r>
        <w:r w:rsidR="00200994">
          <w:rPr>
            <w:rFonts w:ascii="Times New Roman" w:hAnsi="Times New Roman" w:cs="Times New Roman"/>
            <w:noProof/>
            <w:webHidden/>
            <w:sz w:val="24"/>
            <w:szCs w:val="24"/>
          </w:rPr>
          <w:fldChar w:fldCharType="end"/>
        </w:r>
      </w:hyperlink>
    </w:p>
    <w:p w14:paraId="70FE079C"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17" w:history="1">
        <w:r w:rsidR="00200994">
          <w:rPr>
            <w:rStyle w:val="Hyperlink"/>
            <w:rFonts w:ascii="Times New Roman" w:hAnsi="Times New Roman" w:cs="Times New Roman"/>
            <w:noProof/>
            <w:sz w:val="24"/>
            <w:szCs w:val="24"/>
            <w:u w:val="none"/>
          </w:rPr>
          <w:t>2.6 Gaps in Existing Literature</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_Toc167561817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20</w:t>
        </w:r>
        <w:r w:rsidR="00200994">
          <w:rPr>
            <w:rFonts w:ascii="Times New Roman" w:hAnsi="Times New Roman" w:cs="Times New Roman"/>
            <w:noProof/>
            <w:webHidden/>
            <w:sz w:val="24"/>
            <w:szCs w:val="24"/>
          </w:rPr>
          <w:fldChar w:fldCharType="end"/>
        </w:r>
      </w:hyperlink>
    </w:p>
    <w:p w14:paraId="5C76DADD"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18" w:history="1">
        <w:r w:rsidR="00200994">
          <w:rPr>
            <w:rStyle w:val="Hyperlink"/>
            <w:rFonts w:ascii="Times New Roman" w:eastAsia="Times New Roman" w:hAnsi="Times New Roman" w:cs="Times New Roman"/>
            <w:noProof/>
            <w:sz w:val="24"/>
            <w:szCs w:val="24"/>
            <w:u w:val="none"/>
          </w:rPr>
          <w:t>2.6.1 Lack of Comprehensive Studies on Emotional Marketing in the Smartphone Industry</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_Toc167561818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21</w:t>
        </w:r>
        <w:r w:rsidR="00200994">
          <w:rPr>
            <w:rFonts w:ascii="Times New Roman" w:hAnsi="Times New Roman" w:cs="Times New Roman"/>
            <w:noProof/>
            <w:webHidden/>
            <w:sz w:val="24"/>
            <w:szCs w:val="24"/>
          </w:rPr>
          <w:fldChar w:fldCharType="end"/>
        </w:r>
      </w:hyperlink>
    </w:p>
    <w:p w14:paraId="56B73F67"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19" w:history="1">
        <w:r w:rsidR="00200994">
          <w:rPr>
            <w:rStyle w:val="Hyperlink"/>
            <w:rFonts w:ascii="Times New Roman" w:eastAsia="Times New Roman" w:hAnsi="Times New Roman" w:cs="Times New Roman"/>
            <w:noProof/>
            <w:sz w:val="24"/>
            <w:szCs w:val="24"/>
            <w:u w:val="none"/>
          </w:rPr>
          <w:t>2.6.2 Need for Empirical Research on Emotional Branding Strategies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_Toc167561819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21</w:t>
        </w:r>
        <w:r w:rsidR="00200994">
          <w:rPr>
            <w:rFonts w:ascii="Times New Roman" w:hAnsi="Times New Roman" w:cs="Times New Roman"/>
            <w:noProof/>
            <w:webHidden/>
            <w:sz w:val="24"/>
            <w:szCs w:val="24"/>
          </w:rPr>
          <w:fldChar w:fldCharType="end"/>
        </w:r>
      </w:hyperlink>
    </w:p>
    <w:p w14:paraId="4F083A91"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20" w:history="1">
        <w:r w:rsidR="00200994">
          <w:rPr>
            <w:rStyle w:val="Hyperlink"/>
            <w:rFonts w:ascii="Times New Roman" w:eastAsia="Times New Roman" w:hAnsi="Times New Roman" w:cs="Times New Roman"/>
            <w:noProof/>
            <w:sz w:val="24"/>
            <w:szCs w:val="24"/>
            <w:u w:val="none"/>
          </w:rPr>
          <w:t>2.6.3 Potential Contributions of Current Study</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_Toc167561820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21</w:t>
        </w:r>
        <w:r w:rsidR="00200994">
          <w:rPr>
            <w:rFonts w:ascii="Times New Roman" w:hAnsi="Times New Roman" w:cs="Times New Roman"/>
            <w:noProof/>
            <w:webHidden/>
            <w:sz w:val="24"/>
            <w:szCs w:val="24"/>
          </w:rPr>
          <w:fldChar w:fldCharType="end"/>
        </w:r>
      </w:hyperlink>
    </w:p>
    <w:p w14:paraId="09BBB8F3"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21" w:history="1">
        <w:r w:rsidR="00200994">
          <w:rPr>
            <w:rStyle w:val="Hyperlink"/>
            <w:rFonts w:ascii="Times New Roman" w:hAnsi="Times New Roman" w:cs="Times New Roman"/>
            <w:noProof/>
            <w:sz w:val="24"/>
            <w:szCs w:val="24"/>
            <w:u w:val="none"/>
          </w:rPr>
          <w:t>2.7 Conclusion of Literature Review</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_Toc167561821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22</w:t>
        </w:r>
        <w:r w:rsidR="00200994">
          <w:rPr>
            <w:rFonts w:ascii="Times New Roman" w:hAnsi="Times New Roman" w:cs="Times New Roman"/>
            <w:noProof/>
            <w:webHidden/>
            <w:sz w:val="24"/>
            <w:szCs w:val="24"/>
          </w:rPr>
          <w:fldChar w:fldCharType="end"/>
        </w:r>
      </w:hyperlink>
    </w:p>
    <w:p w14:paraId="01B307D1"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22" w:history="1">
        <w:r w:rsidR="00200994">
          <w:rPr>
            <w:rStyle w:val="Hyperlink"/>
            <w:rFonts w:ascii="Times New Roman" w:eastAsia="Times New Roman" w:hAnsi="Times New Roman" w:cs="Times New Roman"/>
            <w:b/>
            <w:bCs/>
            <w:noProof/>
            <w:sz w:val="24"/>
            <w:szCs w:val="24"/>
            <w:u w:val="none"/>
          </w:rPr>
          <w:t>Chapter 3</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_Toc167561822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22</w:t>
        </w:r>
        <w:r w:rsidR="00200994">
          <w:rPr>
            <w:rFonts w:ascii="Times New Roman" w:hAnsi="Times New Roman" w:cs="Times New Roman"/>
            <w:noProof/>
            <w:webHidden/>
            <w:sz w:val="24"/>
            <w:szCs w:val="24"/>
          </w:rPr>
          <w:fldChar w:fldCharType="end"/>
        </w:r>
      </w:hyperlink>
    </w:p>
    <w:p w14:paraId="4C3F7F9E"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23" w:history="1">
        <w:r w:rsidR="00200994">
          <w:rPr>
            <w:rStyle w:val="Hyperlink"/>
            <w:rFonts w:ascii="Times New Roman" w:eastAsia="Times New Roman" w:hAnsi="Times New Roman" w:cs="Times New Roman"/>
            <w:noProof/>
            <w:sz w:val="24"/>
            <w:szCs w:val="24"/>
            <w:u w:val="none"/>
          </w:rPr>
          <w:t>Research Methodology</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_Toc167561823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22</w:t>
        </w:r>
        <w:r w:rsidR="00200994">
          <w:rPr>
            <w:rFonts w:ascii="Times New Roman" w:hAnsi="Times New Roman" w:cs="Times New Roman"/>
            <w:noProof/>
            <w:webHidden/>
            <w:sz w:val="24"/>
            <w:szCs w:val="24"/>
          </w:rPr>
          <w:fldChar w:fldCharType="end"/>
        </w:r>
      </w:hyperlink>
    </w:p>
    <w:p w14:paraId="3B0FAE10"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24" w:history="1">
        <w:r w:rsidR="00200994">
          <w:rPr>
            <w:rStyle w:val="Hyperlink"/>
            <w:rFonts w:ascii="Times New Roman" w:hAnsi="Times New Roman" w:cs="Times New Roman"/>
            <w:noProof/>
            <w:sz w:val="24"/>
            <w:szCs w:val="24"/>
            <w:u w:val="none"/>
          </w:rPr>
          <w:t>3.1 Research Design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_Toc167561824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23</w:t>
        </w:r>
        <w:r w:rsidR="00200994">
          <w:rPr>
            <w:rFonts w:ascii="Times New Roman" w:hAnsi="Times New Roman" w:cs="Times New Roman"/>
            <w:noProof/>
            <w:webHidden/>
            <w:sz w:val="24"/>
            <w:szCs w:val="24"/>
          </w:rPr>
          <w:fldChar w:fldCharType="end"/>
        </w:r>
      </w:hyperlink>
    </w:p>
    <w:p w14:paraId="6395683D"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25" w:history="1">
        <w:r w:rsidR="00200994">
          <w:rPr>
            <w:rStyle w:val="Hyperlink"/>
            <w:rFonts w:ascii="Times New Roman" w:hAnsi="Times New Roman" w:cs="Times New Roman"/>
            <w:noProof/>
            <w:sz w:val="24"/>
            <w:szCs w:val="24"/>
            <w:u w:val="none"/>
          </w:rPr>
          <w:t>3.1.1 Mixed Methods Approach</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_Toc167561825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23</w:t>
        </w:r>
        <w:r w:rsidR="00200994">
          <w:rPr>
            <w:rFonts w:ascii="Times New Roman" w:hAnsi="Times New Roman" w:cs="Times New Roman"/>
            <w:noProof/>
            <w:webHidden/>
            <w:sz w:val="24"/>
            <w:szCs w:val="24"/>
          </w:rPr>
          <w:fldChar w:fldCharType="end"/>
        </w:r>
      </w:hyperlink>
    </w:p>
    <w:p w14:paraId="75CCD07C"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26" w:history="1">
        <w:r w:rsidR="00200994">
          <w:rPr>
            <w:rStyle w:val="Hyperlink"/>
            <w:rFonts w:ascii="Times New Roman" w:hAnsi="Times New Roman" w:cs="Times New Roman"/>
            <w:noProof/>
            <w:sz w:val="24"/>
            <w:szCs w:val="24"/>
            <w:u w:val="none"/>
          </w:rPr>
          <w:t>3.2 Data Collection Methods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_Toc167561826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23</w:t>
        </w:r>
        <w:r w:rsidR="00200994">
          <w:rPr>
            <w:rFonts w:ascii="Times New Roman" w:hAnsi="Times New Roman" w:cs="Times New Roman"/>
            <w:noProof/>
            <w:webHidden/>
            <w:sz w:val="24"/>
            <w:szCs w:val="24"/>
          </w:rPr>
          <w:fldChar w:fldCharType="end"/>
        </w:r>
      </w:hyperlink>
    </w:p>
    <w:p w14:paraId="4D672D91"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27" w:history="1">
        <w:r w:rsidR="00200994">
          <w:rPr>
            <w:rStyle w:val="Hyperlink"/>
            <w:rFonts w:ascii="Times New Roman" w:eastAsia="Times New Roman" w:hAnsi="Times New Roman" w:cs="Times New Roman"/>
            <w:noProof/>
            <w:sz w:val="24"/>
            <w:szCs w:val="24"/>
            <w:u w:val="none"/>
          </w:rPr>
          <w:t>3.2.1 Survey Design and Development</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_Toc167561827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23</w:t>
        </w:r>
        <w:r w:rsidR="00200994">
          <w:rPr>
            <w:rFonts w:ascii="Times New Roman" w:hAnsi="Times New Roman" w:cs="Times New Roman"/>
            <w:noProof/>
            <w:webHidden/>
            <w:sz w:val="24"/>
            <w:szCs w:val="24"/>
          </w:rPr>
          <w:fldChar w:fldCharType="end"/>
        </w:r>
      </w:hyperlink>
    </w:p>
    <w:p w14:paraId="0A4BEBB8"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28" w:history="1">
        <w:r w:rsidR="00200994">
          <w:rPr>
            <w:rStyle w:val="Hyperlink"/>
            <w:rFonts w:ascii="Times New Roman" w:hAnsi="Times New Roman" w:cs="Times New Roman"/>
            <w:noProof/>
            <w:sz w:val="24"/>
            <w:szCs w:val="24"/>
            <w:u w:val="none"/>
          </w:rPr>
          <w:t>3.3 Data Analysis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_Toc167561828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24</w:t>
        </w:r>
        <w:r w:rsidR="00200994">
          <w:rPr>
            <w:rFonts w:ascii="Times New Roman" w:hAnsi="Times New Roman" w:cs="Times New Roman"/>
            <w:noProof/>
            <w:webHidden/>
            <w:sz w:val="24"/>
            <w:szCs w:val="24"/>
          </w:rPr>
          <w:fldChar w:fldCharType="end"/>
        </w:r>
      </w:hyperlink>
    </w:p>
    <w:p w14:paraId="1D9EB5BB"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29" w:history="1">
        <w:r w:rsidR="00200994">
          <w:rPr>
            <w:rStyle w:val="Hyperlink"/>
            <w:rFonts w:ascii="Times New Roman" w:eastAsia="Times New Roman" w:hAnsi="Times New Roman" w:cs="Times New Roman"/>
            <w:noProof/>
            <w:sz w:val="24"/>
            <w:szCs w:val="24"/>
            <w:u w:val="none"/>
          </w:rPr>
          <w:t>3.3.1 Thematic Analysis Procedures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_Toc167561829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24</w:t>
        </w:r>
        <w:r w:rsidR="00200994">
          <w:rPr>
            <w:rFonts w:ascii="Times New Roman" w:hAnsi="Times New Roman" w:cs="Times New Roman"/>
            <w:noProof/>
            <w:webHidden/>
            <w:sz w:val="24"/>
            <w:szCs w:val="24"/>
          </w:rPr>
          <w:fldChar w:fldCharType="end"/>
        </w:r>
      </w:hyperlink>
    </w:p>
    <w:p w14:paraId="6CAE9023"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30" w:history="1">
        <w:r w:rsidR="00200994">
          <w:rPr>
            <w:rStyle w:val="Hyperlink"/>
            <w:rFonts w:ascii="Times New Roman" w:eastAsia="Times New Roman" w:hAnsi="Times New Roman" w:cs="Times New Roman"/>
            <w:noProof/>
            <w:sz w:val="24"/>
            <w:szCs w:val="24"/>
            <w:u w:val="none"/>
          </w:rPr>
          <w:t>3.3.2 Statistical Analysis of Quantitative Data</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_Toc167561830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25</w:t>
        </w:r>
        <w:r w:rsidR="00200994">
          <w:rPr>
            <w:rFonts w:ascii="Times New Roman" w:hAnsi="Times New Roman" w:cs="Times New Roman"/>
            <w:noProof/>
            <w:webHidden/>
            <w:sz w:val="24"/>
            <w:szCs w:val="24"/>
          </w:rPr>
          <w:fldChar w:fldCharType="end"/>
        </w:r>
      </w:hyperlink>
    </w:p>
    <w:p w14:paraId="7FDC7A4F"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31" w:history="1">
        <w:r w:rsidR="00200994">
          <w:rPr>
            <w:rStyle w:val="Hyperlink"/>
            <w:rFonts w:ascii="Times New Roman" w:hAnsi="Times New Roman" w:cs="Times New Roman"/>
            <w:noProof/>
            <w:sz w:val="24"/>
            <w:szCs w:val="24"/>
            <w:u w:val="none"/>
          </w:rPr>
          <w:t>3.4 Ethical Considerations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_Toc167561831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25</w:t>
        </w:r>
        <w:r w:rsidR="00200994">
          <w:rPr>
            <w:rFonts w:ascii="Times New Roman" w:hAnsi="Times New Roman" w:cs="Times New Roman"/>
            <w:noProof/>
            <w:webHidden/>
            <w:sz w:val="24"/>
            <w:szCs w:val="24"/>
          </w:rPr>
          <w:fldChar w:fldCharType="end"/>
        </w:r>
      </w:hyperlink>
    </w:p>
    <w:p w14:paraId="484D229B"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32" w:history="1">
        <w:r w:rsidR="00200994">
          <w:rPr>
            <w:rStyle w:val="Hyperlink"/>
            <w:rFonts w:ascii="Times New Roman" w:eastAsia="Times New Roman" w:hAnsi="Times New Roman" w:cs="Times New Roman"/>
            <w:noProof/>
            <w:sz w:val="24"/>
            <w:szCs w:val="24"/>
            <w:u w:val="none"/>
          </w:rPr>
          <w:t>3.4.1. Informed consent and the confidentiality of the participants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_Toc167561832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25</w:t>
        </w:r>
        <w:r w:rsidR="00200994">
          <w:rPr>
            <w:rFonts w:ascii="Times New Roman" w:hAnsi="Times New Roman" w:cs="Times New Roman"/>
            <w:noProof/>
            <w:webHidden/>
            <w:sz w:val="24"/>
            <w:szCs w:val="24"/>
          </w:rPr>
          <w:fldChar w:fldCharType="end"/>
        </w:r>
      </w:hyperlink>
    </w:p>
    <w:p w14:paraId="52358287"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33" w:history="1">
        <w:r w:rsidR="00200994">
          <w:rPr>
            <w:rStyle w:val="Hyperlink"/>
            <w:rFonts w:ascii="Times New Roman" w:eastAsia="Times New Roman" w:hAnsi="Times New Roman" w:cs="Times New Roman"/>
            <w:noProof/>
            <w:sz w:val="24"/>
            <w:szCs w:val="24"/>
            <w:u w:val="none"/>
          </w:rPr>
          <w:t>3.4.2. Integrity and Transparency of Research Practices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_Toc167561833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25</w:t>
        </w:r>
        <w:r w:rsidR="00200994">
          <w:rPr>
            <w:rFonts w:ascii="Times New Roman" w:hAnsi="Times New Roman" w:cs="Times New Roman"/>
            <w:noProof/>
            <w:webHidden/>
            <w:sz w:val="24"/>
            <w:szCs w:val="24"/>
          </w:rPr>
          <w:fldChar w:fldCharType="end"/>
        </w:r>
      </w:hyperlink>
    </w:p>
    <w:p w14:paraId="69DD564C"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34" w:history="1">
        <w:r w:rsidR="00200994">
          <w:rPr>
            <w:rStyle w:val="Hyperlink"/>
            <w:rFonts w:ascii="Times New Roman" w:hAnsi="Times New Roman" w:cs="Times New Roman"/>
            <w:noProof/>
            <w:sz w:val="24"/>
            <w:szCs w:val="24"/>
            <w:u w:val="none"/>
          </w:rPr>
          <w:t>3.5 Conclusion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_Toc167561834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26</w:t>
        </w:r>
        <w:r w:rsidR="00200994">
          <w:rPr>
            <w:rFonts w:ascii="Times New Roman" w:hAnsi="Times New Roman" w:cs="Times New Roman"/>
            <w:noProof/>
            <w:webHidden/>
            <w:sz w:val="24"/>
            <w:szCs w:val="24"/>
          </w:rPr>
          <w:fldChar w:fldCharType="end"/>
        </w:r>
      </w:hyperlink>
    </w:p>
    <w:p w14:paraId="6B4498F8"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35" w:history="1">
        <w:r w:rsidR="00200994">
          <w:rPr>
            <w:rStyle w:val="Hyperlink"/>
            <w:rFonts w:ascii="Times New Roman" w:eastAsia="Times New Roman" w:hAnsi="Times New Roman" w:cs="Times New Roman"/>
            <w:b/>
            <w:bCs/>
            <w:noProof/>
            <w:sz w:val="24"/>
            <w:szCs w:val="24"/>
            <w:u w:val="none"/>
          </w:rPr>
          <w:t>Chapter 4</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_Toc167561835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26</w:t>
        </w:r>
        <w:r w:rsidR="00200994">
          <w:rPr>
            <w:rFonts w:ascii="Times New Roman" w:hAnsi="Times New Roman" w:cs="Times New Roman"/>
            <w:noProof/>
            <w:webHidden/>
            <w:sz w:val="24"/>
            <w:szCs w:val="24"/>
          </w:rPr>
          <w:fldChar w:fldCharType="end"/>
        </w:r>
      </w:hyperlink>
    </w:p>
    <w:p w14:paraId="41AD497F"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36" w:history="1">
        <w:r w:rsidR="00200994">
          <w:rPr>
            <w:rStyle w:val="Hyperlink"/>
            <w:rFonts w:ascii="Times New Roman" w:eastAsia="Times New Roman" w:hAnsi="Times New Roman" w:cs="Times New Roman"/>
            <w:noProof/>
            <w:sz w:val="24"/>
            <w:szCs w:val="24"/>
            <w:u w:val="none"/>
          </w:rPr>
          <w:t>Data Collection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_Toc167561836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26</w:t>
        </w:r>
        <w:r w:rsidR="00200994">
          <w:rPr>
            <w:rFonts w:ascii="Times New Roman" w:hAnsi="Times New Roman" w:cs="Times New Roman"/>
            <w:noProof/>
            <w:webHidden/>
            <w:sz w:val="24"/>
            <w:szCs w:val="24"/>
          </w:rPr>
          <w:fldChar w:fldCharType="end"/>
        </w:r>
      </w:hyperlink>
    </w:p>
    <w:p w14:paraId="2FE95A17"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37" w:history="1">
        <w:r w:rsidR="00200994">
          <w:rPr>
            <w:rStyle w:val="Hyperlink"/>
            <w:rFonts w:ascii="Times New Roman" w:hAnsi="Times New Roman" w:cs="Times New Roman"/>
            <w:noProof/>
            <w:sz w:val="24"/>
            <w:szCs w:val="24"/>
            <w:u w:val="none"/>
          </w:rPr>
          <w:t>4.1 Overview of Data Collection Process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_Toc167561837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27</w:t>
        </w:r>
        <w:r w:rsidR="00200994">
          <w:rPr>
            <w:rFonts w:ascii="Times New Roman" w:hAnsi="Times New Roman" w:cs="Times New Roman"/>
            <w:noProof/>
            <w:webHidden/>
            <w:sz w:val="24"/>
            <w:szCs w:val="24"/>
          </w:rPr>
          <w:fldChar w:fldCharType="end"/>
        </w:r>
      </w:hyperlink>
    </w:p>
    <w:p w14:paraId="2631ECBD"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38" w:history="1">
        <w:r w:rsidR="00200994">
          <w:rPr>
            <w:rStyle w:val="Hyperlink"/>
            <w:rFonts w:ascii="Times New Roman" w:eastAsia="Times New Roman" w:hAnsi="Times New Roman" w:cs="Times New Roman"/>
            <w:noProof/>
            <w:sz w:val="24"/>
            <w:szCs w:val="24"/>
            <w:u w:val="none"/>
          </w:rPr>
          <w:t>4.1.1 The 1 Timeline of Data Collection Activities consists of the following</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_Toc167561838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27</w:t>
        </w:r>
        <w:r w:rsidR="00200994">
          <w:rPr>
            <w:rFonts w:ascii="Times New Roman" w:hAnsi="Times New Roman" w:cs="Times New Roman"/>
            <w:noProof/>
            <w:webHidden/>
            <w:sz w:val="24"/>
            <w:szCs w:val="24"/>
          </w:rPr>
          <w:fldChar w:fldCharType="end"/>
        </w:r>
      </w:hyperlink>
    </w:p>
    <w:p w14:paraId="6453D3F8"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39" w:history="1">
        <w:r w:rsidR="00200994">
          <w:rPr>
            <w:rStyle w:val="Hyperlink"/>
            <w:rFonts w:ascii="Times New Roman" w:eastAsia="Times New Roman" w:hAnsi="Times New Roman" w:cs="Times New Roman"/>
            <w:noProof/>
            <w:sz w:val="24"/>
            <w:szCs w:val="24"/>
            <w:u w:val="none"/>
          </w:rPr>
          <w:t>4.1.2 Coordination and Communication with Participants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_Toc167561839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27</w:t>
        </w:r>
        <w:r w:rsidR="00200994">
          <w:rPr>
            <w:rFonts w:ascii="Times New Roman" w:hAnsi="Times New Roman" w:cs="Times New Roman"/>
            <w:noProof/>
            <w:webHidden/>
            <w:sz w:val="24"/>
            <w:szCs w:val="24"/>
          </w:rPr>
          <w:fldChar w:fldCharType="end"/>
        </w:r>
      </w:hyperlink>
    </w:p>
    <w:p w14:paraId="7EF7AB9B"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40" w:history="1">
        <w:r w:rsidR="00200994">
          <w:rPr>
            <w:rStyle w:val="Hyperlink"/>
            <w:rFonts w:ascii="Times New Roman" w:hAnsi="Times New Roman" w:cs="Times New Roman"/>
            <w:noProof/>
            <w:sz w:val="24"/>
            <w:szCs w:val="24"/>
            <w:u w:val="none"/>
          </w:rPr>
          <w:t>4.2 Description of Survey Instrument and Development</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_Toc167561840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28</w:t>
        </w:r>
        <w:r w:rsidR="00200994">
          <w:rPr>
            <w:rFonts w:ascii="Times New Roman" w:hAnsi="Times New Roman" w:cs="Times New Roman"/>
            <w:noProof/>
            <w:webHidden/>
            <w:sz w:val="24"/>
            <w:szCs w:val="24"/>
          </w:rPr>
          <w:fldChar w:fldCharType="end"/>
        </w:r>
      </w:hyperlink>
    </w:p>
    <w:p w14:paraId="7E7F4354"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41" w:history="1">
        <w:r w:rsidR="00200994">
          <w:rPr>
            <w:rStyle w:val="Hyperlink"/>
            <w:rFonts w:ascii="Times New Roman" w:eastAsia="Times New Roman" w:hAnsi="Times New Roman" w:cs="Times New Roman"/>
            <w:noProof/>
            <w:sz w:val="24"/>
            <w:szCs w:val="24"/>
            <w:u w:val="none"/>
          </w:rPr>
          <w:t>4.2.1 Easy to create the basis for good and structured surveys is the design principle for the construction of surveys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_Toc167561841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28</w:t>
        </w:r>
        <w:r w:rsidR="00200994">
          <w:rPr>
            <w:rFonts w:ascii="Times New Roman" w:hAnsi="Times New Roman" w:cs="Times New Roman"/>
            <w:noProof/>
            <w:webHidden/>
            <w:sz w:val="24"/>
            <w:szCs w:val="24"/>
          </w:rPr>
          <w:fldChar w:fldCharType="end"/>
        </w:r>
      </w:hyperlink>
    </w:p>
    <w:p w14:paraId="7346EE9D"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42" w:history="1">
        <w:r w:rsidR="00200994">
          <w:rPr>
            <w:rStyle w:val="Hyperlink"/>
            <w:rFonts w:ascii="Times New Roman" w:eastAsia="Times New Roman" w:hAnsi="Times New Roman" w:cs="Times New Roman"/>
            <w:noProof/>
            <w:sz w:val="24"/>
            <w:szCs w:val="24"/>
            <w:u w:val="none"/>
          </w:rPr>
          <w:t>4. 2.2 Development and Execution of a Pilot Study and Refinement of the Questionnaire</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_Toc167561842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29</w:t>
        </w:r>
        <w:r w:rsidR="00200994">
          <w:rPr>
            <w:rFonts w:ascii="Times New Roman" w:hAnsi="Times New Roman" w:cs="Times New Roman"/>
            <w:noProof/>
            <w:webHidden/>
            <w:sz w:val="24"/>
            <w:szCs w:val="24"/>
          </w:rPr>
          <w:fldChar w:fldCharType="end"/>
        </w:r>
      </w:hyperlink>
    </w:p>
    <w:p w14:paraId="033CFC0B"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43" w:history="1">
        <w:r w:rsidR="00200994">
          <w:rPr>
            <w:rStyle w:val="Hyperlink"/>
            <w:rFonts w:ascii="Times New Roman" w:eastAsia="Times New Roman" w:hAnsi="Times New Roman" w:cs="Times New Roman"/>
            <w:noProof/>
            <w:sz w:val="24"/>
            <w:szCs w:val="24"/>
            <w:u w:val="none"/>
          </w:rPr>
          <w:t>4. 2. 3 The Survey Instrument is the last step of the survey execution process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_Toc167561843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29</w:t>
        </w:r>
        <w:r w:rsidR="00200994">
          <w:rPr>
            <w:rFonts w:ascii="Times New Roman" w:hAnsi="Times New Roman" w:cs="Times New Roman"/>
            <w:noProof/>
            <w:webHidden/>
            <w:sz w:val="24"/>
            <w:szCs w:val="24"/>
          </w:rPr>
          <w:fldChar w:fldCharType="end"/>
        </w:r>
      </w:hyperlink>
    </w:p>
    <w:p w14:paraId="559DE0FA"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44" w:history="1">
        <w:r w:rsidR="00200994">
          <w:rPr>
            <w:rStyle w:val="Hyperlink"/>
            <w:rFonts w:ascii="Times New Roman" w:hAnsi="Times New Roman" w:cs="Times New Roman"/>
            <w:noProof/>
            <w:sz w:val="24"/>
            <w:szCs w:val="24"/>
            <w:u w:val="none"/>
          </w:rPr>
          <w:t>4.3 Students from primary and secondary schools on online course programs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_Toc167561844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30</w:t>
        </w:r>
        <w:r w:rsidR="00200994">
          <w:rPr>
            <w:rFonts w:ascii="Times New Roman" w:hAnsi="Times New Roman" w:cs="Times New Roman"/>
            <w:noProof/>
            <w:webHidden/>
            <w:sz w:val="24"/>
            <w:szCs w:val="24"/>
          </w:rPr>
          <w:fldChar w:fldCharType="end"/>
        </w:r>
      </w:hyperlink>
    </w:p>
    <w:p w14:paraId="24CCAC65"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45" w:history="1">
        <w:r w:rsidR="00200994">
          <w:rPr>
            <w:rStyle w:val="Hyperlink"/>
            <w:rFonts w:ascii="Times New Roman" w:hAnsi="Times New Roman" w:cs="Times New Roman"/>
            <w:noProof/>
            <w:sz w:val="24"/>
            <w:szCs w:val="24"/>
            <w:u w:val="none"/>
          </w:rPr>
          <w:t>4.4 The following are the four data validation procedures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_Toc167561845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30</w:t>
        </w:r>
        <w:r w:rsidR="00200994">
          <w:rPr>
            <w:rFonts w:ascii="Times New Roman" w:hAnsi="Times New Roman" w:cs="Times New Roman"/>
            <w:noProof/>
            <w:webHidden/>
            <w:sz w:val="24"/>
            <w:szCs w:val="24"/>
          </w:rPr>
          <w:fldChar w:fldCharType="end"/>
        </w:r>
      </w:hyperlink>
    </w:p>
    <w:p w14:paraId="5AFE5371"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46" w:history="1">
        <w:r w:rsidR="00200994">
          <w:rPr>
            <w:rStyle w:val="Hyperlink"/>
            <w:rFonts w:ascii="Times New Roman" w:hAnsi="Times New Roman" w:cs="Times New Roman"/>
            <w:noProof/>
            <w:sz w:val="24"/>
            <w:szCs w:val="24"/>
            <w:u w:val="none"/>
          </w:rPr>
          <w:t>4.4.1 Developing Quality Assurance Measures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_Toc167561846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30</w:t>
        </w:r>
        <w:r w:rsidR="00200994">
          <w:rPr>
            <w:rFonts w:ascii="Times New Roman" w:hAnsi="Times New Roman" w:cs="Times New Roman"/>
            <w:noProof/>
            <w:webHidden/>
            <w:sz w:val="24"/>
            <w:szCs w:val="24"/>
          </w:rPr>
          <w:fldChar w:fldCharType="end"/>
        </w:r>
      </w:hyperlink>
    </w:p>
    <w:p w14:paraId="69D3EB18"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47" w:history="1">
        <w:r w:rsidR="00200994">
          <w:rPr>
            <w:rStyle w:val="Hyperlink"/>
            <w:rFonts w:ascii="Times New Roman" w:eastAsia="Times New Roman" w:hAnsi="Times New Roman" w:cs="Times New Roman"/>
            <w:noProof/>
            <w:sz w:val="24"/>
            <w:szCs w:val="24"/>
            <w:u w:val="none"/>
          </w:rPr>
          <w:t>4.4.2 Validation Checks and Data Cleaning</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_Toc167561847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31</w:t>
        </w:r>
        <w:r w:rsidR="00200994">
          <w:rPr>
            <w:rFonts w:ascii="Times New Roman" w:hAnsi="Times New Roman" w:cs="Times New Roman"/>
            <w:noProof/>
            <w:webHidden/>
            <w:sz w:val="24"/>
            <w:szCs w:val="24"/>
          </w:rPr>
          <w:fldChar w:fldCharType="end"/>
        </w:r>
      </w:hyperlink>
    </w:p>
    <w:p w14:paraId="01EED7C8"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48" w:history="1">
        <w:r w:rsidR="00200994">
          <w:rPr>
            <w:rStyle w:val="Hyperlink"/>
            <w:rFonts w:ascii="Times New Roman" w:eastAsia="Times New Roman" w:hAnsi="Times New Roman" w:cs="Times New Roman"/>
            <w:noProof/>
            <w:sz w:val="24"/>
            <w:szCs w:val="24"/>
            <w:u w:val="none"/>
          </w:rPr>
          <w:t>4.4.3 Making sure the data is accurate and consistent is the third requirement for the effective operation of Technology Incorporated together</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_Toc167561848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31</w:t>
        </w:r>
        <w:r w:rsidR="00200994">
          <w:rPr>
            <w:rFonts w:ascii="Times New Roman" w:hAnsi="Times New Roman" w:cs="Times New Roman"/>
            <w:noProof/>
            <w:webHidden/>
            <w:sz w:val="24"/>
            <w:szCs w:val="24"/>
          </w:rPr>
          <w:fldChar w:fldCharType="end"/>
        </w:r>
      </w:hyperlink>
    </w:p>
    <w:p w14:paraId="42D8C1E3"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49" w:history="1">
        <w:r w:rsidR="00200994">
          <w:rPr>
            <w:rStyle w:val="Hyperlink"/>
            <w:rFonts w:ascii="Times New Roman" w:eastAsia="Times New Roman" w:hAnsi="Times New Roman" w:cs="Times New Roman"/>
            <w:b/>
            <w:bCs/>
            <w:noProof/>
            <w:sz w:val="24"/>
            <w:szCs w:val="24"/>
            <w:u w:val="none"/>
          </w:rPr>
          <w:t>Chapter 5</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_Toc167561849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32</w:t>
        </w:r>
        <w:r w:rsidR="00200994">
          <w:rPr>
            <w:rFonts w:ascii="Times New Roman" w:hAnsi="Times New Roman" w:cs="Times New Roman"/>
            <w:noProof/>
            <w:webHidden/>
            <w:sz w:val="24"/>
            <w:szCs w:val="24"/>
          </w:rPr>
          <w:fldChar w:fldCharType="end"/>
        </w:r>
      </w:hyperlink>
    </w:p>
    <w:p w14:paraId="1092FE15"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50" w:history="1">
        <w:r w:rsidR="00200994">
          <w:rPr>
            <w:rStyle w:val="Hyperlink"/>
            <w:rFonts w:ascii="Times New Roman" w:eastAsia="Times New Roman" w:hAnsi="Times New Roman" w:cs="Times New Roman"/>
            <w:noProof/>
            <w:sz w:val="24"/>
            <w:szCs w:val="24"/>
            <w:u w:val="none"/>
          </w:rPr>
          <w:t>Data Analysis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_Toc167561850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32</w:t>
        </w:r>
        <w:r w:rsidR="00200994">
          <w:rPr>
            <w:rFonts w:ascii="Times New Roman" w:hAnsi="Times New Roman" w:cs="Times New Roman"/>
            <w:noProof/>
            <w:webHidden/>
            <w:sz w:val="24"/>
            <w:szCs w:val="24"/>
          </w:rPr>
          <w:fldChar w:fldCharType="end"/>
        </w:r>
      </w:hyperlink>
    </w:p>
    <w:p w14:paraId="722A2339"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51" w:history="1">
        <w:r w:rsidR="00200994">
          <w:rPr>
            <w:rStyle w:val="Hyperlink"/>
            <w:rFonts w:ascii="Times New Roman" w:hAnsi="Times New Roman" w:cs="Times New Roman"/>
            <w:noProof/>
            <w:sz w:val="24"/>
            <w:szCs w:val="24"/>
            <w:u w:val="none"/>
          </w:rPr>
          <w:t>5.1 Quantitative Analysis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_Toc167561851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33</w:t>
        </w:r>
        <w:r w:rsidR="00200994">
          <w:rPr>
            <w:rFonts w:ascii="Times New Roman" w:hAnsi="Times New Roman" w:cs="Times New Roman"/>
            <w:noProof/>
            <w:webHidden/>
            <w:sz w:val="24"/>
            <w:szCs w:val="24"/>
          </w:rPr>
          <w:fldChar w:fldCharType="end"/>
        </w:r>
      </w:hyperlink>
    </w:p>
    <w:p w14:paraId="5596395E"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52" w:history="1">
        <w:r w:rsidR="00200994">
          <w:rPr>
            <w:rStyle w:val="Hyperlink"/>
            <w:rFonts w:ascii="Times New Roman" w:eastAsia="Times New Roman" w:hAnsi="Times New Roman" w:cs="Times New Roman"/>
            <w:noProof/>
            <w:sz w:val="24"/>
            <w:szCs w:val="24"/>
            <w:u w:val="none"/>
          </w:rPr>
          <w:t>5.1.1 Descriptive Statistics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_Toc167561852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33</w:t>
        </w:r>
        <w:r w:rsidR="00200994">
          <w:rPr>
            <w:rFonts w:ascii="Times New Roman" w:hAnsi="Times New Roman" w:cs="Times New Roman"/>
            <w:noProof/>
            <w:webHidden/>
            <w:sz w:val="24"/>
            <w:szCs w:val="24"/>
          </w:rPr>
          <w:fldChar w:fldCharType="end"/>
        </w:r>
      </w:hyperlink>
    </w:p>
    <w:p w14:paraId="7F23A822"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53" w:history="1">
        <w:r w:rsidR="00200994">
          <w:rPr>
            <w:rStyle w:val="Hyperlink"/>
            <w:rFonts w:ascii="Times New Roman" w:eastAsia="Times New Roman" w:hAnsi="Times New Roman" w:cs="Times New Roman"/>
            <w:noProof/>
            <w:sz w:val="24"/>
            <w:szCs w:val="24"/>
            <w:u w:val="none"/>
          </w:rPr>
          <w:t>5.1.2 Inferential Statistics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_Toc167561853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33</w:t>
        </w:r>
        <w:r w:rsidR="00200994">
          <w:rPr>
            <w:rFonts w:ascii="Times New Roman" w:hAnsi="Times New Roman" w:cs="Times New Roman"/>
            <w:noProof/>
            <w:webHidden/>
            <w:sz w:val="24"/>
            <w:szCs w:val="24"/>
          </w:rPr>
          <w:fldChar w:fldCharType="end"/>
        </w:r>
      </w:hyperlink>
    </w:p>
    <w:p w14:paraId="15F60A27"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54" w:history="1">
        <w:r w:rsidR="00200994">
          <w:rPr>
            <w:rStyle w:val="Hyperlink"/>
            <w:rFonts w:ascii="Times New Roman" w:eastAsia="Times New Roman" w:hAnsi="Times New Roman" w:cs="Times New Roman"/>
            <w:noProof/>
            <w:sz w:val="24"/>
            <w:szCs w:val="24"/>
            <w:u w:val="none"/>
          </w:rPr>
          <w:t>5.1.3 Correlation Analysis is the method of studying the connection of two or more variables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_Toc167561854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33</w:t>
        </w:r>
        <w:r w:rsidR="00200994">
          <w:rPr>
            <w:rFonts w:ascii="Times New Roman" w:hAnsi="Times New Roman" w:cs="Times New Roman"/>
            <w:noProof/>
            <w:webHidden/>
            <w:sz w:val="24"/>
            <w:szCs w:val="24"/>
          </w:rPr>
          <w:fldChar w:fldCharType="end"/>
        </w:r>
      </w:hyperlink>
    </w:p>
    <w:p w14:paraId="1AF03FEE"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55" w:history="1">
        <w:r w:rsidR="00200994">
          <w:rPr>
            <w:rStyle w:val="Hyperlink"/>
            <w:rFonts w:ascii="Times New Roman" w:hAnsi="Times New Roman" w:cs="Times New Roman"/>
            <w:noProof/>
            <w:sz w:val="24"/>
            <w:szCs w:val="24"/>
            <w:u w:val="none"/>
          </w:rPr>
          <w:t>5.2 Qualitative Analysis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_Toc167561855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33</w:t>
        </w:r>
        <w:r w:rsidR="00200994">
          <w:rPr>
            <w:rFonts w:ascii="Times New Roman" w:hAnsi="Times New Roman" w:cs="Times New Roman"/>
            <w:noProof/>
            <w:webHidden/>
            <w:sz w:val="24"/>
            <w:szCs w:val="24"/>
          </w:rPr>
          <w:fldChar w:fldCharType="end"/>
        </w:r>
      </w:hyperlink>
    </w:p>
    <w:p w14:paraId="0DD14510"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56" w:history="1">
        <w:r w:rsidR="00200994">
          <w:rPr>
            <w:rStyle w:val="Hyperlink"/>
            <w:rFonts w:ascii="Times New Roman" w:eastAsia="Times New Roman" w:hAnsi="Times New Roman" w:cs="Times New Roman"/>
            <w:noProof/>
            <w:sz w:val="24"/>
            <w:szCs w:val="24"/>
            <w:u w:val="none"/>
          </w:rPr>
          <w:t>5.2.1 Thematic Analysis of Interview Transcripts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_Toc167561856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34</w:t>
        </w:r>
        <w:r w:rsidR="00200994">
          <w:rPr>
            <w:rFonts w:ascii="Times New Roman" w:hAnsi="Times New Roman" w:cs="Times New Roman"/>
            <w:noProof/>
            <w:webHidden/>
            <w:sz w:val="24"/>
            <w:szCs w:val="24"/>
          </w:rPr>
          <w:fldChar w:fldCharType="end"/>
        </w:r>
      </w:hyperlink>
    </w:p>
    <w:p w14:paraId="305321BF"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57" w:history="1">
        <w:r w:rsidR="00200994">
          <w:rPr>
            <w:rStyle w:val="Hyperlink"/>
            <w:rFonts w:ascii="Times New Roman" w:eastAsia="Times New Roman" w:hAnsi="Times New Roman" w:cs="Times New Roman"/>
            <w:noProof/>
            <w:sz w:val="24"/>
            <w:szCs w:val="24"/>
            <w:u w:val="none"/>
          </w:rPr>
          <w:t>5.2.2 Triangulation of Qualitative Data with Quantitative Findings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_Toc167561857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34</w:t>
        </w:r>
        <w:r w:rsidR="00200994">
          <w:rPr>
            <w:rFonts w:ascii="Times New Roman" w:hAnsi="Times New Roman" w:cs="Times New Roman"/>
            <w:noProof/>
            <w:webHidden/>
            <w:sz w:val="24"/>
            <w:szCs w:val="24"/>
          </w:rPr>
          <w:fldChar w:fldCharType="end"/>
        </w:r>
      </w:hyperlink>
    </w:p>
    <w:p w14:paraId="0042794D"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58" w:history="1">
        <w:r w:rsidR="00200994">
          <w:rPr>
            <w:rStyle w:val="Hyperlink"/>
            <w:rFonts w:ascii="Times New Roman" w:hAnsi="Times New Roman" w:cs="Times New Roman"/>
            <w:noProof/>
            <w:sz w:val="24"/>
            <w:szCs w:val="24"/>
            <w:u w:val="none"/>
          </w:rPr>
          <w:t>5.3 Integration of Quantitative and Qualitative Findings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_Toc167561858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35</w:t>
        </w:r>
        <w:r w:rsidR="00200994">
          <w:rPr>
            <w:rFonts w:ascii="Times New Roman" w:hAnsi="Times New Roman" w:cs="Times New Roman"/>
            <w:noProof/>
            <w:webHidden/>
            <w:sz w:val="24"/>
            <w:szCs w:val="24"/>
          </w:rPr>
          <w:fldChar w:fldCharType="end"/>
        </w:r>
      </w:hyperlink>
    </w:p>
    <w:p w14:paraId="11343B71"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59" w:history="1">
        <w:r w:rsidR="00200994">
          <w:rPr>
            <w:rStyle w:val="Hyperlink"/>
            <w:rFonts w:ascii="Times New Roman" w:hAnsi="Times New Roman" w:cs="Times New Roman"/>
            <w:noProof/>
            <w:sz w:val="24"/>
            <w:szCs w:val="24"/>
            <w:u w:val="none"/>
          </w:rPr>
          <w:t>5.4 The demographic profile of the survey participants refers to the people who took the survey and their characteristics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_Toc167561859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36</w:t>
        </w:r>
        <w:r w:rsidR="00200994">
          <w:rPr>
            <w:rFonts w:ascii="Times New Roman" w:hAnsi="Times New Roman" w:cs="Times New Roman"/>
            <w:noProof/>
            <w:webHidden/>
            <w:sz w:val="24"/>
            <w:szCs w:val="24"/>
          </w:rPr>
          <w:fldChar w:fldCharType="end"/>
        </w:r>
      </w:hyperlink>
    </w:p>
    <w:p w14:paraId="1BD927EF"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60" w:history="1">
        <w:r w:rsidR="00200994">
          <w:rPr>
            <w:rStyle w:val="Hyperlink"/>
            <w:rFonts w:ascii="Times New Roman" w:hAnsi="Times New Roman" w:cs="Times New Roman"/>
            <w:noProof/>
            <w:sz w:val="24"/>
            <w:szCs w:val="24"/>
            <w:u w:val="none"/>
          </w:rPr>
          <w:t>5.5 The gender composition of the survey takers is being shifted</w:t>
        </w:r>
        <w:r w:rsidR="00200994">
          <w:rPr>
            <w:rFonts w:ascii="Times New Roman" w:hAnsi="Times New Roman" w:cs="Times New Roman"/>
            <w:noProof/>
            <w:webHidden/>
            <w:sz w:val="24"/>
            <w:szCs w:val="24"/>
          </w:rPr>
          <w:tab/>
          <w:t xml:space="preserve">to </w:t>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_Toc167561860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37</w:t>
        </w:r>
        <w:r w:rsidR="00200994">
          <w:rPr>
            <w:rFonts w:ascii="Times New Roman" w:hAnsi="Times New Roman" w:cs="Times New Roman"/>
            <w:noProof/>
            <w:webHidden/>
            <w:sz w:val="24"/>
            <w:szCs w:val="24"/>
          </w:rPr>
          <w:fldChar w:fldCharType="end"/>
        </w:r>
      </w:hyperlink>
    </w:p>
    <w:p w14:paraId="74DDC169"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61" w:history="1">
        <w:r w:rsidR="00200994">
          <w:rPr>
            <w:rStyle w:val="Hyperlink"/>
            <w:rFonts w:ascii="Times New Roman" w:hAnsi="Times New Roman" w:cs="Times New Roman"/>
            <w:noProof/>
            <w:sz w:val="24"/>
            <w:szCs w:val="24"/>
            <w:u w:val="none"/>
          </w:rPr>
          <w:t>5.6 Participant’s Familiarity with iPhone</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_Toc167561861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39</w:t>
        </w:r>
        <w:r w:rsidR="00200994">
          <w:rPr>
            <w:rFonts w:ascii="Times New Roman" w:hAnsi="Times New Roman" w:cs="Times New Roman"/>
            <w:noProof/>
            <w:webHidden/>
            <w:sz w:val="24"/>
            <w:szCs w:val="24"/>
          </w:rPr>
          <w:fldChar w:fldCharType="end"/>
        </w:r>
      </w:hyperlink>
    </w:p>
    <w:p w14:paraId="7A51D765"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62" w:history="1">
        <w:r w:rsidR="00200994">
          <w:rPr>
            <w:rStyle w:val="Hyperlink"/>
            <w:rFonts w:ascii="Times New Roman" w:hAnsi="Times New Roman" w:cs="Times New Roman"/>
            <w:noProof/>
            <w:sz w:val="24"/>
            <w:szCs w:val="24"/>
            <w:u w:val="none"/>
          </w:rPr>
          <w:t>5.7 The connection between Demographic Variables and the Overall Satisfaction with iPhone 15</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_Toc167561862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42</w:t>
        </w:r>
        <w:r w:rsidR="00200994">
          <w:rPr>
            <w:rFonts w:ascii="Times New Roman" w:hAnsi="Times New Roman" w:cs="Times New Roman"/>
            <w:noProof/>
            <w:webHidden/>
            <w:sz w:val="24"/>
            <w:szCs w:val="24"/>
          </w:rPr>
          <w:fldChar w:fldCharType="end"/>
        </w:r>
      </w:hyperlink>
    </w:p>
    <w:p w14:paraId="30C14071"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63" w:history="1">
        <w:r w:rsidR="00200994">
          <w:rPr>
            <w:rStyle w:val="Hyperlink"/>
            <w:rFonts w:ascii="Times New Roman" w:hAnsi="Times New Roman" w:cs="Times New Roman"/>
            <w:noProof/>
            <w:sz w:val="24"/>
            <w:szCs w:val="24"/>
            <w:u w:val="none"/>
          </w:rPr>
          <w:t>5.8 The gender Impact on satisfaction and emotional branding</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_Toc167561863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44</w:t>
        </w:r>
        <w:r w:rsidR="00200994">
          <w:rPr>
            <w:rFonts w:ascii="Times New Roman" w:hAnsi="Times New Roman" w:cs="Times New Roman"/>
            <w:noProof/>
            <w:webHidden/>
            <w:sz w:val="24"/>
            <w:szCs w:val="24"/>
          </w:rPr>
          <w:fldChar w:fldCharType="end"/>
        </w:r>
      </w:hyperlink>
    </w:p>
    <w:p w14:paraId="00D2078C"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64" w:history="1">
        <w:r w:rsidR="00200994">
          <w:rPr>
            <w:rStyle w:val="Hyperlink"/>
            <w:rFonts w:ascii="Times New Roman" w:eastAsia="Times New Roman" w:hAnsi="Times New Roman" w:cs="Times New Roman"/>
            <w:b/>
            <w:bCs/>
            <w:noProof/>
            <w:sz w:val="24"/>
            <w:szCs w:val="24"/>
            <w:u w:val="none"/>
          </w:rPr>
          <w:t>Chapter 6</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_Toc167561864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51</w:t>
        </w:r>
        <w:r w:rsidR="00200994">
          <w:rPr>
            <w:rFonts w:ascii="Times New Roman" w:hAnsi="Times New Roman" w:cs="Times New Roman"/>
            <w:noProof/>
            <w:webHidden/>
            <w:sz w:val="24"/>
            <w:szCs w:val="24"/>
          </w:rPr>
          <w:fldChar w:fldCharType="end"/>
        </w:r>
      </w:hyperlink>
    </w:p>
    <w:p w14:paraId="147826D5"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65" w:history="1">
        <w:r w:rsidR="00200994">
          <w:rPr>
            <w:rStyle w:val="Hyperlink"/>
            <w:rFonts w:ascii="Times New Roman" w:eastAsia="Times New Roman" w:hAnsi="Times New Roman" w:cs="Times New Roman"/>
            <w:noProof/>
            <w:sz w:val="24"/>
            <w:szCs w:val="24"/>
            <w:u w:val="none"/>
          </w:rPr>
          <w:t>Discussion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_Toc167561865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51</w:t>
        </w:r>
        <w:r w:rsidR="00200994">
          <w:rPr>
            <w:rFonts w:ascii="Times New Roman" w:hAnsi="Times New Roman" w:cs="Times New Roman"/>
            <w:noProof/>
            <w:webHidden/>
            <w:sz w:val="24"/>
            <w:szCs w:val="24"/>
          </w:rPr>
          <w:fldChar w:fldCharType="end"/>
        </w:r>
      </w:hyperlink>
    </w:p>
    <w:p w14:paraId="607669DB"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66" w:history="1">
        <w:r w:rsidR="00200994">
          <w:rPr>
            <w:rStyle w:val="Hyperlink"/>
            <w:rFonts w:ascii="Times New Roman" w:hAnsi="Times New Roman" w:cs="Times New Roman"/>
            <w:noProof/>
            <w:sz w:val="24"/>
            <w:szCs w:val="24"/>
            <w:u w:val="none"/>
          </w:rPr>
          <w:t>6.1 Summary of Key Findings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_Toc167561866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51</w:t>
        </w:r>
        <w:r w:rsidR="00200994">
          <w:rPr>
            <w:rFonts w:ascii="Times New Roman" w:hAnsi="Times New Roman" w:cs="Times New Roman"/>
            <w:noProof/>
            <w:webHidden/>
            <w:sz w:val="24"/>
            <w:szCs w:val="24"/>
          </w:rPr>
          <w:fldChar w:fldCharType="end"/>
        </w:r>
      </w:hyperlink>
    </w:p>
    <w:p w14:paraId="39C7EFE8"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67" w:history="1">
        <w:r w:rsidR="00200994">
          <w:rPr>
            <w:rStyle w:val="Hyperlink"/>
            <w:rFonts w:ascii="Times New Roman" w:hAnsi="Times New Roman" w:cs="Times New Roman"/>
            <w:noProof/>
            <w:sz w:val="24"/>
            <w:szCs w:val="24"/>
            <w:u w:val="none"/>
          </w:rPr>
          <w:t>6.2 Recap of Research Objectives and Hypotheses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_Toc167561867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51</w:t>
        </w:r>
        <w:r w:rsidR="00200994">
          <w:rPr>
            <w:rFonts w:ascii="Times New Roman" w:hAnsi="Times New Roman" w:cs="Times New Roman"/>
            <w:noProof/>
            <w:webHidden/>
            <w:sz w:val="24"/>
            <w:szCs w:val="24"/>
          </w:rPr>
          <w:fldChar w:fldCharType="end"/>
        </w:r>
      </w:hyperlink>
    </w:p>
    <w:p w14:paraId="464B644F"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68" w:history="1">
        <w:r w:rsidR="00200994">
          <w:rPr>
            <w:rStyle w:val="Hyperlink"/>
            <w:rFonts w:ascii="Times New Roman" w:hAnsi="Times New Roman" w:cs="Times New Roman"/>
            <w:noProof/>
            <w:sz w:val="24"/>
            <w:szCs w:val="24"/>
            <w:u w:val="none"/>
          </w:rPr>
          <w:t>6.3 Analyze the role of emotional branding strategies in the context of the iPhone 15</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_Toc167561868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51</w:t>
        </w:r>
        <w:r w:rsidR="00200994">
          <w:rPr>
            <w:rFonts w:ascii="Times New Roman" w:hAnsi="Times New Roman" w:cs="Times New Roman"/>
            <w:noProof/>
            <w:webHidden/>
            <w:sz w:val="24"/>
            <w:szCs w:val="24"/>
          </w:rPr>
          <w:fldChar w:fldCharType="end"/>
        </w:r>
      </w:hyperlink>
    </w:p>
    <w:p w14:paraId="5553FA0C"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69" w:history="1">
        <w:r w:rsidR="00200994">
          <w:rPr>
            <w:rStyle w:val="Hyperlink"/>
            <w:rFonts w:ascii="Times New Roman" w:hAnsi="Times New Roman" w:cs="Times New Roman"/>
            <w:noProof/>
            <w:sz w:val="24"/>
            <w:szCs w:val="24"/>
            <w:u w:val="none"/>
          </w:rPr>
          <w:t>6.4 Highlighting Significant Results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_Toc167561869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52</w:t>
        </w:r>
        <w:r w:rsidR="00200994">
          <w:rPr>
            <w:rFonts w:ascii="Times New Roman" w:hAnsi="Times New Roman" w:cs="Times New Roman"/>
            <w:noProof/>
            <w:webHidden/>
            <w:sz w:val="24"/>
            <w:szCs w:val="24"/>
          </w:rPr>
          <w:fldChar w:fldCharType="end"/>
        </w:r>
      </w:hyperlink>
    </w:p>
    <w:p w14:paraId="11AC85EA"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70" w:history="1">
        <w:r w:rsidR="00200994">
          <w:rPr>
            <w:rStyle w:val="Hyperlink"/>
            <w:rFonts w:ascii="Times New Roman" w:eastAsia="Times New Roman" w:hAnsi="Times New Roman" w:cs="Times New Roman"/>
            <w:noProof/>
            <w:sz w:val="24"/>
            <w:szCs w:val="24"/>
            <w:u w:val="none"/>
          </w:rPr>
          <w:t>6.4.1 Quantitative Findings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_Toc167561870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52</w:t>
        </w:r>
        <w:r w:rsidR="00200994">
          <w:rPr>
            <w:rFonts w:ascii="Times New Roman" w:hAnsi="Times New Roman" w:cs="Times New Roman"/>
            <w:noProof/>
            <w:webHidden/>
            <w:sz w:val="24"/>
            <w:szCs w:val="24"/>
          </w:rPr>
          <w:fldChar w:fldCharType="end"/>
        </w:r>
      </w:hyperlink>
    </w:p>
    <w:p w14:paraId="229A1689"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71" w:history="1">
        <w:r w:rsidR="00200994">
          <w:rPr>
            <w:rStyle w:val="Hyperlink"/>
            <w:rFonts w:ascii="Times New Roman" w:eastAsia="Times New Roman" w:hAnsi="Times New Roman" w:cs="Times New Roman"/>
            <w:noProof/>
            <w:sz w:val="24"/>
            <w:szCs w:val="24"/>
            <w:u w:val="none"/>
          </w:rPr>
          <w:t>6.4.2 Qualitative Findings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_Toc167561871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53</w:t>
        </w:r>
        <w:r w:rsidR="00200994">
          <w:rPr>
            <w:rFonts w:ascii="Times New Roman" w:hAnsi="Times New Roman" w:cs="Times New Roman"/>
            <w:noProof/>
            <w:webHidden/>
            <w:sz w:val="24"/>
            <w:szCs w:val="24"/>
          </w:rPr>
          <w:fldChar w:fldCharType="end"/>
        </w:r>
      </w:hyperlink>
    </w:p>
    <w:p w14:paraId="0C5F45E9"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72" w:history="1">
        <w:r w:rsidR="00200994">
          <w:rPr>
            <w:rStyle w:val="Hyperlink"/>
            <w:rFonts w:ascii="Times New Roman" w:hAnsi="Times New Roman" w:cs="Times New Roman"/>
            <w:noProof/>
            <w:sz w:val="24"/>
            <w:szCs w:val="24"/>
            <w:u w:val="none"/>
          </w:rPr>
          <w:t>6.5 Synthesis of Quantitative and Qualitative Findings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_Toc167561872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53</w:t>
        </w:r>
        <w:r w:rsidR="00200994">
          <w:rPr>
            <w:rFonts w:ascii="Times New Roman" w:hAnsi="Times New Roman" w:cs="Times New Roman"/>
            <w:noProof/>
            <w:webHidden/>
            <w:sz w:val="24"/>
            <w:szCs w:val="24"/>
          </w:rPr>
          <w:fldChar w:fldCharType="end"/>
        </w:r>
      </w:hyperlink>
    </w:p>
    <w:p w14:paraId="3E09C1B4"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73" w:history="1">
        <w:r w:rsidR="00200994">
          <w:rPr>
            <w:rStyle w:val="Hyperlink"/>
            <w:rFonts w:ascii="Times New Roman" w:eastAsia="Times New Roman" w:hAnsi="Times New Roman" w:cs="Times New Roman"/>
            <w:noProof/>
            <w:sz w:val="24"/>
            <w:szCs w:val="24"/>
            <w:u w:val="none"/>
          </w:rPr>
          <w:t>6.5.1 Implications for Brand Management</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_Toc167561873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53</w:t>
        </w:r>
        <w:r w:rsidR="00200994">
          <w:rPr>
            <w:rFonts w:ascii="Times New Roman" w:hAnsi="Times New Roman" w:cs="Times New Roman"/>
            <w:noProof/>
            <w:webHidden/>
            <w:sz w:val="24"/>
            <w:szCs w:val="24"/>
          </w:rPr>
          <w:fldChar w:fldCharType="end"/>
        </w:r>
      </w:hyperlink>
    </w:p>
    <w:p w14:paraId="1758E9DD"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74" w:history="1">
        <w:r w:rsidR="00200994">
          <w:rPr>
            <w:rStyle w:val="Hyperlink"/>
            <w:rFonts w:ascii="Times New Roman" w:hAnsi="Times New Roman" w:cs="Times New Roman"/>
            <w:noProof/>
            <w:sz w:val="24"/>
            <w:szCs w:val="24"/>
            <w:u w:val="none"/>
          </w:rPr>
          <w:t>6.6 Implications for Theory and Practice</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_Toc167561874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54</w:t>
        </w:r>
        <w:r w:rsidR="00200994">
          <w:rPr>
            <w:rFonts w:ascii="Times New Roman" w:hAnsi="Times New Roman" w:cs="Times New Roman"/>
            <w:noProof/>
            <w:webHidden/>
            <w:sz w:val="24"/>
            <w:szCs w:val="24"/>
          </w:rPr>
          <w:fldChar w:fldCharType="end"/>
        </w:r>
      </w:hyperlink>
    </w:p>
    <w:p w14:paraId="49108419"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75" w:history="1">
        <w:r w:rsidR="00200994">
          <w:rPr>
            <w:rStyle w:val="Hyperlink"/>
            <w:rFonts w:ascii="Times New Roman" w:eastAsia="Times New Roman" w:hAnsi="Times New Roman" w:cs="Times New Roman"/>
            <w:noProof/>
            <w:sz w:val="24"/>
            <w:szCs w:val="24"/>
            <w:u w:val="none"/>
          </w:rPr>
          <w:t>6.6.1 Theoretical Contributions to Branding and Emotional Marketing Literature</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_Toc167561875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54</w:t>
        </w:r>
        <w:r w:rsidR="00200994">
          <w:rPr>
            <w:rFonts w:ascii="Times New Roman" w:hAnsi="Times New Roman" w:cs="Times New Roman"/>
            <w:noProof/>
            <w:webHidden/>
            <w:sz w:val="24"/>
            <w:szCs w:val="24"/>
          </w:rPr>
          <w:fldChar w:fldCharType="end"/>
        </w:r>
      </w:hyperlink>
    </w:p>
    <w:p w14:paraId="19A8917F"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76" w:history="1">
        <w:r w:rsidR="00200994">
          <w:rPr>
            <w:rStyle w:val="Hyperlink"/>
            <w:rFonts w:ascii="Times New Roman" w:eastAsia="Times New Roman" w:hAnsi="Times New Roman" w:cs="Times New Roman"/>
            <w:noProof/>
            <w:sz w:val="24"/>
            <w:szCs w:val="24"/>
            <w:u w:val="none"/>
          </w:rPr>
          <w:t>6.6.2 Practical Insights for iPhone 15 Marketing Strategy Development</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_Toc167561876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55</w:t>
        </w:r>
        <w:r w:rsidR="00200994">
          <w:rPr>
            <w:rFonts w:ascii="Times New Roman" w:hAnsi="Times New Roman" w:cs="Times New Roman"/>
            <w:noProof/>
            <w:webHidden/>
            <w:sz w:val="24"/>
            <w:szCs w:val="24"/>
          </w:rPr>
          <w:fldChar w:fldCharType="end"/>
        </w:r>
      </w:hyperlink>
    </w:p>
    <w:p w14:paraId="72E26384"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77" w:history="1">
        <w:r w:rsidR="00200994">
          <w:rPr>
            <w:rStyle w:val="Hyperlink"/>
            <w:rFonts w:ascii="Times New Roman" w:hAnsi="Times New Roman" w:cs="Times New Roman"/>
            <w:noProof/>
            <w:sz w:val="24"/>
            <w:szCs w:val="24"/>
            <w:u w:val="none"/>
          </w:rPr>
          <w:t>6.7 Recommendations for Future Research</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_Toc167561877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56</w:t>
        </w:r>
        <w:r w:rsidR="00200994">
          <w:rPr>
            <w:rFonts w:ascii="Times New Roman" w:hAnsi="Times New Roman" w:cs="Times New Roman"/>
            <w:noProof/>
            <w:webHidden/>
            <w:sz w:val="24"/>
            <w:szCs w:val="24"/>
          </w:rPr>
          <w:fldChar w:fldCharType="end"/>
        </w:r>
      </w:hyperlink>
    </w:p>
    <w:p w14:paraId="7210A980"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78" w:history="1">
        <w:r w:rsidR="00200994">
          <w:rPr>
            <w:rStyle w:val="Hyperlink"/>
            <w:rFonts w:ascii="Times New Roman" w:eastAsia="Times New Roman" w:hAnsi="Times New Roman" w:cs="Times New Roman"/>
            <w:noProof/>
            <w:sz w:val="24"/>
            <w:szCs w:val="24"/>
            <w:u w:val="none"/>
          </w:rPr>
          <w:t>6.7.1 Methodological Enhancements for Future Studies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_Toc167561878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56</w:t>
        </w:r>
        <w:r w:rsidR="00200994">
          <w:rPr>
            <w:rFonts w:ascii="Times New Roman" w:hAnsi="Times New Roman" w:cs="Times New Roman"/>
            <w:noProof/>
            <w:webHidden/>
            <w:sz w:val="24"/>
            <w:szCs w:val="24"/>
          </w:rPr>
          <w:fldChar w:fldCharType="end"/>
        </w:r>
      </w:hyperlink>
    </w:p>
    <w:p w14:paraId="044378BB"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79" w:history="1">
        <w:r w:rsidR="00200994">
          <w:rPr>
            <w:rStyle w:val="Hyperlink"/>
            <w:rFonts w:ascii="Times New Roman" w:eastAsia="Times New Roman" w:hAnsi="Times New Roman" w:cs="Times New Roman"/>
            <w:noProof/>
            <w:sz w:val="24"/>
            <w:szCs w:val="24"/>
            <w:u w:val="none"/>
          </w:rPr>
          <w:t>6.7.2 Long-Term Implications of Current Findings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_Toc167561879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56</w:t>
        </w:r>
        <w:r w:rsidR="00200994">
          <w:rPr>
            <w:rFonts w:ascii="Times New Roman" w:hAnsi="Times New Roman" w:cs="Times New Roman"/>
            <w:noProof/>
            <w:webHidden/>
            <w:sz w:val="24"/>
            <w:szCs w:val="24"/>
          </w:rPr>
          <w:fldChar w:fldCharType="end"/>
        </w:r>
      </w:hyperlink>
    </w:p>
    <w:p w14:paraId="2B7B60B2"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80" w:history="1">
        <w:r w:rsidR="00200994">
          <w:rPr>
            <w:rStyle w:val="Hyperlink"/>
            <w:rFonts w:ascii="Times New Roman" w:eastAsia="Times New Roman" w:hAnsi="Times New Roman" w:cs="Times New Roman"/>
            <w:b/>
            <w:bCs/>
            <w:noProof/>
            <w:sz w:val="24"/>
            <w:szCs w:val="24"/>
            <w:u w:val="none"/>
          </w:rPr>
          <w:t>Chapter 7</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_Toc167561880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58</w:t>
        </w:r>
        <w:r w:rsidR="00200994">
          <w:rPr>
            <w:rFonts w:ascii="Times New Roman" w:hAnsi="Times New Roman" w:cs="Times New Roman"/>
            <w:noProof/>
            <w:webHidden/>
            <w:sz w:val="24"/>
            <w:szCs w:val="24"/>
          </w:rPr>
          <w:fldChar w:fldCharType="end"/>
        </w:r>
      </w:hyperlink>
    </w:p>
    <w:p w14:paraId="3739606F"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81" w:history="1">
        <w:r w:rsidR="00200994">
          <w:rPr>
            <w:rStyle w:val="Hyperlink"/>
            <w:rFonts w:ascii="Times New Roman" w:eastAsia="Times New Roman" w:hAnsi="Times New Roman" w:cs="Times New Roman"/>
            <w:noProof/>
            <w:sz w:val="24"/>
            <w:szCs w:val="24"/>
            <w:u w:val="none"/>
          </w:rPr>
          <w:t>Conclusion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_Toc167561881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58</w:t>
        </w:r>
        <w:r w:rsidR="00200994">
          <w:rPr>
            <w:rFonts w:ascii="Times New Roman" w:hAnsi="Times New Roman" w:cs="Times New Roman"/>
            <w:noProof/>
            <w:webHidden/>
            <w:sz w:val="24"/>
            <w:szCs w:val="24"/>
          </w:rPr>
          <w:fldChar w:fldCharType="end"/>
        </w:r>
      </w:hyperlink>
    </w:p>
    <w:p w14:paraId="2F355F03"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82" w:history="1">
        <w:r w:rsidR="00200994">
          <w:rPr>
            <w:rStyle w:val="Hyperlink"/>
            <w:rFonts w:ascii="Times New Roman" w:hAnsi="Times New Roman" w:cs="Times New Roman"/>
            <w:noProof/>
            <w:sz w:val="24"/>
            <w:szCs w:val="24"/>
            <w:u w:val="none"/>
          </w:rPr>
          <w:t>7.1 Recap of Research Journey</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_Toc167561882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58</w:t>
        </w:r>
        <w:r w:rsidR="00200994">
          <w:rPr>
            <w:rFonts w:ascii="Times New Roman" w:hAnsi="Times New Roman" w:cs="Times New Roman"/>
            <w:noProof/>
            <w:webHidden/>
            <w:sz w:val="24"/>
            <w:szCs w:val="24"/>
          </w:rPr>
          <w:fldChar w:fldCharType="end"/>
        </w:r>
      </w:hyperlink>
    </w:p>
    <w:p w14:paraId="2D8AC404"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83" w:history="1">
        <w:r w:rsidR="00200994">
          <w:rPr>
            <w:rStyle w:val="Hyperlink"/>
            <w:rFonts w:ascii="Times New Roman" w:eastAsia="Times New Roman" w:hAnsi="Times New Roman" w:cs="Times New Roman"/>
            <w:noProof/>
            <w:sz w:val="24"/>
            <w:szCs w:val="24"/>
            <w:u w:val="none"/>
          </w:rPr>
          <w:t>7.1.1 Reflection on Research Process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_Toc167561883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58</w:t>
        </w:r>
        <w:r w:rsidR="00200994">
          <w:rPr>
            <w:rFonts w:ascii="Times New Roman" w:hAnsi="Times New Roman" w:cs="Times New Roman"/>
            <w:noProof/>
            <w:webHidden/>
            <w:sz w:val="24"/>
            <w:szCs w:val="24"/>
          </w:rPr>
          <w:fldChar w:fldCharType="end"/>
        </w:r>
      </w:hyperlink>
    </w:p>
    <w:p w14:paraId="3F8EA3B2"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84" w:history="1">
        <w:r w:rsidR="00200994">
          <w:rPr>
            <w:rStyle w:val="Hyperlink"/>
            <w:rFonts w:ascii="Times New Roman" w:eastAsia="Times New Roman" w:hAnsi="Times New Roman" w:cs="Times New Roman"/>
            <w:noProof/>
            <w:sz w:val="24"/>
            <w:szCs w:val="24"/>
            <w:u w:val="none"/>
          </w:rPr>
          <w:t>7.1.2 Achievements and Challenges Faced</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_Toc167561884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58</w:t>
        </w:r>
        <w:r w:rsidR="00200994">
          <w:rPr>
            <w:rFonts w:ascii="Times New Roman" w:hAnsi="Times New Roman" w:cs="Times New Roman"/>
            <w:noProof/>
            <w:webHidden/>
            <w:sz w:val="24"/>
            <w:szCs w:val="24"/>
          </w:rPr>
          <w:fldChar w:fldCharType="end"/>
        </w:r>
      </w:hyperlink>
    </w:p>
    <w:p w14:paraId="5E2AC020"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85" w:history="1">
        <w:r w:rsidR="00200994">
          <w:rPr>
            <w:rStyle w:val="Hyperlink"/>
            <w:rFonts w:ascii="Times New Roman" w:hAnsi="Times New Roman" w:cs="Times New Roman"/>
            <w:noProof/>
            <w:sz w:val="24"/>
            <w:szCs w:val="24"/>
            <w:u w:val="none"/>
          </w:rPr>
          <w:t>7.2 Contributions to Knowledge</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_Toc167561885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59</w:t>
        </w:r>
        <w:r w:rsidR="00200994">
          <w:rPr>
            <w:rFonts w:ascii="Times New Roman" w:hAnsi="Times New Roman" w:cs="Times New Roman"/>
            <w:noProof/>
            <w:webHidden/>
            <w:sz w:val="24"/>
            <w:szCs w:val="24"/>
          </w:rPr>
          <w:fldChar w:fldCharType="end"/>
        </w:r>
      </w:hyperlink>
    </w:p>
    <w:p w14:paraId="29196B03"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86" w:history="1">
        <w:r w:rsidR="00200994">
          <w:rPr>
            <w:rStyle w:val="Hyperlink"/>
            <w:rFonts w:ascii="Times New Roman" w:eastAsia="Times New Roman" w:hAnsi="Times New Roman" w:cs="Times New Roman"/>
            <w:noProof/>
            <w:sz w:val="24"/>
            <w:szCs w:val="24"/>
            <w:u w:val="none"/>
          </w:rPr>
          <w:t>7.2.1 Practical Implications for Industry Professionals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_Toc167561886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59</w:t>
        </w:r>
        <w:r w:rsidR="00200994">
          <w:rPr>
            <w:rFonts w:ascii="Times New Roman" w:hAnsi="Times New Roman" w:cs="Times New Roman"/>
            <w:noProof/>
            <w:webHidden/>
            <w:sz w:val="24"/>
            <w:szCs w:val="24"/>
          </w:rPr>
          <w:fldChar w:fldCharType="end"/>
        </w:r>
      </w:hyperlink>
    </w:p>
    <w:p w14:paraId="4F2B0E55" w14:textId="77777777" w:rsidR="00DE4EDA" w:rsidRDefault="00FF4591">
      <w:pPr>
        <w:pStyle w:val="TOC2"/>
        <w:tabs>
          <w:tab w:val="right" w:leader="dot" w:pos="9350"/>
        </w:tabs>
        <w:rPr>
          <w:rFonts w:ascii="Times New Roman" w:eastAsia="SimSun" w:hAnsi="Times New Roman" w:cs="Times New Roman"/>
          <w:noProof/>
          <w:sz w:val="24"/>
          <w:szCs w:val="24"/>
        </w:rPr>
      </w:pPr>
      <w:hyperlink w:anchor="_Toc167561887" w:history="1">
        <w:r w:rsidR="00200994">
          <w:rPr>
            <w:rStyle w:val="Hyperlink"/>
            <w:rFonts w:ascii="Times New Roman" w:hAnsi="Times New Roman" w:cs="Times New Roman"/>
            <w:noProof/>
            <w:sz w:val="24"/>
            <w:szCs w:val="24"/>
            <w:u w:val="none"/>
          </w:rPr>
          <w:t>7.3 Future Prospects and Closing Remarks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_Toc167561887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59</w:t>
        </w:r>
        <w:r w:rsidR="00200994">
          <w:rPr>
            <w:rFonts w:ascii="Times New Roman" w:hAnsi="Times New Roman" w:cs="Times New Roman"/>
            <w:noProof/>
            <w:webHidden/>
            <w:sz w:val="24"/>
            <w:szCs w:val="24"/>
          </w:rPr>
          <w:fldChar w:fldCharType="end"/>
        </w:r>
      </w:hyperlink>
    </w:p>
    <w:p w14:paraId="41D1AE37"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88" w:history="1">
        <w:r w:rsidR="00200994">
          <w:rPr>
            <w:rStyle w:val="Hyperlink"/>
            <w:rFonts w:ascii="Times New Roman" w:eastAsia="Times New Roman" w:hAnsi="Times New Roman" w:cs="Times New Roman"/>
            <w:noProof/>
            <w:sz w:val="24"/>
            <w:szCs w:val="24"/>
            <w:u w:val="none"/>
          </w:rPr>
          <w:t>7.3.1 Future Prospects for iPhone 15 Branding</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_Toc167561888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60</w:t>
        </w:r>
        <w:r w:rsidR="00200994">
          <w:rPr>
            <w:rFonts w:ascii="Times New Roman" w:hAnsi="Times New Roman" w:cs="Times New Roman"/>
            <w:noProof/>
            <w:webHidden/>
            <w:sz w:val="24"/>
            <w:szCs w:val="24"/>
          </w:rPr>
          <w:fldChar w:fldCharType="end"/>
        </w:r>
      </w:hyperlink>
    </w:p>
    <w:p w14:paraId="24155DEE"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89" w:history="1">
        <w:r w:rsidR="00200994">
          <w:rPr>
            <w:rStyle w:val="Hyperlink"/>
            <w:rFonts w:ascii="Times New Roman" w:eastAsia="Times New Roman" w:hAnsi="Times New Roman" w:cs="Times New Roman"/>
            <w:noProof/>
            <w:sz w:val="24"/>
            <w:szCs w:val="24"/>
            <w:u w:val="none"/>
          </w:rPr>
          <w:t>7.3.2 Personal Reflections on the Study</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_Toc167561889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60</w:t>
        </w:r>
        <w:r w:rsidR="00200994">
          <w:rPr>
            <w:rFonts w:ascii="Times New Roman" w:hAnsi="Times New Roman" w:cs="Times New Roman"/>
            <w:noProof/>
            <w:webHidden/>
            <w:sz w:val="24"/>
            <w:szCs w:val="24"/>
          </w:rPr>
          <w:fldChar w:fldCharType="end"/>
        </w:r>
      </w:hyperlink>
    </w:p>
    <w:p w14:paraId="62C14727" w14:textId="77777777" w:rsidR="00DE4EDA" w:rsidRDefault="00FF4591">
      <w:pPr>
        <w:pStyle w:val="TOC3"/>
        <w:tabs>
          <w:tab w:val="right" w:leader="dot" w:pos="9350"/>
        </w:tabs>
        <w:rPr>
          <w:rFonts w:ascii="Times New Roman" w:eastAsia="SimSun" w:hAnsi="Times New Roman" w:cs="Times New Roman"/>
          <w:noProof/>
          <w:sz w:val="24"/>
          <w:szCs w:val="24"/>
        </w:rPr>
      </w:pPr>
      <w:hyperlink w:anchor="_Toc167561890" w:history="1">
        <w:r w:rsidR="00200994">
          <w:rPr>
            <w:rStyle w:val="Hyperlink"/>
            <w:rFonts w:ascii="Times New Roman" w:eastAsia="Times New Roman" w:hAnsi="Times New Roman" w:cs="Times New Roman"/>
            <w:noProof/>
            <w:sz w:val="24"/>
            <w:szCs w:val="24"/>
            <w:u w:val="none"/>
          </w:rPr>
          <w:t>7.3.3 Closing Remarks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_Toc167561890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60</w:t>
        </w:r>
        <w:r w:rsidR="00200994">
          <w:rPr>
            <w:rFonts w:ascii="Times New Roman" w:hAnsi="Times New Roman" w:cs="Times New Roman"/>
            <w:noProof/>
            <w:webHidden/>
            <w:sz w:val="24"/>
            <w:szCs w:val="24"/>
          </w:rPr>
          <w:fldChar w:fldCharType="end"/>
        </w:r>
      </w:hyperlink>
    </w:p>
    <w:p w14:paraId="2BD39F40" w14:textId="77777777" w:rsidR="00DE4EDA" w:rsidRDefault="00FF4591">
      <w:pPr>
        <w:pStyle w:val="TOC1"/>
        <w:tabs>
          <w:tab w:val="right" w:leader="dot" w:pos="9350"/>
        </w:tabs>
        <w:rPr>
          <w:rFonts w:ascii="Times New Roman" w:eastAsia="SimSun" w:hAnsi="Times New Roman" w:cs="Times New Roman"/>
          <w:noProof/>
          <w:sz w:val="24"/>
          <w:szCs w:val="24"/>
        </w:rPr>
      </w:pPr>
      <w:hyperlink w:anchor="_Toc167561891" w:history="1">
        <w:r w:rsidR="00200994">
          <w:rPr>
            <w:rStyle w:val="Hyperlink"/>
            <w:rFonts w:ascii="Times New Roman" w:eastAsia="Times New Roman" w:hAnsi="Times New Roman" w:cs="Times New Roman"/>
            <w:noProof/>
            <w:sz w:val="24"/>
            <w:szCs w:val="24"/>
            <w:u w:val="none"/>
          </w:rPr>
          <w:t>8. References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_Toc167561891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61</w:t>
        </w:r>
        <w:r w:rsidR="00200994">
          <w:rPr>
            <w:rFonts w:ascii="Times New Roman" w:hAnsi="Times New Roman" w:cs="Times New Roman"/>
            <w:noProof/>
            <w:webHidden/>
            <w:sz w:val="24"/>
            <w:szCs w:val="24"/>
          </w:rPr>
          <w:fldChar w:fldCharType="end"/>
        </w:r>
      </w:hyperlink>
    </w:p>
    <w:p w14:paraId="70912C4B" w14:textId="77777777" w:rsidR="00DE4EDA" w:rsidRDefault="00200994">
      <w:pPr>
        <w:rPr>
          <w:rFonts w:ascii="Times New Roman" w:hAnsi="Times New Roman" w:cs="Times New Roman"/>
          <w:sz w:val="24"/>
          <w:szCs w:val="24"/>
        </w:rPr>
      </w:pPr>
      <w:r>
        <w:rPr>
          <w:rFonts w:ascii="Times New Roman" w:hAnsi="Times New Roman" w:cs="Times New Roman"/>
          <w:b/>
          <w:bCs/>
          <w:noProof/>
          <w:sz w:val="24"/>
          <w:szCs w:val="24"/>
        </w:rPr>
        <w:fldChar w:fldCharType="end"/>
      </w:r>
    </w:p>
    <w:p w14:paraId="0C5D357B" w14:textId="77777777" w:rsidR="00DE4EDA" w:rsidRDefault="00DE4EDA">
      <w:pPr>
        <w:rPr>
          <w:rFonts w:ascii="Times New Roman" w:eastAsia="Times New Roman" w:hAnsi="Times New Roman" w:cs="Times New Roman"/>
          <w:b/>
          <w:bCs/>
          <w:sz w:val="24"/>
          <w:szCs w:val="24"/>
        </w:rPr>
      </w:pPr>
    </w:p>
    <w:p w14:paraId="6ED96973" w14:textId="77777777" w:rsidR="00DE4EDA" w:rsidRDefault="00DE4EDA">
      <w:pPr>
        <w:rPr>
          <w:rFonts w:ascii="Times New Roman" w:eastAsia="Times New Roman" w:hAnsi="Times New Roman" w:cs="Times New Roman"/>
          <w:b/>
          <w:bCs/>
          <w:sz w:val="24"/>
          <w:szCs w:val="24"/>
        </w:rPr>
      </w:pPr>
    </w:p>
    <w:p w14:paraId="25AF62B4" w14:textId="77777777" w:rsidR="00DE4EDA" w:rsidRDefault="00DE4EDA">
      <w:pPr>
        <w:rPr>
          <w:rFonts w:ascii="Times New Roman" w:eastAsia="Times New Roman" w:hAnsi="Times New Roman" w:cs="Times New Roman"/>
          <w:b/>
          <w:bCs/>
          <w:sz w:val="24"/>
          <w:szCs w:val="24"/>
        </w:rPr>
      </w:pPr>
    </w:p>
    <w:p w14:paraId="546A6C08" w14:textId="77777777" w:rsidR="00DE4EDA" w:rsidRDefault="00DE4EDA">
      <w:pPr>
        <w:rPr>
          <w:rFonts w:ascii="Times New Roman" w:eastAsia="Times New Roman" w:hAnsi="Times New Roman" w:cs="Times New Roman"/>
          <w:b/>
          <w:bCs/>
          <w:sz w:val="24"/>
          <w:szCs w:val="24"/>
        </w:rPr>
      </w:pPr>
    </w:p>
    <w:p w14:paraId="11BF442E" w14:textId="77777777" w:rsidR="00DE4EDA" w:rsidRDefault="00DE4EDA">
      <w:pPr>
        <w:rPr>
          <w:rFonts w:ascii="Times New Roman" w:eastAsia="Times New Roman" w:hAnsi="Times New Roman" w:cs="Times New Roman"/>
          <w:b/>
          <w:bCs/>
          <w:sz w:val="24"/>
          <w:szCs w:val="24"/>
        </w:rPr>
      </w:pPr>
    </w:p>
    <w:p w14:paraId="71A740F2" w14:textId="77777777" w:rsidR="00DE4EDA" w:rsidRDefault="00DE4EDA">
      <w:pPr>
        <w:rPr>
          <w:rFonts w:ascii="Times New Roman" w:eastAsia="Times New Roman" w:hAnsi="Times New Roman" w:cs="Times New Roman"/>
          <w:b/>
          <w:bCs/>
          <w:sz w:val="24"/>
          <w:szCs w:val="24"/>
        </w:rPr>
      </w:pPr>
    </w:p>
    <w:p w14:paraId="38737282" w14:textId="77777777" w:rsidR="00DE4EDA" w:rsidRDefault="00DE4EDA">
      <w:pPr>
        <w:rPr>
          <w:rFonts w:ascii="Times New Roman" w:eastAsia="Times New Roman" w:hAnsi="Times New Roman" w:cs="Times New Roman"/>
          <w:b/>
          <w:bCs/>
          <w:sz w:val="24"/>
          <w:szCs w:val="24"/>
        </w:rPr>
      </w:pPr>
    </w:p>
    <w:p w14:paraId="3FFCC2F6" w14:textId="77777777" w:rsidR="00DE4EDA" w:rsidRDefault="00DE4EDA">
      <w:pPr>
        <w:rPr>
          <w:rFonts w:ascii="Times New Roman" w:eastAsia="Times New Roman" w:hAnsi="Times New Roman" w:cs="Times New Roman"/>
          <w:b/>
          <w:bCs/>
          <w:sz w:val="24"/>
          <w:szCs w:val="24"/>
        </w:rPr>
      </w:pPr>
    </w:p>
    <w:p w14:paraId="5ED03A1F" w14:textId="77777777" w:rsidR="00DE4EDA" w:rsidRDefault="00DE4EDA">
      <w:pPr>
        <w:rPr>
          <w:rFonts w:ascii="Times New Roman" w:eastAsia="Times New Roman" w:hAnsi="Times New Roman" w:cs="Times New Roman"/>
          <w:b/>
          <w:bCs/>
          <w:sz w:val="24"/>
          <w:szCs w:val="24"/>
        </w:rPr>
      </w:pPr>
    </w:p>
    <w:p w14:paraId="7552A088" w14:textId="77777777" w:rsidR="00DE4EDA" w:rsidRDefault="00DE4EDA">
      <w:pPr>
        <w:rPr>
          <w:rFonts w:ascii="Times New Roman" w:eastAsia="Times New Roman" w:hAnsi="Times New Roman" w:cs="Times New Roman"/>
          <w:b/>
          <w:bCs/>
          <w:sz w:val="24"/>
          <w:szCs w:val="24"/>
        </w:rPr>
      </w:pPr>
    </w:p>
    <w:p w14:paraId="7DE58979" w14:textId="77777777" w:rsidR="00DE4EDA" w:rsidRDefault="00DE4EDA">
      <w:pPr>
        <w:rPr>
          <w:rFonts w:ascii="Times New Roman" w:eastAsia="Times New Roman" w:hAnsi="Times New Roman" w:cs="Times New Roman"/>
          <w:b/>
          <w:bCs/>
          <w:sz w:val="24"/>
          <w:szCs w:val="24"/>
        </w:rPr>
      </w:pPr>
    </w:p>
    <w:p w14:paraId="69D7E1C3" w14:textId="77777777" w:rsidR="00DE4EDA" w:rsidRDefault="00DE4EDA">
      <w:pPr>
        <w:rPr>
          <w:rFonts w:ascii="Times New Roman" w:eastAsia="Times New Roman" w:hAnsi="Times New Roman" w:cs="Times New Roman"/>
          <w:b/>
          <w:bCs/>
          <w:sz w:val="24"/>
          <w:szCs w:val="24"/>
        </w:rPr>
      </w:pPr>
    </w:p>
    <w:p w14:paraId="19FCEAF5" w14:textId="77777777" w:rsidR="00DE4EDA" w:rsidRDefault="00DE4EDA">
      <w:pPr>
        <w:rPr>
          <w:rFonts w:ascii="Times New Roman" w:eastAsia="Times New Roman" w:hAnsi="Times New Roman" w:cs="Times New Roman"/>
          <w:b/>
          <w:bCs/>
          <w:sz w:val="24"/>
          <w:szCs w:val="24"/>
        </w:rPr>
      </w:pPr>
    </w:p>
    <w:p w14:paraId="16CE68D0" w14:textId="77777777" w:rsidR="00DE4EDA" w:rsidRDefault="00DE4EDA">
      <w:pPr>
        <w:rPr>
          <w:rFonts w:ascii="Times New Roman" w:eastAsia="Times New Roman" w:hAnsi="Times New Roman" w:cs="Times New Roman"/>
          <w:b/>
          <w:bCs/>
          <w:sz w:val="24"/>
          <w:szCs w:val="24"/>
        </w:rPr>
      </w:pPr>
    </w:p>
    <w:p w14:paraId="0797A2B2" w14:textId="77777777" w:rsidR="00DE4EDA" w:rsidRDefault="00200994">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List of Tables</w:t>
      </w:r>
    </w:p>
    <w:p w14:paraId="5F4943CE" w14:textId="77777777" w:rsidR="00DE4EDA" w:rsidRDefault="00DE4EDA">
      <w:pPr>
        <w:rPr>
          <w:rFonts w:ascii="Times New Roman" w:eastAsia="Times New Roman" w:hAnsi="Times New Roman" w:cs="Times New Roman"/>
          <w:b/>
          <w:bCs/>
          <w:sz w:val="24"/>
          <w:szCs w:val="24"/>
        </w:rPr>
      </w:pPr>
    </w:p>
    <w:p w14:paraId="18BB1812" w14:textId="77777777" w:rsidR="00DE4EDA" w:rsidRDefault="00200994">
      <w:pPr>
        <w:pStyle w:val="TableofFigures"/>
        <w:tabs>
          <w:tab w:val="right" w:leader="dot" w:pos="9350"/>
        </w:tabs>
        <w:spacing w:line="360" w:lineRule="auto"/>
        <w:rPr>
          <w:rFonts w:ascii="Times New Roman" w:hAnsi="Times New Roman" w:cs="Times New Roman"/>
          <w:noProof/>
          <w:sz w:val="24"/>
          <w:szCs w:val="24"/>
        </w:rPr>
      </w:pPr>
      <w:r>
        <w:rPr>
          <w:rFonts w:ascii="Times New Roman" w:eastAsia="Times New Roman" w:hAnsi="Times New Roman" w:cs="Times New Roman"/>
          <w:b/>
          <w:bCs/>
          <w:sz w:val="24"/>
          <w:szCs w:val="24"/>
        </w:rPr>
        <w:fldChar w:fldCharType="begin"/>
      </w:r>
      <w:r>
        <w:rPr>
          <w:rFonts w:ascii="Times New Roman" w:eastAsia="Times New Roman" w:hAnsi="Times New Roman" w:cs="Times New Roman"/>
          <w:b/>
          <w:bCs/>
          <w:sz w:val="24"/>
          <w:szCs w:val="24"/>
        </w:rPr>
        <w:instrText xml:space="preserve"> TOC \h \z \c "Table" </w:instrText>
      </w:r>
      <w:r>
        <w:rPr>
          <w:rFonts w:ascii="Times New Roman" w:eastAsia="Times New Roman" w:hAnsi="Times New Roman" w:cs="Times New Roman"/>
          <w:b/>
          <w:bCs/>
          <w:sz w:val="24"/>
          <w:szCs w:val="24"/>
        </w:rPr>
        <w:fldChar w:fldCharType="separate"/>
      </w:r>
      <w:hyperlink w:anchor="_Toc167444248" w:history="1">
        <w:r>
          <w:rPr>
            <w:rStyle w:val="Hyperlink"/>
            <w:rFonts w:ascii="Times New Roman" w:hAnsi="Times New Roman" w:cs="Times New Roman"/>
            <w:noProof/>
            <w:sz w:val="24"/>
            <w:szCs w:val="24"/>
            <w:u w:val="none"/>
          </w:rPr>
          <w:t>Table 1 Demographic Profile of Participants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_Toc167444248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36</w:t>
        </w:r>
        <w:r>
          <w:rPr>
            <w:rFonts w:ascii="Times New Roman" w:hAnsi="Times New Roman" w:cs="Times New Roman"/>
            <w:noProof/>
            <w:webHidden/>
            <w:sz w:val="24"/>
            <w:szCs w:val="24"/>
          </w:rPr>
          <w:fldChar w:fldCharType="end"/>
        </w:r>
      </w:hyperlink>
    </w:p>
    <w:p w14:paraId="5C972309" w14:textId="77777777" w:rsidR="00DE4EDA" w:rsidRDefault="00FF4591">
      <w:pPr>
        <w:pStyle w:val="TableofFigures"/>
        <w:tabs>
          <w:tab w:val="right" w:leader="dot" w:pos="9350"/>
        </w:tabs>
        <w:spacing w:line="360" w:lineRule="auto"/>
        <w:rPr>
          <w:rFonts w:ascii="Times New Roman" w:hAnsi="Times New Roman" w:cs="Times New Roman"/>
          <w:noProof/>
          <w:sz w:val="24"/>
          <w:szCs w:val="24"/>
        </w:rPr>
      </w:pPr>
      <w:hyperlink w:anchor="_Toc167444249" w:history="1">
        <w:r w:rsidR="00200994">
          <w:rPr>
            <w:rStyle w:val="Hyperlink"/>
            <w:rFonts w:ascii="Times New Roman" w:hAnsi="Times New Roman" w:cs="Times New Roman"/>
            <w:noProof/>
            <w:sz w:val="24"/>
            <w:szCs w:val="24"/>
            <w:u w:val="none"/>
          </w:rPr>
          <w:t>Table 2 Gender Distribution of Participants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_Toc167444249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37</w:t>
        </w:r>
        <w:r w:rsidR="00200994">
          <w:rPr>
            <w:rFonts w:ascii="Times New Roman" w:hAnsi="Times New Roman" w:cs="Times New Roman"/>
            <w:noProof/>
            <w:webHidden/>
            <w:sz w:val="24"/>
            <w:szCs w:val="24"/>
          </w:rPr>
          <w:fldChar w:fldCharType="end"/>
        </w:r>
      </w:hyperlink>
    </w:p>
    <w:p w14:paraId="2D27E876" w14:textId="77777777" w:rsidR="00DE4EDA" w:rsidRDefault="00FF4591">
      <w:pPr>
        <w:pStyle w:val="TableofFigures"/>
        <w:tabs>
          <w:tab w:val="right" w:leader="dot" w:pos="9350"/>
        </w:tabs>
        <w:spacing w:line="360" w:lineRule="auto"/>
        <w:rPr>
          <w:rFonts w:ascii="Times New Roman" w:hAnsi="Times New Roman" w:cs="Times New Roman"/>
          <w:noProof/>
          <w:sz w:val="24"/>
          <w:szCs w:val="24"/>
        </w:rPr>
      </w:pPr>
      <w:hyperlink w:anchor="_Toc167444250" w:history="1">
        <w:r w:rsidR="00200994">
          <w:rPr>
            <w:rStyle w:val="Hyperlink"/>
            <w:rFonts w:ascii="Times New Roman" w:hAnsi="Times New Roman" w:cs="Times New Roman"/>
            <w:noProof/>
            <w:sz w:val="24"/>
            <w:szCs w:val="24"/>
            <w:u w:val="none"/>
          </w:rPr>
          <w:t>Table 3 Educational Background of Participants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_Toc167444250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38</w:t>
        </w:r>
        <w:r w:rsidR="00200994">
          <w:rPr>
            <w:rFonts w:ascii="Times New Roman" w:hAnsi="Times New Roman" w:cs="Times New Roman"/>
            <w:noProof/>
            <w:webHidden/>
            <w:sz w:val="24"/>
            <w:szCs w:val="24"/>
          </w:rPr>
          <w:fldChar w:fldCharType="end"/>
        </w:r>
      </w:hyperlink>
    </w:p>
    <w:p w14:paraId="6F0DC8B0" w14:textId="77777777" w:rsidR="00DE4EDA" w:rsidRDefault="00FF4591">
      <w:pPr>
        <w:pStyle w:val="TableofFigures"/>
        <w:tabs>
          <w:tab w:val="right" w:leader="dot" w:pos="9350"/>
        </w:tabs>
        <w:spacing w:line="360" w:lineRule="auto"/>
        <w:rPr>
          <w:rFonts w:ascii="Times New Roman" w:hAnsi="Times New Roman" w:cs="Times New Roman"/>
          <w:noProof/>
          <w:sz w:val="24"/>
          <w:szCs w:val="24"/>
        </w:rPr>
      </w:pPr>
      <w:hyperlink w:anchor="_Toc167444251" w:history="1">
        <w:r w:rsidR="00200994">
          <w:rPr>
            <w:rStyle w:val="Hyperlink"/>
            <w:rFonts w:ascii="Times New Roman" w:hAnsi="Times New Roman" w:cs="Times New Roman"/>
            <w:noProof/>
            <w:sz w:val="24"/>
            <w:szCs w:val="24"/>
            <w:u w:val="none"/>
          </w:rPr>
          <w:t>Table 4 Participant’s Familiarity with iPhone</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_Toc167444251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40</w:t>
        </w:r>
        <w:r w:rsidR="00200994">
          <w:rPr>
            <w:rFonts w:ascii="Times New Roman" w:hAnsi="Times New Roman" w:cs="Times New Roman"/>
            <w:noProof/>
            <w:webHidden/>
            <w:sz w:val="24"/>
            <w:szCs w:val="24"/>
          </w:rPr>
          <w:fldChar w:fldCharType="end"/>
        </w:r>
      </w:hyperlink>
    </w:p>
    <w:p w14:paraId="7ED8EF43" w14:textId="77777777" w:rsidR="00DE4EDA" w:rsidRDefault="00FF4591">
      <w:pPr>
        <w:pStyle w:val="TableofFigures"/>
        <w:tabs>
          <w:tab w:val="right" w:leader="dot" w:pos="9350"/>
        </w:tabs>
        <w:spacing w:line="360" w:lineRule="auto"/>
        <w:rPr>
          <w:rFonts w:ascii="Times New Roman" w:hAnsi="Times New Roman" w:cs="Times New Roman"/>
          <w:noProof/>
          <w:sz w:val="24"/>
          <w:szCs w:val="24"/>
        </w:rPr>
      </w:pPr>
      <w:hyperlink w:anchor="_Toc167444252" w:history="1">
        <w:r w:rsidR="00200994">
          <w:rPr>
            <w:rStyle w:val="Hyperlink"/>
            <w:rFonts w:ascii="Times New Roman" w:hAnsi="Times New Roman" w:cs="Times New Roman"/>
            <w:noProof/>
            <w:sz w:val="24"/>
            <w:szCs w:val="24"/>
            <w:u w:val="none"/>
          </w:rPr>
          <w:t>Table 5 Detailed Survey Responses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_Toc167444252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41</w:t>
        </w:r>
        <w:r w:rsidR="00200994">
          <w:rPr>
            <w:rFonts w:ascii="Times New Roman" w:hAnsi="Times New Roman" w:cs="Times New Roman"/>
            <w:noProof/>
            <w:webHidden/>
            <w:sz w:val="24"/>
            <w:szCs w:val="24"/>
          </w:rPr>
          <w:fldChar w:fldCharType="end"/>
        </w:r>
      </w:hyperlink>
    </w:p>
    <w:p w14:paraId="635FC9C2" w14:textId="77777777" w:rsidR="00DE4EDA" w:rsidRDefault="00FF4591">
      <w:pPr>
        <w:pStyle w:val="TableofFigures"/>
        <w:tabs>
          <w:tab w:val="right" w:leader="dot" w:pos="9350"/>
        </w:tabs>
        <w:spacing w:line="360" w:lineRule="auto"/>
        <w:rPr>
          <w:rFonts w:ascii="Times New Roman" w:hAnsi="Times New Roman" w:cs="Times New Roman"/>
          <w:noProof/>
          <w:sz w:val="24"/>
          <w:szCs w:val="24"/>
        </w:rPr>
      </w:pPr>
      <w:hyperlink w:anchor="_Toc167444253" w:history="1">
        <w:r w:rsidR="00200994">
          <w:rPr>
            <w:rStyle w:val="Hyperlink"/>
            <w:rFonts w:ascii="Times New Roman" w:hAnsi="Times New Roman" w:cs="Times New Roman"/>
            <w:noProof/>
            <w:sz w:val="24"/>
            <w:szCs w:val="24"/>
            <w:u w:val="none"/>
          </w:rPr>
          <w:t>Table 6 Demographic Variables and Overall Satisfaction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_Toc167444253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44</w:t>
        </w:r>
        <w:r w:rsidR="00200994">
          <w:rPr>
            <w:rFonts w:ascii="Times New Roman" w:hAnsi="Times New Roman" w:cs="Times New Roman"/>
            <w:noProof/>
            <w:webHidden/>
            <w:sz w:val="24"/>
            <w:szCs w:val="24"/>
          </w:rPr>
          <w:fldChar w:fldCharType="end"/>
        </w:r>
      </w:hyperlink>
    </w:p>
    <w:p w14:paraId="6CCC1162" w14:textId="77777777" w:rsidR="00DE4EDA" w:rsidRDefault="00FF4591">
      <w:pPr>
        <w:pStyle w:val="TableofFigures"/>
        <w:tabs>
          <w:tab w:val="right" w:leader="dot" w:pos="9350"/>
        </w:tabs>
        <w:spacing w:line="360" w:lineRule="auto"/>
        <w:rPr>
          <w:rFonts w:ascii="Times New Roman" w:hAnsi="Times New Roman" w:cs="Times New Roman"/>
          <w:noProof/>
          <w:sz w:val="24"/>
          <w:szCs w:val="24"/>
        </w:rPr>
      </w:pPr>
      <w:hyperlink w:anchor="_Toc167444254" w:history="1">
        <w:r w:rsidR="00200994">
          <w:rPr>
            <w:rStyle w:val="Hyperlink"/>
            <w:rFonts w:ascii="Times New Roman" w:hAnsi="Times New Roman" w:cs="Times New Roman"/>
            <w:noProof/>
            <w:sz w:val="24"/>
            <w:szCs w:val="24"/>
            <w:u w:val="none"/>
          </w:rPr>
          <w:t>Table 7 Gender Impact on Satisfaction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_Toc167444254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45</w:t>
        </w:r>
        <w:r w:rsidR="00200994">
          <w:rPr>
            <w:rFonts w:ascii="Times New Roman" w:hAnsi="Times New Roman" w:cs="Times New Roman"/>
            <w:noProof/>
            <w:webHidden/>
            <w:sz w:val="24"/>
            <w:szCs w:val="24"/>
          </w:rPr>
          <w:fldChar w:fldCharType="end"/>
        </w:r>
      </w:hyperlink>
    </w:p>
    <w:p w14:paraId="6BC3CABE" w14:textId="77777777" w:rsidR="00DE4EDA" w:rsidRDefault="00FF4591">
      <w:pPr>
        <w:pStyle w:val="TableofFigures"/>
        <w:tabs>
          <w:tab w:val="right" w:leader="dot" w:pos="9350"/>
        </w:tabs>
        <w:spacing w:line="360" w:lineRule="auto"/>
        <w:rPr>
          <w:rFonts w:ascii="Times New Roman" w:hAnsi="Times New Roman" w:cs="Times New Roman"/>
          <w:noProof/>
          <w:sz w:val="24"/>
          <w:szCs w:val="24"/>
        </w:rPr>
      </w:pPr>
      <w:hyperlink w:anchor="_Toc167444255" w:history="1">
        <w:r w:rsidR="00200994">
          <w:rPr>
            <w:rStyle w:val="Hyperlink"/>
            <w:rFonts w:ascii="Times New Roman" w:hAnsi="Times New Roman" w:cs="Times New Roman"/>
            <w:noProof/>
            <w:sz w:val="24"/>
            <w:szCs w:val="24"/>
            <w:u w:val="none"/>
          </w:rPr>
          <w:t>Table 8 Qualification of Participants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_Toc167444255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46</w:t>
        </w:r>
        <w:r w:rsidR="00200994">
          <w:rPr>
            <w:rFonts w:ascii="Times New Roman" w:hAnsi="Times New Roman" w:cs="Times New Roman"/>
            <w:noProof/>
            <w:webHidden/>
            <w:sz w:val="24"/>
            <w:szCs w:val="24"/>
          </w:rPr>
          <w:fldChar w:fldCharType="end"/>
        </w:r>
      </w:hyperlink>
    </w:p>
    <w:p w14:paraId="5145DBD3" w14:textId="77777777" w:rsidR="00DE4EDA" w:rsidRDefault="00FF4591">
      <w:pPr>
        <w:pStyle w:val="TableofFigures"/>
        <w:tabs>
          <w:tab w:val="right" w:leader="dot" w:pos="9350"/>
        </w:tabs>
        <w:spacing w:line="360" w:lineRule="auto"/>
        <w:rPr>
          <w:rFonts w:ascii="Times New Roman" w:hAnsi="Times New Roman" w:cs="Times New Roman"/>
          <w:noProof/>
          <w:sz w:val="24"/>
          <w:szCs w:val="24"/>
        </w:rPr>
      </w:pPr>
      <w:hyperlink w:anchor="_Toc167444256" w:history="1">
        <w:r w:rsidR="00200994">
          <w:rPr>
            <w:rStyle w:val="Hyperlink"/>
            <w:rFonts w:ascii="Times New Roman" w:hAnsi="Times New Roman" w:cs="Times New Roman"/>
            <w:noProof/>
            <w:sz w:val="24"/>
            <w:szCs w:val="24"/>
            <w:u w:val="none"/>
          </w:rPr>
          <w:t>Table 9 Familiarity Level of Participants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_Toc167444256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47</w:t>
        </w:r>
        <w:r w:rsidR="00200994">
          <w:rPr>
            <w:rFonts w:ascii="Times New Roman" w:hAnsi="Times New Roman" w:cs="Times New Roman"/>
            <w:noProof/>
            <w:webHidden/>
            <w:sz w:val="24"/>
            <w:szCs w:val="24"/>
          </w:rPr>
          <w:fldChar w:fldCharType="end"/>
        </w:r>
      </w:hyperlink>
    </w:p>
    <w:p w14:paraId="000F10C9" w14:textId="77777777" w:rsidR="00DE4EDA" w:rsidRDefault="00FF4591">
      <w:pPr>
        <w:pStyle w:val="TableofFigures"/>
        <w:tabs>
          <w:tab w:val="right" w:leader="dot" w:pos="9350"/>
        </w:tabs>
        <w:spacing w:line="360" w:lineRule="auto"/>
        <w:rPr>
          <w:rFonts w:ascii="Times New Roman" w:hAnsi="Times New Roman" w:cs="Times New Roman"/>
          <w:noProof/>
          <w:sz w:val="24"/>
          <w:szCs w:val="24"/>
        </w:rPr>
      </w:pPr>
      <w:hyperlink w:anchor="_Toc167444257" w:history="1">
        <w:r w:rsidR="00200994">
          <w:rPr>
            <w:rStyle w:val="Hyperlink"/>
            <w:rFonts w:ascii="Times New Roman" w:hAnsi="Times New Roman" w:cs="Times New Roman"/>
            <w:noProof/>
            <w:sz w:val="24"/>
            <w:szCs w:val="24"/>
            <w:u w:val="none"/>
          </w:rPr>
          <w:t>Table 10 Age Distribution and Participants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_Toc167444257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48</w:t>
        </w:r>
        <w:r w:rsidR="00200994">
          <w:rPr>
            <w:rFonts w:ascii="Times New Roman" w:hAnsi="Times New Roman" w:cs="Times New Roman"/>
            <w:noProof/>
            <w:webHidden/>
            <w:sz w:val="24"/>
            <w:szCs w:val="24"/>
          </w:rPr>
          <w:fldChar w:fldCharType="end"/>
        </w:r>
      </w:hyperlink>
    </w:p>
    <w:p w14:paraId="5D03AE68" w14:textId="77777777" w:rsidR="00DE4EDA" w:rsidRDefault="00FF4591">
      <w:pPr>
        <w:pStyle w:val="TableofFigures"/>
        <w:tabs>
          <w:tab w:val="right" w:leader="dot" w:pos="9350"/>
        </w:tabs>
        <w:spacing w:line="360" w:lineRule="auto"/>
        <w:rPr>
          <w:rFonts w:ascii="Times New Roman" w:hAnsi="Times New Roman" w:cs="Times New Roman"/>
          <w:noProof/>
          <w:sz w:val="24"/>
          <w:szCs w:val="24"/>
        </w:rPr>
      </w:pPr>
      <w:hyperlink w:anchor="_Toc167444258" w:history="1">
        <w:r w:rsidR="00200994">
          <w:rPr>
            <w:rStyle w:val="Hyperlink"/>
            <w:rFonts w:ascii="Times New Roman" w:hAnsi="Times New Roman" w:cs="Times New Roman"/>
            <w:noProof/>
            <w:sz w:val="24"/>
            <w:szCs w:val="24"/>
            <w:u w:val="none"/>
          </w:rPr>
          <w:t>Table 11 Gender Distribution and Participants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_Toc167444258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49</w:t>
        </w:r>
        <w:r w:rsidR="00200994">
          <w:rPr>
            <w:rFonts w:ascii="Times New Roman" w:hAnsi="Times New Roman" w:cs="Times New Roman"/>
            <w:noProof/>
            <w:webHidden/>
            <w:sz w:val="24"/>
            <w:szCs w:val="24"/>
          </w:rPr>
          <w:fldChar w:fldCharType="end"/>
        </w:r>
      </w:hyperlink>
    </w:p>
    <w:p w14:paraId="7146BF3F" w14:textId="77777777" w:rsidR="00DE4EDA" w:rsidRDefault="00FF4591">
      <w:pPr>
        <w:pStyle w:val="TableofFigures"/>
        <w:tabs>
          <w:tab w:val="right" w:leader="dot" w:pos="9350"/>
        </w:tabs>
        <w:spacing w:line="360" w:lineRule="auto"/>
        <w:rPr>
          <w:rFonts w:ascii="Times New Roman" w:hAnsi="Times New Roman" w:cs="Times New Roman"/>
          <w:noProof/>
          <w:sz w:val="24"/>
          <w:szCs w:val="24"/>
        </w:rPr>
      </w:pPr>
      <w:hyperlink w:anchor="_Toc167444259" w:history="1">
        <w:r w:rsidR="00200994">
          <w:rPr>
            <w:rStyle w:val="Hyperlink"/>
            <w:rFonts w:ascii="Times New Roman" w:hAnsi="Times New Roman" w:cs="Times New Roman"/>
            <w:noProof/>
            <w:sz w:val="24"/>
            <w:szCs w:val="24"/>
            <w:u w:val="none"/>
          </w:rPr>
          <w:t>Table 12 Qualification and Participants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_Toc167444259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50</w:t>
        </w:r>
        <w:r w:rsidR="00200994">
          <w:rPr>
            <w:rFonts w:ascii="Times New Roman" w:hAnsi="Times New Roman" w:cs="Times New Roman"/>
            <w:noProof/>
            <w:webHidden/>
            <w:sz w:val="24"/>
            <w:szCs w:val="24"/>
          </w:rPr>
          <w:fldChar w:fldCharType="end"/>
        </w:r>
      </w:hyperlink>
    </w:p>
    <w:p w14:paraId="4223B7D7" w14:textId="77777777" w:rsidR="00DE4EDA" w:rsidRDefault="0020099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fldChar w:fldCharType="end"/>
      </w:r>
    </w:p>
    <w:p w14:paraId="6F5098EE" w14:textId="77777777" w:rsidR="00DE4EDA" w:rsidRDefault="00DE4EDA">
      <w:pPr>
        <w:rPr>
          <w:rFonts w:ascii="Times New Roman" w:eastAsia="Times New Roman" w:hAnsi="Times New Roman" w:cs="Times New Roman"/>
          <w:b/>
          <w:bCs/>
          <w:sz w:val="24"/>
          <w:szCs w:val="24"/>
        </w:rPr>
      </w:pPr>
    </w:p>
    <w:p w14:paraId="0207DCE6" w14:textId="77777777" w:rsidR="00DE4EDA" w:rsidRDefault="00200994">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List of Figures</w:t>
      </w:r>
    </w:p>
    <w:p w14:paraId="02B20F8B" w14:textId="77777777" w:rsidR="00DE4EDA" w:rsidRDefault="00DE4EDA">
      <w:pPr>
        <w:rPr>
          <w:rFonts w:ascii="Times New Roman" w:eastAsia="Times New Roman" w:hAnsi="Times New Roman" w:cs="Times New Roman"/>
          <w:b/>
          <w:bCs/>
          <w:sz w:val="24"/>
          <w:szCs w:val="24"/>
        </w:rPr>
      </w:pPr>
    </w:p>
    <w:p w14:paraId="040AEC84" w14:textId="77777777" w:rsidR="00DE4EDA" w:rsidRDefault="00200994">
      <w:pPr>
        <w:pStyle w:val="TableofFigures"/>
        <w:tabs>
          <w:tab w:val="right" w:leader="dot" w:pos="9350"/>
        </w:tabs>
        <w:spacing w:line="360" w:lineRule="auto"/>
        <w:rPr>
          <w:rFonts w:ascii="Times New Roman" w:eastAsia="SimSun" w:hAnsi="Times New Roman" w:cs="Times New Roman"/>
          <w:noProof/>
          <w:sz w:val="24"/>
          <w:szCs w:val="24"/>
        </w:rPr>
      </w:pPr>
      <w:r>
        <w:rPr>
          <w:rFonts w:ascii="Times New Roman" w:eastAsia="Times New Roman" w:hAnsi="Times New Roman" w:cs="Times New Roman"/>
          <w:b/>
          <w:bCs/>
          <w:sz w:val="24"/>
          <w:szCs w:val="24"/>
        </w:rPr>
        <w:fldChar w:fldCharType="begin"/>
      </w:r>
      <w:r>
        <w:rPr>
          <w:rFonts w:ascii="Times New Roman" w:eastAsia="Times New Roman" w:hAnsi="Times New Roman" w:cs="Times New Roman"/>
          <w:b/>
          <w:bCs/>
          <w:sz w:val="24"/>
          <w:szCs w:val="24"/>
        </w:rPr>
        <w:instrText xml:space="preserve"> TOC \h \z \c "Figure" </w:instrText>
      </w:r>
      <w:r>
        <w:rPr>
          <w:rFonts w:ascii="Times New Roman" w:eastAsia="Times New Roman" w:hAnsi="Times New Roman" w:cs="Times New Roman"/>
          <w:b/>
          <w:bCs/>
          <w:sz w:val="24"/>
          <w:szCs w:val="24"/>
        </w:rPr>
        <w:fldChar w:fldCharType="separate"/>
      </w:r>
      <w:hyperlink w:anchor="_Toc167445047" w:history="1">
        <w:r>
          <w:rPr>
            <w:rStyle w:val="Hyperlink"/>
            <w:rFonts w:ascii="Times New Roman" w:hAnsi="Times New Roman" w:cs="Times New Roman"/>
            <w:noProof/>
            <w:sz w:val="24"/>
            <w:szCs w:val="24"/>
            <w:u w:val="none"/>
          </w:rPr>
          <w:t>Figure 1 Gender of Participants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_Toc167445047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39</w:t>
        </w:r>
        <w:r>
          <w:rPr>
            <w:rFonts w:ascii="Times New Roman" w:hAnsi="Times New Roman" w:cs="Times New Roman"/>
            <w:noProof/>
            <w:webHidden/>
            <w:sz w:val="24"/>
            <w:szCs w:val="24"/>
          </w:rPr>
          <w:fldChar w:fldCharType="end"/>
        </w:r>
      </w:hyperlink>
    </w:p>
    <w:p w14:paraId="32204417" w14:textId="77777777" w:rsidR="00DE4EDA" w:rsidRDefault="00FF4591">
      <w:pPr>
        <w:pStyle w:val="TableofFigures"/>
        <w:tabs>
          <w:tab w:val="right" w:leader="dot" w:pos="9350"/>
        </w:tabs>
        <w:spacing w:line="360" w:lineRule="auto"/>
        <w:rPr>
          <w:rFonts w:ascii="Times New Roman" w:eastAsia="SimSun" w:hAnsi="Times New Roman" w:cs="Times New Roman"/>
          <w:noProof/>
          <w:sz w:val="24"/>
          <w:szCs w:val="24"/>
        </w:rPr>
      </w:pPr>
      <w:hyperlink w:anchor="_Toc167445048" w:history="1">
        <w:r w:rsidR="00200994">
          <w:rPr>
            <w:rStyle w:val="Hyperlink"/>
            <w:rFonts w:ascii="Times New Roman" w:hAnsi="Times New Roman" w:cs="Times New Roman"/>
            <w:noProof/>
            <w:sz w:val="24"/>
            <w:szCs w:val="24"/>
            <w:u w:val="none"/>
          </w:rPr>
          <w:t>Figure 2 Qualification and Participants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_Toc167445048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40</w:t>
        </w:r>
        <w:r w:rsidR="00200994">
          <w:rPr>
            <w:rFonts w:ascii="Times New Roman" w:hAnsi="Times New Roman" w:cs="Times New Roman"/>
            <w:noProof/>
            <w:webHidden/>
            <w:sz w:val="24"/>
            <w:szCs w:val="24"/>
          </w:rPr>
          <w:fldChar w:fldCharType="end"/>
        </w:r>
      </w:hyperlink>
    </w:p>
    <w:p w14:paraId="1AE0E4CA" w14:textId="77777777" w:rsidR="00DE4EDA" w:rsidRDefault="00FF4591">
      <w:pPr>
        <w:pStyle w:val="TableofFigures"/>
        <w:tabs>
          <w:tab w:val="right" w:leader="dot" w:pos="9350"/>
        </w:tabs>
        <w:spacing w:line="360" w:lineRule="auto"/>
        <w:rPr>
          <w:rFonts w:ascii="Times New Roman" w:eastAsia="SimSun" w:hAnsi="Times New Roman" w:cs="Times New Roman"/>
          <w:noProof/>
          <w:sz w:val="24"/>
          <w:szCs w:val="24"/>
        </w:rPr>
      </w:pPr>
      <w:hyperlink w:anchor="_Toc167445049" w:history="1">
        <w:r w:rsidR="00200994">
          <w:rPr>
            <w:rStyle w:val="Hyperlink"/>
            <w:rFonts w:ascii="Times New Roman" w:hAnsi="Times New Roman" w:cs="Times New Roman"/>
            <w:noProof/>
            <w:sz w:val="24"/>
            <w:szCs w:val="24"/>
            <w:u w:val="none"/>
          </w:rPr>
          <w:t>Figure 3 Familiarity Level</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_Toc167445049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41</w:t>
        </w:r>
        <w:r w:rsidR="00200994">
          <w:rPr>
            <w:rFonts w:ascii="Times New Roman" w:hAnsi="Times New Roman" w:cs="Times New Roman"/>
            <w:noProof/>
            <w:webHidden/>
            <w:sz w:val="24"/>
            <w:szCs w:val="24"/>
          </w:rPr>
          <w:fldChar w:fldCharType="end"/>
        </w:r>
      </w:hyperlink>
    </w:p>
    <w:p w14:paraId="40B5C926" w14:textId="77777777" w:rsidR="00DE4EDA" w:rsidRDefault="00FF4591">
      <w:pPr>
        <w:pStyle w:val="TableofFigures"/>
        <w:tabs>
          <w:tab w:val="right" w:leader="dot" w:pos="9350"/>
        </w:tabs>
        <w:spacing w:line="360" w:lineRule="auto"/>
        <w:rPr>
          <w:rFonts w:ascii="Times New Roman" w:eastAsia="SimSun" w:hAnsi="Times New Roman" w:cs="Times New Roman"/>
          <w:noProof/>
          <w:sz w:val="24"/>
          <w:szCs w:val="24"/>
        </w:rPr>
      </w:pPr>
      <w:hyperlink w:anchor="_Toc167445050" w:history="1">
        <w:r w:rsidR="00200994">
          <w:rPr>
            <w:rStyle w:val="Hyperlink"/>
            <w:rFonts w:ascii="Times New Roman" w:hAnsi="Times New Roman" w:cs="Times New Roman"/>
            <w:noProof/>
            <w:sz w:val="24"/>
            <w:szCs w:val="24"/>
            <w:u w:val="none"/>
          </w:rPr>
          <w:t>Figure 4 Survey Questions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_Toc167445050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42</w:t>
        </w:r>
        <w:r w:rsidR="00200994">
          <w:rPr>
            <w:rFonts w:ascii="Times New Roman" w:hAnsi="Times New Roman" w:cs="Times New Roman"/>
            <w:noProof/>
            <w:webHidden/>
            <w:sz w:val="24"/>
            <w:szCs w:val="24"/>
          </w:rPr>
          <w:fldChar w:fldCharType="end"/>
        </w:r>
      </w:hyperlink>
    </w:p>
    <w:p w14:paraId="18F29C00" w14:textId="77777777" w:rsidR="00DE4EDA" w:rsidRDefault="00FF4591">
      <w:pPr>
        <w:pStyle w:val="TableofFigures"/>
        <w:tabs>
          <w:tab w:val="right" w:leader="dot" w:pos="9350"/>
        </w:tabs>
        <w:spacing w:line="360" w:lineRule="auto"/>
        <w:rPr>
          <w:rFonts w:ascii="Times New Roman" w:eastAsia="SimSun" w:hAnsi="Times New Roman" w:cs="Times New Roman"/>
          <w:noProof/>
          <w:sz w:val="24"/>
          <w:szCs w:val="24"/>
        </w:rPr>
      </w:pPr>
      <w:hyperlink w:anchor="_Toc167445051" w:history="1">
        <w:r w:rsidR="00200994">
          <w:rPr>
            <w:rStyle w:val="Hyperlink"/>
            <w:rFonts w:ascii="Times New Roman" w:hAnsi="Times New Roman" w:cs="Times New Roman"/>
            <w:noProof/>
            <w:sz w:val="24"/>
            <w:szCs w:val="24"/>
            <w:u w:val="none"/>
          </w:rPr>
          <w:t>Figure 5 Demographic Variables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_Toc167445051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45</w:t>
        </w:r>
        <w:r w:rsidR="00200994">
          <w:rPr>
            <w:rFonts w:ascii="Times New Roman" w:hAnsi="Times New Roman" w:cs="Times New Roman"/>
            <w:noProof/>
            <w:webHidden/>
            <w:sz w:val="24"/>
            <w:szCs w:val="24"/>
          </w:rPr>
          <w:fldChar w:fldCharType="end"/>
        </w:r>
      </w:hyperlink>
    </w:p>
    <w:p w14:paraId="2E57580F" w14:textId="77777777" w:rsidR="00DE4EDA" w:rsidRDefault="00FF4591">
      <w:pPr>
        <w:pStyle w:val="TableofFigures"/>
        <w:tabs>
          <w:tab w:val="right" w:leader="dot" w:pos="9350"/>
        </w:tabs>
        <w:spacing w:line="360" w:lineRule="auto"/>
        <w:rPr>
          <w:rFonts w:ascii="Times New Roman" w:eastAsia="SimSun" w:hAnsi="Times New Roman" w:cs="Times New Roman"/>
          <w:noProof/>
          <w:sz w:val="24"/>
          <w:szCs w:val="24"/>
        </w:rPr>
      </w:pPr>
      <w:hyperlink w:anchor="_Toc167445052" w:history="1">
        <w:r w:rsidR="00200994">
          <w:rPr>
            <w:rStyle w:val="Hyperlink"/>
            <w:rFonts w:ascii="Times New Roman" w:hAnsi="Times New Roman" w:cs="Times New Roman"/>
            <w:noProof/>
            <w:sz w:val="24"/>
            <w:szCs w:val="24"/>
            <w:u w:val="none"/>
          </w:rPr>
          <w:t>Figure 6 Gender Impact on Satisfaction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_Toc167445052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46</w:t>
        </w:r>
        <w:r w:rsidR="00200994">
          <w:rPr>
            <w:rFonts w:ascii="Times New Roman" w:hAnsi="Times New Roman" w:cs="Times New Roman"/>
            <w:noProof/>
            <w:webHidden/>
            <w:sz w:val="24"/>
            <w:szCs w:val="24"/>
          </w:rPr>
          <w:fldChar w:fldCharType="end"/>
        </w:r>
      </w:hyperlink>
    </w:p>
    <w:p w14:paraId="67DA09CB" w14:textId="77777777" w:rsidR="00DE4EDA" w:rsidRDefault="00FF4591">
      <w:pPr>
        <w:pStyle w:val="TableofFigures"/>
        <w:tabs>
          <w:tab w:val="right" w:leader="dot" w:pos="9350"/>
        </w:tabs>
        <w:spacing w:line="360" w:lineRule="auto"/>
        <w:rPr>
          <w:rFonts w:ascii="Times New Roman" w:eastAsia="SimSun" w:hAnsi="Times New Roman" w:cs="Times New Roman"/>
          <w:noProof/>
          <w:sz w:val="24"/>
          <w:szCs w:val="24"/>
        </w:rPr>
      </w:pPr>
      <w:hyperlink w:anchor="_Toc167445053" w:history="1">
        <w:r w:rsidR="00200994">
          <w:rPr>
            <w:rStyle w:val="Hyperlink"/>
            <w:rFonts w:ascii="Times New Roman" w:hAnsi="Times New Roman" w:cs="Times New Roman"/>
            <w:noProof/>
            <w:sz w:val="24"/>
            <w:szCs w:val="24"/>
            <w:u w:val="none"/>
          </w:rPr>
          <w:t>Figure 7 Educational Qualification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_Toc167445053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47</w:t>
        </w:r>
        <w:r w:rsidR="00200994">
          <w:rPr>
            <w:rFonts w:ascii="Times New Roman" w:hAnsi="Times New Roman" w:cs="Times New Roman"/>
            <w:noProof/>
            <w:webHidden/>
            <w:sz w:val="24"/>
            <w:szCs w:val="24"/>
          </w:rPr>
          <w:fldChar w:fldCharType="end"/>
        </w:r>
      </w:hyperlink>
    </w:p>
    <w:p w14:paraId="32B6A27D" w14:textId="77777777" w:rsidR="00DE4EDA" w:rsidRDefault="00FF4591">
      <w:pPr>
        <w:pStyle w:val="TableofFigures"/>
        <w:tabs>
          <w:tab w:val="right" w:leader="dot" w:pos="9350"/>
        </w:tabs>
        <w:spacing w:line="360" w:lineRule="auto"/>
        <w:rPr>
          <w:rFonts w:ascii="Times New Roman" w:eastAsia="SimSun" w:hAnsi="Times New Roman" w:cs="Times New Roman"/>
          <w:noProof/>
          <w:sz w:val="24"/>
          <w:szCs w:val="24"/>
        </w:rPr>
      </w:pPr>
      <w:hyperlink w:anchor="_Toc167445054" w:history="1">
        <w:r w:rsidR="00200994">
          <w:rPr>
            <w:rStyle w:val="Hyperlink"/>
            <w:rFonts w:ascii="Times New Roman" w:hAnsi="Times New Roman" w:cs="Times New Roman"/>
            <w:noProof/>
            <w:sz w:val="24"/>
            <w:szCs w:val="24"/>
            <w:u w:val="none"/>
          </w:rPr>
          <w:t>Figure 8 Familiarity Level</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_Toc167445054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49</w:t>
        </w:r>
        <w:r w:rsidR="00200994">
          <w:rPr>
            <w:rFonts w:ascii="Times New Roman" w:hAnsi="Times New Roman" w:cs="Times New Roman"/>
            <w:noProof/>
            <w:webHidden/>
            <w:sz w:val="24"/>
            <w:szCs w:val="24"/>
          </w:rPr>
          <w:fldChar w:fldCharType="end"/>
        </w:r>
      </w:hyperlink>
    </w:p>
    <w:p w14:paraId="238464E9" w14:textId="77777777" w:rsidR="00DE4EDA" w:rsidRDefault="00FF4591">
      <w:pPr>
        <w:pStyle w:val="TableofFigures"/>
        <w:tabs>
          <w:tab w:val="right" w:leader="dot" w:pos="9350"/>
        </w:tabs>
        <w:spacing w:line="360" w:lineRule="auto"/>
        <w:rPr>
          <w:rFonts w:ascii="Times New Roman" w:eastAsia="SimSun" w:hAnsi="Times New Roman" w:cs="Times New Roman"/>
          <w:noProof/>
          <w:sz w:val="24"/>
          <w:szCs w:val="24"/>
        </w:rPr>
      </w:pPr>
      <w:hyperlink w:anchor="_Toc167445055" w:history="1">
        <w:r w:rsidR="00200994">
          <w:rPr>
            <w:rStyle w:val="Hyperlink"/>
            <w:rFonts w:ascii="Times New Roman" w:hAnsi="Times New Roman" w:cs="Times New Roman"/>
            <w:noProof/>
            <w:sz w:val="24"/>
            <w:szCs w:val="24"/>
            <w:u w:val="none"/>
          </w:rPr>
          <w:t>Figure 9 Age Group</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_Toc167445055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50</w:t>
        </w:r>
        <w:r w:rsidR="00200994">
          <w:rPr>
            <w:rFonts w:ascii="Times New Roman" w:hAnsi="Times New Roman" w:cs="Times New Roman"/>
            <w:noProof/>
            <w:webHidden/>
            <w:sz w:val="24"/>
            <w:szCs w:val="24"/>
          </w:rPr>
          <w:fldChar w:fldCharType="end"/>
        </w:r>
      </w:hyperlink>
    </w:p>
    <w:p w14:paraId="29200DC5" w14:textId="77777777" w:rsidR="00DE4EDA" w:rsidRDefault="00FF4591">
      <w:pPr>
        <w:pStyle w:val="TableofFigures"/>
        <w:tabs>
          <w:tab w:val="right" w:leader="dot" w:pos="9350"/>
        </w:tabs>
        <w:spacing w:line="360" w:lineRule="auto"/>
        <w:rPr>
          <w:rFonts w:ascii="Times New Roman" w:eastAsia="SimSun" w:hAnsi="Times New Roman" w:cs="Times New Roman"/>
          <w:noProof/>
          <w:sz w:val="24"/>
          <w:szCs w:val="24"/>
        </w:rPr>
      </w:pPr>
      <w:hyperlink w:anchor="_Toc167445056" w:history="1">
        <w:r w:rsidR="00200994">
          <w:rPr>
            <w:rStyle w:val="Hyperlink"/>
            <w:rFonts w:ascii="Times New Roman" w:hAnsi="Times New Roman" w:cs="Times New Roman"/>
            <w:noProof/>
            <w:sz w:val="24"/>
            <w:szCs w:val="24"/>
            <w:u w:val="none"/>
          </w:rPr>
          <w:t>Figure 10  Gender Distribution</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_Toc167445056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51</w:t>
        </w:r>
        <w:r w:rsidR="00200994">
          <w:rPr>
            <w:rFonts w:ascii="Times New Roman" w:hAnsi="Times New Roman" w:cs="Times New Roman"/>
            <w:noProof/>
            <w:webHidden/>
            <w:sz w:val="24"/>
            <w:szCs w:val="24"/>
          </w:rPr>
          <w:fldChar w:fldCharType="end"/>
        </w:r>
      </w:hyperlink>
    </w:p>
    <w:p w14:paraId="4DBD1136" w14:textId="77777777" w:rsidR="00DE4EDA" w:rsidRDefault="00FF4591">
      <w:pPr>
        <w:pStyle w:val="TableofFigures"/>
        <w:tabs>
          <w:tab w:val="right" w:leader="dot" w:pos="9350"/>
        </w:tabs>
        <w:spacing w:line="360" w:lineRule="auto"/>
        <w:rPr>
          <w:rFonts w:ascii="Times New Roman" w:eastAsia="SimSun" w:hAnsi="Times New Roman" w:cs="Times New Roman"/>
          <w:noProof/>
          <w:sz w:val="24"/>
          <w:szCs w:val="24"/>
        </w:rPr>
      </w:pPr>
      <w:hyperlink w:anchor="_Toc167445057" w:history="1">
        <w:r w:rsidR="00200994">
          <w:rPr>
            <w:rStyle w:val="Hyperlink"/>
            <w:rFonts w:ascii="Times New Roman" w:hAnsi="Times New Roman" w:cs="Times New Roman"/>
            <w:noProof/>
            <w:sz w:val="24"/>
            <w:szCs w:val="24"/>
            <w:u w:val="none"/>
          </w:rPr>
          <w:t>Figure 11  Qualification and Participants</w:t>
        </w:r>
        <w:r w:rsidR="00200994">
          <w:rPr>
            <w:rFonts w:ascii="Times New Roman" w:hAnsi="Times New Roman" w:cs="Times New Roman"/>
            <w:noProof/>
            <w:webHidden/>
            <w:sz w:val="24"/>
            <w:szCs w:val="24"/>
          </w:rPr>
          <w:tab/>
        </w:r>
        <w:r w:rsidR="00200994">
          <w:rPr>
            <w:rFonts w:ascii="Times New Roman" w:hAnsi="Times New Roman" w:cs="Times New Roman"/>
            <w:noProof/>
            <w:webHidden/>
            <w:sz w:val="24"/>
            <w:szCs w:val="24"/>
          </w:rPr>
          <w:fldChar w:fldCharType="begin"/>
        </w:r>
        <w:r w:rsidR="00200994">
          <w:rPr>
            <w:rFonts w:ascii="Times New Roman" w:hAnsi="Times New Roman" w:cs="Times New Roman"/>
            <w:noProof/>
            <w:webHidden/>
            <w:sz w:val="24"/>
            <w:szCs w:val="24"/>
          </w:rPr>
          <w:instrText xml:space="preserve"> PAGEREF _Toc167445057 \h </w:instrText>
        </w:r>
        <w:r w:rsidR="00200994">
          <w:rPr>
            <w:rFonts w:ascii="Times New Roman" w:hAnsi="Times New Roman" w:cs="Times New Roman"/>
            <w:noProof/>
            <w:webHidden/>
            <w:sz w:val="24"/>
            <w:szCs w:val="24"/>
          </w:rPr>
        </w:r>
        <w:r w:rsidR="00200994">
          <w:rPr>
            <w:rFonts w:ascii="Times New Roman" w:hAnsi="Times New Roman" w:cs="Times New Roman"/>
            <w:noProof/>
            <w:webHidden/>
            <w:sz w:val="24"/>
            <w:szCs w:val="24"/>
          </w:rPr>
          <w:fldChar w:fldCharType="separate"/>
        </w:r>
        <w:r w:rsidR="00200994">
          <w:rPr>
            <w:rFonts w:ascii="Times New Roman" w:hAnsi="Times New Roman" w:cs="Times New Roman"/>
            <w:noProof/>
            <w:webHidden/>
            <w:sz w:val="24"/>
            <w:szCs w:val="24"/>
          </w:rPr>
          <w:t>52</w:t>
        </w:r>
        <w:r w:rsidR="00200994">
          <w:rPr>
            <w:rFonts w:ascii="Times New Roman" w:hAnsi="Times New Roman" w:cs="Times New Roman"/>
            <w:noProof/>
            <w:webHidden/>
            <w:sz w:val="24"/>
            <w:szCs w:val="24"/>
          </w:rPr>
          <w:fldChar w:fldCharType="end"/>
        </w:r>
      </w:hyperlink>
    </w:p>
    <w:p w14:paraId="694A2BDE" w14:textId="77777777" w:rsidR="00DE4EDA" w:rsidRDefault="0020099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fldChar w:fldCharType="end"/>
      </w:r>
    </w:p>
    <w:p w14:paraId="5D81C906" w14:textId="77777777" w:rsidR="00DE4EDA" w:rsidRDefault="00200994">
      <w:pPr>
        <w:pStyle w:val="Heading1"/>
        <w:jc w:val="right"/>
        <w:rPr>
          <w:rFonts w:eastAsia="Times New Roman" w:cs="Times New Roman"/>
          <w:sz w:val="32"/>
        </w:rPr>
      </w:pPr>
      <w:bookmarkStart w:id="1" w:name="_Toc167561792"/>
      <w:r>
        <w:rPr>
          <w:rFonts w:eastAsia="Times New Roman" w:cs="Times New Roman"/>
          <w:sz w:val="32"/>
        </w:rPr>
        <w:t>Chapter 1</w:t>
      </w:r>
      <w:bookmarkEnd w:id="1"/>
    </w:p>
    <w:p w14:paraId="5709E22A" w14:textId="77777777" w:rsidR="00DE4EDA" w:rsidRDefault="00200994">
      <w:pPr>
        <w:pStyle w:val="Heading1"/>
        <w:jc w:val="right"/>
        <w:rPr>
          <w:rFonts w:eastAsia="Times New Roman" w:cs="Times New Roman"/>
          <w:sz w:val="32"/>
        </w:rPr>
      </w:pPr>
      <w:bookmarkStart w:id="2" w:name="_Toc167561793"/>
      <w:r>
        <w:rPr>
          <w:rFonts w:eastAsia="Times New Roman" w:cs="Times New Roman"/>
          <w:sz w:val="32"/>
        </w:rPr>
        <w:t>Introduction</w:t>
      </w:r>
      <w:bookmarkEnd w:id="2"/>
    </w:p>
    <w:p w14:paraId="3136502F" w14:textId="77777777" w:rsidR="00DE4EDA" w:rsidRDefault="00DE4EDA">
      <w:pPr>
        <w:jc w:val="both"/>
        <w:rPr>
          <w:rFonts w:ascii="Times New Roman" w:eastAsia="Times New Roman" w:hAnsi="Times New Roman" w:cs="Times New Roman"/>
          <w:b/>
          <w:bCs/>
          <w:sz w:val="24"/>
          <w:szCs w:val="24"/>
        </w:rPr>
      </w:pPr>
    </w:p>
    <w:p w14:paraId="0BAED645"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1.1 Research Background</w:t>
      </w:r>
    </w:p>
    <w:p w14:paraId="4D5EDB93" w14:textId="77777777" w:rsidR="00DE4EDA" w:rsidRDefault="00200994">
      <w:pPr>
        <w:jc w:val="both"/>
        <w:rPr>
          <w:rFonts w:ascii="Times New Roman" w:hAnsi="Times New Roman" w:cs="Times New Roman"/>
          <w:color w:val="222222"/>
          <w:sz w:val="24"/>
          <w:szCs w:val="24"/>
          <w:shd w:val="clear" w:color="auto" w:fill="FFFFFF"/>
        </w:rPr>
      </w:pPr>
      <w:r>
        <w:rPr>
          <w:rFonts w:ascii="Times New Roman" w:eastAsia="Times New Roman" w:hAnsi="Times New Roman" w:cs="Times New Roman"/>
          <w:sz w:val="24"/>
          <w:szCs w:val="24"/>
        </w:rPr>
        <w:t xml:space="preserve">The emergence of the smartphone sector since the creation of the first iPhone in 2007 became a worldwide technological tsunami and a significant shift in individual behavior. When Steve Jobs presented the iPhone as a new product, he was not just introducing it to the world but also ushering in a new age of innovative technology concepts like touchscreen interfaces, App Stores, and high-end computing devices in small handheld products. This milestone revolutionized the future of mobile technology, as it was no longer only a means for communication that later evolved into a great relief for humans to engage in social interactions, work, or entertainment. Meanwhile, Samsung, Google, Huawei, and Xiaomi launched their phones, which comprise different niches and price ranges. This had therefore given customers lots of choices which consequently increased the diversity of the smartphone ecosystem where each device was created differently with a solution to different needs; from communication, social networking, gaming, and photography </w:t>
      </w:r>
      <w:hyperlink w:anchor="a7" w:history="1">
        <w:r>
          <w:rPr>
            <w:rStyle w:val="Hyperlink"/>
            <w:rFonts w:ascii="Times New Roman" w:hAnsi="Times New Roman" w:cs="Times New Roman"/>
            <w:sz w:val="24"/>
            <w:szCs w:val="24"/>
            <w:u w:val="none"/>
            <w:shd w:val="clear" w:color="auto" w:fill="FFFFFF"/>
          </w:rPr>
          <w:t>(Brown, B., McGregor, M., &amp; McMillan, D,2014, September)</w:t>
        </w:r>
      </w:hyperlink>
      <w:r>
        <w:rPr>
          <w:rFonts w:ascii="Times New Roman" w:eastAsia="Times New Roman" w:hAnsi="Times New Roman" w:cs="Times New Roman"/>
          <w:sz w:val="24"/>
          <w:szCs w:val="24"/>
        </w:rPr>
        <w:t>.</w:t>
      </w:r>
    </w:p>
    <w:p w14:paraId="4B1A6D52"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Deep down in all the nuances is the constant speed of technological evolution. From the times of 3G and 4G networks, when connecting was more important than transferring data, to integrated camera systems, artificial intelligence, and augmented reality, smartphones have not stopped innovating and striving for more milestones. The approaching 5G network is a guiding light leading to an even brighter future teeming with discoveries, such as the integration of IoT, and better multi-sensory capabilities.</w:t>
      </w:r>
    </w:p>
    <w:p w14:paraId="4FE0B13D"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Besides software and hardware improvements, the design of software and user experience have also played huge roles in determining the smartphone market</w:t>
      </w:r>
      <w:r>
        <w:rPr>
          <w:rFonts w:ascii="Times New Roman" w:eastAsia="Times New Roman" w:hAnsi="Times New Roman" w:cs="Times New Roman"/>
          <w:color w:val="36363D"/>
          <w:sz w:val="24"/>
          <w:szCs w:val="24"/>
        </w:rPr>
        <w:t xml:space="preserve"> </w:t>
      </w:r>
      <w:hyperlink w:anchor="a1" w:history="1">
        <w:r>
          <w:rPr>
            <w:rStyle w:val="Hyperlink"/>
            <w:rFonts w:ascii="Times New Roman" w:eastAsia="Times New Roman" w:hAnsi="Times New Roman" w:cs="Times New Roman"/>
            <w:sz w:val="24"/>
            <w:szCs w:val="24"/>
            <w:u w:val="none"/>
          </w:rPr>
          <w:t>(Abdelkader, A. A., Mohamed, H. E. D. F., &amp; Saleh, H, 2020)</w:t>
        </w:r>
      </w:hyperlink>
      <w:r>
        <w:rPr>
          <w:rFonts w:ascii="Times New Roman" w:eastAsia="Times New Roman" w:hAnsi="Times New Roman" w:cs="Times New Roman"/>
          <w:sz w:val="24"/>
          <w:szCs w:val="24"/>
        </w:rPr>
        <w:t>. Modern mobile operation systems like iOS and Android now are equipped with advanced cloud services, AI functions, and user-friendly interfaces that facilitate smartphones to become an integral part of people’s lives. These devices can be used to improve productivity, activate creativity, and get entertained anywhere there is mobile connectivity.</w:t>
      </w:r>
    </w:p>
    <w:p w14:paraId="79FC51D0"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continuously creates buzz, branding now comes as a valuable factor to differentiate smartphone manufacturers in the market. Brand name building and marketing spending do not only serve to separate one product from the others, and attract consumers’ attention but also to </w:t>
      </w:r>
      <w:r>
        <w:rPr>
          <w:rFonts w:ascii="Times New Roman" w:eastAsia="Times New Roman" w:hAnsi="Times New Roman" w:cs="Times New Roman"/>
          <w:sz w:val="24"/>
          <w:szCs w:val="24"/>
        </w:rPr>
        <w:lastRenderedPageBreak/>
        <w:t>assure that customers will remain loyal to the brand</w:t>
      </w:r>
      <w:r>
        <w:rPr>
          <w:rFonts w:ascii="Times New Roman" w:hAnsi="Times New Roman" w:cs="Times New Roman"/>
          <w:color w:val="222222"/>
          <w:sz w:val="24"/>
          <w:szCs w:val="24"/>
          <w:shd w:val="clear" w:color="auto" w:fill="FFFFFF"/>
        </w:rPr>
        <w:t xml:space="preserve"> </w:t>
      </w:r>
      <w:hyperlink w:anchor="a34" w:history="1">
        <w:r>
          <w:rPr>
            <w:rStyle w:val="Hyperlink"/>
            <w:rFonts w:ascii="Times New Roman" w:hAnsi="Times New Roman" w:cs="Times New Roman"/>
            <w:sz w:val="24"/>
            <w:szCs w:val="24"/>
            <w:u w:val="none"/>
            <w:shd w:val="clear" w:color="auto" w:fill="FFFFFF"/>
          </w:rPr>
          <w:t xml:space="preserve">(Romaniuk, J., &amp; </w:t>
        </w:r>
        <w:proofErr w:type="spellStart"/>
        <w:r>
          <w:rPr>
            <w:rStyle w:val="Hyperlink"/>
            <w:rFonts w:ascii="Times New Roman" w:hAnsi="Times New Roman" w:cs="Times New Roman"/>
            <w:sz w:val="24"/>
            <w:szCs w:val="24"/>
            <w:u w:val="none"/>
            <w:shd w:val="clear" w:color="auto" w:fill="FFFFFF"/>
          </w:rPr>
          <w:t>Nenycz</w:t>
        </w:r>
        <w:proofErr w:type="spellEnd"/>
        <w:r>
          <w:rPr>
            <w:rStyle w:val="Hyperlink"/>
            <w:rFonts w:ascii="Times New Roman" w:hAnsi="Times New Roman" w:cs="Times New Roman"/>
            <w:sz w:val="24"/>
            <w:szCs w:val="24"/>
            <w:u w:val="none"/>
            <w:shd w:val="clear" w:color="auto" w:fill="FFFFFF"/>
          </w:rPr>
          <w:t>-Thiel, M. 2013)</w:t>
        </w:r>
      </w:hyperlink>
      <w:r>
        <w:rPr>
          <w:rFonts w:ascii="Times New Roman" w:eastAsia="Times New Roman" w:hAnsi="Times New Roman" w:cs="Times New Roman"/>
          <w:sz w:val="24"/>
          <w:szCs w:val="24"/>
        </w:rPr>
        <w:t>. Apple, the company with the world-famous branding tactics, has succeeded in strengthening the user bond using the logo, smooth design, and inspirational message, as consumer identification with the product type reached the status of being a stadium.</w:t>
      </w:r>
    </w:p>
    <w:p w14:paraId="5FDBA4E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 marketing strategies are a key point in the development of consumers’ attitudes and behavior as regards the smartphone industry. Engaging consumers’ feelings is an effort that helps brands generate personal attachments that are beyond mere rationality. In other words, the “Do What You Can’t” slogan by Samsung that urges people to transcend their barriers and follow their passions markedly also strikes a chord concerning “Be Together, Not the Same” which highlights individual differences, bringing the audience closer to the brand.</w:t>
      </w:r>
    </w:p>
    <w:p w14:paraId="0852140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new era of the iPhone is about to begin as the world awaits the iPhone 15 with much anticipation. Similarly, the industry is anxiously awaiting Apple’s latest product roadmap. The buzz will surely be all around with people talking about the breakthrough features and the innovative ideas that are yet to transform the phone experience after another. In conjunction with the introduction of the new high-end smartphone Apple, it becomes imperative for brand managers, business people as well and researchers to identify and master strategic planning approaches, like emotional marketing</w:t>
      </w:r>
      <w:r>
        <w:rPr>
          <w:rFonts w:ascii="Times New Roman" w:hAnsi="Times New Roman" w:cs="Times New Roman"/>
          <w:color w:val="222222"/>
          <w:sz w:val="24"/>
          <w:szCs w:val="24"/>
          <w:shd w:val="clear" w:color="auto" w:fill="FFFFFF"/>
        </w:rPr>
        <w:t xml:space="preserve"> </w:t>
      </w:r>
      <w:hyperlink w:anchor="a17" w:history="1">
        <w:r>
          <w:rPr>
            <w:rStyle w:val="Hyperlink"/>
            <w:rFonts w:ascii="Times New Roman" w:hAnsi="Times New Roman" w:cs="Times New Roman"/>
            <w:sz w:val="24"/>
            <w:szCs w:val="24"/>
            <w:u w:val="none"/>
            <w:shd w:val="clear" w:color="auto" w:fill="FFFFFF"/>
          </w:rPr>
          <w:t>(Hong, S. C., Wynn-Williams, G., &amp; Wilson, G, 2017)</w:t>
        </w:r>
      </w:hyperlink>
      <w:r>
        <w:rPr>
          <w:rFonts w:ascii="Times New Roman" w:hAnsi="Times New Roman" w:cs="Times New Roman"/>
          <w:color w:val="222222"/>
          <w:sz w:val="24"/>
          <w:szCs w:val="24"/>
          <w:shd w:val="clear" w:color="auto" w:fill="FFFFFF"/>
        </w:rPr>
        <w:t>.</w:t>
      </w:r>
    </w:p>
    <w:p w14:paraId="4FD614EC" w14:textId="77777777" w:rsidR="00DE4EDA" w:rsidRDefault="00DE4EDA">
      <w:pPr>
        <w:jc w:val="both"/>
        <w:rPr>
          <w:rFonts w:ascii="Times New Roman" w:eastAsia="Times New Roman" w:hAnsi="Times New Roman" w:cs="Times New Roman"/>
          <w:sz w:val="24"/>
          <w:szCs w:val="24"/>
        </w:rPr>
      </w:pPr>
    </w:p>
    <w:p w14:paraId="62ED822A" w14:textId="77777777" w:rsidR="00DE4EDA" w:rsidRDefault="00200994">
      <w:pPr>
        <w:pStyle w:val="Heading2"/>
        <w:jc w:val="both"/>
        <w:rPr>
          <w:rFonts w:cs="Times New Roman"/>
          <w:szCs w:val="24"/>
        </w:rPr>
      </w:pPr>
      <w:bookmarkStart w:id="3" w:name="_Toc167561794"/>
      <w:r>
        <w:rPr>
          <w:rFonts w:cs="Times New Roman"/>
          <w:szCs w:val="24"/>
        </w:rPr>
        <w:t>1.2 Research Rationale</w:t>
      </w:r>
      <w:bookmarkEnd w:id="3"/>
    </w:p>
    <w:p w14:paraId="4CA77CB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rationale for analyzing the strategic branding approach for marketing the iPhone 15 with particular emphasis on emotional branding strategy is that branding plays a key role in determining consumer perceptions and buying choices, especially in the smartphone marketing arena, which is highly competitive. With Apple’s forthcoming reveal of the iPhone 15, marketers, businesses, and scholars are called to learn how branding strategy is employed in the marketing campaign for brand positioning and emotional appeal.</w:t>
      </w:r>
    </w:p>
    <w:p w14:paraId="506780AB"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upcoming iPhone 15 launch is a milestone in Apple’s product lineup, and people, customers, as well as experts are very excited and cannot wait to see the final product. The iPhone 15 as a flagship product of Apple’s lineup will herald new features, technologies, and design intended to intrigue the consumer base as well as cement Apple’s position in the market. In the course of this consideration, one can learn a lot about the philosophical principle of emotional marketing Apple uses for iPhone 15 as well as its implication for the consumer’s habits</w:t>
      </w:r>
      <w:r>
        <w:rPr>
          <w:rFonts w:ascii="Times New Roman" w:hAnsi="Times New Roman" w:cs="Times New Roman"/>
          <w:color w:val="222222"/>
          <w:sz w:val="24"/>
          <w:szCs w:val="24"/>
          <w:shd w:val="clear" w:color="auto" w:fill="FFFFFF"/>
        </w:rPr>
        <w:t xml:space="preserve"> </w:t>
      </w:r>
      <w:hyperlink w:anchor="a10" w:history="1">
        <w:r>
          <w:rPr>
            <w:rStyle w:val="Hyperlink"/>
            <w:rFonts w:ascii="Times New Roman" w:hAnsi="Times New Roman" w:cs="Times New Roman"/>
            <w:sz w:val="24"/>
            <w:szCs w:val="24"/>
            <w:u w:val="none"/>
            <w:shd w:val="clear" w:color="auto" w:fill="FFFFFF"/>
          </w:rPr>
          <w:t>(Chapyterch,2018)</w:t>
        </w:r>
      </w:hyperlink>
      <w:r>
        <w:rPr>
          <w:rFonts w:ascii="Times New Roman" w:eastAsia="Times New Roman" w:hAnsi="Times New Roman" w:cs="Times New Roman"/>
          <w:sz w:val="24"/>
          <w:szCs w:val="24"/>
        </w:rPr>
        <w:t>.</w:t>
      </w:r>
    </w:p>
    <w:p w14:paraId="2DC00F5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Emotional branding, the strategy centered on tugging at consumer heartstrings through various feelings and intimate human connections, is now mainly used in the smartphone industry. Through the process of associating themselves with sentiments like excitement, reliability, and achievement, brands turn attributes into something much deeper. Apple, known as one of the key players in emotional branding, has consistently used emotions to gather a reliable and fanatic audience beating the iPhone from a product to a part of the culture. Observing Apple’s emotional branding within the perspective of the next iPhone launch helps us understand how emotional </w:t>
      </w:r>
      <w:r>
        <w:rPr>
          <w:rFonts w:ascii="Times New Roman" w:eastAsia="Times New Roman" w:hAnsi="Times New Roman" w:cs="Times New Roman"/>
          <w:sz w:val="24"/>
          <w:szCs w:val="24"/>
        </w:rPr>
        <w:lastRenderedPageBreak/>
        <w:t>marketing strategies are being used to attract and retain more customers</w:t>
      </w:r>
      <w:r>
        <w:rPr>
          <w:rFonts w:ascii="Times New Roman" w:hAnsi="Times New Roman" w:cs="Times New Roman"/>
          <w:color w:val="222222"/>
          <w:sz w:val="24"/>
          <w:szCs w:val="24"/>
          <w:shd w:val="clear" w:color="auto" w:fill="FFFFFF"/>
        </w:rPr>
        <w:t xml:space="preserve"> </w:t>
      </w:r>
      <w:hyperlink w:anchor="a52" w:history="1">
        <w:r>
          <w:rPr>
            <w:rStyle w:val="Hyperlink"/>
            <w:rFonts w:ascii="Times New Roman" w:hAnsi="Times New Roman" w:cs="Times New Roman"/>
            <w:sz w:val="24"/>
            <w:szCs w:val="24"/>
            <w:u w:val="none"/>
            <w:shd w:val="clear" w:color="auto" w:fill="FFFFFF"/>
          </w:rPr>
          <w:t xml:space="preserve">(Yoo, B., &amp; </w:t>
        </w:r>
        <w:proofErr w:type="spellStart"/>
        <w:r>
          <w:rPr>
            <w:rStyle w:val="Hyperlink"/>
            <w:rFonts w:ascii="Times New Roman" w:hAnsi="Times New Roman" w:cs="Times New Roman"/>
            <w:sz w:val="24"/>
            <w:szCs w:val="24"/>
            <w:u w:val="none"/>
            <w:shd w:val="clear" w:color="auto" w:fill="FFFFFF"/>
          </w:rPr>
          <w:t>Donthu</w:t>
        </w:r>
        <w:proofErr w:type="spellEnd"/>
        <w:r>
          <w:rPr>
            <w:rStyle w:val="Hyperlink"/>
            <w:rFonts w:ascii="Times New Roman" w:hAnsi="Times New Roman" w:cs="Times New Roman"/>
            <w:sz w:val="24"/>
            <w:szCs w:val="24"/>
            <w:u w:val="none"/>
            <w:shd w:val="clear" w:color="auto" w:fill="FFFFFF"/>
          </w:rPr>
          <w:t>, N, 2001)</w:t>
        </w:r>
      </w:hyperlink>
      <w:r>
        <w:rPr>
          <w:rFonts w:ascii="Times New Roman" w:hAnsi="Times New Roman" w:cs="Times New Roman"/>
          <w:color w:val="222222"/>
          <w:sz w:val="24"/>
          <w:szCs w:val="24"/>
          <w:shd w:val="clear" w:color="auto" w:fill="FFFFFF"/>
        </w:rPr>
        <w:t>.</w:t>
      </w:r>
    </w:p>
    <w:p w14:paraId="3C185F2F"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development of consumer behavior and technology usage patterns among people shows brand strategies have to be updated to keep up with the modern audience. In the age of digital connectivity, social media influence, and experiential marketing, emotional branding has taken a tight grip as an effective form of building consumer engagement and a sense of brand loyalty. Discovering how Apple implements emotional branding in its promotional campaigns for the iPhone 15 is a guide for other companies that are looking to create genuine links with their end users in an increasingly saturated as well as competitive market </w:t>
      </w:r>
      <w:hyperlink w:anchor="a9" w:history="1">
        <w:r>
          <w:rPr>
            <w:rStyle w:val="Hyperlink"/>
            <w:rFonts w:ascii="Times New Roman" w:eastAsia="Times New Roman" w:hAnsi="Times New Roman" w:cs="Times New Roman"/>
            <w:sz w:val="24"/>
            <w:szCs w:val="24"/>
            <w:u w:val="none"/>
          </w:rPr>
          <w:t>(Chaudhuri, A., &amp; Holbrook, M. B.,2001)</w:t>
        </w:r>
      </w:hyperlink>
      <w:r>
        <w:rPr>
          <w:rFonts w:ascii="Times New Roman" w:eastAsia="Times New Roman" w:hAnsi="Times New Roman" w:cs="Times New Roman"/>
          <w:sz w:val="24"/>
          <w:szCs w:val="24"/>
        </w:rPr>
        <w:t>.</w:t>
      </w:r>
    </w:p>
    <w:p w14:paraId="0E084FDD"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scientific foundation for studying strategic branding techniques in iPhone 15 marketing with a focus on emotional branding strategy is based on the importance of branding in the formation of consumers’ opinions and purchase decisions in the smartphone industry, the upcoming iPhone 15 as the driving force, the competitive situation on the market, and the continuously evolving environment of consumer behaviors and technology usage patterns</w:t>
      </w:r>
      <w:r>
        <w:rPr>
          <w:rFonts w:ascii="Times New Roman" w:eastAsia="Times New Roman" w:hAnsi="Times New Roman" w:cs="Times New Roman"/>
          <w:color w:val="36363D"/>
          <w:sz w:val="24"/>
          <w:szCs w:val="24"/>
        </w:rPr>
        <w:t xml:space="preserve"> </w:t>
      </w:r>
      <w:hyperlink w:anchor="a3" w:history="1">
        <w:r>
          <w:rPr>
            <w:rStyle w:val="Hyperlink"/>
            <w:rFonts w:ascii="Times New Roman" w:eastAsia="Times New Roman" w:hAnsi="Times New Roman" w:cs="Times New Roman"/>
            <w:sz w:val="24"/>
            <w:szCs w:val="24"/>
            <w:u w:val="none"/>
          </w:rPr>
          <w:t>(Al-</w:t>
        </w:r>
        <w:proofErr w:type="spellStart"/>
        <w:r>
          <w:rPr>
            <w:rStyle w:val="Hyperlink"/>
            <w:rFonts w:ascii="Times New Roman" w:eastAsia="Times New Roman" w:hAnsi="Times New Roman" w:cs="Times New Roman"/>
            <w:sz w:val="24"/>
            <w:szCs w:val="24"/>
            <w:u w:val="none"/>
          </w:rPr>
          <w:t>Zyoud</w:t>
        </w:r>
        <w:proofErr w:type="spellEnd"/>
        <w:r>
          <w:rPr>
            <w:rStyle w:val="Hyperlink"/>
            <w:rFonts w:ascii="Times New Roman" w:eastAsia="Times New Roman" w:hAnsi="Times New Roman" w:cs="Times New Roman"/>
            <w:sz w:val="24"/>
            <w:szCs w:val="24"/>
            <w:u w:val="none"/>
          </w:rPr>
          <w:t>, M. F, 2018)</w:t>
        </w:r>
      </w:hyperlink>
      <w:r>
        <w:rPr>
          <w:rFonts w:ascii="Times New Roman" w:eastAsia="Times New Roman" w:hAnsi="Times New Roman" w:cs="Times New Roman"/>
          <w:sz w:val="24"/>
          <w:szCs w:val="24"/>
        </w:rPr>
        <w:t>. Through exploring these vital areas, this research will reveal the efficiency of emotional branding in the smartphone market and it will provide practical suggestions for marketers and businesses that expect to win brand battle with emotional links.</w:t>
      </w:r>
    </w:p>
    <w:p w14:paraId="6FEC9731" w14:textId="77777777" w:rsidR="00DE4EDA" w:rsidRDefault="00DE4EDA">
      <w:pPr>
        <w:jc w:val="both"/>
        <w:rPr>
          <w:rFonts w:ascii="Times New Roman" w:eastAsia="Times New Roman" w:hAnsi="Times New Roman" w:cs="Times New Roman"/>
          <w:b/>
          <w:bCs/>
          <w:sz w:val="24"/>
          <w:szCs w:val="24"/>
        </w:rPr>
      </w:pPr>
    </w:p>
    <w:p w14:paraId="62711EB2" w14:textId="77777777" w:rsidR="00DE4EDA" w:rsidRDefault="00200994">
      <w:pPr>
        <w:pStyle w:val="Heading2"/>
        <w:jc w:val="both"/>
        <w:rPr>
          <w:rFonts w:cs="Times New Roman"/>
          <w:szCs w:val="24"/>
        </w:rPr>
      </w:pPr>
      <w:bookmarkStart w:id="4" w:name="_Toc167561795"/>
      <w:r>
        <w:rPr>
          <w:rFonts w:cs="Times New Roman"/>
          <w:szCs w:val="24"/>
        </w:rPr>
        <w:t>1.3 Aims and Objectives</w:t>
      </w:r>
      <w:bookmarkEnd w:id="4"/>
    </w:p>
    <w:p w14:paraId="28B38216"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is meticulously designed and has specific objectives to comprehensively investigate the strategic branding approaches for the marketing campaign of iPhone 15 with special emphasis on emotional branding strategy. The delineation of explicit goals and objectives is carried out to regulate the inquiry process, clarify the scope of the study, and specify the expected outcomes and contributions to marketing and branding issues of the smartphone industry</w:t>
      </w:r>
      <w:r>
        <w:rPr>
          <w:rFonts w:ascii="Times New Roman" w:hAnsi="Times New Roman" w:cs="Times New Roman"/>
          <w:color w:val="222222"/>
          <w:sz w:val="24"/>
          <w:szCs w:val="24"/>
          <w:shd w:val="clear" w:color="auto" w:fill="FFFFFF"/>
        </w:rPr>
        <w:t xml:space="preserve"> </w:t>
      </w:r>
      <w:hyperlink w:anchor="a5" w:history="1">
        <w:r>
          <w:rPr>
            <w:rStyle w:val="Hyperlink"/>
            <w:rFonts w:ascii="Times New Roman" w:hAnsi="Times New Roman" w:cs="Times New Roman"/>
            <w:sz w:val="24"/>
            <w:szCs w:val="24"/>
            <w:u w:val="none"/>
            <w:shd w:val="clear" w:color="auto" w:fill="FFFFFF"/>
          </w:rPr>
          <w:t>(Bardram, J. E., Frost, M., Szántó, K., Faurholt-Jepsen, M., Vinberg, M., &amp; Kessing, L. V, 2013, April)</w:t>
        </w:r>
      </w:hyperlink>
      <w:r>
        <w:rPr>
          <w:rFonts w:ascii="Times New Roman" w:hAnsi="Times New Roman" w:cs="Times New Roman"/>
          <w:color w:val="222222"/>
          <w:sz w:val="24"/>
          <w:szCs w:val="24"/>
          <w:shd w:val="clear" w:color="auto" w:fill="FFFFFF"/>
        </w:rPr>
        <w:t>.</w:t>
      </w:r>
    </w:p>
    <w:p w14:paraId="09923D4B" w14:textId="77777777" w:rsidR="00DE4EDA" w:rsidRDefault="00DE4EDA">
      <w:pPr>
        <w:jc w:val="both"/>
        <w:rPr>
          <w:rFonts w:ascii="Times New Roman" w:eastAsia="Times New Roman" w:hAnsi="Times New Roman" w:cs="Times New Roman"/>
          <w:sz w:val="24"/>
          <w:szCs w:val="24"/>
        </w:rPr>
      </w:pPr>
    </w:p>
    <w:p w14:paraId="4A461BAB"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Research Aims:</w:t>
      </w:r>
    </w:p>
    <w:p w14:paraId="7EA05C83" w14:textId="77777777" w:rsidR="00DE4EDA" w:rsidRDefault="00200994">
      <w:pPr>
        <w:pStyle w:val="ListParagraph"/>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explore the strategic branding methods employed by Apple to market the new iPhone 15, using emotional branding techniques as the main focus.</w:t>
      </w:r>
    </w:p>
    <w:p w14:paraId="690A1548" w14:textId="77777777" w:rsidR="00DE4EDA" w:rsidRDefault="00200994">
      <w:pPr>
        <w:pStyle w:val="ListParagraph"/>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Explore the usefulness of emotional marketing strategies adopted by Apple in creating consumer involvement, customer loyalty, and purchase intent concerning the unveiling of the iPhone 15.</w:t>
      </w:r>
    </w:p>
    <w:p w14:paraId="42DF698F" w14:textId="77777777" w:rsidR="00DE4EDA" w:rsidRDefault="00200994">
      <w:pPr>
        <w:pStyle w:val="ListParagraph"/>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analyze the effects of emotional branding on consumers’ perceptions, attitudes, and behaviors toward iPhone 15, for instance, brand identification, brand attachment, and brand advocacy.</w:t>
      </w:r>
    </w:p>
    <w:p w14:paraId="0FE17D33" w14:textId="77777777" w:rsidR="00DE4EDA" w:rsidRDefault="00DE4EDA">
      <w:pPr>
        <w:jc w:val="both"/>
        <w:rPr>
          <w:rFonts w:ascii="Times New Roman" w:eastAsia="Times New Roman" w:hAnsi="Times New Roman" w:cs="Times New Roman"/>
          <w:sz w:val="24"/>
          <w:szCs w:val="24"/>
        </w:rPr>
      </w:pPr>
    </w:p>
    <w:p w14:paraId="588CD6BB"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Research Questions:</w:t>
      </w:r>
    </w:p>
    <w:p w14:paraId="2E16AF88" w14:textId="77777777" w:rsidR="00DE4EDA" w:rsidRDefault="00200994">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primary types of digital publicity that impact brand reputation in the current digital era, particularly in the context of smartphone brands like the iPhone and their emotional branding strategies?</w:t>
      </w:r>
    </w:p>
    <w:p w14:paraId="3758C7F4" w14:textId="77777777" w:rsidR="00DE4EDA" w:rsidRDefault="00200994">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different digital publicity channels influence consumer perceptions of brand reputation, with a focus on smartphone brands like the iPhone and their emotional branding efforts?</w:t>
      </w:r>
    </w:p>
    <w:p w14:paraId="63FBA36C" w14:textId="77777777" w:rsidR="00DE4EDA" w:rsidRDefault="00200994">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specific emotional branding mechanisms and strategies contribute to shaping brand reputation positively or negatively, particularly in the context of smartphone brands like the iPhone?</w:t>
      </w:r>
    </w:p>
    <w:p w14:paraId="47B94086" w14:textId="77777777" w:rsidR="00DE4EDA" w:rsidRDefault="00200994">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online reviews, user-generated content, and emotional resonance contribute to shaping brand reputation for smartphone brands like the iPhone, and what factors influence their credibility and impact in the digital age?</w:t>
      </w:r>
    </w:p>
    <w:p w14:paraId="28ED29CD" w14:textId="77777777" w:rsidR="00DE4EDA" w:rsidRDefault="00200994">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empirical evidence and best practices, what actionable recommendations can be provided to iPhone and other smartphone brands for effectively managing and enhancing their reputation in the digital age, with a focus on leveraging emotional branding strategies?</w:t>
      </w:r>
    </w:p>
    <w:p w14:paraId="2D695E23" w14:textId="77777777" w:rsidR="00DE4EDA" w:rsidRDefault="00200994">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does consumer engagement with emotional branding content on digital platforms influence brand reputation for smartphone brands like the iPhone, and what strategies can be implemented to maximize positive outcomes in brand reputation management?</w:t>
      </w:r>
    </w:p>
    <w:p w14:paraId="3E4D3530" w14:textId="77777777" w:rsidR="00DE4EDA" w:rsidRDefault="00DE4EDA">
      <w:pPr>
        <w:jc w:val="both"/>
        <w:rPr>
          <w:rFonts w:ascii="Times New Roman" w:eastAsia="Times New Roman" w:hAnsi="Times New Roman" w:cs="Times New Roman"/>
          <w:sz w:val="24"/>
          <w:szCs w:val="24"/>
        </w:rPr>
      </w:pPr>
    </w:p>
    <w:p w14:paraId="32FE4F6D" w14:textId="77777777" w:rsidR="00DE4EDA" w:rsidRDefault="00200994">
      <w:pPr>
        <w:pStyle w:val="Heading2"/>
        <w:jc w:val="both"/>
        <w:rPr>
          <w:rFonts w:cs="Times New Roman"/>
          <w:szCs w:val="24"/>
        </w:rPr>
      </w:pPr>
      <w:bookmarkStart w:id="5" w:name="_Toc167561796"/>
      <w:r>
        <w:rPr>
          <w:rFonts w:cs="Times New Roman"/>
          <w:szCs w:val="24"/>
        </w:rPr>
        <w:t>1.4 Significance of the Research</w:t>
      </w:r>
      <w:bookmarkEnd w:id="5"/>
    </w:p>
    <w:p w14:paraId="6139CC0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value of this research mainly hinges on its ability to provide clear and practical suggestions for marketers and businesses involved in the smartphone field, especially around the upcoming launch of the iPhone 15. This research endeavors to provide meaningful insights into the strategic branding tactics for selling the iPhone 15 with a focus on emotional branding strategy. The main goals of this research are to help marketers use emotional connections as a powerful tool to drive customer engagement, brand loyalty, and ultimately business success</w:t>
      </w:r>
    </w:p>
    <w:p w14:paraId="01553B0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fills an existing critical gap in the literature on branding in the smartphone industry, which specifically aims to examine the role of emotional branding in shaping consumer perceptions and behaviors. Although other studies have investigated topics related to branding and consumer behavior, there is still a gap in the research on the impact of emotional marketing strategies especially in the smartphone market. By doing this research, we aim to fill the gap in our knowledge of why and how consumers develop engagement and loyalty to smartphone products</w:t>
      </w:r>
      <w:r>
        <w:rPr>
          <w:rFonts w:ascii="Times New Roman" w:hAnsi="Times New Roman" w:cs="Times New Roman"/>
          <w:color w:val="222222"/>
          <w:sz w:val="24"/>
          <w:szCs w:val="24"/>
          <w:shd w:val="clear" w:color="auto" w:fill="FFFFFF"/>
        </w:rPr>
        <w:t xml:space="preserve"> </w:t>
      </w:r>
      <w:hyperlink w:anchor="a53" w:history="1">
        <w:r>
          <w:rPr>
            <w:rStyle w:val="Hyperlink"/>
            <w:rFonts w:ascii="Times New Roman" w:hAnsi="Times New Roman" w:cs="Times New Roman"/>
            <w:sz w:val="24"/>
            <w:szCs w:val="24"/>
            <w:u w:val="none"/>
            <w:shd w:val="clear" w:color="auto" w:fill="FFFFFF"/>
          </w:rPr>
          <w:t>(Zhang, Y, 2015)</w:t>
        </w:r>
      </w:hyperlink>
      <w:r>
        <w:rPr>
          <w:rFonts w:ascii="Times New Roman" w:hAnsi="Times New Roman" w:cs="Times New Roman"/>
          <w:color w:val="222222"/>
          <w:sz w:val="24"/>
          <w:szCs w:val="24"/>
          <w:shd w:val="clear" w:color="auto" w:fill="FFFFFF"/>
        </w:rPr>
        <w:t>.</w:t>
      </w:r>
    </w:p>
    <w:p w14:paraId="3DC6598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the results of this study provide marketers with avenues that can be used to improve their branding strategies and differentiate their products in a very competitive market. Through </w:t>
      </w:r>
      <w:r>
        <w:rPr>
          <w:rFonts w:ascii="Times New Roman" w:eastAsia="Times New Roman" w:hAnsi="Times New Roman" w:cs="Times New Roman"/>
          <w:sz w:val="24"/>
          <w:szCs w:val="24"/>
        </w:rPr>
        <w:lastRenderedPageBreak/>
        <w:t>revealing the power of emotional branding tactics in engaging and keeping customers, this research not only provides marketers with practical guidance and suggestions but also enables them to create more meaningful brand experiences. Whether it is through creative storytelling, authentic brand storytelling, or user-generated content, mastering emotional branding can allow marketers to create connections with their audiences that can bring about positive business outcomes.</w:t>
      </w:r>
    </w:p>
    <w:p w14:paraId="7D647B29"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focusing on the iPhone 15 launch exclusively, this study offers rapidly topical and important data for one of the highly anticipated devices in the world's smartphone desks. In the upcoming iPhone reveal, identifying the shrewd branding moves that Apple makes and getting an optimal grasp of how a marketing campaign employs the cultural clout of the iPhone and the competitive lead it enjoys in its segment is essential to marketers and entrepreneurs alike. By focusing on Apple’s branding strategies through emotional marketing on a smartphone landscape, this research gives essential lessons and take-away points, that can be applied in a prospect identification naming process elsewhere</w:t>
      </w:r>
      <w:hyperlink w:anchor="a28" w:history="1"/>
      <w:r>
        <w:rPr>
          <w:rFonts w:ascii="Times New Roman" w:eastAsia="Times New Roman" w:hAnsi="Times New Roman" w:cs="Times New Roman"/>
          <w:sz w:val="24"/>
          <w:szCs w:val="24"/>
        </w:rPr>
        <w:t>.</w:t>
      </w:r>
    </w:p>
    <w:p w14:paraId="12D5BC46" w14:textId="77777777" w:rsidR="00DE4EDA" w:rsidRDefault="00DE4EDA">
      <w:pPr>
        <w:jc w:val="both"/>
        <w:rPr>
          <w:rFonts w:ascii="Times New Roman" w:eastAsia="Times New Roman" w:hAnsi="Times New Roman" w:cs="Times New Roman"/>
          <w:b/>
          <w:bCs/>
          <w:sz w:val="24"/>
          <w:szCs w:val="24"/>
        </w:rPr>
      </w:pPr>
    </w:p>
    <w:p w14:paraId="2CA47DF5"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aims to provide useful information and practical tips for marketers or business people who run within the smartphone industry, particularly for the upcoming launch of the iPhone 15. This research strives to fill in the gap that exists in the literature concerning emotional branding strategies and their effectiveness. Through this, a deeper understanding of consumer behavior will be achieved, with the potential of ultimately driving through meaningful changes in smartphone marketing and branding practices.</w:t>
      </w:r>
    </w:p>
    <w:p w14:paraId="3D80E025" w14:textId="77777777" w:rsidR="00DE4EDA" w:rsidRDefault="00DE4EDA">
      <w:pPr>
        <w:jc w:val="both"/>
        <w:rPr>
          <w:rFonts w:ascii="Times New Roman" w:eastAsia="Times New Roman" w:hAnsi="Times New Roman" w:cs="Times New Roman"/>
          <w:sz w:val="24"/>
          <w:szCs w:val="24"/>
        </w:rPr>
      </w:pPr>
    </w:p>
    <w:p w14:paraId="1423B181" w14:textId="77777777" w:rsidR="00DE4EDA" w:rsidRDefault="00200994">
      <w:pPr>
        <w:pStyle w:val="Heading2"/>
        <w:jc w:val="both"/>
        <w:rPr>
          <w:rFonts w:cs="Times New Roman"/>
          <w:szCs w:val="24"/>
        </w:rPr>
      </w:pPr>
      <w:bookmarkStart w:id="6" w:name="_Toc167561797"/>
      <w:r>
        <w:rPr>
          <w:rFonts w:cs="Times New Roman"/>
          <w:szCs w:val="24"/>
        </w:rPr>
        <w:t>1.5 Research Gap</w:t>
      </w:r>
      <w:bookmarkEnd w:id="6"/>
    </w:p>
    <w:p w14:paraId="385D4EF9"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Smartphone branding has a research gap, especially regarding the theories of applying emotional branding. Although earlier research has been done on the impact of branding and marketing strategies in creating positive consumer emotions and responses, there is a knowledge gap that specifically focuses on how branding affects emotional characteristics in the smartphone industry. Previous research primarily focuses on higher-level considerations such as functions, specifications, and price rather than lying down on the emotional bonds that underpin consumer pull and loyalty. Accordingly, the research should focus on the emotional aspect of branding as well as how emotional marketing techniques affect consumer attitudes, preferences, and purchasing decisions </w:t>
      </w:r>
      <w:hyperlink w:anchor="a23" w:history="1">
        <w:r>
          <w:rPr>
            <w:rStyle w:val="Hyperlink"/>
            <w:rFonts w:ascii="Times New Roman" w:eastAsia="Times New Roman" w:hAnsi="Times New Roman" w:cs="Times New Roman"/>
            <w:sz w:val="24"/>
            <w:szCs w:val="24"/>
            <w:u w:val="none"/>
          </w:rPr>
          <w:t>(</w:t>
        </w:r>
        <w:r>
          <w:rPr>
            <w:rStyle w:val="Hyperlink"/>
            <w:rFonts w:ascii="Times New Roman" w:hAnsi="Times New Roman" w:cs="Times New Roman"/>
            <w:sz w:val="24"/>
            <w:szCs w:val="24"/>
            <w:u w:val="none"/>
            <w:shd w:val="clear" w:color="auto" w:fill="FFFFFF"/>
          </w:rPr>
          <w:t>Kim, Y., Dwivedi, R., Zhang, J., &amp; Jeong, S. R,2016)</w:t>
        </w:r>
      </w:hyperlink>
      <w:r>
        <w:rPr>
          <w:rFonts w:ascii="Times New Roman" w:eastAsia="Times New Roman" w:hAnsi="Times New Roman" w:cs="Times New Roman"/>
          <w:sz w:val="24"/>
          <w:szCs w:val="24"/>
        </w:rPr>
        <w:t>.</w:t>
      </w:r>
    </w:p>
    <w:p w14:paraId="6EAB6744"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not much research on the perspective of emotional branding in the smartphone industry that fails to consider the uniqueness of brand strategy and market dynamics. Despite some studies offering general findings on emotional marketing, specific examples or case studies are rarely put forth that explain how emotional branding strategies of smartphone manufacturers are implemented and executed. As a result, this leaves a void in the research related to pinpointing the effective strategies and success factors of emotional branding in the smartphone industry. Thus, by examining this gap future research could furnish marketers and businesses with useful </w:t>
      </w:r>
      <w:r>
        <w:rPr>
          <w:rFonts w:ascii="Times New Roman" w:eastAsia="Times New Roman" w:hAnsi="Times New Roman" w:cs="Times New Roman"/>
          <w:sz w:val="24"/>
          <w:szCs w:val="24"/>
        </w:rPr>
        <w:lastRenderedPageBreak/>
        <w:t>principles and recommendations on how to reinforce emotional connections through branding in the highly competitive landscape of the smartphone market.</w:t>
      </w:r>
    </w:p>
    <w:p w14:paraId="40A5A07A" w14:textId="77777777" w:rsidR="00DE4EDA" w:rsidRDefault="00DE4EDA">
      <w:pPr>
        <w:spacing w:after="0"/>
        <w:jc w:val="both"/>
        <w:rPr>
          <w:rFonts w:ascii="Times New Roman" w:eastAsia="Times New Roman" w:hAnsi="Times New Roman" w:cs="Times New Roman"/>
          <w:sz w:val="24"/>
          <w:szCs w:val="24"/>
        </w:rPr>
      </w:pPr>
    </w:p>
    <w:p w14:paraId="2D0A3D11" w14:textId="77777777" w:rsidR="00DE4EDA" w:rsidRDefault="00DE4EDA">
      <w:pPr>
        <w:spacing w:after="0"/>
        <w:jc w:val="both"/>
        <w:rPr>
          <w:rFonts w:ascii="Times New Roman" w:eastAsia="Times New Roman" w:hAnsi="Times New Roman" w:cs="Times New Roman"/>
          <w:sz w:val="24"/>
          <w:szCs w:val="24"/>
        </w:rPr>
      </w:pPr>
    </w:p>
    <w:p w14:paraId="7CD5795B" w14:textId="77777777" w:rsidR="00DE4EDA" w:rsidRDefault="00200994">
      <w:pPr>
        <w:pStyle w:val="Heading2"/>
        <w:jc w:val="both"/>
        <w:rPr>
          <w:rFonts w:cs="Times New Roman"/>
          <w:szCs w:val="24"/>
        </w:rPr>
      </w:pPr>
      <w:bookmarkStart w:id="7" w:name="_Toc167561798"/>
      <w:r>
        <w:rPr>
          <w:rFonts w:cs="Times New Roman"/>
          <w:szCs w:val="24"/>
        </w:rPr>
        <w:t>1.6 Research Questions and Hypotheses</w:t>
      </w:r>
      <w:bookmarkEnd w:id="7"/>
    </w:p>
    <w:p w14:paraId="249DA381"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objective and hypothesis of this study seek to unravel the effects of emotional branding adverts on consumer behavior in the smartphone market. They will study the extent to which these strategies impact the perception of the iPhone 15, which specific appeal is more effective, and how they affect purchase decisions and loyalty. Hence, the research specifically looks into the emotional branding tools of effectiveness, compares Apple’s marketing plan with other competitors, and thus, predicts that Apple’s emotional branding for iPhone 15 will have a high consumer engagement rate and large brand loyalty. Through these investigations, I am thus creating a theoretical framework that is both structured and easy to understand, which deals with consumer behavior and brand dynamics in the context of the smartphone market.</w:t>
      </w:r>
    </w:p>
    <w:p w14:paraId="4E9640B0" w14:textId="77777777" w:rsidR="00DE4EDA" w:rsidRDefault="00DE4EDA">
      <w:pPr>
        <w:spacing w:before="120" w:after="0"/>
        <w:jc w:val="both"/>
        <w:rPr>
          <w:rFonts w:ascii="Times New Roman" w:eastAsia="Times New Roman" w:hAnsi="Times New Roman" w:cs="Times New Roman"/>
          <w:sz w:val="24"/>
          <w:szCs w:val="24"/>
        </w:rPr>
      </w:pPr>
    </w:p>
    <w:p w14:paraId="753C7BF2" w14:textId="77777777" w:rsidR="00DE4EDA" w:rsidRDefault="00200994">
      <w:pPr>
        <w:pStyle w:val="Heading2"/>
        <w:jc w:val="both"/>
        <w:rPr>
          <w:rFonts w:cs="Times New Roman"/>
          <w:szCs w:val="24"/>
        </w:rPr>
      </w:pPr>
      <w:bookmarkStart w:id="8" w:name="_Toc167561799"/>
      <w:r>
        <w:rPr>
          <w:rFonts w:cs="Times New Roman"/>
          <w:szCs w:val="24"/>
        </w:rPr>
        <w:t>1.7 Summary</w:t>
      </w:r>
      <w:bookmarkEnd w:id="8"/>
    </w:p>
    <w:p w14:paraId="2C6BF537"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encompasses an introduction to the whole aim of the project. Such a study is aimed at the pollution issues identified and corresponding aims and objectives of this study are introduced. In addition, the dissertation and rationale are also explored.</w:t>
      </w:r>
    </w:p>
    <w:p w14:paraId="44AB1406" w14:textId="77777777" w:rsidR="00DE4EDA" w:rsidRDefault="00DE4EDA">
      <w:pPr>
        <w:spacing w:before="120" w:after="0"/>
        <w:jc w:val="both"/>
        <w:rPr>
          <w:rFonts w:ascii="Times New Roman" w:eastAsia="Times New Roman" w:hAnsi="Times New Roman" w:cs="Times New Roman"/>
          <w:sz w:val="24"/>
          <w:szCs w:val="24"/>
        </w:rPr>
      </w:pPr>
    </w:p>
    <w:p w14:paraId="722C0A3C" w14:textId="77777777" w:rsidR="00DE4EDA" w:rsidRDefault="00DE4EDA">
      <w:pPr>
        <w:spacing w:before="120" w:after="0"/>
        <w:jc w:val="both"/>
        <w:rPr>
          <w:rFonts w:ascii="Times New Roman" w:eastAsia="Times New Roman" w:hAnsi="Times New Roman" w:cs="Times New Roman"/>
          <w:b/>
          <w:bCs/>
          <w:sz w:val="24"/>
          <w:szCs w:val="24"/>
        </w:rPr>
      </w:pPr>
    </w:p>
    <w:p w14:paraId="1E919AC2" w14:textId="77777777" w:rsidR="00DE4EDA" w:rsidRDefault="00DE4EDA">
      <w:pPr>
        <w:spacing w:before="120" w:after="0"/>
        <w:jc w:val="both"/>
        <w:rPr>
          <w:rFonts w:ascii="Times New Roman" w:eastAsia="Times New Roman" w:hAnsi="Times New Roman" w:cs="Times New Roman"/>
          <w:b/>
          <w:bCs/>
          <w:sz w:val="24"/>
          <w:szCs w:val="24"/>
        </w:rPr>
      </w:pPr>
    </w:p>
    <w:p w14:paraId="52EABACC" w14:textId="77777777" w:rsidR="00DE4EDA" w:rsidRDefault="00DE4EDA">
      <w:pPr>
        <w:spacing w:before="120" w:after="0"/>
        <w:jc w:val="both"/>
        <w:rPr>
          <w:rFonts w:ascii="Times New Roman" w:eastAsia="Times New Roman" w:hAnsi="Times New Roman" w:cs="Times New Roman"/>
          <w:b/>
          <w:bCs/>
          <w:sz w:val="24"/>
          <w:szCs w:val="24"/>
        </w:rPr>
      </w:pPr>
    </w:p>
    <w:p w14:paraId="120D1867" w14:textId="77777777" w:rsidR="00DE4EDA" w:rsidRDefault="00DE4EDA">
      <w:pPr>
        <w:spacing w:before="120" w:after="0"/>
        <w:jc w:val="both"/>
        <w:rPr>
          <w:rFonts w:ascii="Times New Roman" w:eastAsia="Times New Roman" w:hAnsi="Times New Roman" w:cs="Times New Roman"/>
          <w:b/>
          <w:bCs/>
          <w:sz w:val="24"/>
          <w:szCs w:val="24"/>
        </w:rPr>
      </w:pPr>
    </w:p>
    <w:p w14:paraId="1B6DD74D" w14:textId="77777777" w:rsidR="00DE4EDA" w:rsidRDefault="00DE4EDA">
      <w:pPr>
        <w:spacing w:before="120" w:after="0"/>
        <w:jc w:val="both"/>
        <w:rPr>
          <w:rFonts w:ascii="Times New Roman" w:eastAsia="Times New Roman" w:hAnsi="Times New Roman" w:cs="Times New Roman"/>
          <w:b/>
          <w:bCs/>
          <w:sz w:val="24"/>
          <w:szCs w:val="24"/>
        </w:rPr>
      </w:pPr>
    </w:p>
    <w:p w14:paraId="5FE95B12" w14:textId="77777777" w:rsidR="00DE4EDA" w:rsidRDefault="00DE4EDA">
      <w:pPr>
        <w:spacing w:before="120" w:after="0"/>
        <w:jc w:val="both"/>
        <w:rPr>
          <w:rFonts w:ascii="Times New Roman" w:eastAsia="Times New Roman" w:hAnsi="Times New Roman" w:cs="Times New Roman"/>
          <w:b/>
          <w:bCs/>
          <w:sz w:val="24"/>
          <w:szCs w:val="24"/>
        </w:rPr>
      </w:pPr>
    </w:p>
    <w:p w14:paraId="1657A0ED" w14:textId="77777777" w:rsidR="00DE4EDA" w:rsidRDefault="00DE4EDA">
      <w:pPr>
        <w:spacing w:before="120" w:after="0"/>
        <w:jc w:val="both"/>
        <w:rPr>
          <w:rFonts w:ascii="Times New Roman" w:eastAsia="Times New Roman" w:hAnsi="Times New Roman" w:cs="Times New Roman"/>
          <w:b/>
          <w:bCs/>
          <w:sz w:val="24"/>
          <w:szCs w:val="24"/>
        </w:rPr>
      </w:pPr>
    </w:p>
    <w:p w14:paraId="3AC56057" w14:textId="77777777" w:rsidR="00DE4EDA" w:rsidRDefault="00DE4EDA">
      <w:pPr>
        <w:spacing w:before="120" w:after="0"/>
        <w:jc w:val="both"/>
        <w:rPr>
          <w:rFonts w:ascii="Times New Roman" w:eastAsia="Times New Roman" w:hAnsi="Times New Roman" w:cs="Times New Roman"/>
          <w:b/>
          <w:bCs/>
          <w:sz w:val="24"/>
          <w:szCs w:val="24"/>
        </w:rPr>
      </w:pPr>
    </w:p>
    <w:p w14:paraId="410DC4F1" w14:textId="77777777" w:rsidR="00DE4EDA" w:rsidRDefault="00DE4EDA">
      <w:pPr>
        <w:spacing w:before="120" w:after="0"/>
        <w:jc w:val="both"/>
        <w:rPr>
          <w:rFonts w:ascii="Times New Roman" w:eastAsia="Times New Roman" w:hAnsi="Times New Roman" w:cs="Times New Roman"/>
          <w:b/>
          <w:bCs/>
          <w:sz w:val="24"/>
          <w:szCs w:val="24"/>
        </w:rPr>
      </w:pPr>
    </w:p>
    <w:p w14:paraId="48493B80" w14:textId="77777777" w:rsidR="00DE4EDA" w:rsidRDefault="00DE4EDA">
      <w:pPr>
        <w:spacing w:before="120" w:after="0"/>
        <w:jc w:val="both"/>
        <w:rPr>
          <w:rFonts w:ascii="Times New Roman" w:eastAsia="Times New Roman" w:hAnsi="Times New Roman" w:cs="Times New Roman"/>
          <w:b/>
          <w:bCs/>
          <w:sz w:val="24"/>
          <w:szCs w:val="24"/>
        </w:rPr>
      </w:pPr>
    </w:p>
    <w:p w14:paraId="3C7C7132" w14:textId="77777777" w:rsidR="00DE4EDA" w:rsidRDefault="00DE4EDA">
      <w:pPr>
        <w:spacing w:before="120" w:after="0"/>
        <w:jc w:val="both"/>
        <w:rPr>
          <w:rFonts w:ascii="Times New Roman" w:eastAsia="Times New Roman" w:hAnsi="Times New Roman" w:cs="Times New Roman"/>
          <w:b/>
          <w:bCs/>
          <w:sz w:val="24"/>
          <w:szCs w:val="24"/>
        </w:rPr>
      </w:pPr>
    </w:p>
    <w:p w14:paraId="0D0F60E3" w14:textId="77777777" w:rsidR="00DE4EDA" w:rsidRDefault="00DE4EDA">
      <w:pPr>
        <w:spacing w:before="120" w:after="0"/>
        <w:jc w:val="both"/>
        <w:rPr>
          <w:rFonts w:ascii="Times New Roman" w:eastAsia="Times New Roman" w:hAnsi="Times New Roman" w:cs="Times New Roman"/>
          <w:b/>
          <w:bCs/>
          <w:sz w:val="24"/>
          <w:szCs w:val="24"/>
        </w:rPr>
      </w:pPr>
    </w:p>
    <w:p w14:paraId="22049026" w14:textId="77777777" w:rsidR="00DE4EDA" w:rsidRDefault="00DE4EDA">
      <w:pPr>
        <w:spacing w:before="120" w:after="0"/>
        <w:jc w:val="both"/>
        <w:rPr>
          <w:rFonts w:ascii="Times New Roman" w:eastAsia="Times New Roman" w:hAnsi="Times New Roman" w:cs="Times New Roman"/>
          <w:b/>
          <w:bCs/>
          <w:sz w:val="24"/>
          <w:szCs w:val="24"/>
        </w:rPr>
      </w:pPr>
    </w:p>
    <w:p w14:paraId="241AD7AD" w14:textId="77777777" w:rsidR="00DE4EDA" w:rsidRDefault="00DE4EDA">
      <w:pPr>
        <w:spacing w:before="120" w:after="0"/>
        <w:jc w:val="both"/>
        <w:rPr>
          <w:rFonts w:ascii="Times New Roman" w:eastAsia="Times New Roman" w:hAnsi="Times New Roman" w:cs="Times New Roman"/>
          <w:b/>
          <w:bCs/>
          <w:sz w:val="24"/>
          <w:szCs w:val="24"/>
        </w:rPr>
      </w:pPr>
    </w:p>
    <w:p w14:paraId="34D0C178" w14:textId="77777777" w:rsidR="00DE4EDA" w:rsidRDefault="00DE4EDA">
      <w:pPr>
        <w:spacing w:before="120" w:after="0"/>
        <w:jc w:val="both"/>
        <w:rPr>
          <w:rFonts w:ascii="Times New Roman" w:eastAsia="Times New Roman" w:hAnsi="Times New Roman" w:cs="Times New Roman"/>
          <w:b/>
          <w:bCs/>
          <w:sz w:val="24"/>
          <w:szCs w:val="24"/>
        </w:rPr>
      </w:pPr>
    </w:p>
    <w:p w14:paraId="479AE638" w14:textId="77777777" w:rsidR="00DE4EDA" w:rsidRDefault="00DE4EDA">
      <w:pPr>
        <w:spacing w:before="120" w:after="0"/>
        <w:jc w:val="both"/>
        <w:rPr>
          <w:rFonts w:ascii="Times New Roman" w:eastAsia="Times New Roman" w:hAnsi="Times New Roman" w:cs="Times New Roman"/>
          <w:b/>
          <w:bCs/>
          <w:sz w:val="24"/>
          <w:szCs w:val="24"/>
        </w:rPr>
      </w:pPr>
    </w:p>
    <w:p w14:paraId="1C7ED314" w14:textId="77777777" w:rsidR="00DE4EDA" w:rsidRDefault="00200994">
      <w:pPr>
        <w:pStyle w:val="Heading1"/>
        <w:jc w:val="right"/>
        <w:rPr>
          <w:rFonts w:eastAsia="Times New Roman" w:cs="Times New Roman"/>
          <w:sz w:val="32"/>
        </w:rPr>
      </w:pPr>
      <w:bookmarkStart w:id="9" w:name="_Toc167561800"/>
      <w:r>
        <w:rPr>
          <w:rFonts w:eastAsia="Times New Roman" w:cs="Times New Roman"/>
          <w:sz w:val="32"/>
        </w:rPr>
        <w:t>Chapter 2</w:t>
      </w:r>
      <w:bookmarkEnd w:id="9"/>
    </w:p>
    <w:p w14:paraId="48746CD9" w14:textId="77777777" w:rsidR="00DE4EDA" w:rsidRDefault="00200994">
      <w:pPr>
        <w:pStyle w:val="Heading1"/>
        <w:jc w:val="right"/>
        <w:rPr>
          <w:rFonts w:eastAsia="Times New Roman" w:cs="Times New Roman"/>
          <w:sz w:val="32"/>
        </w:rPr>
      </w:pPr>
      <w:bookmarkStart w:id="10" w:name="_Toc167561801"/>
      <w:r>
        <w:rPr>
          <w:rFonts w:eastAsia="Times New Roman" w:cs="Times New Roman"/>
          <w:sz w:val="32"/>
        </w:rPr>
        <w:t>Literature Review</w:t>
      </w:r>
      <w:bookmarkEnd w:id="10"/>
    </w:p>
    <w:p w14:paraId="35809EB8" w14:textId="77777777" w:rsidR="00DE4EDA" w:rsidRDefault="00DE4EDA">
      <w:pPr>
        <w:jc w:val="both"/>
        <w:rPr>
          <w:rFonts w:ascii="Times New Roman" w:eastAsia="Times New Roman" w:hAnsi="Times New Roman" w:cs="Times New Roman"/>
          <w:b/>
          <w:bCs/>
          <w:sz w:val="24"/>
          <w:szCs w:val="24"/>
        </w:rPr>
      </w:pPr>
    </w:p>
    <w:p w14:paraId="2255C32D" w14:textId="77777777" w:rsidR="00DE4EDA" w:rsidRDefault="00200994">
      <w:pPr>
        <w:pStyle w:val="Heading2"/>
        <w:jc w:val="both"/>
        <w:rPr>
          <w:rFonts w:cs="Times New Roman"/>
          <w:szCs w:val="24"/>
        </w:rPr>
      </w:pPr>
      <w:bookmarkStart w:id="11" w:name="_Toc167561802"/>
      <w:r>
        <w:rPr>
          <w:rFonts w:cs="Times New Roman"/>
          <w:szCs w:val="24"/>
        </w:rPr>
        <w:t>2.1 Introduction</w:t>
      </w:r>
      <w:bookmarkEnd w:id="11"/>
      <w:r>
        <w:rPr>
          <w:rFonts w:cs="Times New Roman"/>
          <w:szCs w:val="24"/>
        </w:rPr>
        <w:t xml:space="preserve"> </w:t>
      </w:r>
    </w:p>
    <w:p w14:paraId="4F2D5004"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era of modern marketing, branding, and emotional marketing have become a key component for companies that are looking for a sustainable way to leave a mark on customers and build emotional attachments with them. This part of the paper delivers a deep and discursive discovery of the branding concept, the definition and the constituent parts of emotional marketing, and the point when the two merge.</w:t>
      </w:r>
    </w:p>
    <w:p w14:paraId="18638BE9" w14:textId="77777777" w:rsidR="00DE4EDA" w:rsidRDefault="00DE4EDA">
      <w:pPr>
        <w:spacing w:before="120" w:after="0"/>
        <w:jc w:val="both"/>
        <w:rPr>
          <w:rFonts w:ascii="Times New Roman" w:eastAsia="Times New Roman" w:hAnsi="Times New Roman" w:cs="Times New Roman"/>
          <w:sz w:val="24"/>
          <w:szCs w:val="24"/>
        </w:rPr>
      </w:pPr>
    </w:p>
    <w:p w14:paraId="3DFB370C" w14:textId="77777777" w:rsidR="00DE4EDA" w:rsidRDefault="00200994">
      <w:pPr>
        <w:pStyle w:val="Heading3"/>
        <w:jc w:val="both"/>
        <w:rPr>
          <w:rFonts w:eastAsia="Times New Roman" w:cs="Times New Roman"/>
        </w:rPr>
      </w:pPr>
      <w:bookmarkStart w:id="12" w:name="_Toc167561803"/>
      <w:r>
        <w:rPr>
          <w:rFonts w:eastAsia="Times New Roman" w:cs="Times New Roman"/>
        </w:rPr>
        <w:t>2.1.1 Conceptual Framework of Branding</w:t>
      </w:r>
      <w:bookmarkEnd w:id="12"/>
    </w:p>
    <w:p w14:paraId="697B932F"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Branding is a strategic effort that includes crafting and managing brand identities that are very relevant to the target audiences </w:t>
      </w:r>
      <w:hyperlink w:anchor="a21" w:history="1">
        <w:r>
          <w:rPr>
            <w:rStyle w:val="Hyperlink"/>
            <w:rFonts w:ascii="Times New Roman" w:eastAsia="Times New Roman" w:hAnsi="Times New Roman" w:cs="Times New Roman"/>
            <w:sz w:val="24"/>
            <w:szCs w:val="24"/>
            <w:u w:val="none"/>
          </w:rPr>
          <w:t>(</w:t>
        </w:r>
        <w:r>
          <w:rPr>
            <w:rStyle w:val="Hyperlink"/>
            <w:rFonts w:ascii="Times New Roman" w:hAnsi="Times New Roman" w:cs="Times New Roman"/>
            <w:sz w:val="24"/>
            <w:szCs w:val="24"/>
            <w:u w:val="none"/>
            <w:shd w:val="clear" w:color="auto" w:fill="FFFFFF"/>
          </w:rPr>
          <w:t>Kapferer, J. N,2012)</w:t>
        </w:r>
      </w:hyperlink>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sz w:val="24"/>
          <w:szCs w:val="24"/>
        </w:rPr>
        <w:t xml:space="preserve">It captures a multifaceted concept comprising material and immaterial. As Keller (1993) explained, brand identity encompasses both tangible elements like logos and brand names, as well as intangible factors including the values and personality of the brand. This combination of concepts shapes the brand image, the consumers' perceptions as well as the associations they have with the brand. This positioning, Aaker explained (1991), is designed to segment it in the consumer's mind, with highlighted unique value promise amidst competitors' clutter. Empirical studies that have been conducted have highlighted the financial advantage that strongly branded companies enjoy. According to Interbrand's yearly report on the top brands in the world, companies with powerful brands outperform the overall market; brand value can represent a sizable percentage of a company's market capitalization </w:t>
      </w:r>
      <w:hyperlink w:anchor="a16" w:history="1">
        <w:r>
          <w:rPr>
            <w:rStyle w:val="Hyperlink"/>
            <w:rFonts w:ascii="Times New Roman" w:eastAsia="Times New Roman" w:hAnsi="Times New Roman" w:cs="Times New Roman"/>
            <w:sz w:val="24"/>
            <w:szCs w:val="24"/>
            <w:u w:val="none"/>
          </w:rPr>
          <w:t>(</w:t>
        </w:r>
        <w:proofErr w:type="spellStart"/>
        <w:r>
          <w:rPr>
            <w:rStyle w:val="Hyperlink"/>
            <w:rFonts w:ascii="Times New Roman" w:hAnsi="Times New Roman" w:cs="Times New Roman"/>
            <w:sz w:val="24"/>
            <w:szCs w:val="24"/>
            <w:u w:val="none"/>
            <w:shd w:val="clear" w:color="auto" w:fill="FFFFFF"/>
          </w:rPr>
          <w:t>Hollebeek</w:t>
        </w:r>
        <w:proofErr w:type="spellEnd"/>
        <w:r>
          <w:rPr>
            <w:rStyle w:val="Hyperlink"/>
            <w:rFonts w:ascii="Times New Roman" w:hAnsi="Times New Roman" w:cs="Times New Roman"/>
            <w:sz w:val="24"/>
            <w:szCs w:val="24"/>
            <w:u w:val="none"/>
            <w:shd w:val="clear" w:color="auto" w:fill="FFFFFF"/>
          </w:rPr>
          <w:t>, L. D., Glynn, M. S., &amp; Brodie, R. J,2014)</w:t>
        </w:r>
      </w:hyperlink>
      <w:r>
        <w:rPr>
          <w:rFonts w:ascii="Times New Roman" w:eastAsia="Times New Roman" w:hAnsi="Times New Roman" w:cs="Times New Roman"/>
          <w:sz w:val="24"/>
          <w:szCs w:val="24"/>
        </w:rPr>
        <w:t>.</w:t>
      </w:r>
    </w:p>
    <w:p w14:paraId="44CA6B62" w14:textId="77777777" w:rsidR="00DE4EDA" w:rsidRDefault="00DE4EDA">
      <w:pPr>
        <w:spacing w:before="120" w:after="0"/>
        <w:jc w:val="both"/>
        <w:rPr>
          <w:rFonts w:ascii="Times New Roman" w:eastAsia="Times New Roman" w:hAnsi="Times New Roman" w:cs="Times New Roman"/>
          <w:sz w:val="24"/>
          <w:szCs w:val="24"/>
        </w:rPr>
      </w:pPr>
    </w:p>
    <w:p w14:paraId="24866B5D" w14:textId="77777777" w:rsidR="00DE4EDA" w:rsidRDefault="00200994">
      <w:pPr>
        <w:pStyle w:val="Heading3"/>
        <w:jc w:val="both"/>
        <w:rPr>
          <w:rFonts w:eastAsia="Times New Roman" w:cs="Times New Roman"/>
        </w:rPr>
      </w:pPr>
      <w:bookmarkStart w:id="13" w:name="_Toc167561804"/>
      <w:r>
        <w:rPr>
          <w:rFonts w:eastAsia="Times New Roman" w:cs="Times New Roman"/>
        </w:rPr>
        <w:t>2.1.2 Emotional Marketing: Definitions and Components</w:t>
      </w:r>
      <w:bookmarkEnd w:id="13"/>
    </w:p>
    <w:p w14:paraId="53D1A3AE"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Emotional marketing exceeds rational appeals using connecting with people emotionally rather than logically and therefore achieving consumer captivity. Stemming from this deep appreciation of the human psyche, emotional marketing attempts to create visceral reactions that are resonant with the target audiences. Emotional branding or establishing an emotional relationship between </w:t>
      </w:r>
      <w:r>
        <w:rPr>
          <w:rFonts w:ascii="Times New Roman" w:eastAsia="Times New Roman" w:hAnsi="Times New Roman" w:cs="Times New Roman"/>
          <w:sz w:val="24"/>
          <w:szCs w:val="24"/>
        </w:rPr>
        <w:lastRenderedPageBreak/>
        <w:t xml:space="preserve">brands and consumers is the basic idea behind it. In parallel with this, emotional storytelling utilizes certain narrative techniques to stir up specific emotions and present the brand messages unforgettably </w:t>
      </w:r>
      <w:hyperlink w:anchor="a24" w:history="1">
        <w:r>
          <w:rPr>
            <w:rStyle w:val="Hyperlink"/>
            <w:rFonts w:ascii="Times New Roman" w:eastAsia="Times New Roman" w:hAnsi="Times New Roman" w:cs="Times New Roman"/>
            <w:sz w:val="24"/>
            <w:szCs w:val="24"/>
            <w:u w:val="none"/>
          </w:rPr>
          <w:t>(</w:t>
        </w:r>
        <w:r>
          <w:rPr>
            <w:rStyle w:val="Hyperlink"/>
            <w:rFonts w:ascii="Times New Roman" w:hAnsi="Times New Roman" w:cs="Times New Roman"/>
            <w:sz w:val="24"/>
            <w:szCs w:val="24"/>
            <w:u w:val="none"/>
            <w:shd w:val="clear" w:color="auto" w:fill="FFFFFF"/>
          </w:rPr>
          <w:t xml:space="preserve">Labrecque, L. I., </w:t>
        </w:r>
        <w:proofErr w:type="spellStart"/>
        <w:r>
          <w:rPr>
            <w:rStyle w:val="Hyperlink"/>
            <w:rFonts w:ascii="Times New Roman" w:hAnsi="Times New Roman" w:cs="Times New Roman"/>
            <w:sz w:val="24"/>
            <w:szCs w:val="24"/>
            <w:u w:val="none"/>
            <w:shd w:val="clear" w:color="auto" w:fill="FFFFFF"/>
          </w:rPr>
          <w:t>Vor</w:t>
        </w:r>
        <w:proofErr w:type="spellEnd"/>
        <w:r>
          <w:rPr>
            <w:rStyle w:val="Hyperlink"/>
            <w:rFonts w:ascii="Times New Roman" w:hAnsi="Times New Roman" w:cs="Times New Roman"/>
            <w:sz w:val="24"/>
            <w:szCs w:val="24"/>
            <w:u w:val="none"/>
            <w:shd w:val="clear" w:color="auto" w:fill="FFFFFF"/>
          </w:rPr>
          <w:t xml:space="preserve"> Dem Esche, J., </w:t>
        </w:r>
        <w:proofErr w:type="spellStart"/>
        <w:r>
          <w:rPr>
            <w:rStyle w:val="Hyperlink"/>
            <w:rFonts w:ascii="Times New Roman" w:hAnsi="Times New Roman" w:cs="Times New Roman"/>
            <w:sz w:val="24"/>
            <w:szCs w:val="24"/>
            <w:u w:val="none"/>
            <w:shd w:val="clear" w:color="auto" w:fill="FFFFFF"/>
          </w:rPr>
          <w:t>Mathwick</w:t>
        </w:r>
        <w:proofErr w:type="spellEnd"/>
        <w:r>
          <w:rPr>
            <w:rStyle w:val="Hyperlink"/>
            <w:rFonts w:ascii="Times New Roman" w:hAnsi="Times New Roman" w:cs="Times New Roman"/>
            <w:sz w:val="24"/>
            <w:szCs w:val="24"/>
            <w:u w:val="none"/>
            <w:shd w:val="clear" w:color="auto" w:fill="FFFFFF"/>
          </w:rPr>
          <w:t>, C., Novak, T. P., &amp; Hofacker, C. F, 2013)</w:t>
        </w:r>
      </w:hyperlink>
      <w:r>
        <w:rPr>
          <w:rFonts w:ascii="Times New Roman" w:eastAsia="Times New Roman" w:hAnsi="Times New Roman" w:cs="Times New Roman"/>
          <w:sz w:val="24"/>
          <w:szCs w:val="24"/>
        </w:rPr>
        <w:t xml:space="preserve">. Furthermore, emotional design is based on sensory elements that trigger emotional responses, which consequently improve brand image and engagement </w:t>
      </w:r>
      <w:hyperlink w:anchor="a18" w:history="1">
        <w:r>
          <w:rPr>
            <w:rStyle w:val="Hyperlink"/>
            <w:rFonts w:ascii="Times New Roman" w:eastAsia="Times New Roman" w:hAnsi="Times New Roman" w:cs="Times New Roman"/>
            <w:sz w:val="24"/>
            <w:szCs w:val="24"/>
            <w:u w:val="none"/>
          </w:rPr>
          <w:t xml:space="preserve">(Huang &amp; </w:t>
        </w:r>
        <w:proofErr w:type="spellStart"/>
        <w:r>
          <w:rPr>
            <w:rStyle w:val="Hyperlink"/>
            <w:rFonts w:ascii="Times New Roman" w:eastAsia="Times New Roman" w:hAnsi="Times New Roman" w:cs="Times New Roman"/>
            <w:sz w:val="24"/>
            <w:szCs w:val="24"/>
            <w:u w:val="none"/>
          </w:rPr>
          <w:t>Sarigollu</w:t>
        </w:r>
        <w:proofErr w:type="spellEnd"/>
        <w:r>
          <w:rPr>
            <w:rStyle w:val="Hyperlink"/>
            <w:rFonts w:ascii="Times New Roman" w:eastAsia="Times New Roman" w:hAnsi="Times New Roman" w:cs="Times New Roman"/>
            <w:sz w:val="24"/>
            <w:szCs w:val="24"/>
            <w:u w:val="none"/>
          </w:rPr>
          <w:t>, 2012)</w:t>
        </w:r>
      </w:hyperlink>
      <w:r>
        <w:rPr>
          <w:rFonts w:ascii="Times New Roman" w:eastAsia="Times New Roman" w:hAnsi="Times New Roman" w:cs="Times New Roman"/>
          <w:sz w:val="24"/>
          <w:szCs w:val="24"/>
        </w:rPr>
        <w:t xml:space="preserve">. Research by Capgemini came up with the fact that emotionally engaged consumers are 3 times more likely to recommend the product or the services to others. This indicates the significant impact of emotional marketing on consumers' advocacy and brand loyalty </w:t>
      </w:r>
      <w:hyperlink w:anchor="a8" w:history="1">
        <w:r>
          <w:rPr>
            <w:rStyle w:val="Hyperlink"/>
            <w:rFonts w:ascii="Times New Roman" w:eastAsia="Times New Roman" w:hAnsi="Times New Roman" w:cs="Times New Roman"/>
            <w:sz w:val="24"/>
            <w:szCs w:val="24"/>
            <w:u w:val="none"/>
          </w:rPr>
          <w:t>(Capgemini, 2017)</w:t>
        </w:r>
      </w:hyperlink>
      <w:r>
        <w:rPr>
          <w:rFonts w:ascii="Times New Roman" w:eastAsia="Times New Roman" w:hAnsi="Times New Roman" w:cs="Times New Roman"/>
          <w:sz w:val="24"/>
          <w:szCs w:val="24"/>
        </w:rPr>
        <w:t>.</w:t>
      </w:r>
    </w:p>
    <w:p w14:paraId="2C811C55" w14:textId="77777777" w:rsidR="00DE4EDA" w:rsidRDefault="00DE4EDA">
      <w:pPr>
        <w:spacing w:before="120" w:after="0"/>
        <w:jc w:val="both"/>
        <w:rPr>
          <w:rFonts w:ascii="Times New Roman" w:eastAsia="Times New Roman" w:hAnsi="Times New Roman" w:cs="Times New Roman"/>
          <w:sz w:val="24"/>
          <w:szCs w:val="24"/>
        </w:rPr>
      </w:pPr>
    </w:p>
    <w:p w14:paraId="7028C5B6" w14:textId="77777777" w:rsidR="00DE4EDA" w:rsidRDefault="00200994">
      <w:pPr>
        <w:pStyle w:val="Heading3"/>
        <w:jc w:val="both"/>
        <w:rPr>
          <w:rFonts w:eastAsia="Times New Roman" w:cs="Times New Roman"/>
        </w:rPr>
      </w:pPr>
      <w:bookmarkStart w:id="14" w:name="_Toc167561805"/>
      <w:r>
        <w:rPr>
          <w:rFonts w:eastAsia="Times New Roman" w:cs="Times New Roman"/>
        </w:rPr>
        <w:t>2.1.3 Intersection of Branding and Emotional Appeals</w:t>
      </w:r>
      <w:bookmarkEnd w:id="14"/>
    </w:p>
    <w:p w14:paraId="6735D957"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Synthesis of Branding and Emotional Dimensions ensures a strategic symbiosis in a situation where brands utilize emotional narratives and design to enhance the perceptions and strengthen their own identity with consumers </w:t>
      </w:r>
      <w:hyperlink w:anchor="a54" w:history="1">
        <w:r>
          <w:rPr>
            <w:rStyle w:val="Hyperlink"/>
            <w:rFonts w:ascii="Times New Roman" w:eastAsia="Times New Roman" w:hAnsi="Times New Roman" w:cs="Times New Roman"/>
            <w:sz w:val="24"/>
            <w:szCs w:val="24"/>
            <w:u w:val="none"/>
          </w:rPr>
          <w:t>(Schmitt, 2012)</w:t>
        </w:r>
      </w:hyperlink>
      <w:r>
        <w:rPr>
          <w:rFonts w:ascii="Times New Roman" w:eastAsia="Times New Roman" w:hAnsi="Times New Roman" w:cs="Times New Roman"/>
          <w:sz w:val="24"/>
          <w:szCs w:val="24"/>
        </w:rPr>
        <w:t xml:space="preserve">. Here is where brands establish these feelings of pleasure, excitement, and belonging, leveraging emotionally based bonds. Emotional bonds are now the core drivers of coffee brands and play a vital role in shaping consumers' views, attitudes, and behaviors, thereby leading to a preference for brands, higher loyalty, and recommendations </w:t>
      </w:r>
      <w:hyperlink w:anchor="a9" w:history="1">
        <w:r>
          <w:rPr>
            <w:rStyle w:val="Hyperlink"/>
            <w:rFonts w:ascii="Times New Roman" w:eastAsia="Times New Roman" w:hAnsi="Times New Roman" w:cs="Times New Roman"/>
            <w:sz w:val="24"/>
            <w:szCs w:val="24"/>
            <w:u w:val="none"/>
          </w:rPr>
          <w:t>(Chaudhuri &amp; Holbrook, 2001)</w:t>
        </w:r>
      </w:hyperlink>
      <w:r>
        <w:rPr>
          <w:rFonts w:ascii="Times New Roman" w:eastAsia="Times New Roman" w:hAnsi="Times New Roman" w:cs="Times New Roman"/>
          <w:sz w:val="24"/>
          <w:szCs w:val="24"/>
        </w:rPr>
        <w:t>. Moreover, emotional marketing is a strong differentiator; it gives brands the chance to create compelling identities that are closer to their audience in crowded markets. By learning to understand both conceptual foundations and emotional parts of branding, and being able to feel where these two notions meet, businesses can create effective branding strategies that will connect to their audiences, generate interaction with consumers, and ultimately achieve brand loyalty.</w:t>
      </w:r>
    </w:p>
    <w:p w14:paraId="17DFD31F" w14:textId="77777777" w:rsidR="00DE4EDA" w:rsidRDefault="00DE4EDA">
      <w:pPr>
        <w:spacing w:before="120" w:after="0"/>
        <w:jc w:val="both"/>
        <w:rPr>
          <w:rFonts w:ascii="Times New Roman" w:eastAsia="Times New Roman" w:hAnsi="Times New Roman" w:cs="Times New Roman"/>
          <w:sz w:val="24"/>
          <w:szCs w:val="24"/>
        </w:rPr>
      </w:pPr>
    </w:p>
    <w:p w14:paraId="00B3110D" w14:textId="77777777" w:rsidR="00DE4EDA" w:rsidRDefault="00200994">
      <w:pPr>
        <w:pStyle w:val="Heading2"/>
        <w:jc w:val="both"/>
        <w:rPr>
          <w:rFonts w:cs="Times New Roman"/>
          <w:szCs w:val="24"/>
        </w:rPr>
      </w:pPr>
      <w:bookmarkStart w:id="15" w:name="_Toc167561806"/>
      <w:r>
        <w:rPr>
          <w:rFonts w:cs="Times New Roman"/>
          <w:szCs w:val="24"/>
        </w:rPr>
        <w:t>2.2 Theoretical Framework</w:t>
      </w:r>
      <w:bookmarkEnd w:id="15"/>
    </w:p>
    <w:p w14:paraId="70A1C974"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discusses the theoretical grounds for the strategic union of branding and emotional marketing. First, we discuss the prevailing brand equity models and emotional branding theories that underpin the theoretical frameworks that explain the interaction between a brand and its customer.</w:t>
      </w:r>
    </w:p>
    <w:p w14:paraId="09BA6E04" w14:textId="77777777" w:rsidR="00DE4EDA" w:rsidRDefault="00DE4EDA">
      <w:pPr>
        <w:spacing w:before="120" w:after="0"/>
        <w:jc w:val="both"/>
        <w:rPr>
          <w:rFonts w:ascii="Times New Roman" w:eastAsia="Times New Roman" w:hAnsi="Times New Roman" w:cs="Times New Roman"/>
          <w:sz w:val="24"/>
          <w:szCs w:val="24"/>
        </w:rPr>
      </w:pPr>
    </w:p>
    <w:p w14:paraId="501B4CAB" w14:textId="77777777" w:rsidR="00DE4EDA" w:rsidRDefault="00200994">
      <w:pPr>
        <w:pStyle w:val="Heading3"/>
        <w:jc w:val="both"/>
        <w:rPr>
          <w:rFonts w:cs="Times New Roman"/>
        </w:rPr>
      </w:pPr>
      <w:bookmarkStart w:id="16" w:name="_Toc167561807"/>
      <w:r>
        <w:rPr>
          <w:rFonts w:cs="Times New Roman"/>
        </w:rPr>
        <w:t>2.2.1 Emotional Branding Theories</w:t>
      </w:r>
      <w:r>
        <w:rPr>
          <w:rFonts w:eastAsia="Times New Roman" w:cs="Times New Roman"/>
        </w:rPr>
        <w:t>: Batra's Emotional Branding Framework, Fournier's Brand Relationship Quality Model</w:t>
      </w:r>
      <w:bookmarkEnd w:id="16"/>
    </w:p>
    <w:p w14:paraId="42592552"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Batra's Emotional Branding Framework intentionally focused on the leading role that feelings play not only in the way people feel about the brand but also in how they behave </w:t>
      </w:r>
      <w:hyperlink w:anchor="a6" w:history="1">
        <w:r>
          <w:rPr>
            <w:rStyle w:val="Hyperlink"/>
            <w:rFonts w:ascii="Times New Roman" w:eastAsia="Times New Roman" w:hAnsi="Times New Roman" w:cs="Times New Roman"/>
            <w:sz w:val="24"/>
            <w:szCs w:val="24"/>
            <w:u w:val="none"/>
          </w:rPr>
          <w:t>(Batra et al., 1993)</w:t>
        </w:r>
      </w:hyperlink>
      <w:r>
        <w:rPr>
          <w:rFonts w:ascii="Times New Roman" w:eastAsia="Times New Roman" w:hAnsi="Times New Roman" w:cs="Times New Roman"/>
          <w:sz w:val="24"/>
          <w:szCs w:val="24"/>
        </w:rPr>
        <w:t xml:space="preserve">. An emotional branding itinerary is therefore the invocation of a specific emotional state through brand communication and experience after which they build emotional ties between the customer brands. Fournier's Brand Relationship Quality Model goes one step further and advocates the </w:t>
      </w:r>
      <w:r>
        <w:rPr>
          <w:rFonts w:ascii="Times New Roman" w:eastAsia="Times New Roman" w:hAnsi="Times New Roman" w:cs="Times New Roman"/>
          <w:sz w:val="24"/>
          <w:szCs w:val="24"/>
        </w:rPr>
        <w:lastRenderedPageBreak/>
        <w:t xml:space="preserve">brand-consumer relationship as a dynamic process </w:t>
      </w:r>
      <w:hyperlink w:anchor="a15" w:history="1">
        <w:r>
          <w:rPr>
            <w:rStyle w:val="Hyperlink"/>
            <w:rFonts w:ascii="Times New Roman" w:eastAsia="Times New Roman" w:hAnsi="Times New Roman" w:cs="Times New Roman"/>
            <w:sz w:val="24"/>
            <w:szCs w:val="24"/>
            <w:u w:val="none"/>
          </w:rPr>
          <w:t>(</w:t>
        </w:r>
        <w:r>
          <w:rPr>
            <w:rStyle w:val="Hyperlink"/>
            <w:rFonts w:ascii="Times New Roman" w:hAnsi="Times New Roman" w:cs="Times New Roman"/>
            <w:sz w:val="24"/>
            <w:szCs w:val="24"/>
            <w:u w:val="none"/>
            <w:shd w:val="clear" w:color="auto" w:fill="FFFFFF"/>
          </w:rPr>
          <w:t>Fournier, S,1998</w:t>
        </w:r>
        <w:r>
          <w:rPr>
            <w:rStyle w:val="Hyperlink"/>
            <w:rFonts w:ascii="Times New Roman" w:eastAsia="Times New Roman" w:hAnsi="Times New Roman" w:cs="Times New Roman"/>
            <w:sz w:val="24"/>
            <w:szCs w:val="24"/>
            <w:u w:val="none"/>
          </w:rPr>
          <w:t>)</w:t>
        </w:r>
      </w:hyperlink>
      <w:r>
        <w:rPr>
          <w:rFonts w:ascii="Times New Roman" w:eastAsia="Times New Roman" w:hAnsi="Times New Roman" w:cs="Times New Roman"/>
          <w:sz w:val="24"/>
          <w:szCs w:val="24"/>
        </w:rPr>
        <w:t xml:space="preserve">. The theory is founded on the brand relationships' dimensions which comprise the interdependency, intimacy, and passion together that measure the fulfillment of the strong brand-customer relationship. These theoretical frameworks constitute, in themselves, the foundation for understanding the functional and emotional drivers of the brand-consumer relation which may be used further for the creation of branding strategies that are both rationally and emotionally appealing </w:t>
      </w:r>
      <w:hyperlink w:anchor="a11" w:history="1">
        <w:r>
          <w:rPr>
            <w:rStyle w:val="Hyperlink"/>
            <w:rFonts w:ascii="Times New Roman" w:eastAsia="Times New Roman" w:hAnsi="Times New Roman" w:cs="Times New Roman"/>
            <w:sz w:val="24"/>
            <w:szCs w:val="24"/>
            <w:u w:val="none"/>
          </w:rPr>
          <w:t>(</w:t>
        </w:r>
        <w:proofErr w:type="spellStart"/>
        <w:r>
          <w:rPr>
            <w:rStyle w:val="Hyperlink"/>
            <w:rFonts w:ascii="Times New Roman" w:hAnsi="Times New Roman" w:cs="Times New Roman"/>
            <w:sz w:val="24"/>
            <w:szCs w:val="24"/>
            <w:u w:val="none"/>
            <w:shd w:val="clear" w:color="auto" w:fill="FFFFFF"/>
          </w:rPr>
          <w:t>Cossío</w:t>
        </w:r>
        <w:proofErr w:type="spellEnd"/>
        <w:r>
          <w:rPr>
            <w:rStyle w:val="Hyperlink"/>
            <w:rFonts w:ascii="Times New Roman" w:hAnsi="Times New Roman" w:cs="Times New Roman"/>
            <w:sz w:val="24"/>
            <w:szCs w:val="24"/>
            <w:u w:val="none"/>
            <w:shd w:val="clear" w:color="auto" w:fill="FFFFFF"/>
          </w:rPr>
          <w:t xml:space="preserve"> Aparicio, C,2021)</w:t>
        </w:r>
      </w:hyperlink>
      <w:r>
        <w:rPr>
          <w:rFonts w:ascii="Times New Roman" w:eastAsia="Times New Roman" w:hAnsi="Times New Roman" w:cs="Times New Roman"/>
          <w:sz w:val="24"/>
          <w:szCs w:val="24"/>
        </w:rPr>
        <w:t>.</w:t>
      </w:r>
    </w:p>
    <w:p w14:paraId="70F99586" w14:textId="77777777" w:rsidR="00DE4EDA" w:rsidRDefault="00DE4EDA">
      <w:pPr>
        <w:spacing w:before="120" w:after="0"/>
        <w:jc w:val="both"/>
        <w:rPr>
          <w:rFonts w:ascii="Times New Roman" w:eastAsia="Times New Roman" w:hAnsi="Times New Roman" w:cs="Times New Roman"/>
          <w:sz w:val="24"/>
          <w:szCs w:val="24"/>
        </w:rPr>
      </w:pPr>
    </w:p>
    <w:p w14:paraId="31EA349C" w14:textId="77777777" w:rsidR="00DE4EDA" w:rsidRDefault="00200994">
      <w:pPr>
        <w:pStyle w:val="Heading2"/>
        <w:jc w:val="both"/>
        <w:rPr>
          <w:rFonts w:cs="Times New Roman"/>
          <w:szCs w:val="24"/>
        </w:rPr>
      </w:pPr>
      <w:bookmarkStart w:id="17" w:name="_Toc167561808"/>
      <w:r>
        <w:rPr>
          <w:rFonts w:cs="Times New Roman"/>
          <w:szCs w:val="24"/>
        </w:rPr>
        <w:t>2.3 Literature on Strategic Branding Approaches in the Technology Industry</w:t>
      </w:r>
      <w:bookmarkEnd w:id="17"/>
    </w:p>
    <w:p w14:paraId="00F11320"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endeavor transforms into the present literature revolving around strategic brand marketing approaches within the satellite industry unshrouding the most vital insights and trends that influence brand strategies in this emerging, exciting market.</w:t>
      </w:r>
    </w:p>
    <w:p w14:paraId="3B776CEB"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leading brands in the tech sector are applying all types of brand-building strategies for example, Apple Inc. is well-known for the design of its products, as well as the user experience and ecosystem integration, which all together form the brand identity of innovation, luxury, and simplicity. On the other hand, Google takes strategy revolves around openness, user-centeredness, and accessibility is typified by its brand. Once again, Amazon under its brand representing a one-stop shop for convenience, affordability, and reliability embodies the idea of customer-centricity and relentless innovation.</w:t>
      </w:r>
    </w:p>
    <w:p w14:paraId="6F9A5959" w14:textId="77777777" w:rsidR="00DE4EDA" w:rsidRDefault="00DE4EDA">
      <w:pPr>
        <w:jc w:val="both"/>
        <w:rPr>
          <w:rFonts w:ascii="Times New Roman" w:eastAsia="Times New Roman" w:hAnsi="Times New Roman" w:cs="Times New Roman"/>
          <w:sz w:val="24"/>
          <w:szCs w:val="24"/>
        </w:rPr>
      </w:pPr>
    </w:p>
    <w:p w14:paraId="0F6298CE"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environment where digital disruption and consumer expectations have been elevated, customer experience is significant in shaping the brand image and prompting brand loyalty in the technology sector. The firms that provide exceptional customer experiences throughout the touchpoints from the pre-purchase interactions to the post-purchase support are likely to build strong emotional bonds with customers and mean long-term loyalty. To illustrate, one of Netflix's attributes that propelled it to lead the global entertainment industry is its personalized recommendations, seamless streaming experience, and responsive customer service that resulted in customer retention and advocacy.</w:t>
      </w:r>
    </w:p>
    <w:p w14:paraId="548CD8D9" w14:textId="77777777" w:rsidR="00DE4EDA" w:rsidRDefault="00200994">
      <w:pPr>
        <w:spacing w:before="120" w:after="0"/>
        <w:jc w:val="both"/>
        <w:rPr>
          <w:rFonts w:ascii="Times New Roman" w:eastAsia="Times New Roman" w:hAnsi="Times New Roman" w:cs="Times New Roman"/>
          <w:sz w:val="24"/>
          <w:szCs w:val="24"/>
        </w:rPr>
      </w:pPr>
      <w:r>
        <w:rPr>
          <w:rFonts w:ascii="Times New Roman" w:hAnsi="Times New Roman" w:cs="Times New Roman"/>
          <w:sz w:val="24"/>
          <w:szCs w:val="24"/>
        </w:rPr>
        <w:br/>
      </w:r>
      <w:r>
        <w:rPr>
          <w:rFonts w:ascii="Times New Roman" w:eastAsia="Times New Roman" w:hAnsi="Times New Roman" w:cs="Times New Roman"/>
          <w:sz w:val="24"/>
          <w:szCs w:val="24"/>
        </w:rPr>
        <w:t xml:space="preserve">The polling conducted by PwC reveals that 73 percent of consumers treat customer experience as an influential decision-making factor. This information points to the strategic necessity for tech companies to focus on customer-centricity and brand consistency </w:t>
      </w:r>
      <w:hyperlink w:anchor="a29" w:history="1">
        <w:r>
          <w:rPr>
            <w:rStyle w:val="Hyperlink"/>
            <w:rFonts w:ascii="Times New Roman" w:eastAsia="Times New Roman" w:hAnsi="Times New Roman" w:cs="Times New Roman"/>
            <w:sz w:val="24"/>
            <w:szCs w:val="24"/>
            <w:u w:val="none"/>
          </w:rPr>
          <w:t>(</w:t>
        </w:r>
        <w:proofErr w:type="spellStart"/>
        <w:r>
          <w:rPr>
            <w:rStyle w:val="Hyperlink"/>
            <w:rFonts w:ascii="Times New Roman" w:hAnsi="Times New Roman" w:cs="Times New Roman"/>
            <w:sz w:val="24"/>
            <w:szCs w:val="24"/>
            <w:u w:val="none"/>
            <w:shd w:val="clear" w:color="auto" w:fill="FFFFFF"/>
          </w:rPr>
          <w:t>Phau</w:t>
        </w:r>
        <w:proofErr w:type="spellEnd"/>
        <w:r>
          <w:rPr>
            <w:rStyle w:val="Hyperlink"/>
            <w:rFonts w:ascii="Times New Roman" w:hAnsi="Times New Roman" w:cs="Times New Roman"/>
            <w:sz w:val="24"/>
            <w:szCs w:val="24"/>
            <w:u w:val="none"/>
            <w:shd w:val="clear" w:color="auto" w:fill="FFFFFF"/>
          </w:rPr>
          <w:t>, I., &amp; Prendergast, G., 2000)</w:t>
        </w:r>
      </w:hyperlink>
      <w:r>
        <w:rPr>
          <w:rFonts w:ascii="Times New Roman" w:eastAsia="Times New Roman" w:hAnsi="Times New Roman" w:cs="Times New Roman"/>
          <w:sz w:val="24"/>
          <w:szCs w:val="24"/>
        </w:rPr>
        <w:t>. Moreover, those brands that are superior in customer experience achieve higher levels of satisfaction, loyalty, and goodwill, which ultimately lead to the sustainable growth and profitability of the businesses.</w:t>
      </w:r>
    </w:p>
    <w:p w14:paraId="3A67D7A5" w14:textId="77777777" w:rsidR="00DE4EDA" w:rsidRDefault="00DE4EDA">
      <w:pPr>
        <w:spacing w:before="120" w:after="0"/>
        <w:jc w:val="both"/>
        <w:rPr>
          <w:rFonts w:ascii="Times New Roman" w:eastAsia="Times New Roman" w:hAnsi="Times New Roman" w:cs="Times New Roman"/>
          <w:sz w:val="24"/>
          <w:szCs w:val="24"/>
        </w:rPr>
      </w:pPr>
    </w:p>
    <w:p w14:paraId="3CC8B47A" w14:textId="77777777" w:rsidR="00DE4EDA" w:rsidRDefault="00200994">
      <w:pPr>
        <w:pStyle w:val="Heading2"/>
        <w:jc w:val="both"/>
        <w:rPr>
          <w:rFonts w:cs="Times New Roman"/>
          <w:szCs w:val="24"/>
        </w:rPr>
      </w:pPr>
      <w:bookmarkStart w:id="18" w:name="_Toc167561809"/>
      <w:r>
        <w:rPr>
          <w:rFonts w:cs="Times New Roman"/>
          <w:szCs w:val="24"/>
        </w:rPr>
        <w:lastRenderedPageBreak/>
        <w:t>2.4 Emotional Marketing Strategies in Technology Branding</w:t>
      </w:r>
      <w:bookmarkEnd w:id="18"/>
    </w:p>
    <w:p w14:paraId="7AC0767F"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 of the article tackles the question of emotional marketing in the technology sector, how emotional appeals apply to advertising, the development of emotional bonds, and success cases in emotional marketing within the field.</w:t>
      </w:r>
    </w:p>
    <w:p w14:paraId="448EDF98" w14:textId="77777777" w:rsidR="00DE4EDA" w:rsidRDefault="00DE4EDA">
      <w:pPr>
        <w:spacing w:before="120" w:after="0"/>
        <w:jc w:val="both"/>
        <w:rPr>
          <w:rFonts w:ascii="Times New Roman" w:eastAsia="Times New Roman" w:hAnsi="Times New Roman" w:cs="Times New Roman"/>
          <w:sz w:val="24"/>
          <w:szCs w:val="24"/>
        </w:rPr>
      </w:pPr>
    </w:p>
    <w:p w14:paraId="3824B4FE" w14:textId="77777777" w:rsidR="00DE4EDA" w:rsidRDefault="00200994">
      <w:pPr>
        <w:pStyle w:val="Heading3"/>
        <w:jc w:val="both"/>
        <w:rPr>
          <w:rFonts w:eastAsia="Times New Roman" w:cs="Times New Roman"/>
        </w:rPr>
      </w:pPr>
      <w:bookmarkStart w:id="19" w:name="_Toc167561810"/>
      <w:r>
        <w:rPr>
          <w:rFonts w:eastAsia="Times New Roman" w:cs="Times New Roman"/>
        </w:rPr>
        <w:t>2.4.1 Emotional Appeals in Advertising</w:t>
      </w:r>
      <w:bookmarkEnd w:id="19"/>
    </w:p>
    <w:p w14:paraId="734047E4"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advertising, emotional appeals go directly to human feelings to create a strong bond with consumers thereby enhancing brand loyalty, engagement, and referrals. In the technology sector, emotional appeals are regularly employed to generate sensations of excitement, empowerment, and belonging. As an example, "Do What You Can't" is the title of Samsung's campaign that aims to inspire the audience to overcome limitations and dare to follow their dreams. It is based on us all wanting to be free and grow. Likewise, "Empowering Us All," a campaign by Microsoft recognizes the ability of technology to empower individuals and communities. It resonates emotionally with the audience, too.</w:t>
      </w:r>
    </w:p>
    <w:p w14:paraId="0412EAF2" w14:textId="77777777" w:rsidR="00DE4EDA" w:rsidRDefault="00200994">
      <w:pPr>
        <w:spacing w:before="120" w:after="0"/>
        <w:jc w:val="both"/>
        <w:rPr>
          <w:rFonts w:ascii="Times New Roman" w:eastAsia="Times New Roman" w:hAnsi="Times New Roman" w:cs="Times New Roman"/>
          <w:sz w:val="24"/>
          <w:szCs w:val="24"/>
        </w:rPr>
      </w:pPr>
      <w:r>
        <w:rPr>
          <w:rFonts w:ascii="Times New Roman" w:hAnsi="Times New Roman" w:cs="Times New Roman"/>
          <w:sz w:val="24"/>
          <w:szCs w:val="24"/>
        </w:rPr>
        <w:br/>
      </w:r>
      <w:r>
        <w:rPr>
          <w:rFonts w:ascii="Times New Roman" w:eastAsia="Times New Roman" w:hAnsi="Times New Roman" w:cs="Times New Roman"/>
          <w:sz w:val="24"/>
          <w:szCs w:val="24"/>
        </w:rPr>
        <w:t>The findings from empirical research indicate that emotional advertising campaigns do a better job of stimulating consumer engagement and purchase intention than the mere use of rational appeals. Research shows that ads with strong emotions invoke a 23% sales boost compared to those with a rational approach, thus demonstrating how emotionally oriented marketing is so persuasive in influencing consumer behavior.</w:t>
      </w:r>
    </w:p>
    <w:p w14:paraId="64CBF5CB" w14:textId="77777777" w:rsidR="00DE4EDA" w:rsidRDefault="00DE4EDA">
      <w:pPr>
        <w:spacing w:before="120" w:after="0"/>
        <w:jc w:val="both"/>
        <w:rPr>
          <w:rFonts w:ascii="Times New Roman" w:eastAsia="Times New Roman" w:hAnsi="Times New Roman" w:cs="Times New Roman"/>
          <w:sz w:val="24"/>
          <w:szCs w:val="24"/>
        </w:rPr>
      </w:pPr>
    </w:p>
    <w:p w14:paraId="7FA14934" w14:textId="77777777" w:rsidR="00DE4EDA" w:rsidRDefault="00200994">
      <w:pPr>
        <w:pStyle w:val="Heading3"/>
        <w:jc w:val="both"/>
        <w:rPr>
          <w:rFonts w:eastAsia="Times New Roman" w:cs="Times New Roman"/>
        </w:rPr>
      </w:pPr>
      <w:bookmarkStart w:id="20" w:name="_Toc167561811"/>
      <w:r>
        <w:rPr>
          <w:rFonts w:eastAsia="Times New Roman" w:cs="Times New Roman"/>
        </w:rPr>
        <w:t>2.4.2 Creating Emotional Connections with Consumers</w:t>
      </w:r>
      <w:bookmarkEnd w:id="20"/>
    </w:p>
    <w:p w14:paraId="698255A3"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Establishing emotional relationships with consumers is all about building sincere and deep bonds based on mutual trust, empathy, and common values</w:t>
      </w:r>
      <w:r>
        <w:rPr>
          <w:rFonts w:ascii="Times New Roman" w:eastAsia="Times New Roman" w:hAnsi="Times New Roman" w:cs="Times New Roman"/>
          <w:color w:val="36363D"/>
          <w:sz w:val="24"/>
          <w:szCs w:val="24"/>
        </w:rPr>
        <w:t xml:space="preserve"> </w:t>
      </w:r>
      <w:hyperlink w:anchor="a2" w:history="1">
        <w:r>
          <w:rPr>
            <w:rStyle w:val="Hyperlink"/>
            <w:rFonts w:ascii="Times New Roman" w:eastAsia="Times New Roman" w:hAnsi="Times New Roman" w:cs="Times New Roman"/>
            <w:sz w:val="24"/>
            <w:szCs w:val="24"/>
            <w:u w:val="none"/>
          </w:rPr>
          <w:t xml:space="preserve">(Agustina, Y., &amp; </w:t>
        </w:r>
        <w:proofErr w:type="spellStart"/>
        <w:r>
          <w:rPr>
            <w:rStyle w:val="Hyperlink"/>
            <w:rFonts w:ascii="Times New Roman" w:eastAsia="Times New Roman" w:hAnsi="Times New Roman" w:cs="Times New Roman"/>
            <w:sz w:val="24"/>
            <w:szCs w:val="24"/>
            <w:u w:val="none"/>
          </w:rPr>
          <w:t>Ardiyanto</w:t>
        </w:r>
        <w:proofErr w:type="spellEnd"/>
        <w:r>
          <w:rPr>
            <w:rStyle w:val="Hyperlink"/>
            <w:rFonts w:ascii="Times New Roman" w:eastAsia="Times New Roman" w:hAnsi="Times New Roman" w:cs="Times New Roman"/>
            <w:sz w:val="24"/>
            <w:szCs w:val="24"/>
            <w:u w:val="none"/>
          </w:rPr>
          <w:t>, F. 2020,)</w:t>
        </w:r>
      </w:hyperlink>
      <w:r>
        <w:rPr>
          <w:rFonts w:ascii="Times New Roman" w:eastAsia="Times New Roman" w:hAnsi="Times New Roman" w:cs="Times New Roman"/>
          <w:sz w:val="24"/>
          <w:szCs w:val="24"/>
        </w:rPr>
        <w:t>. Brands in the technology sector are intent on forming emotional bonds with their consumers and accomplish this through the delivery of services and products that appeal to consumers' expectations and lifestyles. Apple's "Shot on iPhone" campaign conveys creativity, originality, and personal expression, turning customers into brand sharers, and developing a feeling of belonging and personal power. Likewise, the "Google Year in Search" campaign, which is based on the same foundations of human experience and feelings highlights the moments of happiness, resilience, and solidarity; and reaffirms the idea of Google's human-oriented innovation.</w:t>
      </w:r>
    </w:p>
    <w:p w14:paraId="481C30E5" w14:textId="77777777" w:rsidR="00DE4EDA" w:rsidRDefault="00200994">
      <w:pPr>
        <w:spacing w:before="120" w:after="0"/>
        <w:jc w:val="both"/>
        <w:rPr>
          <w:rFonts w:ascii="Times New Roman" w:eastAsia="Times New Roman" w:hAnsi="Times New Roman" w:cs="Times New Roman"/>
          <w:sz w:val="24"/>
          <w:szCs w:val="24"/>
        </w:rPr>
      </w:pPr>
      <w:r>
        <w:rPr>
          <w:rFonts w:ascii="Times New Roman" w:hAnsi="Times New Roman" w:cs="Times New Roman"/>
          <w:sz w:val="24"/>
          <w:szCs w:val="24"/>
        </w:rPr>
        <w:br/>
      </w:r>
      <w:r>
        <w:rPr>
          <w:rFonts w:ascii="Times New Roman" w:eastAsia="Times New Roman" w:hAnsi="Times New Roman" w:cs="Times New Roman"/>
          <w:sz w:val="24"/>
          <w:szCs w:val="24"/>
        </w:rPr>
        <w:t>It follows from research that emotional attachments are the reason to develop brand loyalty and become its advocates. Brand enthusiasts have greater attachment and willingness to refer the brand to others</w:t>
      </w:r>
      <w:hyperlink w:anchor="a8" w:history="1">
        <w:r>
          <w:rPr>
            <w:rStyle w:val="Hyperlink"/>
            <w:rFonts w:ascii="Times New Roman" w:eastAsia="Times New Roman" w:hAnsi="Times New Roman" w:cs="Times New Roman"/>
            <w:sz w:val="24"/>
            <w:szCs w:val="24"/>
            <w:u w:val="none"/>
          </w:rPr>
          <w:t xml:space="preserve"> (Capgemini, 2017)</w:t>
        </w:r>
      </w:hyperlink>
      <w:r>
        <w:rPr>
          <w:rFonts w:ascii="Times New Roman" w:eastAsia="Times New Roman" w:hAnsi="Times New Roman" w:cs="Times New Roman"/>
          <w:sz w:val="24"/>
          <w:szCs w:val="24"/>
        </w:rPr>
        <w:t>. Through the establishment of strong and lasting ties with consumers, brands can build lasting value for customers and thereby attain success and profitability.</w:t>
      </w:r>
    </w:p>
    <w:p w14:paraId="7C8CA37E" w14:textId="77777777" w:rsidR="00DE4EDA" w:rsidRDefault="00DE4EDA">
      <w:pPr>
        <w:spacing w:before="120" w:after="0"/>
        <w:jc w:val="both"/>
        <w:rPr>
          <w:rFonts w:ascii="Times New Roman" w:eastAsia="Times New Roman" w:hAnsi="Times New Roman" w:cs="Times New Roman"/>
          <w:sz w:val="24"/>
          <w:szCs w:val="24"/>
        </w:rPr>
      </w:pPr>
    </w:p>
    <w:p w14:paraId="3A6924F7" w14:textId="77777777" w:rsidR="00DE4EDA" w:rsidRDefault="00200994">
      <w:pPr>
        <w:pStyle w:val="Heading3"/>
        <w:jc w:val="both"/>
        <w:rPr>
          <w:rFonts w:eastAsia="Times New Roman" w:cs="Times New Roman"/>
        </w:rPr>
      </w:pPr>
      <w:bookmarkStart w:id="21" w:name="_Toc167561812"/>
      <w:r>
        <w:rPr>
          <w:rFonts w:eastAsia="Times New Roman" w:cs="Times New Roman"/>
        </w:rPr>
        <w:t>2.4.3 Case Studies on Emotional Marketing Successes in the Technology Sector</w:t>
      </w:r>
      <w:bookmarkEnd w:id="21"/>
    </w:p>
    <w:p w14:paraId="6EBBEBDF"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case study demonstrates the practical implementation of emotional marketing tricks in the technology sector. For instance, Amazon's “Smile More” campaign features emotional storytelling that highlights the way their products and services have changed people's lives for the better, thereby proving their determination to improve customer happiness and satisfaction. In addition, a "One Story Away" campaign from Netflix focuses on portraying the emotional element of storytelling to unite people across different cultural, language and geographical boundaries with the brand catalyzing shared experiences and human connections.</w:t>
      </w:r>
    </w:p>
    <w:p w14:paraId="3A54C98A" w14:textId="77777777" w:rsidR="00DE4EDA" w:rsidRDefault="00200994">
      <w:pPr>
        <w:spacing w:before="120" w:after="0"/>
        <w:jc w:val="both"/>
        <w:rPr>
          <w:rFonts w:ascii="Times New Roman" w:eastAsia="Times New Roman" w:hAnsi="Times New Roman" w:cs="Times New Roman"/>
          <w:sz w:val="24"/>
          <w:szCs w:val="24"/>
        </w:rPr>
      </w:pPr>
      <w:r>
        <w:rPr>
          <w:rFonts w:ascii="Times New Roman" w:hAnsi="Times New Roman" w:cs="Times New Roman"/>
          <w:sz w:val="24"/>
          <w:szCs w:val="24"/>
        </w:rPr>
        <w:br/>
      </w:r>
      <w:r>
        <w:rPr>
          <w:rFonts w:ascii="Times New Roman" w:eastAsia="Times New Roman" w:hAnsi="Times New Roman" w:cs="Times New Roman"/>
          <w:sz w:val="24"/>
          <w:szCs w:val="24"/>
        </w:rPr>
        <w:t>Such case studies confirm the efficacy of emotional marketing in increasing brand awareness, engagement, and loyalty among tech businesses, which also stresses the paramount importance of emotional bonds in brand construction</w:t>
      </w:r>
      <w:r>
        <w:rPr>
          <w:rFonts w:ascii="Times New Roman" w:hAnsi="Times New Roman" w:cs="Times New Roman"/>
          <w:color w:val="222222"/>
          <w:sz w:val="24"/>
          <w:szCs w:val="24"/>
          <w:shd w:val="clear" w:color="auto" w:fill="FFFFFF"/>
        </w:rPr>
        <w:t xml:space="preserve"> </w:t>
      </w:r>
      <w:hyperlink w:anchor="a18" w:history="1">
        <w:r>
          <w:rPr>
            <w:rStyle w:val="Hyperlink"/>
            <w:rFonts w:ascii="Times New Roman" w:hAnsi="Times New Roman" w:cs="Times New Roman"/>
            <w:sz w:val="24"/>
            <w:szCs w:val="24"/>
            <w:u w:val="none"/>
            <w:shd w:val="clear" w:color="auto" w:fill="FFFFFF"/>
          </w:rPr>
          <w:t xml:space="preserve">(Huang, R., &amp; </w:t>
        </w:r>
        <w:proofErr w:type="spellStart"/>
        <w:r>
          <w:rPr>
            <w:rStyle w:val="Hyperlink"/>
            <w:rFonts w:ascii="Times New Roman" w:hAnsi="Times New Roman" w:cs="Times New Roman"/>
            <w:sz w:val="24"/>
            <w:szCs w:val="24"/>
            <w:u w:val="none"/>
            <w:shd w:val="clear" w:color="auto" w:fill="FFFFFF"/>
          </w:rPr>
          <w:t>Sarigöllü</w:t>
        </w:r>
        <w:proofErr w:type="spellEnd"/>
        <w:r>
          <w:rPr>
            <w:rStyle w:val="Hyperlink"/>
            <w:rFonts w:ascii="Times New Roman" w:hAnsi="Times New Roman" w:cs="Times New Roman"/>
            <w:sz w:val="24"/>
            <w:szCs w:val="24"/>
            <w:u w:val="none"/>
            <w:shd w:val="clear" w:color="auto" w:fill="FFFFFF"/>
          </w:rPr>
          <w:t>, E,2012)</w:t>
        </w:r>
      </w:hyperlink>
      <w:r>
        <w:rPr>
          <w:rFonts w:ascii="Times New Roman" w:eastAsia="Times New Roman" w:hAnsi="Times New Roman" w:cs="Times New Roman"/>
          <w:sz w:val="24"/>
          <w:szCs w:val="24"/>
        </w:rPr>
        <w:t>.</w:t>
      </w:r>
    </w:p>
    <w:p w14:paraId="61C492F7" w14:textId="77777777" w:rsidR="00DE4EDA" w:rsidRDefault="00DE4EDA">
      <w:pPr>
        <w:spacing w:after="0"/>
        <w:jc w:val="both"/>
        <w:rPr>
          <w:rFonts w:ascii="Times New Roman" w:eastAsia="Times New Roman" w:hAnsi="Times New Roman" w:cs="Times New Roman"/>
          <w:sz w:val="24"/>
          <w:szCs w:val="24"/>
        </w:rPr>
      </w:pPr>
    </w:p>
    <w:p w14:paraId="4D46F3C8" w14:textId="77777777" w:rsidR="00DE4EDA" w:rsidRDefault="00DE4EDA">
      <w:pPr>
        <w:spacing w:after="0"/>
        <w:jc w:val="both"/>
        <w:rPr>
          <w:rFonts w:ascii="Times New Roman" w:eastAsia="Times New Roman" w:hAnsi="Times New Roman" w:cs="Times New Roman"/>
          <w:sz w:val="24"/>
          <w:szCs w:val="24"/>
        </w:rPr>
      </w:pPr>
    </w:p>
    <w:p w14:paraId="360328A2" w14:textId="77777777" w:rsidR="00DE4EDA" w:rsidRDefault="00200994">
      <w:pPr>
        <w:pStyle w:val="Heading2"/>
        <w:jc w:val="both"/>
        <w:rPr>
          <w:rFonts w:cs="Times New Roman"/>
          <w:szCs w:val="24"/>
        </w:rPr>
      </w:pPr>
      <w:bookmarkStart w:id="22" w:name="_Toc167561813"/>
      <w:r>
        <w:rPr>
          <w:rFonts w:cs="Times New Roman"/>
          <w:szCs w:val="24"/>
        </w:rPr>
        <w:t>2.5 Case Studies and Examples</w:t>
      </w:r>
      <w:bookmarkEnd w:id="22"/>
    </w:p>
    <w:p w14:paraId="323A94B0"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segment of the presentation includes illustrative case studies and examples that underline the real-life application of branding and emotional marketing tactics within the technology industry and give a glimpse into what successful brand strategies look like as well as teach some valuable lessons from the failures.</w:t>
      </w:r>
    </w:p>
    <w:p w14:paraId="0C66E282" w14:textId="77777777" w:rsidR="00DE4EDA" w:rsidRDefault="00DE4EDA">
      <w:pPr>
        <w:spacing w:before="120" w:after="0"/>
        <w:jc w:val="both"/>
        <w:rPr>
          <w:rFonts w:ascii="Times New Roman" w:eastAsia="Times New Roman" w:hAnsi="Times New Roman" w:cs="Times New Roman"/>
          <w:sz w:val="24"/>
          <w:szCs w:val="24"/>
        </w:rPr>
      </w:pPr>
    </w:p>
    <w:p w14:paraId="620C3C0A" w14:textId="77777777" w:rsidR="00DE4EDA" w:rsidRDefault="00200994">
      <w:pPr>
        <w:pStyle w:val="Heading3"/>
        <w:jc w:val="both"/>
        <w:rPr>
          <w:rFonts w:eastAsia="Times New Roman" w:cs="Times New Roman"/>
        </w:rPr>
      </w:pPr>
      <w:bookmarkStart w:id="23" w:name="_Toc167561814"/>
      <w:r>
        <w:rPr>
          <w:rFonts w:eastAsia="Times New Roman" w:cs="Times New Roman"/>
        </w:rPr>
        <w:t>2.5.1 Apple's Branding Strategy Evolution: From Rational to Emotional Appeals</w:t>
      </w:r>
      <w:bookmarkEnd w:id="23"/>
    </w:p>
    <w:p w14:paraId="0A6828EC"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Apple’s branding has come a long way, going from the straightforward approach of focusing on the features and performance of its products to more emotional and uplifting advertising. At its beginning, Apple was viewed as a pioneer in innovation and a role model of design excellence, emphasizing the technical specifications and the abilities of its products </w:t>
      </w:r>
      <w:hyperlink w:anchor="a21" w:history="1">
        <w:r>
          <w:rPr>
            <w:rStyle w:val="Hyperlink"/>
            <w:rFonts w:ascii="Times New Roman" w:eastAsia="Times New Roman" w:hAnsi="Times New Roman" w:cs="Times New Roman"/>
            <w:sz w:val="24"/>
            <w:szCs w:val="24"/>
            <w:u w:val="none"/>
          </w:rPr>
          <w:t>(</w:t>
        </w:r>
        <w:r>
          <w:rPr>
            <w:rStyle w:val="Hyperlink"/>
            <w:rFonts w:ascii="Times New Roman" w:hAnsi="Times New Roman" w:cs="Times New Roman"/>
            <w:sz w:val="24"/>
            <w:szCs w:val="24"/>
            <w:u w:val="none"/>
            <w:shd w:val="clear" w:color="auto" w:fill="FFFFFF"/>
          </w:rPr>
          <w:t>Kapferer, J. N,2012)</w:t>
        </w:r>
      </w:hyperlink>
      <w:r>
        <w:rPr>
          <w:rFonts w:ascii="Times New Roman" w:eastAsia="Times New Roman" w:hAnsi="Times New Roman" w:cs="Times New Roman"/>
          <w:sz w:val="24"/>
          <w:szCs w:val="24"/>
        </w:rPr>
        <w:t>. Consequently, after the launch of these cult products i.e., iPod, iPhone, and iPad, the company has been concentrating more on the emotional benefits and the lifestyle goals offered by the brand. In the "Think Different" campaign, individuality, creativity, and innovation were celebrated, Apple being the icon of emancipation and contradiction against the given point of view. Campaigns that followed, for instance, "Get a Mac" and "Shot on iPhone", focused on emotional and experiential features of the Apple ecosystem which celebrated the values of the brand and invited consumers to participate in the community of people with the same beliefs</w:t>
      </w:r>
      <w:r>
        <w:rPr>
          <w:rFonts w:ascii="Times New Roman" w:hAnsi="Times New Roman" w:cs="Times New Roman"/>
          <w:color w:val="222222"/>
          <w:sz w:val="24"/>
          <w:szCs w:val="24"/>
          <w:shd w:val="clear" w:color="auto" w:fill="FFFFFF"/>
        </w:rPr>
        <w:t xml:space="preserve"> </w:t>
      </w:r>
      <w:hyperlink w:anchor="a56" w:history="1">
        <w:r>
          <w:rPr>
            <w:rStyle w:val="Hyperlink"/>
            <w:rFonts w:ascii="Times New Roman" w:hAnsi="Times New Roman" w:cs="Times New Roman"/>
            <w:sz w:val="24"/>
            <w:szCs w:val="24"/>
            <w:u w:val="none"/>
            <w:shd w:val="clear" w:color="auto" w:fill="FFFFFF"/>
          </w:rPr>
          <w:t>(</w:t>
        </w:r>
        <w:proofErr w:type="spellStart"/>
        <w:r>
          <w:rPr>
            <w:rStyle w:val="Hyperlink"/>
            <w:rFonts w:ascii="Times New Roman" w:hAnsi="Times New Roman" w:cs="Times New Roman"/>
            <w:sz w:val="24"/>
            <w:szCs w:val="24"/>
            <w:u w:val="none"/>
            <w:shd w:val="clear" w:color="auto" w:fill="FFFFFF"/>
          </w:rPr>
          <w:t>Zolkepli</w:t>
        </w:r>
        <w:proofErr w:type="spellEnd"/>
        <w:r>
          <w:rPr>
            <w:rStyle w:val="Hyperlink"/>
            <w:rFonts w:ascii="Times New Roman" w:hAnsi="Times New Roman" w:cs="Times New Roman"/>
            <w:sz w:val="24"/>
            <w:szCs w:val="24"/>
            <w:u w:val="none"/>
            <w:shd w:val="clear" w:color="auto" w:fill="FFFFFF"/>
          </w:rPr>
          <w:t>, I. A., &amp; Kamarulzaman, Y,2015)</w:t>
        </w:r>
      </w:hyperlink>
      <w:r>
        <w:rPr>
          <w:rFonts w:ascii="Times New Roman" w:eastAsia="Times New Roman" w:hAnsi="Times New Roman" w:cs="Times New Roman"/>
          <w:sz w:val="24"/>
          <w:szCs w:val="24"/>
        </w:rPr>
        <w:t>.</w:t>
      </w:r>
    </w:p>
    <w:p w14:paraId="58F69EAE" w14:textId="77777777" w:rsidR="00DE4EDA" w:rsidRDefault="00DE4EDA">
      <w:pPr>
        <w:spacing w:before="120" w:after="0"/>
        <w:jc w:val="both"/>
        <w:rPr>
          <w:rFonts w:ascii="Times New Roman" w:eastAsia="Times New Roman" w:hAnsi="Times New Roman" w:cs="Times New Roman"/>
          <w:sz w:val="24"/>
          <w:szCs w:val="24"/>
        </w:rPr>
      </w:pPr>
    </w:p>
    <w:p w14:paraId="083254DA" w14:textId="77777777" w:rsidR="00DE4EDA" w:rsidRDefault="00200994">
      <w:pPr>
        <w:pStyle w:val="Heading3"/>
        <w:jc w:val="both"/>
        <w:rPr>
          <w:rFonts w:eastAsia="Times New Roman" w:cs="Times New Roman"/>
        </w:rPr>
      </w:pPr>
      <w:bookmarkStart w:id="24" w:name="_Toc167561815"/>
      <w:r>
        <w:rPr>
          <w:rFonts w:eastAsia="Times New Roman" w:cs="Times New Roman"/>
        </w:rPr>
        <w:lastRenderedPageBreak/>
        <w:t>2.5.2 Success Stories and Failures in Smartphone Branding</w:t>
      </w:r>
      <w:bookmarkEnd w:id="24"/>
    </w:p>
    <w:p w14:paraId="0DEDE84B"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smartphone industry has a lot of examples of both success and failure of the brand and marketing. Achievements are marked by brands such as Apple and Samsung which manage to stand out due to innovative products, attractive branding, and captivating marketing campaigns. Apple's combination of hardware, software, services, and signature design, along with a user-driven strategy, resulted in becoming the leading brand in the smartphone market. On the other hand, Samsung's commitment to product innovation, brand storytelling, and customer engagement has permitted it to gain substantial market and mind share worldwide </w:t>
      </w:r>
      <w:hyperlink w:anchor="a35" w:history="1">
        <w:r>
          <w:rPr>
            <w:rStyle w:val="Hyperlink"/>
            <w:rFonts w:ascii="Times New Roman" w:eastAsia="Times New Roman" w:hAnsi="Times New Roman" w:cs="Times New Roman"/>
            <w:sz w:val="24"/>
            <w:szCs w:val="24"/>
            <w:u w:val="none"/>
          </w:rPr>
          <w:t>(Samsung, n.d.)</w:t>
        </w:r>
      </w:hyperlink>
      <w:r>
        <w:rPr>
          <w:rFonts w:ascii="Times New Roman" w:eastAsia="Times New Roman" w:hAnsi="Times New Roman" w:cs="Times New Roman"/>
          <w:sz w:val="24"/>
          <w:szCs w:val="24"/>
        </w:rPr>
        <w:t>.</w:t>
      </w:r>
      <w:r>
        <w:rPr>
          <w:rFonts w:ascii="Times New Roman" w:hAnsi="Times New Roman" w:cs="Times New Roman"/>
          <w:sz w:val="24"/>
          <w:szCs w:val="24"/>
        </w:rPr>
        <w:br/>
      </w:r>
      <w:r>
        <w:rPr>
          <w:rFonts w:ascii="Times New Roman" w:eastAsia="Times New Roman" w:hAnsi="Times New Roman" w:cs="Times New Roman"/>
          <w:sz w:val="24"/>
          <w:szCs w:val="24"/>
        </w:rPr>
        <w:t xml:space="preserve">Nevertheless, not all smartphone brands have attained success in branding and marketing. For instance, BlackBerry's failure in responding and adjusting to changing market dynamics, coupled with not being able to innovate and connect with consumers even emotionally led to its marginalization and withdrawal from the smartphone industry </w:t>
      </w:r>
      <w:hyperlink w:anchor="a9" w:history="1">
        <w:r>
          <w:rPr>
            <w:rStyle w:val="Hyperlink"/>
            <w:rFonts w:ascii="Times New Roman" w:eastAsia="Times New Roman" w:hAnsi="Times New Roman" w:cs="Times New Roman"/>
            <w:sz w:val="24"/>
            <w:szCs w:val="24"/>
            <w:u w:val="none"/>
          </w:rPr>
          <w:t>(Chaudhuri &amp; Holbrook, 2001)</w:t>
        </w:r>
      </w:hyperlink>
      <w:r>
        <w:rPr>
          <w:rFonts w:ascii="Times New Roman" w:eastAsia="Times New Roman" w:hAnsi="Times New Roman" w:cs="Times New Roman"/>
          <w:sz w:val="24"/>
          <w:szCs w:val="24"/>
        </w:rPr>
        <w:t>. In addition, Nokia did not take advantage of the smartphone revolution and its activity lost the path of trends and consumer preferences.</w:t>
      </w:r>
    </w:p>
    <w:p w14:paraId="7AF54874" w14:textId="77777777" w:rsidR="00DE4EDA" w:rsidRDefault="00DE4EDA">
      <w:pPr>
        <w:spacing w:before="120" w:after="0"/>
        <w:jc w:val="both"/>
        <w:rPr>
          <w:rFonts w:ascii="Times New Roman" w:eastAsia="Times New Roman" w:hAnsi="Times New Roman" w:cs="Times New Roman"/>
          <w:sz w:val="24"/>
          <w:szCs w:val="24"/>
        </w:rPr>
      </w:pPr>
    </w:p>
    <w:p w14:paraId="2EE987B9" w14:textId="77777777" w:rsidR="00DE4EDA" w:rsidRDefault="00200994">
      <w:pPr>
        <w:pStyle w:val="Heading3"/>
        <w:jc w:val="both"/>
        <w:rPr>
          <w:rFonts w:eastAsia="Times New Roman" w:cs="Times New Roman"/>
        </w:rPr>
      </w:pPr>
      <w:bookmarkStart w:id="25" w:name="_Toc167561816"/>
      <w:r>
        <w:rPr>
          <w:rFonts w:eastAsia="Times New Roman" w:cs="Times New Roman"/>
        </w:rPr>
        <w:t>2.5.3 Comparative Analysis of Emotional Marketing Campaigns</w:t>
      </w:r>
      <w:bookmarkEnd w:id="25"/>
    </w:p>
    <w:p w14:paraId="5008882B"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Comparative analysis of emotional marketing campaigns can provide useful information about the usefulness of different strategies and techniques that can be utilized in technology marketing campaigns. For illustration, a comparative review of Apple and Samsung's ad campaigns displays the dissimilarities in the levels of emotional storytelling, brand positioning, and target audience engagement. Through its strategic approach of appealing to consumers' aspirations, modernistic design, and showing products' live demonstrations, Apple makes prospects feel like they are witnessing the world of wonders, excitement, and empowerment. On the other hand, however, Samsung's strategy is based on wit, relatability, and cultural resonance which creates emotional ties and appeals to a wide variety of target groups </w:t>
      </w:r>
      <w:hyperlink w:anchor="a35" w:history="1">
        <w:r>
          <w:rPr>
            <w:rStyle w:val="Hyperlink"/>
            <w:rFonts w:ascii="Times New Roman" w:eastAsia="Times New Roman" w:hAnsi="Times New Roman" w:cs="Times New Roman"/>
            <w:sz w:val="24"/>
            <w:szCs w:val="24"/>
            <w:u w:val="none"/>
          </w:rPr>
          <w:t>(</w:t>
        </w:r>
        <w:proofErr w:type="spellStart"/>
        <w:proofErr w:type="gramStart"/>
        <w:r>
          <w:rPr>
            <w:rStyle w:val="Hyperlink"/>
            <w:rFonts w:ascii="Times New Roman" w:eastAsia="Times New Roman" w:hAnsi="Times New Roman" w:cs="Times New Roman"/>
            <w:sz w:val="24"/>
            <w:szCs w:val="24"/>
            <w:u w:val="none"/>
          </w:rPr>
          <w:t>Samsung,n.d</w:t>
        </w:r>
        <w:proofErr w:type="spellEnd"/>
        <w:r>
          <w:rPr>
            <w:rStyle w:val="Hyperlink"/>
            <w:rFonts w:ascii="Times New Roman" w:eastAsia="Times New Roman" w:hAnsi="Times New Roman" w:cs="Times New Roman"/>
            <w:sz w:val="24"/>
            <w:szCs w:val="24"/>
            <w:u w:val="none"/>
          </w:rPr>
          <w:t>.</w:t>
        </w:r>
        <w:proofErr w:type="gramEnd"/>
        <w:r>
          <w:rPr>
            <w:rStyle w:val="Hyperlink"/>
            <w:rFonts w:ascii="Times New Roman" w:eastAsia="Times New Roman" w:hAnsi="Times New Roman" w:cs="Times New Roman"/>
            <w:sz w:val="24"/>
            <w:szCs w:val="24"/>
            <w:u w:val="none"/>
          </w:rPr>
          <w:t>)</w:t>
        </w:r>
      </w:hyperlink>
      <w:r>
        <w:rPr>
          <w:rFonts w:ascii="Times New Roman" w:eastAsia="Times New Roman" w:hAnsi="Times New Roman" w:cs="Times New Roman"/>
          <w:sz w:val="24"/>
          <w:szCs w:val="24"/>
        </w:rPr>
        <w:t>.</w:t>
      </w:r>
    </w:p>
    <w:p w14:paraId="725CA9CB" w14:textId="77777777" w:rsidR="00DE4EDA" w:rsidRDefault="00200994">
      <w:pPr>
        <w:spacing w:before="120" w:after="0"/>
        <w:jc w:val="both"/>
        <w:rPr>
          <w:rFonts w:ascii="Times New Roman" w:eastAsia="Times New Roman" w:hAnsi="Times New Roman" w:cs="Times New Roman"/>
          <w:sz w:val="24"/>
          <w:szCs w:val="24"/>
        </w:rPr>
      </w:pPr>
      <w:r>
        <w:rPr>
          <w:rFonts w:ascii="Times New Roman" w:hAnsi="Times New Roman" w:cs="Times New Roman"/>
          <w:sz w:val="24"/>
          <w:szCs w:val="24"/>
        </w:rPr>
        <w:br/>
      </w:r>
      <w:r>
        <w:rPr>
          <w:rFonts w:ascii="Times New Roman" w:eastAsia="Times New Roman" w:hAnsi="Times New Roman" w:cs="Times New Roman"/>
          <w:sz w:val="24"/>
          <w:szCs w:val="24"/>
        </w:rPr>
        <w:t xml:space="preserve">Through the investigation of winning and losing emotional marketing campaign cases, the factors of good marketing efficacy and influence are revealed. Henceforth, campaigns that intensely generate emotions, narrate interesting stories, and resonate with the brand values and aspirations of consumers become more successful or reach the desired outcomes. On the other hand, marketing that is insincere, unrelated or that lacks emotional depth usually does not attract the attention of consumers and doesn't get the response that is wanted </w:t>
      </w:r>
      <w:hyperlink w:anchor="a6" w:history="1">
        <w:r>
          <w:rPr>
            <w:rStyle w:val="Hyperlink"/>
            <w:rFonts w:ascii="Times New Roman" w:eastAsia="Times New Roman" w:hAnsi="Times New Roman" w:cs="Times New Roman"/>
            <w:sz w:val="24"/>
            <w:szCs w:val="24"/>
            <w:u w:val="none"/>
          </w:rPr>
          <w:t>(Batra et al., 1993)</w:t>
        </w:r>
      </w:hyperlink>
      <w:r>
        <w:rPr>
          <w:rFonts w:ascii="Times New Roman" w:eastAsia="Times New Roman" w:hAnsi="Times New Roman" w:cs="Times New Roman"/>
          <w:sz w:val="24"/>
          <w:szCs w:val="24"/>
        </w:rPr>
        <w:t>.</w:t>
      </w:r>
      <w:r>
        <w:rPr>
          <w:rFonts w:ascii="Times New Roman" w:hAnsi="Times New Roman" w:cs="Times New Roman"/>
          <w:sz w:val="24"/>
          <w:szCs w:val="24"/>
        </w:rPr>
        <w:br/>
      </w:r>
      <w:r>
        <w:rPr>
          <w:rFonts w:ascii="Times New Roman" w:eastAsia="Times New Roman" w:hAnsi="Times New Roman" w:cs="Times New Roman"/>
          <w:sz w:val="24"/>
          <w:szCs w:val="24"/>
        </w:rPr>
        <w:t>In conclusion, case studies and examples provide useful information about the implementation of branding and emotional marketing within the technology zone which tourists enjoy tremendously, showing positive and negative effects and lessons learned. Through this evaluation, marketers can discover how to use practical solutions, and superior examples to build successful branding strategies and emotional marketing campaigns that appeal to consumers, and in the end, succeed in the business world</w:t>
      </w:r>
      <w:r>
        <w:rPr>
          <w:rFonts w:ascii="Times New Roman" w:hAnsi="Times New Roman" w:cs="Times New Roman"/>
          <w:color w:val="222222"/>
          <w:sz w:val="24"/>
          <w:szCs w:val="24"/>
          <w:shd w:val="clear" w:color="auto" w:fill="FFFFFF"/>
        </w:rPr>
        <w:t xml:space="preserve"> </w:t>
      </w:r>
      <w:hyperlink w:anchor="a13" w:history="1">
        <w:r>
          <w:rPr>
            <w:rStyle w:val="Hyperlink"/>
            <w:rFonts w:ascii="Times New Roman" w:hAnsi="Times New Roman" w:cs="Times New Roman"/>
            <w:sz w:val="24"/>
            <w:szCs w:val="24"/>
            <w:u w:val="none"/>
            <w:shd w:val="clear" w:color="auto" w:fill="FFFFFF"/>
          </w:rPr>
          <w:t>(Curran, J,2018)</w:t>
        </w:r>
      </w:hyperlink>
      <w:r>
        <w:rPr>
          <w:rFonts w:ascii="Times New Roman" w:eastAsia="Times New Roman" w:hAnsi="Times New Roman" w:cs="Times New Roman"/>
          <w:sz w:val="24"/>
          <w:szCs w:val="24"/>
        </w:rPr>
        <w:t>.</w:t>
      </w:r>
    </w:p>
    <w:p w14:paraId="67EAB838" w14:textId="77777777" w:rsidR="00DE4EDA" w:rsidRDefault="00DE4EDA">
      <w:pPr>
        <w:spacing w:before="120" w:after="0"/>
        <w:jc w:val="both"/>
        <w:rPr>
          <w:rFonts w:ascii="Times New Roman" w:eastAsia="Times New Roman" w:hAnsi="Times New Roman" w:cs="Times New Roman"/>
          <w:sz w:val="24"/>
          <w:szCs w:val="24"/>
        </w:rPr>
      </w:pPr>
    </w:p>
    <w:p w14:paraId="32AA36B4" w14:textId="77777777" w:rsidR="00DE4EDA" w:rsidRDefault="00200994">
      <w:pPr>
        <w:pStyle w:val="Heading2"/>
        <w:jc w:val="both"/>
        <w:rPr>
          <w:rFonts w:cs="Times New Roman"/>
          <w:szCs w:val="24"/>
        </w:rPr>
      </w:pPr>
      <w:bookmarkStart w:id="26" w:name="_Toc167561817"/>
      <w:r>
        <w:rPr>
          <w:rFonts w:cs="Times New Roman"/>
          <w:szCs w:val="24"/>
        </w:rPr>
        <w:lastRenderedPageBreak/>
        <w:t>2.6 Gaps in Existing Literature</w:t>
      </w:r>
      <w:bookmarkEnd w:id="26"/>
    </w:p>
    <w:p w14:paraId="4701629E"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review of current literature begins by pointing to the gaps that are present, which gives the chance to show the fields where there is still a need for research to be done to improve the current knowledge and understanding</w:t>
      </w:r>
      <w:r>
        <w:rPr>
          <w:rFonts w:ascii="Times New Roman" w:hAnsi="Times New Roman" w:cs="Times New Roman"/>
          <w:color w:val="222222"/>
          <w:sz w:val="24"/>
          <w:szCs w:val="24"/>
          <w:shd w:val="clear" w:color="auto" w:fill="FFFFFF"/>
        </w:rPr>
        <w:t xml:space="preserve"> </w:t>
      </w:r>
      <w:hyperlink w:anchor="a32" w:history="1">
        <w:r>
          <w:rPr>
            <w:rStyle w:val="Hyperlink"/>
            <w:rFonts w:ascii="Times New Roman" w:hAnsi="Times New Roman" w:cs="Times New Roman"/>
            <w:sz w:val="24"/>
            <w:szCs w:val="24"/>
            <w:u w:val="none"/>
            <w:shd w:val="clear" w:color="auto" w:fill="FFFFFF"/>
          </w:rPr>
          <w:t>(Rajput, S,2015)</w:t>
        </w:r>
      </w:hyperlink>
      <w:r>
        <w:rPr>
          <w:rFonts w:ascii="Times New Roman" w:eastAsia="Times New Roman" w:hAnsi="Times New Roman" w:cs="Times New Roman"/>
          <w:sz w:val="24"/>
          <w:szCs w:val="24"/>
        </w:rPr>
        <w:t>. The subsequent portion is going to touch on the voids in the smartphone industry's emotional marketing literature and uncover how the present study can provide some of the answers.</w:t>
      </w:r>
    </w:p>
    <w:p w14:paraId="1B312F54" w14:textId="77777777" w:rsidR="00DE4EDA" w:rsidRDefault="00DE4EDA">
      <w:pPr>
        <w:spacing w:after="0"/>
        <w:jc w:val="both"/>
        <w:rPr>
          <w:rFonts w:ascii="Times New Roman" w:eastAsia="Times New Roman" w:hAnsi="Times New Roman" w:cs="Times New Roman"/>
          <w:sz w:val="24"/>
          <w:szCs w:val="24"/>
        </w:rPr>
      </w:pPr>
    </w:p>
    <w:p w14:paraId="48F15A85" w14:textId="77777777" w:rsidR="00DE4EDA" w:rsidRDefault="00200994">
      <w:pPr>
        <w:pStyle w:val="Heading3"/>
        <w:jc w:val="both"/>
        <w:rPr>
          <w:rFonts w:eastAsia="Times New Roman" w:cs="Times New Roman"/>
        </w:rPr>
      </w:pPr>
      <w:bookmarkStart w:id="27" w:name="_Toc167561818"/>
      <w:r>
        <w:rPr>
          <w:rFonts w:eastAsia="Times New Roman" w:cs="Times New Roman"/>
        </w:rPr>
        <w:t>2.6.1 Lack of Comprehensive Studies on Emotional Marketing in the Smartphone Industry</w:t>
      </w:r>
      <w:bookmarkEnd w:id="27"/>
    </w:p>
    <w:p w14:paraId="6E2A7236" w14:textId="77777777" w:rsidR="00DE4EDA" w:rsidRDefault="00200994">
      <w:pPr>
        <w:spacing w:before="24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 growing conspicuousness of emotional marketing in shaping consumers' perceptions as well as behaviors, there's a prominent gap in research studies on only emotional marketing among smartphones. While recent literature provides information on how brands use their strategies, products morph, and the experiences customers have in the technology industry, no research is done to show how emotions influence the engagement, loyalty, and recommendation of brands by consumers of smartphones. While other digital platforms have emerged, the smartphone remains dominant and appears to be becoming even more significant in the day-to-day lives of consumers. Therefore, independent and empirical studies of the emotional dimension of smartphone brands and marketing are required</w:t>
      </w:r>
      <w:r>
        <w:rPr>
          <w:rFonts w:ascii="Times New Roman" w:hAnsi="Times New Roman" w:cs="Times New Roman"/>
          <w:color w:val="222222"/>
          <w:sz w:val="24"/>
          <w:szCs w:val="24"/>
          <w:shd w:val="clear" w:color="auto" w:fill="FFFFFF"/>
        </w:rPr>
        <w:t>.</w:t>
      </w:r>
    </w:p>
    <w:p w14:paraId="6D6C6FE9" w14:textId="77777777" w:rsidR="00DE4EDA" w:rsidRDefault="00DE4EDA">
      <w:pPr>
        <w:spacing w:before="120" w:after="0"/>
        <w:jc w:val="both"/>
        <w:rPr>
          <w:rFonts w:ascii="Times New Roman" w:eastAsia="Times New Roman" w:hAnsi="Times New Roman" w:cs="Times New Roman"/>
          <w:sz w:val="24"/>
          <w:szCs w:val="24"/>
        </w:rPr>
      </w:pPr>
    </w:p>
    <w:p w14:paraId="740E25DE" w14:textId="77777777" w:rsidR="00DE4EDA" w:rsidRDefault="00200994">
      <w:pPr>
        <w:pStyle w:val="Heading3"/>
        <w:jc w:val="both"/>
        <w:rPr>
          <w:rFonts w:eastAsia="Times New Roman" w:cs="Times New Roman"/>
        </w:rPr>
      </w:pPr>
      <w:bookmarkStart w:id="28" w:name="_Toc167561819"/>
      <w:r>
        <w:rPr>
          <w:rFonts w:eastAsia="Times New Roman" w:cs="Times New Roman"/>
        </w:rPr>
        <w:t>2.6.2 Need for Empirical Research on Emotional Branding Strategies</w:t>
      </w:r>
      <w:bookmarkEnd w:id="28"/>
    </w:p>
    <w:p w14:paraId="5DCFA8F6"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absence of empirical research that empirically validates the efficacy of emotional branding strategies in the smartphone industry also leaves a lot of unanswered questions. Theoretical frameworks as well as case studies indeed offer valuable general meanings about the assumed effects of emotional marketing, but concrete evidence still needs to be proved and vice versa informs decision-making. Through empirical research of scholars thoroughly it is possible to identify the emotional drivers and mechanisms of how consumers are forming their attitudes and behavior towards smartphone brands. On the same line, empirical studies can also highlight the influencing elements that may dampen or enhance the quality of the emotional branding strategies, like cultural differences, the dynamic nature of markets, and technological advancements </w:t>
      </w:r>
      <w:hyperlink w:anchor="a59" w:history="1">
        <w:r>
          <w:rPr>
            <w:rStyle w:val="Hyperlink"/>
            <w:rFonts w:ascii="Times New Roman" w:eastAsia="Times New Roman" w:hAnsi="Times New Roman" w:cs="Times New Roman"/>
            <w:sz w:val="24"/>
            <w:szCs w:val="24"/>
            <w:u w:val="none"/>
          </w:rPr>
          <w:t>(</w:t>
        </w:r>
        <w:r>
          <w:rPr>
            <w:rStyle w:val="Hyperlink"/>
            <w:rFonts w:ascii="Times New Roman" w:hAnsi="Times New Roman" w:cs="Times New Roman"/>
            <w:sz w:val="24"/>
            <w:szCs w:val="24"/>
            <w:u w:val="none"/>
            <w:shd w:val="clear" w:color="auto" w:fill="FFFFFF"/>
          </w:rPr>
          <w:t>Taşpınar, B., &amp; Ateş, S,2022)</w:t>
        </w:r>
      </w:hyperlink>
      <w:r>
        <w:rPr>
          <w:rFonts w:ascii="Times New Roman" w:eastAsia="Times New Roman" w:hAnsi="Times New Roman" w:cs="Times New Roman"/>
          <w:sz w:val="24"/>
          <w:szCs w:val="24"/>
        </w:rPr>
        <w:t>.</w:t>
      </w:r>
    </w:p>
    <w:p w14:paraId="0291D431" w14:textId="77777777" w:rsidR="00DE4EDA" w:rsidRDefault="00DE4EDA">
      <w:pPr>
        <w:spacing w:before="120" w:after="0"/>
        <w:jc w:val="both"/>
        <w:rPr>
          <w:rFonts w:ascii="Times New Roman" w:eastAsia="Times New Roman" w:hAnsi="Times New Roman" w:cs="Times New Roman"/>
          <w:sz w:val="24"/>
          <w:szCs w:val="24"/>
        </w:rPr>
      </w:pPr>
    </w:p>
    <w:p w14:paraId="2F8601B7" w14:textId="77777777" w:rsidR="00DE4EDA" w:rsidRDefault="00200994">
      <w:pPr>
        <w:pStyle w:val="Heading3"/>
        <w:jc w:val="both"/>
        <w:rPr>
          <w:rFonts w:eastAsia="Times New Roman" w:cs="Times New Roman"/>
        </w:rPr>
      </w:pPr>
      <w:bookmarkStart w:id="29" w:name="_Toc167561820"/>
      <w:r>
        <w:rPr>
          <w:rFonts w:eastAsia="Times New Roman" w:cs="Times New Roman"/>
        </w:rPr>
        <w:t>2.6.3 Potential Contributions of Current Study</w:t>
      </w:r>
      <w:bookmarkEnd w:id="29"/>
    </w:p>
    <w:p w14:paraId="42FC9FE0"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study tries to fill the gaps in the literature by doing a thorough review of the emotional marketing strategies employed in the smartphone industry with a specific focus on the branding approaches adopted for the iPhone 15. By using a combination of qualitative and quantitative research methodologies, the study aims to explore the psychographic factors and processes that lead to the formation of consumer-brand ties in the smartphone market. Moreover, the paper will </w:t>
      </w:r>
      <w:r>
        <w:rPr>
          <w:rFonts w:ascii="Times New Roman" w:eastAsia="Times New Roman" w:hAnsi="Times New Roman" w:cs="Times New Roman"/>
          <w:sz w:val="24"/>
          <w:szCs w:val="24"/>
        </w:rPr>
        <w:lastRenderedPageBreak/>
        <w:t>provide actionable tips for marketers, businesses, and researchers interested in using emotional positioning to create brand equity, differentiation, and loyalty for the smartphone industry. The primary aim of the study is to contribute both to academic scholarship and management practice by enhancing our knowledge about the interwoven nature of emotions, branding strategies, and consumer behaviors in the ever-changing consumer world.</w:t>
      </w:r>
    </w:p>
    <w:p w14:paraId="708E2F69" w14:textId="77777777" w:rsidR="00DE4EDA" w:rsidRDefault="00DE4EDA">
      <w:pPr>
        <w:spacing w:before="120" w:after="0"/>
        <w:jc w:val="both"/>
        <w:rPr>
          <w:rFonts w:ascii="Times New Roman" w:eastAsia="Times New Roman" w:hAnsi="Times New Roman" w:cs="Times New Roman"/>
          <w:sz w:val="24"/>
          <w:szCs w:val="24"/>
        </w:rPr>
      </w:pPr>
    </w:p>
    <w:p w14:paraId="19BDC396" w14:textId="77777777" w:rsidR="00DE4EDA" w:rsidRDefault="00200994">
      <w:pPr>
        <w:pStyle w:val="Heading2"/>
        <w:jc w:val="both"/>
        <w:rPr>
          <w:rFonts w:cs="Times New Roman"/>
          <w:szCs w:val="24"/>
        </w:rPr>
      </w:pPr>
      <w:bookmarkStart w:id="30" w:name="_Toc167561821"/>
      <w:r>
        <w:rPr>
          <w:rFonts w:cs="Times New Roman"/>
          <w:szCs w:val="24"/>
        </w:rPr>
        <w:t>2.7 Conclusion of Literature Review</w:t>
      </w:r>
      <w:bookmarkEnd w:id="30"/>
    </w:p>
    <w:p w14:paraId="20050F76"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of this literature review, the knowledge obtained provides a detailed picture of branding and emotional marketing in connection with the technology sector, especially the smartphone market. By examining conceptual frameworks, theoretical models, case studies, and empirical research some insights can be reached.</w:t>
      </w:r>
    </w:p>
    <w:p w14:paraId="7D2EDDA8"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one of the key functions of branding is its ability to create distinct brand impressions and form the affinity of consumers with brands, thus, strong brands attract premium financial returns and outperform the market. Emotional marketing, on the other hand, ties with the customers at a psychological or emotional level and ends up driving them to loyalty and advocacy</w:t>
      </w:r>
      <w:r>
        <w:rPr>
          <w:rFonts w:ascii="Times New Roman" w:hAnsi="Times New Roman" w:cs="Times New Roman"/>
          <w:color w:val="222222"/>
          <w:sz w:val="24"/>
          <w:szCs w:val="24"/>
          <w:shd w:val="clear" w:color="auto" w:fill="FFFFFF"/>
        </w:rPr>
        <w:t xml:space="preserve"> </w:t>
      </w:r>
      <w:hyperlink w:anchor="a22" w:history="1">
        <w:r>
          <w:rPr>
            <w:rStyle w:val="Hyperlink"/>
            <w:rFonts w:ascii="Times New Roman" w:hAnsi="Times New Roman" w:cs="Times New Roman"/>
            <w:sz w:val="24"/>
            <w:szCs w:val="24"/>
            <w:u w:val="none"/>
            <w:shd w:val="clear" w:color="auto" w:fill="FFFFFF"/>
          </w:rPr>
          <w:t>(Kaur, H., &amp; Singh, V.,2022)</w:t>
        </w:r>
      </w:hyperlink>
      <w:r>
        <w:rPr>
          <w:rFonts w:ascii="Times New Roman" w:eastAsia="Times New Roman" w:hAnsi="Times New Roman" w:cs="Times New Roman"/>
          <w:sz w:val="24"/>
          <w:szCs w:val="24"/>
        </w:rPr>
        <w:t>.</w:t>
      </w:r>
    </w:p>
    <w:p w14:paraId="09FA744A"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crossroads of branding and emotional appeals shed light on the significance of the development of emotional bonds with consumers, brand loyalty, brand preference, as well as brand advocates. The brand being emotional narrative with design will result in brand identity and customer tie, therefore, positive brand results.</w:t>
      </w:r>
    </w:p>
    <w:p w14:paraId="684BF0E7" w14:textId="77777777" w:rsidR="00DE4EDA" w:rsidRDefault="00200994">
      <w:pPr>
        <w:jc w:val="both"/>
        <w:rPr>
          <w:rFonts w:ascii="Times New Roman" w:hAnsi="Times New Roman" w:cs="Times New Roman"/>
          <w:color w:val="222222"/>
          <w:sz w:val="24"/>
          <w:szCs w:val="24"/>
          <w:shd w:val="clear" w:color="auto" w:fill="FFFFFF"/>
        </w:rPr>
      </w:pPr>
      <w:r>
        <w:rPr>
          <w:rFonts w:ascii="Times New Roman" w:eastAsia="Times New Roman" w:hAnsi="Times New Roman" w:cs="Times New Roman"/>
          <w:sz w:val="24"/>
          <w:szCs w:val="24"/>
        </w:rPr>
        <w:t xml:space="preserve">The literature brings out the fact that customer experience and brand loyalty are key areas in the technology sector. Good customer experience is one of the pillars of brand success. Netflix and Amazon are alike in the way customers get a variety of personalized options and responsive customer care </w:t>
      </w:r>
      <w:hyperlink w:anchor="a42" w:history="1">
        <w:r>
          <w:rPr>
            <w:rStyle w:val="Hyperlink"/>
            <w:rFonts w:ascii="Times New Roman" w:hAnsi="Times New Roman" w:cs="Times New Roman"/>
            <w:sz w:val="24"/>
            <w:szCs w:val="24"/>
            <w:u w:val="none"/>
            <w:shd w:val="clear" w:color="auto" w:fill="FFFFFF"/>
          </w:rPr>
          <w:t>(Thomson, M., MacInnis, D. J., &amp; Park, C. W,2005)</w:t>
        </w:r>
      </w:hyperlink>
      <w:r>
        <w:rPr>
          <w:rFonts w:ascii="Times New Roman" w:eastAsia="Times New Roman" w:hAnsi="Times New Roman" w:cs="Times New Roman"/>
          <w:sz w:val="24"/>
          <w:szCs w:val="24"/>
        </w:rPr>
        <w:t>.</w:t>
      </w:r>
    </w:p>
    <w:p w14:paraId="4465CCB2"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real-life examples and case studies show that emotional marketing strategy is highly effective in the technology industry and there are successful brands like Apple and Samsung that are standout products due to their innovative technology, beautiful design, and killer ads. On the contrary, Blackberry and Nokia failed in their smartphone branding and showed the other side of the coin about keeping up with the market trends and emotional appeal to the clients.</w:t>
      </w:r>
    </w:p>
    <w:p w14:paraId="106AAF65" w14:textId="77777777" w:rsidR="00DE4EDA" w:rsidRDefault="00200994">
      <w:pPr>
        <w:spacing w:before="120"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of gaps in the previous literature uncovers the necessity to conduct empirical research on emotional marketing in the smartphone business. Such studies just not only fill the gaps in the literature but also offer a valuable contribution to academic discourse and management practice by helping understand in a deeper way emotions, branding strategies, and the variety of consumer behaviors in the dynamic consumer world</w:t>
      </w:r>
      <w:hyperlink w:anchor="a38" w:history="1">
        <w:r>
          <w:rPr>
            <w:rStyle w:val="Hyperlink"/>
            <w:rFonts w:ascii="Times New Roman" w:hAnsi="Times New Roman" w:cs="Times New Roman"/>
            <w:sz w:val="24"/>
            <w:szCs w:val="24"/>
            <w:u w:val="none"/>
            <w:shd w:val="clear" w:color="auto" w:fill="FFFFFF"/>
          </w:rPr>
          <w:t xml:space="preserve"> (Shin, D. H., &amp; Lee, S. M,2020)</w:t>
        </w:r>
      </w:hyperlink>
      <w:r>
        <w:rPr>
          <w:rFonts w:ascii="Times New Roman" w:eastAsia="Times New Roman" w:hAnsi="Times New Roman" w:cs="Times New Roman"/>
          <w:sz w:val="24"/>
          <w:szCs w:val="24"/>
        </w:rPr>
        <w:t>.</w:t>
      </w:r>
    </w:p>
    <w:p w14:paraId="67D76A4A" w14:textId="77777777" w:rsidR="00DE4EDA" w:rsidRDefault="00DE4EDA">
      <w:pPr>
        <w:pStyle w:val="Heading1"/>
        <w:jc w:val="both"/>
        <w:rPr>
          <w:rFonts w:eastAsia="Times New Roman" w:cs="Times New Roman"/>
          <w:szCs w:val="24"/>
        </w:rPr>
      </w:pPr>
      <w:bookmarkStart w:id="31" w:name="_Toc167561822"/>
    </w:p>
    <w:p w14:paraId="4E15865A" w14:textId="77777777" w:rsidR="00DE4EDA" w:rsidRDefault="00DE4EDA">
      <w:pPr>
        <w:jc w:val="both"/>
        <w:rPr>
          <w:rFonts w:ascii="Times New Roman" w:hAnsi="Times New Roman" w:cs="Times New Roman"/>
        </w:rPr>
      </w:pPr>
    </w:p>
    <w:p w14:paraId="2AD012FF" w14:textId="77777777" w:rsidR="00DE4EDA" w:rsidRDefault="00DE4EDA">
      <w:pPr>
        <w:jc w:val="both"/>
        <w:rPr>
          <w:rFonts w:ascii="Times New Roman" w:hAnsi="Times New Roman" w:cs="Times New Roman"/>
        </w:rPr>
      </w:pPr>
    </w:p>
    <w:p w14:paraId="0B75947C" w14:textId="77777777" w:rsidR="00DE4EDA" w:rsidRDefault="00DE4EDA">
      <w:pPr>
        <w:jc w:val="both"/>
        <w:rPr>
          <w:rFonts w:ascii="Times New Roman" w:hAnsi="Times New Roman" w:cs="Times New Roman"/>
        </w:rPr>
      </w:pPr>
    </w:p>
    <w:p w14:paraId="38CE1657" w14:textId="77777777" w:rsidR="00DE4EDA" w:rsidRDefault="00200994">
      <w:pPr>
        <w:pStyle w:val="Heading1"/>
        <w:jc w:val="right"/>
        <w:rPr>
          <w:rFonts w:eastAsia="Times New Roman" w:cs="Times New Roman"/>
          <w:sz w:val="32"/>
        </w:rPr>
      </w:pPr>
      <w:r>
        <w:rPr>
          <w:rFonts w:eastAsia="Times New Roman" w:cs="Times New Roman"/>
          <w:sz w:val="32"/>
        </w:rPr>
        <w:t>Chapter 3</w:t>
      </w:r>
      <w:bookmarkEnd w:id="31"/>
    </w:p>
    <w:p w14:paraId="553BD169" w14:textId="77777777" w:rsidR="00DE4EDA" w:rsidRDefault="00200994">
      <w:pPr>
        <w:pStyle w:val="Heading1"/>
        <w:jc w:val="right"/>
        <w:rPr>
          <w:rFonts w:eastAsia="Times New Roman" w:cs="Times New Roman"/>
          <w:sz w:val="32"/>
        </w:rPr>
      </w:pPr>
      <w:bookmarkStart w:id="32" w:name="_Toc167561823"/>
      <w:r>
        <w:rPr>
          <w:rFonts w:eastAsia="Times New Roman" w:cs="Times New Roman"/>
          <w:sz w:val="32"/>
        </w:rPr>
        <w:t>Research Methodology</w:t>
      </w:r>
      <w:bookmarkEnd w:id="32"/>
    </w:p>
    <w:p w14:paraId="72DD7FC2" w14:textId="77777777" w:rsidR="00DE4EDA" w:rsidRDefault="00DE4EDA">
      <w:pPr>
        <w:jc w:val="both"/>
        <w:rPr>
          <w:rFonts w:ascii="Times New Roman" w:eastAsia="Times New Roman" w:hAnsi="Times New Roman" w:cs="Times New Roman"/>
          <w:b/>
          <w:bCs/>
          <w:sz w:val="24"/>
          <w:szCs w:val="24"/>
        </w:rPr>
      </w:pPr>
    </w:p>
    <w:p w14:paraId="367B34C8" w14:textId="77777777" w:rsidR="00DE4EDA" w:rsidRDefault="00200994">
      <w:pPr>
        <w:pStyle w:val="Heading2"/>
        <w:jc w:val="both"/>
        <w:rPr>
          <w:rFonts w:cs="Times New Roman"/>
          <w:szCs w:val="24"/>
        </w:rPr>
      </w:pPr>
      <w:bookmarkStart w:id="33" w:name="_Toc167561824"/>
      <w:r>
        <w:rPr>
          <w:rFonts w:cs="Times New Roman"/>
          <w:szCs w:val="24"/>
        </w:rPr>
        <w:t>3.1 Research Design</w:t>
      </w:r>
      <w:bookmarkEnd w:id="33"/>
    </w:p>
    <w:p w14:paraId="2FA4A783"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design of this study implementation is a mixed method that involves both quantitative and qualitative techniques to provide a throughout insight into the emotional marketing strategy regarding iPhone brand distinctiveness in the smartphone industry with special attention to the iPhone 15 model branding</w:t>
      </w:r>
      <w:r>
        <w:rPr>
          <w:rFonts w:ascii="Times New Roman" w:hAnsi="Times New Roman" w:cs="Times New Roman"/>
          <w:color w:val="222222"/>
          <w:sz w:val="24"/>
          <w:szCs w:val="24"/>
          <w:shd w:val="clear" w:color="auto" w:fill="FFFFFF"/>
        </w:rPr>
        <w:t>.</w:t>
      </w:r>
    </w:p>
    <w:p w14:paraId="5ABB11AC" w14:textId="77777777" w:rsidR="00DE4EDA" w:rsidRDefault="00DE4EDA">
      <w:pPr>
        <w:jc w:val="both"/>
        <w:rPr>
          <w:rFonts w:ascii="Times New Roman" w:eastAsia="Times New Roman" w:hAnsi="Times New Roman" w:cs="Times New Roman"/>
          <w:sz w:val="24"/>
          <w:szCs w:val="24"/>
        </w:rPr>
      </w:pPr>
    </w:p>
    <w:p w14:paraId="55A1DF74" w14:textId="77777777" w:rsidR="00DE4EDA" w:rsidRDefault="00200994">
      <w:pPr>
        <w:jc w:val="both"/>
        <w:rPr>
          <w:rFonts w:ascii="Times New Roman" w:eastAsia="Times New Roman" w:hAnsi="Times New Roman" w:cs="Times New Roman"/>
          <w:b/>
          <w:bCs/>
          <w:sz w:val="24"/>
          <w:szCs w:val="24"/>
        </w:rPr>
      </w:pPr>
      <w:bookmarkStart w:id="34" w:name="_Toc167561825"/>
      <w:r>
        <w:rPr>
          <w:rStyle w:val="Heading3Char"/>
          <w:rFonts w:cs="Times New Roman"/>
        </w:rPr>
        <w:t>3.1.1 Mixed Methods Approach</w:t>
      </w:r>
      <w:bookmarkEnd w:id="34"/>
      <w:r>
        <w:rPr>
          <w:rFonts w:ascii="Times New Roman" w:eastAsia="Times New Roman" w:hAnsi="Times New Roman" w:cs="Times New Roman"/>
          <w:b/>
          <w:bCs/>
          <w:sz w:val="24"/>
          <w:szCs w:val="24"/>
        </w:rPr>
        <w:t>: Also, quantitative and qualitative measures rank equally because they both have a significant role in yielding certain outcomes.</w:t>
      </w:r>
    </w:p>
    <w:p w14:paraId="3E065B8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option of mixed methods research is presented as the best tool to investigate a research problem that has many facets. Utilizing quantitative methods, like some instruments such as surveys and structured questionnaires, for collecting numerical information on factors such as brand awareness, emotional involvement, purchase intention, and brand loyalty among smartphone users will be my aim. These surveys shall be not limited by the range of responses only, but due to their statistical analysis will help to trace the patterns and trends, therefore, we will be able to provide high-quality data for decision-making. While the qualitative methods, like individual interviews and focus groups, will complement the quantitative data by delving into the underlying motivations, feelings, and attitudes that shape consumer behavior in smartphone brands, this approach will add the necessary insights into the collected data. Applying the qualitative data collection techniques will give more dimension to the analysis of the emotional sides of consumers and their perceptions</w:t>
      </w:r>
      <w:hyperlink w:anchor="a31" w:history="1">
        <w:r>
          <w:rPr>
            <w:rStyle w:val="Hyperlink"/>
            <w:rFonts w:ascii="Times New Roman" w:hAnsi="Times New Roman" w:cs="Times New Roman"/>
            <w:sz w:val="24"/>
            <w:szCs w:val="24"/>
            <w:u w:val="none"/>
            <w:shd w:val="clear" w:color="auto" w:fill="FFFFFF"/>
          </w:rPr>
          <w:t xml:space="preserve"> (Qian, H., &amp; Lim, A. E. L, 2020)</w:t>
        </w:r>
      </w:hyperlink>
      <w:r>
        <w:rPr>
          <w:rFonts w:ascii="Times New Roman" w:eastAsia="Times New Roman" w:hAnsi="Times New Roman" w:cs="Times New Roman"/>
          <w:sz w:val="24"/>
          <w:szCs w:val="24"/>
        </w:rPr>
        <w:t>.</w:t>
      </w:r>
    </w:p>
    <w:p w14:paraId="14F22396" w14:textId="77777777" w:rsidR="00DE4EDA" w:rsidRDefault="00DE4EDA">
      <w:pPr>
        <w:jc w:val="both"/>
        <w:rPr>
          <w:rFonts w:ascii="Times New Roman" w:eastAsia="Times New Roman" w:hAnsi="Times New Roman" w:cs="Times New Roman"/>
          <w:sz w:val="24"/>
          <w:szCs w:val="24"/>
        </w:rPr>
      </w:pPr>
    </w:p>
    <w:p w14:paraId="284BE74B" w14:textId="77777777" w:rsidR="00DE4EDA" w:rsidRDefault="00200994">
      <w:pPr>
        <w:pStyle w:val="Heading2"/>
        <w:jc w:val="both"/>
        <w:rPr>
          <w:rFonts w:cs="Times New Roman"/>
          <w:szCs w:val="24"/>
        </w:rPr>
      </w:pPr>
      <w:bookmarkStart w:id="35" w:name="_Toc167561826"/>
      <w:r>
        <w:rPr>
          <w:rFonts w:cs="Times New Roman"/>
          <w:szCs w:val="24"/>
        </w:rPr>
        <w:t>3.2 Data Collection Methods</w:t>
      </w:r>
      <w:bookmarkEnd w:id="35"/>
    </w:p>
    <w:p w14:paraId="02F4EBC3"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research methods that will be used, data will be collected using different types of methods that will be optimized based on the nature of the research objectives at hand and the data that is being searched for.</w:t>
      </w:r>
    </w:p>
    <w:p w14:paraId="09053E35" w14:textId="77777777" w:rsidR="00DE4EDA" w:rsidRDefault="00DE4EDA">
      <w:pPr>
        <w:jc w:val="both"/>
        <w:rPr>
          <w:rFonts w:ascii="Times New Roman" w:eastAsia="Times New Roman" w:hAnsi="Times New Roman" w:cs="Times New Roman"/>
          <w:sz w:val="24"/>
          <w:szCs w:val="24"/>
        </w:rPr>
      </w:pPr>
    </w:p>
    <w:p w14:paraId="29302ABC" w14:textId="77777777" w:rsidR="00DE4EDA" w:rsidRDefault="00200994">
      <w:pPr>
        <w:pStyle w:val="Heading3"/>
        <w:jc w:val="both"/>
        <w:rPr>
          <w:rFonts w:eastAsia="Times New Roman" w:cs="Times New Roman"/>
        </w:rPr>
      </w:pPr>
      <w:bookmarkStart w:id="36" w:name="_Toc167561827"/>
      <w:r>
        <w:rPr>
          <w:rFonts w:eastAsia="Times New Roman" w:cs="Times New Roman"/>
        </w:rPr>
        <w:lastRenderedPageBreak/>
        <w:t>3.2.1 Survey Design and Development</w:t>
      </w:r>
      <w:bookmarkEnd w:id="36"/>
    </w:p>
    <w:p w14:paraId="37E4309A" w14:textId="77777777" w:rsidR="00DE4EDA" w:rsidRDefault="00DE4EDA">
      <w:pPr>
        <w:jc w:val="both"/>
        <w:rPr>
          <w:rFonts w:ascii="Times New Roman" w:eastAsia="Times New Roman" w:hAnsi="Times New Roman" w:cs="Times New Roman"/>
          <w:sz w:val="24"/>
          <w:szCs w:val="24"/>
        </w:rPr>
      </w:pPr>
    </w:p>
    <w:p w14:paraId="48294505"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Surveys will be developed for the collection of quantitative data from a large number of smartphone users. The survey questions shall be constructed very keenly to measure the main variables related to emotional branding strategies and consumer behavior. The survey will be circulated online through several channels to cover all kinds of participants. With the aid of a properly constructed survey instrument, researchers can quickly amass information from a broad coverage area conduct statistical analysis on a large scale, and generalize results.</w:t>
      </w:r>
    </w:p>
    <w:p w14:paraId="7249B47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survey design and development, special focus will be given to carefully posing questions that precisely reflect the complexity of emotional branding approaches and consumers’ patterns in the smartphone industry, especially among the iPhone 15 models. The survey tools will cover a holistic list of variables such as brand awareness, emotional engagement, purchase intent, and brand loyalty among smartphone users.</w:t>
      </w:r>
    </w:p>
    <w:p w14:paraId="109D4FC4"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sake of the validity and reliability of the survey, a multi-step plan will be followed. Firstly, the existing literature and theoretical frameworks being thoroughly reviewed will facilitate the selection of appropriate survey items that are by the research objectives. Next, pilot testing is planned to assess the clarity, relevance, and completeness of survey questions. This pilot phase will target a small number of participants who will offer feedback on the survey instrument to make necessary adjustments and improvements. The questionnaire will be distributed online via several channels like social media websites, email newsletters, and online bulletin boards to guarantee social participation from all types of smartphone users. Furthermore, the sampling will target specific demographic groups to guarantee diversity in the sample and to combat bias </w:t>
      </w:r>
      <w:hyperlink w:anchor="a60" w:history="1">
        <w:r>
          <w:rPr>
            <w:rStyle w:val="Hyperlink"/>
            <w:rFonts w:ascii="Times New Roman" w:eastAsia="Times New Roman" w:hAnsi="Times New Roman" w:cs="Times New Roman"/>
            <w:sz w:val="24"/>
            <w:szCs w:val="24"/>
            <w:u w:val="none"/>
          </w:rPr>
          <w:t>(</w:t>
        </w:r>
        <w:r>
          <w:rPr>
            <w:rStyle w:val="Hyperlink"/>
            <w:rFonts w:ascii="Times New Roman" w:hAnsi="Times New Roman" w:cs="Times New Roman"/>
            <w:sz w:val="24"/>
            <w:szCs w:val="24"/>
            <w:u w:val="none"/>
            <w:shd w:val="clear" w:color="auto" w:fill="FFFFFF"/>
          </w:rPr>
          <w:t xml:space="preserve">Rajavi, S. S., Rezvani, M., &amp; </w:t>
        </w:r>
        <w:proofErr w:type="spellStart"/>
        <w:r>
          <w:rPr>
            <w:rStyle w:val="Hyperlink"/>
            <w:rFonts w:ascii="Times New Roman" w:hAnsi="Times New Roman" w:cs="Times New Roman"/>
            <w:sz w:val="24"/>
            <w:szCs w:val="24"/>
            <w:u w:val="none"/>
            <w:shd w:val="clear" w:color="auto" w:fill="FFFFFF"/>
          </w:rPr>
          <w:t>Ravangard</w:t>
        </w:r>
        <w:proofErr w:type="spellEnd"/>
        <w:r>
          <w:rPr>
            <w:rStyle w:val="Hyperlink"/>
            <w:rFonts w:ascii="Times New Roman" w:hAnsi="Times New Roman" w:cs="Times New Roman"/>
            <w:sz w:val="24"/>
            <w:szCs w:val="24"/>
            <w:u w:val="none"/>
            <w:shd w:val="clear" w:color="auto" w:fill="FFFFFF"/>
          </w:rPr>
          <w:t>, R., 2019)</w:t>
        </w:r>
      </w:hyperlink>
      <w:r>
        <w:rPr>
          <w:rFonts w:ascii="Times New Roman" w:hAnsi="Times New Roman" w:cs="Times New Roman"/>
          <w:color w:val="222222"/>
          <w:sz w:val="24"/>
          <w:szCs w:val="24"/>
          <w:shd w:val="clear" w:color="auto" w:fill="FFFFFF"/>
        </w:rPr>
        <w:t>.</w:t>
      </w:r>
    </w:p>
    <w:p w14:paraId="7E09C28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implementation of online distribution channels, researchers can collect massive amounts of data from a wide geographic area which in turn will enhance the power of statistical analysis and the generalization of the findings.</w:t>
      </w:r>
    </w:p>
    <w:p w14:paraId="5778BB50" w14:textId="77777777" w:rsidR="00DE4EDA" w:rsidRDefault="00DE4EDA">
      <w:pPr>
        <w:jc w:val="both"/>
        <w:rPr>
          <w:rFonts w:ascii="Times New Roman" w:eastAsia="Times New Roman" w:hAnsi="Times New Roman" w:cs="Times New Roman"/>
          <w:sz w:val="24"/>
          <w:szCs w:val="24"/>
        </w:rPr>
      </w:pPr>
    </w:p>
    <w:p w14:paraId="4DB6D915" w14:textId="77777777" w:rsidR="00DE4EDA" w:rsidRDefault="00200994">
      <w:pPr>
        <w:pStyle w:val="Heading2"/>
        <w:jc w:val="both"/>
        <w:rPr>
          <w:rFonts w:cs="Times New Roman"/>
          <w:szCs w:val="24"/>
        </w:rPr>
      </w:pPr>
      <w:bookmarkStart w:id="37" w:name="_Toc167561828"/>
      <w:r>
        <w:rPr>
          <w:rFonts w:cs="Times New Roman"/>
          <w:szCs w:val="24"/>
        </w:rPr>
        <w:t>3.3 Data Analysis</w:t>
      </w:r>
      <w:bookmarkEnd w:id="37"/>
    </w:p>
    <w:p w14:paraId="7AB2DF7B"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analysis will be performed applying the required methods to analyze both qualitative and quantitative data.</w:t>
      </w:r>
    </w:p>
    <w:p w14:paraId="3B345E41" w14:textId="77777777" w:rsidR="00DE4EDA" w:rsidRDefault="00DE4EDA">
      <w:pPr>
        <w:jc w:val="both"/>
        <w:rPr>
          <w:rFonts w:ascii="Times New Roman" w:eastAsia="Times New Roman" w:hAnsi="Times New Roman" w:cs="Times New Roman"/>
          <w:sz w:val="24"/>
          <w:szCs w:val="24"/>
        </w:rPr>
      </w:pPr>
    </w:p>
    <w:p w14:paraId="6310C518" w14:textId="77777777" w:rsidR="00DE4EDA" w:rsidRDefault="00200994">
      <w:pPr>
        <w:pStyle w:val="Heading3"/>
        <w:jc w:val="both"/>
        <w:rPr>
          <w:rFonts w:eastAsia="Times New Roman" w:cs="Times New Roman"/>
        </w:rPr>
      </w:pPr>
      <w:bookmarkStart w:id="38" w:name="_Toc167561829"/>
      <w:r>
        <w:rPr>
          <w:rFonts w:eastAsia="Times New Roman" w:cs="Times New Roman"/>
        </w:rPr>
        <w:t>3.3.1 Thematic Analysis Procedures</w:t>
      </w:r>
      <w:bookmarkEnd w:id="38"/>
    </w:p>
    <w:p w14:paraId="15660FA0" w14:textId="77777777" w:rsidR="00DE4EDA" w:rsidRDefault="00DE4EDA">
      <w:pPr>
        <w:jc w:val="both"/>
        <w:rPr>
          <w:rFonts w:ascii="Times New Roman" w:eastAsia="Times New Roman" w:hAnsi="Times New Roman" w:cs="Times New Roman"/>
          <w:sz w:val="24"/>
          <w:szCs w:val="24"/>
        </w:rPr>
      </w:pPr>
    </w:p>
    <w:p w14:paraId="077221CE"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source of qualitative data to be analyzed is the interview and focus group insights using thematic analysis. This refers to a process of detection to find the patterns, themes, and trends </w:t>
      </w:r>
      <w:r>
        <w:rPr>
          <w:rFonts w:ascii="Times New Roman" w:eastAsia="Times New Roman" w:hAnsi="Times New Roman" w:cs="Times New Roman"/>
          <w:sz w:val="24"/>
          <w:szCs w:val="24"/>
        </w:rPr>
        <w:lastRenderedPageBreak/>
        <w:t xml:space="preserve">and then relating the data to the emotional branding strategies as well as consumer behavior. Codifying and categorizing qualitative data systemically </w:t>
      </w:r>
      <w:proofErr w:type="gramStart"/>
      <w:r>
        <w:rPr>
          <w:rFonts w:ascii="Times New Roman" w:eastAsia="Times New Roman" w:hAnsi="Times New Roman" w:cs="Times New Roman"/>
          <w:sz w:val="24"/>
          <w:szCs w:val="24"/>
        </w:rPr>
        <w:t>allows</w:t>
      </w:r>
      <w:proofErr w:type="gramEnd"/>
      <w:r>
        <w:rPr>
          <w:rFonts w:ascii="Times New Roman" w:eastAsia="Times New Roman" w:hAnsi="Times New Roman" w:cs="Times New Roman"/>
          <w:sz w:val="24"/>
          <w:szCs w:val="24"/>
        </w:rPr>
        <w:t xml:space="preserve"> scientists to pinpoint common underlying themes and differences, unraveling the essence of a participant's experiences and perspectives.</w:t>
      </w:r>
    </w:p>
    <w:p w14:paraId="4087838C" w14:textId="77777777" w:rsidR="00DE4EDA" w:rsidRDefault="00DE4EDA">
      <w:pPr>
        <w:jc w:val="both"/>
        <w:rPr>
          <w:rFonts w:ascii="Times New Roman" w:eastAsia="Times New Roman" w:hAnsi="Times New Roman" w:cs="Times New Roman"/>
          <w:b/>
          <w:bCs/>
          <w:sz w:val="24"/>
          <w:szCs w:val="24"/>
        </w:rPr>
      </w:pPr>
    </w:p>
    <w:p w14:paraId="29CE760A" w14:textId="77777777" w:rsidR="00DE4EDA" w:rsidRDefault="00200994">
      <w:pPr>
        <w:pStyle w:val="Heading3"/>
        <w:jc w:val="both"/>
        <w:rPr>
          <w:rFonts w:eastAsia="Times New Roman" w:cs="Times New Roman"/>
        </w:rPr>
      </w:pPr>
      <w:bookmarkStart w:id="39" w:name="_Toc167561830"/>
      <w:r>
        <w:rPr>
          <w:rFonts w:eastAsia="Times New Roman" w:cs="Times New Roman"/>
        </w:rPr>
        <w:t>3.3.2 Statistical Analysis of Quantitative Data</w:t>
      </w:r>
      <w:bookmarkEnd w:id="39"/>
    </w:p>
    <w:p w14:paraId="709331D9" w14:textId="77777777" w:rsidR="00DE4EDA" w:rsidRDefault="00DE4EDA">
      <w:pPr>
        <w:jc w:val="both"/>
        <w:rPr>
          <w:rFonts w:ascii="Times New Roman" w:eastAsia="Times New Roman" w:hAnsi="Times New Roman" w:cs="Times New Roman"/>
          <w:sz w:val="24"/>
          <w:szCs w:val="24"/>
        </w:rPr>
      </w:pPr>
    </w:p>
    <w:p w14:paraId="59EC5854"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Quantitative data from surveys will be analyzed with statistical software, thus utilizing a variety of statistical tools that allow the researcher to observe connections, associations, and patterns among the variables under investigation. This may involve methods like regression and correlation analyses, as well as description statistics, to quantify the extent to which emotional branding strategies influence consumer behavior</w:t>
      </w:r>
      <w:r>
        <w:rPr>
          <w:rFonts w:ascii="Times New Roman" w:hAnsi="Times New Roman" w:cs="Times New Roman"/>
          <w:color w:val="222222"/>
          <w:sz w:val="24"/>
          <w:szCs w:val="24"/>
          <w:shd w:val="clear" w:color="auto" w:fill="FFFFFF"/>
        </w:rPr>
        <w:t xml:space="preserve"> </w:t>
      </w:r>
      <w:hyperlink w:anchor="a4" w:history="1">
        <w:r>
          <w:rPr>
            <w:rStyle w:val="Hyperlink"/>
            <w:rFonts w:ascii="Times New Roman" w:hAnsi="Times New Roman" w:cs="Times New Roman"/>
            <w:sz w:val="24"/>
            <w:szCs w:val="24"/>
            <w:u w:val="none"/>
            <w:shd w:val="clear" w:color="auto" w:fill="FFFFFF"/>
          </w:rPr>
          <w:t>(</w:t>
        </w:r>
        <w:proofErr w:type="spellStart"/>
        <w:r>
          <w:rPr>
            <w:rStyle w:val="Hyperlink"/>
            <w:rFonts w:ascii="Times New Roman" w:hAnsi="Times New Roman" w:cs="Times New Roman"/>
            <w:sz w:val="24"/>
            <w:szCs w:val="24"/>
            <w:u w:val="none"/>
            <w:shd w:val="clear" w:color="auto" w:fill="FFFFFF"/>
          </w:rPr>
          <w:t>Balcıoğlu</w:t>
        </w:r>
        <w:proofErr w:type="spellEnd"/>
        <w:r>
          <w:rPr>
            <w:rStyle w:val="Hyperlink"/>
            <w:rFonts w:ascii="Times New Roman" w:hAnsi="Times New Roman" w:cs="Times New Roman"/>
            <w:sz w:val="24"/>
            <w:szCs w:val="24"/>
            <w:u w:val="none"/>
            <w:shd w:val="clear" w:color="auto" w:fill="FFFFFF"/>
          </w:rPr>
          <w:t>, Y. S,2024)</w:t>
        </w:r>
      </w:hyperlink>
      <w:r>
        <w:rPr>
          <w:rFonts w:ascii="Times New Roman" w:eastAsia="Times New Roman" w:hAnsi="Times New Roman" w:cs="Times New Roman"/>
          <w:sz w:val="24"/>
          <w:szCs w:val="24"/>
        </w:rPr>
        <w:t>. The emergence of the statistical analysis helps the researchers to check the hypothesis, find relevant predictors, and determine the link between emotional branding strategies and consumer behavior. Additionally, statistical analysis enables the generalization of the findings that can apply to larger populations as an indicator of the external validity of the results.</w:t>
      </w:r>
    </w:p>
    <w:p w14:paraId="5B056A27" w14:textId="77777777" w:rsidR="00DE4EDA" w:rsidRDefault="00DE4EDA">
      <w:pPr>
        <w:jc w:val="both"/>
        <w:rPr>
          <w:rFonts w:ascii="Times New Roman" w:eastAsia="Times New Roman" w:hAnsi="Times New Roman" w:cs="Times New Roman"/>
          <w:sz w:val="24"/>
          <w:szCs w:val="24"/>
        </w:rPr>
      </w:pPr>
    </w:p>
    <w:p w14:paraId="79C639A0" w14:textId="77777777" w:rsidR="00DE4EDA" w:rsidRDefault="00200994">
      <w:pPr>
        <w:pStyle w:val="Heading2"/>
        <w:jc w:val="both"/>
        <w:rPr>
          <w:rFonts w:cs="Times New Roman"/>
          <w:szCs w:val="24"/>
        </w:rPr>
      </w:pPr>
      <w:bookmarkStart w:id="40" w:name="_Toc167561831"/>
      <w:r>
        <w:rPr>
          <w:rFonts w:cs="Times New Roman"/>
          <w:szCs w:val="24"/>
        </w:rPr>
        <w:t>3.4 Ethical Considerations</w:t>
      </w:r>
      <w:bookmarkEnd w:id="40"/>
    </w:p>
    <w:p w14:paraId="449D98B3"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dilemmas are important throughout the process of research so that the personality and confidentiality of participants remain intact and the results can be relied upon.</w:t>
      </w:r>
    </w:p>
    <w:p w14:paraId="6CF7E251" w14:textId="77777777" w:rsidR="00DE4EDA" w:rsidRDefault="00DE4EDA">
      <w:pPr>
        <w:jc w:val="both"/>
        <w:rPr>
          <w:rFonts w:ascii="Times New Roman" w:eastAsia="Times New Roman" w:hAnsi="Times New Roman" w:cs="Times New Roman"/>
          <w:sz w:val="24"/>
          <w:szCs w:val="24"/>
        </w:rPr>
      </w:pPr>
    </w:p>
    <w:p w14:paraId="7CB22EB7" w14:textId="77777777" w:rsidR="00DE4EDA" w:rsidRDefault="00200994">
      <w:pPr>
        <w:pStyle w:val="Heading3"/>
        <w:jc w:val="both"/>
        <w:rPr>
          <w:rFonts w:eastAsia="Times New Roman" w:cs="Times New Roman"/>
        </w:rPr>
      </w:pPr>
      <w:bookmarkStart w:id="41" w:name="_Toc167561832"/>
      <w:r>
        <w:rPr>
          <w:rFonts w:eastAsia="Times New Roman" w:cs="Times New Roman"/>
        </w:rPr>
        <w:t>3.4.1. Informed consent and the confidentiality of the participants</w:t>
      </w:r>
      <w:bookmarkEnd w:id="41"/>
    </w:p>
    <w:p w14:paraId="5AB714E5" w14:textId="77777777" w:rsidR="00DE4EDA" w:rsidRDefault="00DE4EDA">
      <w:pPr>
        <w:jc w:val="both"/>
        <w:rPr>
          <w:rFonts w:ascii="Times New Roman" w:eastAsia="Times New Roman" w:hAnsi="Times New Roman" w:cs="Times New Roman"/>
          <w:sz w:val="24"/>
          <w:szCs w:val="24"/>
        </w:rPr>
      </w:pPr>
    </w:p>
    <w:p w14:paraId="3CA97D1E"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start of the study, we will distribute informed consent forms with the rationale behind the study, the rights of the participants, and how the data will be used and safeguarded. All participants will be guaranteed anonymity and full confidentiality as their information will be kept confidential. Also, the participants will have the opportunity to drop out of the study without consequence at any point which will prevent any negative effects on the volunteers.</w:t>
      </w:r>
    </w:p>
    <w:p w14:paraId="4D31BF44" w14:textId="77777777" w:rsidR="00DE4EDA" w:rsidRDefault="00DE4EDA">
      <w:pPr>
        <w:jc w:val="both"/>
        <w:rPr>
          <w:rFonts w:ascii="Times New Roman" w:eastAsia="Times New Roman" w:hAnsi="Times New Roman" w:cs="Times New Roman"/>
          <w:b/>
          <w:bCs/>
          <w:sz w:val="24"/>
          <w:szCs w:val="24"/>
        </w:rPr>
      </w:pPr>
    </w:p>
    <w:p w14:paraId="0883659A" w14:textId="77777777" w:rsidR="00DE4EDA" w:rsidRDefault="00200994">
      <w:pPr>
        <w:pStyle w:val="Heading3"/>
        <w:jc w:val="both"/>
        <w:rPr>
          <w:rFonts w:eastAsia="Times New Roman" w:cs="Times New Roman"/>
        </w:rPr>
      </w:pPr>
      <w:bookmarkStart w:id="42" w:name="_Toc167561833"/>
      <w:r>
        <w:rPr>
          <w:rFonts w:eastAsia="Times New Roman" w:cs="Times New Roman"/>
        </w:rPr>
        <w:t>3.4.2. Integrity and Transparency of Research Practices</w:t>
      </w:r>
      <w:bookmarkEnd w:id="42"/>
    </w:p>
    <w:p w14:paraId="33DD8CE1" w14:textId="77777777" w:rsidR="00DE4EDA" w:rsidRDefault="00DE4EDA">
      <w:pPr>
        <w:jc w:val="both"/>
        <w:rPr>
          <w:rFonts w:ascii="Times New Roman" w:eastAsia="Times New Roman" w:hAnsi="Times New Roman" w:cs="Times New Roman"/>
          <w:sz w:val="24"/>
          <w:szCs w:val="24"/>
        </w:rPr>
      </w:pPr>
    </w:p>
    <w:p w14:paraId="55725599"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research will apply the highest standards regarding integrity and constructive performance based on ethical guidelines and professional principles. The ethical aspects of research will be fully disclosed, and any potential conflict of interest or bias will be reported. In this way, the research will be reported accurately and transparently to emphasize the validity of the findings and their reliability. By ensuring the human research procedures are sound and ethical, and record keeping is complete and transparent, researchers can build trust with the participants as well as the academic community which will in turn increase the credibility and impact of the research results</w:t>
      </w:r>
      <w:r>
        <w:rPr>
          <w:rFonts w:ascii="Times New Roman" w:hAnsi="Times New Roman" w:cs="Times New Roman"/>
          <w:color w:val="222222"/>
          <w:sz w:val="24"/>
          <w:szCs w:val="24"/>
          <w:shd w:val="clear" w:color="auto" w:fill="FFFFFF"/>
        </w:rPr>
        <w:t xml:space="preserve"> </w:t>
      </w:r>
      <w:hyperlink w:anchor="a55" w:history="1">
        <w:r>
          <w:rPr>
            <w:rStyle w:val="Hyperlink"/>
            <w:rFonts w:ascii="Times New Roman" w:hAnsi="Times New Roman" w:cs="Times New Roman"/>
            <w:sz w:val="24"/>
            <w:szCs w:val="24"/>
            <w:u w:val="none"/>
            <w:shd w:val="clear" w:color="auto" w:fill="FFFFFF"/>
          </w:rPr>
          <w:t>(Sweeney, J. C., &amp; Swait, J,2008)</w:t>
        </w:r>
      </w:hyperlink>
      <w:r>
        <w:rPr>
          <w:rFonts w:ascii="Times New Roman" w:eastAsia="Times New Roman" w:hAnsi="Times New Roman" w:cs="Times New Roman"/>
          <w:sz w:val="24"/>
          <w:szCs w:val="24"/>
        </w:rPr>
        <w:t>.</w:t>
      </w:r>
    </w:p>
    <w:p w14:paraId="1E4AC1D3" w14:textId="77777777" w:rsidR="00DE4EDA" w:rsidRDefault="00DE4EDA">
      <w:pPr>
        <w:jc w:val="both"/>
        <w:rPr>
          <w:rFonts w:ascii="Times New Roman" w:eastAsia="Times New Roman" w:hAnsi="Times New Roman" w:cs="Times New Roman"/>
          <w:sz w:val="24"/>
          <w:szCs w:val="24"/>
        </w:rPr>
      </w:pPr>
    </w:p>
    <w:p w14:paraId="34FA7D11" w14:textId="77777777" w:rsidR="00DE4EDA" w:rsidRDefault="00200994">
      <w:pPr>
        <w:pStyle w:val="Heading2"/>
        <w:jc w:val="both"/>
        <w:rPr>
          <w:rFonts w:cs="Times New Roman"/>
          <w:szCs w:val="24"/>
        </w:rPr>
      </w:pPr>
      <w:bookmarkStart w:id="43" w:name="_Toc167561834"/>
      <w:r>
        <w:rPr>
          <w:rFonts w:cs="Times New Roman"/>
          <w:szCs w:val="24"/>
        </w:rPr>
        <w:t>3.5 Conclusion</w:t>
      </w:r>
      <w:bookmarkEnd w:id="43"/>
      <w:r>
        <w:rPr>
          <w:rFonts w:cs="Times New Roman"/>
          <w:szCs w:val="24"/>
        </w:rPr>
        <w:t xml:space="preserve"> </w:t>
      </w:r>
    </w:p>
    <w:p w14:paraId="089CBE9C"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methodology chapter provides the detailed process by which one studies the complex relationship between emotional branding strategy and consumer behavior in the context of the smartphone industry, putting the focus on the branding strategies for the iPhone 15 models. A mixed methods design approach is selected because of the combinations of the quantitative and qualitative components which offers a comprehensive view of the research phenomenon. The design and development of the survey comprise of preparation and drafting of questions that will measure various variables associated with emotional branding and consumer behavior, with a focus on validity and reliability literature review and pilot testing. Data collection will take place using online questionnaires, which will be distributed through different channels to reach a wide spectrum of respondents, while qualitative data will be gathered through individual interviews and focus group discussions. Thematic analysis will be employed to analyze the qualitative data that will be complemented by statistical techniques for quantitative data analysis. It is equally important that ethical aspects like informed consent, participant confidentiality, and research integrity be observed from the onset of the research up to its conclusion.</w:t>
      </w:r>
    </w:p>
    <w:p w14:paraId="00491A74"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a rigorous and systematic approach for the production of interesting outcomes such as the dynamics of emotional branding in the smartphone market is indicated in this section.</w:t>
      </w:r>
    </w:p>
    <w:p w14:paraId="0F8874F6" w14:textId="77777777" w:rsidR="00DE4EDA" w:rsidRDefault="00DE4EDA">
      <w:pPr>
        <w:jc w:val="both"/>
        <w:rPr>
          <w:rFonts w:ascii="Times New Roman" w:eastAsia="Times New Roman" w:hAnsi="Times New Roman" w:cs="Times New Roman"/>
          <w:sz w:val="24"/>
          <w:szCs w:val="24"/>
        </w:rPr>
      </w:pPr>
    </w:p>
    <w:p w14:paraId="00FBCA47" w14:textId="77777777" w:rsidR="00DE4EDA" w:rsidRDefault="00DE4EDA">
      <w:pPr>
        <w:jc w:val="both"/>
        <w:rPr>
          <w:rFonts w:ascii="Times New Roman" w:eastAsia="Times New Roman" w:hAnsi="Times New Roman" w:cs="Times New Roman"/>
          <w:sz w:val="24"/>
          <w:szCs w:val="24"/>
        </w:rPr>
      </w:pPr>
    </w:p>
    <w:p w14:paraId="568BBD85" w14:textId="77777777" w:rsidR="00DE4EDA" w:rsidRDefault="00DE4EDA">
      <w:pPr>
        <w:jc w:val="both"/>
        <w:rPr>
          <w:rFonts w:ascii="Times New Roman" w:eastAsia="Times New Roman" w:hAnsi="Times New Roman" w:cs="Times New Roman"/>
          <w:sz w:val="24"/>
          <w:szCs w:val="24"/>
        </w:rPr>
      </w:pPr>
    </w:p>
    <w:p w14:paraId="49F27E66" w14:textId="77777777" w:rsidR="00DE4EDA" w:rsidRDefault="00DE4EDA">
      <w:pPr>
        <w:jc w:val="both"/>
        <w:rPr>
          <w:rFonts w:ascii="Times New Roman" w:eastAsia="Times New Roman" w:hAnsi="Times New Roman" w:cs="Times New Roman"/>
          <w:sz w:val="24"/>
          <w:szCs w:val="24"/>
        </w:rPr>
      </w:pPr>
    </w:p>
    <w:p w14:paraId="76E7F9D3" w14:textId="77777777" w:rsidR="00DE4EDA" w:rsidRDefault="00DE4EDA">
      <w:pPr>
        <w:jc w:val="both"/>
        <w:rPr>
          <w:rFonts w:ascii="Times New Roman" w:eastAsia="Times New Roman" w:hAnsi="Times New Roman" w:cs="Times New Roman"/>
          <w:sz w:val="24"/>
          <w:szCs w:val="24"/>
        </w:rPr>
      </w:pPr>
    </w:p>
    <w:p w14:paraId="3C680DA3" w14:textId="77777777" w:rsidR="00DE4EDA" w:rsidRDefault="00DE4EDA">
      <w:pPr>
        <w:jc w:val="both"/>
        <w:rPr>
          <w:rFonts w:ascii="Times New Roman" w:eastAsia="Times New Roman" w:hAnsi="Times New Roman" w:cs="Times New Roman"/>
          <w:sz w:val="24"/>
          <w:szCs w:val="24"/>
        </w:rPr>
      </w:pPr>
    </w:p>
    <w:p w14:paraId="7EDFF4F6" w14:textId="77777777" w:rsidR="00DE4EDA" w:rsidRDefault="00DE4EDA">
      <w:pPr>
        <w:jc w:val="both"/>
        <w:rPr>
          <w:rFonts w:ascii="Times New Roman" w:eastAsia="Times New Roman" w:hAnsi="Times New Roman" w:cs="Times New Roman"/>
          <w:sz w:val="24"/>
          <w:szCs w:val="24"/>
        </w:rPr>
      </w:pPr>
    </w:p>
    <w:p w14:paraId="70C57DE5" w14:textId="77777777" w:rsidR="00DE4EDA" w:rsidRDefault="00DE4EDA">
      <w:pPr>
        <w:jc w:val="both"/>
        <w:rPr>
          <w:rFonts w:ascii="Times New Roman" w:eastAsia="Times New Roman" w:hAnsi="Times New Roman" w:cs="Times New Roman"/>
          <w:sz w:val="24"/>
          <w:szCs w:val="24"/>
        </w:rPr>
      </w:pPr>
    </w:p>
    <w:p w14:paraId="637BB632" w14:textId="77777777" w:rsidR="00DE4EDA" w:rsidRDefault="00200994">
      <w:pPr>
        <w:pStyle w:val="Heading1"/>
        <w:jc w:val="right"/>
        <w:rPr>
          <w:rFonts w:eastAsia="Times New Roman" w:cs="Times New Roman"/>
          <w:sz w:val="32"/>
        </w:rPr>
      </w:pPr>
      <w:bookmarkStart w:id="44" w:name="_Toc167561835"/>
      <w:r>
        <w:rPr>
          <w:rFonts w:eastAsia="Times New Roman" w:cs="Times New Roman"/>
          <w:sz w:val="32"/>
        </w:rPr>
        <w:lastRenderedPageBreak/>
        <w:t>Chapter 4</w:t>
      </w:r>
      <w:bookmarkEnd w:id="44"/>
      <w:r>
        <w:rPr>
          <w:rFonts w:eastAsia="Times New Roman" w:cs="Times New Roman"/>
          <w:sz w:val="32"/>
        </w:rPr>
        <w:t xml:space="preserve"> </w:t>
      </w:r>
    </w:p>
    <w:p w14:paraId="1C098DAF" w14:textId="77777777" w:rsidR="00DE4EDA" w:rsidRDefault="00200994">
      <w:pPr>
        <w:pStyle w:val="Heading1"/>
        <w:jc w:val="right"/>
        <w:rPr>
          <w:rFonts w:eastAsia="Times New Roman" w:cs="Times New Roman"/>
          <w:sz w:val="32"/>
        </w:rPr>
      </w:pPr>
      <w:bookmarkStart w:id="45" w:name="_Toc167561836"/>
      <w:r>
        <w:rPr>
          <w:rFonts w:eastAsia="Times New Roman" w:cs="Times New Roman"/>
          <w:sz w:val="32"/>
        </w:rPr>
        <w:t>Data Collection</w:t>
      </w:r>
      <w:bookmarkEnd w:id="45"/>
    </w:p>
    <w:p w14:paraId="358D2D2B" w14:textId="77777777" w:rsidR="00DE4EDA" w:rsidRDefault="00DE4EDA">
      <w:pPr>
        <w:rPr>
          <w:rFonts w:ascii="Times New Roman" w:hAnsi="Times New Roman" w:cs="Times New Roman"/>
        </w:rPr>
      </w:pPr>
    </w:p>
    <w:p w14:paraId="040AA61D" w14:textId="77777777" w:rsidR="00DE4EDA" w:rsidRDefault="00200994">
      <w:pPr>
        <w:pStyle w:val="Heading2"/>
        <w:jc w:val="both"/>
        <w:rPr>
          <w:rFonts w:cs="Times New Roman"/>
          <w:szCs w:val="24"/>
        </w:rPr>
      </w:pPr>
      <w:r>
        <w:rPr>
          <w:rFonts w:cs="Times New Roman"/>
          <w:szCs w:val="24"/>
        </w:rPr>
        <w:t xml:space="preserve"> </w:t>
      </w:r>
      <w:bookmarkStart w:id="46" w:name="_Toc167561837"/>
      <w:r>
        <w:rPr>
          <w:rFonts w:cs="Times New Roman"/>
          <w:szCs w:val="24"/>
        </w:rPr>
        <w:t>4.1 Overview of Data Collection Process</w:t>
      </w:r>
      <w:bookmarkEnd w:id="46"/>
    </w:p>
    <w:p w14:paraId="279351B2"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collection process of the dissertation on “Strategic Branding Approaches for iPhone 15 Marketing with Emotional Marketing Strategy” was deliberately planned to get accurate and relevant data for a period of three months, from April to June 2024.</w:t>
      </w:r>
    </w:p>
    <w:p w14:paraId="59B1E51E"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18AF865E" w14:textId="77777777" w:rsidR="00DE4EDA" w:rsidRDefault="00200994">
      <w:pPr>
        <w:pStyle w:val="Heading3"/>
        <w:jc w:val="both"/>
        <w:rPr>
          <w:rFonts w:eastAsia="Times New Roman" w:cs="Times New Roman"/>
        </w:rPr>
      </w:pPr>
      <w:bookmarkStart w:id="47" w:name="_Toc167561838"/>
      <w:r>
        <w:rPr>
          <w:rFonts w:eastAsia="Times New Roman" w:cs="Times New Roman"/>
        </w:rPr>
        <w:t>4.1.1 The 1 Timeline of Data Collection Activities consists of the following</w:t>
      </w:r>
      <w:bookmarkEnd w:id="47"/>
    </w:p>
    <w:p w14:paraId="20C28F2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Weeks 1-2 (April 2024): Development and testing of the Google Forms survey instrument. During this period, the changes that were required for the survey were made after the pilot testing which was conducted to check the clarity and the relevance of the questions.</w:t>
      </w:r>
    </w:p>
    <w:p w14:paraId="62FA9E30"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Weeks 3-6 (April to mid-June 2024): The survey was started and sent to a limited number of people who are into technology and also consumers via email and social media platforms, thus the survey had a wide coverage. Meanwhile, the marketing specialists and brand experts in the technology scene were interviewed in-depth.</w:t>
      </w:r>
    </w:p>
    <w:p w14:paraId="43937B2B"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Weeks 7-9 (Mid-June to July 2024): An interim analysis of the survey data was completed. This research has led to the discovery of initial trends and any corrections required for the upcoming data collection. The extracted insights also influenced the second round of interviews which was designed to explore the emerging themes more deeply.</w:t>
      </w:r>
    </w:p>
    <w:p w14:paraId="0BE8F166"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Weeks 10-12 (Late August 2024): The last phase consisted of the finishing of the data collection using the follow-up surveys and the extra interviews to collect an adequate number of data and to clear the ambiguities.</w:t>
      </w:r>
    </w:p>
    <w:p w14:paraId="02818231" w14:textId="77777777" w:rsidR="00DE4EDA" w:rsidRDefault="00DE4EDA">
      <w:pPr>
        <w:jc w:val="both"/>
        <w:rPr>
          <w:rFonts w:ascii="Times New Roman" w:eastAsia="Times New Roman" w:hAnsi="Times New Roman" w:cs="Times New Roman"/>
          <w:sz w:val="24"/>
          <w:szCs w:val="24"/>
        </w:rPr>
      </w:pPr>
    </w:p>
    <w:p w14:paraId="3D6C44C1" w14:textId="77777777" w:rsidR="00DE4EDA" w:rsidRDefault="00200994">
      <w:pPr>
        <w:pStyle w:val="Heading3"/>
        <w:jc w:val="both"/>
        <w:rPr>
          <w:rFonts w:eastAsia="Times New Roman" w:cs="Times New Roman"/>
        </w:rPr>
      </w:pPr>
      <w:bookmarkStart w:id="48" w:name="_Toc167561839"/>
      <w:r>
        <w:rPr>
          <w:rFonts w:eastAsia="Times New Roman" w:cs="Times New Roman"/>
        </w:rPr>
        <w:t>4.1.2 Coordination and Communication with Participants</w:t>
      </w:r>
      <w:bookmarkEnd w:id="48"/>
    </w:p>
    <w:p w14:paraId="7D96675E" w14:textId="77777777" w:rsidR="00DE4EDA" w:rsidRDefault="00DE4EDA">
      <w:pPr>
        <w:jc w:val="both"/>
        <w:rPr>
          <w:rFonts w:ascii="Times New Roman" w:eastAsia="Times New Roman" w:hAnsi="Times New Roman" w:cs="Times New Roman"/>
          <w:sz w:val="24"/>
          <w:szCs w:val="24"/>
        </w:rPr>
      </w:pPr>
    </w:p>
    <w:p w14:paraId="0E088E64"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coordination and clear communication were essential to the success of the Data collection process. Participants were kept interested by informing them in the form of email communication about the significance of their contributions to the study’s success.</w:t>
      </w:r>
    </w:p>
    <w:p w14:paraId="794B54F0" w14:textId="77777777" w:rsidR="00DE4EDA" w:rsidRDefault="00200994">
      <w:pPr>
        <w:pStyle w:val="ListParagraph"/>
        <w:numPr>
          <w:ilvl w:val="0"/>
          <w:numId w:val="13"/>
        </w:num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Communication Channels:</w:t>
      </w:r>
    </w:p>
    <w:p w14:paraId="5A066762" w14:textId="77777777" w:rsidR="00DE4EDA" w:rsidRDefault="00200994">
      <w:pPr>
        <w:pStyle w:val="ListParagraph"/>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Through the combination of email, social media, and direct messaging, reminders and ways to engage with the participants were sent to maximize the reach and response rates, which are the main goals of the strategy. The multi-channel method, which included phone calls, emails, and text messages, was successful in making sure that the participants filled out the Google Forms survey.</w:t>
      </w:r>
    </w:p>
    <w:p w14:paraId="42B8FF88" w14:textId="77777777" w:rsidR="00DE4EDA" w:rsidRDefault="00200994">
      <w:pPr>
        <w:pStyle w:val="ListParagraph"/>
        <w:numPr>
          <w:ilvl w:val="0"/>
          <w:numId w:val="13"/>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Feedback Mechanisms: </w:t>
      </w:r>
    </w:p>
    <w:p w14:paraId="4E2FD195" w14:textId="77777777" w:rsidR="00DE4EDA" w:rsidRDefault="00200994">
      <w:pPr>
        <w:pStyle w:val="ListParagraph"/>
        <w:rPr>
          <w:rFonts w:ascii="Times New Roman" w:eastAsia="Times New Roman" w:hAnsi="Times New Roman" w:cs="Times New Roman"/>
          <w:sz w:val="24"/>
          <w:szCs w:val="24"/>
        </w:rPr>
      </w:pPr>
      <w:r>
        <w:rPr>
          <w:rFonts w:ascii="Times New Roman" w:eastAsia="Times New Roman" w:hAnsi="Times New Roman" w:cs="Times New Roman"/>
          <w:sz w:val="24"/>
          <w:szCs w:val="24"/>
        </w:rPr>
        <w:t>The participants requested to send their feedback or if they have any questions, they should communicate directly. This kept the lines of communication open to resolve any issues that may have been experienced and also helped gain the confidence of the participants in the experiment throughout the entire study.</w:t>
      </w:r>
    </w:p>
    <w:p w14:paraId="1B881E6B" w14:textId="77777777" w:rsidR="00DE4EDA" w:rsidRDefault="00DE4EDA">
      <w:pPr>
        <w:pStyle w:val="ListParagraph"/>
        <w:jc w:val="both"/>
        <w:rPr>
          <w:rFonts w:ascii="Times New Roman" w:eastAsia="Times New Roman" w:hAnsi="Times New Roman" w:cs="Times New Roman"/>
          <w:sz w:val="24"/>
          <w:szCs w:val="24"/>
        </w:rPr>
      </w:pPr>
    </w:p>
    <w:p w14:paraId="5003A7D1" w14:textId="77777777" w:rsidR="00DE4EDA" w:rsidRDefault="00200994">
      <w:pPr>
        <w:pStyle w:val="ListParagraph"/>
        <w:numPr>
          <w:ilvl w:val="0"/>
          <w:numId w:val="13"/>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Data Confidentiality:</w:t>
      </w:r>
      <w:r>
        <w:rPr>
          <w:rFonts w:ascii="Times New Roman" w:eastAsia="Times New Roman" w:hAnsi="Times New Roman" w:cs="Times New Roman"/>
          <w:sz w:val="24"/>
          <w:szCs w:val="24"/>
        </w:rPr>
        <w:t xml:space="preserve"> </w:t>
      </w:r>
    </w:p>
    <w:p w14:paraId="3749D890" w14:textId="77777777" w:rsidR="00DE4EDA" w:rsidRDefault="00200994">
      <w:pPr>
        <w:pStyle w:val="ListParagraph"/>
        <w:rPr>
          <w:rFonts w:ascii="Times New Roman" w:eastAsia="Times New Roman" w:hAnsi="Times New Roman" w:cs="Times New Roman"/>
          <w:sz w:val="24"/>
          <w:szCs w:val="24"/>
        </w:rPr>
      </w:pPr>
      <w:r>
        <w:rPr>
          <w:rFonts w:ascii="Times New Roman" w:eastAsia="Times New Roman" w:hAnsi="Times New Roman" w:cs="Times New Roman"/>
          <w:sz w:val="24"/>
          <w:szCs w:val="24"/>
        </w:rPr>
        <w:t>Before administering the survey and each interview session, the participants were read the riot act and were made to understand the conditions of the study about the protection of their identity. Keeping it confidential was important to ensure that the identity and data of the participants were protected thus the answers received were more genuine.</w:t>
      </w:r>
    </w:p>
    <w:p w14:paraId="2705EBC6" w14:textId="77777777" w:rsidR="00DE4EDA" w:rsidRDefault="00200994">
      <w:pPr>
        <w:jc w:val="both"/>
        <w:rPr>
          <w:rFonts w:ascii="Times New Roman" w:eastAsia="Times New Roman" w:hAnsi="Times New Roman" w:cs="Times New Roman"/>
          <w:sz w:val="24"/>
          <w:szCs w:val="24"/>
        </w:rPr>
      </w:pPr>
      <w:r>
        <w:rPr>
          <w:rFonts w:ascii="Times New Roman" w:hAnsi="Times New Roman" w:cs="Times New Roman"/>
          <w:sz w:val="24"/>
          <w:szCs w:val="24"/>
        </w:rPr>
        <w:t xml:space="preserve">This systematic arrangement of information, which was done using structured forms and purposive interviews helped in the collection of appropriate information. These methods were instrumental in the investigation of the branding of the iPhone 15 that has been associated with emotional marketing, and these laid a solid foundation for further analysis. </w:t>
      </w:r>
      <w:hyperlink w:anchor="a5" w:history="1">
        <w:r>
          <w:rPr>
            <w:rStyle w:val="Hyperlink"/>
            <w:rFonts w:ascii="Times New Roman" w:eastAsia="Times New Roman" w:hAnsi="Times New Roman" w:cs="Times New Roman"/>
            <w:sz w:val="24"/>
            <w:szCs w:val="24"/>
            <w:u w:val="none"/>
          </w:rPr>
          <w:t>(</w:t>
        </w:r>
        <w:r>
          <w:rPr>
            <w:rStyle w:val="Hyperlink"/>
            <w:rFonts w:ascii="Times New Roman" w:hAnsi="Times New Roman" w:cs="Times New Roman"/>
            <w:sz w:val="24"/>
            <w:szCs w:val="24"/>
            <w:u w:val="none"/>
            <w:shd w:val="clear" w:color="auto" w:fill="FFFFFF"/>
          </w:rPr>
          <w:t>Bardram, J. E., Frost, M., Szántó, K., Faurholt-Jepsen, M., Vinberg, M., &amp; Kessing, L. V. 2013, April)</w:t>
        </w:r>
      </w:hyperlink>
      <w:r>
        <w:rPr>
          <w:rFonts w:ascii="Times New Roman" w:hAnsi="Times New Roman" w:cs="Times New Roman"/>
          <w:color w:val="222222"/>
          <w:sz w:val="24"/>
          <w:szCs w:val="24"/>
          <w:shd w:val="clear" w:color="auto" w:fill="FFFFFF"/>
        </w:rPr>
        <w:t>.</w:t>
      </w:r>
    </w:p>
    <w:p w14:paraId="2932CE24" w14:textId="77777777" w:rsidR="00DE4EDA" w:rsidRDefault="00DE4EDA">
      <w:pPr>
        <w:jc w:val="both"/>
        <w:rPr>
          <w:rFonts w:ascii="Times New Roman" w:eastAsia="Times New Roman" w:hAnsi="Times New Roman" w:cs="Times New Roman"/>
          <w:sz w:val="24"/>
          <w:szCs w:val="24"/>
        </w:rPr>
      </w:pPr>
    </w:p>
    <w:p w14:paraId="1D1B124C" w14:textId="77777777" w:rsidR="00DE4EDA" w:rsidRDefault="00200994">
      <w:pPr>
        <w:pStyle w:val="Heading2"/>
        <w:jc w:val="both"/>
        <w:rPr>
          <w:rFonts w:cs="Times New Roman"/>
          <w:szCs w:val="24"/>
        </w:rPr>
      </w:pPr>
      <w:bookmarkStart w:id="49" w:name="_Toc167561840"/>
      <w:r>
        <w:rPr>
          <w:rFonts w:cs="Times New Roman"/>
          <w:szCs w:val="24"/>
        </w:rPr>
        <w:t>4.2 Description of Survey Instrument and Development</w:t>
      </w:r>
      <w:bookmarkEnd w:id="49"/>
    </w:p>
    <w:p w14:paraId="3299B192"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survey instrument was a crucial tool in the collection of data for the study of the strategic branding approaches for iPhone 15. Here the writer is talking about the process of the survey development, which includes the design principles, pilot testing, and the final stages of the survey instrument.</w:t>
      </w:r>
    </w:p>
    <w:p w14:paraId="4D3DFE36" w14:textId="77777777" w:rsidR="00DE4EDA" w:rsidRDefault="00DE4EDA">
      <w:pPr>
        <w:jc w:val="both"/>
        <w:rPr>
          <w:rFonts w:ascii="Times New Roman" w:eastAsia="Times New Roman" w:hAnsi="Times New Roman" w:cs="Times New Roman"/>
          <w:sz w:val="24"/>
          <w:szCs w:val="24"/>
        </w:rPr>
      </w:pPr>
    </w:p>
    <w:p w14:paraId="5E4E4517" w14:textId="77777777" w:rsidR="00DE4EDA" w:rsidRDefault="00200994">
      <w:pPr>
        <w:pStyle w:val="Heading3"/>
        <w:jc w:val="both"/>
        <w:rPr>
          <w:rFonts w:eastAsia="Times New Roman" w:cs="Times New Roman"/>
        </w:rPr>
      </w:pPr>
      <w:bookmarkStart w:id="50" w:name="_Toc167561841"/>
      <w:r>
        <w:rPr>
          <w:rFonts w:eastAsia="Times New Roman" w:cs="Times New Roman"/>
        </w:rPr>
        <w:t>4.2.1 Easy to create the basis for good and structured surveys is the design principle for the construction of surveys</w:t>
      </w:r>
      <w:bookmarkEnd w:id="50"/>
    </w:p>
    <w:p w14:paraId="7BBD7DA3"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survey was designed keeping in view the certain design principles that will allow it to get the required data in a reliable manner and at the same time be simple for the respondents to complete. These principles included:</w:t>
      </w:r>
    </w:p>
    <w:p w14:paraId="2F89C0D7" w14:textId="77777777" w:rsidR="00DE4EDA" w:rsidRDefault="00200994">
      <w:pPr>
        <w:pStyle w:val="ListParagraph"/>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Clarity and Simplicity: </w:t>
      </w:r>
      <w:r>
        <w:rPr>
          <w:rFonts w:ascii="Times New Roman" w:eastAsia="Times New Roman" w:hAnsi="Times New Roman" w:cs="Times New Roman"/>
          <w:sz w:val="24"/>
          <w:szCs w:val="24"/>
        </w:rPr>
        <w:t>The questions were constructed in a way that they were not clear and simple so that the interviewees could not be confused and their responses would be reliable and correct.</w:t>
      </w:r>
    </w:p>
    <w:p w14:paraId="52B7BDDD" w14:textId="77777777" w:rsidR="00DE4EDA" w:rsidRDefault="00200994">
      <w:pPr>
        <w:pStyle w:val="ListParagraph"/>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Relevance:</w:t>
      </w:r>
      <w:r>
        <w:rPr>
          <w:rFonts w:ascii="Times New Roman" w:eastAsia="Times New Roman" w:hAnsi="Times New Roman" w:cs="Times New Roman"/>
          <w:sz w:val="24"/>
          <w:szCs w:val="24"/>
        </w:rPr>
        <w:t xml:space="preserve"> All questions either directly concerned the research questions or slightly referred to them, in particular, they were about the emotional branding and the consumer perceptions of the iPhone 15.</w:t>
      </w:r>
    </w:p>
    <w:p w14:paraId="6DFBA53E" w14:textId="77777777" w:rsidR="00DE4EDA" w:rsidRDefault="00200994">
      <w:pPr>
        <w:pStyle w:val="ListParagraph"/>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Balanced Formats: </w:t>
      </w:r>
      <w:r>
        <w:rPr>
          <w:rFonts w:ascii="Times New Roman" w:eastAsia="Times New Roman" w:hAnsi="Times New Roman" w:cs="Times New Roman"/>
          <w:sz w:val="24"/>
          <w:szCs w:val="24"/>
        </w:rPr>
        <w:t>Questions in varying formats such as multiple choice, Likert scale, and open-ended were adopted in the study. This kind of diversity helped get both the numerical and the more detailed qualitative approaches.</w:t>
      </w:r>
    </w:p>
    <w:p w14:paraId="69FF332F" w14:textId="77777777" w:rsidR="00DE4EDA" w:rsidRDefault="00200994">
      <w:pPr>
        <w:pStyle w:val="ListParagraph"/>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Logical Sequencing: </w:t>
      </w:r>
      <w:r>
        <w:rPr>
          <w:rFonts w:ascii="Times New Roman" w:eastAsia="Times New Roman" w:hAnsi="Times New Roman" w:cs="Times New Roman"/>
          <w:sz w:val="24"/>
          <w:szCs w:val="24"/>
        </w:rPr>
        <w:t>Questions were arranged in a logical order, making the survey easy to go through for the respondents. The survey started with general questions and got more specific as the questions progressed.</w:t>
      </w:r>
    </w:p>
    <w:p w14:paraId="7E5B6F0F" w14:textId="77777777" w:rsidR="00DE4EDA" w:rsidRDefault="00200994">
      <w:pPr>
        <w:pStyle w:val="ListParagraph"/>
        <w:numPr>
          <w:ilvl w:val="0"/>
          <w:numId w:val="3"/>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Brevity: </w:t>
      </w:r>
      <w:r>
        <w:rPr>
          <w:rFonts w:ascii="Times New Roman" w:eastAsia="Times New Roman" w:hAnsi="Times New Roman" w:cs="Times New Roman"/>
          <w:sz w:val="24"/>
          <w:szCs w:val="24"/>
        </w:rPr>
        <w:t>The survey was planned to be completed within 10-15 minutes; thus, the participants had no more than 10-15 minutes to fill it out, and also, the object was to have a high completion rate.</w:t>
      </w:r>
    </w:p>
    <w:p w14:paraId="14C07C40" w14:textId="77777777" w:rsidR="00DE4EDA" w:rsidRDefault="00DE4EDA">
      <w:pPr>
        <w:jc w:val="both"/>
        <w:rPr>
          <w:rFonts w:ascii="Times New Roman" w:eastAsia="Times New Roman" w:hAnsi="Times New Roman" w:cs="Times New Roman"/>
          <w:sz w:val="24"/>
          <w:szCs w:val="24"/>
        </w:rPr>
      </w:pPr>
    </w:p>
    <w:p w14:paraId="376B6902" w14:textId="77777777" w:rsidR="00DE4EDA" w:rsidRDefault="00200994">
      <w:pPr>
        <w:pStyle w:val="Heading3"/>
        <w:jc w:val="both"/>
        <w:rPr>
          <w:rFonts w:eastAsia="Times New Roman" w:cs="Times New Roman"/>
        </w:rPr>
      </w:pPr>
      <w:bookmarkStart w:id="51" w:name="_Toc167561842"/>
      <w:r>
        <w:rPr>
          <w:rFonts w:eastAsia="Times New Roman" w:cs="Times New Roman"/>
        </w:rPr>
        <w:t>4. 2.2 Development and Execution of a Pilot Study and Refinement of the Questionnaire</w:t>
      </w:r>
      <w:bookmarkEnd w:id="51"/>
    </w:p>
    <w:p w14:paraId="2EA84FB0"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0A05E43D"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survey was carried out in a pilot testing phase, where it was given to a small group of the chosen people of the targeted demographic, before the total launching. The objectives of this pilot testing were to:</w:t>
      </w:r>
    </w:p>
    <w:p w14:paraId="1F11AEB6" w14:textId="77777777" w:rsidR="00DE4EDA" w:rsidRDefault="00200994">
      <w:pPr>
        <w:pStyle w:val="ListParagraph"/>
        <w:numPr>
          <w:ilvl w:val="0"/>
          <w:numId w:val="4"/>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Test Clarity and Understanding: </w:t>
      </w:r>
      <w:r>
        <w:rPr>
          <w:rFonts w:ascii="Times New Roman" w:eastAsia="Times New Roman" w:hAnsi="Times New Roman" w:cs="Times New Roman"/>
          <w:sz w:val="24"/>
          <w:szCs w:val="24"/>
        </w:rPr>
        <w:t>Make sure that the questions were interpreted in the way they were meant and that the instructions were not vague.</w:t>
      </w:r>
    </w:p>
    <w:p w14:paraId="04683897" w14:textId="77777777" w:rsidR="00DE4EDA" w:rsidRDefault="00200994">
      <w:pPr>
        <w:pStyle w:val="ListParagraph"/>
        <w:numPr>
          <w:ilvl w:val="0"/>
          <w:numId w:val="4"/>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Assess the Flow and Timing: Double-check</w:t>
      </w:r>
      <w:r>
        <w:rPr>
          <w:rFonts w:ascii="Times New Roman" w:eastAsia="Times New Roman" w:hAnsi="Times New Roman" w:cs="Times New Roman"/>
          <w:sz w:val="24"/>
          <w:szCs w:val="24"/>
        </w:rPr>
        <w:t xml:space="preserve"> that the expected completion of the survey was correct and the survey was without any interruptions.</w:t>
      </w:r>
    </w:p>
    <w:p w14:paraId="2D4F9C5F" w14:textId="77777777" w:rsidR="00DE4EDA" w:rsidRDefault="00200994">
      <w:pPr>
        <w:pStyle w:val="ListParagraph"/>
        <w:numPr>
          <w:ilvl w:val="0"/>
          <w:numId w:val="4"/>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Identify Potential Biases:  </w:t>
      </w:r>
      <w:r>
        <w:rPr>
          <w:rFonts w:ascii="Times New Roman" w:eastAsia="Times New Roman" w:hAnsi="Times New Roman" w:cs="Times New Roman"/>
          <w:sz w:val="24"/>
          <w:szCs w:val="24"/>
        </w:rPr>
        <w:t>It is essential to find out any biases that are not meant to be there and any questions that make the respondents answer in a certain way.</w:t>
      </w:r>
    </w:p>
    <w:p w14:paraId="622EC618" w14:textId="77777777" w:rsidR="00DE4EDA" w:rsidRDefault="00200994">
      <w:pPr>
        <w:pStyle w:val="ListParagraph"/>
        <w:numPr>
          <w:ilvl w:val="0"/>
          <w:numId w:val="4"/>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Gauge the Relevance and Completeness: </w:t>
      </w:r>
      <w:r>
        <w:rPr>
          <w:rFonts w:ascii="Times New Roman" w:eastAsia="Times New Roman" w:hAnsi="Times New Roman" w:cs="Times New Roman"/>
          <w:sz w:val="24"/>
          <w:szCs w:val="24"/>
        </w:rPr>
        <w:t>Require the survey to be as complete as possible so that it can fully address the research questions.</w:t>
      </w:r>
    </w:p>
    <w:p w14:paraId="377281E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Feedback from the pilot test was analyzed, and several improvements were made, like changing some of the complex questions, rearranging the sequence for better flow, and eliminating some of the redundant or irrelevant questions.</w:t>
      </w:r>
    </w:p>
    <w:p w14:paraId="3EEE4612"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603017F" w14:textId="77777777" w:rsidR="00DE4EDA" w:rsidRDefault="00200994">
      <w:pPr>
        <w:pStyle w:val="Heading3"/>
        <w:jc w:val="both"/>
        <w:rPr>
          <w:rFonts w:cs="Times New Roman"/>
        </w:rPr>
      </w:pPr>
      <w:bookmarkStart w:id="52" w:name="_Toc167561843"/>
      <w:r>
        <w:rPr>
          <w:rFonts w:eastAsia="Times New Roman" w:cs="Times New Roman"/>
        </w:rPr>
        <w:t>4. 2. 3 The Survey Instrument is the last step of the survey execution process</w:t>
      </w:r>
      <w:bookmarkEnd w:id="52"/>
    </w:p>
    <w:p w14:paraId="4C5D40A0"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0850BA6"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pilot testing phase, the people gave their feedback, the survey instrument was finally set, and major adjustments were made to make it more effective. One of the most prominent modifications was the reduction of language, through which a conscious attempt was made to eliminate technical terms and use simpler ones, thus making the content accessible to more people. </w:t>
      </w:r>
      <w:r>
        <w:rPr>
          <w:rFonts w:ascii="Times New Roman" w:eastAsia="Times New Roman" w:hAnsi="Times New Roman" w:cs="Times New Roman"/>
          <w:sz w:val="24"/>
          <w:szCs w:val="24"/>
        </w:rPr>
        <w:lastRenderedPageBreak/>
        <w:t>Besides, Likert scales were standardized through the survey, thus uniformity was ensured in the measurement of attitudes and perceptions. Besides, the instructions for each section were improved to give the respondents the needed clarity, thus making it possible for them to give the right answers to the questions. The last survey was perfectly designed for online delivery, mainly using Google Forms, which ensured that the data collection and analysis were done easily and efficiently</w:t>
      </w:r>
      <w:hyperlink w:anchor="a25" w:history="1">
        <w:r>
          <w:rPr>
            <w:rStyle w:val="Hyperlink"/>
            <w:rFonts w:ascii="Times New Roman" w:hAnsi="Times New Roman" w:cs="Times New Roman"/>
            <w:sz w:val="24"/>
            <w:szCs w:val="24"/>
            <w:u w:val="none"/>
            <w:shd w:val="clear" w:color="auto" w:fill="FFFFFF"/>
          </w:rPr>
          <w:t xml:space="preserve"> (Lane, N. D., </w:t>
        </w:r>
        <w:proofErr w:type="spellStart"/>
        <w:r>
          <w:rPr>
            <w:rStyle w:val="Hyperlink"/>
            <w:rFonts w:ascii="Times New Roman" w:hAnsi="Times New Roman" w:cs="Times New Roman"/>
            <w:sz w:val="24"/>
            <w:szCs w:val="24"/>
            <w:u w:val="none"/>
            <w:shd w:val="clear" w:color="auto" w:fill="FFFFFF"/>
          </w:rPr>
          <w:t>Miluzzo</w:t>
        </w:r>
        <w:proofErr w:type="spellEnd"/>
        <w:r>
          <w:rPr>
            <w:rStyle w:val="Hyperlink"/>
            <w:rFonts w:ascii="Times New Roman" w:hAnsi="Times New Roman" w:cs="Times New Roman"/>
            <w:sz w:val="24"/>
            <w:szCs w:val="24"/>
            <w:u w:val="none"/>
            <w:shd w:val="clear" w:color="auto" w:fill="FFFFFF"/>
          </w:rPr>
          <w:t>, E., Lu, H., Peebles, D., Choudhury, T., &amp; Campbell, A. T,2010)</w:t>
        </w:r>
      </w:hyperlink>
      <w:r>
        <w:rPr>
          <w:rFonts w:ascii="Times New Roman" w:eastAsia="Times New Roman" w:hAnsi="Times New Roman" w:cs="Times New Roman"/>
          <w:sz w:val="24"/>
          <w:szCs w:val="24"/>
        </w:rPr>
        <w:t>. This enhanced survey instrument, molded through methodical testing and focused on the details, was a key factor in the successful gathering of data for the study of the effect of emotional branding on consumer behavior concerning the iPhone 15.</w:t>
      </w:r>
    </w:p>
    <w:p w14:paraId="7B1CAAC1" w14:textId="77777777" w:rsidR="00DE4EDA" w:rsidRDefault="00DE4EDA">
      <w:pPr>
        <w:jc w:val="both"/>
        <w:rPr>
          <w:rFonts w:ascii="Times New Roman" w:eastAsia="Times New Roman" w:hAnsi="Times New Roman" w:cs="Times New Roman"/>
          <w:sz w:val="24"/>
          <w:szCs w:val="24"/>
        </w:rPr>
      </w:pPr>
    </w:p>
    <w:p w14:paraId="15CFAAF2" w14:textId="77777777" w:rsidR="00DE4EDA" w:rsidRDefault="00200994">
      <w:pPr>
        <w:pStyle w:val="Heading2"/>
        <w:jc w:val="both"/>
        <w:rPr>
          <w:rFonts w:cs="Times New Roman"/>
          <w:szCs w:val="24"/>
        </w:rPr>
      </w:pPr>
      <w:bookmarkStart w:id="53" w:name="_Toc167561844"/>
      <w:r>
        <w:rPr>
          <w:rFonts w:cs="Times New Roman"/>
          <w:szCs w:val="24"/>
        </w:rPr>
        <w:t>4.3 Students from primary and secondary schools on online course programs</w:t>
      </w:r>
      <w:bookmarkEnd w:id="53"/>
    </w:p>
    <w:p w14:paraId="5ADDD11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who put time and effort into coursework and working online learn in any classroom, and people with good offline skills in following a course can learn online courses. </w:t>
      </w:r>
    </w:p>
    <w:p w14:paraId="0AAA5A23"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survey was aimed at a particular group that is characterized by specific demographic and psychographic traits that will likely have a significant influence on their attitude toward branding and emotional marketing strategies. The main group of people in the audience was those aged 18-45 and they were known for their tech-savviness and the tendency to accept the new technology. They are smartphone lovers and are always on the lookout for new tech trends. Moreover, the survey was looking for participants who have been brand loyal, as well as those who have either switched brands or are thinking of switching them. Geographically, the first prize was awarded to the cities in the big markets where iPhone sales were already established.</w:t>
      </w:r>
    </w:p>
    <w:p w14:paraId="4450A5D7" w14:textId="77777777" w:rsidR="00DE4EDA" w:rsidRDefault="00DE4EDA">
      <w:pPr>
        <w:jc w:val="both"/>
        <w:rPr>
          <w:rFonts w:ascii="Times New Roman" w:eastAsia="Times New Roman" w:hAnsi="Times New Roman" w:cs="Times New Roman"/>
          <w:sz w:val="24"/>
          <w:szCs w:val="24"/>
        </w:rPr>
      </w:pPr>
    </w:p>
    <w:p w14:paraId="64F6FAA0" w14:textId="77777777" w:rsidR="00DE4EDA" w:rsidRDefault="00200994">
      <w:pPr>
        <w:pStyle w:val="Heading2"/>
        <w:jc w:val="both"/>
        <w:rPr>
          <w:rFonts w:cs="Times New Roman"/>
          <w:szCs w:val="24"/>
        </w:rPr>
      </w:pPr>
      <w:bookmarkStart w:id="54" w:name="_Toc167561845"/>
      <w:r>
        <w:rPr>
          <w:rFonts w:cs="Times New Roman"/>
          <w:szCs w:val="24"/>
        </w:rPr>
        <w:t>4.4 The following are the four data validation procedures</w:t>
      </w:r>
      <w:bookmarkEnd w:id="54"/>
    </w:p>
    <w:p w14:paraId="71F9BDF0"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4F89D05"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“Strategic Branding Approaches for iPhone 15 Marketing with Emotional Marketing Strategy” faced the challenge of assuring the accuracy and validity of the data gathered. Hence, the researchers used the data validation procedures to verify the congruence of the data with the objectives of the study and made sure that the data was reliable. These procedures are the essential tools for checking that the collected data is correct and reliable for the study’s analysis which, thus, confirms the results.</w:t>
      </w:r>
    </w:p>
    <w:p w14:paraId="20AC93F9" w14:textId="77777777" w:rsidR="00DE4EDA" w:rsidRDefault="00DE4EDA">
      <w:pPr>
        <w:jc w:val="both"/>
        <w:rPr>
          <w:rFonts w:ascii="Times New Roman" w:eastAsia="Times New Roman" w:hAnsi="Times New Roman" w:cs="Times New Roman"/>
          <w:sz w:val="24"/>
          <w:szCs w:val="24"/>
        </w:rPr>
      </w:pPr>
    </w:p>
    <w:p w14:paraId="17B5720E" w14:textId="77777777" w:rsidR="00DE4EDA" w:rsidRDefault="00200994">
      <w:pPr>
        <w:jc w:val="both"/>
        <w:rPr>
          <w:rFonts w:ascii="Times New Roman" w:eastAsia="Times New Roman" w:hAnsi="Times New Roman" w:cs="Times New Roman"/>
          <w:b/>
          <w:bCs/>
          <w:sz w:val="24"/>
          <w:szCs w:val="24"/>
        </w:rPr>
      </w:pPr>
      <w:bookmarkStart w:id="55" w:name="_Toc167561846"/>
      <w:r>
        <w:rPr>
          <w:rStyle w:val="Heading3Char"/>
          <w:rFonts w:cs="Times New Roman"/>
        </w:rPr>
        <w:t>4.4.1 Developing Quality Assurance Measures</w:t>
      </w:r>
      <w:bookmarkEnd w:id="55"/>
      <w:r>
        <w:rPr>
          <w:rFonts w:ascii="Times New Roman" w:eastAsia="Times New Roman" w:hAnsi="Times New Roman" w:cs="Times New Roman"/>
          <w:b/>
          <w:bCs/>
          <w:sz w:val="24"/>
          <w:szCs w:val="24"/>
        </w:rPr>
        <w:t>, the first step towards the non-stop project quality, the long-term outcomes, and the interpretation process</w:t>
      </w:r>
    </w:p>
    <w:p w14:paraId="26E53836"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survey application incorporated strict methods to ensure the quality and reliability of the data and the data integrity. Automated response consistency checks were embedded into the Google </w:t>
      </w:r>
      <w:r>
        <w:rPr>
          <w:rFonts w:ascii="Times New Roman" w:eastAsia="Times New Roman" w:hAnsi="Times New Roman" w:cs="Times New Roman"/>
          <w:sz w:val="24"/>
          <w:szCs w:val="24"/>
        </w:rPr>
        <w:lastRenderedPageBreak/>
        <w:t>Forms platform, which had the possibility of catching the contradictions or inconsistencies in the participants’ answers to the logically connected questions. The possible cases of contradicting responses were marked for another examination. Furthermore, there were systems in place to handle the case of multiple submissions, the methods of which were sessions called ‘cookie’ and ‘IP tracking’ that made it possible for each participant to submit it only once. Thus, the duplicate responses were prevented from influencing the results, ensuring the quality of the dataset. Besides that, the attention check questions were the main way to make sure that the respondents were paying attention during the entire survey. Through these questions, the surveyors were able to check if the respondents were attentive and interested in the survey content, thereby eliminating the inattentive and random responses and the result was an improvement of the data collected.</w:t>
      </w:r>
    </w:p>
    <w:p w14:paraId="42AA4124" w14:textId="77777777" w:rsidR="00DE4EDA" w:rsidRDefault="00DE4EDA">
      <w:pPr>
        <w:jc w:val="both"/>
        <w:rPr>
          <w:rFonts w:ascii="Times New Roman" w:eastAsia="Times New Roman" w:hAnsi="Times New Roman" w:cs="Times New Roman"/>
          <w:sz w:val="24"/>
          <w:szCs w:val="24"/>
        </w:rPr>
      </w:pPr>
    </w:p>
    <w:p w14:paraId="1891CD89" w14:textId="77777777" w:rsidR="00DE4EDA" w:rsidRDefault="00200994">
      <w:pPr>
        <w:pStyle w:val="Heading3"/>
        <w:jc w:val="both"/>
        <w:rPr>
          <w:rFonts w:eastAsia="Times New Roman" w:cs="Times New Roman"/>
        </w:rPr>
      </w:pPr>
      <w:bookmarkStart w:id="56" w:name="_Toc167561847"/>
      <w:r>
        <w:rPr>
          <w:rFonts w:eastAsia="Times New Roman" w:cs="Times New Roman"/>
        </w:rPr>
        <w:t>4.4.2 Validation Checks and Data Cleaning</w:t>
      </w:r>
      <w:bookmarkEnd w:id="56"/>
    </w:p>
    <w:p w14:paraId="2C86B0E0"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data collection, the first step was data cleaning which was necessary to improve the quality and reliability of the data. At first, attention was directed to identifying and eliminating the outliers’ responses that were not like the pattern of the majority. These outliers were checked to determine whether they came from mistakes or were misunderstood by being removed to avoid any distortion in the analysis</w:t>
      </w:r>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sz w:val="24"/>
          <w:szCs w:val="24"/>
        </w:rPr>
        <w:t>The cleaning of data was another crucial part of the process that had to be taken into consideration. Different approaches were taken, such as imputation of missing data using statistical techniques, or removing incomplete responses from those analyses that can affect the quality of the dataset. Moreover, for the qualitative data which is gotten from the open-ended questions, a standardization process was applied. This, on the other hand, implies that similar responses are grouped, and the interpretation of them is consistent across what can be regarded as the same phrases or concepts, thus making it more structured.</w:t>
      </w:r>
    </w:p>
    <w:p w14:paraId="463C4C61" w14:textId="77777777" w:rsidR="00DE4EDA" w:rsidRDefault="00DE4EDA">
      <w:pPr>
        <w:jc w:val="both"/>
        <w:rPr>
          <w:rFonts w:ascii="Times New Roman" w:eastAsia="Times New Roman" w:hAnsi="Times New Roman" w:cs="Times New Roman"/>
          <w:sz w:val="24"/>
          <w:szCs w:val="24"/>
        </w:rPr>
      </w:pPr>
    </w:p>
    <w:p w14:paraId="124AF843" w14:textId="77777777" w:rsidR="00DE4EDA" w:rsidRDefault="00200994">
      <w:pPr>
        <w:pStyle w:val="Heading3"/>
        <w:jc w:val="both"/>
        <w:rPr>
          <w:rFonts w:cs="Times New Roman"/>
        </w:rPr>
      </w:pPr>
      <w:bookmarkStart w:id="57" w:name="_Toc167561848"/>
      <w:r>
        <w:rPr>
          <w:rFonts w:eastAsia="Times New Roman" w:cs="Times New Roman"/>
        </w:rPr>
        <w:t>4.4.3 Making sure the data is accurate and consistent is the third requirement for the effective operation of Technology Incorporated together</w:t>
      </w:r>
      <w:bookmarkEnd w:id="57"/>
    </w:p>
    <w:p w14:paraId="6122DFB4"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1ECF38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the data cleansing process was also carried out which involved a lot of steps to amplify the trustworthiness and authenticity of the dataset. The feedback obtained from the pilot testing phase helped in changing both the survey and the interview questions, thus, they became better. The fact that the proactive approach to the issue of potential misunderstandings or ambiguities helped in the clearing up of the problem is the main reason for the optimization of the data collection phase. Only scales that had been validated and constructs like emotional engagement and brand loyalty, which were appropriate, were used in the measurement of these constructs. Through the use of these already established measures, the data reliability was increased, and the accuracy of the data assessment of the key variables was enhanced. The cross-verification technique was introduced, which involved checking the data from surveys by comparing it to the information obtained from interviews. This triangulation method verified the consistency of the </w:t>
      </w:r>
      <w:r>
        <w:rPr>
          <w:rFonts w:ascii="Times New Roman" w:eastAsia="Times New Roman" w:hAnsi="Times New Roman" w:cs="Times New Roman"/>
          <w:sz w:val="24"/>
          <w:szCs w:val="24"/>
        </w:rPr>
        <w:lastRenderedPageBreak/>
        <w:t>findings and at the same time, strengthened the reliability of the conclusions which could be drawn from different data sources. These precise data validation procedures, in total, guaranteed the collection of high-quality, reliable data which in turn is the basis for conducting an effective analysis and getting authentic and trustworthy insights into strategic branding.</w:t>
      </w:r>
    </w:p>
    <w:p w14:paraId="4A47548A" w14:textId="77777777" w:rsidR="00DE4EDA" w:rsidRDefault="00DE4EDA">
      <w:pPr>
        <w:jc w:val="both"/>
        <w:rPr>
          <w:rFonts w:ascii="Times New Roman" w:eastAsia="Times New Roman" w:hAnsi="Times New Roman" w:cs="Times New Roman"/>
          <w:sz w:val="24"/>
          <w:szCs w:val="24"/>
        </w:rPr>
      </w:pPr>
    </w:p>
    <w:p w14:paraId="2D830B73" w14:textId="77777777" w:rsidR="00DE4EDA" w:rsidRDefault="00DE4EDA">
      <w:pPr>
        <w:jc w:val="both"/>
        <w:rPr>
          <w:rFonts w:ascii="Times New Roman" w:eastAsia="Times New Roman" w:hAnsi="Times New Roman" w:cs="Times New Roman"/>
          <w:b/>
          <w:bCs/>
          <w:sz w:val="24"/>
          <w:szCs w:val="24"/>
        </w:rPr>
      </w:pPr>
    </w:p>
    <w:p w14:paraId="175B0209" w14:textId="77777777" w:rsidR="00DE4EDA" w:rsidRDefault="00DE4EDA">
      <w:pPr>
        <w:jc w:val="both"/>
        <w:rPr>
          <w:rFonts w:ascii="Times New Roman" w:eastAsia="Times New Roman" w:hAnsi="Times New Roman" w:cs="Times New Roman"/>
          <w:b/>
          <w:bCs/>
          <w:sz w:val="24"/>
          <w:szCs w:val="24"/>
        </w:rPr>
      </w:pPr>
    </w:p>
    <w:p w14:paraId="1969E325" w14:textId="77777777" w:rsidR="00DE4EDA" w:rsidRDefault="00DE4EDA">
      <w:pPr>
        <w:jc w:val="both"/>
        <w:rPr>
          <w:rFonts w:ascii="Times New Roman" w:eastAsia="Times New Roman" w:hAnsi="Times New Roman" w:cs="Times New Roman"/>
          <w:b/>
          <w:bCs/>
          <w:sz w:val="24"/>
          <w:szCs w:val="24"/>
        </w:rPr>
      </w:pPr>
    </w:p>
    <w:p w14:paraId="0E3BCE0C" w14:textId="77777777" w:rsidR="00DE4EDA" w:rsidRDefault="00DE4EDA">
      <w:pPr>
        <w:jc w:val="both"/>
        <w:rPr>
          <w:rFonts w:ascii="Times New Roman" w:eastAsia="Times New Roman" w:hAnsi="Times New Roman" w:cs="Times New Roman"/>
          <w:b/>
          <w:bCs/>
          <w:sz w:val="24"/>
          <w:szCs w:val="24"/>
        </w:rPr>
      </w:pPr>
    </w:p>
    <w:p w14:paraId="275C6067" w14:textId="77777777" w:rsidR="00DE4EDA" w:rsidRDefault="00DE4EDA">
      <w:pPr>
        <w:jc w:val="both"/>
        <w:rPr>
          <w:rFonts w:ascii="Times New Roman" w:eastAsia="Times New Roman" w:hAnsi="Times New Roman" w:cs="Times New Roman"/>
          <w:b/>
          <w:bCs/>
          <w:sz w:val="24"/>
          <w:szCs w:val="24"/>
        </w:rPr>
      </w:pPr>
    </w:p>
    <w:p w14:paraId="1DEB122E" w14:textId="77777777" w:rsidR="00DE4EDA" w:rsidRDefault="00DE4EDA">
      <w:pPr>
        <w:jc w:val="both"/>
        <w:rPr>
          <w:rFonts w:ascii="Times New Roman" w:eastAsia="Times New Roman" w:hAnsi="Times New Roman" w:cs="Times New Roman"/>
          <w:b/>
          <w:bCs/>
          <w:sz w:val="24"/>
          <w:szCs w:val="24"/>
        </w:rPr>
      </w:pPr>
    </w:p>
    <w:p w14:paraId="5E25427B" w14:textId="77777777" w:rsidR="00DE4EDA" w:rsidRDefault="00DE4EDA">
      <w:pPr>
        <w:jc w:val="both"/>
        <w:rPr>
          <w:rFonts w:ascii="Times New Roman" w:eastAsia="Times New Roman" w:hAnsi="Times New Roman" w:cs="Times New Roman"/>
          <w:b/>
          <w:bCs/>
          <w:sz w:val="24"/>
          <w:szCs w:val="24"/>
        </w:rPr>
      </w:pPr>
    </w:p>
    <w:p w14:paraId="5674455E" w14:textId="77777777" w:rsidR="00DE4EDA" w:rsidRDefault="00DE4EDA">
      <w:pPr>
        <w:jc w:val="both"/>
        <w:rPr>
          <w:rFonts w:ascii="Times New Roman" w:eastAsia="Times New Roman" w:hAnsi="Times New Roman" w:cs="Times New Roman"/>
          <w:b/>
          <w:bCs/>
          <w:sz w:val="24"/>
          <w:szCs w:val="24"/>
        </w:rPr>
      </w:pPr>
    </w:p>
    <w:p w14:paraId="45961B70" w14:textId="77777777" w:rsidR="00DE4EDA" w:rsidRDefault="00DE4EDA">
      <w:pPr>
        <w:jc w:val="both"/>
        <w:rPr>
          <w:rFonts w:ascii="Times New Roman" w:eastAsia="Times New Roman" w:hAnsi="Times New Roman" w:cs="Times New Roman"/>
          <w:b/>
          <w:bCs/>
          <w:sz w:val="24"/>
          <w:szCs w:val="24"/>
        </w:rPr>
      </w:pPr>
    </w:p>
    <w:p w14:paraId="2AA76DEE" w14:textId="77777777" w:rsidR="00DE4EDA" w:rsidRDefault="00DE4EDA">
      <w:pPr>
        <w:jc w:val="both"/>
        <w:rPr>
          <w:rFonts w:ascii="Times New Roman" w:eastAsia="Times New Roman" w:hAnsi="Times New Roman" w:cs="Times New Roman"/>
          <w:b/>
          <w:bCs/>
          <w:sz w:val="24"/>
          <w:szCs w:val="24"/>
        </w:rPr>
      </w:pPr>
    </w:p>
    <w:p w14:paraId="74311FEB" w14:textId="77777777" w:rsidR="00DE4EDA" w:rsidRDefault="00DE4EDA">
      <w:pPr>
        <w:jc w:val="both"/>
        <w:rPr>
          <w:rFonts w:ascii="Times New Roman" w:eastAsia="Times New Roman" w:hAnsi="Times New Roman" w:cs="Times New Roman"/>
          <w:b/>
          <w:bCs/>
          <w:sz w:val="24"/>
          <w:szCs w:val="24"/>
        </w:rPr>
      </w:pPr>
    </w:p>
    <w:p w14:paraId="1BA2801F" w14:textId="77777777" w:rsidR="00DE4EDA" w:rsidRDefault="00DE4EDA">
      <w:pPr>
        <w:jc w:val="both"/>
        <w:rPr>
          <w:rFonts w:ascii="Times New Roman" w:eastAsia="Times New Roman" w:hAnsi="Times New Roman" w:cs="Times New Roman"/>
          <w:b/>
          <w:bCs/>
          <w:sz w:val="24"/>
          <w:szCs w:val="24"/>
        </w:rPr>
      </w:pPr>
    </w:p>
    <w:p w14:paraId="4419E194" w14:textId="77777777" w:rsidR="00DE4EDA" w:rsidRDefault="00DE4EDA">
      <w:pPr>
        <w:jc w:val="both"/>
        <w:rPr>
          <w:rFonts w:ascii="Times New Roman" w:eastAsia="Times New Roman" w:hAnsi="Times New Roman" w:cs="Times New Roman"/>
          <w:b/>
          <w:bCs/>
          <w:sz w:val="24"/>
          <w:szCs w:val="24"/>
        </w:rPr>
      </w:pPr>
    </w:p>
    <w:p w14:paraId="2FEFCD13" w14:textId="77777777" w:rsidR="00DE4EDA" w:rsidRDefault="00DE4EDA">
      <w:pPr>
        <w:jc w:val="both"/>
        <w:rPr>
          <w:rFonts w:ascii="Times New Roman" w:eastAsia="Times New Roman" w:hAnsi="Times New Roman" w:cs="Times New Roman"/>
          <w:b/>
          <w:bCs/>
          <w:sz w:val="24"/>
          <w:szCs w:val="24"/>
        </w:rPr>
      </w:pPr>
    </w:p>
    <w:p w14:paraId="1D9B115E" w14:textId="77777777" w:rsidR="00DE4EDA" w:rsidRDefault="00DE4EDA">
      <w:pPr>
        <w:jc w:val="both"/>
        <w:rPr>
          <w:rFonts w:ascii="Times New Roman" w:eastAsia="Times New Roman" w:hAnsi="Times New Roman" w:cs="Times New Roman"/>
          <w:b/>
          <w:bCs/>
          <w:sz w:val="24"/>
          <w:szCs w:val="24"/>
        </w:rPr>
      </w:pPr>
    </w:p>
    <w:p w14:paraId="60F61737" w14:textId="77777777" w:rsidR="00DE4EDA" w:rsidRDefault="00DE4EDA">
      <w:pPr>
        <w:jc w:val="both"/>
        <w:rPr>
          <w:rFonts w:ascii="Times New Roman" w:eastAsia="Times New Roman" w:hAnsi="Times New Roman" w:cs="Times New Roman"/>
          <w:b/>
          <w:bCs/>
          <w:sz w:val="24"/>
          <w:szCs w:val="24"/>
        </w:rPr>
      </w:pPr>
    </w:p>
    <w:p w14:paraId="5BE5918A" w14:textId="77777777" w:rsidR="00DE4EDA" w:rsidRDefault="00DE4EDA">
      <w:pPr>
        <w:jc w:val="both"/>
        <w:rPr>
          <w:rFonts w:ascii="Times New Roman" w:eastAsia="Times New Roman" w:hAnsi="Times New Roman" w:cs="Times New Roman"/>
          <w:b/>
          <w:bCs/>
          <w:sz w:val="24"/>
          <w:szCs w:val="24"/>
        </w:rPr>
      </w:pPr>
    </w:p>
    <w:p w14:paraId="110D3EF1" w14:textId="77777777" w:rsidR="00DE4EDA" w:rsidRDefault="00DE4EDA">
      <w:pPr>
        <w:jc w:val="both"/>
        <w:rPr>
          <w:rFonts w:ascii="Times New Roman" w:eastAsia="Times New Roman" w:hAnsi="Times New Roman" w:cs="Times New Roman"/>
          <w:b/>
          <w:bCs/>
          <w:sz w:val="24"/>
          <w:szCs w:val="24"/>
        </w:rPr>
      </w:pPr>
    </w:p>
    <w:p w14:paraId="443454EE" w14:textId="77777777" w:rsidR="00DE4EDA" w:rsidRDefault="00DE4EDA">
      <w:pPr>
        <w:jc w:val="both"/>
        <w:rPr>
          <w:rFonts w:ascii="Times New Roman" w:eastAsia="Times New Roman" w:hAnsi="Times New Roman" w:cs="Times New Roman"/>
          <w:b/>
          <w:bCs/>
          <w:sz w:val="24"/>
          <w:szCs w:val="24"/>
        </w:rPr>
      </w:pPr>
    </w:p>
    <w:p w14:paraId="26AAFCD6" w14:textId="77777777" w:rsidR="00DE4EDA" w:rsidRDefault="00DE4EDA">
      <w:pPr>
        <w:jc w:val="both"/>
        <w:rPr>
          <w:rFonts w:ascii="Times New Roman" w:eastAsia="Times New Roman" w:hAnsi="Times New Roman" w:cs="Times New Roman"/>
          <w:b/>
          <w:bCs/>
          <w:sz w:val="24"/>
          <w:szCs w:val="24"/>
        </w:rPr>
      </w:pPr>
    </w:p>
    <w:p w14:paraId="08B2776F" w14:textId="77777777" w:rsidR="00DE4EDA" w:rsidRDefault="00DE4EDA">
      <w:pPr>
        <w:jc w:val="both"/>
        <w:rPr>
          <w:rFonts w:ascii="Times New Roman" w:eastAsia="Times New Roman" w:hAnsi="Times New Roman" w:cs="Times New Roman"/>
          <w:b/>
          <w:bCs/>
          <w:sz w:val="24"/>
          <w:szCs w:val="24"/>
        </w:rPr>
      </w:pPr>
    </w:p>
    <w:p w14:paraId="419CA10F" w14:textId="77777777" w:rsidR="00DE4EDA" w:rsidRDefault="00200994">
      <w:pPr>
        <w:pStyle w:val="Heading1"/>
        <w:jc w:val="right"/>
        <w:rPr>
          <w:rFonts w:eastAsia="Times New Roman" w:cs="Times New Roman"/>
          <w:sz w:val="32"/>
        </w:rPr>
      </w:pPr>
      <w:bookmarkStart w:id="58" w:name="_Toc167561849"/>
      <w:r>
        <w:rPr>
          <w:rFonts w:eastAsia="Times New Roman" w:cs="Times New Roman"/>
          <w:sz w:val="32"/>
        </w:rPr>
        <w:lastRenderedPageBreak/>
        <w:t>Chapter 5</w:t>
      </w:r>
      <w:bookmarkEnd w:id="58"/>
      <w:r>
        <w:rPr>
          <w:rFonts w:eastAsia="Times New Roman" w:cs="Times New Roman"/>
          <w:sz w:val="32"/>
        </w:rPr>
        <w:t xml:space="preserve"> </w:t>
      </w:r>
    </w:p>
    <w:p w14:paraId="30DB9E15" w14:textId="77777777" w:rsidR="00DE4EDA" w:rsidRDefault="00200994">
      <w:pPr>
        <w:pStyle w:val="Heading1"/>
        <w:jc w:val="right"/>
        <w:rPr>
          <w:rFonts w:eastAsia="Times New Roman" w:cs="Times New Roman"/>
          <w:sz w:val="32"/>
        </w:rPr>
      </w:pPr>
      <w:bookmarkStart w:id="59" w:name="_Toc167561850"/>
      <w:r>
        <w:rPr>
          <w:rFonts w:eastAsia="Times New Roman" w:cs="Times New Roman"/>
          <w:sz w:val="32"/>
        </w:rPr>
        <w:t>Data Analysis</w:t>
      </w:r>
      <w:bookmarkEnd w:id="59"/>
    </w:p>
    <w:p w14:paraId="744C591A" w14:textId="77777777" w:rsidR="00DE4EDA" w:rsidRDefault="00DE4EDA">
      <w:pPr>
        <w:jc w:val="both"/>
        <w:rPr>
          <w:rFonts w:ascii="Times New Roman" w:eastAsia="Times New Roman" w:hAnsi="Times New Roman" w:cs="Times New Roman"/>
          <w:b/>
          <w:bCs/>
          <w:sz w:val="24"/>
          <w:szCs w:val="24"/>
        </w:rPr>
      </w:pPr>
    </w:p>
    <w:p w14:paraId="3003339B" w14:textId="77777777" w:rsidR="00DE4EDA" w:rsidRDefault="00200994">
      <w:pPr>
        <w:pStyle w:val="Heading2"/>
        <w:jc w:val="both"/>
        <w:rPr>
          <w:rFonts w:cs="Times New Roman"/>
          <w:szCs w:val="24"/>
        </w:rPr>
      </w:pPr>
      <w:bookmarkStart w:id="60" w:name="_Toc167561851"/>
      <w:r>
        <w:rPr>
          <w:rFonts w:cs="Times New Roman"/>
          <w:szCs w:val="24"/>
        </w:rPr>
        <w:t>5.1 Quantitative Analysis</w:t>
      </w:r>
      <w:bookmarkEnd w:id="60"/>
    </w:p>
    <w:p w14:paraId="05DF9036" w14:textId="77777777" w:rsidR="00DE4EDA" w:rsidRDefault="00200994">
      <w:pPr>
        <w:pStyle w:val="Heading3"/>
        <w:jc w:val="both"/>
        <w:rPr>
          <w:rFonts w:eastAsia="Times New Roman" w:cs="Times New Roman"/>
        </w:rPr>
      </w:pPr>
      <w:bookmarkStart w:id="61" w:name="_Toc167561852"/>
      <w:r>
        <w:rPr>
          <w:rFonts w:eastAsia="Times New Roman" w:cs="Times New Roman"/>
        </w:rPr>
        <w:t>5.1.1 Descriptive Statistics</w:t>
      </w:r>
      <w:bookmarkEnd w:id="61"/>
    </w:p>
    <w:p w14:paraId="6CAC255B"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quantitative information, which was obtained from the surveys, was examined by descriptive statistics to grasp the brand perception and the effectiveness of emotional branding strategies for the iPhone. The means and standard deviations were computed for each dimension of brand perception, which includes reliability, innovation, and emotional appeal. The outcomes reveal that the iPhone brand was considered to be highly reliable, innovative, and emotionally appealing by the participants, thus, the brand image was good</w:t>
      </w:r>
      <w:r>
        <w:rPr>
          <w:rFonts w:ascii="Times New Roman" w:hAnsi="Times New Roman" w:cs="Times New Roman"/>
          <w:color w:val="222222"/>
          <w:sz w:val="24"/>
          <w:szCs w:val="24"/>
          <w:shd w:val="clear" w:color="auto" w:fill="FFFFFF"/>
        </w:rPr>
        <w:t xml:space="preserve"> </w:t>
      </w:r>
      <w:hyperlink w:anchor="a61" w:history="1">
        <w:r>
          <w:rPr>
            <w:rStyle w:val="Hyperlink"/>
            <w:rFonts w:ascii="Times New Roman" w:hAnsi="Times New Roman" w:cs="Times New Roman"/>
            <w:sz w:val="24"/>
            <w:szCs w:val="24"/>
            <w:u w:val="none"/>
            <w:shd w:val="clear" w:color="auto" w:fill="FFFFFF"/>
          </w:rPr>
          <w:t>(Schmidt, O, 2018)</w:t>
        </w:r>
      </w:hyperlink>
      <w:r>
        <w:rPr>
          <w:rFonts w:ascii="Times New Roman" w:hAnsi="Times New Roman" w:cs="Times New Roman"/>
          <w:color w:val="222222"/>
          <w:sz w:val="24"/>
          <w:szCs w:val="24"/>
          <w:shd w:val="clear" w:color="auto" w:fill="FFFFFF"/>
        </w:rPr>
        <w:t>. </w:t>
      </w:r>
    </w:p>
    <w:p w14:paraId="232207AD" w14:textId="77777777" w:rsidR="00DE4EDA" w:rsidRDefault="00DE4EDA">
      <w:pPr>
        <w:jc w:val="both"/>
        <w:rPr>
          <w:rFonts w:ascii="Times New Roman" w:eastAsia="Times New Roman" w:hAnsi="Times New Roman" w:cs="Times New Roman"/>
          <w:sz w:val="24"/>
          <w:szCs w:val="24"/>
        </w:rPr>
      </w:pPr>
    </w:p>
    <w:p w14:paraId="6B8D35D0" w14:textId="77777777" w:rsidR="00DE4EDA" w:rsidRDefault="00200994">
      <w:pPr>
        <w:pStyle w:val="Heading3"/>
        <w:jc w:val="both"/>
        <w:rPr>
          <w:rFonts w:eastAsia="Times New Roman" w:cs="Times New Roman"/>
        </w:rPr>
      </w:pPr>
      <w:bookmarkStart w:id="62" w:name="_Toc167561853"/>
      <w:r>
        <w:rPr>
          <w:rFonts w:eastAsia="Times New Roman" w:cs="Times New Roman"/>
        </w:rPr>
        <w:t>5.1.2 Inferential Statistics</w:t>
      </w:r>
      <w:bookmarkEnd w:id="62"/>
    </w:p>
    <w:p w14:paraId="23564EB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inferential statistics, it was possible to make a comparison of the brand perception among people of different ages, genders, and incomes. The brand perception varies significantly among the different age groups, and the young participants perceive the iPhone brand as more innovative and emotionally appealing than the older participants. Therefore, it is evident that the iPhone brand is more liked by youngsters. Besides, the t-tests showed the fact that a lot of differences in brand perception were present between male and female participants. The male participants had a higher rating of the reliability and innovation of the iPhone brand than the female participants. Therefore, the iPhone brand is the favorite of the male customers.</w:t>
      </w:r>
    </w:p>
    <w:p w14:paraId="4116C0E2" w14:textId="77777777" w:rsidR="00DE4EDA" w:rsidRDefault="00DE4EDA">
      <w:pPr>
        <w:jc w:val="both"/>
        <w:rPr>
          <w:rFonts w:ascii="Times New Roman" w:eastAsia="Times New Roman" w:hAnsi="Times New Roman" w:cs="Times New Roman"/>
          <w:sz w:val="24"/>
          <w:szCs w:val="24"/>
        </w:rPr>
      </w:pPr>
    </w:p>
    <w:p w14:paraId="20F2885A" w14:textId="77777777" w:rsidR="00DE4EDA" w:rsidRDefault="00200994">
      <w:pPr>
        <w:pStyle w:val="Heading3"/>
        <w:jc w:val="both"/>
        <w:rPr>
          <w:rFonts w:cs="Times New Roman"/>
        </w:rPr>
      </w:pPr>
      <w:bookmarkStart w:id="63" w:name="_Toc167561854"/>
      <w:r>
        <w:rPr>
          <w:rFonts w:eastAsia="Times New Roman" w:cs="Times New Roman"/>
        </w:rPr>
        <w:t>5.1.3 Correlation Analysis is the method of studying the connection of two or more variables</w:t>
      </w:r>
      <w:bookmarkEnd w:id="63"/>
    </w:p>
    <w:p w14:paraId="1365ADE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connection between the emotional branding elements and the brand perception dimensions was analyzed by correlation analysis. The research demonstrates the existence of strong positive relationships between storytelling and trust, visual appearance and emotional appeal, and innovation and loyalty.</w:t>
      </w:r>
    </w:p>
    <w:p w14:paraId="3ECD3C27" w14:textId="77777777" w:rsidR="00DE4EDA" w:rsidRDefault="00DE4EDA">
      <w:pPr>
        <w:jc w:val="both"/>
        <w:rPr>
          <w:rFonts w:ascii="Times New Roman" w:eastAsia="Times New Roman" w:hAnsi="Times New Roman" w:cs="Times New Roman"/>
          <w:b/>
          <w:bCs/>
          <w:sz w:val="24"/>
          <w:szCs w:val="24"/>
        </w:rPr>
      </w:pPr>
    </w:p>
    <w:p w14:paraId="628977B6" w14:textId="77777777" w:rsidR="00DE4EDA" w:rsidRDefault="00200994">
      <w:pPr>
        <w:pStyle w:val="Heading2"/>
        <w:jc w:val="both"/>
        <w:rPr>
          <w:rFonts w:cs="Times New Roman"/>
          <w:szCs w:val="24"/>
        </w:rPr>
      </w:pPr>
      <w:bookmarkStart w:id="64" w:name="_Toc167561855"/>
      <w:r>
        <w:rPr>
          <w:rFonts w:cs="Times New Roman"/>
          <w:szCs w:val="24"/>
        </w:rPr>
        <w:t>5.2 Qualitative Analysis</w:t>
      </w:r>
      <w:bookmarkEnd w:id="64"/>
    </w:p>
    <w:p w14:paraId="4EC26F43" w14:textId="77777777" w:rsidR="00DE4EDA" w:rsidRDefault="00DE4EDA">
      <w:pPr>
        <w:jc w:val="both"/>
        <w:rPr>
          <w:rFonts w:ascii="Times New Roman" w:eastAsia="Times New Roman" w:hAnsi="Times New Roman" w:cs="Times New Roman"/>
          <w:b/>
          <w:bCs/>
          <w:sz w:val="24"/>
          <w:szCs w:val="24"/>
        </w:rPr>
      </w:pPr>
    </w:p>
    <w:p w14:paraId="143337A2" w14:textId="77777777" w:rsidR="00DE4EDA" w:rsidRDefault="00200994">
      <w:pPr>
        <w:pStyle w:val="Heading3"/>
        <w:jc w:val="both"/>
        <w:rPr>
          <w:rFonts w:eastAsia="Times New Roman" w:cs="Times New Roman"/>
        </w:rPr>
      </w:pPr>
      <w:bookmarkStart w:id="65" w:name="_Toc167561856"/>
      <w:r>
        <w:rPr>
          <w:rFonts w:eastAsia="Times New Roman" w:cs="Times New Roman"/>
        </w:rPr>
        <w:lastRenderedPageBreak/>
        <w:t>5.2.1 Thematic Analysis of Interview Transcripts</w:t>
      </w:r>
      <w:bookmarkEnd w:id="65"/>
    </w:p>
    <w:p w14:paraId="0BE9F09C"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interviews were taken and then thematic analysis was done to find out the patterns and themes that are related to emotional branding strategies and the consumers’ experience with the iPhone brand</w:t>
      </w:r>
      <w:r>
        <w:rPr>
          <w:rFonts w:ascii="Times New Roman" w:hAnsi="Times New Roman" w:cs="Times New Roman"/>
          <w:color w:val="222222"/>
          <w:sz w:val="24"/>
          <w:szCs w:val="24"/>
          <w:shd w:val="clear" w:color="auto" w:fill="FFFFFF"/>
        </w:rPr>
        <w:t>.</w:t>
      </w:r>
    </w:p>
    <w:p w14:paraId="28C05156"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 Connection: The participants declared that they were very devoted to the iPhone brand and they had a very strong sense of loyalty, trust, and affection for it. They called the brand “friendly”, “approachable” and “innovative” and also, they said that they got a sense of pride and uniqueness when they were using iPhone products</w:t>
      </w:r>
      <w:r>
        <w:rPr>
          <w:rFonts w:ascii="Times New Roman" w:hAnsi="Times New Roman" w:cs="Times New Roman"/>
          <w:color w:val="222222"/>
          <w:sz w:val="24"/>
          <w:szCs w:val="24"/>
          <w:shd w:val="clear" w:color="auto" w:fill="FFFFFF"/>
        </w:rPr>
        <w:t xml:space="preserve"> </w:t>
      </w:r>
      <w:hyperlink w:anchor="a27" w:history="1">
        <w:r>
          <w:rPr>
            <w:rStyle w:val="Hyperlink"/>
            <w:rFonts w:ascii="Times New Roman" w:hAnsi="Times New Roman" w:cs="Times New Roman"/>
            <w:sz w:val="24"/>
            <w:szCs w:val="24"/>
            <w:u w:val="none"/>
            <w:shd w:val="clear" w:color="auto" w:fill="FFFFFF"/>
          </w:rPr>
          <w:t>(</w:t>
        </w:r>
        <w:proofErr w:type="spellStart"/>
        <w:r>
          <w:rPr>
            <w:rStyle w:val="Hyperlink"/>
            <w:rFonts w:ascii="Times New Roman" w:eastAsia="Times New Roman" w:hAnsi="Times New Roman" w:cs="Times New Roman"/>
            <w:sz w:val="24"/>
            <w:szCs w:val="24"/>
            <w:u w:val="none"/>
          </w:rPr>
          <w:t>Neglur</w:t>
        </w:r>
        <w:proofErr w:type="spellEnd"/>
        <w:r>
          <w:rPr>
            <w:rStyle w:val="Hyperlink"/>
            <w:rFonts w:ascii="Times New Roman" w:eastAsia="Times New Roman" w:hAnsi="Times New Roman" w:cs="Times New Roman"/>
            <w:sz w:val="24"/>
            <w:szCs w:val="24"/>
            <w:u w:val="none"/>
          </w:rPr>
          <w:t>, I. S., &amp; Rajeswari, P. S, 2024)</w:t>
        </w:r>
      </w:hyperlink>
      <w:r>
        <w:rPr>
          <w:rFonts w:ascii="Times New Roman" w:hAnsi="Times New Roman" w:cs="Times New Roman"/>
          <w:color w:val="222222"/>
          <w:sz w:val="24"/>
          <w:szCs w:val="24"/>
          <w:shd w:val="clear" w:color="auto" w:fill="FFFFFF"/>
        </w:rPr>
        <w:t>.</w:t>
      </w:r>
    </w:p>
    <w:p w14:paraId="74FD20B6"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The iPhone brand was known as new, trendy, and stylish, up to the point that the participants were not only appreciative of its thin design but also of its user-friendly interface. They realized that the brand was always ahead of the trend in technology and it showed in their loyalty and admiration so they were prominently associated with the brand</w:t>
      </w:r>
      <w:r>
        <w:rPr>
          <w:rFonts w:ascii="Times New Roman" w:hAnsi="Times New Roman" w:cs="Times New Roman"/>
          <w:color w:val="222222"/>
          <w:sz w:val="24"/>
          <w:szCs w:val="24"/>
          <w:shd w:val="clear" w:color="auto" w:fill="FFFFFF"/>
        </w:rPr>
        <w:t>.</w:t>
      </w:r>
    </w:p>
    <w:p w14:paraId="2DDCE97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Visual Appeal: The visual attractiveness of the iPhone was a key element in the participants’ purchasing decisions, and many of them stated that the brand’s stylish and straightforward design was the main reason for their purchase. They realized that the brand applied clean lines, simple shapes, and bold colors to create a product that was both visually appealing and attractive in a competitive market</w:t>
      </w:r>
      <w:r>
        <w:rPr>
          <w:rFonts w:ascii="Times New Roman" w:hAnsi="Times New Roman" w:cs="Times New Roman"/>
          <w:color w:val="222222"/>
          <w:sz w:val="24"/>
          <w:szCs w:val="24"/>
          <w:shd w:val="clear" w:color="auto" w:fill="FFFFFF"/>
        </w:rPr>
        <w:t xml:space="preserve"> </w:t>
      </w:r>
      <w:hyperlink w:anchor="a20" w:history="1">
        <w:r>
          <w:rPr>
            <w:rStyle w:val="Hyperlink"/>
            <w:rFonts w:ascii="Times New Roman" w:hAnsi="Times New Roman" w:cs="Times New Roman"/>
            <w:sz w:val="24"/>
            <w:szCs w:val="24"/>
            <w:u w:val="none"/>
            <w:shd w:val="clear" w:color="auto" w:fill="FFFFFF"/>
          </w:rPr>
          <w:t>(</w:t>
        </w:r>
        <w:proofErr w:type="spellStart"/>
        <w:r>
          <w:rPr>
            <w:rStyle w:val="Hyperlink"/>
            <w:rFonts w:ascii="Times New Roman" w:hAnsi="Times New Roman" w:cs="Times New Roman"/>
            <w:sz w:val="24"/>
            <w:szCs w:val="24"/>
            <w:u w:val="none"/>
            <w:shd w:val="clear" w:color="auto" w:fill="FFFFFF"/>
          </w:rPr>
          <w:t>Kadavá</w:t>
        </w:r>
        <w:proofErr w:type="spellEnd"/>
        <w:r>
          <w:rPr>
            <w:rStyle w:val="Hyperlink"/>
            <w:rFonts w:ascii="Times New Roman" w:hAnsi="Times New Roman" w:cs="Times New Roman"/>
            <w:sz w:val="24"/>
            <w:szCs w:val="24"/>
            <w:u w:val="none"/>
            <w:shd w:val="clear" w:color="auto" w:fill="FFFFFF"/>
          </w:rPr>
          <w:t>, J,2021)</w:t>
        </w:r>
      </w:hyperlink>
      <w:r>
        <w:rPr>
          <w:rFonts w:ascii="Times New Roman" w:eastAsia="Times New Roman" w:hAnsi="Times New Roman" w:cs="Times New Roman"/>
          <w:sz w:val="24"/>
          <w:szCs w:val="24"/>
        </w:rPr>
        <w:t>.</w:t>
      </w:r>
    </w:p>
    <w:p w14:paraId="0EF5641C"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 Authenticity: The participants identified the iPhone brand as real and honest and thus, they concluded that the brand’s dedication to innovation, customer satisfaction, and sustainability was the reason</w:t>
      </w:r>
      <w:r>
        <w:rPr>
          <w:rFonts w:ascii="Times New Roman" w:hAnsi="Times New Roman" w:cs="Times New Roman"/>
          <w:color w:val="222222"/>
          <w:sz w:val="24"/>
          <w:szCs w:val="24"/>
          <w:shd w:val="clear" w:color="auto" w:fill="FFFFFF"/>
        </w:rPr>
        <w:t>.</w:t>
      </w:r>
    </w:p>
    <w:p w14:paraId="770E2C88" w14:textId="77777777" w:rsidR="00DE4EDA" w:rsidRDefault="00DE4EDA">
      <w:pPr>
        <w:jc w:val="both"/>
        <w:rPr>
          <w:rFonts w:ascii="Times New Roman" w:eastAsia="Times New Roman" w:hAnsi="Times New Roman" w:cs="Times New Roman"/>
          <w:sz w:val="24"/>
          <w:szCs w:val="24"/>
        </w:rPr>
      </w:pPr>
    </w:p>
    <w:p w14:paraId="75CF5D9B" w14:textId="77777777" w:rsidR="00DE4EDA" w:rsidRDefault="00200994">
      <w:pPr>
        <w:pStyle w:val="Heading3"/>
        <w:jc w:val="both"/>
        <w:rPr>
          <w:rFonts w:eastAsia="Times New Roman" w:cs="Times New Roman"/>
        </w:rPr>
      </w:pPr>
      <w:bookmarkStart w:id="66" w:name="_Toc167561857"/>
      <w:r>
        <w:rPr>
          <w:rFonts w:eastAsia="Times New Roman" w:cs="Times New Roman"/>
        </w:rPr>
        <w:t>5.2.2 Triangulation of Qualitative Data with Quantitative Findings</w:t>
      </w:r>
      <w:bookmarkEnd w:id="66"/>
    </w:p>
    <w:p w14:paraId="2F46FB6C"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qualitative results were reinterpreted together with the quantitative ones and the whole picture of the iPhone brand’s emotional branding strategies and the consumer experiences were presented. The triangulation revealed several key insights, including:</w:t>
      </w:r>
    </w:p>
    <w:p w14:paraId="5128184E"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emotional bond that the iPhone has with its customers is the result of its innovative products, storytelling way, and visual aspects together, all of which, create a strong brand image and emotional narrative</w:t>
      </w:r>
      <w:r>
        <w:rPr>
          <w:rFonts w:ascii="Times New Roman" w:hAnsi="Times New Roman" w:cs="Times New Roman"/>
          <w:color w:val="222222"/>
          <w:sz w:val="24"/>
          <w:szCs w:val="24"/>
          <w:shd w:val="clear" w:color="auto" w:fill="FFFFFF"/>
        </w:rPr>
        <w:t>.</w:t>
      </w:r>
    </w:p>
    <w:p w14:paraId="0A393969"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real brand and the customer’s satisfaction are the main reasons for the consumer’s trust and loyalty and these are the features that are seen in its products, marketing, and customer service.</w:t>
      </w:r>
    </w:p>
    <w:p w14:paraId="505C3926"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iPhone brand’s emotional branding strategies are effective in crafting an emotional story about its products, which consequently, forms a strong brand image and customer loyalty. The brand features the storytelling, visuals, and innovation that make its story unique and appealing to others.</w:t>
      </w:r>
    </w:p>
    <w:p w14:paraId="7D0955FF"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the evaluation of the qualitative aspects of the iPhone brand’s emotional branding strategies and customer experiences brings to light the full understanding of them. The study proves that the brand’s emotional connection with its customers is because of its innovative products, storytelling </w:t>
      </w:r>
      <w:r>
        <w:rPr>
          <w:rFonts w:ascii="Times New Roman" w:eastAsia="Times New Roman" w:hAnsi="Times New Roman" w:cs="Times New Roman"/>
          <w:sz w:val="24"/>
          <w:szCs w:val="24"/>
        </w:rPr>
        <w:lastRenderedPageBreak/>
        <w:t>style, and visual features and that authenticity and customer satisfaction are the main reasons why the brand gets the trust and loyalty of the customers. This knowledge can be used in the development of marketing plans and brand management actions that will make the iPhone brand grow and customer loyalty will be doubled. Through their emotional branding strategies and the principle of authenticity, the iPhone brand can be able to maintain its good brand image and hence, acquire a loyal customer base.</w:t>
      </w:r>
    </w:p>
    <w:p w14:paraId="6A3506C1" w14:textId="77777777" w:rsidR="00DE4EDA" w:rsidRDefault="00DE4EDA">
      <w:pPr>
        <w:jc w:val="both"/>
        <w:rPr>
          <w:rFonts w:ascii="Times New Roman" w:eastAsia="Times New Roman" w:hAnsi="Times New Roman" w:cs="Times New Roman"/>
          <w:sz w:val="24"/>
          <w:szCs w:val="24"/>
        </w:rPr>
      </w:pPr>
    </w:p>
    <w:p w14:paraId="0F510258" w14:textId="77777777" w:rsidR="00DE4EDA" w:rsidRDefault="00200994">
      <w:pPr>
        <w:pStyle w:val="Heading2"/>
        <w:jc w:val="both"/>
        <w:rPr>
          <w:rFonts w:cs="Times New Roman"/>
          <w:szCs w:val="24"/>
        </w:rPr>
      </w:pPr>
      <w:bookmarkStart w:id="67" w:name="_Toc167561858"/>
      <w:r>
        <w:rPr>
          <w:rFonts w:cs="Times New Roman"/>
          <w:szCs w:val="24"/>
        </w:rPr>
        <w:t>5.3 Integration of Quantitative and Qualitative Findings</w:t>
      </w:r>
      <w:bookmarkEnd w:id="67"/>
    </w:p>
    <w:p w14:paraId="31D3907C"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combination of quantitative and qualitative data will give a total view of the iPhone brand attitude and consumer experience. The mix of data analysis methods, for instance, data transformation, pattern matching, and data triangulation is used to find the story that proves the brand’s emotional connection with the consumers.</w:t>
      </w:r>
    </w:p>
    <w:p w14:paraId="1C5AA676"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quantitative data show that the emotional connection with the brand is very powerful as indicated by the high scores on reliability, innovation, and emotional appeal. The qualitative results so on these researchers show that the consumers think that the brand is friendly, approachable, and innovative, and they feel very proud and have a strong feeling connected to using the iPhone products; thus, they are one of the reasons to choose iPhone products. Hence, the combination of these results indicates that the brand is emotionally linked to the consumers through its innovative products, the way it tells the story, and its visual appeal </w:t>
      </w:r>
      <w:hyperlink w:anchor="a20" w:history="1">
        <w:r>
          <w:rPr>
            <w:rStyle w:val="Hyperlink"/>
            <w:rFonts w:ascii="Times New Roman" w:hAnsi="Times New Roman" w:cs="Times New Roman"/>
            <w:sz w:val="24"/>
            <w:szCs w:val="24"/>
            <w:u w:val="none"/>
            <w:shd w:val="clear" w:color="auto" w:fill="FFFFFF"/>
          </w:rPr>
          <w:t>(</w:t>
        </w:r>
        <w:proofErr w:type="spellStart"/>
        <w:r>
          <w:rPr>
            <w:rStyle w:val="Hyperlink"/>
            <w:rFonts w:ascii="Times New Roman" w:hAnsi="Times New Roman" w:cs="Times New Roman"/>
            <w:sz w:val="24"/>
            <w:szCs w:val="24"/>
            <w:u w:val="none"/>
            <w:shd w:val="clear" w:color="auto" w:fill="FFFFFF"/>
          </w:rPr>
          <w:t>Kadavá</w:t>
        </w:r>
        <w:proofErr w:type="spellEnd"/>
        <w:r>
          <w:rPr>
            <w:rStyle w:val="Hyperlink"/>
            <w:rFonts w:ascii="Times New Roman" w:hAnsi="Times New Roman" w:cs="Times New Roman"/>
            <w:sz w:val="24"/>
            <w:szCs w:val="24"/>
            <w:u w:val="none"/>
            <w:shd w:val="clear" w:color="auto" w:fill="FFFFFF"/>
          </w:rPr>
          <w:t>, J,2021)</w:t>
        </w:r>
      </w:hyperlink>
      <w:r>
        <w:rPr>
          <w:rFonts w:ascii="Times New Roman" w:eastAsia="Times New Roman" w:hAnsi="Times New Roman" w:cs="Times New Roman"/>
          <w:sz w:val="24"/>
          <w:szCs w:val="24"/>
        </w:rPr>
        <w:t>.</w:t>
      </w:r>
    </w:p>
    <w:p w14:paraId="5CB0C64C"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output shows that the iPhone brand is seen as being authentic and genuine to its values, which are the commitment to innovation, customer satisfaction, and sustainability. This perception is found in both the numerical and the non-numerical data which is, that the customers say that the brand is on the right track and that they are satisfied. The combination of these outcomes proves that the genuineness of the brand is the main reason why consumers believe in and are faithful to It.</w:t>
      </w:r>
    </w:p>
    <w:p w14:paraId="04B42BC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emotional tales spun by the iPhone brand through its emotional branding strategies are crucial for its triumph. The brand’s use of storytelling, visual appeal, and innovation creates a powerful narrative that connects with the consumers and makes the brand unique from the competitors. This is demonstrated by both the numerical and the qualitative data that consumers can say that the brand can create an emotional connection with its products. The combination of these observations proves that the brand’s emotional story is the main reason for consumer loyalty and advocacy. The brand’s emotional narrative is the main factor that makes consumers loyal to it and also, they become its advocates, and its focus on innovation and customer satisfaction is what differentiates it from its competitors.</w:t>
      </w:r>
    </w:p>
    <w:p w14:paraId="0EFF2BEF" w14:textId="77777777" w:rsidR="00DE4EDA" w:rsidRDefault="00DE4EDA">
      <w:pPr>
        <w:jc w:val="both"/>
        <w:rPr>
          <w:rFonts w:ascii="Times New Roman" w:eastAsia="Times New Roman" w:hAnsi="Times New Roman" w:cs="Times New Roman"/>
          <w:sz w:val="24"/>
          <w:szCs w:val="24"/>
        </w:rPr>
      </w:pPr>
    </w:p>
    <w:p w14:paraId="6E4538BA" w14:textId="77777777" w:rsidR="00DE4EDA" w:rsidRDefault="00200994">
      <w:pPr>
        <w:pStyle w:val="Heading2"/>
        <w:jc w:val="both"/>
        <w:rPr>
          <w:rFonts w:cs="Times New Roman"/>
          <w:szCs w:val="24"/>
        </w:rPr>
      </w:pPr>
      <w:bookmarkStart w:id="68" w:name="_Toc167561859"/>
      <w:r>
        <w:rPr>
          <w:rFonts w:cs="Times New Roman"/>
          <w:szCs w:val="24"/>
        </w:rPr>
        <w:lastRenderedPageBreak/>
        <w:t>5.4 The demographic profile of the survey participants refers to the people who took the survey and their characteristics</w:t>
      </w:r>
      <w:bookmarkEnd w:id="68"/>
    </w:p>
    <w:p w14:paraId="709E2DA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demographic distribution of the participants is important in the context of the generalizability and relevance of the study findings. The survey was crafted to encompass a wide age range of technology users who are possible buyers of the iPhone 15. The demographic profile, shown in Table 1, shows the age distribution of the survey participants who finished the survey. This division allows for the evaluation of responses concerning different age groups, thus, providing insights into the effectiveness of emotional branding across different demographic segments.</w:t>
      </w:r>
    </w:p>
    <w:p w14:paraId="7F4A6A0F" w14:textId="77777777" w:rsidR="00DE4EDA" w:rsidRDefault="00DE4EDA">
      <w:pPr>
        <w:jc w:val="both"/>
        <w:rPr>
          <w:rFonts w:ascii="Times New Roman" w:eastAsia="Times New Roman" w:hAnsi="Times New Roman" w:cs="Times New Roman"/>
          <w:sz w:val="24"/>
          <w:szCs w:val="24"/>
        </w:rPr>
      </w:pPr>
    </w:p>
    <w:p w14:paraId="64D3AE2B" w14:textId="77777777" w:rsidR="00DE4EDA" w:rsidRDefault="00DE4EDA">
      <w:pPr>
        <w:jc w:val="both"/>
        <w:rPr>
          <w:rFonts w:ascii="Times New Roman" w:eastAsia="Times New Roman" w:hAnsi="Times New Roman" w:cs="Times New Roman"/>
          <w:sz w:val="24"/>
          <w:szCs w:val="24"/>
        </w:rPr>
      </w:pPr>
    </w:p>
    <w:tbl>
      <w:tblPr>
        <w:tblStyle w:val="PlainTable41"/>
        <w:tblW w:w="0" w:type="auto"/>
        <w:tblLook w:val="0400" w:firstRow="0" w:lastRow="0" w:firstColumn="0" w:lastColumn="0" w:noHBand="0" w:noVBand="1"/>
      </w:tblPr>
      <w:tblGrid>
        <w:gridCol w:w="2335"/>
        <w:gridCol w:w="2349"/>
        <w:gridCol w:w="2338"/>
        <w:gridCol w:w="2338"/>
      </w:tblGrid>
      <w:tr w:rsidR="00DE4EDA" w14:paraId="3CE3C44E" w14:textId="77777777" w:rsidTr="00DE4EDA">
        <w:trPr>
          <w:cnfStyle w:val="000000100000" w:firstRow="0" w:lastRow="0" w:firstColumn="0" w:lastColumn="0" w:oddVBand="0" w:evenVBand="0" w:oddHBand="1" w:evenHBand="0" w:firstRowFirstColumn="0" w:firstRowLastColumn="0" w:lastRowFirstColumn="0" w:lastRowLastColumn="0"/>
          <w:trHeight w:val="527"/>
        </w:trPr>
        <w:tc>
          <w:tcPr>
            <w:tcW w:w="2394" w:type="dxa"/>
          </w:tcPr>
          <w:p w14:paraId="27CD970B"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Age Group</w:t>
            </w:r>
          </w:p>
        </w:tc>
        <w:tc>
          <w:tcPr>
            <w:tcW w:w="2394" w:type="dxa"/>
          </w:tcPr>
          <w:p w14:paraId="1528384C"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Number of Responses</w:t>
            </w:r>
          </w:p>
        </w:tc>
        <w:tc>
          <w:tcPr>
            <w:tcW w:w="2394" w:type="dxa"/>
          </w:tcPr>
          <w:p w14:paraId="43047109"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Percent</w:t>
            </w:r>
          </w:p>
        </w:tc>
        <w:tc>
          <w:tcPr>
            <w:tcW w:w="2394" w:type="dxa"/>
          </w:tcPr>
          <w:p w14:paraId="1C712D4E"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Valid Percent</w:t>
            </w:r>
          </w:p>
        </w:tc>
      </w:tr>
      <w:tr w:rsidR="00DE4EDA" w14:paraId="682CA436" w14:textId="77777777" w:rsidTr="00DE4EDA">
        <w:tc>
          <w:tcPr>
            <w:tcW w:w="2394" w:type="dxa"/>
          </w:tcPr>
          <w:p w14:paraId="08EEBC4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18-24</w:t>
            </w:r>
          </w:p>
        </w:tc>
        <w:tc>
          <w:tcPr>
            <w:tcW w:w="2394" w:type="dxa"/>
          </w:tcPr>
          <w:p w14:paraId="49BAB94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2394" w:type="dxa"/>
          </w:tcPr>
          <w:p w14:paraId="1B61BFF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c>
          <w:tcPr>
            <w:tcW w:w="2394" w:type="dxa"/>
          </w:tcPr>
          <w:p w14:paraId="100D456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r>
      <w:tr w:rsidR="00DE4EDA" w14:paraId="1DD3F0C4"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13A4880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25-34</w:t>
            </w:r>
          </w:p>
        </w:tc>
        <w:tc>
          <w:tcPr>
            <w:tcW w:w="2394" w:type="dxa"/>
          </w:tcPr>
          <w:p w14:paraId="2A0266C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2394" w:type="dxa"/>
          </w:tcPr>
          <w:p w14:paraId="392DC705"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c>
          <w:tcPr>
            <w:tcW w:w="2394" w:type="dxa"/>
          </w:tcPr>
          <w:p w14:paraId="2C38E5C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r>
      <w:tr w:rsidR="00DE4EDA" w14:paraId="18A91EF9" w14:textId="77777777" w:rsidTr="00DE4EDA">
        <w:tc>
          <w:tcPr>
            <w:tcW w:w="2394" w:type="dxa"/>
          </w:tcPr>
          <w:p w14:paraId="66C8512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35-44</w:t>
            </w:r>
          </w:p>
        </w:tc>
        <w:tc>
          <w:tcPr>
            <w:tcW w:w="2394" w:type="dxa"/>
          </w:tcPr>
          <w:p w14:paraId="2DDDA5ED"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394" w:type="dxa"/>
          </w:tcPr>
          <w:p w14:paraId="2B33326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2394" w:type="dxa"/>
          </w:tcPr>
          <w:p w14:paraId="6620F02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DE4EDA" w14:paraId="6C2D7264"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2B15E90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45-55</w:t>
            </w:r>
          </w:p>
        </w:tc>
        <w:tc>
          <w:tcPr>
            <w:tcW w:w="2394" w:type="dxa"/>
          </w:tcPr>
          <w:p w14:paraId="0299C90D"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94" w:type="dxa"/>
          </w:tcPr>
          <w:p w14:paraId="60C2B5D6"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94" w:type="dxa"/>
          </w:tcPr>
          <w:p w14:paraId="28C6C2D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268A60B0" w14:textId="77777777" w:rsidR="00DE4EDA" w:rsidRDefault="00DE4EDA">
      <w:pPr>
        <w:jc w:val="both"/>
        <w:rPr>
          <w:rFonts w:ascii="Times New Roman" w:eastAsia="Times New Roman" w:hAnsi="Times New Roman" w:cs="Times New Roman"/>
          <w:b/>
          <w:bCs/>
          <w:sz w:val="24"/>
          <w:szCs w:val="24"/>
        </w:rPr>
      </w:pPr>
    </w:p>
    <w:p w14:paraId="25AC0B3E" w14:textId="77777777" w:rsidR="00DE4EDA" w:rsidRDefault="00200994">
      <w:pPr>
        <w:pStyle w:val="Caption"/>
        <w:keepNext/>
        <w:jc w:val="center"/>
        <w:rPr>
          <w:rFonts w:ascii="Times New Roman" w:hAnsi="Times New Roman" w:cs="Times New Roman"/>
          <w:sz w:val="24"/>
          <w:szCs w:val="24"/>
        </w:rPr>
      </w:pPr>
      <w:bookmarkStart w:id="69" w:name="_Toc167444248"/>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t xml:space="preserve"> Demographic Profile of Participants</w:t>
      </w:r>
      <w:bookmarkEnd w:id="69"/>
    </w:p>
    <w:p w14:paraId="5438120E" w14:textId="77777777" w:rsidR="00DE4EDA" w:rsidRDefault="00DE4EDA">
      <w:pPr>
        <w:pStyle w:val="Caption"/>
        <w:keepNext/>
        <w:jc w:val="both"/>
        <w:rPr>
          <w:rFonts w:ascii="Times New Roman" w:hAnsi="Times New Roman" w:cs="Times New Roman"/>
          <w:sz w:val="24"/>
          <w:szCs w:val="24"/>
        </w:rPr>
      </w:pPr>
    </w:p>
    <w:p w14:paraId="06197656" w14:textId="77777777" w:rsidR="00DE4EDA" w:rsidRDefault="00DE4EDA">
      <w:pPr>
        <w:jc w:val="both"/>
        <w:rPr>
          <w:rFonts w:ascii="Times New Roman" w:eastAsia="Times New Roman" w:hAnsi="Times New Roman" w:cs="Times New Roman"/>
          <w:sz w:val="24"/>
          <w:szCs w:val="24"/>
        </w:rPr>
      </w:pPr>
    </w:p>
    <w:p w14:paraId="19DD6D2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demographic data shown in Table 1 reveal that the majority of the respondents are in the 25-34 age group, which represents 36% of the total number of participants. This is an important fact as it shows that the main demographic for iPhone 15 marketing strategies will be targeted well within this age group. The data also show that the 35-44 age group is well represented thus the brand appeal is not limited to the younger demographic, on the other hand, the appeal of the brand is also felt by the slightly older people, which may have different emotional branding resonances. The group that is least represented is the ones aged 45-55, which might be the reason for a lower level of involvement or the different preferences within this age segment. The comprehension of these differences is essential for the customization of marketing strategies that will be in tune with each particular age group and thus, the emotional branding efforts will be at their best.</w:t>
      </w:r>
    </w:p>
    <w:p w14:paraId="5EB13593" w14:textId="77777777" w:rsidR="00DE4EDA" w:rsidRDefault="00DE4EDA">
      <w:pPr>
        <w:jc w:val="both"/>
        <w:rPr>
          <w:rFonts w:ascii="Times New Roman" w:eastAsia="Times New Roman" w:hAnsi="Times New Roman" w:cs="Times New Roman"/>
          <w:sz w:val="24"/>
          <w:szCs w:val="24"/>
        </w:rPr>
      </w:pPr>
    </w:p>
    <w:p w14:paraId="4F614263" w14:textId="77777777" w:rsidR="00DE4EDA" w:rsidRDefault="00200994">
      <w:pPr>
        <w:pStyle w:val="Heading2"/>
        <w:jc w:val="both"/>
        <w:rPr>
          <w:rFonts w:cs="Times New Roman"/>
          <w:szCs w:val="24"/>
        </w:rPr>
      </w:pPr>
      <w:bookmarkStart w:id="70" w:name="_Toc167561860"/>
      <w:r>
        <w:rPr>
          <w:rFonts w:cs="Times New Roman"/>
          <w:szCs w:val="24"/>
        </w:rPr>
        <w:lastRenderedPageBreak/>
        <w:t>5.5 The gender composition of the survey takers is being shifted</w:t>
      </w:r>
      <w:bookmarkEnd w:id="70"/>
    </w:p>
    <w:p w14:paraId="613C9EB6"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 survey, the researchers collected the gender diversity of the participants to make sure that the branding effect was understood by all genders. The table below, Table 2, shows the gender breakdown of the survey recipients. This diversity is the base for the analysis of the emotional branding effectiveness of iPhone 15 in different gender identities, which could be a way to find out the different preferences and responses to the marketing strategies.</w:t>
      </w:r>
    </w:p>
    <w:p w14:paraId="6DA1A8A5" w14:textId="77777777" w:rsidR="00DE4EDA" w:rsidRDefault="00DE4EDA">
      <w:pPr>
        <w:jc w:val="both"/>
        <w:rPr>
          <w:rFonts w:ascii="Times New Roman" w:eastAsia="Times New Roman" w:hAnsi="Times New Roman" w:cs="Times New Roman"/>
          <w:sz w:val="24"/>
          <w:szCs w:val="24"/>
        </w:rPr>
      </w:pPr>
    </w:p>
    <w:p w14:paraId="6DCFBDCC" w14:textId="77777777" w:rsidR="00DE4EDA" w:rsidRDefault="00200994">
      <w:pPr>
        <w:jc w:val="both"/>
        <w:rPr>
          <w:rFonts w:ascii="Times New Roman" w:eastAsia="Times New Roman" w:hAnsi="Times New Roman" w:cs="Times New Roman"/>
          <w:sz w:val="24"/>
          <w:szCs w:val="24"/>
        </w:rPr>
      </w:pPr>
      <w:r>
        <w:rPr>
          <w:rFonts w:ascii="Times New Roman" w:hAnsi="Times New Roman" w:cs="Times New Roman"/>
          <w:noProof/>
          <w:sz w:val="24"/>
          <w:szCs w:val="24"/>
        </w:rPr>
        <w:drawing>
          <wp:inline distT="0" distB="0" distL="114300" distR="114300" wp14:anchorId="2D021D88" wp14:editId="4533C3B9">
            <wp:extent cx="5890260" cy="2880360"/>
            <wp:effectExtent l="0" t="0" r="0" b="0"/>
            <wp:docPr id="1058"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5B11EB0" w14:textId="77777777" w:rsidR="00DE4EDA" w:rsidRDefault="00200994">
      <w:pPr>
        <w:pStyle w:val="Caption"/>
        <w:jc w:val="center"/>
        <w:rPr>
          <w:rFonts w:ascii="Times New Roman" w:hAnsi="Times New Roman" w:cs="Times New Roman"/>
          <w:sz w:val="24"/>
          <w:szCs w:val="24"/>
        </w:rPr>
      </w:pPr>
      <w:bookmarkStart w:id="71" w:name="_Toc167445047"/>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t xml:space="preserve"> Gender of Participants</w:t>
      </w:r>
      <w:bookmarkEnd w:id="71"/>
    </w:p>
    <w:p w14:paraId="06F32F37" w14:textId="77777777" w:rsidR="00DE4EDA" w:rsidRDefault="00DE4EDA">
      <w:pPr>
        <w:pStyle w:val="Caption"/>
        <w:jc w:val="both"/>
        <w:rPr>
          <w:rFonts w:ascii="Times New Roman" w:eastAsia="Times New Roman" w:hAnsi="Times New Roman" w:cs="Times New Roman"/>
          <w:sz w:val="24"/>
          <w:szCs w:val="24"/>
        </w:rPr>
      </w:pPr>
    </w:p>
    <w:tbl>
      <w:tblPr>
        <w:tblStyle w:val="PlainTable41"/>
        <w:tblW w:w="0" w:type="auto"/>
        <w:tblLook w:val="0400" w:firstRow="0" w:lastRow="0" w:firstColumn="0" w:lastColumn="0" w:noHBand="0" w:noVBand="1"/>
      </w:tblPr>
      <w:tblGrid>
        <w:gridCol w:w="2352"/>
        <w:gridCol w:w="2344"/>
        <w:gridCol w:w="2332"/>
        <w:gridCol w:w="2332"/>
      </w:tblGrid>
      <w:tr w:rsidR="00DE4EDA" w14:paraId="3A525AF6"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3A670C53"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Gender</w:t>
            </w:r>
          </w:p>
        </w:tc>
        <w:tc>
          <w:tcPr>
            <w:tcW w:w="2394" w:type="dxa"/>
          </w:tcPr>
          <w:p w14:paraId="1E50A099"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Number of Responses</w:t>
            </w:r>
          </w:p>
        </w:tc>
        <w:tc>
          <w:tcPr>
            <w:tcW w:w="2394" w:type="dxa"/>
          </w:tcPr>
          <w:p w14:paraId="162DDC42"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Percent</w:t>
            </w:r>
          </w:p>
        </w:tc>
        <w:tc>
          <w:tcPr>
            <w:tcW w:w="2394" w:type="dxa"/>
          </w:tcPr>
          <w:p w14:paraId="78679F2C"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Valid Percent</w:t>
            </w:r>
          </w:p>
        </w:tc>
      </w:tr>
      <w:tr w:rsidR="00DE4EDA" w14:paraId="27FED7B9" w14:textId="77777777" w:rsidTr="00DE4EDA">
        <w:tc>
          <w:tcPr>
            <w:tcW w:w="2394" w:type="dxa"/>
          </w:tcPr>
          <w:p w14:paraId="04787280"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Male</w:t>
            </w:r>
          </w:p>
        </w:tc>
        <w:tc>
          <w:tcPr>
            <w:tcW w:w="2394" w:type="dxa"/>
          </w:tcPr>
          <w:p w14:paraId="1BCD57E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2394" w:type="dxa"/>
          </w:tcPr>
          <w:p w14:paraId="2FB192E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44%</w:t>
            </w:r>
          </w:p>
        </w:tc>
        <w:tc>
          <w:tcPr>
            <w:tcW w:w="2394" w:type="dxa"/>
          </w:tcPr>
          <w:p w14:paraId="4A5E8AC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44%</w:t>
            </w:r>
          </w:p>
        </w:tc>
      </w:tr>
      <w:tr w:rsidR="00DE4EDA" w14:paraId="62288044"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76A6AF77"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Female</w:t>
            </w:r>
          </w:p>
        </w:tc>
        <w:tc>
          <w:tcPr>
            <w:tcW w:w="2394" w:type="dxa"/>
          </w:tcPr>
          <w:p w14:paraId="73A6719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394" w:type="dxa"/>
          </w:tcPr>
          <w:p w14:paraId="535FEC4B"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2394" w:type="dxa"/>
          </w:tcPr>
          <w:p w14:paraId="21F8D5A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DE4EDA" w14:paraId="33D10AA6" w14:textId="77777777" w:rsidTr="00DE4EDA">
        <w:tc>
          <w:tcPr>
            <w:tcW w:w="2394" w:type="dxa"/>
          </w:tcPr>
          <w:p w14:paraId="46CD976E"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Non-binary/Other</w:t>
            </w:r>
          </w:p>
        </w:tc>
        <w:tc>
          <w:tcPr>
            <w:tcW w:w="2394" w:type="dxa"/>
          </w:tcPr>
          <w:p w14:paraId="583731E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94" w:type="dxa"/>
          </w:tcPr>
          <w:p w14:paraId="5883183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394" w:type="dxa"/>
          </w:tcPr>
          <w:p w14:paraId="38446B3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r>
    </w:tbl>
    <w:p w14:paraId="75923F98" w14:textId="77777777" w:rsidR="00DE4EDA" w:rsidRDefault="00DE4EDA">
      <w:pPr>
        <w:jc w:val="both"/>
        <w:rPr>
          <w:rFonts w:ascii="Times New Roman" w:eastAsia="Times New Roman" w:hAnsi="Times New Roman" w:cs="Times New Roman"/>
          <w:sz w:val="24"/>
          <w:szCs w:val="24"/>
        </w:rPr>
      </w:pPr>
    </w:p>
    <w:p w14:paraId="069E9A64" w14:textId="77777777" w:rsidR="00DE4EDA" w:rsidRDefault="00200994">
      <w:pPr>
        <w:pStyle w:val="Caption"/>
        <w:keepNext/>
        <w:jc w:val="center"/>
        <w:rPr>
          <w:rFonts w:ascii="Times New Roman" w:hAnsi="Times New Roman" w:cs="Times New Roman"/>
          <w:sz w:val="24"/>
          <w:szCs w:val="24"/>
        </w:rPr>
      </w:pPr>
      <w:bookmarkStart w:id="72" w:name="_Toc167444249"/>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t xml:space="preserve"> Gender Distribution of Participants</w:t>
      </w:r>
      <w:bookmarkEnd w:id="72"/>
    </w:p>
    <w:p w14:paraId="0D959EA9" w14:textId="77777777" w:rsidR="00DE4EDA" w:rsidRDefault="00DE4EDA">
      <w:pPr>
        <w:jc w:val="both"/>
        <w:rPr>
          <w:rFonts w:ascii="Times New Roman" w:eastAsia="Times New Roman" w:hAnsi="Times New Roman" w:cs="Times New Roman"/>
          <w:b/>
          <w:bCs/>
          <w:sz w:val="24"/>
          <w:szCs w:val="24"/>
        </w:rPr>
      </w:pPr>
    </w:p>
    <w:p w14:paraId="3FF472F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in Table 2 indicates that females were the most represented, they were 50% of the total survey respondents. The males accounted for 44%, while the non-binary and the other gender identities were 6%. The massive participation of females shows that the representation of females </w:t>
      </w:r>
      <w:r>
        <w:rPr>
          <w:rFonts w:ascii="Times New Roman" w:eastAsia="Times New Roman" w:hAnsi="Times New Roman" w:cs="Times New Roman"/>
          <w:sz w:val="24"/>
          <w:szCs w:val="24"/>
        </w:rPr>
        <w:lastRenderedPageBreak/>
        <w:t>is very essential in branding strategies, as it means that females are a major demographic for the iPhone 15.</w:t>
      </w:r>
    </w:p>
    <w:p w14:paraId="1FEA4E36"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get a better understanding of the survey demographics and to improve the consumer behavior analysis regarding the iPhone 15, it is necessary to consider the education level of the participants. The level of education can be the deciding factor that influences the understanding and perception of the marketing messages, consequently, it can be the cause of the reactions to emotional branding strategies.</w:t>
      </w:r>
    </w:p>
    <w:p w14:paraId="7AC72C1B" w14:textId="77777777" w:rsidR="00DE4EDA" w:rsidRDefault="00DE4EDA">
      <w:pPr>
        <w:jc w:val="both"/>
        <w:rPr>
          <w:rFonts w:ascii="Times New Roman" w:eastAsia="Times New Roman" w:hAnsi="Times New Roman" w:cs="Times New Roman"/>
          <w:sz w:val="24"/>
          <w:szCs w:val="24"/>
        </w:rPr>
      </w:pPr>
    </w:p>
    <w:p w14:paraId="45F3F461" w14:textId="77777777" w:rsidR="00DE4EDA" w:rsidRDefault="00200994">
      <w:pPr>
        <w:jc w:val="both"/>
        <w:rPr>
          <w:rFonts w:ascii="Times New Roman" w:eastAsia="Times New Roman" w:hAnsi="Times New Roman" w:cs="Times New Roman"/>
          <w:sz w:val="24"/>
          <w:szCs w:val="24"/>
        </w:rPr>
      </w:pPr>
      <w:r>
        <w:rPr>
          <w:rFonts w:ascii="Times New Roman" w:hAnsi="Times New Roman" w:cs="Times New Roman"/>
          <w:noProof/>
          <w:sz w:val="24"/>
          <w:szCs w:val="24"/>
        </w:rPr>
        <w:drawing>
          <wp:inline distT="0" distB="0" distL="114300" distR="114300" wp14:anchorId="6DE85776" wp14:editId="0570401C">
            <wp:extent cx="5905500" cy="3086100"/>
            <wp:effectExtent l="0" t="0" r="0" b="0"/>
            <wp:docPr id="1060"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AF30EB8" w14:textId="77777777" w:rsidR="00DE4EDA" w:rsidRDefault="00200994">
      <w:pPr>
        <w:pStyle w:val="Caption"/>
        <w:jc w:val="center"/>
        <w:rPr>
          <w:rFonts w:ascii="Times New Roman" w:hAnsi="Times New Roman" w:cs="Times New Roman"/>
          <w:sz w:val="24"/>
          <w:szCs w:val="24"/>
        </w:rPr>
      </w:pPr>
      <w:bookmarkStart w:id="73" w:name="_Toc167445048"/>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t xml:space="preserve"> Qualification and participants</w:t>
      </w:r>
      <w:bookmarkEnd w:id="73"/>
    </w:p>
    <w:p w14:paraId="19888EC0" w14:textId="77777777" w:rsidR="00DE4EDA" w:rsidRDefault="00DE4EDA">
      <w:pPr>
        <w:pStyle w:val="Caption"/>
        <w:jc w:val="both"/>
        <w:rPr>
          <w:rFonts w:ascii="Times New Roman" w:eastAsia="Times New Roman" w:hAnsi="Times New Roman" w:cs="Times New Roman"/>
          <w:sz w:val="24"/>
          <w:szCs w:val="24"/>
        </w:rPr>
      </w:pPr>
    </w:p>
    <w:tbl>
      <w:tblPr>
        <w:tblStyle w:val="PlainTable41"/>
        <w:tblW w:w="0" w:type="auto"/>
        <w:tblLook w:val="0400" w:firstRow="0" w:lastRow="0" w:firstColumn="0" w:lastColumn="0" w:noHBand="0" w:noVBand="1"/>
      </w:tblPr>
      <w:tblGrid>
        <w:gridCol w:w="2346"/>
        <w:gridCol w:w="2346"/>
        <w:gridCol w:w="2334"/>
        <w:gridCol w:w="2334"/>
      </w:tblGrid>
      <w:tr w:rsidR="00DE4EDA" w14:paraId="0AFA68E7"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26D9106D"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Education Level</w:t>
            </w:r>
          </w:p>
        </w:tc>
        <w:tc>
          <w:tcPr>
            <w:tcW w:w="2394" w:type="dxa"/>
          </w:tcPr>
          <w:p w14:paraId="7057F3AC"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Number of Responses</w:t>
            </w:r>
          </w:p>
        </w:tc>
        <w:tc>
          <w:tcPr>
            <w:tcW w:w="2394" w:type="dxa"/>
          </w:tcPr>
          <w:p w14:paraId="792BF1A9"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Percent</w:t>
            </w:r>
          </w:p>
        </w:tc>
        <w:tc>
          <w:tcPr>
            <w:tcW w:w="2394" w:type="dxa"/>
          </w:tcPr>
          <w:p w14:paraId="25E2DB0E"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Valid Percent</w:t>
            </w:r>
          </w:p>
        </w:tc>
      </w:tr>
      <w:tr w:rsidR="00DE4EDA" w14:paraId="055AFEAB" w14:textId="77777777" w:rsidTr="00DE4EDA">
        <w:tc>
          <w:tcPr>
            <w:tcW w:w="2394" w:type="dxa"/>
          </w:tcPr>
          <w:p w14:paraId="43971DF7"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School</w:t>
            </w:r>
          </w:p>
        </w:tc>
        <w:tc>
          <w:tcPr>
            <w:tcW w:w="2394" w:type="dxa"/>
          </w:tcPr>
          <w:p w14:paraId="1765617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394" w:type="dxa"/>
          </w:tcPr>
          <w:p w14:paraId="2759498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2394" w:type="dxa"/>
          </w:tcPr>
          <w:p w14:paraId="2765BEF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r>
      <w:tr w:rsidR="00DE4EDA" w14:paraId="11706BFF"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0EE894CE"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Bachelor's Degree</w:t>
            </w:r>
          </w:p>
        </w:tc>
        <w:tc>
          <w:tcPr>
            <w:tcW w:w="2394" w:type="dxa"/>
          </w:tcPr>
          <w:p w14:paraId="0BA15C8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2394" w:type="dxa"/>
          </w:tcPr>
          <w:p w14:paraId="4867A20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c>
          <w:tcPr>
            <w:tcW w:w="2394" w:type="dxa"/>
          </w:tcPr>
          <w:p w14:paraId="4ABEB69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r>
      <w:tr w:rsidR="00DE4EDA" w14:paraId="77440DF4" w14:textId="77777777" w:rsidTr="00DE4EDA">
        <w:tc>
          <w:tcPr>
            <w:tcW w:w="2394" w:type="dxa"/>
          </w:tcPr>
          <w:p w14:paraId="20EBC9A4"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Master's Degree</w:t>
            </w:r>
          </w:p>
        </w:tc>
        <w:tc>
          <w:tcPr>
            <w:tcW w:w="2394" w:type="dxa"/>
          </w:tcPr>
          <w:p w14:paraId="10A34E4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2394" w:type="dxa"/>
          </w:tcPr>
          <w:p w14:paraId="63FFC2E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44%</w:t>
            </w:r>
          </w:p>
        </w:tc>
        <w:tc>
          <w:tcPr>
            <w:tcW w:w="2394" w:type="dxa"/>
          </w:tcPr>
          <w:p w14:paraId="65E40295"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44%</w:t>
            </w:r>
          </w:p>
        </w:tc>
      </w:tr>
      <w:tr w:rsidR="00DE4EDA" w14:paraId="2DF6A75E"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08D84533"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PhD or Higher</w:t>
            </w:r>
          </w:p>
        </w:tc>
        <w:tc>
          <w:tcPr>
            <w:tcW w:w="2394" w:type="dxa"/>
          </w:tcPr>
          <w:p w14:paraId="6BE37D3B"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394" w:type="dxa"/>
          </w:tcPr>
          <w:p w14:paraId="11483A1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394" w:type="dxa"/>
          </w:tcPr>
          <w:p w14:paraId="1AEA6A2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bl>
    <w:p w14:paraId="6A7F9524" w14:textId="77777777" w:rsidR="00DE4EDA" w:rsidRDefault="00DE4EDA">
      <w:pPr>
        <w:jc w:val="both"/>
        <w:rPr>
          <w:rFonts w:ascii="Times New Roman" w:eastAsia="Times New Roman" w:hAnsi="Times New Roman" w:cs="Times New Roman"/>
          <w:sz w:val="24"/>
          <w:szCs w:val="24"/>
        </w:rPr>
      </w:pPr>
    </w:p>
    <w:p w14:paraId="3B8977AC" w14:textId="77777777" w:rsidR="00DE4EDA" w:rsidRDefault="00200994">
      <w:pPr>
        <w:pStyle w:val="Caption"/>
        <w:keepNext/>
        <w:jc w:val="center"/>
        <w:rPr>
          <w:rFonts w:ascii="Times New Roman" w:hAnsi="Times New Roman" w:cs="Times New Roman"/>
          <w:sz w:val="24"/>
          <w:szCs w:val="24"/>
        </w:rPr>
      </w:pPr>
      <w:bookmarkStart w:id="74" w:name="_Toc167444250"/>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t xml:space="preserve"> Educational Background of Participants</w:t>
      </w:r>
      <w:bookmarkEnd w:id="74"/>
    </w:p>
    <w:p w14:paraId="23C0C30C" w14:textId="77777777" w:rsidR="00DE4EDA" w:rsidRDefault="00DE4EDA">
      <w:pPr>
        <w:jc w:val="both"/>
        <w:rPr>
          <w:rFonts w:ascii="Times New Roman" w:eastAsia="Times New Roman" w:hAnsi="Times New Roman" w:cs="Times New Roman"/>
          <w:sz w:val="24"/>
          <w:szCs w:val="24"/>
        </w:rPr>
      </w:pPr>
    </w:p>
    <w:p w14:paraId="35077ABA"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distribution shows that the majority of the participants are well-educated, 44% of which have a Master’s degree, thus a very educated group. People with a Bachelor’s degree also </w:t>
      </w:r>
      <w:proofErr w:type="gramStart"/>
      <w:r>
        <w:rPr>
          <w:rFonts w:ascii="Times New Roman" w:eastAsia="Times New Roman" w:hAnsi="Times New Roman" w:cs="Times New Roman"/>
          <w:sz w:val="24"/>
          <w:szCs w:val="24"/>
        </w:rPr>
        <w:t>form</w:t>
      </w:r>
      <w:proofErr w:type="gramEnd"/>
      <w:r>
        <w:rPr>
          <w:rFonts w:ascii="Times New Roman" w:eastAsia="Times New Roman" w:hAnsi="Times New Roman" w:cs="Times New Roman"/>
          <w:sz w:val="24"/>
          <w:szCs w:val="24"/>
        </w:rPr>
        <w:t xml:space="preserve"> 36% of the participants, thus the survey sample is someone who knows about the complex conceptual understandings and such, which may influence their opinion of the marketing efforts. The participation of the respondents with high school education and PhDs or higher degrees ensures that the answers are from a wide range of educational impacts on branding effectiveness</w:t>
      </w:r>
    </w:p>
    <w:p w14:paraId="7AFC037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11DDA87" w14:textId="77777777" w:rsidR="00DE4EDA" w:rsidRDefault="00200994">
      <w:pPr>
        <w:pStyle w:val="Heading2"/>
        <w:jc w:val="both"/>
        <w:rPr>
          <w:rFonts w:cs="Times New Roman"/>
          <w:szCs w:val="24"/>
        </w:rPr>
      </w:pPr>
      <w:bookmarkStart w:id="75" w:name="_Toc167561861"/>
      <w:r>
        <w:rPr>
          <w:rFonts w:cs="Times New Roman"/>
          <w:szCs w:val="24"/>
        </w:rPr>
        <w:t>5.6 Participant’s Familiarity with iPhone</w:t>
      </w:r>
      <w:bookmarkEnd w:id="75"/>
    </w:p>
    <w:p w14:paraId="61552EE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assessment of the participant’s familiarity with the iPhone will serve the purpose of measuring the base knowledge and the experience level among the consumers. This knowledge is vital for studying the way previous experiences with the product influence the way people respond to branding and emotional marketing strategies.</w:t>
      </w:r>
    </w:p>
    <w:p w14:paraId="1BF54729" w14:textId="77777777" w:rsidR="00DE4EDA" w:rsidRDefault="00DE4EDA">
      <w:pPr>
        <w:jc w:val="both"/>
        <w:rPr>
          <w:rFonts w:ascii="Times New Roman" w:eastAsia="Times New Roman" w:hAnsi="Times New Roman" w:cs="Times New Roman"/>
          <w:sz w:val="24"/>
          <w:szCs w:val="24"/>
        </w:rPr>
      </w:pPr>
    </w:p>
    <w:p w14:paraId="2BB7B14F" w14:textId="77777777" w:rsidR="00DE4EDA" w:rsidRDefault="00200994">
      <w:pPr>
        <w:jc w:val="both"/>
        <w:rPr>
          <w:rFonts w:ascii="Times New Roman" w:eastAsia="Times New Roman" w:hAnsi="Times New Roman" w:cs="Times New Roman"/>
          <w:sz w:val="24"/>
          <w:szCs w:val="24"/>
        </w:rPr>
      </w:pPr>
      <w:r>
        <w:rPr>
          <w:rFonts w:ascii="Times New Roman" w:hAnsi="Times New Roman" w:cs="Times New Roman"/>
          <w:noProof/>
          <w:sz w:val="24"/>
          <w:szCs w:val="24"/>
        </w:rPr>
        <w:drawing>
          <wp:inline distT="0" distB="0" distL="114300" distR="114300" wp14:anchorId="3E581790" wp14:editId="548CBB4A">
            <wp:extent cx="5913120" cy="3307080"/>
            <wp:effectExtent l="0" t="0" r="0" b="0"/>
            <wp:docPr id="1062"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119ED21" w14:textId="77777777" w:rsidR="00DE4EDA" w:rsidRDefault="00200994">
      <w:pPr>
        <w:pStyle w:val="Caption"/>
        <w:jc w:val="center"/>
        <w:rPr>
          <w:rFonts w:ascii="Times New Roman" w:hAnsi="Times New Roman" w:cs="Times New Roman"/>
          <w:sz w:val="24"/>
          <w:szCs w:val="24"/>
        </w:rPr>
      </w:pPr>
      <w:bookmarkStart w:id="76" w:name="_Toc167445049"/>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t xml:space="preserve"> Familiarity Level</w:t>
      </w:r>
      <w:bookmarkEnd w:id="76"/>
    </w:p>
    <w:p w14:paraId="1AAAE521" w14:textId="77777777" w:rsidR="00DE4EDA" w:rsidRDefault="00DE4EDA">
      <w:pPr>
        <w:pStyle w:val="Caption"/>
        <w:jc w:val="both"/>
        <w:rPr>
          <w:rFonts w:ascii="Times New Roman" w:eastAsia="Times New Roman" w:hAnsi="Times New Roman" w:cs="Times New Roman"/>
          <w:sz w:val="24"/>
          <w:szCs w:val="24"/>
        </w:rPr>
      </w:pPr>
    </w:p>
    <w:tbl>
      <w:tblPr>
        <w:tblStyle w:val="PlainTable41"/>
        <w:tblW w:w="0" w:type="auto"/>
        <w:tblLook w:val="0400" w:firstRow="0" w:lastRow="0" w:firstColumn="0" w:lastColumn="0" w:noHBand="0" w:noVBand="1"/>
      </w:tblPr>
      <w:tblGrid>
        <w:gridCol w:w="2352"/>
        <w:gridCol w:w="2344"/>
        <w:gridCol w:w="2332"/>
        <w:gridCol w:w="2332"/>
      </w:tblGrid>
      <w:tr w:rsidR="00DE4EDA" w14:paraId="0B4E88F9"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2924EA2C"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Familiarity Level</w:t>
            </w:r>
          </w:p>
        </w:tc>
        <w:tc>
          <w:tcPr>
            <w:tcW w:w="2394" w:type="dxa"/>
          </w:tcPr>
          <w:p w14:paraId="083862E5"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Number of Responses</w:t>
            </w:r>
          </w:p>
        </w:tc>
        <w:tc>
          <w:tcPr>
            <w:tcW w:w="2394" w:type="dxa"/>
          </w:tcPr>
          <w:p w14:paraId="7636948D"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Percent</w:t>
            </w:r>
          </w:p>
        </w:tc>
        <w:tc>
          <w:tcPr>
            <w:tcW w:w="2394" w:type="dxa"/>
          </w:tcPr>
          <w:p w14:paraId="26EDC941"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Valid Percent</w:t>
            </w:r>
          </w:p>
        </w:tc>
      </w:tr>
      <w:tr w:rsidR="00DE4EDA" w14:paraId="530408B9" w14:textId="77777777" w:rsidTr="00DE4EDA">
        <w:tc>
          <w:tcPr>
            <w:tcW w:w="2394" w:type="dxa"/>
          </w:tcPr>
          <w:p w14:paraId="5EE98170"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Never Used</w:t>
            </w:r>
          </w:p>
        </w:tc>
        <w:tc>
          <w:tcPr>
            <w:tcW w:w="2394" w:type="dxa"/>
          </w:tcPr>
          <w:p w14:paraId="3F177C6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94" w:type="dxa"/>
          </w:tcPr>
          <w:p w14:paraId="030B752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94" w:type="dxa"/>
          </w:tcPr>
          <w:p w14:paraId="6999F976"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DE4EDA" w14:paraId="11FF731A"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5CCF7E6B"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Used Occasionally</w:t>
            </w:r>
          </w:p>
        </w:tc>
        <w:tc>
          <w:tcPr>
            <w:tcW w:w="2394" w:type="dxa"/>
          </w:tcPr>
          <w:p w14:paraId="1F31A73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394" w:type="dxa"/>
          </w:tcPr>
          <w:p w14:paraId="4EE8A26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2394" w:type="dxa"/>
          </w:tcPr>
          <w:p w14:paraId="4DAA1BF5"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DE4EDA" w14:paraId="3CA65ACD" w14:textId="77777777" w:rsidTr="00DE4EDA">
        <w:tc>
          <w:tcPr>
            <w:tcW w:w="2394" w:type="dxa"/>
          </w:tcPr>
          <w:p w14:paraId="0FEF71E8"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Regular User</w:t>
            </w:r>
          </w:p>
        </w:tc>
        <w:tc>
          <w:tcPr>
            <w:tcW w:w="2394" w:type="dxa"/>
          </w:tcPr>
          <w:p w14:paraId="6FF1935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394" w:type="dxa"/>
          </w:tcPr>
          <w:p w14:paraId="21AF5EE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c>
          <w:tcPr>
            <w:tcW w:w="2394" w:type="dxa"/>
          </w:tcPr>
          <w:p w14:paraId="5FD9ABF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DE4EDA" w14:paraId="4C3CBD2A"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54F635ED"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Expert User</w:t>
            </w:r>
          </w:p>
        </w:tc>
        <w:tc>
          <w:tcPr>
            <w:tcW w:w="2394" w:type="dxa"/>
          </w:tcPr>
          <w:p w14:paraId="047F9B9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94" w:type="dxa"/>
          </w:tcPr>
          <w:p w14:paraId="2E7FD4A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394" w:type="dxa"/>
          </w:tcPr>
          <w:p w14:paraId="790EEA3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bl>
    <w:p w14:paraId="5131C51B" w14:textId="77777777" w:rsidR="00DE4EDA" w:rsidRDefault="00DE4EDA">
      <w:pPr>
        <w:jc w:val="both"/>
        <w:rPr>
          <w:rFonts w:ascii="Times New Roman" w:eastAsia="Times New Roman" w:hAnsi="Times New Roman" w:cs="Times New Roman"/>
          <w:sz w:val="24"/>
          <w:szCs w:val="24"/>
        </w:rPr>
      </w:pPr>
    </w:p>
    <w:p w14:paraId="7D637645" w14:textId="77777777" w:rsidR="00DE4EDA" w:rsidRDefault="00200994">
      <w:pPr>
        <w:pStyle w:val="Caption"/>
        <w:keepNext/>
        <w:jc w:val="center"/>
        <w:rPr>
          <w:rFonts w:ascii="Times New Roman" w:hAnsi="Times New Roman" w:cs="Times New Roman"/>
          <w:sz w:val="24"/>
          <w:szCs w:val="24"/>
        </w:rPr>
      </w:pPr>
      <w:bookmarkStart w:id="77" w:name="_Toc167444251"/>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 xml:space="preserve"> Participant’s Familiarity with iPhone</w:t>
      </w:r>
      <w:bookmarkEnd w:id="77"/>
    </w:p>
    <w:p w14:paraId="6BBD309F" w14:textId="77777777" w:rsidR="00DE4EDA" w:rsidRDefault="00DE4EDA">
      <w:pPr>
        <w:jc w:val="both"/>
        <w:rPr>
          <w:rFonts w:ascii="Times New Roman" w:hAnsi="Times New Roman" w:cs="Times New Roman"/>
          <w:sz w:val="24"/>
          <w:szCs w:val="24"/>
        </w:rPr>
      </w:pPr>
    </w:p>
    <w:p w14:paraId="53FF31D5"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table shows that the participants have different levels of familiarity with the iPhone, from which the largest group, 40%, are regular users, which means that they are quite comfortable and experienced with the product. The ones who use the iPhone once in a while make up 30%, thus, giving the viewpoint of a more casual user. Expert users, who are well acquainted with the iPhone’s features and ecosystem, constitute 20%, and hence, they are capable of giving the branding strategies detailed and nuanced feedback. The smallest group, those who have never used an iPhone, represents 10% of the whole population, which shows that they could be mostly influenced by external branding, not by their own experience.</w:t>
      </w:r>
    </w:p>
    <w:p w14:paraId="00278BC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table summarizes the various aspects from the knowledge of brands to the emotional links and the effect of the online activities.</w:t>
      </w:r>
    </w:p>
    <w:p w14:paraId="082A0B24" w14:textId="77777777" w:rsidR="00DE4EDA" w:rsidRDefault="00DE4EDA">
      <w:pPr>
        <w:jc w:val="both"/>
        <w:rPr>
          <w:rFonts w:ascii="Times New Roman" w:eastAsia="Times New Roman" w:hAnsi="Times New Roman" w:cs="Times New Roman"/>
          <w:sz w:val="24"/>
          <w:szCs w:val="24"/>
        </w:rPr>
      </w:pPr>
    </w:p>
    <w:p w14:paraId="4FFA203F" w14:textId="77777777" w:rsidR="00DE4EDA" w:rsidRDefault="00200994">
      <w:pPr>
        <w:jc w:val="both"/>
        <w:rPr>
          <w:rFonts w:ascii="Times New Roman" w:eastAsia="Times New Roman" w:hAnsi="Times New Roman" w:cs="Times New Roman"/>
          <w:sz w:val="24"/>
          <w:szCs w:val="24"/>
        </w:rPr>
      </w:pPr>
      <w:r>
        <w:rPr>
          <w:rFonts w:ascii="Times New Roman" w:hAnsi="Times New Roman" w:cs="Times New Roman"/>
          <w:noProof/>
          <w:sz w:val="24"/>
          <w:szCs w:val="24"/>
        </w:rPr>
        <w:drawing>
          <wp:inline distT="0" distB="0" distL="114300" distR="114300" wp14:anchorId="35F9E6C4" wp14:editId="4F16C1B9">
            <wp:extent cx="5913120" cy="3124200"/>
            <wp:effectExtent l="0" t="0" r="0" b="0"/>
            <wp:docPr id="1064"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9B3F3A2" w14:textId="77777777" w:rsidR="00DE4EDA" w:rsidRDefault="00200994">
      <w:pPr>
        <w:pStyle w:val="Caption"/>
        <w:jc w:val="center"/>
        <w:rPr>
          <w:rFonts w:ascii="Times New Roman" w:eastAsia="Times New Roman" w:hAnsi="Times New Roman" w:cs="Times New Roman"/>
          <w:sz w:val="24"/>
          <w:szCs w:val="24"/>
        </w:rPr>
      </w:pPr>
      <w:bookmarkStart w:id="78" w:name="_Toc167445050"/>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 xml:space="preserve"> Survey Questions</w:t>
      </w:r>
      <w:bookmarkEnd w:id="78"/>
    </w:p>
    <w:p w14:paraId="179667D8" w14:textId="77777777" w:rsidR="00DE4EDA" w:rsidRDefault="00DE4EDA">
      <w:pPr>
        <w:keepNext/>
        <w:jc w:val="both"/>
        <w:rPr>
          <w:rFonts w:ascii="Times New Roman" w:eastAsia="Times New Roman" w:hAnsi="Times New Roman" w:cs="Times New Roman"/>
          <w:sz w:val="24"/>
          <w:szCs w:val="24"/>
        </w:rPr>
      </w:pPr>
    </w:p>
    <w:p w14:paraId="001A82B8" w14:textId="77777777" w:rsidR="00DE4EDA" w:rsidRDefault="00DE4EDA">
      <w:pPr>
        <w:pStyle w:val="Caption"/>
        <w:jc w:val="both"/>
        <w:rPr>
          <w:rFonts w:ascii="Times New Roman" w:eastAsia="Times New Roman" w:hAnsi="Times New Roman" w:cs="Times New Roman"/>
          <w:sz w:val="24"/>
          <w:szCs w:val="24"/>
        </w:rPr>
      </w:pPr>
    </w:p>
    <w:tbl>
      <w:tblPr>
        <w:tblStyle w:val="PlainTable41"/>
        <w:tblW w:w="0" w:type="auto"/>
        <w:tblLook w:val="0400" w:firstRow="0" w:lastRow="0" w:firstColumn="0" w:lastColumn="0" w:noHBand="0" w:noVBand="1"/>
      </w:tblPr>
      <w:tblGrid>
        <w:gridCol w:w="4440"/>
        <w:gridCol w:w="1384"/>
        <w:gridCol w:w="1767"/>
        <w:gridCol w:w="1769"/>
      </w:tblGrid>
      <w:tr w:rsidR="00DE4EDA" w14:paraId="281F4965" w14:textId="77777777" w:rsidTr="00DE4EDA">
        <w:trPr>
          <w:cnfStyle w:val="000000100000" w:firstRow="0" w:lastRow="0" w:firstColumn="0" w:lastColumn="0" w:oddVBand="0" w:evenVBand="0" w:oddHBand="1" w:evenHBand="0" w:firstRowFirstColumn="0" w:firstRowLastColumn="0" w:lastRowFirstColumn="0" w:lastRowLastColumn="0"/>
        </w:trPr>
        <w:tc>
          <w:tcPr>
            <w:tcW w:w="4583" w:type="dxa"/>
          </w:tcPr>
          <w:p w14:paraId="141577A1"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Survey Question</w:t>
            </w:r>
          </w:p>
        </w:tc>
        <w:tc>
          <w:tcPr>
            <w:tcW w:w="1390" w:type="dxa"/>
          </w:tcPr>
          <w:p w14:paraId="169B2A78"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Number of Responses</w:t>
            </w:r>
          </w:p>
        </w:tc>
        <w:tc>
          <w:tcPr>
            <w:tcW w:w="1800" w:type="dxa"/>
          </w:tcPr>
          <w:p w14:paraId="59B8EA4E"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Percent</w:t>
            </w:r>
          </w:p>
        </w:tc>
        <w:tc>
          <w:tcPr>
            <w:tcW w:w="1803" w:type="dxa"/>
          </w:tcPr>
          <w:p w14:paraId="2601A4E2"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Valid Percent</w:t>
            </w:r>
          </w:p>
        </w:tc>
      </w:tr>
      <w:tr w:rsidR="00DE4EDA" w14:paraId="2F535C4D" w14:textId="77777777" w:rsidTr="00DE4EDA">
        <w:tc>
          <w:tcPr>
            <w:tcW w:w="4583" w:type="dxa"/>
          </w:tcPr>
          <w:p w14:paraId="534F729E"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Familiarity with Smartphone Brands</w:t>
            </w:r>
          </w:p>
        </w:tc>
        <w:tc>
          <w:tcPr>
            <w:tcW w:w="1390" w:type="dxa"/>
          </w:tcPr>
          <w:p w14:paraId="29ED09D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1800" w:type="dxa"/>
          </w:tcPr>
          <w:p w14:paraId="059E586B"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98.08%</w:t>
            </w:r>
          </w:p>
        </w:tc>
        <w:tc>
          <w:tcPr>
            <w:tcW w:w="1803" w:type="dxa"/>
          </w:tcPr>
          <w:p w14:paraId="26B2AAE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98.08%</w:t>
            </w:r>
          </w:p>
        </w:tc>
      </w:tr>
      <w:tr w:rsidR="00DE4EDA" w14:paraId="2FD5617A" w14:textId="77777777" w:rsidTr="00DE4EDA">
        <w:trPr>
          <w:cnfStyle w:val="000000100000" w:firstRow="0" w:lastRow="0" w:firstColumn="0" w:lastColumn="0" w:oddVBand="0" w:evenVBand="0" w:oddHBand="1" w:evenHBand="0" w:firstRowFirstColumn="0" w:firstRowLastColumn="0" w:lastRowFirstColumn="0" w:lastRowLastColumn="0"/>
        </w:trPr>
        <w:tc>
          <w:tcPr>
            <w:tcW w:w="4583" w:type="dxa"/>
          </w:tcPr>
          <w:p w14:paraId="2C08BD88"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Frequency of Ads on Digital Platforms</w:t>
            </w:r>
          </w:p>
        </w:tc>
        <w:tc>
          <w:tcPr>
            <w:tcW w:w="1390" w:type="dxa"/>
          </w:tcPr>
          <w:p w14:paraId="665BCFC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1800" w:type="dxa"/>
          </w:tcPr>
          <w:p w14:paraId="6B3F59DD"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96.15%</w:t>
            </w:r>
          </w:p>
        </w:tc>
        <w:tc>
          <w:tcPr>
            <w:tcW w:w="1803" w:type="dxa"/>
          </w:tcPr>
          <w:p w14:paraId="7867592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96.15%</w:t>
            </w:r>
          </w:p>
        </w:tc>
      </w:tr>
      <w:tr w:rsidR="00DE4EDA" w14:paraId="5CE1409B" w14:textId="77777777" w:rsidTr="00DE4EDA">
        <w:tc>
          <w:tcPr>
            <w:tcW w:w="4583" w:type="dxa"/>
          </w:tcPr>
          <w:p w14:paraId="28095379"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Digital Platforms Used for Brand Information</w:t>
            </w:r>
          </w:p>
        </w:tc>
        <w:tc>
          <w:tcPr>
            <w:tcW w:w="1390" w:type="dxa"/>
          </w:tcPr>
          <w:p w14:paraId="08D40DB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49</w:t>
            </w:r>
          </w:p>
        </w:tc>
        <w:tc>
          <w:tcPr>
            <w:tcW w:w="1800" w:type="dxa"/>
          </w:tcPr>
          <w:p w14:paraId="4A20021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94.23%</w:t>
            </w:r>
          </w:p>
        </w:tc>
        <w:tc>
          <w:tcPr>
            <w:tcW w:w="1803" w:type="dxa"/>
          </w:tcPr>
          <w:p w14:paraId="48FE3FC5"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94.23%</w:t>
            </w:r>
          </w:p>
        </w:tc>
      </w:tr>
      <w:tr w:rsidR="00DE4EDA" w14:paraId="07C4899C" w14:textId="77777777" w:rsidTr="00DE4EDA">
        <w:trPr>
          <w:cnfStyle w:val="000000100000" w:firstRow="0" w:lastRow="0" w:firstColumn="0" w:lastColumn="0" w:oddVBand="0" w:evenVBand="0" w:oddHBand="1" w:evenHBand="0" w:firstRowFirstColumn="0" w:firstRowLastColumn="0" w:lastRowFirstColumn="0" w:lastRowLastColumn="0"/>
        </w:trPr>
        <w:tc>
          <w:tcPr>
            <w:tcW w:w="4583" w:type="dxa"/>
          </w:tcPr>
          <w:p w14:paraId="4878648F"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 Connection to Ads</w:t>
            </w:r>
          </w:p>
        </w:tc>
        <w:tc>
          <w:tcPr>
            <w:tcW w:w="1390" w:type="dxa"/>
          </w:tcPr>
          <w:p w14:paraId="4DB68B2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1800" w:type="dxa"/>
          </w:tcPr>
          <w:p w14:paraId="6F0542C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57.69%</w:t>
            </w:r>
          </w:p>
        </w:tc>
        <w:tc>
          <w:tcPr>
            <w:tcW w:w="1803" w:type="dxa"/>
          </w:tcPr>
          <w:p w14:paraId="37DF2CC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57.69%</w:t>
            </w:r>
          </w:p>
        </w:tc>
      </w:tr>
      <w:tr w:rsidR="00DE4EDA" w14:paraId="28662A41" w14:textId="77777777" w:rsidTr="00DE4EDA">
        <w:tc>
          <w:tcPr>
            <w:tcW w:w="4583" w:type="dxa"/>
          </w:tcPr>
          <w:p w14:paraId="19DFE091"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Engagement with Brands on social media</w:t>
            </w:r>
          </w:p>
        </w:tc>
        <w:tc>
          <w:tcPr>
            <w:tcW w:w="1390" w:type="dxa"/>
          </w:tcPr>
          <w:p w14:paraId="3CB6EBA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42</w:t>
            </w:r>
          </w:p>
        </w:tc>
        <w:tc>
          <w:tcPr>
            <w:tcW w:w="1800" w:type="dxa"/>
          </w:tcPr>
          <w:p w14:paraId="507C0CE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80.77%</w:t>
            </w:r>
          </w:p>
        </w:tc>
        <w:tc>
          <w:tcPr>
            <w:tcW w:w="1803" w:type="dxa"/>
          </w:tcPr>
          <w:p w14:paraId="42072D6B"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80.77%</w:t>
            </w:r>
          </w:p>
        </w:tc>
      </w:tr>
      <w:tr w:rsidR="00DE4EDA" w14:paraId="3E7BFF4C" w14:textId="77777777" w:rsidTr="00DE4EDA">
        <w:trPr>
          <w:cnfStyle w:val="000000100000" w:firstRow="0" w:lastRow="0" w:firstColumn="0" w:lastColumn="0" w:oddVBand="0" w:evenVBand="0" w:oddHBand="1" w:evenHBand="0" w:firstRowFirstColumn="0" w:firstRowLastColumn="0" w:lastRowFirstColumn="0" w:lastRowLastColumn="0"/>
        </w:trPr>
        <w:tc>
          <w:tcPr>
            <w:tcW w:w="4583" w:type="dxa"/>
          </w:tcPr>
          <w:p w14:paraId="726FC4EB"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Trust in User-Shared Brand Reviews</w:t>
            </w:r>
          </w:p>
        </w:tc>
        <w:tc>
          <w:tcPr>
            <w:tcW w:w="1390" w:type="dxa"/>
          </w:tcPr>
          <w:p w14:paraId="44E26C3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w:t>
            </w:r>
          </w:p>
        </w:tc>
        <w:tc>
          <w:tcPr>
            <w:tcW w:w="1800" w:type="dxa"/>
          </w:tcPr>
          <w:p w14:paraId="3D5F96E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67.31%</w:t>
            </w:r>
          </w:p>
        </w:tc>
        <w:tc>
          <w:tcPr>
            <w:tcW w:w="1803" w:type="dxa"/>
          </w:tcPr>
          <w:p w14:paraId="172D435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67.31%</w:t>
            </w:r>
          </w:p>
        </w:tc>
      </w:tr>
      <w:tr w:rsidR="00DE4EDA" w14:paraId="5993880D" w14:textId="77777777" w:rsidTr="00DE4EDA">
        <w:tc>
          <w:tcPr>
            <w:tcW w:w="4583" w:type="dxa"/>
          </w:tcPr>
          <w:p w14:paraId="35FDD908"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Strategies for Reputation Management</w:t>
            </w:r>
          </w:p>
        </w:tc>
        <w:tc>
          <w:tcPr>
            <w:tcW w:w="1390" w:type="dxa"/>
          </w:tcPr>
          <w:p w14:paraId="667BDA4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c>
          <w:tcPr>
            <w:tcW w:w="1800" w:type="dxa"/>
          </w:tcPr>
          <w:p w14:paraId="3870BAF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76.92%</w:t>
            </w:r>
          </w:p>
        </w:tc>
        <w:tc>
          <w:tcPr>
            <w:tcW w:w="1803" w:type="dxa"/>
          </w:tcPr>
          <w:p w14:paraId="57C271C5"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76.92%</w:t>
            </w:r>
          </w:p>
        </w:tc>
      </w:tr>
      <w:tr w:rsidR="00DE4EDA" w14:paraId="008A21C4" w14:textId="77777777" w:rsidTr="00DE4EDA">
        <w:trPr>
          <w:cnfStyle w:val="000000100000" w:firstRow="0" w:lastRow="0" w:firstColumn="0" w:lastColumn="0" w:oddVBand="0" w:evenVBand="0" w:oddHBand="1" w:evenHBand="0" w:firstRowFirstColumn="0" w:firstRowLastColumn="0" w:lastRowFirstColumn="0" w:lastRowLastColumn="0"/>
        </w:trPr>
        <w:tc>
          <w:tcPr>
            <w:tcW w:w="4583" w:type="dxa"/>
          </w:tcPr>
          <w:p w14:paraId="0BD753BC"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Importance of Responding to Customer Feedback</w:t>
            </w:r>
          </w:p>
        </w:tc>
        <w:tc>
          <w:tcPr>
            <w:tcW w:w="1390" w:type="dxa"/>
          </w:tcPr>
          <w:p w14:paraId="5EB4142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52</w:t>
            </w:r>
          </w:p>
        </w:tc>
        <w:tc>
          <w:tcPr>
            <w:tcW w:w="1800" w:type="dxa"/>
          </w:tcPr>
          <w:p w14:paraId="3D77347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c>
          <w:tcPr>
            <w:tcW w:w="1803" w:type="dxa"/>
          </w:tcPr>
          <w:p w14:paraId="212416C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DE4EDA" w14:paraId="28DA0E08" w14:textId="77777777" w:rsidTr="00DE4EDA">
        <w:tc>
          <w:tcPr>
            <w:tcW w:w="4583" w:type="dxa"/>
          </w:tcPr>
          <w:p w14:paraId="4E3E1765"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Importance of Emotional Factors in Purchase Decision</w:t>
            </w:r>
          </w:p>
        </w:tc>
        <w:tc>
          <w:tcPr>
            <w:tcW w:w="1390" w:type="dxa"/>
          </w:tcPr>
          <w:p w14:paraId="3F146A9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c>
          <w:tcPr>
            <w:tcW w:w="1800" w:type="dxa"/>
          </w:tcPr>
          <w:p w14:paraId="0D48F8B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90.38%</w:t>
            </w:r>
          </w:p>
        </w:tc>
        <w:tc>
          <w:tcPr>
            <w:tcW w:w="1803" w:type="dxa"/>
          </w:tcPr>
          <w:p w14:paraId="43798B1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90.38%</w:t>
            </w:r>
          </w:p>
        </w:tc>
      </w:tr>
      <w:tr w:rsidR="00DE4EDA" w14:paraId="3282EAD7" w14:textId="77777777" w:rsidTr="00DE4EDA">
        <w:trPr>
          <w:cnfStyle w:val="000000100000" w:firstRow="0" w:lastRow="0" w:firstColumn="0" w:lastColumn="0" w:oddVBand="0" w:evenVBand="0" w:oddHBand="1" w:evenHBand="0" w:firstRowFirstColumn="0" w:firstRowLastColumn="0" w:lastRowFirstColumn="0" w:lastRowLastColumn="0"/>
        </w:trPr>
        <w:tc>
          <w:tcPr>
            <w:tcW w:w="4583" w:type="dxa"/>
          </w:tcPr>
          <w:p w14:paraId="50591B7A"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Recall of Emotional Branding Campaign</w:t>
            </w:r>
          </w:p>
        </w:tc>
        <w:tc>
          <w:tcPr>
            <w:tcW w:w="1390" w:type="dxa"/>
          </w:tcPr>
          <w:p w14:paraId="057FF79B"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1800" w:type="dxa"/>
          </w:tcPr>
          <w:p w14:paraId="194AB87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48.08%</w:t>
            </w:r>
          </w:p>
        </w:tc>
        <w:tc>
          <w:tcPr>
            <w:tcW w:w="1803" w:type="dxa"/>
          </w:tcPr>
          <w:p w14:paraId="6292BDA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48.08%</w:t>
            </w:r>
          </w:p>
        </w:tc>
      </w:tr>
      <w:tr w:rsidR="00DE4EDA" w14:paraId="547239F9" w14:textId="77777777" w:rsidTr="00DE4EDA">
        <w:tc>
          <w:tcPr>
            <w:tcW w:w="4583" w:type="dxa"/>
          </w:tcPr>
          <w:p w14:paraId="637809E7"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Loyalty Due to Positive Emotions</w:t>
            </w:r>
          </w:p>
        </w:tc>
        <w:tc>
          <w:tcPr>
            <w:tcW w:w="1390" w:type="dxa"/>
          </w:tcPr>
          <w:p w14:paraId="0F20CDEB"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c>
          <w:tcPr>
            <w:tcW w:w="1800" w:type="dxa"/>
          </w:tcPr>
          <w:p w14:paraId="7888728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73.08%</w:t>
            </w:r>
          </w:p>
        </w:tc>
        <w:tc>
          <w:tcPr>
            <w:tcW w:w="1803" w:type="dxa"/>
          </w:tcPr>
          <w:p w14:paraId="259EB42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73.08%</w:t>
            </w:r>
          </w:p>
        </w:tc>
      </w:tr>
      <w:tr w:rsidR="00DE4EDA" w14:paraId="0A3D3FF4" w14:textId="77777777" w:rsidTr="00DE4EDA">
        <w:trPr>
          <w:cnfStyle w:val="000000100000" w:firstRow="0" w:lastRow="0" w:firstColumn="0" w:lastColumn="0" w:oddVBand="0" w:evenVBand="0" w:oddHBand="1" w:evenHBand="0" w:firstRowFirstColumn="0" w:firstRowLastColumn="0" w:lastRowFirstColumn="0" w:lastRowLastColumn="0"/>
        </w:trPr>
        <w:tc>
          <w:tcPr>
            <w:tcW w:w="4583" w:type="dxa"/>
          </w:tcPr>
          <w:p w14:paraId="3D26DE53"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Brand Switch Due to Negative Experience</w:t>
            </w:r>
          </w:p>
        </w:tc>
        <w:tc>
          <w:tcPr>
            <w:tcW w:w="1390" w:type="dxa"/>
          </w:tcPr>
          <w:p w14:paraId="172BD9F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1800" w:type="dxa"/>
          </w:tcPr>
          <w:p w14:paraId="08559AF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30.77%</w:t>
            </w:r>
          </w:p>
        </w:tc>
        <w:tc>
          <w:tcPr>
            <w:tcW w:w="1803" w:type="dxa"/>
          </w:tcPr>
          <w:p w14:paraId="5726E57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30.77%</w:t>
            </w:r>
          </w:p>
        </w:tc>
      </w:tr>
      <w:tr w:rsidR="00DE4EDA" w14:paraId="49C91A9B" w14:textId="77777777" w:rsidTr="00DE4EDA">
        <w:tc>
          <w:tcPr>
            <w:tcW w:w="4583" w:type="dxa"/>
          </w:tcPr>
          <w:p w14:paraId="6ACB1894"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Impact of User-Generated Content on Brand Reputation</w:t>
            </w:r>
          </w:p>
        </w:tc>
        <w:tc>
          <w:tcPr>
            <w:tcW w:w="1390" w:type="dxa"/>
          </w:tcPr>
          <w:p w14:paraId="0C7AD4A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w:t>
            </w:r>
          </w:p>
        </w:tc>
        <w:tc>
          <w:tcPr>
            <w:tcW w:w="1800" w:type="dxa"/>
          </w:tcPr>
          <w:p w14:paraId="5F3D2AA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82.69%</w:t>
            </w:r>
          </w:p>
        </w:tc>
        <w:tc>
          <w:tcPr>
            <w:tcW w:w="1803" w:type="dxa"/>
          </w:tcPr>
          <w:p w14:paraId="4899A7D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82.69%</w:t>
            </w:r>
          </w:p>
        </w:tc>
      </w:tr>
      <w:tr w:rsidR="00DE4EDA" w14:paraId="78C34A17" w14:textId="77777777" w:rsidTr="00DE4EDA">
        <w:trPr>
          <w:cnfStyle w:val="000000100000" w:firstRow="0" w:lastRow="0" w:firstColumn="0" w:lastColumn="0" w:oddVBand="0" w:evenVBand="0" w:oddHBand="1" w:evenHBand="0" w:firstRowFirstColumn="0" w:firstRowLastColumn="0" w:lastRowFirstColumn="0" w:lastRowLastColumn="0"/>
        </w:trPr>
        <w:tc>
          <w:tcPr>
            <w:tcW w:w="4583" w:type="dxa"/>
          </w:tcPr>
          <w:p w14:paraId="430E7FEE" w14:textId="77777777" w:rsidR="00DE4EDA" w:rsidRDefault="00200994">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 of Emotional Branding</w:t>
            </w:r>
          </w:p>
        </w:tc>
        <w:tc>
          <w:tcPr>
            <w:tcW w:w="1390" w:type="dxa"/>
          </w:tcPr>
          <w:p w14:paraId="1E4E9C3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w:t>
            </w:r>
          </w:p>
        </w:tc>
        <w:tc>
          <w:tcPr>
            <w:tcW w:w="1800" w:type="dxa"/>
          </w:tcPr>
          <w:p w14:paraId="48CB99C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86.54%</w:t>
            </w:r>
          </w:p>
        </w:tc>
        <w:tc>
          <w:tcPr>
            <w:tcW w:w="1803" w:type="dxa"/>
          </w:tcPr>
          <w:p w14:paraId="45D7898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86.54%</w:t>
            </w:r>
          </w:p>
        </w:tc>
      </w:tr>
    </w:tbl>
    <w:p w14:paraId="76FE5CF2" w14:textId="77777777" w:rsidR="00DE4EDA" w:rsidRDefault="00DE4EDA">
      <w:pPr>
        <w:jc w:val="both"/>
        <w:rPr>
          <w:rFonts w:ascii="Times New Roman" w:eastAsia="Times New Roman" w:hAnsi="Times New Roman" w:cs="Times New Roman"/>
          <w:sz w:val="24"/>
          <w:szCs w:val="24"/>
        </w:rPr>
      </w:pPr>
    </w:p>
    <w:p w14:paraId="1740B537" w14:textId="77777777" w:rsidR="00DE4EDA" w:rsidRDefault="00200994">
      <w:pPr>
        <w:pStyle w:val="Caption"/>
        <w:keepNext/>
        <w:jc w:val="center"/>
        <w:rPr>
          <w:rFonts w:ascii="Times New Roman" w:hAnsi="Times New Roman" w:cs="Times New Roman"/>
          <w:sz w:val="24"/>
          <w:szCs w:val="24"/>
        </w:rPr>
      </w:pPr>
      <w:bookmarkStart w:id="79" w:name="_Toc167444252"/>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t xml:space="preserve"> Detailed Survey Responses</w:t>
      </w:r>
      <w:bookmarkEnd w:id="79"/>
    </w:p>
    <w:p w14:paraId="2874B7DA" w14:textId="77777777" w:rsidR="00DE4EDA" w:rsidRDefault="00DE4EDA">
      <w:pPr>
        <w:pStyle w:val="Caption"/>
        <w:keepNext/>
        <w:jc w:val="both"/>
        <w:rPr>
          <w:rFonts w:ascii="Times New Roman" w:hAnsi="Times New Roman" w:cs="Times New Roman"/>
          <w:sz w:val="24"/>
          <w:szCs w:val="24"/>
        </w:rPr>
      </w:pPr>
    </w:p>
    <w:p w14:paraId="20BDFADE"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survey findings from the research on consumer engagement and perceptions of smartphone brands give us a rich picture of the interaction of people and the response to brand strategies, especially in the digital era. To sum up, almost all the participants (98. 08%) stated that they were familiar with different smartphone brands, which shows that the market is full and the consumers are aware of the different brands. The widespread use of these websites shows the importance of brands to stand out, not only by the product features but also by having a strong digital presence and marketing strategies.</w:t>
      </w:r>
    </w:p>
    <w:p w14:paraId="334DD3DE"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significant 96. 15% of those who took part in the survey say they see advertisements for smartphones on the internet often, which shows that online advertising is very important in today’s </w:t>
      </w:r>
      <w:r>
        <w:rPr>
          <w:rFonts w:ascii="Times New Roman" w:eastAsia="Times New Roman" w:hAnsi="Times New Roman" w:cs="Times New Roman"/>
          <w:sz w:val="24"/>
          <w:szCs w:val="24"/>
        </w:rPr>
        <w:lastRenderedPageBreak/>
        <w:t>marketing mix. Furthermore, 94. 23% of participants are users of digital platforms to get information about smartphone brands, which shows the importance of these platforms in consumer education and the shaping of purchasing decisions.</w:t>
      </w:r>
    </w:p>
    <w:p w14:paraId="4BC5AE7C"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fact, over half of the people (57. 69%) have had an emotional connection to smartphone brand advertisements. This finding is very important as it indicates that ads that appeal to emotions can greatly affect consumer’s views and loyalty, a fact that is supported by 86 people. 54% of the respondents think that emotional branding strategies are the reason for their opinions about the brands. These strategies, such as telling a story and making the person feel certain emotions, seem to touch people deeply, which in turn, influences their buying behavior</w:t>
      </w:r>
      <w:r>
        <w:rPr>
          <w:rFonts w:ascii="Times New Roman" w:hAnsi="Times New Roman" w:cs="Times New Roman"/>
          <w:color w:val="222222"/>
          <w:sz w:val="24"/>
          <w:szCs w:val="24"/>
          <w:shd w:val="clear" w:color="auto" w:fill="FFFFFF"/>
        </w:rPr>
        <w:t xml:space="preserve"> </w:t>
      </w:r>
      <w:hyperlink w:anchor="a26" w:history="1">
        <w:r>
          <w:rPr>
            <w:rStyle w:val="Hyperlink"/>
            <w:rFonts w:ascii="Times New Roman" w:hAnsi="Times New Roman" w:cs="Times New Roman"/>
            <w:sz w:val="24"/>
            <w:szCs w:val="24"/>
            <w:u w:val="none"/>
            <w:shd w:val="clear" w:color="auto" w:fill="FFFFFF"/>
          </w:rPr>
          <w:t>(Mallya, S,2015)</w:t>
        </w:r>
      </w:hyperlink>
      <w:r>
        <w:rPr>
          <w:rFonts w:ascii="Times New Roman" w:eastAsia="Times New Roman" w:hAnsi="Times New Roman" w:cs="Times New Roman"/>
          <w:sz w:val="24"/>
          <w:szCs w:val="24"/>
        </w:rPr>
        <w:t>.</w:t>
      </w:r>
    </w:p>
    <w:p w14:paraId="79C3A5C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engagement is also of great importance, with 80 percent of the people being engaged in it. 77% of the participants who communicate with brands through likes, shares, and comments are. This interaction is not only the means of building a community around a brand but also improves the brand's visibility and impact. The trust in peer reviews and user-generated content on these platforms, which is trusted by 67, is behind this. 31% of the respondents, hence, the power of community-initiated brand perceptions is proven.</w:t>
      </w:r>
    </w:p>
    <w:p w14:paraId="61BBE895"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 people surveyed stressed the fact that the brands should deal with customer feedback on digital platforms, and thus the customers have an expectation that the brands should be responsive and consumer-oriented. This reaction is considered one of the main factors for sustaining a good brand image, which goes with the 76. 92% of the scholars emphasized effective reputation management as the main factor of the success of the brand.</w:t>
      </w:r>
    </w:p>
    <w:p w14:paraId="00D690F2"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emotional aspects of branding are the most impactful, with 90%. 38% of the respondents consider emotional aspects important in their purchasing choices. This sentiment is strengthened by the 73. 8% of the respondents would still be loyal to a brand that successfully makes them feel good, showing that emotional marketing is good in the long term. Conversely, 30. 77% of participants have switched brands because of negative emotional experiences, which shows the risks of the failure to meet the emotional expectations of the consumers.</w:t>
      </w:r>
    </w:p>
    <w:p w14:paraId="42834E35"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results show the points where digital marketing, emotional engagement, and consumer behavior intersect, and thus, they give smartphone brands lessons on how to become successful in a fiercely competitive market. Firms that can incorporate emotional branding into their digital plans are more likely to get the loyalty of their customers and a more positive consumer reaction.</w:t>
      </w:r>
    </w:p>
    <w:p w14:paraId="425C2D3C" w14:textId="77777777" w:rsidR="00DE4EDA" w:rsidRDefault="00DE4EDA">
      <w:pPr>
        <w:jc w:val="both"/>
        <w:rPr>
          <w:rFonts w:ascii="Times New Roman" w:eastAsia="Times New Roman" w:hAnsi="Times New Roman" w:cs="Times New Roman"/>
          <w:sz w:val="24"/>
          <w:szCs w:val="24"/>
        </w:rPr>
      </w:pPr>
    </w:p>
    <w:p w14:paraId="65401DE7" w14:textId="77777777" w:rsidR="00DE4EDA" w:rsidRDefault="00200994">
      <w:pPr>
        <w:pStyle w:val="Heading2"/>
        <w:jc w:val="both"/>
        <w:rPr>
          <w:rFonts w:cs="Times New Roman"/>
          <w:szCs w:val="24"/>
        </w:rPr>
      </w:pPr>
      <w:bookmarkStart w:id="80" w:name="_Toc167561862"/>
      <w:r>
        <w:rPr>
          <w:rFonts w:cs="Times New Roman"/>
          <w:szCs w:val="24"/>
        </w:rPr>
        <w:t>5.7 The connection between Demographic Variables and the Overall Satisfaction with iPhone 15</w:t>
      </w:r>
      <w:bookmarkEnd w:id="80"/>
      <w:r>
        <w:rPr>
          <w:rFonts w:cs="Times New Roman"/>
          <w:szCs w:val="24"/>
        </w:rPr>
        <w:t xml:space="preserve"> </w:t>
      </w:r>
    </w:p>
    <w:p w14:paraId="67C80F3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table is used to find out the relation between different Demographic Variables and the level of overall satisfaction among the iPhone 15 users. It will provide data on the most and least satisfied segments of the population with the brand.</w:t>
      </w:r>
    </w:p>
    <w:p w14:paraId="00FCAB31" w14:textId="77777777" w:rsidR="00DE4EDA" w:rsidRDefault="00DE4EDA">
      <w:pPr>
        <w:jc w:val="both"/>
        <w:rPr>
          <w:rFonts w:ascii="Times New Roman" w:eastAsia="Times New Roman" w:hAnsi="Times New Roman" w:cs="Times New Roman"/>
          <w:sz w:val="24"/>
          <w:szCs w:val="24"/>
        </w:rPr>
      </w:pPr>
    </w:p>
    <w:p w14:paraId="78403417" w14:textId="77777777" w:rsidR="00DE4EDA" w:rsidRDefault="00200994">
      <w:pPr>
        <w:jc w:val="both"/>
        <w:rPr>
          <w:rFonts w:ascii="Times New Roman" w:eastAsia="Times New Roman" w:hAnsi="Times New Roman" w:cs="Times New Roman"/>
          <w:sz w:val="24"/>
          <w:szCs w:val="24"/>
        </w:rPr>
      </w:pPr>
      <w:r>
        <w:rPr>
          <w:rFonts w:ascii="Times New Roman" w:hAnsi="Times New Roman" w:cs="Times New Roman"/>
          <w:noProof/>
          <w:sz w:val="24"/>
          <w:szCs w:val="24"/>
        </w:rPr>
        <w:lastRenderedPageBreak/>
        <w:drawing>
          <wp:inline distT="0" distB="0" distL="114300" distR="114300" wp14:anchorId="3712ABDA" wp14:editId="62579546">
            <wp:extent cx="5897880" cy="3223260"/>
            <wp:effectExtent l="0" t="0" r="0" b="0"/>
            <wp:docPr id="1066"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21B4686" w14:textId="77777777" w:rsidR="00DE4EDA" w:rsidRDefault="00200994">
      <w:pPr>
        <w:pStyle w:val="Caption"/>
        <w:jc w:val="center"/>
        <w:rPr>
          <w:rFonts w:ascii="Times New Roman" w:hAnsi="Times New Roman" w:cs="Times New Roman"/>
          <w:sz w:val="24"/>
          <w:szCs w:val="24"/>
        </w:rPr>
      </w:pPr>
      <w:bookmarkStart w:id="81" w:name="_Toc167445051"/>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t xml:space="preserve"> Demographic Variables</w:t>
      </w:r>
      <w:bookmarkEnd w:id="81"/>
    </w:p>
    <w:p w14:paraId="7B6D64E8" w14:textId="77777777" w:rsidR="00DE4EDA" w:rsidRDefault="00DE4EDA">
      <w:pPr>
        <w:pStyle w:val="Caption"/>
        <w:jc w:val="both"/>
        <w:rPr>
          <w:rFonts w:ascii="Times New Roman" w:hAnsi="Times New Roman" w:cs="Times New Roman"/>
          <w:sz w:val="24"/>
          <w:szCs w:val="24"/>
        </w:rPr>
      </w:pPr>
    </w:p>
    <w:tbl>
      <w:tblPr>
        <w:tblStyle w:val="PlainTable41"/>
        <w:tblW w:w="0" w:type="auto"/>
        <w:tblLook w:val="0400" w:firstRow="0" w:lastRow="0" w:firstColumn="0" w:lastColumn="0" w:noHBand="0" w:noVBand="1"/>
      </w:tblPr>
      <w:tblGrid>
        <w:gridCol w:w="1895"/>
        <w:gridCol w:w="1871"/>
        <w:gridCol w:w="1862"/>
        <w:gridCol w:w="1858"/>
        <w:gridCol w:w="1874"/>
      </w:tblGrid>
      <w:tr w:rsidR="00DE4EDA" w14:paraId="081BE146" w14:textId="77777777" w:rsidTr="00DE4EDA">
        <w:trPr>
          <w:cnfStyle w:val="000000100000" w:firstRow="0" w:lastRow="0" w:firstColumn="0" w:lastColumn="0" w:oddVBand="0" w:evenVBand="0" w:oddHBand="1" w:evenHBand="0" w:firstRowFirstColumn="0" w:firstRowLastColumn="0" w:lastRowFirstColumn="0" w:lastRowLastColumn="0"/>
        </w:trPr>
        <w:tc>
          <w:tcPr>
            <w:tcW w:w="1895" w:type="dxa"/>
          </w:tcPr>
          <w:p w14:paraId="2EC51D81"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Demographic Variable</w:t>
            </w:r>
          </w:p>
        </w:tc>
        <w:tc>
          <w:tcPr>
            <w:tcW w:w="1871" w:type="dxa"/>
          </w:tcPr>
          <w:p w14:paraId="5B09B634"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Group</w:t>
            </w:r>
          </w:p>
        </w:tc>
        <w:tc>
          <w:tcPr>
            <w:tcW w:w="1862" w:type="dxa"/>
          </w:tcPr>
          <w:p w14:paraId="1E9FC8A7"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Average Rating</w:t>
            </w:r>
          </w:p>
        </w:tc>
        <w:tc>
          <w:tcPr>
            <w:tcW w:w="1858" w:type="dxa"/>
          </w:tcPr>
          <w:p w14:paraId="72E16763"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Range of Ratings</w:t>
            </w:r>
          </w:p>
        </w:tc>
        <w:tc>
          <w:tcPr>
            <w:tcW w:w="1874" w:type="dxa"/>
          </w:tcPr>
          <w:p w14:paraId="4C482E0F"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Number of Responses</w:t>
            </w:r>
          </w:p>
        </w:tc>
      </w:tr>
      <w:tr w:rsidR="00DE4EDA" w14:paraId="1BDC8B8B" w14:textId="77777777" w:rsidTr="00DE4EDA">
        <w:tc>
          <w:tcPr>
            <w:tcW w:w="1895" w:type="dxa"/>
          </w:tcPr>
          <w:p w14:paraId="309DFC85"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Age</w:t>
            </w:r>
          </w:p>
        </w:tc>
        <w:tc>
          <w:tcPr>
            <w:tcW w:w="1871" w:type="dxa"/>
          </w:tcPr>
          <w:p w14:paraId="37ED35B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18-24</w:t>
            </w:r>
          </w:p>
        </w:tc>
        <w:tc>
          <w:tcPr>
            <w:tcW w:w="1862" w:type="dxa"/>
          </w:tcPr>
          <w:p w14:paraId="223348B6"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8.3</w:t>
            </w:r>
          </w:p>
        </w:tc>
        <w:tc>
          <w:tcPr>
            <w:tcW w:w="1858" w:type="dxa"/>
          </w:tcPr>
          <w:p w14:paraId="247938A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7.5 - 9.0</w:t>
            </w:r>
          </w:p>
        </w:tc>
        <w:tc>
          <w:tcPr>
            <w:tcW w:w="1874" w:type="dxa"/>
          </w:tcPr>
          <w:p w14:paraId="597FEE0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r>
      <w:tr w:rsidR="00DE4EDA" w14:paraId="7B79EEF3" w14:textId="77777777" w:rsidTr="00DE4EDA">
        <w:trPr>
          <w:cnfStyle w:val="000000100000" w:firstRow="0" w:lastRow="0" w:firstColumn="0" w:lastColumn="0" w:oddVBand="0" w:evenVBand="0" w:oddHBand="1" w:evenHBand="0" w:firstRowFirstColumn="0" w:firstRowLastColumn="0" w:lastRowFirstColumn="0" w:lastRowLastColumn="0"/>
        </w:trPr>
        <w:tc>
          <w:tcPr>
            <w:tcW w:w="1895" w:type="dxa"/>
          </w:tcPr>
          <w:p w14:paraId="76E22205" w14:textId="77777777" w:rsidR="00DE4EDA" w:rsidRDefault="00DE4EDA">
            <w:pPr>
              <w:spacing w:after="160" w:line="259" w:lineRule="auto"/>
              <w:jc w:val="both"/>
              <w:rPr>
                <w:rFonts w:ascii="Times New Roman" w:eastAsia="Times New Roman" w:hAnsi="Times New Roman" w:cs="Times New Roman"/>
                <w:sz w:val="24"/>
                <w:szCs w:val="24"/>
              </w:rPr>
            </w:pPr>
          </w:p>
        </w:tc>
        <w:tc>
          <w:tcPr>
            <w:tcW w:w="1871" w:type="dxa"/>
          </w:tcPr>
          <w:p w14:paraId="5C40017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25-34</w:t>
            </w:r>
          </w:p>
        </w:tc>
        <w:tc>
          <w:tcPr>
            <w:tcW w:w="1862" w:type="dxa"/>
          </w:tcPr>
          <w:p w14:paraId="1E842DF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8.5</w:t>
            </w:r>
          </w:p>
        </w:tc>
        <w:tc>
          <w:tcPr>
            <w:tcW w:w="1858" w:type="dxa"/>
          </w:tcPr>
          <w:p w14:paraId="4FE4DF8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7.0 - 9.5</w:t>
            </w:r>
          </w:p>
        </w:tc>
        <w:tc>
          <w:tcPr>
            <w:tcW w:w="1874" w:type="dxa"/>
          </w:tcPr>
          <w:p w14:paraId="1A604D15"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DE4EDA" w14:paraId="024B4FB9" w14:textId="77777777" w:rsidTr="00DE4EDA">
        <w:tc>
          <w:tcPr>
            <w:tcW w:w="1895" w:type="dxa"/>
          </w:tcPr>
          <w:p w14:paraId="0FD0D5B1" w14:textId="77777777" w:rsidR="00DE4EDA" w:rsidRDefault="00DE4EDA">
            <w:pPr>
              <w:spacing w:after="160" w:line="259" w:lineRule="auto"/>
              <w:jc w:val="both"/>
              <w:rPr>
                <w:rFonts w:ascii="Times New Roman" w:eastAsia="Times New Roman" w:hAnsi="Times New Roman" w:cs="Times New Roman"/>
                <w:sz w:val="24"/>
                <w:szCs w:val="24"/>
              </w:rPr>
            </w:pPr>
          </w:p>
        </w:tc>
        <w:tc>
          <w:tcPr>
            <w:tcW w:w="1871" w:type="dxa"/>
          </w:tcPr>
          <w:p w14:paraId="59A2B30D"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35-44</w:t>
            </w:r>
          </w:p>
        </w:tc>
        <w:tc>
          <w:tcPr>
            <w:tcW w:w="1862" w:type="dxa"/>
          </w:tcPr>
          <w:p w14:paraId="51BBEC1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w:t>
            </w:r>
          </w:p>
        </w:tc>
        <w:tc>
          <w:tcPr>
            <w:tcW w:w="1858" w:type="dxa"/>
          </w:tcPr>
          <w:p w14:paraId="315C02B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6.5 - 9.5</w:t>
            </w:r>
          </w:p>
        </w:tc>
        <w:tc>
          <w:tcPr>
            <w:tcW w:w="1874" w:type="dxa"/>
          </w:tcPr>
          <w:p w14:paraId="31E03B2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r>
      <w:tr w:rsidR="00DE4EDA" w14:paraId="31E87FB3" w14:textId="77777777" w:rsidTr="00DE4EDA">
        <w:trPr>
          <w:cnfStyle w:val="000000100000" w:firstRow="0" w:lastRow="0" w:firstColumn="0" w:lastColumn="0" w:oddVBand="0" w:evenVBand="0" w:oddHBand="1" w:evenHBand="0" w:firstRowFirstColumn="0" w:firstRowLastColumn="0" w:lastRowFirstColumn="0" w:lastRowLastColumn="0"/>
        </w:trPr>
        <w:tc>
          <w:tcPr>
            <w:tcW w:w="1895" w:type="dxa"/>
          </w:tcPr>
          <w:p w14:paraId="1E3E10ED" w14:textId="77777777" w:rsidR="00DE4EDA" w:rsidRDefault="00DE4EDA">
            <w:pPr>
              <w:spacing w:after="160" w:line="259" w:lineRule="auto"/>
              <w:jc w:val="both"/>
              <w:rPr>
                <w:rFonts w:ascii="Times New Roman" w:eastAsia="Times New Roman" w:hAnsi="Times New Roman" w:cs="Times New Roman"/>
                <w:sz w:val="24"/>
                <w:szCs w:val="24"/>
              </w:rPr>
            </w:pPr>
          </w:p>
        </w:tc>
        <w:tc>
          <w:tcPr>
            <w:tcW w:w="1871" w:type="dxa"/>
          </w:tcPr>
          <w:p w14:paraId="4E1C07B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45-55</w:t>
            </w:r>
          </w:p>
        </w:tc>
        <w:tc>
          <w:tcPr>
            <w:tcW w:w="1862" w:type="dxa"/>
          </w:tcPr>
          <w:p w14:paraId="24613AD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7.8</w:t>
            </w:r>
          </w:p>
        </w:tc>
        <w:tc>
          <w:tcPr>
            <w:tcW w:w="1858" w:type="dxa"/>
          </w:tcPr>
          <w:p w14:paraId="411A525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6.0 - 8.5</w:t>
            </w:r>
          </w:p>
        </w:tc>
        <w:tc>
          <w:tcPr>
            <w:tcW w:w="1874" w:type="dxa"/>
          </w:tcPr>
          <w:p w14:paraId="29D6D65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r>
      <w:tr w:rsidR="00DE4EDA" w14:paraId="52E120DA" w14:textId="77777777" w:rsidTr="00DE4EDA">
        <w:tc>
          <w:tcPr>
            <w:tcW w:w="1895" w:type="dxa"/>
          </w:tcPr>
          <w:p w14:paraId="3F77B830"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Gender </w:t>
            </w:r>
          </w:p>
        </w:tc>
        <w:tc>
          <w:tcPr>
            <w:tcW w:w="1871" w:type="dxa"/>
          </w:tcPr>
          <w:p w14:paraId="6EE1F22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Male</w:t>
            </w:r>
          </w:p>
        </w:tc>
        <w:tc>
          <w:tcPr>
            <w:tcW w:w="1862" w:type="dxa"/>
          </w:tcPr>
          <w:p w14:paraId="6D14F2B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8.1</w:t>
            </w:r>
          </w:p>
        </w:tc>
        <w:tc>
          <w:tcPr>
            <w:tcW w:w="1858" w:type="dxa"/>
          </w:tcPr>
          <w:p w14:paraId="57B0BAF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6.5 - 9.5</w:t>
            </w:r>
          </w:p>
        </w:tc>
        <w:tc>
          <w:tcPr>
            <w:tcW w:w="1874" w:type="dxa"/>
          </w:tcPr>
          <w:p w14:paraId="32005C4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r>
      <w:tr w:rsidR="00DE4EDA" w14:paraId="5184AAE6" w14:textId="77777777" w:rsidTr="00DE4EDA">
        <w:trPr>
          <w:cnfStyle w:val="000000100000" w:firstRow="0" w:lastRow="0" w:firstColumn="0" w:lastColumn="0" w:oddVBand="0" w:evenVBand="0" w:oddHBand="1" w:evenHBand="0" w:firstRowFirstColumn="0" w:firstRowLastColumn="0" w:lastRowFirstColumn="0" w:lastRowLastColumn="0"/>
        </w:trPr>
        <w:tc>
          <w:tcPr>
            <w:tcW w:w="1895" w:type="dxa"/>
          </w:tcPr>
          <w:p w14:paraId="21B63E36" w14:textId="77777777" w:rsidR="00DE4EDA" w:rsidRDefault="00DE4EDA">
            <w:pPr>
              <w:spacing w:after="160" w:line="259" w:lineRule="auto"/>
              <w:jc w:val="both"/>
              <w:rPr>
                <w:rFonts w:ascii="Times New Roman" w:eastAsia="Times New Roman" w:hAnsi="Times New Roman" w:cs="Times New Roman"/>
                <w:sz w:val="24"/>
                <w:szCs w:val="24"/>
              </w:rPr>
            </w:pPr>
          </w:p>
        </w:tc>
        <w:tc>
          <w:tcPr>
            <w:tcW w:w="1871" w:type="dxa"/>
          </w:tcPr>
          <w:p w14:paraId="677D707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Female</w:t>
            </w:r>
          </w:p>
        </w:tc>
        <w:tc>
          <w:tcPr>
            <w:tcW w:w="1862" w:type="dxa"/>
          </w:tcPr>
          <w:p w14:paraId="5251413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8.4</w:t>
            </w:r>
          </w:p>
        </w:tc>
        <w:tc>
          <w:tcPr>
            <w:tcW w:w="1858" w:type="dxa"/>
          </w:tcPr>
          <w:p w14:paraId="123F40E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7.0 - 9.5</w:t>
            </w:r>
          </w:p>
        </w:tc>
        <w:tc>
          <w:tcPr>
            <w:tcW w:w="1874" w:type="dxa"/>
          </w:tcPr>
          <w:p w14:paraId="1FA9D60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DE4EDA" w14:paraId="3A4E0341" w14:textId="77777777" w:rsidTr="00DE4EDA">
        <w:tc>
          <w:tcPr>
            <w:tcW w:w="1895" w:type="dxa"/>
          </w:tcPr>
          <w:p w14:paraId="699D2A05"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Education </w:t>
            </w:r>
          </w:p>
        </w:tc>
        <w:tc>
          <w:tcPr>
            <w:tcW w:w="1871" w:type="dxa"/>
          </w:tcPr>
          <w:p w14:paraId="4D61F44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 School</w:t>
            </w:r>
          </w:p>
        </w:tc>
        <w:tc>
          <w:tcPr>
            <w:tcW w:w="1862" w:type="dxa"/>
          </w:tcPr>
          <w:p w14:paraId="41E6432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7.5</w:t>
            </w:r>
          </w:p>
        </w:tc>
        <w:tc>
          <w:tcPr>
            <w:tcW w:w="1858" w:type="dxa"/>
          </w:tcPr>
          <w:p w14:paraId="39AB21C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6.0 - 8.5</w:t>
            </w:r>
          </w:p>
        </w:tc>
        <w:tc>
          <w:tcPr>
            <w:tcW w:w="1874" w:type="dxa"/>
          </w:tcPr>
          <w:p w14:paraId="753CD89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DE4EDA" w14:paraId="62043DC3" w14:textId="77777777" w:rsidTr="00DE4EDA">
        <w:trPr>
          <w:cnfStyle w:val="000000100000" w:firstRow="0" w:lastRow="0" w:firstColumn="0" w:lastColumn="0" w:oddVBand="0" w:evenVBand="0" w:oddHBand="1" w:evenHBand="0" w:firstRowFirstColumn="0" w:firstRowLastColumn="0" w:lastRowFirstColumn="0" w:lastRowLastColumn="0"/>
        </w:trPr>
        <w:tc>
          <w:tcPr>
            <w:tcW w:w="1895" w:type="dxa"/>
          </w:tcPr>
          <w:p w14:paraId="5DDFABC1" w14:textId="77777777" w:rsidR="00DE4EDA" w:rsidRDefault="00DE4EDA">
            <w:pPr>
              <w:spacing w:after="160" w:line="259" w:lineRule="auto"/>
              <w:jc w:val="both"/>
              <w:rPr>
                <w:rFonts w:ascii="Times New Roman" w:eastAsia="Times New Roman" w:hAnsi="Times New Roman" w:cs="Times New Roman"/>
                <w:sz w:val="24"/>
                <w:szCs w:val="24"/>
              </w:rPr>
            </w:pPr>
          </w:p>
        </w:tc>
        <w:tc>
          <w:tcPr>
            <w:tcW w:w="1871" w:type="dxa"/>
          </w:tcPr>
          <w:p w14:paraId="68CCEE7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Bachelor's Degree</w:t>
            </w:r>
          </w:p>
        </w:tc>
        <w:tc>
          <w:tcPr>
            <w:tcW w:w="1862" w:type="dxa"/>
          </w:tcPr>
          <w:p w14:paraId="18E545E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8.4</w:t>
            </w:r>
          </w:p>
        </w:tc>
        <w:tc>
          <w:tcPr>
            <w:tcW w:w="1858" w:type="dxa"/>
          </w:tcPr>
          <w:p w14:paraId="2EB6FC9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7.0 - 9.5</w:t>
            </w:r>
          </w:p>
        </w:tc>
        <w:tc>
          <w:tcPr>
            <w:tcW w:w="1874" w:type="dxa"/>
          </w:tcPr>
          <w:p w14:paraId="3D041E1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DE4EDA" w14:paraId="255FB683" w14:textId="77777777" w:rsidTr="00DE4EDA">
        <w:tc>
          <w:tcPr>
            <w:tcW w:w="1895" w:type="dxa"/>
          </w:tcPr>
          <w:p w14:paraId="57C24C03" w14:textId="77777777" w:rsidR="00DE4EDA" w:rsidRDefault="00DE4EDA">
            <w:pPr>
              <w:spacing w:after="160" w:line="259" w:lineRule="auto"/>
              <w:jc w:val="both"/>
              <w:rPr>
                <w:rFonts w:ascii="Times New Roman" w:eastAsia="Times New Roman" w:hAnsi="Times New Roman" w:cs="Times New Roman"/>
                <w:sz w:val="24"/>
                <w:szCs w:val="24"/>
              </w:rPr>
            </w:pPr>
          </w:p>
        </w:tc>
        <w:tc>
          <w:tcPr>
            <w:tcW w:w="1871" w:type="dxa"/>
          </w:tcPr>
          <w:p w14:paraId="53EAF7B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Master's Degree</w:t>
            </w:r>
          </w:p>
        </w:tc>
        <w:tc>
          <w:tcPr>
            <w:tcW w:w="1862" w:type="dxa"/>
          </w:tcPr>
          <w:p w14:paraId="782D0AA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8.7</w:t>
            </w:r>
          </w:p>
        </w:tc>
        <w:tc>
          <w:tcPr>
            <w:tcW w:w="1858" w:type="dxa"/>
          </w:tcPr>
          <w:p w14:paraId="72FEA23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7.5 - 9.5</w:t>
            </w:r>
          </w:p>
        </w:tc>
        <w:tc>
          <w:tcPr>
            <w:tcW w:w="1874" w:type="dxa"/>
          </w:tcPr>
          <w:p w14:paraId="2DA1705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r>
      <w:tr w:rsidR="00DE4EDA" w14:paraId="6E1E56A9" w14:textId="77777777" w:rsidTr="00DE4EDA">
        <w:trPr>
          <w:cnfStyle w:val="000000100000" w:firstRow="0" w:lastRow="0" w:firstColumn="0" w:lastColumn="0" w:oddVBand="0" w:evenVBand="0" w:oddHBand="1" w:evenHBand="0" w:firstRowFirstColumn="0" w:firstRowLastColumn="0" w:lastRowFirstColumn="0" w:lastRowLastColumn="0"/>
        </w:trPr>
        <w:tc>
          <w:tcPr>
            <w:tcW w:w="1895" w:type="dxa"/>
          </w:tcPr>
          <w:p w14:paraId="63E9918F" w14:textId="77777777" w:rsidR="00DE4EDA" w:rsidRDefault="00DE4EDA">
            <w:pPr>
              <w:spacing w:after="160" w:line="259" w:lineRule="auto"/>
              <w:jc w:val="both"/>
              <w:rPr>
                <w:rFonts w:ascii="Times New Roman" w:eastAsia="Times New Roman" w:hAnsi="Times New Roman" w:cs="Times New Roman"/>
                <w:sz w:val="24"/>
                <w:szCs w:val="24"/>
              </w:rPr>
            </w:pPr>
          </w:p>
        </w:tc>
        <w:tc>
          <w:tcPr>
            <w:tcW w:w="1871" w:type="dxa"/>
          </w:tcPr>
          <w:p w14:paraId="1282103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PhD or Higher</w:t>
            </w:r>
          </w:p>
        </w:tc>
        <w:tc>
          <w:tcPr>
            <w:tcW w:w="1862" w:type="dxa"/>
          </w:tcPr>
          <w:p w14:paraId="22B4CBB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9.0</w:t>
            </w:r>
          </w:p>
        </w:tc>
        <w:tc>
          <w:tcPr>
            <w:tcW w:w="1858" w:type="dxa"/>
          </w:tcPr>
          <w:p w14:paraId="0CF84576"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8.5 - 9.5</w:t>
            </w:r>
          </w:p>
        </w:tc>
        <w:tc>
          <w:tcPr>
            <w:tcW w:w="1874" w:type="dxa"/>
          </w:tcPr>
          <w:p w14:paraId="2B8D7DC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bl>
    <w:p w14:paraId="1CEF93C6" w14:textId="77777777" w:rsidR="00DE4EDA" w:rsidRDefault="00DE4EDA">
      <w:pPr>
        <w:jc w:val="both"/>
        <w:rPr>
          <w:rFonts w:ascii="Times New Roman" w:eastAsia="Times New Roman" w:hAnsi="Times New Roman" w:cs="Times New Roman"/>
          <w:sz w:val="24"/>
          <w:szCs w:val="24"/>
        </w:rPr>
      </w:pPr>
    </w:p>
    <w:p w14:paraId="2E04C881" w14:textId="77777777" w:rsidR="00DE4EDA" w:rsidRDefault="00200994">
      <w:pPr>
        <w:pStyle w:val="Caption"/>
        <w:keepNext/>
        <w:jc w:val="center"/>
        <w:rPr>
          <w:rFonts w:ascii="Times New Roman" w:hAnsi="Times New Roman" w:cs="Times New Roman"/>
          <w:sz w:val="24"/>
          <w:szCs w:val="24"/>
        </w:rPr>
      </w:pPr>
      <w:bookmarkStart w:id="82" w:name="_Toc167444253"/>
      <w:r>
        <w:rPr>
          <w:rFonts w:ascii="Times New Roman" w:hAnsi="Times New Roman" w:cs="Times New Roman"/>
          <w:sz w:val="24"/>
          <w:szCs w:val="24"/>
        </w:rPr>
        <w:lastRenderedPageBreak/>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t xml:space="preserve"> Demographic Variables and Overall Satisfaction</w:t>
      </w:r>
      <w:bookmarkEnd w:id="82"/>
    </w:p>
    <w:p w14:paraId="088CD1D6" w14:textId="77777777" w:rsidR="00DE4EDA" w:rsidRDefault="00DE4EDA">
      <w:pPr>
        <w:pStyle w:val="Caption"/>
        <w:keepNext/>
        <w:jc w:val="both"/>
        <w:rPr>
          <w:rFonts w:ascii="Times New Roman" w:hAnsi="Times New Roman" w:cs="Times New Roman"/>
          <w:sz w:val="24"/>
          <w:szCs w:val="24"/>
        </w:rPr>
      </w:pPr>
    </w:p>
    <w:p w14:paraId="1D5AB179"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Explanation:</w:t>
      </w:r>
    </w:p>
    <w:p w14:paraId="3B57214F" w14:textId="77777777" w:rsidR="00DE4EDA" w:rsidRDefault="00200994">
      <w:pPr>
        <w:pStyle w:val="ListParagraph"/>
        <w:numPr>
          <w:ilvl w:val="0"/>
          <w:numId w:val="5"/>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Average Rating: Simplified representation of how satisfied participants are on average, on a scale from 1 to 10.</w:t>
      </w:r>
    </w:p>
    <w:p w14:paraId="18A5AFF0" w14:textId="77777777" w:rsidR="00DE4EDA" w:rsidRDefault="00200994">
      <w:pPr>
        <w:pStyle w:val="ListParagraph"/>
        <w:numPr>
          <w:ilvl w:val="0"/>
          <w:numId w:val="5"/>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Range of Ratings: The distribution from the lowest to the highest rating received in each group shows the variability of satisfaction.</w:t>
      </w:r>
    </w:p>
    <w:p w14:paraId="275B54AB" w14:textId="77777777" w:rsidR="00DE4EDA" w:rsidRDefault="00200994">
      <w:pPr>
        <w:pStyle w:val="ListParagraph"/>
        <w:numPr>
          <w:ilvl w:val="0"/>
          <w:numId w:val="5"/>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 Responses: T Number the total number of respondents in each demographic category who have given their feedback.</w:t>
      </w:r>
    </w:p>
    <w:p w14:paraId="75CBECB9"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2B4575C9" w14:textId="77777777" w:rsidR="00DE4EDA" w:rsidRDefault="00200994">
      <w:pPr>
        <w:jc w:val="both"/>
        <w:rPr>
          <w:rFonts w:ascii="Times New Roman" w:eastAsia="Times New Roman" w:hAnsi="Times New Roman" w:cs="Times New Roman"/>
          <w:b/>
          <w:bCs/>
          <w:sz w:val="24"/>
          <w:szCs w:val="24"/>
        </w:rPr>
      </w:pPr>
      <w:bookmarkStart w:id="83" w:name="_Toc167561863"/>
      <w:r>
        <w:rPr>
          <w:rStyle w:val="Heading2Char"/>
          <w:rFonts w:cs="Times New Roman"/>
          <w:szCs w:val="24"/>
        </w:rPr>
        <w:t>5.8 The gender Impact on satisfaction and emotional branding</w:t>
      </w:r>
      <w:bookmarkEnd w:id="83"/>
      <w:r>
        <w:rPr>
          <w:rFonts w:ascii="Times New Roman" w:eastAsia="Times New Roman" w:hAnsi="Times New Roman" w:cs="Times New Roman"/>
          <w:b/>
          <w:bCs/>
          <w:sz w:val="24"/>
          <w:szCs w:val="24"/>
        </w:rPr>
        <w:t xml:space="preserve"> effectiveness for iPhone 15 is the factor that is being investigated</w:t>
      </w:r>
    </w:p>
    <w:p w14:paraId="22C46E2C"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table is meant to show the dissimilarities in how emotional branding strategies affect total satisfaction with the iPhone 15 among different genders. It offers a thorough examination of the different levels of satisfaction and responsiveness to branding strategies</w:t>
      </w:r>
    </w:p>
    <w:p w14:paraId="64C352C4" w14:textId="77777777" w:rsidR="00DE4EDA" w:rsidRDefault="00DE4EDA">
      <w:pPr>
        <w:jc w:val="both"/>
        <w:rPr>
          <w:rFonts w:ascii="Times New Roman" w:eastAsia="Times New Roman" w:hAnsi="Times New Roman" w:cs="Times New Roman"/>
          <w:sz w:val="24"/>
          <w:szCs w:val="24"/>
        </w:rPr>
      </w:pPr>
    </w:p>
    <w:p w14:paraId="344B1FAA" w14:textId="77777777" w:rsidR="00DE4EDA" w:rsidRDefault="00200994">
      <w:pPr>
        <w:jc w:val="both"/>
        <w:rPr>
          <w:rFonts w:ascii="Times New Roman" w:eastAsia="Times New Roman" w:hAnsi="Times New Roman" w:cs="Times New Roman"/>
          <w:b/>
          <w:bCs/>
          <w:sz w:val="24"/>
          <w:szCs w:val="24"/>
        </w:rPr>
      </w:pPr>
      <w:r>
        <w:rPr>
          <w:rFonts w:ascii="Times New Roman" w:hAnsi="Times New Roman" w:cs="Times New Roman"/>
          <w:noProof/>
          <w:sz w:val="24"/>
          <w:szCs w:val="24"/>
        </w:rPr>
        <w:drawing>
          <wp:inline distT="0" distB="0" distL="114300" distR="114300" wp14:anchorId="5506786B" wp14:editId="7446807A">
            <wp:extent cx="5623560" cy="2849880"/>
            <wp:effectExtent l="0" t="0" r="0" b="0"/>
            <wp:docPr id="1068"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10A9D44" w14:textId="77777777" w:rsidR="00DE4EDA" w:rsidRDefault="00200994">
      <w:pPr>
        <w:pStyle w:val="Caption"/>
        <w:jc w:val="center"/>
        <w:rPr>
          <w:rFonts w:ascii="Times New Roman" w:hAnsi="Times New Roman" w:cs="Times New Roman"/>
          <w:sz w:val="24"/>
          <w:szCs w:val="24"/>
        </w:rPr>
      </w:pPr>
      <w:bookmarkStart w:id="84" w:name="_Toc167445052"/>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t xml:space="preserve"> Gender Impact on Satisfaction</w:t>
      </w:r>
      <w:bookmarkEnd w:id="84"/>
    </w:p>
    <w:p w14:paraId="4F4011BE" w14:textId="77777777" w:rsidR="00DE4EDA" w:rsidRDefault="00DE4EDA">
      <w:pPr>
        <w:pStyle w:val="Caption"/>
        <w:jc w:val="both"/>
        <w:rPr>
          <w:rFonts w:ascii="Times New Roman" w:eastAsia="Times New Roman" w:hAnsi="Times New Roman" w:cs="Times New Roman"/>
          <w:b/>
          <w:bCs/>
          <w:sz w:val="24"/>
          <w:szCs w:val="24"/>
        </w:rPr>
      </w:pPr>
    </w:p>
    <w:tbl>
      <w:tblPr>
        <w:tblStyle w:val="PlainTable41"/>
        <w:tblW w:w="0" w:type="auto"/>
        <w:tblLook w:val="0400" w:firstRow="0" w:lastRow="0" w:firstColumn="0" w:lastColumn="0" w:noHBand="0" w:noVBand="1"/>
      </w:tblPr>
      <w:tblGrid>
        <w:gridCol w:w="2316"/>
        <w:gridCol w:w="2339"/>
        <w:gridCol w:w="2360"/>
        <w:gridCol w:w="2345"/>
      </w:tblGrid>
      <w:tr w:rsidR="00DE4EDA" w14:paraId="13EBDAF0"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67F59045"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Gender</w:t>
            </w:r>
          </w:p>
        </w:tc>
        <w:tc>
          <w:tcPr>
            <w:tcW w:w="2394" w:type="dxa"/>
          </w:tcPr>
          <w:p w14:paraId="52AC96A2"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Average Satisfaction Rating</w:t>
            </w:r>
          </w:p>
        </w:tc>
        <w:tc>
          <w:tcPr>
            <w:tcW w:w="2394" w:type="dxa"/>
          </w:tcPr>
          <w:p w14:paraId="421BB073"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Responsiveness to Emotional Branding</w:t>
            </w:r>
          </w:p>
        </w:tc>
        <w:tc>
          <w:tcPr>
            <w:tcW w:w="2394" w:type="dxa"/>
          </w:tcPr>
          <w:p w14:paraId="3B4CFF53"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Number of Respondents</w:t>
            </w:r>
          </w:p>
        </w:tc>
      </w:tr>
      <w:tr w:rsidR="00DE4EDA" w14:paraId="7B2FE7B3" w14:textId="77777777" w:rsidTr="00DE4EDA">
        <w:tc>
          <w:tcPr>
            <w:tcW w:w="2394" w:type="dxa"/>
          </w:tcPr>
          <w:p w14:paraId="5A3ADD1D"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Male </w:t>
            </w:r>
          </w:p>
        </w:tc>
        <w:tc>
          <w:tcPr>
            <w:tcW w:w="2394" w:type="dxa"/>
          </w:tcPr>
          <w:p w14:paraId="1F4176A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8.0</w:t>
            </w:r>
          </w:p>
        </w:tc>
        <w:tc>
          <w:tcPr>
            <w:tcW w:w="2394" w:type="dxa"/>
          </w:tcPr>
          <w:p w14:paraId="2D71CBB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394" w:type="dxa"/>
          </w:tcPr>
          <w:p w14:paraId="01A03C2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r>
      <w:tr w:rsidR="00DE4EDA" w14:paraId="460477A7"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77D8A7D3"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Female </w:t>
            </w:r>
          </w:p>
        </w:tc>
        <w:tc>
          <w:tcPr>
            <w:tcW w:w="2394" w:type="dxa"/>
          </w:tcPr>
          <w:p w14:paraId="4DAB415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8.5</w:t>
            </w:r>
          </w:p>
        </w:tc>
        <w:tc>
          <w:tcPr>
            <w:tcW w:w="2394" w:type="dxa"/>
          </w:tcPr>
          <w:p w14:paraId="3DF5770D"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Very High</w:t>
            </w:r>
          </w:p>
        </w:tc>
        <w:tc>
          <w:tcPr>
            <w:tcW w:w="2394" w:type="dxa"/>
          </w:tcPr>
          <w:p w14:paraId="0CE4F12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29</w:t>
            </w:r>
          </w:p>
        </w:tc>
      </w:tr>
    </w:tbl>
    <w:p w14:paraId="346F1FA1" w14:textId="77777777" w:rsidR="00DE4EDA" w:rsidRDefault="00200994">
      <w:pPr>
        <w:pStyle w:val="Caption"/>
        <w:keepNext/>
        <w:jc w:val="center"/>
        <w:rPr>
          <w:rFonts w:ascii="Times New Roman" w:hAnsi="Times New Roman" w:cs="Times New Roman"/>
          <w:sz w:val="24"/>
          <w:szCs w:val="24"/>
        </w:rPr>
      </w:pPr>
      <w:bookmarkStart w:id="85" w:name="_Toc167444254"/>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t xml:space="preserve"> Gender Impact on Satisfaction</w:t>
      </w:r>
      <w:bookmarkEnd w:id="85"/>
    </w:p>
    <w:p w14:paraId="261D34CA" w14:textId="77777777" w:rsidR="00DE4EDA" w:rsidRDefault="00DE4EDA">
      <w:pPr>
        <w:jc w:val="both"/>
        <w:rPr>
          <w:rFonts w:ascii="Times New Roman" w:eastAsia="Times New Roman" w:hAnsi="Times New Roman" w:cs="Times New Roman"/>
          <w:sz w:val="24"/>
          <w:szCs w:val="24"/>
        </w:rPr>
      </w:pPr>
    </w:p>
    <w:p w14:paraId="497EDFEE"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Explanation:</w:t>
      </w:r>
    </w:p>
    <w:p w14:paraId="2361904B" w14:textId="77777777" w:rsidR="00DE4EDA" w:rsidRDefault="00200994">
      <w:pPr>
        <w:pStyle w:val="ListParagraph"/>
        <w:numPr>
          <w:ilvl w:val="0"/>
          <w:numId w:val="6"/>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Average Satisfaction Rating: It is the average score of the survey takers on a scale of 1 to 10 that indicates how well the iPhone 15 meets their expectations and needs.</w:t>
      </w:r>
    </w:p>
    <w:p w14:paraId="70E9571F" w14:textId="77777777" w:rsidR="00DE4EDA" w:rsidRDefault="00200994">
      <w:pPr>
        <w:pStyle w:val="ListParagraph"/>
        <w:numPr>
          <w:ilvl w:val="0"/>
          <w:numId w:val="6"/>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Responsiveness to Emotional Branding: The sentence refers to the usual sensitivity of each gender group to the specifically designed emotional branding techniques of the iPhone 15, which can be Low, Moderate, High, or Very High.</w:t>
      </w:r>
    </w:p>
    <w:p w14:paraId="42C04436" w14:textId="77777777" w:rsidR="00DE4EDA" w:rsidRDefault="00200994">
      <w:pPr>
        <w:pStyle w:val="ListParagraph"/>
        <w:numPr>
          <w:ilvl w:val="0"/>
          <w:numId w:val="6"/>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Number of Respondents: The term indicates the exact number of respondents from each gender group who participated in the survey and provided their point of view.</w:t>
      </w:r>
    </w:p>
    <w:p w14:paraId="6505A082" w14:textId="77777777" w:rsidR="00DE4EDA" w:rsidRDefault="00200994">
      <w:pPr>
        <w:pStyle w:val="ListParagraph"/>
        <w:numPr>
          <w:ilvl w:val="0"/>
          <w:numId w:val="6"/>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obvious question is the effect of the educational qualification on the overall satisfaction with the iPhone 15 which is to be looked into.</w:t>
      </w:r>
    </w:p>
    <w:p w14:paraId="23EB93B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table is designed to analyze the way the educational qualifications of the consumers have an impact on their general satisfaction with the iPhone 15, especially in terms of emotional branding. It will ascertain which educational groups are most likely to be the ones that will embrace these strategies.</w:t>
      </w:r>
    </w:p>
    <w:p w14:paraId="1F8E89F5" w14:textId="77777777" w:rsidR="00DE4EDA" w:rsidRDefault="00200994">
      <w:pPr>
        <w:jc w:val="both"/>
        <w:rPr>
          <w:rFonts w:ascii="Times New Roman" w:eastAsia="Times New Roman" w:hAnsi="Times New Roman" w:cs="Times New Roman"/>
          <w:sz w:val="24"/>
          <w:szCs w:val="24"/>
        </w:rPr>
      </w:pPr>
      <w:r>
        <w:rPr>
          <w:rFonts w:ascii="Times New Roman" w:hAnsi="Times New Roman" w:cs="Times New Roman"/>
          <w:noProof/>
          <w:sz w:val="24"/>
          <w:szCs w:val="24"/>
        </w:rPr>
        <w:drawing>
          <wp:inline distT="0" distB="0" distL="114300" distR="114300" wp14:anchorId="4FBBBFD5" wp14:editId="70BB1D6D">
            <wp:extent cx="5875020" cy="3177540"/>
            <wp:effectExtent l="0" t="0" r="0" b="0"/>
            <wp:docPr id="1070"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A4F3181" w14:textId="77777777" w:rsidR="00DE4EDA" w:rsidRDefault="00200994">
      <w:pPr>
        <w:pStyle w:val="Caption"/>
        <w:jc w:val="center"/>
        <w:rPr>
          <w:rFonts w:ascii="Times New Roman" w:hAnsi="Times New Roman" w:cs="Times New Roman"/>
          <w:sz w:val="24"/>
          <w:szCs w:val="24"/>
        </w:rPr>
      </w:pPr>
      <w:bookmarkStart w:id="86" w:name="_Toc167445053"/>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t xml:space="preserve"> Educational Qualification</w:t>
      </w:r>
      <w:bookmarkEnd w:id="86"/>
    </w:p>
    <w:p w14:paraId="0B2AEFDE" w14:textId="77777777" w:rsidR="00DE4EDA" w:rsidRDefault="00DE4EDA">
      <w:pPr>
        <w:pStyle w:val="Caption"/>
        <w:jc w:val="both"/>
        <w:rPr>
          <w:rFonts w:ascii="Times New Roman" w:eastAsia="Times New Roman" w:hAnsi="Times New Roman" w:cs="Times New Roman"/>
          <w:sz w:val="24"/>
          <w:szCs w:val="24"/>
        </w:rPr>
      </w:pPr>
    </w:p>
    <w:tbl>
      <w:tblPr>
        <w:tblStyle w:val="PlainTable41"/>
        <w:tblW w:w="0" w:type="auto"/>
        <w:tblLook w:val="0400" w:firstRow="0" w:lastRow="0" w:firstColumn="0" w:lastColumn="0" w:noHBand="0" w:noVBand="1"/>
      </w:tblPr>
      <w:tblGrid>
        <w:gridCol w:w="2344"/>
        <w:gridCol w:w="2334"/>
        <w:gridCol w:w="2357"/>
        <w:gridCol w:w="2325"/>
      </w:tblGrid>
      <w:tr w:rsidR="00DE4EDA" w14:paraId="5E39DF80" w14:textId="77777777" w:rsidTr="00DE4EDA">
        <w:trPr>
          <w:cnfStyle w:val="000000100000" w:firstRow="0" w:lastRow="0" w:firstColumn="0" w:lastColumn="0" w:oddVBand="0" w:evenVBand="0" w:oddHBand="1" w:evenHBand="0" w:firstRowFirstColumn="0" w:firstRowLastColumn="0" w:lastRowFirstColumn="0" w:lastRowLastColumn="0"/>
        </w:trPr>
        <w:tc>
          <w:tcPr>
            <w:tcW w:w="2344" w:type="dxa"/>
          </w:tcPr>
          <w:p w14:paraId="0940CE80"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Educational Qualification</w:t>
            </w:r>
          </w:p>
        </w:tc>
        <w:tc>
          <w:tcPr>
            <w:tcW w:w="2334" w:type="dxa"/>
          </w:tcPr>
          <w:p w14:paraId="163EB67B"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Average Satisfaction Rating</w:t>
            </w:r>
          </w:p>
        </w:tc>
        <w:tc>
          <w:tcPr>
            <w:tcW w:w="2357" w:type="dxa"/>
          </w:tcPr>
          <w:p w14:paraId="7EEB4613"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Responsiveness to Emotional Branding</w:t>
            </w:r>
          </w:p>
        </w:tc>
        <w:tc>
          <w:tcPr>
            <w:tcW w:w="2325" w:type="dxa"/>
          </w:tcPr>
          <w:p w14:paraId="22EC4C5A"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Number of Responses</w:t>
            </w:r>
          </w:p>
        </w:tc>
      </w:tr>
      <w:tr w:rsidR="00DE4EDA" w14:paraId="620C21A4" w14:textId="77777777" w:rsidTr="00DE4EDA">
        <w:tc>
          <w:tcPr>
            <w:tcW w:w="2344" w:type="dxa"/>
          </w:tcPr>
          <w:p w14:paraId="6D40244A"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School</w:t>
            </w:r>
          </w:p>
        </w:tc>
        <w:tc>
          <w:tcPr>
            <w:tcW w:w="2334" w:type="dxa"/>
          </w:tcPr>
          <w:p w14:paraId="50BD0F36"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7.5</w:t>
            </w:r>
          </w:p>
        </w:tc>
        <w:tc>
          <w:tcPr>
            <w:tcW w:w="2357" w:type="dxa"/>
          </w:tcPr>
          <w:p w14:paraId="7FFD6CD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325" w:type="dxa"/>
          </w:tcPr>
          <w:p w14:paraId="38459FB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DE4EDA" w14:paraId="6AE1B334" w14:textId="77777777" w:rsidTr="00DE4EDA">
        <w:trPr>
          <w:cnfStyle w:val="000000100000" w:firstRow="0" w:lastRow="0" w:firstColumn="0" w:lastColumn="0" w:oddVBand="0" w:evenVBand="0" w:oddHBand="1" w:evenHBand="0" w:firstRowFirstColumn="0" w:firstRowLastColumn="0" w:lastRowFirstColumn="0" w:lastRowLastColumn="0"/>
        </w:trPr>
        <w:tc>
          <w:tcPr>
            <w:tcW w:w="2344" w:type="dxa"/>
          </w:tcPr>
          <w:p w14:paraId="06737057"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Bachelor's Degree</w:t>
            </w:r>
          </w:p>
        </w:tc>
        <w:tc>
          <w:tcPr>
            <w:tcW w:w="2334" w:type="dxa"/>
          </w:tcPr>
          <w:p w14:paraId="15A9725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8.3</w:t>
            </w:r>
          </w:p>
        </w:tc>
        <w:tc>
          <w:tcPr>
            <w:tcW w:w="2357" w:type="dxa"/>
          </w:tcPr>
          <w:p w14:paraId="2093C74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Very High</w:t>
            </w:r>
          </w:p>
        </w:tc>
        <w:tc>
          <w:tcPr>
            <w:tcW w:w="2325" w:type="dxa"/>
          </w:tcPr>
          <w:p w14:paraId="604FA7B5"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DE4EDA" w14:paraId="13E8A694" w14:textId="77777777" w:rsidTr="00DE4EDA">
        <w:tc>
          <w:tcPr>
            <w:tcW w:w="2344" w:type="dxa"/>
          </w:tcPr>
          <w:p w14:paraId="6FA4B3AB"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Master's Degree</w:t>
            </w:r>
          </w:p>
        </w:tc>
        <w:tc>
          <w:tcPr>
            <w:tcW w:w="2334" w:type="dxa"/>
          </w:tcPr>
          <w:p w14:paraId="1C8DA8F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8.7</w:t>
            </w:r>
          </w:p>
        </w:tc>
        <w:tc>
          <w:tcPr>
            <w:tcW w:w="2357" w:type="dxa"/>
          </w:tcPr>
          <w:p w14:paraId="01982A0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325" w:type="dxa"/>
          </w:tcPr>
          <w:p w14:paraId="45922D8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r>
      <w:tr w:rsidR="00DE4EDA" w14:paraId="7A562B8D" w14:textId="77777777" w:rsidTr="00DE4EDA">
        <w:trPr>
          <w:cnfStyle w:val="000000100000" w:firstRow="0" w:lastRow="0" w:firstColumn="0" w:lastColumn="0" w:oddVBand="0" w:evenVBand="0" w:oddHBand="1" w:evenHBand="0" w:firstRowFirstColumn="0" w:firstRowLastColumn="0" w:lastRowFirstColumn="0" w:lastRowLastColumn="0"/>
        </w:trPr>
        <w:tc>
          <w:tcPr>
            <w:tcW w:w="2344" w:type="dxa"/>
          </w:tcPr>
          <w:p w14:paraId="5F4B2C3E"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PhD or Higher</w:t>
            </w:r>
          </w:p>
        </w:tc>
        <w:tc>
          <w:tcPr>
            <w:tcW w:w="2334" w:type="dxa"/>
          </w:tcPr>
          <w:p w14:paraId="61ED345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8.9</w:t>
            </w:r>
          </w:p>
        </w:tc>
        <w:tc>
          <w:tcPr>
            <w:tcW w:w="2357" w:type="dxa"/>
          </w:tcPr>
          <w:p w14:paraId="63FEDEED"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Very High</w:t>
            </w:r>
          </w:p>
        </w:tc>
        <w:tc>
          <w:tcPr>
            <w:tcW w:w="2325" w:type="dxa"/>
          </w:tcPr>
          <w:p w14:paraId="43BB0FB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bl>
    <w:p w14:paraId="56D1C525" w14:textId="77777777" w:rsidR="00DE4EDA" w:rsidRDefault="00DE4EDA">
      <w:pPr>
        <w:pStyle w:val="Caption"/>
        <w:keepNext/>
        <w:jc w:val="both"/>
        <w:rPr>
          <w:rFonts w:ascii="Times New Roman" w:hAnsi="Times New Roman" w:cs="Times New Roman"/>
          <w:sz w:val="24"/>
          <w:szCs w:val="24"/>
        </w:rPr>
      </w:pPr>
    </w:p>
    <w:p w14:paraId="4884FF46" w14:textId="77777777" w:rsidR="00DE4EDA" w:rsidRDefault="00200994">
      <w:pPr>
        <w:pStyle w:val="Caption"/>
        <w:keepNext/>
        <w:jc w:val="center"/>
        <w:rPr>
          <w:rFonts w:ascii="Times New Roman" w:hAnsi="Times New Roman" w:cs="Times New Roman"/>
          <w:sz w:val="24"/>
          <w:szCs w:val="24"/>
        </w:rPr>
      </w:pPr>
      <w:bookmarkStart w:id="87" w:name="_Toc167444255"/>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t xml:space="preserve"> Qualification of </w:t>
      </w:r>
      <w:bookmarkEnd w:id="87"/>
      <w:r>
        <w:rPr>
          <w:rFonts w:ascii="Times New Roman" w:hAnsi="Times New Roman" w:cs="Times New Roman"/>
          <w:sz w:val="24"/>
          <w:szCs w:val="24"/>
        </w:rPr>
        <w:t>Participants</w:t>
      </w:r>
    </w:p>
    <w:p w14:paraId="3141EA4F" w14:textId="77777777" w:rsidR="00DE4EDA" w:rsidRDefault="00DE4EDA">
      <w:pPr>
        <w:jc w:val="both"/>
        <w:rPr>
          <w:rFonts w:ascii="Times New Roman" w:eastAsia="Times New Roman" w:hAnsi="Times New Roman" w:cs="Times New Roman"/>
          <w:sz w:val="24"/>
          <w:szCs w:val="24"/>
        </w:rPr>
      </w:pPr>
    </w:p>
    <w:p w14:paraId="48C6B649"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Explanation:</w:t>
      </w:r>
    </w:p>
    <w:p w14:paraId="0A4BE358" w14:textId="77777777" w:rsidR="00DE4EDA" w:rsidRDefault="00200994">
      <w:pPr>
        <w:pStyle w:val="ListParagraph"/>
        <w:numPr>
          <w:ilvl w:val="0"/>
          <w:numId w:val="7"/>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Educational Qualification: The question puts the limit on the maximum level of education that the survey respondents have attained.</w:t>
      </w:r>
    </w:p>
    <w:p w14:paraId="1C5D4BC3" w14:textId="77777777" w:rsidR="00DE4EDA" w:rsidRDefault="00200994">
      <w:pPr>
        <w:pStyle w:val="ListParagraph"/>
        <w:numPr>
          <w:ilvl w:val="0"/>
          <w:numId w:val="7"/>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Average Satisfaction Rating: It gives the iPhone 15 utilization on a scale of 1 to 10.</w:t>
      </w:r>
    </w:p>
    <w:p w14:paraId="4230326F" w14:textId="77777777" w:rsidR="00DE4EDA" w:rsidRDefault="00200994">
      <w:pPr>
        <w:pStyle w:val="ListParagraph"/>
        <w:numPr>
          <w:ilvl w:val="0"/>
          <w:numId w:val="7"/>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Responsiveness to Emotional Branding: Categorizes the emotional branding strategies adopted in each of the educational groups used by the iPhone 15 as Low, Moderate, High, and Very High.</w:t>
      </w:r>
    </w:p>
    <w:p w14:paraId="4E0BA7D0" w14:textId="77777777" w:rsidR="00DE4EDA" w:rsidRDefault="00200994">
      <w:pPr>
        <w:pStyle w:val="ListParagraph"/>
        <w:numPr>
          <w:ilvl w:val="0"/>
          <w:numId w:val="7"/>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Number of Respondents:</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The number of survey responses in each educational category.</w:t>
      </w:r>
    </w:p>
    <w:p w14:paraId="3031A816" w14:textId="77777777" w:rsidR="00DE4EDA" w:rsidRDefault="00200994">
      <w:pPr>
        <w:pStyle w:val="ListParagraph"/>
        <w:numPr>
          <w:ilvl w:val="0"/>
          <w:numId w:val="7"/>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correlation of the iPhone Familiarity with the Emotional Branding Impact and Satisfaction is a topic of our research.</w:t>
      </w:r>
    </w:p>
    <w:p w14:paraId="7C0A1F7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table is made to demonstrate how different degrees of iPhone knowledge affect the efficiency of emotional branding tactics and the satisfaction of the users. It gives an alternative perspective on how new and experienced users understand and react to emotional branding.</w:t>
      </w:r>
    </w:p>
    <w:p w14:paraId="2B652EE2" w14:textId="77777777" w:rsidR="00DE4EDA" w:rsidRDefault="00DE4EDA">
      <w:pPr>
        <w:jc w:val="both"/>
        <w:rPr>
          <w:rFonts w:ascii="Times New Roman" w:eastAsia="Times New Roman" w:hAnsi="Times New Roman" w:cs="Times New Roman"/>
          <w:sz w:val="24"/>
          <w:szCs w:val="24"/>
        </w:rPr>
      </w:pPr>
    </w:p>
    <w:p w14:paraId="63C45F41" w14:textId="77777777" w:rsidR="00DE4EDA" w:rsidRDefault="00200994">
      <w:pPr>
        <w:jc w:val="both"/>
        <w:rPr>
          <w:rFonts w:ascii="Times New Roman" w:eastAsia="Times New Roman" w:hAnsi="Times New Roman" w:cs="Times New Roman"/>
          <w:sz w:val="24"/>
          <w:szCs w:val="24"/>
        </w:rPr>
      </w:pPr>
      <w:r>
        <w:rPr>
          <w:rFonts w:ascii="Times New Roman" w:hAnsi="Times New Roman" w:cs="Times New Roman"/>
          <w:noProof/>
          <w:sz w:val="24"/>
          <w:szCs w:val="24"/>
        </w:rPr>
        <w:lastRenderedPageBreak/>
        <w:drawing>
          <wp:inline distT="0" distB="0" distL="114300" distR="114300" wp14:anchorId="5564D0A3" wp14:editId="17A4E8BD">
            <wp:extent cx="5920740" cy="2849880"/>
            <wp:effectExtent l="0" t="0" r="0" b="0"/>
            <wp:docPr id="1072"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F872191" w14:textId="77777777" w:rsidR="00DE4EDA" w:rsidRDefault="00200994">
      <w:pPr>
        <w:pStyle w:val="Caption"/>
        <w:jc w:val="center"/>
        <w:rPr>
          <w:rFonts w:ascii="Times New Roman" w:hAnsi="Times New Roman" w:cs="Times New Roman"/>
          <w:sz w:val="24"/>
          <w:szCs w:val="24"/>
        </w:rPr>
      </w:pPr>
      <w:bookmarkStart w:id="88" w:name="_Toc167445054"/>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t xml:space="preserve"> Familiarity Level</w:t>
      </w:r>
      <w:bookmarkEnd w:id="88"/>
    </w:p>
    <w:p w14:paraId="7E1FB986" w14:textId="77777777" w:rsidR="00DE4EDA" w:rsidRDefault="00DE4EDA">
      <w:pPr>
        <w:pStyle w:val="Caption"/>
        <w:jc w:val="both"/>
        <w:rPr>
          <w:rFonts w:ascii="Times New Roman" w:eastAsia="Times New Roman" w:hAnsi="Times New Roman" w:cs="Times New Roman"/>
          <w:sz w:val="24"/>
          <w:szCs w:val="24"/>
        </w:rPr>
      </w:pPr>
    </w:p>
    <w:tbl>
      <w:tblPr>
        <w:tblStyle w:val="PlainTable41"/>
        <w:tblW w:w="0" w:type="auto"/>
        <w:tblLook w:val="0400" w:firstRow="0" w:lastRow="0" w:firstColumn="0" w:lastColumn="0" w:noHBand="0" w:noVBand="1"/>
      </w:tblPr>
      <w:tblGrid>
        <w:gridCol w:w="2346"/>
        <w:gridCol w:w="2336"/>
        <w:gridCol w:w="2343"/>
        <w:gridCol w:w="2335"/>
      </w:tblGrid>
      <w:tr w:rsidR="00DE4EDA" w14:paraId="4A6753D2"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221D41A4" w14:textId="77777777" w:rsidR="00DE4EDA" w:rsidRDefault="00200994">
            <w:pPr>
              <w:spacing w:after="160" w:line="259"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Familiarity Level</w:t>
            </w:r>
          </w:p>
        </w:tc>
        <w:tc>
          <w:tcPr>
            <w:tcW w:w="2394" w:type="dxa"/>
          </w:tcPr>
          <w:p w14:paraId="576C0313"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Impact of Emotional Branding</w:t>
            </w:r>
          </w:p>
        </w:tc>
        <w:tc>
          <w:tcPr>
            <w:tcW w:w="2394" w:type="dxa"/>
          </w:tcPr>
          <w:p w14:paraId="65BEC937"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Average Satisfaction Rating</w:t>
            </w:r>
          </w:p>
        </w:tc>
        <w:tc>
          <w:tcPr>
            <w:tcW w:w="2394" w:type="dxa"/>
          </w:tcPr>
          <w:p w14:paraId="633A3099"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Number of Responses</w:t>
            </w:r>
          </w:p>
        </w:tc>
      </w:tr>
      <w:tr w:rsidR="00DE4EDA" w14:paraId="526AA187" w14:textId="77777777" w:rsidTr="00DE4EDA">
        <w:tc>
          <w:tcPr>
            <w:tcW w:w="2394" w:type="dxa"/>
          </w:tcPr>
          <w:p w14:paraId="79076AE3"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Never Used</w:t>
            </w:r>
          </w:p>
        </w:tc>
        <w:tc>
          <w:tcPr>
            <w:tcW w:w="2394" w:type="dxa"/>
          </w:tcPr>
          <w:p w14:paraId="2C9C913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2394" w:type="dxa"/>
          </w:tcPr>
          <w:p w14:paraId="0D7C6D9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6.5</w:t>
            </w:r>
          </w:p>
        </w:tc>
        <w:tc>
          <w:tcPr>
            <w:tcW w:w="2394" w:type="dxa"/>
          </w:tcPr>
          <w:p w14:paraId="7983DAB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DE4EDA" w14:paraId="065D06B4"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5FC3AC68"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Used Occasionally</w:t>
            </w:r>
          </w:p>
        </w:tc>
        <w:tc>
          <w:tcPr>
            <w:tcW w:w="2394" w:type="dxa"/>
          </w:tcPr>
          <w:p w14:paraId="70B9EEFD"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2394" w:type="dxa"/>
          </w:tcPr>
          <w:p w14:paraId="28125E9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7.2</w:t>
            </w:r>
          </w:p>
        </w:tc>
        <w:tc>
          <w:tcPr>
            <w:tcW w:w="2394" w:type="dxa"/>
          </w:tcPr>
          <w:p w14:paraId="63C48CD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r>
      <w:tr w:rsidR="00DE4EDA" w14:paraId="2076407B" w14:textId="77777777" w:rsidTr="00DE4EDA">
        <w:tc>
          <w:tcPr>
            <w:tcW w:w="2394" w:type="dxa"/>
          </w:tcPr>
          <w:p w14:paraId="39D6EA01"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Regular User</w:t>
            </w:r>
          </w:p>
        </w:tc>
        <w:tc>
          <w:tcPr>
            <w:tcW w:w="2394" w:type="dxa"/>
          </w:tcPr>
          <w:p w14:paraId="04DBEE3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394" w:type="dxa"/>
          </w:tcPr>
          <w:p w14:paraId="044DD91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8.4</w:t>
            </w:r>
          </w:p>
        </w:tc>
        <w:tc>
          <w:tcPr>
            <w:tcW w:w="2394" w:type="dxa"/>
          </w:tcPr>
          <w:p w14:paraId="398E3AE5"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DE4EDA" w14:paraId="33BAC500" w14:textId="77777777" w:rsidTr="00DE4EDA">
        <w:trPr>
          <w:cnfStyle w:val="000000100000" w:firstRow="0" w:lastRow="0" w:firstColumn="0" w:lastColumn="0" w:oddVBand="0" w:evenVBand="0" w:oddHBand="1" w:evenHBand="0" w:firstRowFirstColumn="0" w:firstRowLastColumn="0" w:lastRowFirstColumn="0" w:lastRowLastColumn="0"/>
        </w:trPr>
        <w:tc>
          <w:tcPr>
            <w:tcW w:w="2394" w:type="dxa"/>
          </w:tcPr>
          <w:p w14:paraId="739467A0"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Expert User</w:t>
            </w:r>
          </w:p>
        </w:tc>
        <w:tc>
          <w:tcPr>
            <w:tcW w:w="2394" w:type="dxa"/>
          </w:tcPr>
          <w:p w14:paraId="1F58672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Very High</w:t>
            </w:r>
          </w:p>
        </w:tc>
        <w:tc>
          <w:tcPr>
            <w:tcW w:w="2394" w:type="dxa"/>
          </w:tcPr>
          <w:p w14:paraId="1D79162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9.0</w:t>
            </w:r>
          </w:p>
        </w:tc>
        <w:tc>
          <w:tcPr>
            <w:tcW w:w="2394" w:type="dxa"/>
          </w:tcPr>
          <w:p w14:paraId="4953ED1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1F245556" w14:textId="77777777" w:rsidR="00DE4EDA" w:rsidRDefault="00DE4EDA">
      <w:pPr>
        <w:jc w:val="both"/>
        <w:rPr>
          <w:rFonts w:ascii="Times New Roman" w:eastAsia="Times New Roman" w:hAnsi="Times New Roman" w:cs="Times New Roman"/>
          <w:sz w:val="24"/>
          <w:szCs w:val="24"/>
        </w:rPr>
      </w:pPr>
    </w:p>
    <w:p w14:paraId="4FEA90E5" w14:textId="77777777" w:rsidR="00DE4EDA" w:rsidRDefault="00200994">
      <w:pPr>
        <w:pStyle w:val="Caption"/>
        <w:keepNext/>
        <w:jc w:val="center"/>
        <w:rPr>
          <w:rFonts w:ascii="Times New Roman" w:hAnsi="Times New Roman" w:cs="Times New Roman"/>
          <w:sz w:val="24"/>
          <w:szCs w:val="24"/>
        </w:rPr>
      </w:pPr>
      <w:bookmarkStart w:id="89" w:name="_Toc167444256"/>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t xml:space="preserve"> Familiarity Level of </w:t>
      </w:r>
      <w:bookmarkEnd w:id="89"/>
      <w:r>
        <w:rPr>
          <w:rFonts w:ascii="Times New Roman" w:hAnsi="Times New Roman" w:cs="Times New Roman"/>
          <w:sz w:val="24"/>
          <w:szCs w:val="24"/>
        </w:rPr>
        <w:t>Participants</w:t>
      </w:r>
    </w:p>
    <w:p w14:paraId="74C5740F" w14:textId="77777777" w:rsidR="00DE4EDA" w:rsidRDefault="00DE4EDA">
      <w:pPr>
        <w:pStyle w:val="Caption"/>
        <w:keepNext/>
        <w:jc w:val="both"/>
        <w:rPr>
          <w:rFonts w:ascii="Times New Roman" w:hAnsi="Times New Roman" w:cs="Times New Roman"/>
          <w:sz w:val="24"/>
          <w:szCs w:val="24"/>
        </w:rPr>
      </w:pPr>
    </w:p>
    <w:p w14:paraId="56025F9B"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Explanation:</w:t>
      </w:r>
    </w:p>
    <w:p w14:paraId="341A9666" w14:textId="77777777" w:rsidR="00DE4EDA" w:rsidRDefault="00200994">
      <w:pPr>
        <w:pStyle w:val="ListParagraph"/>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Familiarity Level: Summarizes how much respondents are acquainted with the iPhone, from the ‘Never Used’ to the ‘Expert User. ‘</w:t>
      </w:r>
    </w:p>
    <w:p w14:paraId="7B089FC4" w14:textId="77777777" w:rsidR="00DE4EDA" w:rsidRDefault="00200994">
      <w:pPr>
        <w:pStyle w:val="ListParagraph"/>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Impact of Emotional Branding: Groups the perceived impact of emotional branding strategies on each group, from Low, Moderate, High, to Very High.</w:t>
      </w:r>
    </w:p>
    <w:p w14:paraId="14E624CE" w14:textId="77777777" w:rsidR="00DE4EDA" w:rsidRDefault="00200994">
      <w:pPr>
        <w:pStyle w:val="ListParagraph"/>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Average Satisfaction Rating: Demonstrates the average level of satisfaction with the iPhone on a scale from 1 to 10, depending on the responses from each familiarity group.</w:t>
      </w:r>
    </w:p>
    <w:p w14:paraId="5C1EBD63" w14:textId="77777777" w:rsidR="00DE4EDA" w:rsidRDefault="00200994">
      <w:pPr>
        <w:pStyle w:val="ListParagraph"/>
        <w:numPr>
          <w:ilvl w:val="0"/>
          <w:numId w:val="8"/>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Number of Respondents: Indicates the number of respondents in each familiarity category, hence, giving the sense of the distribution of experience levels among survey participants.</w:t>
      </w:r>
    </w:p>
    <w:p w14:paraId="225474E7" w14:textId="77777777" w:rsidR="00DE4EDA" w:rsidRDefault="00DE4EDA">
      <w:pPr>
        <w:jc w:val="both"/>
        <w:rPr>
          <w:rFonts w:ascii="Times New Roman" w:eastAsia="Times New Roman" w:hAnsi="Times New Roman" w:cs="Times New Roman"/>
          <w:sz w:val="24"/>
          <w:szCs w:val="24"/>
        </w:rPr>
      </w:pPr>
    </w:p>
    <w:p w14:paraId="1D159803"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Demographic Profile of the Participants</w:t>
      </w:r>
    </w:p>
    <w:p w14:paraId="6075799D" w14:textId="77777777" w:rsidR="00DE4EDA" w:rsidRDefault="00DE4EDA">
      <w:pPr>
        <w:jc w:val="both"/>
        <w:rPr>
          <w:rFonts w:ascii="Times New Roman" w:eastAsia="Times New Roman" w:hAnsi="Times New Roman" w:cs="Times New Roman"/>
          <w:sz w:val="24"/>
          <w:szCs w:val="24"/>
        </w:rPr>
      </w:pPr>
    </w:p>
    <w:p w14:paraId="15C763AA"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To examine the age distribution of survey participants and understand its influence on the familiarity and perception of branding strategies</w:t>
      </w:r>
      <w:r>
        <w:rPr>
          <w:rFonts w:ascii="Times New Roman" w:eastAsia="Times New Roman" w:hAnsi="Times New Roman" w:cs="Times New Roman"/>
          <w:b/>
          <w:bCs/>
          <w:sz w:val="24"/>
          <w:szCs w:val="24"/>
        </w:rPr>
        <w:t>.</w:t>
      </w:r>
    </w:p>
    <w:p w14:paraId="1D472C41" w14:textId="77777777" w:rsidR="00DE4EDA" w:rsidRDefault="00DE4EDA">
      <w:pPr>
        <w:jc w:val="both"/>
        <w:rPr>
          <w:rFonts w:ascii="Times New Roman" w:eastAsia="Times New Roman" w:hAnsi="Times New Roman" w:cs="Times New Roman"/>
          <w:b/>
          <w:bCs/>
          <w:sz w:val="24"/>
          <w:szCs w:val="24"/>
        </w:rPr>
      </w:pPr>
    </w:p>
    <w:p w14:paraId="4E7975A1" w14:textId="77777777" w:rsidR="00DE4EDA" w:rsidRDefault="00200994">
      <w:pPr>
        <w:jc w:val="both"/>
        <w:rPr>
          <w:rFonts w:ascii="Times New Roman" w:eastAsia="Times New Roman" w:hAnsi="Times New Roman" w:cs="Times New Roman"/>
          <w:b/>
          <w:bCs/>
          <w:sz w:val="24"/>
          <w:szCs w:val="24"/>
        </w:rPr>
      </w:pPr>
      <w:r>
        <w:rPr>
          <w:rFonts w:ascii="Times New Roman" w:hAnsi="Times New Roman" w:cs="Times New Roman"/>
          <w:noProof/>
          <w:sz w:val="24"/>
          <w:szCs w:val="24"/>
        </w:rPr>
        <w:drawing>
          <wp:inline distT="0" distB="0" distL="114300" distR="114300" wp14:anchorId="2C81673D" wp14:editId="7B625B0F">
            <wp:extent cx="5913120" cy="3086100"/>
            <wp:effectExtent l="0" t="0" r="0" b="0"/>
            <wp:docPr id="1074"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4A28E49" w14:textId="77777777" w:rsidR="00DE4EDA" w:rsidRDefault="00200994">
      <w:pPr>
        <w:pStyle w:val="Caption"/>
        <w:jc w:val="center"/>
        <w:rPr>
          <w:rFonts w:ascii="Times New Roman" w:hAnsi="Times New Roman" w:cs="Times New Roman"/>
          <w:sz w:val="24"/>
          <w:szCs w:val="24"/>
        </w:rPr>
      </w:pPr>
      <w:bookmarkStart w:id="90" w:name="_Toc167445055"/>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t xml:space="preserve"> Age Group</w:t>
      </w:r>
      <w:bookmarkEnd w:id="90"/>
    </w:p>
    <w:p w14:paraId="0B395679" w14:textId="77777777" w:rsidR="00DE4EDA" w:rsidRDefault="00DE4EDA">
      <w:pPr>
        <w:pStyle w:val="Caption"/>
        <w:jc w:val="both"/>
        <w:rPr>
          <w:rFonts w:ascii="Times New Roman" w:eastAsia="Times New Roman" w:hAnsi="Times New Roman" w:cs="Times New Roman"/>
          <w:b/>
          <w:bCs/>
          <w:sz w:val="24"/>
          <w:szCs w:val="24"/>
        </w:rPr>
      </w:pPr>
    </w:p>
    <w:tbl>
      <w:tblPr>
        <w:tblStyle w:val="PlainTable41"/>
        <w:tblW w:w="9376" w:type="dxa"/>
        <w:tblLook w:val="0400" w:firstRow="0" w:lastRow="0" w:firstColumn="0" w:lastColumn="0" w:noHBand="0" w:noVBand="1"/>
      </w:tblPr>
      <w:tblGrid>
        <w:gridCol w:w="1316"/>
        <w:gridCol w:w="1281"/>
        <w:gridCol w:w="1279"/>
        <w:gridCol w:w="1627"/>
        <w:gridCol w:w="1292"/>
        <w:gridCol w:w="1292"/>
        <w:gridCol w:w="1289"/>
      </w:tblGrid>
      <w:tr w:rsidR="00DE4EDA" w14:paraId="7A8380F8" w14:textId="77777777" w:rsidTr="00DE4EDA">
        <w:trPr>
          <w:cnfStyle w:val="000000100000" w:firstRow="0" w:lastRow="0" w:firstColumn="0" w:lastColumn="0" w:oddVBand="0" w:evenVBand="0" w:oddHBand="1" w:evenHBand="0" w:firstRowFirstColumn="0" w:firstRowLastColumn="0" w:lastRowFirstColumn="0" w:lastRowLastColumn="0"/>
          <w:trHeight w:val="1011"/>
        </w:trPr>
        <w:tc>
          <w:tcPr>
            <w:tcW w:w="1316" w:type="dxa"/>
          </w:tcPr>
          <w:p w14:paraId="31B70C2A"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Age Group</w:t>
            </w:r>
          </w:p>
        </w:tc>
        <w:tc>
          <w:tcPr>
            <w:tcW w:w="1281" w:type="dxa"/>
          </w:tcPr>
          <w:p w14:paraId="565A878A"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Very Poor</w:t>
            </w:r>
          </w:p>
        </w:tc>
        <w:tc>
          <w:tcPr>
            <w:tcW w:w="1279" w:type="dxa"/>
          </w:tcPr>
          <w:p w14:paraId="6A0EA2A1"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Poor</w:t>
            </w:r>
          </w:p>
        </w:tc>
        <w:tc>
          <w:tcPr>
            <w:tcW w:w="1627" w:type="dxa"/>
          </w:tcPr>
          <w:p w14:paraId="4E81F119"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Satisfactory</w:t>
            </w:r>
          </w:p>
        </w:tc>
        <w:tc>
          <w:tcPr>
            <w:tcW w:w="1292" w:type="dxa"/>
          </w:tcPr>
          <w:p w14:paraId="6A0B3A86"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Good</w:t>
            </w:r>
          </w:p>
        </w:tc>
        <w:tc>
          <w:tcPr>
            <w:tcW w:w="1292" w:type="dxa"/>
          </w:tcPr>
          <w:p w14:paraId="4BD11CD7"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Very Good</w:t>
            </w:r>
          </w:p>
        </w:tc>
        <w:tc>
          <w:tcPr>
            <w:tcW w:w="1289" w:type="dxa"/>
          </w:tcPr>
          <w:p w14:paraId="304C4F1B"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Total</w:t>
            </w:r>
          </w:p>
        </w:tc>
      </w:tr>
      <w:tr w:rsidR="00DE4EDA" w14:paraId="12D08CE4" w14:textId="77777777" w:rsidTr="00DE4EDA">
        <w:trPr>
          <w:trHeight w:val="614"/>
        </w:trPr>
        <w:tc>
          <w:tcPr>
            <w:tcW w:w="1316" w:type="dxa"/>
          </w:tcPr>
          <w:p w14:paraId="21F792D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18-24</w:t>
            </w:r>
          </w:p>
        </w:tc>
        <w:tc>
          <w:tcPr>
            <w:tcW w:w="1281" w:type="dxa"/>
          </w:tcPr>
          <w:p w14:paraId="31C93FE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279" w:type="dxa"/>
          </w:tcPr>
          <w:p w14:paraId="10A5A68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627" w:type="dxa"/>
          </w:tcPr>
          <w:p w14:paraId="3DF1B36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292" w:type="dxa"/>
          </w:tcPr>
          <w:p w14:paraId="7C7C38A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292" w:type="dxa"/>
          </w:tcPr>
          <w:p w14:paraId="44964E6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289" w:type="dxa"/>
          </w:tcPr>
          <w:p w14:paraId="5549FF36"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DE4EDA" w14:paraId="6B813BE3" w14:textId="77777777" w:rsidTr="00DE4EDA">
        <w:trPr>
          <w:cnfStyle w:val="000000100000" w:firstRow="0" w:lastRow="0" w:firstColumn="0" w:lastColumn="0" w:oddVBand="0" w:evenVBand="0" w:oddHBand="1" w:evenHBand="0" w:firstRowFirstColumn="0" w:firstRowLastColumn="0" w:lastRowFirstColumn="0" w:lastRowLastColumn="0"/>
          <w:trHeight w:val="614"/>
        </w:trPr>
        <w:tc>
          <w:tcPr>
            <w:tcW w:w="1316" w:type="dxa"/>
          </w:tcPr>
          <w:p w14:paraId="65B9CB3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25-34</w:t>
            </w:r>
          </w:p>
        </w:tc>
        <w:tc>
          <w:tcPr>
            <w:tcW w:w="1281" w:type="dxa"/>
          </w:tcPr>
          <w:p w14:paraId="23B6B6C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79" w:type="dxa"/>
          </w:tcPr>
          <w:p w14:paraId="338EE56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627" w:type="dxa"/>
          </w:tcPr>
          <w:p w14:paraId="0C039CF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292" w:type="dxa"/>
          </w:tcPr>
          <w:p w14:paraId="01A8EBC6"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292" w:type="dxa"/>
          </w:tcPr>
          <w:p w14:paraId="4869C81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1289" w:type="dxa"/>
          </w:tcPr>
          <w:p w14:paraId="1D2D3CC6"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w:t>
            </w:r>
          </w:p>
        </w:tc>
      </w:tr>
      <w:tr w:rsidR="00DE4EDA" w14:paraId="1C0DCCAA" w14:textId="77777777" w:rsidTr="00DE4EDA">
        <w:trPr>
          <w:trHeight w:val="614"/>
        </w:trPr>
        <w:tc>
          <w:tcPr>
            <w:tcW w:w="1316" w:type="dxa"/>
          </w:tcPr>
          <w:p w14:paraId="57E36A0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35-44</w:t>
            </w:r>
          </w:p>
        </w:tc>
        <w:tc>
          <w:tcPr>
            <w:tcW w:w="1281" w:type="dxa"/>
          </w:tcPr>
          <w:p w14:paraId="4A6669A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279" w:type="dxa"/>
          </w:tcPr>
          <w:p w14:paraId="55EF00FB"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627" w:type="dxa"/>
          </w:tcPr>
          <w:p w14:paraId="4D057F9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292" w:type="dxa"/>
          </w:tcPr>
          <w:p w14:paraId="66FBA41B"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292" w:type="dxa"/>
          </w:tcPr>
          <w:p w14:paraId="5ED3961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289" w:type="dxa"/>
          </w:tcPr>
          <w:p w14:paraId="7632F5D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DE4EDA" w14:paraId="4BF6F712" w14:textId="77777777" w:rsidTr="00DE4EDA">
        <w:trPr>
          <w:cnfStyle w:val="000000100000" w:firstRow="0" w:lastRow="0" w:firstColumn="0" w:lastColumn="0" w:oddVBand="0" w:evenVBand="0" w:oddHBand="1" w:evenHBand="0" w:firstRowFirstColumn="0" w:firstRowLastColumn="0" w:lastRowFirstColumn="0" w:lastRowLastColumn="0"/>
          <w:trHeight w:val="614"/>
        </w:trPr>
        <w:tc>
          <w:tcPr>
            <w:tcW w:w="1316" w:type="dxa"/>
          </w:tcPr>
          <w:p w14:paraId="587158F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45-55</w:t>
            </w:r>
          </w:p>
        </w:tc>
        <w:tc>
          <w:tcPr>
            <w:tcW w:w="1281" w:type="dxa"/>
          </w:tcPr>
          <w:p w14:paraId="0F6EF95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279" w:type="dxa"/>
          </w:tcPr>
          <w:p w14:paraId="2F5F3606"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627" w:type="dxa"/>
          </w:tcPr>
          <w:p w14:paraId="72A8545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292" w:type="dxa"/>
          </w:tcPr>
          <w:p w14:paraId="3EB8E82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1292" w:type="dxa"/>
          </w:tcPr>
          <w:p w14:paraId="56AFB3F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289" w:type="dxa"/>
          </w:tcPr>
          <w:p w14:paraId="2D986F6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bl>
    <w:p w14:paraId="5C7144E7" w14:textId="77777777" w:rsidR="00DE4EDA" w:rsidRDefault="00DE4EDA">
      <w:pPr>
        <w:pStyle w:val="Caption"/>
        <w:keepNext/>
        <w:jc w:val="both"/>
        <w:rPr>
          <w:rFonts w:ascii="Times New Roman" w:hAnsi="Times New Roman" w:cs="Times New Roman"/>
          <w:sz w:val="24"/>
          <w:szCs w:val="24"/>
        </w:rPr>
      </w:pPr>
    </w:p>
    <w:p w14:paraId="006D4A2F" w14:textId="77777777" w:rsidR="00DE4EDA" w:rsidRDefault="00200994">
      <w:pPr>
        <w:pStyle w:val="Caption"/>
        <w:keepNext/>
        <w:jc w:val="center"/>
        <w:rPr>
          <w:rFonts w:ascii="Times New Roman" w:hAnsi="Times New Roman" w:cs="Times New Roman"/>
          <w:sz w:val="24"/>
          <w:szCs w:val="24"/>
        </w:rPr>
      </w:pPr>
      <w:bookmarkStart w:id="91" w:name="_Toc167444257"/>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t xml:space="preserve"> Age Distribution and Participants</w:t>
      </w:r>
      <w:bookmarkEnd w:id="91"/>
    </w:p>
    <w:p w14:paraId="7BC38EA4" w14:textId="77777777" w:rsidR="00DE4EDA" w:rsidRDefault="00DE4EDA">
      <w:pPr>
        <w:jc w:val="both"/>
        <w:rPr>
          <w:rFonts w:ascii="Times New Roman" w:eastAsia="Times New Roman" w:hAnsi="Times New Roman" w:cs="Times New Roman"/>
          <w:b/>
          <w:bCs/>
          <w:sz w:val="24"/>
          <w:szCs w:val="24"/>
        </w:rPr>
      </w:pPr>
    </w:p>
    <w:p w14:paraId="184411CF"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table indicates that younger age groups (25-34 and 35-44) show a higher rate of 'Good' and 'Very Good' familiarity and perception of the iPhone branding strategies, suggesting that these groups are more receptive to innovative marketing efforts. This could be due to greater exposure to digital media and a more robust interaction with current marketing trends among younger demographics.</w:t>
      </w:r>
    </w:p>
    <w:p w14:paraId="066BE455" w14:textId="77777777" w:rsidR="00DE4EDA" w:rsidRDefault="00DE4EDA">
      <w:pPr>
        <w:jc w:val="both"/>
        <w:rPr>
          <w:rFonts w:ascii="Times New Roman" w:eastAsia="Times New Roman" w:hAnsi="Times New Roman" w:cs="Times New Roman"/>
          <w:sz w:val="24"/>
          <w:szCs w:val="24"/>
        </w:rPr>
      </w:pPr>
    </w:p>
    <w:p w14:paraId="742331D8" w14:textId="77777777" w:rsidR="00DE4EDA" w:rsidRDefault="00200994">
      <w:pPr>
        <w:jc w:val="both"/>
        <w:rPr>
          <w:rFonts w:ascii="Times New Roman" w:eastAsia="Times New Roman" w:hAnsi="Times New Roman" w:cs="Times New Roman"/>
          <w:sz w:val="24"/>
          <w:szCs w:val="24"/>
        </w:rPr>
      </w:pPr>
      <w:r>
        <w:rPr>
          <w:rFonts w:ascii="Times New Roman" w:hAnsi="Times New Roman" w:cs="Times New Roman"/>
          <w:noProof/>
          <w:sz w:val="24"/>
          <w:szCs w:val="24"/>
        </w:rPr>
        <w:drawing>
          <wp:inline distT="0" distB="0" distL="114300" distR="114300" wp14:anchorId="074C4EBB" wp14:editId="15750E37">
            <wp:extent cx="5867400" cy="3032760"/>
            <wp:effectExtent l="0" t="0" r="0" b="0"/>
            <wp:docPr id="1076"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53C28AE" w14:textId="77777777" w:rsidR="00DE4EDA" w:rsidRDefault="00200994">
      <w:pPr>
        <w:pStyle w:val="Caption"/>
        <w:jc w:val="center"/>
        <w:rPr>
          <w:rFonts w:ascii="Times New Roman" w:hAnsi="Times New Roman" w:cs="Times New Roman"/>
          <w:sz w:val="24"/>
          <w:szCs w:val="24"/>
        </w:rPr>
      </w:pPr>
      <w:bookmarkStart w:id="92" w:name="_Toc167445056"/>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t xml:space="preserve">  Gender Distribution</w:t>
      </w:r>
      <w:bookmarkEnd w:id="92"/>
    </w:p>
    <w:p w14:paraId="6FF13C67" w14:textId="77777777" w:rsidR="00DE4EDA" w:rsidRDefault="00DE4EDA">
      <w:pPr>
        <w:pStyle w:val="Caption"/>
        <w:jc w:val="both"/>
        <w:rPr>
          <w:rFonts w:ascii="Times New Roman" w:eastAsia="Times New Roman" w:hAnsi="Times New Roman" w:cs="Times New Roman"/>
          <w:sz w:val="24"/>
          <w:szCs w:val="24"/>
        </w:rPr>
      </w:pPr>
    </w:p>
    <w:tbl>
      <w:tblPr>
        <w:tblStyle w:val="PlainTable41"/>
        <w:tblW w:w="0" w:type="auto"/>
        <w:tblLook w:val="0400" w:firstRow="0" w:lastRow="0" w:firstColumn="0" w:lastColumn="0" w:noHBand="0" w:noVBand="1"/>
      </w:tblPr>
      <w:tblGrid>
        <w:gridCol w:w="1337"/>
        <w:gridCol w:w="1314"/>
        <w:gridCol w:w="1313"/>
        <w:gridCol w:w="1443"/>
        <w:gridCol w:w="1318"/>
        <w:gridCol w:w="1318"/>
        <w:gridCol w:w="1317"/>
      </w:tblGrid>
      <w:tr w:rsidR="00DE4EDA" w14:paraId="23B2E5ED" w14:textId="77777777" w:rsidTr="00DE4EDA">
        <w:trPr>
          <w:cnfStyle w:val="000000100000" w:firstRow="0" w:lastRow="0" w:firstColumn="0" w:lastColumn="0" w:oddVBand="0" w:evenVBand="0" w:oddHBand="1" w:evenHBand="0" w:firstRowFirstColumn="0" w:firstRowLastColumn="0" w:lastRowFirstColumn="0" w:lastRowLastColumn="0"/>
        </w:trPr>
        <w:tc>
          <w:tcPr>
            <w:tcW w:w="1368" w:type="dxa"/>
          </w:tcPr>
          <w:p w14:paraId="14A7272B"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Gender</w:t>
            </w:r>
          </w:p>
        </w:tc>
        <w:tc>
          <w:tcPr>
            <w:tcW w:w="1368" w:type="dxa"/>
          </w:tcPr>
          <w:p w14:paraId="6B9657E3"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Very Poor</w:t>
            </w:r>
          </w:p>
        </w:tc>
        <w:tc>
          <w:tcPr>
            <w:tcW w:w="1368" w:type="dxa"/>
          </w:tcPr>
          <w:p w14:paraId="01B6934F"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Poor</w:t>
            </w:r>
          </w:p>
        </w:tc>
        <w:tc>
          <w:tcPr>
            <w:tcW w:w="1368" w:type="dxa"/>
          </w:tcPr>
          <w:p w14:paraId="543DEA48"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Satisfactory</w:t>
            </w:r>
          </w:p>
        </w:tc>
        <w:tc>
          <w:tcPr>
            <w:tcW w:w="1368" w:type="dxa"/>
          </w:tcPr>
          <w:p w14:paraId="6651A8EB"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Good</w:t>
            </w:r>
          </w:p>
        </w:tc>
        <w:tc>
          <w:tcPr>
            <w:tcW w:w="1368" w:type="dxa"/>
          </w:tcPr>
          <w:p w14:paraId="65CA2B44"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Very Good</w:t>
            </w:r>
          </w:p>
        </w:tc>
        <w:tc>
          <w:tcPr>
            <w:tcW w:w="1368" w:type="dxa"/>
          </w:tcPr>
          <w:p w14:paraId="17EABF20"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Total</w:t>
            </w:r>
          </w:p>
        </w:tc>
      </w:tr>
      <w:tr w:rsidR="00DE4EDA" w14:paraId="6BDCAE76" w14:textId="77777777" w:rsidTr="00DE4EDA">
        <w:trPr>
          <w:trHeight w:val="102"/>
        </w:trPr>
        <w:tc>
          <w:tcPr>
            <w:tcW w:w="1368" w:type="dxa"/>
          </w:tcPr>
          <w:p w14:paraId="212B6A86"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Male</w:t>
            </w:r>
          </w:p>
        </w:tc>
        <w:tc>
          <w:tcPr>
            <w:tcW w:w="1368" w:type="dxa"/>
          </w:tcPr>
          <w:p w14:paraId="19A25DB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368" w:type="dxa"/>
          </w:tcPr>
          <w:p w14:paraId="04F1F07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368" w:type="dxa"/>
          </w:tcPr>
          <w:p w14:paraId="50A243B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368" w:type="dxa"/>
          </w:tcPr>
          <w:p w14:paraId="7C0DB34D"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368" w:type="dxa"/>
          </w:tcPr>
          <w:p w14:paraId="34A484A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1368" w:type="dxa"/>
          </w:tcPr>
          <w:p w14:paraId="2682329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DE4EDA" w14:paraId="4CCB115A" w14:textId="77777777" w:rsidTr="00DE4EDA">
        <w:trPr>
          <w:cnfStyle w:val="000000100000" w:firstRow="0" w:lastRow="0" w:firstColumn="0" w:lastColumn="0" w:oddVBand="0" w:evenVBand="0" w:oddHBand="1" w:evenHBand="0" w:firstRowFirstColumn="0" w:firstRowLastColumn="0" w:lastRowFirstColumn="0" w:lastRowLastColumn="0"/>
        </w:trPr>
        <w:tc>
          <w:tcPr>
            <w:tcW w:w="1368" w:type="dxa"/>
          </w:tcPr>
          <w:p w14:paraId="0C1DE79F"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Female </w:t>
            </w:r>
          </w:p>
        </w:tc>
        <w:tc>
          <w:tcPr>
            <w:tcW w:w="1368" w:type="dxa"/>
          </w:tcPr>
          <w:p w14:paraId="724B70E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368" w:type="dxa"/>
          </w:tcPr>
          <w:p w14:paraId="5336A229"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368" w:type="dxa"/>
          </w:tcPr>
          <w:p w14:paraId="71F7D5B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368" w:type="dxa"/>
          </w:tcPr>
          <w:p w14:paraId="4BCF7B2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1368" w:type="dxa"/>
          </w:tcPr>
          <w:p w14:paraId="71B3F90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1368" w:type="dxa"/>
          </w:tcPr>
          <w:p w14:paraId="20648EE8"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60</w:t>
            </w:r>
          </w:p>
        </w:tc>
      </w:tr>
    </w:tbl>
    <w:p w14:paraId="256596F1" w14:textId="77777777" w:rsidR="00DE4EDA" w:rsidRDefault="00DE4EDA">
      <w:pPr>
        <w:pStyle w:val="Caption"/>
        <w:keepNext/>
        <w:jc w:val="both"/>
        <w:rPr>
          <w:rFonts w:ascii="Times New Roman" w:hAnsi="Times New Roman" w:cs="Times New Roman"/>
          <w:sz w:val="24"/>
          <w:szCs w:val="24"/>
        </w:rPr>
      </w:pPr>
    </w:p>
    <w:p w14:paraId="455C6EF2" w14:textId="77777777" w:rsidR="00DE4EDA" w:rsidRDefault="00200994">
      <w:pPr>
        <w:pStyle w:val="Caption"/>
        <w:keepNext/>
        <w:jc w:val="center"/>
        <w:rPr>
          <w:rFonts w:ascii="Times New Roman" w:hAnsi="Times New Roman" w:cs="Times New Roman"/>
          <w:sz w:val="24"/>
          <w:szCs w:val="24"/>
        </w:rPr>
      </w:pPr>
      <w:bookmarkStart w:id="93" w:name="_Toc167444258"/>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t xml:space="preserve"> Gender Distribution and Participants</w:t>
      </w:r>
      <w:bookmarkEnd w:id="93"/>
    </w:p>
    <w:p w14:paraId="06191A20" w14:textId="77777777" w:rsidR="00DE4EDA" w:rsidRDefault="00DE4EDA">
      <w:pPr>
        <w:jc w:val="both"/>
        <w:rPr>
          <w:rFonts w:ascii="Times New Roman" w:eastAsia="Times New Roman" w:hAnsi="Times New Roman" w:cs="Times New Roman"/>
          <w:sz w:val="24"/>
          <w:szCs w:val="24"/>
        </w:rPr>
      </w:pPr>
    </w:p>
    <w:p w14:paraId="0C0BF9CC"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Females tend to rate their familiarity and the impact of branding strategies more positively ('Good' and 'Very Good') compared to males. This suggests that emotional branding strategies might be resonating more effectively with female consumers, potentially due to different emotional or cognitive responses to marketing stimuli.</w:t>
      </w:r>
    </w:p>
    <w:p w14:paraId="427AB51E" w14:textId="77777777" w:rsidR="00DE4EDA" w:rsidRDefault="00DE4EDA">
      <w:pPr>
        <w:jc w:val="both"/>
        <w:rPr>
          <w:rFonts w:ascii="Times New Roman" w:eastAsia="Times New Roman" w:hAnsi="Times New Roman" w:cs="Times New Roman"/>
          <w:sz w:val="24"/>
          <w:szCs w:val="24"/>
        </w:rPr>
      </w:pPr>
    </w:p>
    <w:p w14:paraId="7883079A" w14:textId="77777777" w:rsidR="00DE4EDA" w:rsidRDefault="00200994">
      <w:pPr>
        <w:jc w:val="both"/>
        <w:rPr>
          <w:rFonts w:ascii="Times New Roman" w:eastAsia="Times New Roman" w:hAnsi="Times New Roman" w:cs="Times New Roman"/>
          <w:sz w:val="24"/>
          <w:szCs w:val="24"/>
        </w:rPr>
      </w:pPr>
      <w:r>
        <w:rPr>
          <w:rFonts w:ascii="Times New Roman" w:hAnsi="Times New Roman" w:cs="Times New Roman"/>
          <w:noProof/>
          <w:sz w:val="24"/>
          <w:szCs w:val="24"/>
        </w:rPr>
        <w:drawing>
          <wp:inline distT="0" distB="0" distL="114300" distR="114300" wp14:anchorId="46AF02E3" wp14:editId="430E8D11">
            <wp:extent cx="5875020" cy="3108960"/>
            <wp:effectExtent l="0" t="0" r="0" b="0"/>
            <wp:docPr id="1078"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5C798A1" w14:textId="77777777" w:rsidR="00DE4EDA" w:rsidRDefault="00200994">
      <w:pPr>
        <w:pStyle w:val="Caption"/>
        <w:jc w:val="center"/>
        <w:rPr>
          <w:rFonts w:ascii="Times New Roman" w:hAnsi="Times New Roman" w:cs="Times New Roman"/>
          <w:sz w:val="24"/>
          <w:szCs w:val="24"/>
        </w:rPr>
      </w:pPr>
      <w:bookmarkStart w:id="94" w:name="_Toc167445057"/>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t xml:space="preserve">  Qualification and Participants</w:t>
      </w:r>
      <w:bookmarkEnd w:id="94"/>
    </w:p>
    <w:p w14:paraId="653731BA" w14:textId="77777777" w:rsidR="00DE4EDA" w:rsidRDefault="00DE4EDA">
      <w:pPr>
        <w:pStyle w:val="Caption"/>
        <w:jc w:val="both"/>
        <w:rPr>
          <w:rFonts w:ascii="Times New Roman" w:eastAsia="Times New Roman" w:hAnsi="Times New Roman" w:cs="Times New Roman"/>
          <w:sz w:val="24"/>
          <w:szCs w:val="24"/>
        </w:rPr>
      </w:pPr>
    </w:p>
    <w:p w14:paraId="117B933A" w14:textId="77777777" w:rsidR="00DE4EDA" w:rsidRDefault="00DE4EDA">
      <w:pPr>
        <w:jc w:val="both"/>
        <w:rPr>
          <w:rFonts w:ascii="Times New Roman" w:eastAsia="Times New Roman" w:hAnsi="Times New Roman" w:cs="Times New Roman"/>
          <w:sz w:val="24"/>
          <w:szCs w:val="24"/>
        </w:rPr>
      </w:pPr>
    </w:p>
    <w:tbl>
      <w:tblPr>
        <w:tblStyle w:val="PlainTable41"/>
        <w:tblW w:w="0" w:type="auto"/>
        <w:tblLook w:val="0400" w:firstRow="0" w:lastRow="0" w:firstColumn="0" w:lastColumn="0" w:noHBand="0" w:noVBand="1"/>
      </w:tblPr>
      <w:tblGrid>
        <w:gridCol w:w="1563"/>
        <w:gridCol w:w="1076"/>
        <w:gridCol w:w="901"/>
        <w:gridCol w:w="1070"/>
        <w:gridCol w:w="1443"/>
        <w:gridCol w:w="1101"/>
        <w:gridCol w:w="1101"/>
        <w:gridCol w:w="1095"/>
      </w:tblGrid>
      <w:tr w:rsidR="00DE4EDA" w14:paraId="7954C31C" w14:textId="77777777" w:rsidTr="00DE4EDA">
        <w:trPr>
          <w:cnfStyle w:val="000000100000" w:firstRow="0" w:lastRow="0" w:firstColumn="0" w:lastColumn="0" w:oddVBand="0" w:evenVBand="0" w:oddHBand="1" w:evenHBand="0" w:firstRowFirstColumn="0" w:firstRowLastColumn="0" w:lastRowFirstColumn="0" w:lastRowLastColumn="0"/>
        </w:trPr>
        <w:tc>
          <w:tcPr>
            <w:tcW w:w="1563" w:type="dxa"/>
          </w:tcPr>
          <w:p w14:paraId="4CCBC5B4"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Qualification</w:t>
            </w:r>
          </w:p>
        </w:tc>
        <w:tc>
          <w:tcPr>
            <w:tcW w:w="1076" w:type="dxa"/>
          </w:tcPr>
          <w:p w14:paraId="406C559E"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Very Poor</w:t>
            </w:r>
          </w:p>
        </w:tc>
        <w:tc>
          <w:tcPr>
            <w:tcW w:w="901" w:type="dxa"/>
          </w:tcPr>
          <w:p w14:paraId="171D7654" w14:textId="77777777" w:rsidR="00DE4EDA" w:rsidRDefault="00DE4EDA">
            <w:pPr>
              <w:jc w:val="center"/>
              <w:rPr>
                <w:rFonts w:ascii="Times New Roman" w:eastAsia="Times New Roman" w:hAnsi="Times New Roman" w:cs="Times New Roman"/>
                <w:b/>
                <w:bCs/>
                <w:sz w:val="24"/>
                <w:szCs w:val="24"/>
              </w:rPr>
            </w:pPr>
          </w:p>
        </w:tc>
        <w:tc>
          <w:tcPr>
            <w:tcW w:w="1070" w:type="dxa"/>
          </w:tcPr>
          <w:p w14:paraId="60512584"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Poor</w:t>
            </w:r>
          </w:p>
        </w:tc>
        <w:tc>
          <w:tcPr>
            <w:tcW w:w="1443" w:type="dxa"/>
          </w:tcPr>
          <w:p w14:paraId="24193137"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Satisfactory</w:t>
            </w:r>
          </w:p>
        </w:tc>
        <w:tc>
          <w:tcPr>
            <w:tcW w:w="1101" w:type="dxa"/>
          </w:tcPr>
          <w:p w14:paraId="7581D2E9"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Good</w:t>
            </w:r>
          </w:p>
        </w:tc>
        <w:tc>
          <w:tcPr>
            <w:tcW w:w="1101" w:type="dxa"/>
          </w:tcPr>
          <w:p w14:paraId="10851CDF"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Very Good</w:t>
            </w:r>
          </w:p>
        </w:tc>
        <w:tc>
          <w:tcPr>
            <w:tcW w:w="1095" w:type="dxa"/>
          </w:tcPr>
          <w:p w14:paraId="5DB163F6" w14:textId="77777777" w:rsidR="00DE4EDA" w:rsidRDefault="00200994">
            <w:pPr>
              <w:spacing w:after="160" w:line="259"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Total</w:t>
            </w:r>
          </w:p>
        </w:tc>
      </w:tr>
      <w:tr w:rsidR="00DE4EDA" w14:paraId="0489621F" w14:textId="77777777" w:rsidTr="00DE4EDA">
        <w:tc>
          <w:tcPr>
            <w:tcW w:w="1563" w:type="dxa"/>
          </w:tcPr>
          <w:p w14:paraId="43CDF4D8"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School</w:t>
            </w:r>
          </w:p>
        </w:tc>
        <w:tc>
          <w:tcPr>
            <w:tcW w:w="1076" w:type="dxa"/>
          </w:tcPr>
          <w:p w14:paraId="4F36DD0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901" w:type="dxa"/>
          </w:tcPr>
          <w:p w14:paraId="06CB5315" w14:textId="77777777" w:rsidR="00DE4EDA" w:rsidRDefault="00DE4EDA">
            <w:pPr>
              <w:jc w:val="center"/>
              <w:rPr>
                <w:rFonts w:ascii="Times New Roman" w:eastAsia="Times New Roman" w:hAnsi="Times New Roman" w:cs="Times New Roman"/>
                <w:sz w:val="24"/>
                <w:szCs w:val="24"/>
              </w:rPr>
            </w:pPr>
          </w:p>
        </w:tc>
        <w:tc>
          <w:tcPr>
            <w:tcW w:w="1070" w:type="dxa"/>
          </w:tcPr>
          <w:p w14:paraId="413EFCCF"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443" w:type="dxa"/>
          </w:tcPr>
          <w:p w14:paraId="2875632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1101" w:type="dxa"/>
          </w:tcPr>
          <w:p w14:paraId="3A6A5DE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101" w:type="dxa"/>
          </w:tcPr>
          <w:p w14:paraId="1DA08B35"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095" w:type="dxa"/>
          </w:tcPr>
          <w:p w14:paraId="33093D8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DE4EDA" w14:paraId="09550DA7" w14:textId="77777777" w:rsidTr="00DE4EDA">
        <w:trPr>
          <w:cnfStyle w:val="000000100000" w:firstRow="0" w:lastRow="0" w:firstColumn="0" w:lastColumn="0" w:oddVBand="0" w:evenVBand="0" w:oddHBand="1" w:evenHBand="0" w:firstRowFirstColumn="0" w:firstRowLastColumn="0" w:lastRowFirstColumn="0" w:lastRowLastColumn="0"/>
        </w:trPr>
        <w:tc>
          <w:tcPr>
            <w:tcW w:w="1563" w:type="dxa"/>
          </w:tcPr>
          <w:p w14:paraId="2585F417"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Bachelor's Degree</w:t>
            </w:r>
          </w:p>
        </w:tc>
        <w:tc>
          <w:tcPr>
            <w:tcW w:w="1076" w:type="dxa"/>
          </w:tcPr>
          <w:p w14:paraId="1EF1CC0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901" w:type="dxa"/>
          </w:tcPr>
          <w:p w14:paraId="3D2C1E4D" w14:textId="77777777" w:rsidR="00DE4EDA" w:rsidRDefault="00DE4EDA">
            <w:pPr>
              <w:jc w:val="center"/>
              <w:rPr>
                <w:rFonts w:ascii="Times New Roman" w:eastAsia="Times New Roman" w:hAnsi="Times New Roman" w:cs="Times New Roman"/>
                <w:sz w:val="24"/>
                <w:szCs w:val="24"/>
              </w:rPr>
            </w:pPr>
          </w:p>
        </w:tc>
        <w:tc>
          <w:tcPr>
            <w:tcW w:w="1070" w:type="dxa"/>
          </w:tcPr>
          <w:p w14:paraId="609344F1"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443" w:type="dxa"/>
          </w:tcPr>
          <w:p w14:paraId="0CC8AAA5"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101" w:type="dxa"/>
          </w:tcPr>
          <w:p w14:paraId="09472E4C"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101" w:type="dxa"/>
          </w:tcPr>
          <w:p w14:paraId="0AC7CF7D"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c>
          <w:tcPr>
            <w:tcW w:w="1095" w:type="dxa"/>
          </w:tcPr>
          <w:p w14:paraId="2E6F928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DE4EDA" w14:paraId="5EC0E3AE" w14:textId="77777777" w:rsidTr="00DE4EDA">
        <w:tc>
          <w:tcPr>
            <w:tcW w:w="1563" w:type="dxa"/>
          </w:tcPr>
          <w:p w14:paraId="1EF97385"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Master's Degree</w:t>
            </w:r>
          </w:p>
        </w:tc>
        <w:tc>
          <w:tcPr>
            <w:tcW w:w="1076" w:type="dxa"/>
          </w:tcPr>
          <w:p w14:paraId="62D1837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901" w:type="dxa"/>
          </w:tcPr>
          <w:p w14:paraId="1AAD5761" w14:textId="77777777" w:rsidR="00DE4EDA" w:rsidRDefault="00DE4EDA">
            <w:pPr>
              <w:jc w:val="center"/>
              <w:rPr>
                <w:rFonts w:ascii="Times New Roman" w:eastAsia="Times New Roman" w:hAnsi="Times New Roman" w:cs="Times New Roman"/>
                <w:sz w:val="24"/>
                <w:szCs w:val="24"/>
              </w:rPr>
            </w:pPr>
          </w:p>
        </w:tc>
        <w:tc>
          <w:tcPr>
            <w:tcW w:w="1070" w:type="dxa"/>
          </w:tcPr>
          <w:p w14:paraId="06FDF45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43" w:type="dxa"/>
          </w:tcPr>
          <w:p w14:paraId="579367C0"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101" w:type="dxa"/>
          </w:tcPr>
          <w:p w14:paraId="4D0008C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1101" w:type="dxa"/>
          </w:tcPr>
          <w:p w14:paraId="155E17A2"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1095" w:type="dxa"/>
          </w:tcPr>
          <w:p w14:paraId="55BD6B0E"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DE4EDA" w14:paraId="25BB1CFB" w14:textId="77777777" w:rsidTr="00DE4EDA">
        <w:trPr>
          <w:cnfStyle w:val="000000100000" w:firstRow="0" w:lastRow="0" w:firstColumn="0" w:lastColumn="0" w:oddVBand="0" w:evenVBand="0" w:oddHBand="1" w:evenHBand="0" w:firstRowFirstColumn="0" w:firstRowLastColumn="0" w:lastRowFirstColumn="0" w:lastRowLastColumn="0"/>
        </w:trPr>
        <w:tc>
          <w:tcPr>
            <w:tcW w:w="1563" w:type="dxa"/>
          </w:tcPr>
          <w:p w14:paraId="28EB841F" w14:textId="77777777" w:rsidR="00DE4EDA" w:rsidRDefault="00200994">
            <w:pPr>
              <w:spacing w:after="160" w:line="259"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PhD or Higher</w:t>
            </w:r>
          </w:p>
        </w:tc>
        <w:tc>
          <w:tcPr>
            <w:tcW w:w="1076" w:type="dxa"/>
          </w:tcPr>
          <w:p w14:paraId="6E38610A"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901" w:type="dxa"/>
          </w:tcPr>
          <w:p w14:paraId="03EFBD4A" w14:textId="77777777" w:rsidR="00DE4EDA" w:rsidRDefault="00DE4EDA">
            <w:pPr>
              <w:jc w:val="center"/>
              <w:rPr>
                <w:rFonts w:ascii="Times New Roman" w:eastAsia="Times New Roman" w:hAnsi="Times New Roman" w:cs="Times New Roman"/>
                <w:sz w:val="24"/>
                <w:szCs w:val="24"/>
              </w:rPr>
            </w:pPr>
          </w:p>
        </w:tc>
        <w:tc>
          <w:tcPr>
            <w:tcW w:w="1070" w:type="dxa"/>
          </w:tcPr>
          <w:p w14:paraId="1F3D6EB7"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443" w:type="dxa"/>
          </w:tcPr>
          <w:p w14:paraId="12CD2A1D"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101" w:type="dxa"/>
          </w:tcPr>
          <w:p w14:paraId="63D566E3"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101" w:type="dxa"/>
          </w:tcPr>
          <w:p w14:paraId="0CD8EFD4"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095" w:type="dxa"/>
          </w:tcPr>
          <w:p w14:paraId="797557ED" w14:textId="77777777" w:rsidR="00DE4EDA" w:rsidRDefault="00200994">
            <w:pPr>
              <w:spacing w:after="160" w:line="259"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165382A8" w14:textId="77777777" w:rsidR="00DE4EDA" w:rsidRDefault="00DE4EDA">
      <w:pPr>
        <w:jc w:val="both"/>
        <w:rPr>
          <w:rFonts w:ascii="Times New Roman" w:eastAsia="Times New Roman" w:hAnsi="Times New Roman" w:cs="Times New Roman"/>
          <w:sz w:val="24"/>
          <w:szCs w:val="24"/>
        </w:rPr>
      </w:pPr>
    </w:p>
    <w:p w14:paraId="1CC826B9" w14:textId="77777777" w:rsidR="00DE4EDA" w:rsidRDefault="00200994">
      <w:pPr>
        <w:pStyle w:val="Caption"/>
        <w:keepNext/>
        <w:jc w:val="center"/>
        <w:rPr>
          <w:rFonts w:ascii="Times New Roman" w:hAnsi="Times New Roman" w:cs="Times New Roman"/>
          <w:sz w:val="24"/>
          <w:szCs w:val="24"/>
        </w:rPr>
      </w:pPr>
      <w:bookmarkStart w:id="95" w:name="_Toc167444259"/>
      <w:r>
        <w:rPr>
          <w:rFonts w:ascii="Times New Roman" w:hAnsi="Times New Roman" w:cs="Times New Roman"/>
          <w:sz w:val="24"/>
          <w:szCs w:val="24"/>
        </w:rPr>
        <w:lastRenderedPageBreak/>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noProof/>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t xml:space="preserve"> Qualification and Participants</w:t>
      </w:r>
      <w:bookmarkEnd w:id="95"/>
    </w:p>
    <w:p w14:paraId="458249D1" w14:textId="77777777" w:rsidR="00DE4EDA" w:rsidRDefault="00DE4EDA">
      <w:pPr>
        <w:pStyle w:val="Caption"/>
        <w:keepNext/>
        <w:jc w:val="both"/>
        <w:rPr>
          <w:rFonts w:ascii="Times New Roman" w:hAnsi="Times New Roman" w:cs="Times New Roman"/>
          <w:sz w:val="24"/>
          <w:szCs w:val="24"/>
        </w:rPr>
      </w:pPr>
    </w:p>
    <w:p w14:paraId="3256C320"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Participants with higher educational qualifications (Bachelor’s, Master’s, and PhD) report better familiarity and greater appreciation ('Good' and 'Very Good') of the iPhone’s branding strategies. This trend could indicate that higher education levels correlate with a greater understanding or appreciation of sophisticated marketing techniques.</w:t>
      </w:r>
    </w:p>
    <w:p w14:paraId="45886131" w14:textId="77777777" w:rsidR="00DE4EDA" w:rsidRDefault="00DE4EDA">
      <w:pPr>
        <w:jc w:val="both"/>
        <w:rPr>
          <w:rFonts w:ascii="Times New Roman" w:eastAsia="Times New Roman" w:hAnsi="Times New Roman" w:cs="Times New Roman"/>
          <w:sz w:val="24"/>
          <w:szCs w:val="24"/>
        </w:rPr>
      </w:pPr>
    </w:p>
    <w:p w14:paraId="1C0561FB" w14:textId="77777777" w:rsidR="00DE4EDA" w:rsidRDefault="00DE4EDA">
      <w:pPr>
        <w:jc w:val="both"/>
        <w:rPr>
          <w:rFonts w:ascii="Times New Roman" w:eastAsia="Times New Roman" w:hAnsi="Times New Roman" w:cs="Times New Roman"/>
          <w:sz w:val="24"/>
          <w:szCs w:val="24"/>
        </w:rPr>
      </w:pPr>
    </w:p>
    <w:p w14:paraId="158C911C" w14:textId="77777777" w:rsidR="00DE4EDA" w:rsidRDefault="00DE4EDA">
      <w:pPr>
        <w:jc w:val="both"/>
        <w:rPr>
          <w:rFonts w:ascii="Times New Roman" w:eastAsia="Times New Roman" w:hAnsi="Times New Roman" w:cs="Times New Roman"/>
          <w:sz w:val="24"/>
          <w:szCs w:val="24"/>
        </w:rPr>
      </w:pPr>
    </w:p>
    <w:p w14:paraId="4CA7981E" w14:textId="77777777" w:rsidR="00DE4EDA" w:rsidRDefault="00DE4EDA">
      <w:pPr>
        <w:jc w:val="both"/>
        <w:rPr>
          <w:rFonts w:ascii="Times New Roman" w:eastAsia="Times New Roman" w:hAnsi="Times New Roman" w:cs="Times New Roman"/>
          <w:sz w:val="24"/>
          <w:szCs w:val="24"/>
        </w:rPr>
      </w:pPr>
    </w:p>
    <w:p w14:paraId="54839289" w14:textId="77777777" w:rsidR="00DE4EDA" w:rsidRDefault="00DE4EDA">
      <w:pPr>
        <w:jc w:val="both"/>
        <w:rPr>
          <w:rFonts w:ascii="Times New Roman" w:eastAsia="Times New Roman" w:hAnsi="Times New Roman" w:cs="Times New Roman"/>
          <w:sz w:val="24"/>
          <w:szCs w:val="24"/>
        </w:rPr>
      </w:pPr>
    </w:p>
    <w:p w14:paraId="5699713A" w14:textId="77777777" w:rsidR="00DE4EDA" w:rsidRDefault="00DE4EDA">
      <w:pPr>
        <w:jc w:val="both"/>
        <w:rPr>
          <w:rFonts w:ascii="Times New Roman" w:eastAsia="Times New Roman" w:hAnsi="Times New Roman" w:cs="Times New Roman"/>
          <w:sz w:val="24"/>
          <w:szCs w:val="24"/>
        </w:rPr>
      </w:pPr>
    </w:p>
    <w:p w14:paraId="5799A7A5" w14:textId="77777777" w:rsidR="00DE4EDA" w:rsidRDefault="00DE4EDA">
      <w:pPr>
        <w:jc w:val="both"/>
        <w:rPr>
          <w:rFonts w:ascii="Times New Roman" w:eastAsia="Times New Roman" w:hAnsi="Times New Roman" w:cs="Times New Roman"/>
          <w:sz w:val="24"/>
          <w:szCs w:val="24"/>
        </w:rPr>
      </w:pPr>
    </w:p>
    <w:p w14:paraId="3CC13C29" w14:textId="77777777" w:rsidR="00DE4EDA" w:rsidRDefault="00DE4EDA">
      <w:pPr>
        <w:jc w:val="both"/>
        <w:rPr>
          <w:rFonts w:ascii="Times New Roman" w:eastAsia="Times New Roman" w:hAnsi="Times New Roman" w:cs="Times New Roman"/>
          <w:sz w:val="24"/>
          <w:szCs w:val="24"/>
        </w:rPr>
      </w:pPr>
    </w:p>
    <w:p w14:paraId="5C2DB4DA" w14:textId="77777777" w:rsidR="00DE4EDA" w:rsidRDefault="00DE4EDA">
      <w:pPr>
        <w:jc w:val="both"/>
        <w:rPr>
          <w:rFonts w:ascii="Times New Roman" w:eastAsia="Times New Roman" w:hAnsi="Times New Roman" w:cs="Times New Roman"/>
          <w:sz w:val="24"/>
          <w:szCs w:val="24"/>
        </w:rPr>
      </w:pPr>
    </w:p>
    <w:p w14:paraId="608005BB" w14:textId="77777777" w:rsidR="00DE4EDA" w:rsidRDefault="00DE4EDA">
      <w:pPr>
        <w:jc w:val="both"/>
        <w:rPr>
          <w:rFonts w:ascii="Times New Roman" w:eastAsia="Times New Roman" w:hAnsi="Times New Roman" w:cs="Times New Roman"/>
          <w:sz w:val="24"/>
          <w:szCs w:val="24"/>
        </w:rPr>
      </w:pPr>
    </w:p>
    <w:p w14:paraId="2A68BE69" w14:textId="77777777" w:rsidR="00DE4EDA" w:rsidRDefault="00DE4EDA">
      <w:pPr>
        <w:jc w:val="both"/>
        <w:rPr>
          <w:rFonts w:ascii="Times New Roman" w:eastAsia="Times New Roman" w:hAnsi="Times New Roman" w:cs="Times New Roman"/>
          <w:sz w:val="24"/>
          <w:szCs w:val="24"/>
        </w:rPr>
      </w:pPr>
    </w:p>
    <w:p w14:paraId="0F5D9611" w14:textId="77777777" w:rsidR="00DE4EDA" w:rsidRDefault="00DE4EDA">
      <w:pPr>
        <w:jc w:val="both"/>
        <w:rPr>
          <w:rFonts w:ascii="Times New Roman" w:eastAsia="Times New Roman" w:hAnsi="Times New Roman" w:cs="Times New Roman"/>
          <w:sz w:val="24"/>
          <w:szCs w:val="24"/>
        </w:rPr>
      </w:pPr>
    </w:p>
    <w:p w14:paraId="1452CE70" w14:textId="77777777" w:rsidR="00DE4EDA" w:rsidRDefault="00DE4EDA">
      <w:pPr>
        <w:jc w:val="both"/>
        <w:rPr>
          <w:rFonts w:ascii="Times New Roman" w:eastAsia="Times New Roman" w:hAnsi="Times New Roman" w:cs="Times New Roman"/>
          <w:sz w:val="24"/>
          <w:szCs w:val="24"/>
        </w:rPr>
      </w:pPr>
    </w:p>
    <w:p w14:paraId="47C6645F" w14:textId="77777777" w:rsidR="00DE4EDA" w:rsidRDefault="00DE4EDA">
      <w:pPr>
        <w:jc w:val="both"/>
        <w:rPr>
          <w:rFonts w:ascii="Times New Roman" w:eastAsia="Times New Roman" w:hAnsi="Times New Roman" w:cs="Times New Roman"/>
          <w:sz w:val="24"/>
          <w:szCs w:val="24"/>
        </w:rPr>
      </w:pPr>
    </w:p>
    <w:p w14:paraId="21056781" w14:textId="77777777" w:rsidR="00DE4EDA" w:rsidRDefault="00DE4EDA">
      <w:pPr>
        <w:jc w:val="both"/>
        <w:rPr>
          <w:rFonts w:ascii="Times New Roman" w:eastAsia="Times New Roman" w:hAnsi="Times New Roman" w:cs="Times New Roman"/>
          <w:sz w:val="24"/>
          <w:szCs w:val="24"/>
        </w:rPr>
      </w:pPr>
    </w:p>
    <w:p w14:paraId="67609548" w14:textId="77777777" w:rsidR="00DE4EDA" w:rsidRDefault="00DE4EDA">
      <w:pPr>
        <w:jc w:val="both"/>
        <w:rPr>
          <w:rFonts w:ascii="Times New Roman" w:eastAsia="Times New Roman" w:hAnsi="Times New Roman" w:cs="Times New Roman"/>
          <w:sz w:val="24"/>
          <w:szCs w:val="24"/>
        </w:rPr>
      </w:pPr>
    </w:p>
    <w:p w14:paraId="7F4BC7B0" w14:textId="77777777" w:rsidR="00DE4EDA" w:rsidRDefault="00DE4EDA">
      <w:pPr>
        <w:jc w:val="both"/>
        <w:rPr>
          <w:rFonts w:ascii="Times New Roman" w:eastAsia="Times New Roman" w:hAnsi="Times New Roman" w:cs="Times New Roman"/>
          <w:sz w:val="24"/>
          <w:szCs w:val="24"/>
        </w:rPr>
      </w:pPr>
    </w:p>
    <w:p w14:paraId="1938B7A8" w14:textId="77777777" w:rsidR="00DE4EDA" w:rsidRDefault="00DE4EDA">
      <w:pPr>
        <w:jc w:val="both"/>
        <w:rPr>
          <w:rFonts w:ascii="Times New Roman" w:eastAsia="Times New Roman" w:hAnsi="Times New Roman" w:cs="Times New Roman"/>
          <w:sz w:val="24"/>
          <w:szCs w:val="24"/>
        </w:rPr>
      </w:pPr>
    </w:p>
    <w:p w14:paraId="2FEA604E" w14:textId="77777777" w:rsidR="00DE4EDA" w:rsidRDefault="00DE4EDA">
      <w:pPr>
        <w:jc w:val="both"/>
        <w:rPr>
          <w:rFonts w:ascii="Times New Roman" w:eastAsia="Times New Roman" w:hAnsi="Times New Roman" w:cs="Times New Roman"/>
          <w:sz w:val="24"/>
          <w:szCs w:val="24"/>
        </w:rPr>
      </w:pPr>
    </w:p>
    <w:p w14:paraId="4D7D539F" w14:textId="77777777" w:rsidR="00DE4EDA" w:rsidRDefault="00DE4EDA">
      <w:pPr>
        <w:jc w:val="both"/>
        <w:rPr>
          <w:rFonts w:ascii="Times New Roman" w:eastAsia="Times New Roman" w:hAnsi="Times New Roman" w:cs="Times New Roman"/>
          <w:sz w:val="24"/>
          <w:szCs w:val="24"/>
        </w:rPr>
      </w:pPr>
    </w:p>
    <w:p w14:paraId="5BFDD8F2" w14:textId="77777777" w:rsidR="00DE4EDA" w:rsidRDefault="00DE4EDA">
      <w:pPr>
        <w:jc w:val="both"/>
        <w:rPr>
          <w:rFonts w:ascii="Times New Roman" w:eastAsia="Times New Roman" w:hAnsi="Times New Roman" w:cs="Times New Roman"/>
          <w:sz w:val="24"/>
          <w:szCs w:val="24"/>
        </w:rPr>
      </w:pPr>
    </w:p>
    <w:p w14:paraId="3478A21E" w14:textId="77777777" w:rsidR="00DE4EDA" w:rsidRDefault="00200994">
      <w:pPr>
        <w:pStyle w:val="Heading1"/>
        <w:jc w:val="right"/>
        <w:rPr>
          <w:rFonts w:eastAsia="Times New Roman" w:cs="Times New Roman"/>
          <w:sz w:val="32"/>
        </w:rPr>
      </w:pPr>
      <w:bookmarkStart w:id="96" w:name="_Toc167561864"/>
      <w:r>
        <w:rPr>
          <w:rFonts w:eastAsia="Times New Roman" w:cs="Times New Roman"/>
          <w:sz w:val="32"/>
        </w:rPr>
        <w:lastRenderedPageBreak/>
        <w:t>Chapter 6</w:t>
      </w:r>
      <w:bookmarkEnd w:id="96"/>
    </w:p>
    <w:p w14:paraId="12F02973" w14:textId="77777777" w:rsidR="00DE4EDA" w:rsidRDefault="00200994">
      <w:pPr>
        <w:pStyle w:val="Heading1"/>
        <w:jc w:val="right"/>
        <w:rPr>
          <w:rFonts w:eastAsia="Times New Roman" w:cs="Times New Roman"/>
          <w:sz w:val="32"/>
        </w:rPr>
      </w:pPr>
      <w:bookmarkStart w:id="97" w:name="_Toc167561865"/>
      <w:r>
        <w:rPr>
          <w:rFonts w:eastAsia="Times New Roman" w:cs="Times New Roman"/>
          <w:sz w:val="32"/>
        </w:rPr>
        <w:t>Discussion</w:t>
      </w:r>
      <w:bookmarkEnd w:id="97"/>
    </w:p>
    <w:p w14:paraId="2272DE5F" w14:textId="77777777" w:rsidR="00DE4EDA" w:rsidRDefault="00DE4EDA">
      <w:pPr>
        <w:jc w:val="both"/>
        <w:rPr>
          <w:rFonts w:ascii="Times New Roman" w:eastAsia="Times New Roman" w:hAnsi="Times New Roman" w:cs="Times New Roman"/>
          <w:b/>
          <w:bCs/>
          <w:sz w:val="24"/>
          <w:szCs w:val="24"/>
        </w:rPr>
      </w:pPr>
    </w:p>
    <w:p w14:paraId="2BC9A1D4" w14:textId="77777777" w:rsidR="00DE4EDA" w:rsidRDefault="00200994">
      <w:pPr>
        <w:pStyle w:val="Heading2"/>
        <w:jc w:val="both"/>
        <w:rPr>
          <w:rFonts w:cs="Times New Roman"/>
          <w:szCs w:val="24"/>
        </w:rPr>
      </w:pPr>
      <w:bookmarkStart w:id="98" w:name="_Toc167561866"/>
      <w:r>
        <w:rPr>
          <w:rFonts w:cs="Times New Roman"/>
          <w:szCs w:val="24"/>
        </w:rPr>
        <w:t>6.1 Summary of Key Findings</w:t>
      </w:r>
      <w:bookmarkEnd w:id="98"/>
    </w:p>
    <w:p w14:paraId="71520825"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aims to discuss the significant findings from both the quantitative and qualitative analyses, providing an in-depth interpretation of the results. The goal is to relate these findings to existing literature and explore their implications for emotional branding strategies, particularly for the iPhone 15. This discussion centers around the impact of publicity on brand reputation in the digital age.</w:t>
      </w:r>
    </w:p>
    <w:p w14:paraId="730F743E" w14:textId="77777777" w:rsidR="00DE4EDA" w:rsidRDefault="00200994">
      <w:pPr>
        <w:pStyle w:val="Heading2"/>
        <w:jc w:val="both"/>
        <w:rPr>
          <w:rFonts w:cs="Times New Roman"/>
          <w:szCs w:val="24"/>
        </w:rPr>
      </w:pPr>
      <w:bookmarkStart w:id="99" w:name="_Toc167561867"/>
      <w:r>
        <w:rPr>
          <w:rFonts w:cs="Times New Roman"/>
          <w:szCs w:val="24"/>
        </w:rPr>
        <w:t>6.2 Recap of Research Objectives and Hypotheses</w:t>
      </w:r>
      <w:bookmarkEnd w:id="99"/>
    </w:p>
    <w:p w14:paraId="32EB51A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aim of this research was to analyze the impact of various forms of publicity on brand reputation in the digital age, with a particular focus on emotional branding strategies and their role in shaping consumer perceptions and behaviors towards smartphone brands like the iPhone 15. The study was driven by the following objectives:</w:t>
      </w:r>
    </w:p>
    <w:p w14:paraId="08A85980" w14:textId="77777777" w:rsidR="00DE4EDA" w:rsidRDefault="00200994">
      <w:pPr>
        <w:pStyle w:val="ListParagraph"/>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Examine the different types of publicity that can affect brand reputation in the digital age.</w:t>
      </w:r>
    </w:p>
    <w:p w14:paraId="3D7E3135" w14:textId="77777777" w:rsidR="00DE4EDA" w:rsidRDefault="00200994">
      <w:pPr>
        <w:pStyle w:val="ListParagraph"/>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Compare the impact of traditional versus digital publicity on brand reputation.</w:t>
      </w:r>
    </w:p>
    <w:p w14:paraId="2D329074" w14:textId="77777777" w:rsidR="00DE4EDA" w:rsidRDefault="00200994">
      <w:pPr>
        <w:pStyle w:val="ListParagraph"/>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 the influence of social media publicity on brand reputation.</w:t>
      </w:r>
    </w:p>
    <w:p w14:paraId="07DC6F96" w14:textId="77777777" w:rsidR="00DE4EDA" w:rsidRDefault="00200994">
      <w:pPr>
        <w:pStyle w:val="ListParagraph"/>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Examine the influence of online reviews and user-generated content on brand reputation.</w:t>
      </w:r>
    </w:p>
    <w:p w14:paraId="2EB17EDF" w14:textId="77777777" w:rsidR="00DE4EDA" w:rsidRDefault="00200994">
      <w:pPr>
        <w:pStyle w:val="ListParagraph"/>
        <w:numPr>
          <w:ilvl w:val="0"/>
          <w:numId w:val="9"/>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Provide practical recommendations for brand management in the digital age based on research findings.</w:t>
      </w:r>
    </w:p>
    <w:p w14:paraId="6A5CFF62" w14:textId="77777777" w:rsidR="00DE4EDA" w:rsidRDefault="00200994">
      <w:pPr>
        <w:pStyle w:val="Heading2"/>
        <w:jc w:val="both"/>
        <w:rPr>
          <w:rFonts w:cs="Times New Roman"/>
          <w:szCs w:val="24"/>
        </w:rPr>
      </w:pPr>
      <w:bookmarkStart w:id="100" w:name="_Toc167561868"/>
      <w:r>
        <w:rPr>
          <w:rFonts w:cs="Times New Roman"/>
          <w:szCs w:val="24"/>
        </w:rPr>
        <w:t>6.3 Analyze the role of emotional branding strategies in the context of the iPhone 15</w:t>
      </w:r>
      <w:bookmarkEnd w:id="100"/>
    </w:p>
    <w:p w14:paraId="0CBE52A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hypotheses tested included the notion that digital publicity has a more significant impact on brand reputation than traditional publicity, and that emotional branding strategies significantly influence consumer perceptions and brand loyalty. Additionally, it was hypothesized that social media publicity positively correlates with improved brand reputation and that online reviews and user-generated content play a crucial role in this dynamic.</w:t>
      </w:r>
    </w:p>
    <w:p w14:paraId="7C75BAC3"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these objectives, several hypotheses were formulated and tested through a mixed-methods approach. The hypotheses included:</w:t>
      </w:r>
    </w:p>
    <w:p w14:paraId="4B8AD2D6" w14:textId="77777777" w:rsidR="00DE4EDA" w:rsidRDefault="00200994">
      <w:pPr>
        <w:pStyle w:val="ListParagraph"/>
        <w:numPr>
          <w:ilvl w:val="0"/>
          <w:numId w:val="10"/>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H1: Digital publicity has a more significant impact on brand reputation than traditional publicity.</w:t>
      </w:r>
    </w:p>
    <w:p w14:paraId="27C7294B" w14:textId="77777777" w:rsidR="00DE4EDA" w:rsidRDefault="00200994">
      <w:pPr>
        <w:pStyle w:val="ListParagraph"/>
        <w:numPr>
          <w:ilvl w:val="0"/>
          <w:numId w:val="10"/>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H2: Emotional branding strategies significantly influence consumer perceptions and brand loyalty for the iPhone 15.</w:t>
      </w:r>
    </w:p>
    <w:p w14:paraId="1E87FC03" w14:textId="77777777" w:rsidR="00DE4EDA" w:rsidRDefault="00200994">
      <w:pPr>
        <w:pStyle w:val="ListParagraph"/>
        <w:numPr>
          <w:ilvl w:val="0"/>
          <w:numId w:val="10"/>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H3: Social media publicity positively correlates with improved brand reputation.</w:t>
      </w:r>
    </w:p>
    <w:p w14:paraId="61DBC9CB" w14:textId="77777777" w:rsidR="00DE4EDA" w:rsidRDefault="00200994">
      <w:pPr>
        <w:pStyle w:val="ListParagraph"/>
        <w:numPr>
          <w:ilvl w:val="0"/>
          <w:numId w:val="10"/>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H4: Online reviews and user-generated content have a significant impact on brand reputation.</w:t>
      </w:r>
    </w:p>
    <w:p w14:paraId="47D94E42" w14:textId="77777777" w:rsidR="00DE4EDA" w:rsidRDefault="00200994">
      <w:pPr>
        <w:pStyle w:val="ListParagraph"/>
        <w:numPr>
          <w:ilvl w:val="0"/>
          <w:numId w:val="10"/>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H5: Emotional responses to branding strategies are stronger predictors of brand loyalty than cognitive evaluations.</w:t>
      </w:r>
    </w:p>
    <w:p w14:paraId="769C07D3" w14:textId="77777777" w:rsidR="00DE4EDA" w:rsidRDefault="00DE4EDA">
      <w:pPr>
        <w:pStyle w:val="ListParagraph"/>
        <w:jc w:val="both"/>
        <w:rPr>
          <w:rFonts w:ascii="Times New Roman" w:eastAsia="Times New Roman" w:hAnsi="Times New Roman" w:cs="Times New Roman"/>
          <w:sz w:val="24"/>
          <w:szCs w:val="24"/>
        </w:rPr>
      </w:pPr>
    </w:p>
    <w:p w14:paraId="5AE51F4A" w14:textId="77777777" w:rsidR="00DE4EDA" w:rsidRDefault="00200994">
      <w:pPr>
        <w:pStyle w:val="Heading2"/>
        <w:jc w:val="both"/>
        <w:rPr>
          <w:rFonts w:cs="Times New Roman"/>
          <w:szCs w:val="24"/>
        </w:rPr>
      </w:pPr>
      <w:bookmarkStart w:id="101" w:name="_Toc167561869"/>
      <w:r>
        <w:rPr>
          <w:rFonts w:cs="Times New Roman"/>
          <w:szCs w:val="24"/>
        </w:rPr>
        <w:t>6.4 Highlighting Significant Results</w:t>
      </w:r>
      <w:bookmarkEnd w:id="101"/>
    </w:p>
    <w:p w14:paraId="22EE3A9E" w14:textId="77777777" w:rsidR="00DE4EDA" w:rsidRDefault="00200994">
      <w:pPr>
        <w:pStyle w:val="Heading3"/>
        <w:jc w:val="both"/>
        <w:rPr>
          <w:rFonts w:eastAsia="Times New Roman" w:cs="Times New Roman"/>
        </w:rPr>
      </w:pPr>
      <w:bookmarkStart w:id="102" w:name="_Toc167561870"/>
      <w:r>
        <w:rPr>
          <w:rFonts w:eastAsia="Times New Roman" w:cs="Times New Roman"/>
        </w:rPr>
        <w:t>6.4.1 Quantitative Findings</w:t>
      </w:r>
      <w:bookmarkEnd w:id="102"/>
    </w:p>
    <w:p w14:paraId="284B85FC"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survey data revealed compelling insights into the effectiveness of different forms of publicity. Notably, digital publicity was found to have a greater impact on brand reputation than traditional publicity. This aligns with the hypothesis that digital channels, due to their immediacy and extensive reach, play a more pivotal role in shaping consumer perceptions. Specifically, 68% of respondents indicated that digital publicity influenced their views more than traditional media.</w:t>
      </w:r>
    </w:p>
    <w:p w14:paraId="745FCC1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emerged as a particularly influential platform. About 75% of participants noted that social media interactions significantly shaped their perceptions of the iPhone 15. Regression analysis supported this finding, showing a positive correlation between social media engagement and brand loyalty. This underscores the importance of social media in modern brand management strategies.</w:t>
      </w:r>
    </w:p>
    <w:p w14:paraId="1A2498DF"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reviews and user-generated content were also significant factors in shaping brand reputation. Approximately 70% of respondents relied on online reviews before making purchase decisions, highlighting the critical role of user feedback in the digital age. The correlation analysis showed a strong positive relationship between positive online reviews and enhanced brand perception.</w:t>
      </w:r>
    </w:p>
    <w:p w14:paraId="09095DAF"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 branding strategies were found to be highly effective in influencing consumer perceptions. Around 80% of respondents reported an emotional connection with the iPhone 15 brand, driven by Apple's strategic use of emotional branding. This finding supports the hypothesis that emotional responses are stronger predictors of brand loyalty than cognitive evaluations. The survey revealed that feelings of excitement and happiness associated with the brand significantly enhanced consumer loyalty.</w:t>
      </w:r>
    </w:p>
    <w:p w14:paraId="475BBEAB" w14:textId="77777777" w:rsidR="00DE4EDA" w:rsidRDefault="00DE4EDA">
      <w:pPr>
        <w:jc w:val="both"/>
        <w:rPr>
          <w:rFonts w:ascii="Times New Roman" w:eastAsia="Times New Roman" w:hAnsi="Times New Roman" w:cs="Times New Roman"/>
          <w:sz w:val="24"/>
          <w:szCs w:val="24"/>
        </w:rPr>
      </w:pPr>
    </w:p>
    <w:p w14:paraId="25AE7386" w14:textId="77777777" w:rsidR="00DE4EDA" w:rsidRDefault="00200994">
      <w:pPr>
        <w:pStyle w:val="Heading3"/>
        <w:jc w:val="both"/>
        <w:rPr>
          <w:rFonts w:eastAsia="Times New Roman" w:cs="Times New Roman"/>
        </w:rPr>
      </w:pPr>
      <w:bookmarkStart w:id="103" w:name="_Toc167561871"/>
      <w:r>
        <w:rPr>
          <w:rFonts w:eastAsia="Times New Roman" w:cs="Times New Roman"/>
        </w:rPr>
        <w:t>6.4.2 Qualitative Findings</w:t>
      </w:r>
      <w:bookmarkEnd w:id="103"/>
    </w:p>
    <w:p w14:paraId="3092A782"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thematic analysis of interview transcripts provided deeper insights into the effectiveness of emotional branding and digital publicity. Participants frequently mentioned themes such as authenticity, relatability, and innovation when discussing their connection to the iPhone 15 brand. The importance of storytelling in Apple's marketing campaigns was particularly emphasized, with </w:t>
      </w:r>
      <w:r>
        <w:rPr>
          <w:rFonts w:ascii="Times New Roman" w:eastAsia="Times New Roman" w:hAnsi="Times New Roman" w:cs="Times New Roman"/>
          <w:sz w:val="24"/>
          <w:szCs w:val="24"/>
        </w:rPr>
        <w:lastRenderedPageBreak/>
        <w:t>narratives around innovation and user experience enhancing emotional connections to the brand</w:t>
      </w:r>
      <w:r>
        <w:rPr>
          <w:rFonts w:ascii="Times New Roman" w:hAnsi="Times New Roman" w:cs="Times New Roman"/>
          <w:color w:val="222222"/>
          <w:sz w:val="24"/>
          <w:szCs w:val="24"/>
          <w:shd w:val="clear" w:color="auto" w:fill="FFFFFF"/>
        </w:rPr>
        <w:t xml:space="preserve"> </w:t>
      </w:r>
      <w:hyperlink w:anchor="a36" w:history="1">
        <w:r>
          <w:rPr>
            <w:rStyle w:val="Hyperlink"/>
            <w:rFonts w:ascii="Times New Roman" w:hAnsi="Times New Roman" w:cs="Times New Roman"/>
            <w:sz w:val="24"/>
            <w:szCs w:val="24"/>
            <w:u w:val="none"/>
            <w:shd w:val="clear" w:color="auto" w:fill="FFFFFF"/>
          </w:rPr>
          <w:t xml:space="preserve">(Romaniuk, J., &amp; </w:t>
        </w:r>
        <w:proofErr w:type="spellStart"/>
        <w:r>
          <w:rPr>
            <w:rStyle w:val="Hyperlink"/>
            <w:rFonts w:ascii="Times New Roman" w:hAnsi="Times New Roman" w:cs="Times New Roman"/>
            <w:sz w:val="24"/>
            <w:szCs w:val="24"/>
            <w:u w:val="none"/>
            <w:shd w:val="clear" w:color="auto" w:fill="FFFFFF"/>
          </w:rPr>
          <w:t>Nenycz</w:t>
        </w:r>
        <w:proofErr w:type="spellEnd"/>
        <w:r>
          <w:rPr>
            <w:rStyle w:val="Hyperlink"/>
            <w:rFonts w:ascii="Times New Roman" w:hAnsi="Times New Roman" w:cs="Times New Roman"/>
            <w:sz w:val="24"/>
            <w:szCs w:val="24"/>
            <w:u w:val="none"/>
            <w:shd w:val="clear" w:color="auto" w:fill="FFFFFF"/>
          </w:rPr>
          <w:t>-Thiel, M,2013)</w:t>
        </w:r>
      </w:hyperlink>
      <w:r>
        <w:rPr>
          <w:rFonts w:ascii="Times New Roman" w:eastAsia="Times New Roman" w:hAnsi="Times New Roman" w:cs="Times New Roman"/>
          <w:sz w:val="24"/>
          <w:szCs w:val="24"/>
        </w:rPr>
        <w:t>.</w:t>
      </w:r>
    </w:p>
    <w:p w14:paraId="0530F92D"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 influencers were highlighted as critical players in shaping consumer perceptions. Participants viewed influencer reviews and endorsements as more trustworthy than traditional advertisements, reinforcing the quantitative findings about the power of social media publicity. Trust emerged as a crucial factor in brand reputation, with consistent positive experiences leading to higher levels of trust and loyalty.</w:t>
      </w:r>
    </w:p>
    <w:p w14:paraId="42D3E9BF"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Negative publicity, such as product failures or poor customer service, was reported to have a detrimental effect on trust and overall brand reputation. This finding underscores the importance of maintaining consistent positive publicity and effectively managing negative feedback to preserve brand reputation.</w:t>
      </w:r>
    </w:p>
    <w:p w14:paraId="56BB1948" w14:textId="77777777" w:rsidR="00DE4EDA" w:rsidRDefault="00DE4EDA">
      <w:pPr>
        <w:jc w:val="both"/>
        <w:rPr>
          <w:rFonts w:ascii="Times New Roman" w:eastAsia="Times New Roman" w:hAnsi="Times New Roman" w:cs="Times New Roman"/>
          <w:sz w:val="24"/>
          <w:szCs w:val="24"/>
        </w:rPr>
      </w:pPr>
    </w:p>
    <w:p w14:paraId="62C5B147" w14:textId="77777777" w:rsidR="00DE4EDA" w:rsidRDefault="00200994">
      <w:pPr>
        <w:pStyle w:val="Heading2"/>
        <w:jc w:val="both"/>
        <w:rPr>
          <w:rFonts w:cs="Times New Roman"/>
          <w:szCs w:val="24"/>
        </w:rPr>
      </w:pPr>
      <w:bookmarkStart w:id="104" w:name="_Toc167561872"/>
      <w:r>
        <w:rPr>
          <w:rFonts w:cs="Times New Roman"/>
          <w:szCs w:val="24"/>
        </w:rPr>
        <w:t>6.5 Synthesis of Quantitative and Qualitative Findings</w:t>
      </w:r>
      <w:bookmarkEnd w:id="104"/>
    </w:p>
    <w:p w14:paraId="552ECDA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integration of quantitative and qualitative findings provides a comprehensive understanding of how publicity and emotional branding strategies influence brand reputation in the digital age. The mixed-methods approach allowed for cross-validation of results, ensuring the reliability and robustness of the findings. Both data sets consistently highlighted the superiority of digital publicity over traditional methods in influencing brand reputation. Emotional branding emerged as a significant driver of consumer loyalty and positive brand perception, with storytelling and emotional engagement being pivotal components.</w:t>
      </w:r>
    </w:p>
    <w:p w14:paraId="7F937559" w14:textId="77777777" w:rsidR="00DE4EDA" w:rsidRDefault="00DE4EDA">
      <w:pPr>
        <w:jc w:val="both"/>
        <w:rPr>
          <w:rFonts w:ascii="Times New Roman" w:eastAsia="Times New Roman" w:hAnsi="Times New Roman" w:cs="Times New Roman"/>
          <w:sz w:val="24"/>
          <w:szCs w:val="24"/>
        </w:rPr>
      </w:pPr>
    </w:p>
    <w:p w14:paraId="5709CBB2" w14:textId="77777777" w:rsidR="00DE4EDA" w:rsidRDefault="00200994">
      <w:pPr>
        <w:pStyle w:val="Heading3"/>
        <w:jc w:val="both"/>
        <w:rPr>
          <w:rFonts w:eastAsia="Times New Roman" w:cs="Times New Roman"/>
        </w:rPr>
      </w:pPr>
      <w:bookmarkStart w:id="105" w:name="_Toc167561873"/>
      <w:r>
        <w:rPr>
          <w:rFonts w:eastAsia="Times New Roman" w:cs="Times New Roman"/>
        </w:rPr>
        <w:t>6.5.1 Implications for Brand Management</w:t>
      </w:r>
      <w:bookmarkEnd w:id="105"/>
    </w:p>
    <w:p w14:paraId="2DD848F4"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have several implications for brand management in the digital age, particularly for the iPhone 15:</w:t>
      </w:r>
    </w:p>
    <w:p w14:paraId="5D737196" w14:textId="77777777" w:rsidR="00DE4EDA" w:rsidRDefault="00200994">
      <w:pPr>
        <w:pStyle w:val="ListParagraph"/>
        <w:numPr>
          <w:ilvl w:val="0"/>
          <w:numId w:val="11"/>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Emphasis on Digital Publicity:</w:t>
      </w:r>
      <w:r>
        <w:rPr>
          <w:rFonts w:ascii="Times New Roman" w:eastAsia="Times New Roman" w:hAnsi="Times New Roman" w:cs="Times New Roman"/>
          <w:sz w:val="24"/>
          <w:szCs w:val="24"/>
        </w:rPr>
        <w:t xml:space="preserve"> Brands should prioritize digital channels for publicity efforts, leveraging their wide reach and immediacy to shape consumer perceptions effectively. Digital platforms allow for more interactive and engaging content, which can foster stronger emotional connections with consumers </w:t>
      </w:r>
      <w:hyperlink w:anchor="a14" w:history="1">
        <w:r>
          <w:rPr>
            <w:rStyle w:val="Hyperlink"/>
            <w:rFonts w:ascii="Times New Roman" w:eastAsia="Times New Roman" w:hAnsi="Times New Roman" w:cs="Times New Roman"/>
            <w:sz w:val="24"/>
            <w:szCs w:val="24"/>
            <w:u w:val="none"/>
          </w:rPr>
          <w:t>(</w:t>
        </w:r>
        <w:r>
          <w:rPr>
            <w:rStyle w:val="Hyperlink"/>
            <w:rFonts w:ascii="Times New Roman" w:hAnsi="Times New Roman" w:cs="Times New Roman"/>
            <w:sz w:val="24"/>
            <w:szCs w:val="24"/>
            <w:u w:val="none"/>
            <w:shd w:val="clear" w:color="auto" w:fill="FFFFFF"/>
          </w:rPr>
          <w:t>Dwivedi, A., &amp; McDonald, R.,2021)</w:t>
        </w:r>
      </w:hyperlink>
      <w:r>
        <w:rPr>
          <w:rFonts w:ascii="Times New Roman" w:eastAsia="Times New Roman" w:hAnsi="Times New Roman" w:cs="Times New Roman"/>
          <w:sz w:val="24"/>
          <w:szCs w:val="24"/>
        </w:rPr>
        <w:t>.</w:t>
      </w:r>
    </w:p>
    <w:p w14:paraId="30D96321" w14:textId="77777777" w:rsidR="00DE4EDA" w:rsidRDefault="00200994">
      <w:pPr>
        <w:pStyle w:val="ListParagraph"/>
        <w:numPr>
          <w:ilvl w:val="0"/>
          <w:numId w:val="11"/>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Use of social media:</w:t>
      </w:r>
      <w:r>
        <w:rPr>
          <w:rFonts w:ascii="Times New Roman" w:eastAsia="Times New Roman" w:hAnsi="Times New Roman" w:cs="Times New Roman"/>
          <w:sz w:val="24"/>
          <w:szCs w:val="24"/>
        </w:rPr>
        <w:t xml:space="preserve"> Investing in social media strategies, including influencer partnerships and engaging content, can significantly enhance brand reputation and consumer loyalty. Social media platforms provide an opportunity for real-time interaction and feedback, allowing brands to build a community around their products.</w:t>
      </w:r>
    </w:p>
    <w:p w14:paraId="1EBCC873" w14:textId="77777777" w:rsidR="00DE4EDA" w:rsidRDefault="00200994">
      <w:pPr>
        <w:pStyle w:val="ListParagraph"/>
        <w:numPr>
          <w:ilvl w:val="0"/>
          <w:numId w:val="11"/>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Fostering Emotional Connections:</w:t>
      </w:r>
      <w:r>
        <w:rPr>
          <w:rFonts w:ascii="Times New Roman" w:eastAsia="Times New Roman" w:hAnsi="Times New Roman" w:cs="Times New Roman"/>
          <w:sz w:val="24"/>
          <w:szCs w:val="24"/>
        </w:rPr>
        <w:t xml:space="preserve"> Emotional branding strategies that focus on storytelling and creating authentic, relatable content is crucial for building long-term </w:t>
      </w:r>
      <w:r>
        <w:rPr>
          <w:rFonts w:ascii="Times New Roman" w:eastAsia="Times New Roman" w:hAnsi="Times New Roman" w:cs="Times New Roman"/>
          <w:sz w:val="24"/>
          <w:szCs w:val="24"/>
        </w:rPr>
        <w:lastRenderedPageBreak/>
        <w:t>consumer relationships. Brands should aim to evoke positive emotions that resonate with their target audience, thereby enhancing brand loyalty.</w:t>
      </w:r>
    </w:p>
    <w:p w14:paraId="4B62A6FD" w14:textId="77777777" w:rsidR="00DE4EDA" w:rsidRDefault="00200994">
      <w:pPr>
        <w:pStyle w:val="ListParagraph"/>
        <w:numPr>
          <w:ilvl w:val="0"/>
          <w:numId w:val="11"/>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Monitoring and Managing Online Reviews:</w:t>
      </w:r>
      <w:r>
        <w:rPr>
          <w:rFonts w:ascii="Times New Roman" w:eastAsia="Times New Roman" w:hAnsi="Times New Roman" w:cs="Times New Roman"/>
          <w:sz w:val="24"/>
          <w:szCs w:val="24"/>
        </w:rPr>
        <w:t xml:space="preserve"> Actively monitoring and responding to online reviews and user-generated content is essential for maintaining a positive brand reputation. Addressing negative feedback promptly and transparently can mitigate potential damage and demonstrate a commitment to customer satisfaction.</w:t>
      </w:r>
    </w:p>
    <w:p w14:paraId="22AD0F2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has summarized the key findings of the study, highlighting the significant impact of digital publicity and emotional branding strategies on brand reputation. The insights gained from both quantitative and qualitative analyses provide valuable guidance for brands aiming to navigate the complexities of digital publicity and enhance their reputation in the modern marketplace. The comprehensive understanding of consumer perceptions and behaviors towards the iPhone 15 underscores the importance of adopting strategic digital and emotional branding approaches to achieve sustained brand success.</w:t>
      </w:r>
    </w:p>
    <w:p w14:paraId="642A28F2" w14:textId="77777777" w:rsidR="00DE4EDA" w:rsidRDefault="00DE4EDA">
      <w:pPr>
        <w:jc w:val="both"/>
        <w:rPr>
          <w:rFonts w:ascii="Times New Roman" w:eastAsia="Times New Roman" w:hAnsi="Times New Roman" w:cs="Times New Roman"/>
          <w:sz w:val="24"/>
          <w:szCs w:val="24"/>
        </w:rPr>
      </w:pPr>
    </w:p>
    <w:p w14:paraId="4071C273" w14:textId="77777777" w:rsidR="00DE4EDA" w:rsidRDefault="00200994">
      <w:pPr>
        <w:pStyle w:val="Heading2"/>
        <w:jc w:val="both"/>
        <w:rPr>
          <w:rFonts w:cs="Times New Roman"/>
          <w:szCs w:val="24"/>
        </w:rPr>
      </w:pPr>
      <w:bookmarkStart w:id="106" w:name="_Toc167561874"/>
      <w:r>
        <w:rPr>
          <w:rFonts w:cs="Times New Roman"/>
          <w:szCs w:val="24"/>
        </w:rPr>
        <w:t>6.6 Implications for Theory and Practice</w:t>
      </w:r>
      <w:bookmarkEnd w:id="106"/>
    </w:p>
    <w:p w14:paraId="673D9D40" w14:textId="77777777" w:rsidR="00DE4EDA" w:rsidRDefault="00200994">
      <w:pPr>
        <w:pStyle w:val="Heading3"/>
        <w:jc w:val="both"/>
        <w:rPr>
          <w:rFonts w:eastAsia="Times New Roman" w:cs="Times New Roman"/>
        </w:rPr>
      </w:pPr>
      <w:bookmarkStart w:id="107" w:name="_Toc167561875"/>
      <w:r>
        <w:rPr>
          <w:rFonts w:eastAsia="Times New Roman" w:cs="Times New Roman"/>
        </w:rPr>
        <w:t>6.6.1 Theoretical Contributions to Branding and Emotional Marketing Literature</w:t>
      </w:r>
      <w:bookmarkEnd w:id="107"/>
    </w:p>
    <w:p w14:paraId="41C69A8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provides significant contributions to the fields of branding and emotional marketing literature. The study's findings underscore the evolving nature of brand reputation management in the digital age, highlighting the critical role of digital publicity and emotional branding strategies.</w:t>
      </w:r>
    </w:p>
    <w:p w14:paraId="7B233E0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the research extends existing theories on digital publicity by demonstrating its superior impact on brand reputation compared to traditional publicity methods. Previous studies have indicated the growing importance of digital channels, but this research provides empirical evidence showing that digital publicity not only reaches a wider audience but also engages them more effectively. The finding that digital publicity has a stronger influence on brand perception (68% of respondents) supports the notion that consumers in the digital age are more receptive to information disseminated through digital platforms.</w:t>
      </w:r>
    </w:p>
    <w:p w14:paraId="120F7E9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the study enhances the understanding of emotional branding by illustrating its profound impact on consumer loyalty and brand perception. The data revealed that emotional connections, particularly those evoked through storytelling and relatable content, significantly influence consumer behavior. This aligns with and expands upon theories of emotional marketing that emphasize the power of emotions in driving consumer decisions. The finding that 80% of respondents felt an emotional connection with the iPhone 15 brand underscores the importance of integrating emotional branding into overall marketing strategies.</w:t>
      </w:r>
    </w:p>
    <w:p w14:paraId="77783DFE"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the research contributes to the literature on the interplay between social media and brand reputation. By identifying the positive correlation between social media engagement and brand loyalty, the study supports existing theories that highlight social media as a critical component of modern branding efforts. The thematic analysis further enriches this understanding by revealing </w:t>
      </w:r>
      <w:r>
        <w:rPr>
          <w:rFonts w:ascii="Times New Roman" w:eastAsia="Times New Roman" w:hAnsi="Times New Roman" w:cs="Times New Roman"/>
          <w:sz w:val="24"/>
          <w:szCs w:val="24"/>
        </w:rPr>
        <w:lastRenderedPageBreak/>
        <w:t>that authenticity and trustworthiness are key factors driving consumer engagement on social media platforms.</w:t>
      </w:r>
    </w:p>
    <w:p w14:paraId="5AEF42FE" w14:textId="77777777" w:rsidR="00DE4EDA" w:rsidRDefault="00DE4EDA">
      <w:pPr>
        <w:jc w:val="both"/>
        <w:rPr>
          <w:rFonts w:ascii="Times New Roman" w:eastAsia="Times New Roman" w:hAnsi="Times New Roman" w:cs="Times New Roman"/>
          <w:sz w:val="24"/>
          <w:szCs w:val="24"/>
        </w:rPr>
      </w:pPr>
    </w:p>
    <w:p w14:paraId="27E9DEB8" w14:textId="77777777" w:rsidR="00DE4EDA" w:rsidRDefault="00200994">
      <w:pPr>
        <w:pStyle w:val="Heading3"/>
        <w:jc w:val="both"/>
        <w:rPr>
          <w:rFonts w:eastAsia="Times New Roman" w:cs="Times New Roman"/>
        </w:rPr>
      </w:pPr>
      <w:bookmarkStart w:id="108" w:name="_Toc167561876"/>
      <w:r>
        <w:rPr>
          <w:rFonts w:eastAsia="Times New Roman" w:cs="Times New Roman"/>
        </w:rPr>
        <w:t>6.6.2 Practical Insights for iPhone 15 Marketing Strategy Development</w:t>
      </w:r>
      <w:bookmarkEnd w:id="108"/>
    </w:p>
    <w:p w14:paraId="52120785"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of this study provide actionable insights for developing effective marketing strategies for the iPhone 15.</w:t>
      </w:r>
    </w:p>
    <w:p w14:paraId="18B74885" w14:textId="77777777" w:rsidR="00DE4EDA" w:rsidRDefault="00200994">
      <w:pPr>
        <w:pStyle w:val="ListParagraph"/>
        <w:numPr>
          <w:ilvl w:val="0"/>
          <w:numId w:val="12"/>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Prioritizing Digital Channels:</w:t>
      </w:r>
      <w:r>
        <w:rPr>
          <w:rFonts w:ascii="Times New Roman" w:eastAsia="Times New Roman" w:hAnsi="Times New Roman" w:cs="Times New Roman"/>
          <w:sz w:val="24"/>
          <w:szCs w:val="24"/>
        </w:rPr>
        <w:t xml:space="preserve"> Given the significant impact of digital publicity on brand reputation, Apple should continue to prioritize digital channels for its marketing efforts. This includes leveraging social media platforms, online news outlets, and digital advertising to reach and engage with consumers. Digital platforms offer interactive and dynamic ways to communicate brand messages, which can be tailored to specific target audiences.</w:t>
      </w:r>
    </w:p>
    <w:p w14:paraId="4A65C991" w14:textId="77777777" w:rsidR="00DE4EDA" w:rsidRDefault="00200994">
      <w:pPr>
        <w:pStyle w:val="ListParagraph"/>
        <w:numPr>
          <w:ilvl w:val="0"/>
          <w:numId w:val="12"/>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Enhancing Social Media Engagement:</w:t>
      </w:r>
      <w:r>
        <w:rPr>
          <w:rFonts w:ascii="Times New Roman" w:eastAsia="Times New Roman" w:hAnsi="Times New Roman" w:cs="Times New Roman"/>
          <w:sz w:val="24"/>
          <w:szCs w:val="24"/>
        </w:rPr>
        <w:t xml:space="preserve"> The research highlights the importance of social media in shaping consumer perceptions and fostering brand loyalty. Apple should invest in creating engaging social media content that resonates with its audience. This can include behind-the-scenes looks at product development, user testimonials, and collaborations with influencers. Engaging content that tells a story and evokes positive emotions will be particularly effective.</w:t>
      </w:r>
    </w:p>
    <w:p w14:paraId="3DF2A2CE" w14:textId="77777777" w:rsidR="00DE4EDA" w:rsidRDefault="00200994">
      <w:pPr>
        <w:pStyle w:val="ListParagraph"/>
        <w:numPr>
          <w:ilvl w:val="0"/>
          <w:numId w:val="12"/>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Leveraging Emotional Branding:</w:t>
      </w:r>
      <w:r>
        <w:rPr>
          <w:rFonts w:ascii="Times New Roman" w:eastAsia="Times New Roman" w:hAnsi="Times New Roman" w:cs="Times New Roman"/>
          <w:sz w:val="24"/>
          <w:szCs w:val="24"/>
        </w:rPr>
        <w:t xml:space="preserve"> The strong emotional connections consumers have with the iPhone 15 underscore the effectiveness of emotional branding strategies. Apple should continue to create marketing campaigns that emphasize emotional engagement. This can be achieved through storytelling that highlights the innovative and user-centric nature of the iPhone 15, as well as the positive experiences of users. By focusing on narratives that evoke excitement, happiness, and trust, Apple can strengthen its emotional bond with consumers.</w:t>
      </w:r>
    </w:p>
    <w:p w14:paraId="205C9E97" w14:textId="77777777" w:rsidR="00DE4EDA" w:rsidRDefault="00200994">
      <w:pPr>
        <w:pStyle w:val="ListParagraph"/>
        <w:numPr>
          <w:ilvl w:val="0"/>
          <w:numId w:val="12"/>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Building Trust and Authenticity:</w:t>
      </w:r>
      <w:r>
        <w:rPr>
          <w:rFonts w:ascii="Times New Roman" w:eastAsia="Times New Roman" w:hAnsi="Times New Roman" w:cs="Times New Roman"/>
          <w:sz w:val="24"/>
          <w:szCs w:val="24"/>
        </w:rPr>
        <w:t xml:space="preserve"> Trust and authenticity emerged as crucial factors in consumer perceptions of the iPhone 15. Apple should ensure that its marketing messages are authentic and transparent. This includes being honest about product features and addressing any issues openly. Building a reputation for reliability and transparency will further enhance consumer trust and loyalty.</w:t>
      </w:r>
    </w:p>
    <w:p w14:paraId="1C3CD3F6" w14:textId="77777777" w:rsidR="00DE4EDA" w:rsidRDefault="00200994">
      <w:pPr>
        <w:pStyle w:val="ListParagraph"/>
        <w:numPr>
          <w:ilvl w:val="0"/>
          <w:numId w:val="12"/>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Utilizing Social Media Influencers:</w:t>
      </w:r>
      <w:r>
        <w:rPr>
          <w:rFonts w:ascii="Times New Roman" w:eastAsia="Times New Roman" w:hAnsi="Times New Roman" w:cs="Times New Roman"/>
          <w:sz w:val="24"/>
          <w:szCs w:val="24"/>
        </w:rPr>
        <w:t xml:space="preserve"> Collaborations with social media influencers can greatly enhance a brand's reach and credibility. Smartphone brands should identify influencers who align with their brand values and have a strong following among their target audience. Influencer endorsements can lend authenticity and trust to the brand, which is crucial for building a positive reputation.</w:t>
      </w:r>
    </w:p>
    <w:p w14:paraId="649C3452" w14:textId="77777777" w:rsidR="00DE4EDA" w:rsidRDefault="00200994">
      <w:pPr>
        <w:pStyle w:val="ListParagraph"/>
        <w:numPr>
          <w:ilvl w:val="0"/>
          <w:numId w:val="12"/>
        </w:num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Monitoring and Engaging with User Feedback:</w:t>
      </w:r>
      <w:r>
        <w:rPr>
          <w:rFonts w:ascii="Times New Roman" w:eastAsia="Times New Roman" w:hAnsi="Times New Roman" w:cs="Times New Roman"/>
          <w:sz w:val="24"/>
          <w:szCs w:val="24"/>
        </w:rPr>
        <w:t xml:space="preserve"> Active engagement with online reviews and user-generated content is essential for maintaining a positive brand reputation. Smartphone brands should have dedicated teams to monitor, respond to, and address customer feedback. This not only helps mitigate negative publicity but also shows that the </w:t>
      </w:r>
      <w:r>
        <w:rPr>
          <w:rFonts w:ascii="Times New Roman" w:eastAsia="Times New Roman" w:hAnsi="Times New Roman" w:cs="Times New Roman"/>
          <w:sz w:val="24"/>
          <w:szCs w:val="24"/>
        </w:rPr>
        <w:lastRenderedPageBreak/>
        <w:t xml:space="preserve">brand values customer input and is committed to delivering a superior user experience </w:t>
      </w:r>
      <w:hyperlink w:anchor="a36" w:history="1">
        <w:r>
          <w:rPr>
            <w:rStyle w:val="Hyperlink"/>
            <w:rFonts w:ascii="Times New Roman" w:hAnsi="Times New Roman" w:cs="Times New Roman"/>
            <w:sz w:val="24"/>
            <w:szCs w:val="24"/>
            <w:u w:val="none"/>
            <w:shd w:val="clear" w:color="auto" w:fill="FFFFFF"/>
          </w:rPr>
          <w:t>(Sarma, M., &amp; Bhattacharya, D., 2019)</w:t>
        </w:r>
      </w:hyperlink>
      <w:r>
        <w:rPr>
          <w:rFonts w:ascii="Times New Roman" w:eastAsia="Times New Roman" w:hAnsi="Times New Roman" w:cs="Times New Roman"/>
          <w:sz w:val="24"/>
          <w:szCs w:val="24"/>
        </w:rPr>
        <w:t>.</w:t>
      </w:r>
    </w:p>
    <w:p w14:paraId="57901138" w14:textId="77777777" w:rsidR="00DE4EDA" w:rsidRDefault="00DE4EDA">
      <w:pPr>
        <w:jc w:val="both"/>
        <w:rPr>
          <w:rFonts w:ascii="Times New Roman" w:eastAsia="Times New Roman" w:hAnsi="Times New Roman" w:cs="Times New Roman"/>
          <w:sz w:val="24"/>
          <w:szCs w:val="24"/>
        </w:rPr>
      </w:pPr>
    </w:p>
    <w:p w14:paraId="4CF16C9B"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this chapter has discussed the theoretical and practical implications of the research findings. The study contributes to the existing literature on digital publicity and emotional branding while providing actionable insights for marketing strategies. The relevance of these findings extends beyond Apple, offering valuable lessons for other smartphone brands aiming to enhance their reputation and consumer loyalty in the digital age</w:t>
      </w:r>
      <w:r>
        <w:rPr>
          <w:rFonts w:ascii="Times New Roman" w:hAnsi="Times New Roman" w:cs="Times New Roman"/>
          <w:color w:val="222222"/>
          <w:sz w:val="24"/>
          <w:szCs w:val="24"/>
          <w:shd w:val="clear" w:color="auto" w:fill="FFFFFF"/>
        </w:rPr>
        <w:t>.</w:t>
      </w:r>
    </w:p>
    <w:p w14:paraId="64E05949" w14:textId="77777777" w:rsidR="00DE4EDA" w:rsidRDefault="00DE4EDA">
      <w:pPr>
        <w:jc w:val="both"/>
        <w:rPr>
          <w:rFonts w:ascii="Times New Roman" w:eastAsia="Times New Roman" w:hAnsi="Times New Roman" w:cs="Times New Roman"/>
          <w:sz w:val="24"/>
          <w:szCs w:val="24"/>
        </w:rPr>
      </w:pPr>
    </w:p>
    <w:p w14:paraId="0DCE43B4" w14:textId="77777777" w:rsidR="00DE4EDA" w:rsidRDefault="00200994">
      <w:pPr>
        <w:pStyle w:val="Heading2"/>
        <w:jc w:val="both"/>
        <w:rPr>
          <w:rFonts w:cs="Times New Roman"/>
          <w:szCs w:val="24"/>
        </w:rPr>
      </w:pPr>
      <w:bookmarkStart w:id="109" w:name="_Toc167561877"/>
      <w:r>
        <w:rPr>
          <w:rFonts w:cs="Times New Roman"/>
          <w:szCs w:val="24"/>
        </w:rPr>
        <w:t>6.7 Recommendations for Future Research</w:t>
      </w:r>
      <w:bookmarkEnd w:id="109"/>
    </w:p>
    <w:p w14:paraId="3D07FF5F" w14:textId="77777777" w:rsidR="00DE4EDA" w:rsidRDefault="00200994">
      <w:pPr>
        <w:pStyle w:val="Heading3"/>
        <w:jc w:val="both"/>
        <w:rPr>
          <w:rFonts w:cs="Times New Roman"/>
        </w:rPr>
      </w:pPr>
      <w:bookmarkStart w:id="110" w:name="_Toc167561878"/>
      <w:r>
        <w:rPr>
          <w:rFonts w:eastAsia="Times New Roman" w:cs="Times New Roman"/>
        </w:rPr>
        <w:t>6.7.1 Methodological Enhancements for Future Studies</w:t>
      </w:r>
      <w:bookmarkEnd w:id="110"/>
    </w:p>
    <w:p w14:paraId="76DCB514"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research could also benefit from methodological enhancements to further strengthen the validity and reliability of findings. One methodological improvement could involve longitudinal studies that track changes in brand reputation over time. By conducting longitudinal research, scholars can better understand the long-term effects of digital publicity and emotional branding strategies on consumer perceptions and behaviors.</w:t>
      </w:r>
    </w:p>
    <w:p w14:paraId="0C1BAABE"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incorporating experimental designs into future studies could allow researchers to establish causal relationships between variables. Experimental studies could manipulate variables such as the type of digital publicity or the emotional content of branding messages to determine their direct impact on brand reputation. By employing rigorous experimental designs, researchers can provide more conclusive evidence of the effectiveness of different marketing strategies.</w:t>
      </w:r>
    </w:p>
    <w:p w14:paraId="1C71F2D9" w14:textId="77777777" w:rsidR="00DE4EDA" w:rsidRDefault="00DE4EDA">
      <w:pPr>
        <w:jc w:val="both"/>
        <w:rPr>
          <w:rFonts w:ascii="Times New Roman" w:eastAsia="Times New Roman" w:hAnsi="Times New Roman" w:cs="Times New Roman"/>
          <w:sz w:val="24"/>
          <w:szCs w:val="24"/>
        </w:rPr>
      </w:pPr>
    </w:p>
    <w:p w14:paraId="5A7E2EAB" w14:textId="77777777" w:rsidR="00DE4EDA" w:rsidRDefault="00200994">
      <w:pPr>
        <w:pStyle w:val="Heading3"/>
        <w:jc w:val="both"/>
        <w:rPr>
          <w:rFonts w:cs="Times New Roman"/>
        </w:rPr>
      </w:pPr>
      <w:bookmarkStart w:id="111" w:name="_Toc167561879"/>
      <w:r>
        <w:rPr>
          <w:rFonts w:eastAsia="Times New Roman" w:cs="Times New Roman"/>
        </w:rPr>
        <w:t>6.7.2 Long-Term Implications of Current Findings</w:t>
      </w:r>
      <w:bookmarkEnd w:id="111"/>
    </w:p>
    <w:p w14:paraId="35D14D09"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future research should consider the long-term implications of the current findings for brand management in the digital age. As technology continues to advance and consumer behaviors evolve, brands will need to adapt their strategies to remain competitive. Research that examines the sustainability and scalability of digital publicity and emotional branding initiatives over time can provide valuable guidance for brand managers.</w:t>
      </w:r>
    </w:p>
    <w:p w14:paraId="39850FDC"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investigating the role of emerging technologies such as artificial intelligence and machine learning in brand management could shed light on future trends in the industry. Brands that stay ahead of the curve by embracing innovative technologies and adapting their strategies accordingly will be better positioned to succeed in the ever-changing digital landscape.</w:t>
      </w:r>
    </w:p>
    <w:p w14:paraId="40BE509A"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this section has outlined several recommendations for future research, including exploring unexplored areas, enhancing methodological approaches, and considering the long-term implications of current findings. By addressing these recommendations, scholars can continue to </w:t>
      </w:r>
      <w:r>
        <w:rPr>
          <w:rFonts w:ascii="Times New Roman" w:eastAsia="Times New Roman" w:hAnsi="Times New Roman" w:cs="Times New Roman"/>
          <w:sz w:val="24"/>
          <w:szCs w:val="24"/>
        </w:rPr>
        <w:lastRenderedPageBreak/>
        <w:t>advance our understanding of brand management in the digital age and provide actionable insights for practitioners in the field.</w:t>
      </w:r>
    </w:p>
    <w:p w14:paraId="6026EA14" w14:textId="77777777" w:rsidR="00DE4EDA" w:rsidRDefault="00DE4EDA">
      <w:pPr>
        <w:jc w:val="both"/>
        <w:rPr>
          <w:rFonts w:ascii="Times New Roman" w:eastAsia="Times New Roman" w:hAnsi="Times New Roman" w:cs="Times New Roman"/>
          <w:sz w:val="24"/>
          <w:szCs w:val="24"/>
        </w:rPr>
      </w:pPr>
    </w:p>
    <w:p w14:paraId="4FEEDBB4" w14:textId="77777777" w:rsidR="00DE4EDA" w:rsidRDefault="00DE4EDA">
      <w:pPr>
        <w:pStyle w:val="Heading1"/>
        <w:jc w:val="both"/>
        <w:rPr>
          <w:rFonts w:eastAsia="Times New Roman" w:cs="Times New Roman"/>
          <w:szCs w:val="24"/>
        </w:rPr>
      </w:pPr>
    </w:p>
    <w:p w14:paraId="196F6B73" w14:textId="77777777" w:rsidR="00DE4EDA" w:rsidRDefault="00DE4EDA">
      <w:pPr>
        <w:pStyle w:val="Heading1"/>
        <w:jc w:val="both"/>
        <w:rPr>
          <w:rFonts w:eastAsia="Times New Roman" w:cs="Times New Roman"/>
          <w:szCs w:val="24"/>
        </w:rPr>
      </w:pPr>
    </w:p>
    <w:p w14:paraId="6279D332" w14:textId="77777777" w:rsidR="00DE4EDA" w:rsidRDefault="00DE4EDA">
      <w:pPr>
        <w:jc w:val="both"/>
        <w:rPr>
          <w:rFonts w:ascii="Times New Roman" w:hAnsi="Times New Roman" w:cs="Times New Roman"/>
          <w:sz w:val="24"/>
          <w:szCs w:val="24"/>
        </w:rPr>
      </w:pPr>
    </w:p>
    <w:p w14:paraId="76A81CBF" w14:textId="77777777" w:rsidR="00DE4EDA" w:rsidRDefault="00DE4EDA">
      <w:pPr>
        <w:jc w:val="both"/>
        <w:rPr>
          <w:rFonts w:ascii="Times New Roman" w:hAnsi="Times New Roman" w:cs="Times New Roman"/>
          <w:sz w:val="24"/>
          <w:szCs w:val="24"/>
        </w:rPr>
      </w:pPr>
    </w:p>
    <w:p w14:paraId="2A63C7B2" w14:textId="77777777" w:rsidR="00DE4EDA" w:rsidRDefault="00DE4EDA">
      <w:pPr>
        <w:jc w:val="both"/>
        <w:rPr>
          <w:rFonts w:ascii="Times New Roman" w:hAnsi="Times New Roman" w:cs="Times New Roman"/>
          <w:sz w:val="24"/>
          <w:szCs w:val="24"/>
        </w:rPr>
      </w:pPr>
    </w:p>
    <w:p w14:paraId="50F0B854" w14:textId="77777777" w:rsidR="00DE4EDA" w:rsidRDefault="00DE4EDA">
      <w:pPr>
        <w:jc w:val="both"/>
        <w:rPr>
          <w:rFonts w:ascii="Times New Roman" w:hAnsi="Times New Roman" w:cs="Times New Roman"/>
          <w:sz w:val="24"/>
          <w:szCs w:val="24"/>
        </w:rPr>
      </w:pPr>
    </w:p>
    <w:p w14:paraId="3DDC3EFD" w14:textId="77777777" w:rsidR="00DE4EDA" w:rsidRDefault="00DE4EDA">
      <w:pPr>
        <w:jc w:val="both"/>
        <w:rPr>
          <w:rFonts w:ascii="Times New Roman" w:hAnsi="Times New Roman" w:cs="Times New Roman"/>
          <w:sz w:val="24"/>
          <w:szCs w:val="24"/>
        </w:rPr>
      </w:pPr>
    </w:p>
    <w:p w14:paraId="45694CE5" w14:textId="77777777" w:rsidR="00DE4EDA" w:rsidRDefault="00DE4EDA">
      <w:pPr>
        <w:jc w:val="both"/>
        <w:rPr>
          <w:rFonts w:ascii="Times New Roman" w:hAnsi="Times New Roman" w:cs="Times New Roman"/>
          <w:sz w:val="24"/>
          <w:szCs w:val="24"/>
        </w:rPr>
      </w:pPr>
    </w:p>
    <w:p w14:paraId="73B7D6FD" w14:textId="77777777" w:rsidR="00DE4EDA" w:rsidRDefault="00DE4EDA">
      <w:pPr>
        <w:jc w:val="both"/>
        <w:rPr>
          <w:rFonts w:ascii="Times New Roman" w:hAnsi="Times New Roman" w:cs="Times New Roman"/>
          <w:sz w:val="24"/>
          <w:szCs w:val="24"/>
        </w:rPr>
      </w:pPr>
    </w:p>
    <w:p w14:paraId="6EBF9407" w14:textId="77777777" w:rsidR="00DE4EDA" w:rsidRDefault="00DE4EDA">
      <w:pPr>
        <w:jc w:val="both"/>
        <w:rPr>
          <w:rFonts w:ascii="Times New Roman" w:hAnsi="Times New Roman" w:cs="Times New Roman"/>
          <w:sz w:val="24"/>
          <w:szCs w:val="24"/>
        </w:rPr>
      </w:pPr>
    </w:p>
    <w:p w14:paraId="469ED4F1" w14:textId="77777777" w:rsidR="00DE4EDA" w:rsidRDefault="00DE4EDA">
      <w:pPr>
        <w:jc w:val="both"/>
        <w:rPr>
          <w:rFonts w:ascii="Times New Roman" w:hAnsi="Times New Roman" w:cs="Times New Roman"/>
          <w:sz w:val="24"/>
          <w:szCs w:val="24"/>
        </w:rPr>
      </w:pPr>
    </w:p>
    <w:p w14:paraId="565BF9E4" w14:textId="77777777" w:rsidR="00DE4EDA" w:rsidRDefault="00DE4EDA">
      <w:pPr>
        <w:jc w:val="both"/>
        <w:rPr>
          <w:rFonts w:ascii="Times New Roman" w:hAnsi="Times New Roman" w:cs="Times New Roman"/>
          <w:sz w:val="24"/>
          <w:szCs w:val="24"/>
        </w:rPr>
      </w:pPr>
    </w:p>
    <w:p w14:paraId="218E7F97" w14:textId="77777777" w:rsidR="00DE4EDA" w:rsidRDefault="00DE4EDA">
      <w:pPr>
        <w:jc w:val="both"/>
        <w:rPr>
          <w:rFonts w:ascii="Times New Roman" w:hAnsi="Times New Roman" w:cs="Times New Roman"/>
          <w:sz w:val="24"/>
          <w:szCs w:val="24"/>
        </w:rPr>
      </w:pPr>
    </w:p>
    <w:p w14:paraId="72C17C93" w14:textId="77777777" w:rsidR="00DE4EDA" w:rsidRDefault="00DE4EDA">
      <w:pPr>
        <w:jc w:val="both"/>
        <w:rPr>
          <w:rFonts w:ascii="Times New Roman" w:hAnsi="Times New Roman" w:cs="Times New Roman"/>
          <w:sz w:val="24"/>
          <w:szCs w:val="24"/>
        </w:rPr>
      </w:pPr>
    </w:p>
    <w:p w14:paraId="03D50080" w14:textId="77777777" w:rsidR="00DE4EDA" w:rsidRDefault="00DE4EDA">
      <w:pPr>
        <w:jc w:val="both"/>
        <w:rPr>
          <w:rFonts w:ascii="Times New Roman" w:hAnsi="Times New Roman" w:cs="Times New Roman"/>
          <w:sz w:val="24"/>
          <w:szCs w:val="24"/>
        </w:rPr>
      </w:pPr>
    </w:p>
    <w:p w14:paraId="1D80F3F6" w14:textId="77777777" w:rsidR="00DE4EDA" w:rsidRDefault="00DE4EDA">
      <w:pPr>
        <w:jc w:val="both"/>
        <w:rPr>
          <w:rFonts w:ascii="Times New Roman" w:hAnsi="Times New Roman" w:cs="Times New Roman"/>
          <w:sz w:val="24"/>
          <w:szCs w:val="24"/>
        </w:rPr>
      </w:pPr>
    </w:p>
    <w:p w14:paraId="771BE673" w14:textId="77777777" w:rsidR="00DE4EDA" w:rsidRDefault="00DE4EDA">
      <w:pPr>
        <w:jc w:val="both"/>
        <w:rPr>
          <w:rFonts w:ascii="Times New Roman" w:hAnsi="Times New Roman" w:cs="Times New Roman"/>
          <w:sz w:val="24"/>
          <w:szCs w:val="24"/>
        </w:rPr>
      </w:pPr>
    </w:p>
    <w:p w14:paraId="0464D1ED" w14:textId="77777777" w:rsidR="00DE4EDA" w:rsidRDefault="00DE4EDA">
      <w:pPr>
        <w:jc w:val="both"/>
        <w:rPr>
          <w:rFonts w:ascii="Times New Roman" w:hAnsi="Times New Roman" w:cs="Times New Roman"/>
          <w:sz w:val="24"/>
          <w:szCs w:val="24"/>
        </w:rPr>
      </w:pPr>
    </w:p>
    <w:p w14:paraId="2AD62639" w14:textId="77777777" w:rsidR="00DE4EDA" w:rsidRDefault="00DE4EDA">
      <w:pPr>
        <w:jc w:val="both"/>
        <w:rPr>
          <w:rFonts w:ascii="Times New Roman" w:hAnsi="Times New Roman" w:cs="Times New Roman"/>
          <w:sz w:val="24"/>
          <w:szCs w:val="24"/>
        </w:rPr>
      </w:pPr>
    </w:p>
    <w:p w14:paraId="74852A3A" w14:textId="77777777" w:rsidR="00DE4EDA" w:rsidRDefault="00DE4EDA">
      <w:pPr>
        <w:jc w:val="both"/>
        <w:rPr>
          <w:rFonts w:ascii="Times New Roman" w:hAnsi="Times New Roman" w:cs="Times New Roman"/>
          <w:sz w:val="24"/>
          <w:szCs w:val="24"/>
        </w:rPr>
      </w:pPr>
    </w:p>
    <w:p w14:paraId="33B1E4E3" w14:textId="77777777" w:rsidR="00DE4EDA" w:rsidRDefault="00DE4EDA">
      <w:pPr>
        <w:jc w:val="both"/>
        <w:rPr>
          <w:rFonts w:ascii="Times New Roman" w:hAnsi="Times New Roman" w:cs="Times New Roman"/>
          <w:sz w:val="24"/>
          <w:szCs w:val="24"/>
        </w:rPr>
      </w:pPr>
    </w:p>
    <w:p w14:paraId="4AA6AF02" w14:textId="77777777" w:rsidR="00DE4EDA" w:rsidRDefault="00DE4EDA">
      <w:pPr>
        <w:jc w:val="both"/>
        <w:rPr>
          <w:rFonts w:ascii="Times New Roman" w:hAnsi="Times New Roman" w:cs="Times New Roman"/>
          <w:sz w:val="24"/>
          <w:szCs w:val="24"/>
        </w:rPr>
      </w:pPr>
    </w:p>
    <w:p w14:paraId="7794B1B2" w14:textId="77777777" w:rsidR="00DE4EDA" w:rsidRDefault="00200994">
      <w:pPr>
        <w:pStyle w:val="Heading1"/>
        <w:jc w:val="right"/>
        <w:rPr>
          <w:rFonts w:eastAsia="Times New Roman" w:cs="Times New Roman"/>
          <w:sz w:val="32"/>
        </w:rPr>
      </w:pPr>
      <w:bookmarkStart w:id="112" w:name="_Toc167561880"/>
      <w:r>
        <w:rPr>
          <w:rFonts w:eastAsia="Times New Roman" w:cs="Times New Roman"/>
          <w:sz w:val="32"/>
        </w:rPr>
        <w:lastRenderedPageBreak/>
        <w:t>Chapter 7</w:t>
      </w:r>
      <w:bookmarkEnd w:id="112"/>
      <w:r>
        <w:rPr>
          <w:rFonts w:eastAsia="Times New Roman" w:cs="Times New Roman"/>
          <w:sz w:val="32"/>
        </w:rPr>
        <w:t xml:space="preserve"> </w:t>
      </w:r>
    </w:p>
    <w:p w14:paraId="1E71EEEE" w14:textId="77777777" w:rsidR="00DE4EDA" w:rsidRDefault="00200994">
      <w:pPr>
        <w:pStyle w:val="Heading1"/>
        <w:jc w:val="right"/>
        <w:rPr>
          <w:rFonts w:eastAsia="Times New Roman" w:cs="Times New Roman"/>
          <w:sz w:val="32"/>
        </w:rPr>
      </w:pPr>
      <w:bookmarkStart w:id="113" w:name="_Toc167561881"/>
      <w:r>
        <w:rPr>
          <w:rFonts w:eastAsia="Times New Roman" w:cs="Times New Roman"/>
          <w:sz w:val="32"/>
        </w:rPr>
        <w:t>Conclusion</w:t>
      </w:r>
      <w:bookmarkEnd w:id="113"/>
    </w:p>
    <w:p w14:paraId="13E7DE48" w14:textId="77777777" w:rsidR="00DE4EDA" w:rsidRDefault="00DE4EDA">
      <w:pPr>
        <w:jc w:val="both"/>
        <w:rPr>
          <w:rFonts w:ascii="Times New Roman" w:eastAsia="Times New Roman" w:hAnsi="Times New Roman" w:cs="Times New Roman"/>
          <w:b/>
          <w:bCs/>
          <w:sz w:val="24"/>
          <w:szCs w:val="24"/>
        </w:rPr>
      </w:pPr>
    </w:p>
    <w:p w14:paraId="41471E03" w14:textId="77777777" w:rsidR="00DE4EDA" w:rsidRDefault="00200994">
      <w:pPr>
        <w:pStyle w:val="Heading2"/>
        <w:jc w:val="both"/>
        <w:rPr>
          <w:rFonts w:cs="Times New Roman"/>
          <w:szCs w:val="24"/>
        </w:rPr>
      </w:pPr>
      <w:bookmarkStart w:id="114" w:name="_Toc167561882"/>
      <w:r>
        <w:rPr>
          <w:rFonts w:cs="Times New Roman"/>
          <w:szCs w:val="24"/>
        </w:rPr>
        <w:t>7.1 Recap of Research Journey</w:t>
      </w:r>
      <w:bookmarkEnd w:id="114"/>
    </w:p>
    <w:p w14:paraId="60573939"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Embarking on this research journey has been both enlightening and challenging. Throughout the process, we have delved deep into the intricate world of digital publicity and emotional branding strategies, with a specific focus on their impact on brand reputation in the context of the iPhone 15. As we conclude this study, it is essential to reflect on the path we have traveled and acknowledge the achievements and challenges encountered along the way.</w:t>
      </w:r>
    </w:p>
    <w:p w14:paraId="0D3B1B46" w14:textId="77777777" w:rsidR="00DE4EDA" w:rsidRDefault="00DE4EDA">
      <w:pPr>
        <w:jc w:val="both"/>
        <w:rPr>
          <w:rFonts w:ascii="Times New Roman" w:eastAsia="Times New Roman" w:hAnsi="Times New Roman" w:cs="Times New Roman"/>
          <w:sz w:val="24"/>
          <w:szCs w:val="24"/>
        </w:rPr>
      </w:pPr>
    </w:p>
    <w:p w14:paraId="2F91FE8F" w14:textId="77777777" w:rsidR="00DE4EDA" w:rsidRDefault="00200994">
      <w:pPr>
        <w:pStyle w:val="Heading3"/>
        <w:jc w:val="both"/>
        <w:rPr>
          <w:rFonts w:eastAsia="Times New Roman" w:cs="Times New Roman"/>
        </w:rPr>
      </w:pPr>
      <w:bookmarkStart w:id="115" w:name="_Toc167561883"/>
      <w:r>
        <w:rPr>
          <w:rFonts w:eastAsia="Times New Roman" w:cs="Times New Roman"/>
        </w:rPr>
        <w:t>7.1.1 Reflection on Research Process</w:t>
      </w:r>
      <w:bookmarkEnd w:id="115"/>
    </w:p>
    <w:p w14:paraId="0EDF7B49"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process began with a comprehensive review of the existing literature on branding, emotional marketing, and digital media. This literature review provided a solid foundation for understanding the theoretical underpinnings of our study and identifying gaps in the current knowledge. From there, we meticulously designed a mixed-methods research approach, incorporating both quantitative and qualitative techniques to gather and analyze data.</w:t>
      </w:r>
    </w:p>
    <w:p w14:paraId="2E895000"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collection phase involved administering surveys to a diverse sample of smartphone users and conducting in-depth interviews to gain deeper insights into their perceptions and behaviors. The process required careful planning and coordination to ensure the participation of relevant stakeholders and the collection of high-quality data. Despite some logistical challenges, we were able to successfully collect a robust dataset that formed the basis of our analysis</w:t>
      </w:r>
      <w:r>
        <w:rPr>
          <w:rFonts w:ascii="Times New Roman" w:hAnsi="Times New Roman" w:cs="Times New Roman"/>
          <w:color w:val="222222"/>
          <w:sz w:val="24"/>
          <w:szCs w:val="24"/>
          <w:shd w:val="clear" w:color="auto" w:fill="FFFFFF"/>
        </w:rPr>
        <w:t>.</w:t>
      </w:r>
    </w:p>
    <w:p w14:paraId="64CED77B" w14:textId="77777777" w:rsidR="00DE4EDA" w:rsidRDefault="00DE4EDA">
      <w:pPr>
        <w:jc w:val="both"/>
        <w:rPr>
          <w:rFonts w:ascii="Times New Roman" w:eastAsia="Times New Roman" w:hAnsi="Times New Roman" w:cs="Times New Roman"/>
          <w:sz w:val="24"/>
          <w:szCs w:val="24"/>
        </w:rPr>
      </w:pPr>
    </w:p>
    <w:p w14:paraId="6E2D6E76" w14:textId="77777777" w:rsidR="00DE4EDA" w:rsidRDefault="00200994">
      <w:pPr>
        <w:pStyle w:val="Heading3"/>
        <w:jc w:val="both"/>
        <w:rPr>
          <w:rFonts w:eastAsia="Times New Roman" w:cs="Times New Roman"/>
        </w:rPr>
      </w:pPr>
      <w:bookmarkStart w:id="116" w:name="_Toc167561884"/>
      <w:r>
        <w:rPr>
          <w:rFonts w:eastAsia="Times New Roman" w:cs="Times New Roman"/>
        </w:rPr>
        <w:t>7.1.2 Achievements and Challenges Faced</w:t>
      </w:r>
      <w:bookmarkEnd w:id="116"/>
    </w:p>
    <w:p w14:paraId="5FF38A7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key achievements of this research is the generation of new insights into the role of digital publicity and emotional branding in shaping brand reputation. Through our analysis, we have identified various factors that influence consumer perceptions and behaviors, providing valuable implications for brand management in the digital age. Additionally, our study has contributed to the academic literature by highlighting the importance of considering emotional factors in branding strategies, particularly in the context of smartphone brands like the iPhone 15.</w:t>
      </w:r>
    </w:p>
    <w:p w14:paraId="1D140320"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it is essential to acknowledge the challenges encountered during the research process. One of the main challenges was navigating the rapidly evolving landscape of digital media and technology. As new platforms and channels emerge, brands must continually adapt their strategies </w:t>
      </w:r>
      <w:r>
        <w:rPr>
          <w:rFonts w:ascii="Times New Roman" w:eastAsia="Times New Roman" w:hAnsi="Times New Roman" w:cs="Times New Roman"/>
          <w:sz w:val="24"/>
          <w:szCs w:val="24"/>
        </w:rPr>
        <w:lastRenderedPageBreak/>
        <w:t>to remain relevant and effective. This dynamic environment presented challenges in terms of data collection and analysis, as we had to account for the latest trends and developments in the field.</w:t>
      </w:r>
    </w:p>
    <w:p w14:paraId="23C89AD3"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challenge was ensuring the validity and reliability of our findings, particularly in the qualitative analysis phase. Thematic analysis and coding procedures required careful attention to detail and rigor to ensure the accuracy and trustworthiness of our results. Despite these challenges, we were able to overcome them through methodological diligence and adherence to best practices in research.</w:t>
      </w:r>
    </w:p>
    <w:p w14:paraId="61E84CF8" w14:textId="77777777" w:rsidR="00DE4EDA" w:rsidRDefault="00200994">
      <w:pPr>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This research has shed light on the complex interplay between digital publicity, emotional branding, and brand reputation in the digital age. By analyzing the perceptions and behaviors of smartphone users, we have gained valuable insights into the factors that influence their engagement with brands like the iPhone 15. Moving forward, brands need to leverage these insights to develop more effective and meaningful branding strategies that resonate with consumers in the ever-changing digital landscape. As we conclude this study, we look forward to seeing how our findings will inform future research and contribute to the advancement of knowledge in the field of branding and marketing.</w:t>
      </w:r>
    </w:p>
    <w:p w14:paraId="27DDA867" w14:textId="77777777" w:rsidR="00DE4EDA" w:rsidRDefault="00DE4EDA">
      <w:pPr>
        <w:jc w:val="both"/>
        <w:rPr>
          <w:rFonts w:ascii="Times New Roman" w:eastAsia="Times New Roman" w:hAnsi="Times New Roman" w:cs="Times New Roman"/>
          <w:sz w:val="24"/>
          <w:szCs w:val="24"/>
        </w:rPr>
      </w:pPr>
    </w:p>
    <w:p w14:paraId="7D9236E1" w14:textId="77777777" w:rsidR="00DE4EDA" w:rsidRDefault="00200994">
      <w:pPr>
        <w:pStyle w:val="Heading2"/>
        <w:jc w:val="both"/>
        <w:rPr>
          <w:rFonts w:cs="Times New Roman"/>
          <w:szCs w:val="24"/>
        </w:rPr>
      </w:pPr>
      <w:bookmarkStart w:id="117" w:name="_Toc167561885"/>
      <w:r>
        <w:rPr>
          <w:rFonts w:cs="Times New Roman"/>
          <w:szCs w:val="24"/>
        </w:rPr>
        <w:t>7.2 Contributions to Knowledge</w:t>
      </w:r>
      <w:bookmarkEnd w:id="117"/>
    </w:p>
    <w:p w14:paraId="6D50502B"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study has made substantial contributions to theoretical understanding and practical applications in the realm of branding and emotional marketing. By unraveling the intricate mechanisms through which digital publicity shapes brand reputation, we have enriched scholarly discourse and provided actionable insights for industry practitioners. Moreover, our findings offer a roadmap for enhancing brand equity and fostering consumer engagement in the digital age.</w:t>
      </w:r>
    </w:p>
    <w:p w14:paraId="3D207A55" w14:textId="77777777" w:rsidR="00DE4EDA" w:rsidRDefault="00DE4EDA">
      <w:pPr>
        <w:jc w:val="both"/>
        <w:rPr>
          <w:rFonts w:ascii="Times New Roman" w:eastAsia="Times New Roman" w:hAnsi="Times New Roman" w:cs="Times New Roman"/>
          <w:sz w:val="24"/>
          <w:szCs w:val="24"/>
        </w:rPr>
      </w:pPr>
    </w:p>
    <w:p w14:paraId="2201DA55" w14:textId="77777777" w:rsidR="00DE4EDA" w:rsidRDefault="00200994">
      <w:pPr>
        <w:pStyle w:val="Heading3"/>
        <w:jc w:val="both"/>
        <w:rPr>
          <w:rFonts w:eastAsia="Times New Roman" w:cs="Times New Roman"/>
        </w:rPr>
      </w:pPr>
      <w:bookmarkStart w:id="118" w:name="_Toc167561886"/>
      <w:r>
        <w:rPr>
          <w:rFonts w:eastAsia="Times New Roman" w:cs="Times New Roman"/>
        </w:rPr>
        <w:t>7.2.1 Practical Implications for Industry Professionals</w:t>
      </w:r>
      <w:bookmarkEnd w:id="118"/>
    </w:p>
    <w:p w14:paraId="3C21C559"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industry professionals, our research offers actionable recommendations for optimizing branding strategies for products like the iPhone 15. Leveraging emotional branding tactics across digital channels can cultivate authentic connections with consumers, driving brand loyalty and advocacy. Additionally, proactive reputation management strategies can help mitigate the impact of negative publicity and safeguard brand integrity in the digital sphere.</w:t>
      </w:r>
    </w:p>
    <w:p w14:paraId="769CB255" w14:textId="77777777" w:rsidR="00DE4EDA" w:rsidRDefault="00DE4EDA">
      <w:pPr>
        <w:jc w:val="both"/>
        <w:rPr>
          <w:rFonts w:ascii="Times New Roman" w:eastAsia="Times New Roman" w:hAnsi="Times New Roman" w:cs="Times New Roman"/>
          <w:sz w:val="24"/>
          <w:szCs w:val="24"/>
        </w:rPr>
      </w:pPr>
    </w:p>
    <w:p w14:paraId="74726043" w14:textId="77777777" w:rsidR="00DE4EDA" w:rsidRDefault="00200994">
      <w:pPr>
        <w:pStyle w:val="Heading2"/>
        <w:jc w:val="both"/>
        <w:rPr>
          <w:rFonts w:cs="Times New Roman"/>
          <w:szCs w:val="24"/>
        </w:rPr>
      </w:pPr>
      <w:bookmarkStart w:id="119" w:name="_Toc167561887"/>
      <w:r>
        <w:rPr>
          <w:rFonts w:cs="Times New Roman"/>
          <w:szCs w:val="24"/>
        </w:rPr>
        <w:t>7.3 Future Prospects and Closing Remarks</w:t>
      </w:r>
      <w:bookmarkEnd w:id="119"/>
    </w:p>
    <w:p w14:paraId="62E3CE11"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delving into the prospects and implications of our research findings, it's crucial to appreciate the dynamic landscape of branding in the digital era, particularly concerning the iPhone 15. Our </w:t>
      </w:r>
      <w:r>
        <w:rPr>
          <w:rFonts w:ascii="Times New Roman" w:eastAsia="Times New Roman" w:hAnsi="Times New Roman" w:cs="Times New Roman"/>
          <w:sz w:val="24"/>
          <w:szCs w:val="24"/>
        </w:rPr>
        <w:lastRenderedPageBreak/>
        <w:t>exploration of emotional branding strategies has provided valuable insights that offer significant implications for both theory and practice.</w:t>
      </w:r>
    </w:p>
    <w:p w14:paraId="58655963" w14:textId="77777777" w:rsidR="00DE4EDA" w:rsidRDefault="00DE4EDA">
      <w:pPr>
        <w:jc w:val="both"/>
        <w:rPr>
          <w:rFonts w:ascii="Times New Roman" w:eastAsia="Times New Roman" w:hAnsi="Times New Roman" w:cs="Times New Roman"/>
          <w:sz w:val="24"/>
          <w:szCs w:val="24"/>
        </w:rPr>
      </w:pPr>
    </w:p>
    <w:p w14:paraId="4323046E" w14:textId="77777777" w:rsidR="00DE4EDA" w:rsidRDefault="00200994">
      <w:pPr>
        <w:pStyle w:val="Heading3"/>
        <w:jc w:val="both"/>
        <w:rPr>
          <w:rFonts w:eastAsia="Times New Roman" w:cs="Times New Roman"/>
        </w:rPr>
      </w:pPr>
      <w:bookmarkStart w:id="120" w:name="_Toc167561888"/>
      <w:r>
        <w:rPr>
          <w:rFonts w:eastAsia="Times New Roman" w:cs="Times New Roman"/>
        </w:rPr>
        <w:t>7.3.1 Future Prospects for iPhone 15 Branding</w:t>
      </w:r>
      <w:bookmarkEnd w:id="120"/>
    </w:p>
    <w:p w14:paraId="316DC528"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trajectory of iPhone 15 branding holds tremendous promise, marked by the continual evolution of technology and the shifting landscape of consumer behavior. As we gaze into the future, it becomes evident that brands must remain agile and responsive to the ever-changing digital milieu. Emerging trends, such as augmented reality, artificial intelligence, and immersive experiences, present exciting opportunities for brands to redefine their narrative and engage with consumers on deeper emotional levels. By harnessing the power of innovation and staying attuned to consumer preferences, brands can carve out a distinct identity in the competitive smartphone market.</w:t>
      </w:r>
    </w:p>
    <w:p w14:paraId="5B315729"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advent of 5G technology and the Internet of Things (IoT) heralds a new era of connectivity and interactivity, offering brands unprecedented avenues to forge meaningful relationships with their audience. As the boundaries between the physical and digital realms blur, brands must leverage these advancements to create immersive brand experiences that resonate with consumers on both rational and emotional levels. By nonlitigating seamless connectivity, personalized interactions, and compelling storytelling, brands can cultivate a sense of loyalty and advocacy among their audience, driving long-term success in the digital landscape.</w:t>
      </w:r>
    </w:p>
    <w:p w14:paraId="0EE9B29D" w14:textId="77777777" w:rsidR="00DE4EDA" w:rsidRDefault="00DE4EDA">
      <w:pPr>
        <w:jc w:val="both"/>
        <w:rPr>
          <w:rFonts w:ascii="Times New Roman" w:eastAsia="Times New Roman" w:hAnsi="Times New Roman" w:cs="Times New Roman"/>
          <w:sz w:val="24"/>
          <w:szCs w:val="24"/>
        </w:rPr>
      </w:pPr>
    </w:p>
    <w:p w14:paraId="3675E809" w14:textId="77777777" w:rsidR="00DE4EDA" w:rsidRDefault="00200994">
      <w:pPr>
        <w:pStyle w:val="Heading3"/>
        <w:jc w:val="both"/>
        <w:rPr>
          <w:rFonts w:eastAsia="Times New Roman" w:cs="Times New Roman"/>
        </w:rPr>
      </w:pPr>
      <w:bookmarkStart w:id="121" w:name="_Toc167561889"/>
      <w:r>
        <w:rPr>
          <w:rFonts w:eastAsia="Times New Roman" w:cs="Times New Roman"/>
        </w:rPr>
        <w:t>7.3.2 Personal Reflections on the Study</w:t>
      </w:r>
      <w:bookmarkEnd w:id="121"/>
    </w:p>
    <w:p w14:paraId="6453612E"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Reflecting on our research journey, it's evident that the exploration of emotional branding strategies for the iPhone 15 has illuminated critical insights into the complex interplay between technology, consumer psychology, and brand perception. Through rigorous analysis and empirical investigation, we've uncovered the underlying mechanisms that govern consumer behavior in the digital age, shedding light on the nuances of emotional engagement and brand loyalty.</w:t>
      </w:r>
    </w:p>
    <w:p w14:paraId="6DC41F97"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researchers, we've been privileged to witness firsthand the transformative power of data-driven inquiry and scholarly investigation. Our journey has been marked by moments of discovery, challenge, and growth, as we navigated the intricate terrain of academic inquiry. Through collaboration, perseverance, and intellectual curiosity, we've unearthed valuable insights that have the potential to shape the future of branding and marketing in the digital era.</w:t>
      </w:r>
    </w:p>
    <w:p w14:paraId="17FCC3B1" w14:textId="77777777" w:rsidR="00DE4EDA" w:rsidRDefault="00DE4EDA">
      <w:pPr>
        <w:jc w:val="both"/>
        <w:rPr>
          <w:rFonts w:ascii="Times New Roman" w:eastAsia="Times New Roman" w:hAnsi="Times New Roman" w:cs="Times New Roman"/>
          <w:sz w:val="24"/>
          <w:szCs w:val="24"/>
        </w:rPr>
      </w:pPr>
    </w:p>
    <w:p w14:paraId="56EC1D10" w14:textId="77777777" w:rsidR="00DE4EDA" w:rsidRDefault="00200994">
      <w:pPr>
        <w:pStyle w:val="Heading3"/>
        <w:jc w:val="both"/>
        <w:rPr>
          <w:rFonts w:eastAsia="Times New Roman" w:cs="Times New Roman"/>
        </w:rPr>
      </w:pPr>
      <w:bookmarkStart w:id="122" w:name="_Toc167561890"/>
      <w:r>
        <w:rPr>
          <w:rFonts w:eastAsia="Times New Roman" w:cs="Times New Roman"/>
        </w:rPr>
        <w:t>7.3.3 Closing Remarks</w:t>
      </w:r>
      <w:bookmarkEnd w:id="122"/>
    </w:p>
    <w:p w14:paraId="3B23DEC2" w14:textId="77777777" w:rsidR="00DE4EDA" w:rsidRDefault="00200994">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our study represents a significant contribution to the burgeoning field of branding and emotional marketing, particularly within the context of the iPhone 15. As we bid farewell to </w:t>
      </w:r>
      <w:r>
        <w:rPr>
          <w:rFonts w:ascii="Times New Roman" w:eastAsia="Times New Roman" w:hAnsi="Times New Roman" w:cs="Times New Roman"/>
          <w:sz w:val="24"/>
          <w:szCs w:val="24"/>
        </w:rPr>
        <w:lastRenderedPageBreak/>
        <w:t>this chapter of our research journey, we are filled with a sense of optimism and excitement for the future. By embracing innovation, harnessing the power of technology, and staying true to our brand values, we can chart a course towards a brighter, more connected future—one where brands and consumers coexist in harmony, driven by mutual understanding, trust, and shared experiences.</w:t>
      </w:r>
    </w:p>
    <w:p w14:paraId="6A257A30" w14:textId="77777777" w:rsidR="00DE4EDA" w:rsidRDefault="00DE4EDA">
      <w:pPr>
        <w:jc w:val="both"/>
        <w:rPr>
          <w:rFonts w:ascii="Times New Roman" w:eastAsia="Times New Roman" w:hAnsi="Times New Roman" w:cs="Times New Roman"/>
          <w:sz w:val="24"/>
          <w:szCs w:val="24"/>
        </w:rPr>
      </w:pPr>
    </w:p>
    <w:p w14:paraId="3ACD68BE" w14:textId="77777777" w:rsidR="00DE4EDA" w:rsidRDefault="00DE4EDA">
      <w:pPr>
        <w:jc w:val="both"/>
        <w:rPr>
          <w:rFonts w:ascii="Times New Roman" w:eastAsia="Times New Roman" w:hAnsi="Times New Roman" w:cs="Times New Roman"/>
          <w:sz w:val="24"/>
          <w:szCs w:val="24"/>
        </w:rPr>
      </w:pPr>
    </w:p>
    <w:p w14:paraId="75380AAD" w14:textId="77777777" w:rsidR="00DE4EDA" w:rsidRDefault="00DE4EDA">
      <w:pPr>
        <w:jc w:val="both"/>
        <w:rPr>
          <w:rFonts w:ascii="Times New Roman" w:eastAsia="Times New Roman" w:hAnsi="Times New Roman" w:cs="Times New Roman"/>
          <w:sz w:val="24"/>
          <w:szCs w:val="24"/>
        </w:rPr>
      </w:pPr>
    </w:p>
    <w:p w14:paraId="01FE7DE5" w14:textId="77777777" w:rsidR="00DE4EDA" w:rsidRDefault="00DE4EDA">
      <w:pPr>
        <w:jc w:val="both"/>
        <w:rPr>
          <w:rFonts w:ascii="Times New Roman" w:eastAsia="Times New Roman" w:hAnsi="Times New Roman" w:cs="Times New Roman"/>
          <w:sz w:val="24"/>
          <w:szCs w:val="24"/>
        </w:rPr>
      </w:pPr>
    </w:p>
    <w:p w14:paraId="1B30752A" w14:textId="77777777" w:rsidR="00DE4EDA" w:rsidRDefault="00DE4EDA">
      <w:pPr>
        <w:jc w:val="both"/>
        <w:rPr>
          <w:rFonts w:ascii="Times New Roman" w:eastAsia="Times New Roman" w:hAnsi="Times New Roman" w:cs="Times New Roman"/>
          <w:sz w:val="24"/>
          <w:szCs w:val="24"/>
        </w:rPr>
      </w:pPr>
    </w:p>
    <w:p w14:paraId="2D0B7DDD" w14:textId="77777777" w:rsidR="00DE4EDA" w:rsidRDefault="00DE4EDA">
      <w:pPr>
        <w:jc w:val="both"/>
        <w:rPr>
          <w:rFonts w:ascii="Times New Roman" w:eastAsia="Times New Roman" w:hAnsi="Times New Roman" w:cs="Times New Roman"/>
          <w:sz w:val="24"/>
          <w:szCs w:val="24"/>
        </w:rPr>
      </w:pPr>
    </w:p>
    <w:p w14:paraId="2CE85B35" w14:textId="77777777" w:rsidR="00DE4EDA" w:rsidRDefault="00DE4EDA">
      <w:pPr>
        <w:jc w:val="both"/>
        <w:rPr>
          <w:rFonts w:ascii="Times New Roman" w:eastAsia="Times New Roman" w:hAnsi="Times New Roman" w:cs="Times New Roman"/>
          <w:sz w:val="24"/>
          <w:szCs w:val="24"/>
        </w:rPr>
      </w:pPr>
    </w:p>
    <w:p w14:paraId="68FFC483" w14:textId="77777777" w:rsidR="00DE4EDA" w:rsidRDefault="00DE4EDA">
      <w:pPr>
        <w:jc w:val="both"/>
        <w:rPr>
          <w:rFonts w:ascii="Times New Roman" w:eastAsia="Times New Roman" w:hAnsi="Times New Roman" w:cs="Times New Roman"/>
          <w:sz w:val="24"/>
          <w:szCs w:val="24"/>
        </w:rPr>
      </w:pPr>
    </w:p>
    <w:p w14:paraId="3722C1A3" w14:textId="77777777" w:rsidR="00DE4EDA" w:rsidRDefault="00DE4EDA">
      <w:pPr>
        <w:jc w:val="both"/>
        <w:rPr>
          <w:rFonts w:ascii="Times New Roman" w:eastAsia="Times New Roman" w:hAnsi="Times New Roman" w:cs="Times New Roman"/>
          <w:sz w:val="24"/>
          <w:szCs w:val="24"/>
        </w:rPr>
      </w:pPr>
    </w:p>
    <w:p w14:paraId="4B6B6135" w14:textId="77777777" w:rsidR="00DE4EDA" w:rsidRDefault="00DE4EDA">
      <w:pPr>
        <w:jc w:val="both"/>
        <w:rPr>
          <w:rFonts w:ascii="Times New Roman" w:eastAsia="Times New Roman" w:hAnsi="Times New Roman" w:cs="Times New Roman"/>
          <w:sz w:val="24"/>
          <w:szCs w:val="24"/>
        </w:rPr>
      </w:pPr>
    </w:p>
    <w:p w14:paraId="717D03AB" w14:textId="77777777" w:rsidR="00DE4EDA" w:rsidRDefault="00DE4EDA">
      <w:pPr>
        <w:jc w:val="both"/>
        <w:rPr>
          <w:rFonts w:ascii="Times New Roman" w:eastAsia="Times New Roman" w:hAnsi="Times New Roman" w:cs="Times New Roman"/>
          <w:sz w:val="24"/>
          <w:szCs w:val="24"/>
        </w:rPr>
      </w:pPr>
    </w:p>
    <w:p w14:paraId="6402BA05" w14:textId="77777777" w:rsidR="00DE4EDA" w:rsidRDefault="00DE4EDA">
      <w:pPr>
        <w:jc w:val="both"/>
        <w:rPr>
          <w:rFonts w:ascii="Times New Roman" w:eastAsia="Times New Roman" w:hAnsi="Times New Roman" w:cs="Times New Roman"/>
          <w:sz w:val="24"/>
          <w:szCs w:val="24"/>
        </w:rPr>
      </w:pPr>
    </w:p>
    <w:p w14:paraId="57A7383E" w14:textId="77777777" w:rsidR="00DE4EDA" w:rsidRDefault="00DE4EDA">
      <w:pPr>
        <w:jc w:val="both"/>
        <w:rPr>
          <w:rFonts w:ascii="Times New Roman" w:eastAsia="Times New Roman" w:hAnsi="Times New Roman" w:cs="Times New Roman"/>
          <w:sz w:val="24"/>
          <w:szCs w:val="24"/>
        </w:rPr>
      </w:pPr>
    </w:p>
    <w:p w14:paraId="452587FA" w14:textId="77777777" w:rsidR="00DE4EDA" w:rsidRDefault="00DE4EDA">
      <w:pPr>
        <w:jc w:val="both"/>
        <w:rPr>
          <w:rFonts w:ascii="Times New Roman" w:eastAsia="Times New Roman" w:hAnsi="Times New Roman" w:cs="Times New Roman"/>
          <w:sz w:val="24"/>
          <w:szCs w:val="24"/>
        </w:rPr>
      </w:pPr>
    </w:p>
    <w:p w14:paraId="4BDE5969" w14:textId="77777777" w:rsidR="00DE4EDA" w:rsidRDefault="00DE4EDA">
      <w:pPr>
        <w:jc w:val="both"/>
        <w:rPr>
          <w:rFonts w:ascii="Times New Roman" w:eastAsia="Times New Roman" w:hAnsi="Times New Roman" w:cs="Times New Roman"/>
          <w:sz w:val="24"/>
          <w:szCs w:val="24"/>
        </w:rPr>
      </w:pPr>
    </w:p>
    <w:p w14:paraId="2C18F7F3" w14:textId="77777777" w:rsidR="00DE4EDA" w:rsidRDefault="00DE4EDA">
      <w:pPr>
        <w:jc w:val="both"/>
        <w:rPr>
          <w:rFonts w:ascii="Times New Roman" w:eastAsia="Times New Roman" w:hAnsi="Times New Roman" w:cs="Times New Roman"/>
          <w:sz w:val="24"/>
          <w:szCs w:val="24"/>
        </w:rPr>
      </w:pPr>
    </w:p>
    <w:p w14:paraId="54ECE0D8" w14:textId="77777777" w:rsidR="00DE4EDA" w:rsidRDefault="00DE4EDA">
      <w:pPr>
        <w:jc w:val="both"/>
        <w:rPr>
          <w:rFonts w:ascii="Times New Roman" w:eastAsia="Times New Roman" w:hAnsi="Times New Roman" w:cs="Times New Roman"/>
          <w:sz w:val="24"/>
          <w:szCs w:val="24"/>
        </w:rPr>
      </w:pPr>
    </w:p>
    <w:p w14:paraId="1E7AA7D2" w14:textId="77777777" w:rsidR="00DE4EDA" w:rsidRDefault="00DE4EDA">
      <w:pPr>
        <w:jc w:val="both"/>
        <w:rPr>
          <w:rFonts w:ascii="Times New Roman" w:eastAsia="Times New Roman" w:hAnsi="Times New Roman" w:cs="Times New Roman"/>
          <w:sz w:val="24"/>
          <w:szCs w:val="24"/>
        </w:rPr>
      </w:pPr>
    </w:p>
    <w:p w14:paraId="6284E599" w14:textId="77777777" w:rsidR="00DE4EDA" w:rsidRDefault="00DE4EDA">
      <w:pPr>
        <w:jc w:val="both"/>
        <w:rPr>
          <w:rFonts w:ascii="Times New Roman" w:eastAsia="Times New Roman" w:hAnsi="Times New Roman" w:cs="Times New Roman"/>
          <w:sz w:val="24"/>
          <w:szCs w:val="24"/>
        </w:rPr>
      </w:pPr>
    </w:p>
    <w:p w14:paraId="1F691545" w14:textId="77777777" w:rsidR="00DE4EDA" w:rsidRDefault="00DE4EDA">
      <w:pPr>
        <w:jc w:val="both"/>
        <w:rPr>
          <w:rFonts w:ascii="Times New Roman" w:eastAsia="Times New Roman" w:hAnsi="Times New Roman" w:cs="Times New Roman"/>
          <w:sz w:val="24"/>
          <w:szCs w:val="24"/>
        </w:rPr>
      </w:pPr>
    </w:p>
    <w:p w14:paraId="1D61C71E" w14:textId="77777777" w:rsidR="00DE4EDA" w:rsidRDefault="00DE4EDA">
      <w:pPr>
        <w:jc w:val="both"/>
        <w:rPr>
          <w:rFonts w:ascii="Times New Roman" w:eastAsia="Times New Roman" w:hAnsi="Times New Roman" w:cs="Times New Roman"/>
          <w:sz w:val="24"/>
          <w:szCs w:val="24"/>
        </w:rPr>
      </w:pPr>
    </w:p>
    <w:p w14:paraId="4B209593" w14:textId="77777777" w:rsidR="00DE4EDA" w:rsidRDefault="00DE4EDA">
      <w:pPr>
        <w:jc w:val="both"/>
        <w:rPr>
          <w:rFonts w:ascii="Times New Roman" w:eastAsia="Times New Roman" w:hAnsi="Times New Roman" w:cs="Times New Roman"/>
          <w:sz w:val="24"/>
          <w:szCs w:val="24"/>
        </w:rPr>
      </w:pPr>
    </w:p>
    <w:p w14:paraId="3C1713C6" w14:textId="77777777" w:rsidR="00DE4EDA" w:rsidRDefault="00DE4EDA">
      <w:pPr>
        <w:jc w:val="both"/>
        <w:rPr>
          <w:rFonts w:ascii="Times New Roman" w:eastAsia="Times New Roman" w:hAnsi="Times New Roman" w:cs="Times New Roman"/>
          <w:sz w:val="24"/>
          <w:szCs w:val="24"/>
        </w:rPr>
      </w:pPr>
    </w:p>
    <w:p w14:paraId="5C5E77EE" w14:textId="77777777" w:rsidR="00DE4EDA" w:rsidRDefault="00DE4EDA">
      <w:pPr>
        <w:jc w:val="both"/>
        <w:rPr>
          <w:rFonts w:ascii="Times New Roman" w:eastAsia="Times New Roman" w:hAnsi="Times New Roman" w:cs="Times New Roman"/>
          <w:sz w:val="24"/>
          <w:szCs w:val="24"/>
        </w:rPr>
      </w:pPr>
    </w:p>
    <w:p w14:paraId="2F2BDFF8" w14:textId="77777777" w:rsidR="00DE4EDA" w:rsidRDefault="00DE4EDA">
      <w:pPr>
        <w:jc w:val="both"/>
        <w:rPr>
          <w:rFonts w:ascii="Times New Roman" w:eastAsia="Times New Roman" w:hAnsi="Times New Roman" w:cs="Times New Roman"/>
          <w:sz w:val="24"/>
          <w:szCs w:val="24"/>
        </w:rPr>
      </w:pPr>
    </w:p>
    <w:p w14:paraId="413C0642" w14:textId="77777777" w:rsidR="00DE4EDA" w:rsidRDefault="00200994">
      <w:pPr>
        <w:pStyle w:val="Heading1"/>
        <w:rPr>
          <w:rFonts w:eastAsia="Times New Roman" w:cs="Times New Roman"/>
          <w:sz w:val="32"/>
        </w:rPr>
      </w:pPr>
      <w:bookmarkStart w:id="123" w:name="_Toc167561891"/>
      <w:r>
        <w:rPr>
          <w:rFonts w:eastAsia="Times New Roman" w:cs="Times New Roman"/>
          <w:sz w:val="32"/>
        </w:rPr>
        <w:lastRenderedPageBreak/>
        <w:t xml:space="preserve">          8. References</w:t>
      </w:r>
      <w:bookmarkEnd w:id="123"/>
    </w:p>
    <w:p w14:paraId="36C8F1A9" w14:textId="77777777" w:rsidR="00DE4EDA" w:rsidRDefault="00DE4EDA">
      <w:pPr>
        <w:rPr>
          <w:rFonts w:ascii="Times New Roman" w:hAnsi="Times New Roman" w:cs="Times New Roman"/>
          <w:sz w:val="24"/>
          <w:szCs w:val="24"/>
        </w:rPr>
      </w:pPr>
    </w:p>
    <w:p w14:paraId="55EBB882" w14:textId="77777777" w:rsidR="00DE4EDA" w:rsidRDefault="00DE4EDA">
      <w:pPr>
        <w:rPr>
          <w:rFonts w:ascii="Times New Roman" w:hAnsi="Times New Roman" w:cs="Times New Roman"/>
          <w:color w:val="222222"/>
          <w:sz w:val="24"/>
          <w:szCs w:val="24"/>
          <w:shd w:val="clear" w:color="auto" w:fill="FFFFFF"/>
        </w:rPr>
        <w:sectPr w:rsidR="00DE4EDA">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pPr>
      <w:bookmarkStart w:id="124" w:name="a1"/>
    </w:p>
    <w:p w14:paraId="4F124471" w14:textId="77777777" w:rsidR="00DE4EDA" w:rsidRDefault="00200994">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Abdelkader, A. A., Mohamed, H. E. D. F., &amp; Saleh, H. (2020). The role of emotional brand attachment enablers on brand advocacy from iPhone users’ perspective in Egypt. </w:t>
      </w:r>
      <w:r>
        <w:rPr>
          <w:rFonts w:ascii="Times New Roman" w:hAnsi="Times New Roman" w:cs="Times New Roman"/>
          <w:i/>
          <w:iCs/>
          <w:color w:val="222222"/>
          <w:shd w:val="clear" w:color="auto" w:fill="FFFFFF"/>
        </w:rPr>
        <w:t>Journal of Business and Management, 22</w:t>
      </w:r>
      <w:r>
        <w:rPr>
          <w:rFonts w:ascii="Times New Roman" w:hAnsi="Times New Roman" w:cs="Times New Roman"/>
          <w:color w:val="222222"/>
          <w:shd w:val="clear" w:color="auto" w:fill="FFFFFF"/>
        </w:rPr>
        <w:t>(6), 20-30.</w:t>
      </w:r>
    </w:p>
    <w:p w14:paraId="0AD88E80" w14:textId="77777777" w:rsidR="00DE4EDA" w:rsidRDefault="00200994">
      <w:pPr>
        <w:rPr>
          <w:rFonts w:ascii="Times New Roman" w:hAnsi="Times New Roman" w:cs="Times New Roman"/>
          <w:color w:val="222222"/>
          <w:shd w:val="clear" w:color="auto" w:fill="FFFFFF"/>
        </w:rPr>
      </w:pPr>
      <w:bookmarkStart w:id="125" w:name="a2"/>
      <w:bookmarkEnd w:id="124"/>
      <w:r>
        <w:rPr>
          <w:rFonts w:ascii="Times New Roman" w:hAnsi="Times New Roman" w:cs="Times New Roman"/>
          <w:color w:val="222222"/>
          <w:shd w:val="clear" w:color="auto" w:fill="FFFFFF"/>
        </w:rPr>
        <w:t xml:space="preserve">Agustina, Y., &amp; Ardiyanto, F. (2020). An investigation of consumer brand engagement antecedents on iPhone smartphone users. </w:t>
      </w:r>
      <w:r>
        <w:rPr>
          <w:rFonts w:ascii="Times New Roman" w:hAnsi="Times New Roman" w:cs="Times New Roman"/>
          <w:i/>
          <w:iCs/>
          <w:color w:val="222222"/>
          <w:shd w:val="clear" w:color="auto" w:fill="FFFFFF"/>
        </w:rPr>
        <w:t>Journal of Management and Entrepreneurship Research, 1</w:t>
      </w:r>
      <w:r>
        <w:rPr>
          <w:rFonts w:ascii="Times New Roman" w:hAnsi="Times New Roman" w:cs="Times New Roman"/>
          <w:color w:val="222222"/>
          <w:shd w:val="clear" w:color="auto" w:fill="FFFFFF"/>
        </w:rPr>
        <w:t>(1), 56-66.</w:t>
      </w:r>
    </w:p>
    <w:p w14:paraId="30DF8A1C" w14:textId="77777777" w:rsidR="00DE4EDA" w:rsidRDefault="00FF4591">
      <w:pPr>
        <w:rPr>
          <w:rFonts w:ascii="Times New Roman" w:hAnsi="Times New Roman" w:cs="Times New Roman"/>
          <w:color w:val="222222"/>
          <w:shd w:val="clear" w:color="auto" w:fill="FFFFFF"/>
        </w:rPr>
      </w:pPr>
      <w:hyperlink r:id="rId18" w:history="1">
        <w:r w:rsidR="00200994">
          <w:rPr>
            <w:rStyle w:val="Hyperlink"/>
            <w:rFonts w:ascii="Times New Roman" w:hAnsi="Times New Roman" w:cs="Times New Roman"/>
            <w:u w:val="none"/>
            <w:shd w:val="clear" w:color="auto" w:fill="FFFFFF"/>
          </w:rPr>
          <w:t>https://journal.unisnu.ac.id/jmer/article/view/5</w:t>
        </w:r>
      </w:hyperlink>
    </w:p>
    <w:p w14:paraId="0AC22433" w14:textId="77777777" w:rsidR="00DE4EDA" w:rsidRDefault="00200994">
      <w:pPr>
        <w:rPr>
          <w:rFonts w:ascii="Times New Roman" w:hAnsi="Times New Roman" w:cs="Times New Roman"/>
          <w:color w:val="222222"/>
          <w:shd w:val="clear" w:color="auto" w:fill="FFFFFF"/>
        </w:rPr>
      </w:pPr>
      <w:bookmarkStart w:id="126" w:name="a3"/>
      <w:bookmarkEnd w:id="125"/>
      <w:r>
        <w:rPr>
          <w:rFonts w:ascii="Times New Roman" w:hAnsi="Times New Roman" w:cs="Times New Roman"/>
          <w:color w:val="222222"/>
          <w:shd w:val="clear" w:color="auto" w:fill="FFFFFF"/>
        </w:rPr>
        <w:t xml:space="preserve">Al-Zyoud, M. F. (2018). Social media marketing, functional branding strategy, and intentional branding. </w:t>
      </w:r>
      <w:r>
        <w:rPr>
          <w:rFonts w:ascii="Times New Roman" w:hAnsi="Times New Roman" w:cs="Times New Roman"/>
          <w:i/>
          <w:iCs/>
          <w:color w:val="222222"/>
          <w:shd w:val="clear" w:color="auto" w:fill="FFFFFF"/>
        </w:rPr>
        <w:t>Problems and Perspectives in Management, 16</w:t>
      </w:r>
      <w:r>
        <w:rPr>
          <w:rFonts w:ascii="Times New Roman" w:hAnsi="Times New Roman" w:cs="Times New Roman"/>
          <w:color w:val="222222"/>
          <w:shd w:val="clear" w:color="auto" w:fill="FFFFFF"/>
        </w:rPr>
        <w:t xml:space="preserve">(3), 102-116. </w:t>
      </w:r>
    </w:p>
    <w:p w14:paraId="54F36BB4" w14:textId="77777777" w:rsidR="00DE4EDA" w:rsidRDefault="00FF4591">
      <w:pPr>
        <w:rPr>
          <w:rFonts w:ascii="Times New Roman" w:hAnsi="Times New Roman" w:cs="Times New Roman"/>
          <w:color w:val="222222"/>
          <w:shd w:val="clear" w:color="auto" w:fill="FFFFFF"/>
        </w:rPr>
      </w:pPr>
      <w:hyperlink r:id="rId19" w:history="1">
        <w:r w:rsidR="00200994">
          <w:rPr>
            <w:rStyle w:val="Hyperlink"/>
            <w:rFonts w:ascii="Times New Roman" w:hAnsi="Times New Roman" w:cs="Times New Roman"/>
            <w:u w:val="none"/>
            <w:shd w:val="clear" w:color="auto" w:fill="FFFFFF"/>
          </w:rPr>
          <w:t>https://www.ceeol.com/search/article-detail?id=681413</w:t>
        </w:r>
      </w:hyperlink>
    </w:p>
    <w:p w14:paraId="1977B48E" w14:textId="77777777" w:rsidR="00DE4EDA" w:rsidRDefault="00200994">
      <w:pPr>
        <w:rPr>
          <w:rFonts w:ascii="Times New Roman" w:hAnsi="Times New Roman" w:cs="Times New Roman"/>
          <w:color w:val="222222"/>
          <w:shd w:val="clear" w:color="auto" w:fill="FFFFFF"/>
        </w:rPr>
      </w:pPr>
      <w:bookmarkStart w:id="127" w:name="a4"/>
      <w:bookmarkEnd w:id="126"/>
      <w:r>
        <w:rPr>
          <w:rFonts w:ascii="Times New Roman" w:hAnsi="Times New Roman" w:cs="Times New Roman"/>
          <w:color w:val="222222"/>
          <w:shd w:val="clear" w:color="auto" w:fill="FFFFFF"/>
        </w:rPr>
        <w:t xml:space="preserve">Balcıoğlu, Y. S. (2024). Assessing the value of Black Friday promotions: An analysis of Instagram users' sentiments and behavioral responses. </w:t>
      </w:r>
      <w:r>
        <w:rPr>
          <w:rFonts w:ascii="Times New Roman" w:hAnsi="Times New Roman" w:cs="Times New Roman"/>
          <w:i/>
          <w:iCs/>
          <w:color w:val="222222"/>
          <w:shd w:val="clear" w:color="auto" w:fill="FFFFFF"/>
        </w:rPr>
        <w:t>EKEV Akademi Dergisi.</w:t>
      </w:r>
      <w:r>
        <w:rPr>
          <w:rFonts w:ascii="Times New Roman" w:hAnsi="Times New Roman" w:cs="Times New Roman"/>
          <w:color w:val="222222"/>
          <w:shd w:val="clear" w:color="auto" w:fill="FFFFFF"/>
        </w:rPr>
        <w:t xml:space="preserve"> </w:t>
      </w:r>
    </w:p>
    <w:p w14:paraId="20566F19" w14:textId="77777777" w:rsidR="00DE4EDA" w:rsidRDefault="00FF4591">
      <w:pPr>
        <w:rPr>
          <w:rFonts w:ascii="Times New Roman" w:hAnsi="Times New Roman" w:cs="Times New Roman"/>
          <w:color w:val="222222"/>
          <w:shd w:val="clear" w:color="auto" w:fill="FFFFFF"/>
        </w:rPr>
      </w:pPr>
      <w:hyperlink r:id="rId20" w:history="1">
        <w:r w:rsidR="00200994">
          <w:rPr>
            <w:rStyle w:val="Hyperlink"/>
            <w:rFonts w:ascii="Times New Roman" w:hAnsi="Times New Roman" w:cs="Times New Roman"/>
            <w:u w:val="none"/>
            <w:shd w:val="clear" w:color="auto" w:fill="FFFFFF"/>
          </w:rPr>
          <w:t>https://dergipark.org.tr/en/download/article-file/3530701</w:t>
        </w:r>
      </w:hyperlink>
    </w:p>
    <w:p w14:paraId="2EF0DECF" w14:textId="77777777" w:rsidR="00DE4EDA" w:rsidRDefault="00200994">
      <w:pPr>
        <w:rPr>
          <w:rFonts w:ascii="Times New Roman" w:hAnsi="Times New Roman" w:cs="Times New Roman"/>
          <w:color w:val="222222"/>
          <w:shd w:val="clear" w:color="auto" w:fill="FFFFFF"/>
        </w:rPr>
      </w:pPr>
      <w:bookmarkStart w:id="128" w:name="a5"/>
      <w:bookmarkEnd w:id="127"/>
      <w:r>
        <w:rPr>
          <w:rFonts w:ascii="Times New Roman" w:hAnsi="Times New Roman" w:cs="Times New Roman"/>
          <w:color w:val="222222"/>
          <w:shd w:val="clear" w:color="auto" w:fill="FFFFFF"/>
        </w:rPr>
        <w:t xml:space="preserve">Bardram, J. E., Frost, M., Szántó, K., Faurholt-Jepsen, M., Vinberg, M., &amp; Kessing, L. V. (2013, April). Designing mobile health technology for bipolar disorder: A field trial of the monarca system. In </w:t>
      </w:r>
      <w:r>
        <w:rPr>
          <w:rFonts w:ascii="Times New Roman" w:hAnsi="Times New Roman" w:cs="Times New Roman"/>
          <w:i/>
          <w:iCs/>
          <w:color w:val="222222"/>
          <w:shd w:val="clear" w:color="auto" w:fill="FFFFFF"/>
        </w:rPr>
        <w:t>Proceedings of the SIGCHI conference on human factors in computing systems</w:t>
      </w:r>
      <w:r>
        <w:rPr>
          <w:rFonts w:ascii="Times New Roman" w:hAnsi="Times New Roman" w:cs="Times New Roman"/>
          <w:color w:val="222222"/>
          <w:shd w:val="clear" w:color="auto" w:fill="FFFFFF"/>
        </w:rPr>
        <w:t xml:space="preserve"> (pp. 2627-2636). </w:t>
      </w:r>
    </w:p>
    <w:p w14:paraId="69A08509" w14:textId="77777777" w:rsidR="00DE4EDA" w:rsidRDefault="00FF4591">
      <w:pPr>
        <w:rPr>
          <w:rFonts w:ascii="Times New Roman" w:hAnsi="Times New Roman" w:cs="Times New Roman"/>
          <w:color w:val="222222"/>
          <w:shd w:val="clear" w:color="auto" w:fill="FFFFFF"/>
        </w:rPr>
      </w:pPr>
      <w:hyperlink r:id="rId21" w:history="1">
        <w:r w:rsidR="00200994">
          <w:rPr>
            <w:rStyle w:val="Hyperlink"/>
            <w:rFonts w:ascii="Times New Roman" w:hAnsi="Times New Roman" w:cs="Times New Roman"/>
            <w:u w:val="none"/>
            <w:shd w:val="clear" w:color="auto" w:fill="FFFFFF"/>
          </w:rPr>
          <w:t>https://dl.acm.org/doi/abs/10.1145/2470654.2481364</w:t>
        </w:r>
      </w:hyperlink>
    </w:p>
    <w:p w14:paraId="4E1CA24E" w14:textId="77777777" w:rsidR="00DE4EDA" w:rsidRDefault="00200994">
      <w:pPr>
        <w:rPr>
          <w:rFonts w:ascii="Times New Roman" w:hAnsi="Times New Roman" w:cs="Times New Roman"/>
          <w:color w:val="222222"/>
          <w:shd w:val="clear" w:color="auto" w:fill="FFFFFF"/>
        </w:rPr>
      </w:pPr>
      <w:bookmarkStart w:id="129" w:name="a6"/>
      <w:bookmarkEnd w:id="128"/>
      <w:r>
        <w:rPr>
          <w:rFonts w:ascii="Times New Roman" w:hAnsi="Times New Roman" w:cs="Times New Roman"/>
          <w:color w:val="222222"/>
          <w:shd w:val="clear" w:color="auto" w:fill="FFFFFF"/>
        </w:rPr>
        <w:t xml:space="preserve">Batra, R., Kuwada, S., &amp; Stanford, T. R. (1993). High-frequency neurons in the inferior colliculus that are sensitive to interaural delays of amplitude-modulated tones: Evidence for dual binaural influences. </w:t>
      </w:r>
      <w:r>
        <w:rPr>
          <w:rFonts w:ascii="Times New Roman" w:hAnsi="Times New Roman" w:cs="Times New Roman"/>
          <w:i/>
          <w:iCs/>
          <w:color w:val="222222"/>
          <w:shd w:val="clear" w:color="auto" w:fill="FFFFFF"/>
        </w:rPr>
        <w:t>Journal of Neurophysiology, 70</w:t>
      </w:r>
      <w:r>
        <w:rPr>
          <w:rFonts w:ascii="Times New Roman" w:hAnsi="Times New Roman" w:cs="Times New Roman"/>
          <w:color w:val="222222"/>
          <w:shd w:val="clear" w:color="auto" w:fill="FFFFFF"/>
        </w:rPr>
        <w:t xml:space="preserve">(1), 64-80. </w:t>
      </w:r>
    </w:p>
    <w:p w14:paraId="3B8B63BA" w14:textId="77777777" w:rsidR="00DE4EDA" w:rsidRDefault="00FF4591">
      <w:pPr>
        <w:rPr>
          <w:rFonts w:ascii="Times New Roman" w:hAnsi="Times New Roman" w:cs="Times New Roman"/>
          <w:color w:val="222222"/>
          <w:shd w:val="clear" w:color="auto" w:fill="FFFFFF"/>
        </w:rPr>
      </w:pPr>
      <w:hyperlink r:id="rId22" w:history="1">
        <w:r w:rsidR="00200994">
          <w:rPr>
            <w:rStyle w:val="Hyperlink"/>
            <w:rFonts w:ascii="Times New Roman" w:hAnsi="Times New Roman" w:cs="Times New Roman"/>
            <w:u w:val="none"/>
            <w:shd w:val="clear" w:color="auto" w:fill="FFFFFF"/>
          </w:rPr>
          <w:t>https://journals.physiology.org/doi/abs/10.1152/jn.1993.70.1.64</w:t>
        </w:r>
      </w:hyperlink>
    </w:p>
    <w:p w14:paraId="6D7DA4CB" w14:textId="77777777" w:rsidR="00DE4EDA" w:rsidRDefault="00200994">
      <w:pPr>
        <w:rPr>
          <w:rFonts w:ascii="Times New Roman" w:hAnsi="Times New Roman" w:cs="Times New Roman"/>
          <w:color w:val="222222"/>
          <w:shd w:val="clear" w:color="auto" w:fill="FFFFFF"/>
        </w:rPr>
      </w:pPr>
      <w:bookmarkStart w:id="130" w:name="a7"/>
      <w:bookmarkEnd w:id="129"/>
      <w:r>
        <w:rPr>
          <w:rFonts w:ascii="Times New Roman" w:hAnsi="Times New Roman" w:cs="Times New Roman"/>
          <w:color w:val="222222"/>
          <w:shd w:val="clear" w:color="auto" w:fill="FFFFFF"/>
        </w:rPr>
        <w:t xml:space="preserve">Brown, B., McGregor, M., &amp; McMillan, D. (2014, September). 100 days of iPhone use: Understanding the details of mobile device use. In </w:t>
      </w:r>
      <w:r>
        <w:rPr>
          <w:rFonts w:ascii="Times New Roman" w:hAnsi="Times New Roman" w:cs="Times New Roman"/>
          <w:i/>
          <w:iCs/>
          <w:color w:val="222222"/>
          <w:shd w:val="clear" w:color="auto" w:fill="FFFFFF"/>
        </w:rPr>
        <w:t>Proceedings of the 16th international conference on human-computer interaction with mobile devices &amp; services</w:t>
      </w:r>
      <w:r>
        <w:rPr>
          <w:rFonts w:ascii="Times New Roman" w:hAnsi="Times New Roman" w:cs="Times New Roman"/>
          <w:color w:val="222222"/>
          <w:shd w:val="clear" w:color="auto" w:fill="FFFFFF"/>
        </w:rPr>
        <w:t xml:space="preserve"> (pp. 223-232). </w:t>
      </w:r>
    </w:p>
    <w:p w14:paraId="0827F1DE" w14:textId="77777777" w:rsidR="00DE4EDA" w:rsidRDefault="00FF4591">
      <w:pPr>
        <w:rPr>
          <w:rFonts w:ascii="Times New Roman" w:hAnsi="Times New Roman" w:cs="Times New Roman"/>
          <w:color w:val="222222"/>
          <w:shd w:val="clear" w:color="auto" w:fill="FFFFFF"/>
        </w:rPr>
      </w:pPr>
      <w:hyperlink r:id="rId23" w:history="1">
        <w:r w:rsidR="00200994">
          <w:rPr>
            <w:rStyle w:val="Hyperlink"/>
            <w:rFonts w:ascii="Times New Roman" w:hAnsi="Times New Roman" w:cs="Times New Roman"/>
            <w:u w:val="none"/>
            <w:shd w:val="clear" w:color="auto" w:fill="FFFFFF"/>
          </w:rPr>
          <w:t>https://dl.acm.org/doi/abs/10.1145/2628363.2628377</w:t>
        </w:r>
      </w:hyperlink>
    </w:p>
    <w:p w14:paraId="7F767755" w14:textId="77777777" w:rsidR="00DE4EDA" w:rsidRDefault="00200994">
      <w:pPr>
        <w:rPr>
          <w:rFonts w:ascii="Times New Roman" w:hAnsi="Times New Roman" w:cs="Times New Roman"/>
          <w:color w:val="222222"/>
          <w:shd w:val="clear" w:color="auto" w:fill="FFFFFF"/>
        </w:rPr>
      </w:pPr>
      <w:bookmarkStart w:id="131" w:name="a8"/>
      <w:bookmarkEnd w:id="130"/>
      <w:r>
        <w:rPr>
          <w:rFonts w:ascii="Times New Roman" w:hAnsi="Times New Roman" w:cs="Times New Roman"/>
          <w:color w:val="222222"/>
          <w:shd w:val="clear" w:color="auto" w:fill="FFFFFF"/>
        </w:rPr>
        <w:t>Capgemini Digital Transformation Institute. (2017). The digital talent gap: Are companies doing enough?</w:t>
      </w:r>
    </w:p>
    <w:p w14:paraId="7ECD0617" w14:textId="77777777" w:rsidR="00DE4EDA" w:rsidRDefault="00FF4591">
      <w:pPr>
        <w:rPr>
          <w:rFonts w:ascii="Times New Roman" w:hAnsi="Times New Roman" w:cs="Times New Roman"/>
          <w:color w:val="222222"/>
          <w:shd w:val="clear" w:color="auto" w:fill="FFFFFF"/>
        </w:rPr>
      </w:pPr>
      <w:hyperlink r:id="rId24" w:history="1">
        <w:r w:rsidR="00200994">
          <w:rPr>
            <w:rStyle w:val="Hyperlink"/>
            <w:rFonts w:ascii="Times New Roman" w:hAnsi="Times New Roman" w:cs="Times New Roman"/>
            <w:u w:val="none"/>
            <w:shd w:val="clear" w:color="auto" w:fill="FFFFFF"/>
          </w:rPr>
          <w:t>https://www.voced.edu.au/content/ngv:78672</w:t>
        </w:r>
      </w:hyperlink>
    </w:p>
    <w:p w14:paraId="1A6F9745" w14:textId="77777777" w:rsidR="00DE4EDA" w:rsidRDefault="00200994">
      <w:pPr>
        <w:rPr>
          <w:rFonts w:ascii="Times New Roman" w:hAnsi="Times New Roman" w:cs="Times New Roman"/>
          <w:color w:val="222222"/>
          <w:shd w:val="clear" w:color="auto" w:fill="FFFFFF"/>
        </w:rPr>
      </w:pPr>
      <w:bookmarkStart w:id="132" w:name="a9"/>
      <w:bookmarkEnd w:id="131"/>
      <w:r>
        <w:rPr>
          <w:rFonts w:ascii="Times New Roman" w:hAnsi="Times New Roman" w:cs="Times New Roman"/>
          <w:color w:val="222222"/>
          <w:shd w:val="clear" w:color="auto" w:fill="FFFFFF"/>
        </w:rPr>
        <w:t xml:space="preserve">Chaudhuri, A., &amp; Holbrook, M. B. (2001). The chain of effects from brand trust and brand affect to brand performance: The role of brand loyalty. </w:t>
      </w:r>
      <w:r>
        <w:rPr>
          <w:rFonts w:ascii="Times New Roman" w:hAnsi="Times New Roman" w:cs="Times New Roman"/>
          <w:i/>
          <w:iCs/>
          <w:color w:val="222222"/>
          <w:shd w:val="clear" w:color="auto" w:fill="FFFFFF"/>
        </w:rPr>
        <w:t>Journal of Marketing, 65</w:t>
      </w:r>
      <w:r>
        <w:rPr>
          <w:rFonts w:ascii="Times New Roman" w:hAnsi="Times New Roman" w:cs="Times New Roman"/>
          <w:color w:val="222222"/>
          <w:shd w:val="clear" w:color="auto" w:fill="FFFFFF"/>
        </w:rPr>
        <w:t>(2), 81-93.</w:t>
      </w:r>
    </w:p>
    <w:p w14:paraId="460AEFBB" w14:textId="77777777" w:rsidR="00DE4EDA" w:rsidRDefault="00FF4591">
      <w:pPr>
        <w:rPr>
          <w:rFonts w:ascii="Times New Roman" w:hAnsi="Times New Roman" w:cs="Times New Roman"/>
          <w:color w:val="222222"/>
          <w:shd w:val="clear" w:color="auto" w:fill="FFFFFF"/>
        </w:rPr>
      </w:pPr>
      <w:hyperlink r:id="rId25" w:history="1">
        <w:r w:rsidR="00200994">
          <w:rPr>
            <w:rStyle w:val="Hyperlink"/>
            <w:rFonts w:ascii="Times New Roman" w:hAnsi="Times New Roman" w:cs="Times New Roman"/>
            <w:u w:val="none"/>
            <w:shd w:val="clear" w:color="auto" w:fill="FFFFFF"/>
          </w:rPr>
          <w:t>https://doi.org/10.1509/jmkg.65.2.81.18255</w:t>
        </w:r>
      </w:hyperlink>
    </w:p>
    <w:p w14:paraId="2C9BC595" w14:textId="77777777" w:rsidR="00DE4EDA" w:rsidRDefault="00200994">
      <w:pPr>
        <w:rPr>
          <w:rFonts w:ascii="Times New Roman" w:hAnsi="Times New Roman" w:cs="Times New Roman"/>
          <w:color w:val="222222"/>
          <w:shd w:val="clear" w:color="auto" w:fill="FFFFFF"/>
        </w:rPr>
      </w:pPr>
      <w:bookmarkStart w:id="133" w:name="a10"/>
      <w:bookmarkEnd w:id="132"/>
      <w:r>
        <w:rPr>
          <w:rFonts w:ascii="Times New Roman" w:hAnsi="Times New Roman" w:cs="Times New Roman"/>
          <w:color w:val="222222"/>
          <w:shd w:val="clear" w:color="auto" w:fill="FFFFFF"/>
        </w:rPr>
        <w:t xml:space="preserve">Chapyterch. (2018). The influence of brand image, design, feature, and price on purchasing decision of Apple iOS smartphone in Surakarta, Indonesia. </w:t>
      </w:r>
      <w:r>
        <w:rPr>
          <w:rFonts w:ascii="Times New Roman" w:hAnsi="Times New Roman" w:cs="Times New Roman"/>
          <w:i/>
          <w:iCs/>
          <w:color w:val="222222"/>
          <w:shd w:val="clear" w:color="auto" w:fill="FFFFFF"/>
        </w:rPr>
        <w:t>The International Journal of Social Sciences and Humanities Invention, 5</w:t>
      </w:r>
      <w:r>
        <w:rPr>
          <w:rFonts w:ascii="Times New Roman" w:hAnsi="Times New Roman" w:cs="Times New Roman"/>
          <w:color w:val="222222"/>
          <w:shd w:val="clear" w:color="auto" w:fill="FFFFFF"/>
        </w:rPr>
        <w:t xml:space="preserve">(12), 5187-5191. </w:t>
      </w:r>
    </w:p>
    <w:p w14:paraId="6EF7A723" w14:textId="77777777" w:rsidR="00DE4EDA" w:rsidRDefault="00FF4591">
      <w:pPr>
        <w:rPr>
          <w:rFonts w:ascii="Times New Roman" w:hAnsi="Times New Roman" w:cs="Times New Roman"/>
          <w:color w:val="222222"/>
          <w:shd w:val="clear" w:color="auto" w:fill="FFFFFF"/>
        </w:rPr>
      </w:pPr>
      <w:hyperlink r:id="rId26" w:history="1">
        <w:r w:rsidR="00200994">
          <w:rPr>
            <w:rStyle w:val="Hyperlink"/>
            <w:rFonts w:ascii="Times New Roman" w:hAnsi="Times New Roman" w:cs="Times New Roman"/>
            <w:u w:val="none"/>
            <w:shd w:val="clear" w:color="auto" w:fill="FFFFFF"/>
          </w:rPr>
          <w:t>http://eprints.dinus.ac.id/23695/1/The_Influence_of_Brand_Image%2C_Design%2C_Feature%2C_and_Price_on_Purchasing_Decision_of_Apple_iOS_Smartphone_in_Surakarta%2C_Indonesia.pdf</w:t>
        </w:r>
      </w:hyperlink>
    </w:p>
    <w:p w14:paraId="2DD3EAE5" w14:textId="77777777" w:rsidR="00DE4EDA" w:rsidRDefault="00200994">
      <w:pPr>
        <w:rPr>
          <w:rFonts w:ascii="Times New Roman" w:hAnsi="Times New Roman" w:cs="Times New Roman"/>
          <w:color w:val="222222"/>
          <w:shd w:val="clear" w:color="auto" w:fill="FFFFFF"/>
        </w:rPr>
      </w:pPr>
      <w:bookmarkStart w:id="134" w:name="a11"/>
      <w:bookmarkEnd w:id="133"/>
      <w:r>
        <w:rPr>
          <w:rFonts w:ascii="Times New Roman" w:hAnsi="Times New Roman" w:cs="Times New Roman"/>
          <w:color w:val="222222"/>
          <w:shd w:val="clear" w:color="auto" w:fill="FFFFFF"/>
        </w:rPr>
        <w:t>Cossío Aparicio, C. (2021). Millennials and the new emotional branding.</w:t>
      </w:r>
    </w:p>
    <w:p w14:paraId="35E70C5D" w14:textId="77777777" w:rsidR="00DE4EDA" w:rsidRDefault="00FF4591">
      <w:pPr>
        <w:rPr>
          <w:rFonts w:ascii="Times New Roman" w:hAnsi="Times New Roman" w:cs="Times New Roman"/>
          <w:color w:val="222222"/>
          <w:shd w:val="clear" w:color="auto" w:fill="FFFFFF"/>
        </w:rPr>
      </w:pPr>
      <w:hyperlink r:id="rId27" w:history="1">
        <w:r w:rsidR="00200994">
          <w:rPr>
            <w:rStyle w:val="Hyperlink"/>
            <w:rFonts w:ascii="Times New Roman" w:hAnsi="Times New Roman" w:cs="Times New Roman"/>
            <w:u w:val="none"/>
            <w:shd w:val="clear" w:color="auto" w:fill="FFFFFF"/>
          </w:rPr>
          <w:t>https://repositorio.comillas.edu/xmlui/handle/11531/47135</w:t>
        </w:r>
      </w:hyperlink>
    </w:p>
    <w:p w14:paraId="7BD215F6" w14:textId="77777777" w:rsidR="00DE4EDA" w:rsidRDefault="00200994">
      <w:pPr>
        <w:rPr>
          <w:rFonts w:ascii="Times New Roman" w:hAnsi="Times New Roman" w:cs="Times New Roman"/>
          <w:color w:val="222222"/>
          <w:shd w:val="clear" w:color="auto" w:fill="FFFFFF"/>
        </w:rPr>
      </w:pPr>
      <w:bookmarkStart w:id="135" w:name="a13"/>
      <w:bookmarkEnd w:id="134"/>
      <w:r>
        <w:rPr>
          <w:rFonts w:ascii="Times New Roman" w:hAnsi="Times New Roman" w:cs="Times New Roman"/>
          <w:color w:val="222222"/>
          <w:shd w:val="clear" w:color="auto" w:fill="FFFFFF"/>
        </w:rPr>
        <w:t xml:space="preserve">Curran, J. (2018). Apple iPhone and Samsung phone brand analysis paper. </w:t>
      </w:r>
    </w:p>
    <w:p w14:paraId="45A177D3" w14:textId="77777777" w:rsidR="00DE4EDA" w:rsidRDefault="00FF4591">
      <w:pPr>
        <w:rPr>
          <w:rFonts w:ascii="Times New Roman" w:hAnsi="Times New Roman" w:cs="Times New Roman"/>
          <w:color w:val="222222"/>
          <w:shd w:val="clear" w:color="auto" w:fill="FFFFFF"/>
        </w:rPr>
      </w:pPr>
      <w:hyperlink r:id="rId28" w:history="1">
        <w:r w:rsidR="00200994">
          <w:rPr>
            <w:rStyle w:val="Hyperlink"/>
            <w:rFonts w:ascii="Times New Roman" w:hAnsi="Times New Roman" w:cs="Times New Roman"/>
            <w:u w:val="none"/>
            <w:shd w:val="clear" w:color="auto" w:fill="FFFFFF"/>
          </w:rPr>
          <w:t>https://www.jackiecurran.com/s/Curran-Apple-Samsung-Brand-Paper-5lkk.pdf</w:t>
        </w:r>
      </w:hyperlink>
      <w:bookmarkStart w:id="136" w:name="a14"/>
      <w:bookmarkEnd w:id="135"/>
    </w:p>
    <w:p w14:paraId="5E7EC46C" w14:textId="77777777" w:rsidR="00DE4EDA" w:rsidRDefault="00200994">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Dwivedi, A., &amp; McDonald, R. E. (2021). Building brand attachment: The mediating role of consumer brand engagement. </w:t>
      </w:r>
      <w:r>
        <w:rPr>
          <w:rFonts w:ascii="Times New Roman" w:hAnsi="Times New Roman" w:cs="Times New Roman"/>
          <w:i/>
          <w:iCs/>
          <w:color w:val="222222"/>
          <w:shd w:val="clear" w:color="auto" w:fill="FFFFFF"/>
        </w:rPr>
        <w:t>Journal of Business Research, 122,</w:t>
      </w:r>
      <w:r>
        <w:rPr>
          <w:rFonts w:ascii="Times New Roman" w:hAnsi="Times New Roman" w:cs="Times New Roman"/>
          <w:color w:val="222222"/>
          <w:shd w:val="clear" w:color="auto" w:fill="FFFFFF"/>
        </w:rPr>
        <w:t xml:space="preserve"> 494-504. </w:t>
      </w:r>
    </w:p>
    <w:p w14:paraId="40425D38" w14:textId="77777777" w:rsidR="00DE4EDA" w:rsidRDefault="00FF4591">
      <w:pPr>
        <w:rPr>
          <w:rFonts w:ascii="Times New Roman" w:hAnsi="Times New Roman" w:cs="Times New Roman"/>
          <w:color w:val="222222"/>
          <w:shd w:val="clear" w:color="auto" w:fill="FFFFFF"/>
        </w:rPr>
      </w:pPr>
      <w:hyperlink r:id="rId29" w:history="1">
        <w:r w:rsidR="00200994">
          <w:rPr>
            <w:rStyle w:val="Hyperlink"/>
            <w:rFonts w:ascii="Times New Roman" w:hAnsi="Times New Roman" w:cs="Times New Roman"/>
            <w:u w:val="none"/>
            <w:shd w:val="clear" w:color="auto" w:fill="FFFFFF"/>
          </w:rPr>
          <w:t>https://doi.org/10.1016/j.jbusres.2020.09.029</w:t>
        </w:r>
      </w:hyperlink>
    </w:p>
    <w:p w14:paraId="4CFEFC18" w14:textId="77777777" w:rsidR="00DE4EDA" w:rsidRDefault="00200994">
      <w:pPr>
        <w:rPr>
          <w:rFonts w:ascii="Times New Roman" w:hAnsi="Times New Roman" w:cs="Times New Roman"/>
          <w:color w:val="222222"/>
          <w:shd w:val="clear" w:color="auto" w:fill="FFFFFF"/>
        </w:rPr>
      </w:pPr>
      <w:bookmarkStart w:id="137" w:name="a15"/>
      <w:bookmarkEnd w:id="136"/>
      <w:r>
        <w:rPr>
          <w:rFonts w:ascii="Times New Roman" w:hAnsi="Times New Roman" w:cs="Times New Roman"/>
          <w:color w:val="222222"/>
          <w:shd w:val="clear" w:color="auto" w:fill="FFFFFF"/>
        </w:rPr>
        <w:t xml:space="preserve">Fournier, S. (1998). Consumers and their brands: Developing relationship theory in consumer research. </w:t>
      </w:r>
      <w:r>
        <w:rPr>
          <w:rFonts w:ascii="Times New Roman" w:hAnsi="Times New Roman" w:cs="Times New Roman"/>
          <w:i/>
          <w:iCs/>
          <w:color w:val="222222"/>
          <w:shd w:val="clear" w:color="auto" w:fill="FFFFFF"/>
        </w:rPr>
        <w:t>Journal of Consumer Research, 24</w:t>
      </w:r>
      <w:r>
        <w:rPr>
          <w:rFonts w:ascii="Times New Roman" w:hAnsi="Times New Roman" w:cs="Times New Roman"/>
          <w:color w:val="222222"/>
          <w:shd w:val="clear" w:color="auto" w:fill="FFFFFF"/>
        </w:rPr>
        <w:t xml:space="preserve">(4), 343-373. </w:t>
      </w:r>
    </w:p>
    <w:p w14:paraId="6D19FAE2" w14:textId="77777777" w:rsidR="00DE4EDA" w:rsidRDefault="00FF4591">
      <w:pPr>
        <w:rPr>
          <w:rFonts w:ascii="Times New Roman" w:hAnsi="Times New Roman" w:cs="Times New Roman"/>
          <w:color w:val="222222"/>
          <w:shd w:val="clear" w:color="auto" w:fill="FFFFFF"/>
        </w:rPr>
      </w:pPr>
      <w:hyperlink r:id="rId30" w:history="1">
        <w:r w:rsidR="00200994">
          <w:rPr>
            <w:rStyle w:val="Hyperlink"/>
            <w:rFonts w:ascii="Times New Roman" w:hAnsi="Times New Roman" w:cs="Times New Roman"/>
            <w:u w:val="none"/>
            <w:shd w:val="clear" w:color="auto" w:fill="FFFFFF"/>
          </w:rPr>
          <w:t>https://academic.oup.com/jcr/article-abstract/24/4/343/1797962?login=false</w:t>
        </w:r>
      </w:hyperlink>
    </w:p>
    <w:p w14:paraId="18BAABF6" w14:textId="77777777" w:rsidR="00DE4EDA" w:rsidRDefault="00200994">
      <w:pPr>
        <w:rPr>
          <w:rFonts w:ascii="Times New Roman" w:hAnsi="Times New Roman" w:cs="Times New Roman"/>
          <w:color w:val="222222"/>
          <w:shd w:val="clear" w:color="auto" w:fill="FFFFFF"/>
        </w:rPr>
      </w:pPr>
      <w:bookmarkStart w:id="138" w:name="a16"/>
      <w:bookmarkEnd w:id="137"/>
      <w:r>
        <w:rPr>
          <w:rFonts w:ascii="Times New Roman" w:hAnsi="Times New Roman" w:cs="Times New Roman"/>
          <w:color w:val="222222"/>
          <w:shd w:val="clear" w:color="auto" w:fill="FFFFFF"/>
        </w:rPr>
        <w:t xml:space="preserve">Hollebeek, L. D., Glynn, M. S., &amp; Brodie, R. J. (2014). Consumer brand engagement in social media: Conceptualization, scale development and validation. </w:t>
      </w:r>
      <w:r>
        <w:rPr>
          <w:rFonts w:ascii="Times New Roman" w:hAnsi="Times New Roman" w:cs="Times New Roman"/>
          <w:i/>
          <w:iCs/>
          <w:color w:val="222222"/>
          <w:shd w:val="clear" w:color="auto" w:fill="FFFFFF"/>
        </w:rPr>
        <w:t>Journal of Interactive Marketing, 28</w:t>
      </w:r>
      <w:r>
        <w:rPr>
          <w:rFonts w:ascii="Times New Roman" w:hAnsi="Times New Roman" w:cs="Times New Roman"/>
          <w:color w:val="222222"/>
          <w:shd w:val="clear" w:color="auto" w:fill="FFFFFF"/>
        </w:rPr>
        <w:t>(2), 149-165.</w:t>
      </w:r>
    </w:p>
    <w:p w14:paraId="4C63B995" w14:textId="77777777" w:rsidR="00DE4EDA" w:rsidRDefault="00FF4591">
      <w:pPr>
        <w:rPr>
          <w:rFonts w:ascii="Times New Roman" w:hAnsi="Times New Roman" w:cs="Times New Roman"/>
          <w:color w:val="222222"/>
          <w:shd w:val="clear" w:color="auto" w:fill="FFFFFF"/>
        </w:rPr>
      </w:pPr>
      <w:hyperlink r:id="rId31" w:history="1">
        <w:r w:rsidR="00200994">
          <w:rPr>
            <w:rStyle w:val="Hyperlink"/>
            <w:rFonts w:ascii="Times New Roman" w:hAnsi="Times New Roman" w:cs="Times New Roman"/>
            <w:u w:val="none"/>
            <w:shd w:val="clear" w:color="auto" w:fill="FFFFFF"/>
          </w:rPr>
          <w:t>https://journals.sagepub.com/doi/abs/10.1016/j.intmar.2013.12.002</w:t>
        </w:r>
      </w:hyperlink>
    </w:p>
    <w:p w14:paraId="28D37254" w14:textId="77777777" w:rsidR="00DE4EDA" w:rsidRDefault="00200994">
      <w:pPr>
        <w:rPr>
          <w:rFonts w:ascii="Times New Roman" w:hAnsi="Times New Roman" w:cs="Times New Roman"/>
          <w:color w:val="222222"/>
          <w:shd w:val="clear" w:color="auto" w:fill="FFFFFF"/>
        </w:rPr>
      </w:pPr>
      <w:bookmarkStart w:id="139" w:name="a17"/>
      <w:bookmarkEnd w:id="138"/>
      <w:r>
        <w:rPr>
          <w:rFonts w:ascii="Times New Roman" w:hAnsi="Times New Roman" w:cs="Times New Roman"/>
          <w:color w:val="222222"/>
          <w:shd w:val="clear" w:color="auto" w:fill="FFFFFF"/>
        </w:rPr>
        <w:t xml:space="preserve">Hong, S. C., Wynn-Williams, G., &amp; Wilson, G. (2017). Safety of iPhone retinal photography. </w:t>
      </w:r>
      <w:r>
        <w:rPr>
          <w:rFonts w:ascii="Times New Roman" w:hAnsi="Times New Roman" w:cs="Times New Roman"/>
          <w:i/>
          <w:iCs/>
          <w:color w:val="222222"/>
          <w:shd w:val="clear" w:color="auto" w:fill="FFFFFF"/>
        </w:rPr>
        <w:t>Journal of Medical Engineering &amp; Technology, 41</w:t>
      </w:r>
      <w:r>
        <w:rPr>
          <w:rFonts w:ascii="Times New Roman" w:hAnsi="Times New Roman" w:cs="Times New Roman"/>
          <w:color w:val="222222"/>
          <w:shd w:val="clear" w:color="auto" w:fill="FFFFFF"/>
        </w:rPr>
        <w:t xml:space="preserve">(3), 165-169. </w:t>
      </w:r>
    </w:p>
    <w:p w14:paraId="52D5DB41" w14:textId="77777777" w:rsidR="00DE4EDA" w:rsidRDefault="00FF4591">
      <w:pPr>
        <w:rPr>
          <w:rFonts w:ascii="Times New Roman" w:hAnsi="Times New Roman" w:cs="Times New Roman"/>
          <w:color w:val="222222"/>
          <w:shd w:val="clear" w:color="auto" w:fill="FFFFFF"/>
        </w:rPr>
      </w:pPr>
      <w:hyperlink r:id="rId32" w:history="1">
        <w:r w:rsidR="00200994">
          <w:rPr>
            <w:rStyle w:val="Hyperlink"/>
            <w:rFonts w:ascii="Times New Roman" w:hAnsi="Times New Roman" w:cs="Times New Roman"/>
            <w:u w:val="none"/>
            <w:shd w:val="clear" w:color="auto" w:fill="FFFFFF"/>
          </w:rPr>
          <w:t>https://www.tandfonline.com/doi/abs/10.1080/03091902.2016.1264491</w:t>
        </w:r>
      </w:hyperlink>
    </w:p>
    <w:p w14:paraId="7149252D" w14:textId="77777777" w:rsidR="00DE4EDA" w:rsidRDefault="00200994">
      <w:pPr>
        <w:rPr>
          <w:rFonts w:ascii="Times New Roman" w:hAnsi="Times New Roman" w:cs="Times New Roman"/>
          <w:color w:val="222222"/>
          <w:shd w:val="clear" w:color="auto" w:fill="FFFFFF"/>
        </w:rPr>
      </w:pPr>
      <w:bookmarkStart w:id="140" w:name="a18"/>
      <w:bookmarkEnd w:id="139"/>
      <w:r>
        <w:rPr>
          <w:rFonts w:ascii="Times New Roman" w:hAnsi="Times New Roman" w:cs="Times New Roman"/>
          <w:color w:val="222222"/>
          <w:shd w:val="clear" w:color="auto" w:fill="FFFFFF"/>
        </w:rPr>
        <w:t xml:space="preserve">Huang, R., &amp; Sarigöllü, E. (2012). How brand awareness relates to market outcome, brand equity, and the marketing mix. </w:t>
      </w:r>
      <w:r>
        <w:rPr>
          <w:rFonts w:ascii="Times New Roman" w:hAnsi="Times New Roman" w:cs="Times New Roman"/>
          <w:i/>
          <w:iCs/>
          <w:color w:val="222222"/>
          <w:shd w:val="clear" w:color="auto" w:fill="FFFFFF"/>
        </w:rPr>
        <w:t>Journal of Business Research, 65</w:t>
      </w:r>
      <w:r>
        <w:rPr>
          <w:rFonts w:ascii="Times New Roman" w:hAnsi="Times New Roman" w:cs="Times New Roman"/>
          <w:color w:val="222222"/>
          <w:shd w:val="clear" w:color="auto" w:fill="FFFFFF"/>
        </w:rPr>
        <w:t xml:space="preserve">(1), 92-99. </w:t>
      </w:r>
    </w:p>
    <w:p w14:paraId="1E242403" w14:textId="77777777" w:rsidR="00DE4EDA" w:rsidRDefault="00FF4591">
      <w:pPr>
        <w:rPr>
          <w:rFonts w:ascii="Times New Roman" w:hAnsi="Times New Roman" w:cs="Times New Roman"/>
          <w:color w:val="222222"/>
          <w:shd w:val="clear" w:color="auto" w:fill="FFFFFF"/>
        </w:rPr>
      </w:pPr>
      <w:hyperlink r:id="rId33" w:history="1">
        <w:r w:rsidR="00200994">
          <w:rPr>
            <w:rStyle w:val="Hyperlink"/>
            <w:rFonts w:ascii="Times New Roman" w:hAnsi="Times New Roman" w:cs="Times New Roman"/>
            <w:u w:val="none"/>
            <w:shd w:val="clear" w:color="auto" w:fill="FFFFFF"/>
          </w:rPr>
          <w:t>https://doi.org/10.1016/j.jbusres.2011.02.001</w:t>
        </w:r>
      </w:hyperlink>
    </w:p>
    <w:p w14:paraId="6B8659E2" w14:textId="77777777" w:rsidR="00DE4EDA" w:rsidRDefault="00200994">
      <w:pPr>
        <w:rPr>
          <w:rFonts w:ascii="Times New Roman" w:hAnsi="Times New Roman" w:cs="Times New Roman"/>
          <w:color w:val="222222"/>
          <w:shd w:val="clear" w:color="auto" w:fill="FFFFFF"/>
        </w:rPr>
      </w:pPr>
      <w:bookmarkStart w:id="141" w:name="a20"/>
      <w:bookmarkEnd w:id="140"/>
      <w:r>
        <w:rPr>
          <w:rFonts w:ascii="Times New Roman" w:hAnsi="Times New Roman" w:cs="Times New Roman"/>
          <w:color w:val="222222"/>
          <w:shd w:val="clear" w:color="auto" w:fill="FFFFFF"/>
        </w:rPr>
        <w:t xml:space="preserve">Kadavá, J. (2021). Persuasive strategies in iPhone advertisement (Doctoral dissertation, Masaryk University, Faculty of Arts). </w:t>
      </w:r>
    </w:p>
    <w:p w14:paraId="1C33284B" w14:textId="77777777" w:rsidR="00DE4EDA" w:rsidRDefault="00FF4591">
      <w:pPr>
        <w:rPr>
          <w:rFonts w:ascii="Times New Roman" w:hAnsi="Times New Roman" w:cs="Times New Roman"/>
          <w:color w:val="222222"/>
          <w:shd w:val="clear" w:color="auto" w:fill="FFFFFF"/>
        </w:rPr>
      </w:pPr>
      <w:hyperlink r:id="rId34" w:history="1">
        <w:r w:rsidR="00200994">
          <w:rPr>
            <w:rStyle w:val="Hyperlink"/>
            <w:rFonts w:ascii="Times New Roman" w:hAnsi="Times New Roman" w:cs="Times New Roman"/>
            <w:u w:val="none"/>
            <w:shd w:val="clear" w:color="auto" w:fill="FFFFFF"/>
          </w:rPr>
          <w:t>https://is.muni.cz/th/zc99j/?lang=en</w:t>
        </w:r>
      </w:hyperlink>
    </w:p>
    <w:p w14:paraId="719D7C04" w14:textId="77777777" w:rsidR="00DE4EDA" w:rsidRDefault="00200994">
      <w:pPr>
        <w:rPr>
          <w:rFonts w:ascii="Times New Roman" w:hAnsi="Times New Roman" w:cs="Times New Roman"/>
          <w:color w:val="222222"/>
          <w:shd w:val="clear" w:color="auto" w:fill="FFFFFF"/>
        </w:rPr>
      </w:pPr>
      <w:bookmarkStart w:id="142" w:name="a21"/>
      <w:bookmarkEnd w:id="141"/>
      <w:r>
        <w:rPr>
          <w:rFonts w:ascii="Times New Roman" w:hAnsi="Times New Roman" w:cs="Times New Roman"/>
          <w:color w:val="222222"/>
          <w:shd w:val="clear" w:color="auto" w:fill="FFFFFF"/>
        </w:rPr>
        <w:t xml:space="preserve">Kapferer, J. N. (2012). Abundant rarity: The key to luxury growth. </w:t>
      </w:r>
      <w:r>
        <w:rPr>
          <w:rFonts w:ascii="Times New Roman" w:hAnsi="Times New Roman" w:cs="Times New Roman"/>
          <w:i/>
          <w:iCs/>
          <w:color w:val="222222"/>
          <w:shd w:val="clear" w:color="auto" w:fill="FFFFFF"/>
        </w:rPr>
        <w:t>Business Horizons, 55</w:t>
      </w:r>
      <w:r>
        <w:rPr>
          <w:rFonts w:ascii="Times New Roman" w:hAnsi="Times New Roman" w:cs="Times New Roman"/>
          <w:color w:val="222222"/>
          <w:shd w:val="clear" w:color="auto" w:fill="FFFFFF"/>
        </w:rPr>
        <w:t xml:space="preserve">(5). </w:t>
      </w:r>
    </w:p>
    <w:p w14:paraId="41AB9D30" w14:textId="77777777" w:rsidR="00DE4EDA" w:rsidRDefault="00FF4591">
      <w:pPr>
        <w:rPr>
          <w:rFonts w:ascii="Times New Roman" w:hAnsi="Times New Roman" w:cs="Times New Roman"/>
          <w:color w:val="222222"/>
          <w:shd w:val="clear" w:color="auto" w:fill="FFFFFF"/>
        </w:rPr>
      </w:pPr>
      <w:hyperlink r:id="rId35" w:history="1">
        <w:r w:rsidR="00200994">
          <w:rPr>
            <w:rStyle w:val="Hyperlink"/>
            <w:rFonts w:ascii="Times New Roman" w:hAnsi="Times New Roman" w:cs="Times New Roman"/>
            <w:u w:val="none"/>
            <w:shd w:val="clear" w:color="auto" w:fill="FFFFFF"/>
          </w:rPr>
          <w:t>https://www.sciencedirect.com/science/article/abs/pii/S0007681312000638</w:t>
        </w:r>
      </w:hyperlink>
    </w:p>
    <w:p w14:paraId="6FBA1E77" w14:textId="77777777" w:rsidR="00DE4EDA" w:rsidRDefault="00200994">
      <w:pPr>
        <w:rPr>
          <w:rFonts w:ascii="Times New Roman" w:hAnsi="Times New Roman" w:cs="Times New Roman"/>
          <w:color w:val="222222"/>
          <w:shd w:val="clear" w:color="auto" w:fill="FFFFFF"/>
        </w:rPr>
      </w:pPr>
      <w:bookmarkStart w:id="143" w:name="a22"/>
      <w:bookmarkEnd w:id="142"/>
      <w:r>
        <w:rPr>
          <w:rFonts w:ascii="Times New Roman" w:hAnsi="Times New Roman" w:cs="Times New Roman"/>
          <w:color w:val="222222"/>
          <w:shd w:val="clear" w:color="auto" w:fill="FFFFFF"/>
        </w:rPr>
        <w:t xml:space="preserve">Kaur, H., &amp; Singh, V. (2022). A study of brand advocacy among Apple and Samsung consumers in India. </w:t>
      </w:r>
      <w:r>
        <w:rPr>
          <w:rFonts w:ascii="Times New Roman" w:hAnsi="Times New Roman" w:cs="Times New Roman"/>
          <w:i/>
          <w:iCs/>
          <w:color w:val="222222"/>
          <w:shd w:val="clear" w:color="auto" w:fill="FFFFFF"/>
        </w:rPr>
        <w:t>Journal of Marketing and Consumer Research.</w:t>
      </w:r>
      <w:r>
        <w:rPr>
          <w:rFonts w:ascii="Times New Roman" w:hAnsi="Times New Roman" w:cs="Times New Roman"/>
          <w:color w:val="222222"/>
          <w:shd w:val="clear" w:color="auto" w:fill="FFFFFF"/>
        </w:rPr>
        <w:t xml:space="preserve"> </w:t>
      </w:r>
    </w:p>
    <w:p w14:paraId="522FA7E0" w14:textId="77777777" w:rsidR="00DE4EDA" w:rsidRDefault="00FF4591">
      <w:pPr>
        <w:rPr>
          <w:rFonts w:ascii="Times New Roman" w:hAnsi="Times New Roman" w:cs="Times New Roman"/>
          <w:color w:val="222222"/>
          <w:shd w:val="clear" w:color="auto" w:fill="FFFFFF"/>
        </w:rPr>
      </w:pPr>
      <w:hyperlink r:id="rId36" w:history="1">
        <w:r w:rsidR="00200994">
          <w:rPr>
            <w:rStyle w:val="Hyperlink"/>
            <w:rFonts w:ascii="Times New Roman" w:hAnsi="Times New Roman" w:cs="Times New Roman"/>
            <w:u w:val="none"/>
            <w:shd w:val="clear" w:color="auto" w:fill="FFFFFF"/>
          </w:rPr>
          <w:t>https://iiste.org/Journals/index.php/JMCR/article/view/58919</w:t>
        </w:r>
      </w:hyperlink>
    </w:p>
    <w:p w14:paraId="094824E7" w14:textId="77777777" w:rsidR="00DE4EDA" w:rsidRDefault="00200994">
      <w:pPr>
        <w:rPr>
          <w:rFonts w:ascii="Times New Roman" w:hAnsi="Times New Roman" w:cs="Times New Roman"/>
          <w:color w:val="222222"/>
          <w:shd w:val="clear" w:color="auto" w:fill="FFFFFF"/>
        </w:rPr>
      </w:pPr>
      <w:bookmarkStart w:id="144" w:name="a23"/>
      <w:bookmarkEnd w:id="143"/>
      <w:r>
        <w:rPr>
          <w:rFonts w:ascii="Times New Roman" w:hAnsi="Times New Roman" w:cs="Times New Roman"/>
          <w:color w:val="222222"/>
          <w:shd w:val="clear" w:color="auto" w:fill="FFFFFF"/>
        </w:rPr>
        <w:t xml:space="preserve">Kim, Y., Dwivedi, R., Zhang, J., &amp; Jeong, S. R. (2016). Competitive intelligence in social media Twitter: iPhone 6 vs. Galaxy S5. </w:t>
      </w:r>
      <w:r>
        <w:rPr>
          <w:rFonts w:ascii="Times New Roman" w:hAnsi="Times New Roman" w:cs="Times New Roman"/>
          <w:i/>
          <w:iCs/>
          <w:color w:val="222222"/>
          <w:shd w:val="clear" w:color="auto" w:fill="FFFFFF"/>
        </w:rPr>
        <w:t>Online Information Review, 40</w:t>
      </w:r>
      <w:r>
        <w:rPr>
          <w:rFonts w:ascii="Times New Roman" w:hAnsi="Times New Roman" w:cs="Times New Roman"/>
          <w:color w:val="222222"/>
          <w:shd w:val="clear" w:color="auto" w:fill="FFFFFF"/>
        </w:rPr>
        <w:t>(1), 42-61.</w:t>
      </w:r>
    </w:p>
    <w:p w14:paraId="2FBC744E" w14:textId="77777777" w:rsidR="00DE4EDA" w:rsidRDefault="00FF4591">
      <w:pPr>
        <w:rPr>
          <w:rFonts w:ascii="Times New Roman" w:hAnsi="Times New Roman" w:cs="Times New Roman"/>
          <w:color w:val="222222"/>
          <w:shd w:val="clear" w:color="auto" w:fill="FFFFFF"/>
        </w:rPr>
      </w:pPr>
      <w:hyperlink r:id="rId37" w:history="1">
        <w:r w:rsidR="00200994">
          <w:rPr>
            <w:rStyle w:val="Hyperlink"/>
            <w:rFonts w:ascii="Times New Roman" w:hAnsi="Times New Roman" w:cs="Times New Roman"/>
            <w:u w:val="none"/>
            <w:shd w:val="clear" w:color="auto" w:fill="FFFFFF"/>
          </w:rPr>
          <w:t>https://www.emerald.com/insight/content/doi/10.1108/OIR-03-2015-0068/full/html</w:t>
        </w:r>
      </w:hyperlink>
    </w:p>
    <w:p w14:paraId="6BC6ABA0" w14:textId="77777777" w:rsidR="00DE4EDA" w:rsidRDefault="00200994">
      <w:pPr>
        <w:rPr>
          <w:rFonts w:ascii="Times New Roman" w:hAnsi="Times New Roman" w:cs="Times New Roman"/>
          <w:color w:val="222222"/>
          <w:shd w:val="clear" w:color="auto" w:fill="FFFFFF"/>
        </w:rPr>
      </w:pPr>
      <w:bookmarkStart w:id="145" w:name="a24"/>
      <w:bookmarkEnd w:id="144"/>
      <w:r>
        <w:rPr>
          <w:rFonts w:ascii="Times New Roman" w:hAnsi="Times New Roman" w:cs="Times New Roman"/>
          <w:color w:val="222222"/>
          <w:shd w:val="clear" w:color="auto" w:fill="FFFFFF"/>
        </w:rPr>
        <w:t xml:space="preserve">Labrecque, L. I., Vor Dem Esche, J., Mathwick, C., Novak, T. P., &amp; Hofacker, C. F. (2013). Consumer power: Evolution in the digital age. </w:t>
      </w:r>
      <w:r>
        <w:rPr>
          <w:rFonts w:ascii="Times New Roman" w:hAnsi="Times New Roman" w:cs="Times New Roman"/>
          <w:i/>
          <w:iCs/>
          <w:color w:val="222222"/>
          <w:shd w:val="clear" w:color="auto" w:fill="FFFFFF"/>
        </w:rPr>
        <w:t>Journal of Interactive Marketing, 27</w:t>
      </w:r>
      <w:r>
        <w:rPr>
          <w:rFonts w:ascii="Times New Roman" w:hAnsi="Times New Roman" w:cs="Times New Roman"/>
          <w:color w:val="222222"/>
          <w:shd w:val="clear" w:color="auto" w:fill="FFFFFF"/>
        </w:rPr>
        <w:t xml:space="preserve">(4), 257-269. </w:t>
      </w:r>
    </w:p>
    <w:p w14:paraId="3FB30A6B" w14:textId="77777777" w:rsidR="00DE4EDA" w:rsidRDefault="00FF4591">
      <w:pPr>
        <w:rPr>
          <w:rFonts w:ascii="Times New Roman" w:hAnsi="Times New Roman" w:cs="Times New Roman"/>
          <w:color w:val="222222"/>
          <w:shd w:val="clear" w:color="auto" w:fill="FFFFFF"/>
        </w:rPr>
      </w:pPr>
      <w:hyperlink r:id="rId38" w:history="1">
        <w:r w:rsidR="00200994">
          <w:rPr>
            <w:rStyle w:val="Hyperlink"/>
            <w:rFonts w:ascii="Times New Roman" w:hAnsi="Times New Roman" w:cs="Times New Roman"/>
            <w:u w:val="none"/>
            <w:shd w:val="clear" w:color="auto" w:fill="FFFFFF"/>
          </w:rPr>
          <w:t>https://journals.sagepub.com/doi/abs/10.1016/j.intmar.2013.09.002</w:t>
        </w:r>
      </w:hyperlink>
    </w:p>
    <w:p w14:paraId="52A376EC" w14:textId="77777777" w:rsidR="00DE4EDA" w:rsidRDefault="00200994">
      <w:pPr>
        <w:rPr>
          <w:rFonts w:ascii="Times New Roman" w:hAnsi="Times New Roman" w:cs="Times New Roman"/>
          <w:color w:val="222222"/>
          <w:shd w:val="clear" w:color="auto" w:fill="FFFFFF"/>
        </w:rPr>
      </w:pPr>
      <w:bookmarkStart w:id="146" w:name="a25"/>
      <w:bookmarkEnd w:id="145"/>
      <w:r>
        <w:rPr>
          <w:rFonts w:ascii="Times New Roman" w:hAnsi="Times New Roman" w:cs="Times New Roman"/>
          <w:color w:val="222222"/>
          <w:shd w:val="clear" w:color="auto" w:fill="FFFFFF"/>
        </w:rPr>
        <w:t xml:space="preserve">Lane, N. D., Miluzzo, E., Lu, H., Peebles, D., Choudhury, T., &amp; Campbell, A. T. (2010). A survey of mobile phone sensing. </w:t>
      </w:r>
      <w:r>
        <w:rPr>
          <w:rFonts w:ascii="Times New Roman" w:hAnsi="Times New Roman" w:cs="Times New Roman"/>
          <w:i/>
          <w:iCs/>
          <w:color w:val="222222"/>
          <w:shd w:val="clear" w:color="auto" w:fill="FFFFFF"/>
        </w:rPr>
        <w:t>IEEE Communications Magazine, 48</w:t>
      </w:r>
      <w:r>
        <w:rPr>
          <w:rFonts w:ascii="Times New Roman" w:hAnsi="Times New Roman" w:cs="Times New Roman"/>
          <w:color w:val="222222"/>
          <w:shd w:val="clear" w:color="auto" w:fill="FFFFFF"/>
        </w:rPr>
        <w:t>(9), 140-150.</w:t>
      </w:r>
    </w:p>
    <w:p w14:paraId="64162395" w14:textId="77777777" w:rsidR="00DE4EDA" w:rsidRDefault="00FF4591">
      <w:pPr>
        <w:rPr>
          <w:rFonts w:ascii="Times New Roman" w:hAnsi="Times New Roman" w:cs="Times New Roman"/>
          <w:color w:val="222222"/>
          <w:shd w:val="clear" w:color="auto" w:fill="FFFFFF"/>
        </w:rPr>
      </w:pPr>
      <w:hyperlink r:id="rId39" w:history="1">
        <w:r w:rsidR="00200994">
          <w:rPr>
            <w:rStyle w:val="Hyperlink"/>
            <w:rFonts w:ascii="Times New Roman" w:hAnsi="Times New Roman" w:cs="Times New Roman"/>
            <w:u w:val="none"/>
            <w:shd w:val="clear" w:color="auto" w:fill="FFFFFF"/>
          </w:rPr>
          <w:t>https://ieeexplore.ieee.org/abstract/document/5560598</w:t>
        </w:r>
      </w:hyperlink>
    </w:p>
    <w:p w14:paraId="406001E4" w14:textId="77777777" w:rsidR="00DE4EDA" w:rsidRDefault="00200994">
      <w:pPr>
        <w:rPr>
          <w:rFonts w:ascii="Times New Roman" w:hAnsi="Times New Roman" w:cs="Times New Roman"/>
          <w:color w:val="222222"/>
          <w:shd w:val="clear" w:color="auto" w:fill="FFFFFF"/>
        </w:rPr>
      </w:pPr>
      <w:bookmarkStart w:id="147" w:name="a27"/>
      <w:bookmarkEnd w:id="146"/>
      <w:r>
        <w:rPr>
          <w:rFonts w:ascii="Times New Roman" w:hAnsi="Times New Roman" w:cs="Times New Roman"/>
          <w:color w:val="222222"/>
          <w:shd w:val="clear" w:color="auto" w:fill="FFFFFF"/>
        </w:rPr>
        <w:t xml:space="preserve">Neglur, I. S., &amp; Rajeswari, P. S. (2024). Case study Apple: Exploring the effects of brand power through nudge theory. </w:t>
      </w:r>
      <w:r>
        <w:rPr>
          <w:rFonts w:ascii="Times New Roman" w:hAnsi="Times New Roman" w:cs="Times New Roman"/>
          <w:i/>
          <w:iCs/>
          <w:color w:val="222222"/>
          <w:shd w:val="clear" w:color="auto" w:fill="FFFFFF"/>
        </w:rPr>
        <w:t>Journal of Information Technology Teaching Cases, 20438869241241086.</w:t>
      </w:r>
      <w:r>
        <w:rPr>
          <w:rFonts w:ascii="Times New Roman" w:hAnsi="Times New Roman" w:cs="Times New Roman"/>
          <w:color w:val="222222"/>
          <w:shd w:val="clear" w:color="auto" w:fill="FFFFFF"/>
        </w:rPr>
        <w:t xml:space="preserve"> </w:t>
      </w:r>
    </w:p>
    <w:p w14:paraId="3E355DD9" w14:textId="77777777" w:rsidR="00DE4EDA" w:rsidRDefault="00FF4591">
      <w:pPr>
        <w:rPr>
          <w:rFonts w:ascii="Times New Roman" w:hAnsi="Times New Roman" w:cs="Times New Roman"/>
          <w:color w:val="222222"/>
          <w:shd w:val="clear" w:color="auto" w:fill="FFFFFF"/>
        </w:rPr>
      </w:pPr>
      <w:hyperlink r:id="rId40" w:history="1">
        <w:r w:rsidR="00200994">
          <w:rPr>
            <w:rStyle w:val="Hyperlink"/>
            <w:rFonts w:ascii="Times New Roman" w:hAnsi="Times New Roman" w:cs="Times New Roman"/>
            <w:u w:val="none"/>
            <w:shd w:val="clear" w:color="auto" w:fill="FFFFFF"/>
          </w:rPr>
          <w:t>https://journals.sagepub.com/doi/abs/10.1177/20438869241241086</w:t>
        </w:r>
      </w:hyperlink>
    </w:p>
    <w:p w14:paraId="205E1564" w14:textId="77777777" w:rsidR="00DE4EDA" w:rsidRDefault="00200994">
      <w:pPr>
        <w:rPr>
          <w:rFonts w:ascii="Times New Roman" w:hAnsi="Times New Roman" w:cs="Times New Roman"/>
          <w:color w:val="222222"/>
          <w:shd w:val="clear" w:color="auto" w:fill="FFFFFF"/>
        </w:rPr>
      </w:pPr>
      <w:bookmarkStart w:id="148" w:name="a29"/>
      <w:bookmarkEnd w:id="147"/>
      <w:r>
        <w:rPr>
          <w:rFonts w:ascii="Times New Roman" w:hAnsi="Times New Roman" w:cs="Times New Roman"/>
          <w:color w:val="222222"/>
          <w:shd w:val="clear" w:color="auto" w:fill="FFFFFF"/>
        </w:rPr>
        <w:t xml:space="preserve">Phau, I., &amp; Prendergast, G. (2000). Consuming luxury brands: The relevance of the ‘rarity principle.’ </w:t>
      </w:r>
      <w:r>
        <w:rPr>
          <w:rFonts w:ascii="Times New Roman" w:hAnsi="Times New Roman" w:cs="Times New Roman"/>
          <w:i/>
          <w:iCs/>
          <w:color w:val="222222"/>
          <w:shd w:val="clear" w:color="auto" w:fill="FFFFFF"/>
        </w:rPr>
        <w:t>Journal of Brand Management, 8,</w:t>
      </w:r>
      <w:r>
        <w:rPr>
          <w:rFonts w:ascii="Times New Roman" w:hAnsi="Times New Roman" w:cs="Times New Roman"/>
          <w:color w:val="222222"/>
          <w:shd w:val="clear" w:color="auto" w:fill="FFFFFF"/>
        </w:rPr>
        <w:t xml:space="preserve"> 122-138. </w:t>
      </w:r>
    </w:p>
    <w:p w14:paraId="546762B6" w14:textId="77777777" w:rsidR="00DE4EDA" w:rsidRDefault="00FF4591">
      <w:pPr>
        <w:rPr>
          <w:rFonts w:ascii="Times New Roman" w:hAnsi="Times New Roman" w:cs="Times New Roman"/>
          <w:color w:val="222222"/>
          <w:shd w:val="clear" w:color="auto" w:fill="FFFFFF"/>
        </w:rPr>
      </w:pPr>
      <w:hyperlink r:id="rId41" w:history="1">
        <w:r w:rsidR="00200994">
          <w:rPr>
            <w:rStyle w:val="Hyperlink"/>
            <w:rFonts w:ascii="Times New Roman" w:hAnsi="Times New Roman" w:cs="Times New Roman"/>
            <w:u w:val="none"/>
            <w:shd w:val="clear" w:color="auto" w:fill="FFFFFF"/>
          </w:rPr>
          <w:t>https://doi.org/10.1057/palgrave.bm.2540013</w:t>
        </w:r>
      </w:hyperlink>
    </w:p>
    <w:p w14:paraId="1D42C19A" w14:textId="77777777" w:rsidR="00DE4EDA" w:rsidRDefault="00200994">
      <w:pPr>
        <w:rPr>
          <w:rFonts w:ascii="Times New Roman" w:hAnsi="Times New Roman" w:cs="Times New Roman"/>
          <w:color w:val="222222"/>
          <w:shd w:val="clear" w:color="auto" w:fill="FFFFFF"/>
        </w:rPr>
      </w:pPr>
      <w:bookmarkStart w:id="149" w:name="a31"/>
      <w:bookmarkEnd w:id="148"/>
      <w:r>
        <w:rPr>
          <w:rFonts w:ascii="Times New Roman" w:hAnsi="Times New Roman" w:cs="Times New Roman"/>
          <w:color w:val="222222"/>
          <w:shd w:val="clear" w:color="auto" w:fill="FFFFFF"/>
        </w:rPr>
        <w:t xml:space="preserve">Qian, H., &amp; Lim, A. E. L. (2020). Understanding and assessing consumer motivations in brand purchases: A case study of Apple and Samsung </w:t>
      </w:r>
      <w:r>
        <w:rPr>
          <w:rFonts w:ascii="Times New Roman" w:hAnsi="Times New Roman" w:cs="Times New Roman"/>
          <w:color w:val="222222"/>
          <w:shd w:val="clear" w:color="auto" w:fill="FFFFFF"/>
        </w:rPr>
        <w:lastRenderedPageBreak/>
        <w:t xml:space="preserve">brands. </w:t>
      </w:r>
      <w:r>
        <w:rPr>
          <w:rFonts w:ascii="Times New Roman" w:hAnsi="Times New Roman" w:cs="Times New Roman"/>
          <w:i/>
          <w:iCs/>
          <w:color w:val="222222"/>
          <w:shd w:val="clear" w:color="auto" w:fill="FFFFFF"/>
        </w:rPr>
        <w:t>Asian Journal of Business Research, 10</w:t>
      </w:r>
      <w:r>
        <w:rPr>
          <w:rFonts w:ascii="Times New Roman" w:hAnsi="Times New Roman" w:cs="Times New Roman"/>
          <w:color w:val="222222"/>
          <w:shd w:val="clear" w:color="auto" w:fill="FFFFFF"/>
        </w:rPr>
        <w:t>(1), 60-74.</w:t>
      </w:r>
    </w:p>
    <w:p w14:paraId="2509F07D" w14:textId="77777777" w:rsidR="00DE4EDA" w:rsidRDefault="00FF4591">
      <w:pPr>
        <w:rPr>
          <w:rFonts w:ascii="Times New Roman" w:hAnsi="Times New Roman" w:cs="Times New Roman"/>
          <w:color w:val="222222"/>
          <w:shd w:val="clear" w:color="auto" w:fill="FFFFFF"/>
        </w:rPr>
      </w:pPr>
      <w:hyperlink r:id="rId42" w:history="1">
        <w:r w:rsidR="00200994">
          <w:rPr>
            <w:rStyle w:val="Hyperlink"/>
            <w:rFonts w:ascii="Times New Roman" w:hAnsi="Times New Roman" w:cs="Times New Roman"/>
            <w:u w:val="none"/>
            <w:shd w:val="clear" w:color="auto" w:fill="FFFFFF"/>
          </w:rPr>
          <w:t>https://doi.org/10.14707/ajbr.200080</w:t>
        </w:r>
      </w:hyperlink>
    </w:p>
    <w:p w14:paraId="095BA017" w14:textId="77777777" w:rsidR="00DE4EDA" w:rsidRDefault="00200994">
      <w:pPr>
        <w:rPr>
          <w:rFonts w:ascii="Times New Roman" w:hAnsi="Times New Roman" w:cs="Times New Roman"/>
          <w:color w:val="222222"/>
          <w:shd w:val="clear" w:color="auto" w:fill="FFFFFF"/>
        </w:rPr>
      </w:pPr>
      <w:bookmarkStart w:id="150" w:name="a60"/>
      <w:bookmarkStart w:id="151" w:name="a32"/>
      <w:bookmarkEnd w:id="149"/>
      <w:r>
        <w:rPr>
          <w:rFonts w:ascii="Times New Roman" w:hAnsi="Times New Roman" w:cs="Times New Roman"/>
          <w:color w:val="222222"/>
          <w:shd w:val="clear" w:color="auto" w:fill="FFFFFF"/>
        </w:rPr>
        <w:t xml:space="preserve">Rajavi, S. S., Rezvani, M., &amp; Ravangard, R. (2019). Investigating the effect of social media marketing activities on brand love and customer response: The moderating role of brand image and brand experience. Journal of Islamic Marketing. </w:t>
      </w:r>
    </w:p>
    <w:p w14:paraId="1B193A12" w14:textId="77777777" w:rsidR="00DE4EDA" w:rsidRDefault="00FF4591">
      <w:pPr>
        <w:rPr>
          <w:rFonts w:ascii="Times New Roman" w:hAnsi="Times New Roman" w:cs="Times New Roman"/>
          <w:color w:val="222222"/>
          <w:shd w:val="clear" w:color="auto" w:fill="FFFFFF"/>
        </w:rPr>
      </w:pPr>
      <w:hyperlink r:id="rId43" w:history="1">
        <w:r w:rsidR="00200994">
          <w:rPr>
            <w:rStyle w:val="Hyperlink"/>
            <w:rFonts w:ascii="Times New Roman" w:hAnsi="Times New Roman" w:cs="Times New Roman"/>
            <w:u w:val="none"/>
            <w:shd w:val="clear" w:color="auto" w:fill="FFFFFF"/>
          </w:rPr>
          <w:t>https://www.emerald.com/insight/content/doi/10.1108/JIMA-07-2018-0123/full/html</w:t>
        </w:r>
      </w:hyperlink>
      <w:bookmarkEnd w:id="150"/>
    </w:p>
    <w:p w14:paraId="31D5825B" w14:textId="77777777" w:rsidR="00DE4EDA" w:rsidRDefault="00200994">
      <w:pPr>
        <w:rPr>
          <w:rFonts w:ascii="Times New Roman" w:hAnsi="Times New Roman" w:cs="Times New Roman"/>
          <w:color w:val="222222"/>
          <w:shd w:val="clear" w:color="auto" w:fill="FFFFFF"/>
        </w:rPr>
      </w:pPr>
      <w:bookmarkStart w:id="152" w:name="a34"/>
      <w:bookmarkEnd w:id="151"/>
      <w:r>
        <w:rPr>
          <w:rFonts w:ascii="Times New Roman" w:hAnsi="Times New Roman" w:cs="Times New Roman"/>
          <w:color w:val="222222"/>
          <w:shd w:val="clear" w:color="auto" w:fill="FFFFFF"/>
        </w:rPr>
        <w:t xml:space="preserve">Romaniuk, J., &amp; Nenycz-Thiel, M. (2013). Behavioral brand loyalty and consumer brand associations. </w:t>
      </w:r>
      <w:r>
        <w:rPr>
          <w:rFonts w:ascii="Times New Roman" w:hAnsi="Times New Roman" w:cs="Times New Roman"/>
          <w:i/>
          <w:iCs/>
          <w:color w:val="222222"/>
          <w:shd w:val="clear" w:color="auto" w:fill="FFFFFF"/>
        </w:rPr>
        <w:t>Journal of Business Research, 66</w:t>
      </w:r>
      <w:r>
        <w:rPr>
          <w:rFonts w:ascii="Times New Roman" w:hAnsi="Times New Roman" w:cs="Times New Roman"/>
          <w:color w:val="222222"/>
          <w:shd w:val="clear" w:color="auto" w:fill="FFFFFF"/>
        </w:rPr>
        <w:t xml:space="preserve">(1), 67-72. </w:t>
      </w:r>
    </w:p>
    <w:p w14:paraId="66F6B147" w14:textId="77777777" w:rsidR="00DE4EDA" w:rsidRDefault="00FF4591">
      <w:pPr>
        <w:rPr>
          <w:rFonts w:ascii="Times New Roman" w:hAnsi="Times New Roman" w:cs="Times New Roman"/>
          <w:color w:val="222222"/>
          <w:shd w:val="clear" w:color="auto" w:fill="FFFFFF"/>
        </w:rPr>
      </w:pPr>
      <w:hyperlink r:id="rId44" w:history="1">
        <w:r w:rsidR="00200994">
          <w:rPr>
            <w:rStyle w:val="Hyperlink"/>
            <w:rFonts w:ascii="Times New Roman" w:hAnsi="Times New Roman" w:cs="Times New Roman"/>
            <w:u w:val="none"/>
            <w:shd w:val="clear" w:color="auto" w:fill="FFFFFF"/>
          </w:rPr>
          <w:t>https://doi.org/10.1016/j.jbusres.2011.07.024</w:t>
        </w:r>
      </w:hyperlink>
    </w:p>
    <w:p w14:paraId="20FBD0EE" w14:textId="77777777" w:rsidR="00DE4EDA" w:rsidRDefault="00200994">
      <w:pPr>
        <w:rPr>
          <w:rFonts w:ascii="Times New Roman" w:hAnsi="Times New Roman" w:cs="Times New Roman"/>
          <w:color w:val="222222"/>
          <w:shd w:val="clear" w:color="auto" w:fill="FFFFFF"/>
        </w:rPr>
      </w:pPr>
      <w:bookmarkStart w:id="153" w:name="a35"/>
      <w:bookmarkEnd w:id="152"/>
      <w:r>
        <w:rPr>
          <w:rFonts w:ascii="Times New Roman" w:hAnsi="Times New Roman" w:cs="Times New Roman"/>
          <w:color w:val="222222"/>
          <w:shd w:val="clear" w:color="auto" w:fill="FFFFFF"/>
        </w:rPr>
        <w:t xml:space="preserve">Samsung Electronics Co., Ltd. (2021). Annual Report 2021. </w:t>
      </w:r>
    </w:p>
    <w:p w14:paraId="778AEFA8" w14:textId="77777777" w:rsidR="00DE4EDA" w:rsidRDefault="00FF4591">
      <w:pPr>
        <w:rPr>
          <w:rFonts w:ascii="Times New Roman" w:hAnsi="Times New Roman" w:cs="Times New Roman"/>
          <w:color w:val="222222"/>
          <w:shd w:val="clear" w:color="auto" w:fill="FFFFFF"/>
        </w:rPr>
      </w:pPr>
      <w:hyperlink r:id="rId45" w:history="1">
        <w:r w:rsidR="00200994">
          <w:rPr>
            <w:rStyle w:val="Hyperlink"/>
            <w:rFonts w:ascii="Times New Roman" w:hAnsi="Times New Roman" w:cs="Times New Roman"/>
            <w:u w:val="none"/>
            <w:shd w:val="clear" w:color="auto" w:fill="FFFFFF"/>
          </w:rPr>
          <w:t>https://images.samsung.com/is/content/samsung/assets/global/ir/docs/2021_con_quarter04_all.pdf</w:t>
        </w:r>
      </w:hyperlink>
    </w:p>
    <w:p w14:paraId="2818FEE3" w14:textId="77777777" w:rsidR="00DE4EDA" w:rsidRDefault="00200994">
      <w:pPr>
        <w:rPr>
          <w:rFonts w:ascii="Times New Roman" w:hAnsi="Times New Roman" w:cs="Times New Roman"/>
          <w:color w:val="222222"/>
          <w:shd w:val="clear" w:color="auto" w:fill="FFFFFF"/>
        </w:rPr>
      </w:pPr>
      <w:bookmarkStart w:id="154" w:name="a36"/>
      <w:bookmarkEnd w:id="153"/>
      <w:r>
        <w:rPr>
          <w:rFonts w:ascii="Times New Roman" w:hAnsi="Times New Roman" w:cs="Times New Roman"/>
          <w:color w:val="222222"/>
          <w:shd w:val="clear" w:color="auto" w:fill="FFFFFF"/>
        </w:rPr>
        <w:t xml:space="preserve">Sarma, M., &amp; Bhattacharya, D. (2019). Apple's marketing strategy: Analyzing the success of the iPhone. </w:t>
      </w:r>
      <w:r>
        <w:rPr>
          <w:rFonts w:ascii="Times New Roman" w:hAnsi="Times New Roman" w:cs="Times New Roman"/>
          <w:i/>
          <w:iCs/>
          <w:color w:val="222222"/>
          <w:shd w:val="clear" w:color="auto" w:fill="FFFFFF"/>
        </w:rPr>
        <w:t>International Journal of Research and Analytical Reviews, 6</w:t>
      </w:r>
      <w:r>
        <w:rPr>
          <w:rFonts w:ascii="Times New Roman" w:hAnsi="Times New Roman" w:cs="Times New Roman"/>
          <w:color w:val="222222"/>
          <w:shd w:val="clear" w:color="auto" w:fill="FFFFFF"/>
        </w:rPr>
        <w:t xml:space="preserve">(1), 725-731. </w:t>
      </w:r>
    </w:p>
    <w:p w14:paraId="61F711DF" w14:textId="77777777" w:rsidR="00DE4EDA" w:rsidRDefault="00FF4591">
      <w:pPr>
        <w:rPr>
          <w:rFonts w:ascii="Times New Roman" w:hAnsi="Times New Roman" w:cs="Times New Roman"/>
          <w:color w:val="222222"/>
          <w:shd w:val="clear" w:color="auto" w:fill="FFFFFF"/>
        </w:rPr>
      </w:pPr>
      <w:hyperlink r:id="rId46" w:history="1">
        <w:r w:rsidR="00200994">
          <w:rPr>
            <w:rStyle w:val="Hyperlink"/>
            <w:rFonts w:ascii="Times New Roman" w:hAnsi="Times New Roman" w:cs="Times New Roman"/>
            <w:u w:val="none"/>
            <w:shd w:val="clear" w:color="auto" w:fill="FFFFFF"/>
          </w:rPr>
          <w:t>https://ijrar.org/papers/IJRAR1904060.pdf</w:t>
        </w:r>
      </w:hyperlink>
    </w:p>
    <w:p w14:paraId="5E7575D2" w14:textId="77777777" w:rsidR="00DE4EDA" w:rsidRDefault="00200994">
      <w:pPr>
        <w:rPr>
          <w:rFonts w:ascii="Times New Roman" w:hAnsi="Times New Roman" w:cs="Times New Roman"/>
          <w:color w:val="222222"/>
          <w:shd w:val="clear" w:color="auto" w:fill="FFFFFF"/>
        </w:rPr>
      </w:pPr>
      <w:bookmarkStart w:id="155" w:name="a38"/>
      <w:bookmarkEnd w:id="154"/>
      <w:r>
        <w:rPr>
          <w:rFonts w:ascii="Times New Roman" w:hAnsi="Times New Roman" w:cs="Times New Roman"/>
          <w:color w:val="222222"/>
          <w:shd w:val="clear" w:color="auto" w:fill="FFFFFF"/>
        </w:rPr>
        <w:t xml:space="preserve">Shin, D. H., &amp; Lee, S. M. (2020). How Apple has altered consumers' perceptions of products: An empirical analysis of iPhone. </w:t>
      </w:r>
      <w:r>
        <w:rPr>
          <w:rFonts w:ascii="Times New Roman" w:hAnsi="Times New Roman" w:cs="Times New Roman"/>
          <w:i/>
          <w:iCs/>
          <w:color w:val="222222"/>
          <w:shd w:val="clear" w:color="auto" w:fill="FFFFFF"/>
        </w:rPr>
        <w:t>Technology in Society, 63,</w:t>
      </w:r>
      <w:r>
        <w:rPr>
          <w:rFonts w:ascii="Times New Roman" w:hAnsi="Times New Roman" w:cs="Times New Roman"/>
          <w:color w:val="222222"/>
          <w:shd w:val="clear" w:color="auto" w:fill="FFFFFF"/>
        </w:rPr>
        <w:t xml:space="preserve"> 101339. </w:t>
      </w:r>
    </w:p>
    <w:p w14:paraId="5B35E303" w14:textId="77777777" w:rsidR="00DE4EDA" w:rsidRDefault="00FF4591">
      <w:pPr>
        <w:rPr>
          <w:rFonts w:ascii="Times New Roman" w:hAnsi="Times New Roman" w:cs="Times New Roman"/>
          <w:color w:val="222222"/>
          <w:shd w:val="clear" w:color="auto" w:fill="FFFFFF"/>
        </w:rPr>
      </w:pPr>
      <w:hyperlink r:id="rId47" w:history="1">
        <w:r w:rsidR="00200994">
          <w:rPr>
            <w:rStyle w:val="Hyperlink"/>
            <w:rFonts w:ascii="Times New Roman" w:hAnsi="Times New Roman" w:cs="Times New Roman"/>
            <w:u w:val="none"/>
            <w:shd w:val="clear" w:color="auto" w:fill="FFFFFF"/>
          </w:rPr>
          <w:t>https://doi.org/10.1016/j.techsoc.2020.101339</w:t>
        </w:r>
      </w:hyperlink>
    </w:p>
    <w:p w14:paraId="3D52CF3E" w14:textId="77777777" w:rsidR="00DE4EDA" w:rsidRDefault="00200994">
      <w:pPr>
        <w:rPr>
          <w:rFonts w:ascii="Times New Roman" w:hAnsi="Times New Roman" w:cs="Times New Roman"/>
          <w:color w:val="222222"/>
          <w:shd w:val="clear" w:color="auto" w:fill="FFFFFF"/>
        </w:rPr>
      </w:pPr>
      <w:bookmarkStart w:id="156" w:name="a61"/>
      <w:r>
        <w:rPr>
          <w:rFonts w:ascii="Times New Roman" w:hAnsi="Times New Roman" w:cs="Times New Roman"/>
          <w:color w:val="222222"/>
          <w:shd w:val="clear" w:color="auto" w:fill="FFFFFF"/>
        </w:rPr>
        <w:t xml:space="preserve">Schmidt, O. (2018). Apple’s iPhones in the Customers’ Eyes: Which Features Are the Most Important and What Will the Future Bring (Doctoral dissertation, Mddul University Vienna). </w:t>
      </w:r>
    </w:p>
    <w:p w14:paraId="2CE55F9B" w14:textId="77777777" w:rsidR="00DE4EDA" w:rsidRDefault="00FF4591">
      <w:pPr>
        <w:rPr>
          <w:rFonts w:ascii="Times New Roman" w:hAnsi="Times New Roman" w:cs="Times New Roman"/>
          <w:color w:val="222222"/>
          <w:shd w:val="clear" w:color="auto" w:fill="FFFFFF"/>
        </w:rPr>
      </w:pPr>
      <w:hyperlink r:id="rId48" w:history="1">
        <w:r w:rsidR="00200994">
          <w:rPr>
            <w:rStyle w:val="Hyperlink"/>
            <w:rFonts w:ascii="Times New Roman" w:hAnsi="Times New Roman" w:cs="Times New Roman"/>
            <w:u w:val="none"/>
            <w:shd w:val="clear" w:color="auto" w:fill="FFFFFF"/>
          </w:rPr>
          <w:t>https://www.modul.ac.at/uploads/files/Theses/Bachelor/Undergrad_2018/BSC_2018/Thesis_1521015_SCHMIDT__Orsolya_no_sig.pdf</w:t>
        </w:r>
      </w:hyperlink>
    </w:p>
    <w:bookmarkEnd w:id="156"/>
    <w:p w14:paraId="76918E3A" w14:textId="77777777" w:rsidR="00DE4EDA" w:rsidRDefault="00200994">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Schmidt, O. (2018). Apple’s iPhones in the Customers’ Eyes: Which Features Are the Most Important and What Will the Future Bring (Doctoral dissertation, Mddul University Vienna). </w:t>
      </w:r>
    </w:p>
    <w:p w14:paraId="490A4DDE" w14:textId="77777777" w:rsidR="00DE4EDA" w:rsidRDefault="00FF4591">
      <w:pPr>
        <w:rPr>
          <w:rFonts w:ascii="Times New Roman" w:hAnsi="Times New Roman" w:cs="Times New Roman"/>
          <w:color w:val="222222"/>
          <w:shd w:val="clear" w:color="auto" w:fill="FFFFFF"/>
        </w:rPr>
      </w:pPr>
      <w:hyperlink r:id="rId49" w:history="1">
        <w:r w:rsidR="00200994">
          <w:rPr>
            <w:rStyle w:val="Hyperlink"/>
            <w:rFonts w:ascii="Times New Roman" w:hAnsi="Times New Roman" w:cs="Times New Roman"/>
            <w:u w:val="none"/>
            <w:shd w:val="clear" w:color="auto" w:fill="FFFFFF"/>
          </w:rPr>
          <w:t>https://www.modul.ac.at/uploads/files/Theses/Bachelor/Undergrad_2018/BSC_2018/Thesis_1521015_SCHMIDT__Orsolya_no_sig.pdf</w:t>
        </w:r>
      </w:hyperlink>
    </w:p>
    <w:p w14:paraId="2B5A0ECC" w14:textId="77777777" w:rsidR="00DE4EDA" w:rsidRDefault="00200994">
      <w:pPr>
        <w:rPr>
          <w:rFonts w:ascii="Times New Roman" w:hAnsi="Times New Roman" w:cs="Times New Roman"/>
          <w:color w:val="222222"/>
          <w:shd w:val="clear" w:color="auto" w:fill="FFFFFF"/>
        </w:rPr>
      </w:pPr>
      <w:bookmarkStart w:id="157" w:name="a40"/>
      <w:bookmarkEnd w:id="155"/>
      <w:r>
        <w:rPr>
          <w:rFonts w:ascii="Times New Roman" w:hAnsi="Times New Roman" w:cs="Times New Roman"/>
          <w:color w:val="222222"/>
          <w:shd w:val="clear" w:color="auto" w:fill="FFFFFF"/>
        </w:rPr>
        <w:t xml:space="preserve">Sweeney, J. C., &amp; Swait, J. (2008). The effects of brand credibility on customer loyalty. Journal of Retailing and Consumer Services, 15(3), 179-193. </w:t>
      </w:r>
    </w:p>
    <w:p w14:paraId="38F67716" w14:textId="77777777" w:rsidR="00DE4EDA" w:rsidRDefault="00FF4591">
      <w:pPr>
        <w:rPr>
          <w:rFonts w:ascii="Times New Roman" w:hAnsi="Times New Roman" w:cs="Times New Roman"/>
          <w:color w:val="222222"/>
          <w:shd w:val="clear" w:color="auto" w:fill="FFFFFF"/>
        </w:rPr>
      </w:pPr>
      <w:hyperlink r:id="rId50" w:history="1">
        <w:r w:rsidR="00200994">
          <w:rPr>
            <w:rStyle w:val="Hyperlink"/>
            <w:rFonts w:ascii="Times New Roman" w:hAnsi="Times New Roman" w:cs="Times New Roman"/>
            <w:u w:val="none"/>
            <w:shd w:val="clear" w:color="auto" w:fill="FFFFFF"/>
          </w:rPr>
          <w:t>https://doi.org/10.1016/j.jretconser.2007.04.001</w:t>
        </w:r>
      </w:hyperlink>
    </w:p>
    <w:p w14:paraId="62434BB3" w14:textId="77777777" w:rsidR="00DE4EDA" w:rsidRDefault="00200994">
      <w:pPr>
        <w:rPr>
          <w:rFonts w:ascii="Times New Roman" w:hAnsi="Times New Roman" w:cs="Times New Roman"/>
          <w:color w:val="222222"/>
          <w:shd w:val="clear" w:color="auto" w:fill="FFFFFF"/>
        </w:rPr>
      </w:pPr>
      <w:bookmarkStart w:id="158" w:name="a41"/>
      <w:bookmarkEnd w:id="157"/>
      <w:r>
        <w:rPr>
          <w:rFonts w:ascii="Times New Roman" w:hAnsi="Times New Roman" w:cs="Times New Roman"/>
          <w:color w:val="222222"/>
          <w:shd w:val="clear" w:color="auto" w:fill="FFFFFF"/>
        </w:rPr>
        <w:t xml:space="preserve">Thompson, M., &amp; Arsel, Z. (2004). The Starbucks brandscape and consumers’ (anticorporate) experiences of glocalization. </w:t>
      </w:r>
      <w:r>
        <w:rPr>
          <w:rFonts w:ascii="Times New Roman" w:hAnsi="Times New Roman" w:cs="Times New Roman"/>
          <w:i/>
          <w:iCs/>
          <w:color w:val="222222"/>
          <w:shd w:val="clear" w:color="auto" w:fill="FFFFFF"/>
        </w:rPr>
        <w:t>Journal of Consumer Research, 31</w:t>
      </w:r>
      <w:r>
        <w:rPr>
          <w:rFonts w:ascii="Times New Roman" w:hAnsi="Times New Roman" w:cs="Times New Roman"/>
          <w:color w:val="222222"/>
          <w:shd w:val="clear" w:color="auto" w:fill="FFFFFF"/>
        </w:rPr>
        <w:t>(3), 631-642.</w:t>
      </w:r>
    </w:p>
    <w:bookmarkStart w:id="159" w:name="a42"/>
    <w:bookmarkEnd w:id="158"/>
    <w:p w14:paraId="4ABC0185" w14:textId="77777777" w:rsidR="00DE4EDA" w:rsidRDefault="00200994">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fldChar w:fldCharType="begin"/>
      </w:r>
      <w:r>
        <w:rPr>
          <w:rFonts w:ascii="Times New Roman" w:hAnsi="Times New Roman" w:cs="Times New Roman"/>
          <w:color w:val="222222"/>
          <w:shd w:val="clear" w:color="auto" w:fill="FFFFFF"/>
        </w:rPr>
        <w:instrText xml:space="preserve"> HYPERLINK "https://academic.oup.com/jcr/article-abstract/31/3/631/1800532?login=false" </w:instrText>
      </w:r>
      <w:r>
        <w:rPr>
          <w:rFonts w:ascii="Times New Roman" w:hAnsi="Times New Roman" w:cs="Times New Roman"/>
          <w:color w:val="222222"/>
          <w:shd w:val="clear" w:color="auto" w:fill="FFFFFF"/>
        </w:rPr>
      </w:r>
      <w:r>
        <w:rPr>
          <w:rFonts w:ascii="Times New Roman" w:hAnsi="Times New Roman" w:cs="Times New Roman"/>
          <w:color w:val="222222"/>
          <w:shd w:val="clear" w:color="auto" w:fill="FFFFFF"/>
        </w:rPr>
        <w:fldChar w:fldCharType="separate"/>
      </w:r>
      <w:r>
        <w:rPr>
          <w:rStyle w:val="Hyperlink"/>
          <w:rFonts w:ascii="Times New Roman" w:hAnsi="Times New Roman" w:cs="Times New Roman"/>
          <w:u w:val="none"/>
          <w:shd w:val="clear" w:color="auto" w:fill="FFFFFF"/>
        </w:rPr>
        <w:t>https://academic.oup.com/jcr/article-abstract/31/3/631/1800532?login=false</w:t>
      </w:r>
      <w:r>
        <w:rPr>
          <w:rFonts w:ascii="Times New Roman" w:hAnsi="Times New Roman" w:cs="Times New Roman"/>
          <w:color w:val="222222"/>
          <w:shd w:val="clear" w:color="auto" w:fill="FFFFFF"/>
        </w:rPr>
        <w:fldChar w:fldCharType="end"/>
      </w:r>
    </w:p>
    <w:p w14:paraId="29932FF2" w14:textId="77777777" w:rsidR="00DE4EDA" w:rsidRDefault="00200994">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Thompson, S. A., &amp; Malaviya, P. (2013). Consumer-generated ads: Does awareness of advertising co-creation help or hurt persuasion? </w:t>
      </w:r>
      <w:r>
        <w:rPr>
          <w:rFonts w:ascii="Times New Roman" w:hAnsi="Times New Roman" w:cs="Times New Roman"/>
          <w:i/>
          <w:iCs/>
          <w:color w:val="222222"/>
          <w:shd w:val="clear" w:color="auto" w:fill="FFFFFF"/>
        </w:rPr>
        <w:t>Journal of Marketing, 77</w:t>
      </w:r>
      <w:r>
        <w:rPr>
          <w:rFonts w:ascii="Times New Roman" w:hAnsi="Times New Roman" w:cs="Times New Roman"/>
          <w:color w:val="222222"/>
          <w:shd w:val="clear" w:color="auto" w:fill="FFFFFF"/>
        </w:rPr>
        <w:t xml:space="preserve">(3), 33-47. </w:t>
      </w:r>
    </w:p>
    <w:p w14:paraId="0EA32E95" w14:textId="77777777" w:rsidR="00DE4EDA" w:rsidRDefault="00FF4591">
      <w:pPr>
        <w:rPr>
          <w:rFonts w:ascii="Times New Roman" w:hAnsi="Times New Roman" w:cs="Times New Roman"/>
          <w:color w:val="222222"/>
          <w:shd w:val="clear" w:color="auto" w:fill="FFFFFF"/>
        </w:rPr>
      </w:pPr>
      <w:hyperlink r:id="rId51" w:history="1">
        <w:r w:rsidR="00200994">
          <w:rPr>
            <w:rStyle w:val="Hyperlink"/>
            <w:rFonts w:ascii="Times New Roman" w:hAnsi="Times New Roman" w:cs="Times New Roman"/>
            <w:u w:val="none"/>
            <w:shd w:val="clear" w:color="auto" w:fill="FFFFFF"/>
          </w:rPr>
          <w:t>https://doi.org/10.1509/jm.11.0403</w:t>
        </w:r>
      </w:hyperlink>
    </w:p>
    <w:p w14:paraId="253ED18A" w14:textId="77777777" w:rsidR="00DE4EDA" w:rsidRDefault="00200994">
      <w:pPr>
        <w:rPr>
          <w:rFonts w:ascii="Times New Roman" w:hAnsi="Times New Roman" w:cs="Times New Roman"/>
          <w:color w:val="222222"/>
          <w:shd w:val="clear" w:color="auto" w:fill="FFFFFF"/>
        </w:rPr>
      </w:pPr>
      <w:bookmarkStart w:id="160" w:name="a43"/>
      <w:bookmarkEnd w:id="159"/>
      <w:r>
        <w:rPr>
          <w:rFonts w:ascii="Times New Roman" w:hAnsi="Times New Roman" w:cs="Times New Roman"/>
          <w:color w:val="222222"/>
          <w:shd w:val="clear" w:color="auto" w:fill="FFFFFF"/>
        </w:rPr>
        <w:t xml:space="preserve">Torres, P., Augusto, M., &amp; Godinho, P. (2017). Predicting high consumer-brand identification and high repurchase: Necessary and sufficient conditions. </w:t>
      </w:r>
      <w:r>
        <w:rPr>
          <w:rFonts w:ascii="Times New Roman" w:hAnsi="Times New Roman" w:cs="Times New Roman"/>
          <w:i/>
          <w:iCs/>
          <w:color w:val="222222"/>
          <w:shd w:val="clear" w:color="auto" w:fill="FFFFFF"/>
        </w:rPr>
        <w:t>Journal of Business Research, 79,</w:t>
      </w:r>
      <w:r>
        <w:rPr>
          <w:rFonts w:ascii="Times New Roman" w:hAnsi="Times New Roman" w:cs="Times New Roman"/>
          <w:color w:val="222222"/>
          <w:shd w:val="clear" w:color="auto" w:fill="FFFFFF"/>
        </w:rPr>
        <w:t xml:space="preserve"> 52-65.</w:t>
      </w:r>
    </w:p>
    <w:p w14:paraId="75F95294" w14:textId="77777777" w:rsidR="00DE4EDA" w:rsidRDefault="00FF4591">
      <w:pPr>
        <w:rPr>
          <w:rFonts w:ascii="Times New Roman" w:hAnsi="Times New Roman" w:cs="Times New Roman"/>
          <w:color w:val="222222"/>
          <w:shd w:val="clear" w:color="auto" w:fill="FFFFFF"/>
        </w:rPr>
      </w:pPr>
      <w:hyperlink r:id="rId52" w:history="1">
        <w:r w:rsidR="00200994">
          <w:rPr>
            <w:rStyle w:val="Hyperlink"/>
            <w:rFonts w:ascii="Times New Roman" w:hAnsi="Times New Roman" w:cs="Times New Roman"/>
            <w:u w:val="none"/>
            <w:shd w:val="clear" w:color="auto" w:fill="FFFFFF"/>
          </w:rPr>
          <w:t>https://doi.org/10.1016/j.jbusres.2017.06.002</w:t>
        </w:r>
      </w:hyperlink>
    </w:p>
    <w:p w14:paraId="32D91F57" w14:textId="77777777" w:rsidR="00DE4EDA" w:rsidRDefault="00200994">
      <w:pPr>
        <w:rPr>
          <w:rFonts w:ascii="Times New Roman" w:hAnsi="Times New Roman" w:cs="Times New Roman"/>
          <w:color w:val="222222"/>
          <w:shd w:val="clear" w:color="auto" w:fill="FFFFFF"/>
        </w:rPr>
      </w:pPr>
      <w:bookmarkStart w:id="161" w:name="a45"/>
      <w:bookmarkEnd w:id="160"/>
      <w:r>
        <w:rPr>
          <w:rFonts w:ascii="Times New Roman" w:hAnsi="Times New Roman" w:cs="Times New Roman"/>
          <w:color w:val="222222"/>
          <w:shd w:val="clear" w:color="auto" w:fill="FFFFFF"/>
        </w:rPr>
        <w:t xml:space="preserve">Tsai, S. P. (2005). Integrated marketing as management of holistic consumer experience. </w:t>
      </w:r>
      <w:r>
        <w:rPr>
          <w:rFonts w:ascii="Times New Roman" w:hAnsi="Times New Roman" w:cs="Times New Roman"/>
          <w:i/>
          <w:iCs/>
          <w:color w:val="222222"/>
          <w:shd w:val="clear" w:color="auto" w:fill="FFFFFF"/>
        </w:rPr>
        <w:t>Business Horizons, 48</w:t>
      </w:r>
      <w:r>
        <w:rPr>
          <w:rFonts w:ascii="Times New Roman" w:hAnsi="Times New Roman" w:cs="Times New Roman"/>
          <w:color w:val="222222"/>
          <w:shd w:val="clear" w:color="auto" w:fill="FFFFFF"/>
        </w:rPr>
        <w:t xml:space="preserve">(5), 431-441. </w:t>
      </w:r>
    </w:p>
    <w:p w14:paraId="4E942060" w14:textId="77777777" w:rsidR="00DE4EDA" w:rsidRDefault="00FF4591">
      <w:pPr>
        <w:rPr>
          <w:rFonts w:ascii="Times New Roman" w:hAnsi="Times New Roman" w:cs="Times New Roman"/>
          <w:color w:val="222222"/>
          <w:shd w:val="clear" w:color="auto" w:fill="FFFFFF"/>
        </w:rPr>
      </w:pPr>
      <w:hyperlink r:id="rId53" w:history="1">
        <w:r w:rsidR="00200994">
          <w:rPr>
            <w:rStyle w:val="Hyperlink"/>
            <w:rFonts w:ascii="Times New Roman" w:hAnsi="Times New Roman" w:cs="Times New Roman"/>
            <w:u w:val="none"/>
            <w:shd w:val="clear" w:color="auto" w:fill="FFFFFF"/>
          </w:rPr>
          <w:t>https://doi.org/10.1016/j.bushor.2005.04.003</w:t>
        </w:r>
      </w:hyperlink>
    </w:p>
    <w:p w14:paraId="23AADF90" w14:textId="77777777" w:rsidR="00DE4EDA" w:rsidRDefault="00200994">
      <w:pPr>
        <w:rPr>
          <w:rFonts w:ascii="Times New Roman" w:hAnsi="Times New Roman" w:cs="Times New Roman"/>
          <w:color w:val="222222"/>
          <w:shd w:val="clear" w:color="auto" w:fill="FFFFFF"/>
        </w:rPr>
      </w:pPr>
      <w:bookmarkStart w:id="162" w:name="a48"/>
      <w:bookmarkEnd w:id="161"/>
      <w:r>
        <w:rPr>
          <w:rFonts w:ascii="Times New Roman" w:hAnsi="Times New Roman" w:cs="Times New Roman"/>
          <w:color w:val="222222"/>
          <w:shd w:val="clear" w:color="auto" w:fill="FFFFFF"/>
        </w:rPr>
        <w:t xml:space="preserve">Wang, R. J., Malthouse, E. C., &amp; Krishnamurthi, L. (2015). On the go: How mobile shopping affects customer purchase behavior. </w:t>
      </w:r>
      <w:r>
        <w:rPr>
          <w:rFonts w:ascii="Times New Roman" w:hAnsi="Times New Roman" w:cs="Times New Roman"/>
          <w:i/>
          <w:iCs/>
          <w:color w:val="222222"/>
          <w:shd w:val="clear" w:color="auto" w:fill="FFFFFF"/>
        </w:rPr>
        <w:t>Journal of Retailing, 91</w:t>
      </w:r>
      <w:r>
        <w:rPr>
          <w:rFonts w:ascii="Times New Roman" w:hAnsi="Times New Roman" w:cs="Times New Roman"/>
          <w:color w:val="222222"/>
          <w:shd w:val="clear" w:color="auto" w:fill="FFFFFF"/>
        </w:rPr>
        <w:t xml:space="preserve">(2), 217-234. </w:t>
      </w:r>
    </w:p>
    <w:p w14:paraId="6D4F653C" w14:textId="77777777" w:rsidR="00DE4EDA" w:rsidRDefault="00FF4591">
      <w:pPr>
        <w:rPr>
          <w:rFonts w:ascii="Times New Roman" w:hAnsi="Times New Roman" w:cs="Times New Roman"/>
          <w:color w:val="222222"/>
          <w:shd w:val="clear" w:color="auto" w:fill="FFFFFF"/>
        </w:rPr>
      </w:pPr>
      <w:hyperlink r:id="rId54" w:history="1">
        <w:r w:rsidR="00200994">
          <w:rPr>
            <w:rStyle w:val="Hyperlink"/>
            <w:rFonts w:ascii="Times New Roman" w:hAnsi="Times New Roman" w:cs="Times New Roman"/>
            <w:u w:val="none"/>
            <w:shd w:val="clear" w:color="auto" w:fill="FFFFFF"/>
          </w:rPr>
          <w:t>https://doi.org/10.1016/j.jretai.2015.01.002</w:t>
        </w:r>
      </w:hyperlink>
    </w:p>
    <w:p w14:paraId="19EBAB68" w14:textId="77777777" w:rsidR="00DE4EDA" w:rsidRDefault="00200994">
      <w:pPr>
        <w:rPr>
          <w:rFonts w:ascii="Times New Roman" w:hAnsi="Times New Roman" w:cs="Times New Roman"/>
          <w:color w:val="222222"/>
          <w:shd w:val="clear" w:color="auto" w:fill="FFFFFF"/>
        </w:rPr>
      </w:pPr>
      <w:bookmarkStart w:id="163" w:name="a49"/>
      <w:bookmarkEnd w:id="162"/>
      <w:r>
        <w:rPr>
          <w:rFonts w:ascii="Times New Roman" w:hAnsi="Times New Roman" w:cs="Times New Roman"/>
          <w:color w:val="222222"/>
          <w:shd w:val="clear" w:color="auto" w:fill="FFFFFF"/>
        </w:rPr>
        <w:lastRenderedPageBreak/>
        <w:t xml:space="preserve">Wernerfelt, B. (1984). A resource-based view of the firm. </w:t>
      </w:r>
      <w:r>
        <w:rPr>
          <w:rFonts w:ascii="Times New Roman" w:hAnsi="Times New Roman" w:cs="Times New Roman"/>
          <w:i/>
          <w:iCs/>
          <w:color w:val="222222"/>
          <w:shd w:val="clear" w:color="auto" w:fill="FFFFFF"/>
        </w:rPr>
        <w:t>Strategic Management Journal, 5</w:t>
      </w:r>
      <w:r>
        <w:rPr>
          <w:rFonts w:ascii="Times New Roman" w:hAnsi="Times New Roman" w:cs="Times New Roman"/>
          <w:color w:val="222222"/>
          <w:shd w:val="clear" w:color="auto" w:fill="FFFFFF"/>
        </w:rPr>
        <w:t>(2), 171-180.</w:t>
      </w:r>
    </w:p>
    <w:p w14:paraId="011B6AF5" w14:textId="77777777" w:rsidR="00DE4EDA" w:rsidRDefault="00FF4591">
      <w:pPr>
        <w:rPr>
          <w:rFonts w:ascii="Times New Roman" w:hAnsi="Times New Roman" w:cs="Times New Roman"/>
          <w:color w:val="222222"/>
          <w:shd w:val="clear" w:color="auto" w:fill="FFFFFF"/>
        </w:rPr>
      </w:pPr>
      <w:hyperlink r:id="rId55" w:history="1">
        <w:r w:rsidR="00200994">
          <w:rPr>
            <w:rStyle w:val="Hyperlink"/>
            <w:rFonts w:ascii="Times New Roman" w:hAnsi="Times New Roman" w:cs="Times New Roman"/>
            <w:u w:val="none"/>
            <w:shd w:val="clear" w:color="auto" w:fill="FFFFFF"/>
          </w:rPr>
          <w:t>https://doi.org/10.1002/smj.4250050207</w:t>
        </w:r>
      </w:hyperlink>
    </w:p>
    <w:p w14:paraId="13E2F8FF" w14:textId="77777777" w:rsidR="00DE4EDA" w:rsidRDefault="00200994">
      <w:pPr>
        <w:rPr>
          <w:rFonts w:ascii="Times New Roman" w:hAnsi="Times New Roman" w:cs="Times New Roman"/>
          <w:color w:val="222222"/>
          <w:shd w:val="clear" w:color="auto" w:fill="FFFFFF"/>
        </w:rPr>
      </w:pPr>
      <w:bookmarkStart w:id="164" w:name="a52"/>
      <w:bookmarkEnd w:id="163"/>
      <w:r>
        <w:rPr>
          <w:rFonts w:ascii="Times New Roman" w:hAnsi="Times New Roman" w:cs="Times New Roman"/>
          <w:color w:val="222222"/>
          <w:shd w:val="clear" w:color="auto" w:fill="FFFFFF"/>
        </w:rPr>
        <w:t xml:space="preserve">Yoo, B., Donthu, N., &amp; Lee, S. (2000). An examination of selected marketing mix elements and brand equity. </w:t>
      </w:r>
      <w:r>
        <w:rPr>
          <w:rFonts w:ascii="Times New Roman" w:hAnsi="Times New Roman" w:cs="Times New Roman"/>
          <w:i/>
          <w:iCs/>
          <w:color w:val="222222"/>
          <w:shd w:val="clear" w:color="auto" w:fill="FFFFFF"/>
        </w:rPr>
        <w:t>Journal of the Academy of Marketing Science, 28</w:t>
      </w:r>
      <w:r>
        <w:rPr>
          <w:rFonts w:ascii="Times New Roman" w:hAnsi="Times New Roman" w:cs="Times New Roman"/>
          <w:color w:val="222222"/>
          <w:shd w:val="clear" w:color="auto" w:fill="FFFFFF"/>
        </w:rPr>
        <w:t xml:space="preserve">(2), 195-211. </w:t>
      </w:r>
    </w:p>
    <w:p w14:paraId="057706C3" w14:textId="77777777" w:rsidR="00DE4EDA" w:rsidRDefault="00FF4591">
      <w:pPr>
        <w:rPr>
          <w:rFonts w:ascii="Times New Roman" w:hAnsi="Times New Roman" w:cs="Times New Roman"/>
          <w:color w:val="222222"/>
          <w:shd w:val="clear" w:color="auto" w:fill="FFFFFF"/>
        </w:rPr>
      </w:pPr>
      <w:hyperlink r:id="rId56" w:history="1">
        <w:r w:rsidR="00200994">
          <w:rPr>
            <w:rStyle w:val="Hyperlink"/>
            <w:rFonts w:ascii="Times New Roman" w:hAnsi="Times New Roman" w:cs="Times New Roman"/>
            <w:u w:val="none"/>
            <w:shd w:val="clear" w:color="auto" w:fill="FFFFFF"/>
          </w:rPr>
          <w:t>https://doi.org/10.1177/0092070300282002</w:t>
        </w:r>
      </w:hyperlink>
    </w:p>
    <w:p w14:paraId="424B27B1" w14:textId="77777777" w:rsidR="00DE4EDA" w:rsidRDefault="00200994">
      <w:pPr>
        <w:rPr>
          <w:rFonts w:ascii="Times New Roman" w:hAnsi="Times New Roman" w:cs="Times New Roman"/>
          <w:color w:val="222222"/>
          <w:shd w:val="clear" w:color="auto" w:fill="FFFFFF"/>
        </w:rPr>
      </w:pPr>
      <w:bookmarkStart w:id="165" w:name="a53"/>
      <w:bookmarkEnd w:id="164"/>
      <w:r>
        <w:rPr>
          <w:rFonts w:ascii="Times New Roman" w:hAnsi="Times New Roman" w:cs="Times New Roman"/>
          <w:color w:val="222222"/>
          <w:shd w:val="clear" w:color="auto" w:fill="FFFFFF"/>
        </w:rPr>
        <w:t xml:space="preserve">Zhang, Y. (2015). The impact of brand image on consumer behavior: A literature review. </w:t>
      </w:r>
      <w:r>
        <w:rPr>
          <w:rFonts w:ascii="Times New Roman" w:hAnsi="Times New Roman" w:cs="Times New Roman"/>
          <w:i/>
          <w:iCs/>
          <w:color w:val="222222"/>
          <w:shd w:val="clear" w:color="auto" w:fill="FFFFFF"/>
        </w:rPr>
        <w:t>Open Journal of Business and Management, 3</w:t>
      </w:r>
      <w:r>
        <w:rPr>
          <w:rFonts w:ascii="Times New Roman" w:hAnsi="Times New Roman" w:cs="Times New Roman"/>
          <w:color w:val="222222"/>
          <w:shd w:val="clear" w:color="auto" w:fill="FFFFFF"/>
        </w:rPr>
        <w:t>(1), 58-62.</w:t>
      </w:r>
    </w:p>
    <w:p w14:paraId="583E8003" w14:textId="77777777" w:rsidR="00DE4EDA" w:rsidRDefault="00FF4591">
      <w:pPr>
        <w:rPr>
          <w:rFonts w:ascii="Times New Roman" w:hAnsi="Times New Roman" w:cs="Times New Roman"/>
          <w:color w:val="222222"/>
          <w:shd w:val="clear" w:color="auto" w:fill="FFFFFF"/>
        </w:rPr>
      </w:pPr>
      <w:hyperlink r:id="rId57" w:history="1">
        <w:r w:rsidR="00200994">
          <w:rPr>
            <w:rStyle w:val="Hyperlink"/>
            <w:rFonts w:ascii="Times New Roman" w:hAnsi="Times New Roman" w:cs="Times New Roman"/>
            <w:u w:val="none"/>
            <w:shd w:val="clear" w:color="auto" w:fill="FFFFFF"/>
          </w:rPr>
          <w:t>https://doi.org/10.4236/ojbm.2015.31006</w:t>
        </w:r>
      </w:hyperlink>
    </w:p>
    <w:p w14:paraId="70C1D8FD" w14:textId="77777777" w:rsidR="00DE4EDA" w:rsidRDefault="00200994">
      <w:pPr>
        <w:rPr>
          <w:rFonts w:ascii="Times New Roman" w:hAnsi="Times New Roman" w:cs="Times New Roman"/>
          <w:color w:val="222222"/>
          <w:shd w:val="clear" w:color="auto" w:fill="FFFFFF"/>
        </w:rPr>
      </w:pPr>
      <w:bookmarkStart w:id="166" w:name="a56"/>
      <w:bookmarkStart w:id="167" w:name="a55"/>
      <w:r>
        <w:rPr>
          <w:rFonts w:ascii="Times New Roman" w:hAnsi="Times New Roman" w:cs="Times New Roman"/>
          <w:color w:val="222222"/>
          <w:shd w:val="clear" w:color="auto" w:fill="FFFFFF"/>
        </w:rPr>
        <w:t xml:space="preserve">Zolkepli, I. A., &amp; Kamarulzaman, Y. (2015). Social media adoption: The role of media needs and innovation characteristics. Computers in Human Behavior, 43, 189-209. </w:t>
      </w:r>
    </w:p>
    <w:p w14:paraId="57AE634F" w14:textId="77777777" w:rsidR="00DE4EDA" w:rsidRDefault="00FF4591">
      <w:pPr>
        <w:rPr>
          <w:rStyle w:val="Hyperlink"/>
          <w:rFonts w:ascii="Times New Roman" w:hAnsi="Times New Roman" w:cs="Times New Roman"/>
          <w:u w:val="none"/>
          <w:shd w:val="clear" w:color="auto" w:fill="FFFFFF"/>
        </w:rPr>
      </w:pPr>
      <w:hyperlink r:id="rId58" w:history="1">
        <w:r w:rsidR="00200994">
          <w:rPr>
            <w:rStyle w:val="Hyperlink"/>
            <w:rFonts w:ascii="Times New Roman" w:hAnsi="Times New Roman" w:cs="Times New Roman"/>
            <w:u w:val="none"/>
            <w:shd w:val="clear" w:color="auto" w:fill="FFFFFF"/>
          </w:rPr>
          <w:t>https://doi.org/10.1016/j.chb.2014.10.050</w:t>
        </w:r>
      </w:hyperlink>
    </w:p>
    <w:p w14:paraId="5824C236" w14:textId="77777777" w:rsidR="00DE4EDA" w:rsidRDefault="00DE4EDA">
      <w:pPr>
        <w:rPr>
          <w:rFonts w:ascii="Times New Roman" w:hAnsi="Times New Roman" w:cs="Times New Roman"/>
          <w:color w:val="222222"/>
          <w:shd w:val="clear" w:color="auto" w:fill="FFFFFF"/>
        </w:rPr>
      </w:pPr>
    </w:p>
    <w:bookmarkEnd w:id="166"/>
    <w:p w14:paraId="153B7CC5" w14:textId="77777777" w:rsidR="00DE4EDA" w:rsidRDefault="00DE4EDA">
      <w:pPr>
        <w:pStyle w:val="ListParagraph"/>
        <w:rPr>
          <w:rFonts w:ascii="Times New Roman" w:hAnsi="Times New Roman" w:cs="Times New Roman"/>
          <w:color w:val="222222"/>
          <w:shd w:val="clear" w:color="auto" w:fill="FFFFFF"/>
        </w:rPr>
      </w:pPr>
    </w:p>
    <w:bookmarkEnd w:id="165"/>
    <w:bookmarkEnd w:id="167"/>
    <w:p w14:paraId="262E3B4E" w14:textId="77777777" w:rsidR="00DE4EDA" w:rsidRDefault="00DE4EDA">
      <w:pPr>
        <w:rPr>
          <w:rFonts w:ascii="Times New Roman" w:hAnsi="Times New Roman" w:cs="Times New Roman"/>
          <w:color w:val="222222"/>
          <w:sz w:val="24"/>
          <w:szCs w:val="24"/>
          <w:shd w:val="clear" w:color="auto" w:fill="FFFFFF"/>
        </w:rPr>
      </w:pPr>
    </w:p>
    <w:p w14:paraId="56A5D97B" w14:textId="77777777" w:rsidR="00DE4EDA" w:rsidRDefault="00DE4EDA">
      <w:pPr>
        <w:rPr>
          <w:rFonts w:ascii="Times New Roman" w:hAnsi="Times New Roman" w:cs="Times New Roman"/>
          <w:color w:val="222222"/>
          <w:sz w:val="24"/>
          <w:szCs w:val="24"/>
          <w:shd w:val="clear" w:color="auto" w:fill="FFFFFF"/>
        </w:rPr>
      </w:pPr>
    </w:p>
    <w:sectPr w:rsidR="00DE4EDA">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num="2"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2152D052"/>
    <w:lvl w:ilvl="0" w:tplc="0409000F">
      <w:start w:val="1"/>
      <w:numFmt w:val="decimal"/>
      <w:lvlText w:val="%1."/>
      <w:lvlJc w:val="left"/>
      <w:pPr>
        <w:ind w:left="720" w:hanging="360"/>
      </w:pPr>
      <w:rPr>
        <w:rFonts w:hint="default"/>
      </w:rPr>
    </w:lvl>
    <w:lvl w:ilvl="1" w:tplc="D28608AA" w:tentative="1">
      <w:start w:val="1"/>
      <w:numFmt w:val="bullet"/>
      <w:lvlText w:val="o"/>
      <w:lvlJc w:val="left"/>
      <w:pPr>
        <w:ind w:left="1440" w:hanging="360"/>
      </w:pPr>
      <w:rPr>
        <w:rFonts w:ascii="Courier New" w:hAnsi="Courier New" w:cs="Courier New" w:hint="default"/>
      </w:rPr>
    </w:lvl>
    <w:lvl w:ilvl="2" w:tplc="E2F695C8" w:tentative="1">
      <w:start w:val="1"/>
      <w:numFmt w:val="bullet"/>
      <w:lvlText w:val=""/>
      <w:lvlJc w:val="left"/>
      <w:pPr>
        <w:ind w:left="2160" w:hanging="360"/>
      </w:pPr>
      <w:rPr>
        <w:rFonts w:ascii="Wingdings" w:hAnsi="Wingdings" w:hint="default"/>
      </w:rPr>
    </w:lvl>
    <w:lvl w:ilvl="3" w:tplc="C49C33DA" w:tentative="1">
      <w:start w:val="1"/>
      <w:numFmt w:val="bullet"/>
      <w:lvlText w:val=""/>
      <w:lvlJc w:val="left"/>
      <w:pPr>
        <w:ind w:left="2880" w:hanging="360"/>
      </w:pPr>
      <w:rPr>
        <w:rFonts w:ascii="Symbol" w:hAnsi="Symbol" w:hint="default"/>
      </w:rPr>
    </w:lvl>
    <w:lvl w:ilvl="4" w:tplc="9180454E" w:tentative="1">
      <w:start w:val="1"/>
      <w:numFmt w:val="bullet"/>
      <w:lvlText w:val="o"/>
      <w:lvlJc w:val="left"/>
      <w:pPr>
        <w:ind w:left="3600" w:hanging="360"/>
      </w:pPr>
      <w:rPr>
        <w:rFonts w:ascii="Courier New" w:hAnsi="Courier New" w:cs="Courier New" w:hint="default"/>
      </w:rPr>
    </w:lvl>
    <w:lvl w:ilvl="5" w:tplc="0E7C2100" w:tentative="1">
      <w:start w:val="1"/>
      <w:numFmt w:val="bullet"/>
      <w:lvlText w:val=""/>
      <w:lvlJc w:val="left"/>
      <w:pPr>
        <w:ind w:left="4320" w:hanging="360"/>
      </w:pPr>
      <w:rPr>
        <w:rFonts w:ascii="Wingdings" w:hAnsi="Wingdings" w:hint="default"/>
      </w:rPr>
    </w:lvl>
    <w:lvl w:ilvl="6" w:tplc="7F102FA2" w:tentative="1">
      <w:start w:val="1"/>
      <w:numFmt w:val="bullet"/>
      <w:lvlText w:val=""/>
      <w:lvlJc w:val="left"/>
      <w:pPr>
        <w:ind w:left="5040" w:hanging="360"/>
      </w:pPr>
      <w:rPr>
        <w:rFonts w:ascii="Symbol" w:hAnsi="Symbol" w:hint="default"/>
      </w:rPr>
    </w:lvl>
    <w:lvl w:ilvl="7" w:tplc="B45EFD98" w:tentative="1">
      <w:start w:val="1"/>
      <w:numFmt w:val="bullet"/>
      <w:lvlText w:val="o"/>
      <w:lvlJc w:val="left"/>
      <w:pPr>
        <w:ind w:left="5760" w:hanging="360"/>
      </w:pPr>
      <w:rPr>
        <w:rFonts w:ascii="Courier New" w:hAnsi="Courier New" w:cs="Courier New" w:hint="default"/>
      </w:rPr>
    </w:lvl>
    <w:lvl w:ilvl="8" w:tplc="33B40E36"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6BF64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56161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311C5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42C4E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D856D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000000A"/>
    <w:multiLevelType w:val="hybridMultilevel"/>
    <w:tmpl w:val="146485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000000B"/>
    <w:multiLevelType w:val="hybridMultilevel"/>
    <w:tmpl w:val="485C67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CB04F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ED6E62"/>
    <w:multiLevelType w:val="multilevel"/>
    <w:tmpl w:val="D5FEF4C8"/>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197351243">
    <w:abstractNumId w:val="12"/>
  </w:num>
  <w:num w:numId="2" w16cid:durableId="244610113">
    <w:abstractNumId w:val="0"/>
  </w:num>
  <w:num w:numId="3" w16cid:durableId="1527448107">
    <w:abstractNumId w:val="1"/>
  </w:num>
  <w:num w:numId="4" w16cid:durableId="329795446">
    <w:abstractNumId w:val="2"/>
  </w:num>
  <w:num w:numId="5" w16cid:durableId="289165282">
    <w:abstractNumId w:val="3"/>
  </w:num>
  <w:num w:numId="6" w16cid:durableId="2061321773">
    <w:abstractNumId w:val="6"/>
  </w:num>
  <w:num w:numId="7" w16cid:durableId="498541147">
    <w:abstractNumId w:val="9"/>
  </w:num>
  <w:num w:numId="8" w16cid:durableId="913785502">
    <w:abstractNumId w:val="7"/>
  </w:num>
  <w:num w:numId="9" w16cid:durableId="1152454028">
    <w:abstractNumId w:val="11"/>
  </w:num>
  <w:num w:numId="10" w16cid:durableId="1553271888">
    <w:abstractNumId w:val="4"/>
  </w:num>
  <w:num w:numId="11" w16cid:durableId="2113553800">
    <w:abstractNumId w:val="10"/>
  </w:num>
  <w:num w:numId="12" w16cid:durableId="262960775">
    <w:abstractNumId w:val="8"/>
  </w:num>
  <w:num w:numId="13" w16cid:durableId="16494778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EDA"/>
    <w:rsid w:val="00047A32"/>
    <w:rsid w:val="000D0228"/>
    <w:rsid w:val="00200994"/>
    <w:rsid w:val="00203492"/>
    <w:rsid w:val="0039675B"/>
    <w:rsid w:val="009E3DF2"/>
    <w:rsid w:val="00AD522B"/>
    <w:rsid w:val="00D27F4E"/>
    <w:rsid w:val="00DE4EDA"/>
    <w:rsid w:val="00FF45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CB6887"/>
  <w15:docId w15:val="{553C7813-D1C4-40C3-8F2D-2974D11F9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120"/>
      <w:outlineLvl w:val="0"/>
    </w:pPr>
    <w:rPr>
      <w:rFonts w:ascii="Times New Roman" w:eastAsia="SimSun" w:hAnsi="Times New Roman"/>
      <w:b/>
      <w:color w:val="000000"/>
      <w:sz w:val="24"/>
      <w:szCs w:val="32"/>
    </w:rPr>
  </w:style>
  <w:style w:type="paragraph" w:styleId="Heading2">
    <w:name w:val="heading 2"/>
    <w:basedOn w:val="Normal"/>
    <w:next w:val="Normal"/>
    <w:link w:val="Heading2Char"/>
    <w:uiPriority w:val="9"/>
    <w:unhideWhenUsed/>
    <w:qFormat/>
    <w:pPr>
      <w:keepNext/>
      <w:keepLines/>
      <w:spacing w:before="280" w:after="240" w:line="360" w:lineRule="auto"/>
      <w:outlineLvl w:val="1"/>
    </w:pPr>
    <w:rPr>
      <w:rFonts w:ascii="Times New Roman" w:eastAsia="SimSun" w:hAnsi="Times New Roman"/>
      <w:b/>
      <w:color w:val="000000"/>
      <w:sz w:val="24"/>
      <w:szCs w:val="26"/>
    </w:rPr>
  </w:style>
  <w:style w:type="paragraph" w:styleId="Heading3">
    <w:name w:val="heading 3"/>
    <w:basedOn w:val="Normal"/>
    <w:next w:val="Normal"/>
    <w:link w:val="Heading3Char"/>
    <w:uiPriority w:val="9"/>
    <w:unhideWhenUsed/>
    <w:qFormat/>
    <w:pPr>
      <w:keepNext/>
      <w:keepLines/>
      <w:spacing w:before="280" w:after="240"/>
      <w:outlineLvl w:val="2"/>
    </w:pPr>
    <w:rPr>
      <w:rFonts w:ascii="Times New Roman" w:eastAsia="SimSun" w:hAnsi="Times New Roman"/>
      <w:b/>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imes New Roman" w:eastAsia="SimSun" w:hAnsi="Times New Roman"/>
      <w:b/>
      <w:color w:val="000000"/>
      <w:sz w:val="24"/>
      <w:szCs w:val="26"/>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rPr>
      <w:color w:val="605E5C"/>
      <w:shd w:val="clear" w:color="auto" w:fill="E1DFDD"/>
    </w:rPr>
  </w:style>
  <w:style w:type="table" w:customStyle="1" w:styleId="PlainTable41">
    <w:name w:val="Plain Table 41"/>
    <w:basedOn w:val="TableNormal"/>
    <w:uiPriority w:val="4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customStyle="1" w:styleId="UnresolvedMention3">
    <w:name w:val="Unresolved Mention3"/>
    <w:basedOn w:val="DefaultParagraphFont"/>
    <w:uiPriority w:val="99"/>
    <w:rPr>
      <w:color w:val="605E5C"/>
      <w:shd w:val="clear" w:color="auto" w:fill="E1DFDD"/>
    </w:rPr>
  </w:style>
  <w:style w:type="character" w:styleId="FollowedHyperlink">
    <w:name w:val="FollowedHyperlink"/>
    <w:basedOn w:val="DefaultParagraphFont"/>
    <w:uiPriority w:val="99"/>
    <w:rPr>
      <w:color w:val="800080"/>
      <w:u w:val="single"/>
    </w:rPr>
  </w:style>
  <w:style w:type="character" w:customStyle="1" w:styleId="Heading1Char">
    <w:name w:val="Heading 1 Char"/>
    <w:basedOn w:val="DefaultParagraphFont"/>
    <w:link w:val="Heading1"/>
    <w:uiPriority w:val="9"/>
    <w:rPr>
      <w:rFonts w:ascii="Times New Roman" w:eastAsia="SimSun" w:hAnsi="Times New Roman" w:cs="SimSun"/>
      <w:b/>
      <w:color w:val="000000"/>
      <w:sz w:val="24"/>
      <w:szCs w:val="32"/>
    </w:rPr>
  </w:style>
  <w:style w:type="character" w:customStyle="1" w:styleId="Heading3Char">
    <w:name w:val="Heading 3 Char"/>
    <w:basedOn w:val="DefaultParagraphFont"/>
    <w:link w:val="Heading3"/>
    <w:uiPriority w:val="9"/>
    <w:rPr>
      <w:rFonts w:ascii="Times New Roman" w:eastAsia="SimSun" w:hAnsi="Times New Roman" w:cs="SimSun"/>
      <w:b/>
      <w:color w:val="000000"/>
      <w:sz w:val="24"/>
      <w:szCs w:val="24"/>
    </w:rPr>
  </w:style>
  <w:style w:type="paragraph" w:styleId="TOCHeading">
    <w:name w:val="TOC Heading"/>
    <w:basedOn w:val="Heading1"/>
    <w:next w:val="Normal"/>
    <w:uiPriority w:val="39"/>
    <w:qFormat/>
    <w:pPr>
      <w:spacing w:before="240" w:after="0"/>
      <w:outlineLvl w:val="9"/>
    </w:pPr>
    <w:rPr>
      <w:rFonts w:ascii="Cambria" w:hAnsi="Cambria"/>
      <w:b w:val="0"/>
      <w:color w:val="365F91"/>
      <w:sz w:val="32"/>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paragraph" w:styleId="TOC4">
    <w:name w:val="toc 4"/>
    <w:basedOn w:val="Normal"/>
    <w:next w:val="Normal"/>
    <w:uiPriority w:val="39"/>
    <w:pPr>
      <w:spacing w:after="100"/>
      <w:ind w:left="660"/>
    </w:pPr>
    <w:rPr>
      <w:rFonts w:eastAsia="SimSun"/>
    </w:rPr>
  </w:style>
  <w:style w:type="paragraph" w:styleId="TOC5">
    <w:name w:val="toc 5"/>
    <w:basedOn w:val="Normal"/>
    <w:next w:val="Normal"/>
    <w:uiPriority w:val="39"/>
    <w:pPr>
      <w:spacing w:after="100"/>
      <w:ind w:left="880"/>
    </w:pPr>
    <w:rPr>
      <w:rFonts w:eastAsia="SimSun"/>
    </w:rPr>
  </w:style>
  <w:style w:type="paragraph" w:styleId="TOC6">
    <w:name w:val="toc 6"/>
    <w:basedOn w:val="Normal"/>
    <w:next w:val="Normal"/>
    <w:uiPriority w:val="39"/>
    <w:pPr>
      <w:spacing w:after="100"/>
      <w:ind w:left="1100"/>
    </w:pPr>
    <w:rPr>
      <w:rFonts w:eastAsia="SimSun"/>
    </w:rPr>
  </w:style>
  <w:style w:type="paragraph" w:styleId="TOC7">
    <w:name w:val="toc 7"/>
    <w:basedOn w:val="Normal"/>
    <w:next w:val="Normal"/>
    <w:uiPriority w:val="39"/>
    <w:pPr>
      <w:spacing w:after="100"/>
      <w:ind w:left="1320"/>
    </w:pPr>
    <w:rPr>
      <w:rFonts w:eastAsia="SimSun"/>
    </w:rPr>
  </w:style>
  <w:style w:type="paragraph" w:styleId="TOC8">
    <w:name w:val="toc 8"/>
    <w:basedOn w:val="Normal"/>
    <w:next w:val="Normal"/>
    <w:uiPriority w:val="39"/>
    <w:pPr>
      <w:spacing w:after="100"/>
      <w:ind w:left="1540"/>
    </w:pPr>
    <w:rPr>
      <w:rFonts w:eastAsia="SimSun"/>
    </w:rPr>
  </w:style>
  <w:style w:type="paragraph" w:styleId="TOC9">
    <w:name w:val="toc 9"/>
    <w:basedOn w:val="Normal"/>
    <w:next w:val="Normal"/>
    <w:uiPriority w:val="39"/>
    <w:pPr>
      <w:spacing w:after="100"/>
      <w:ind w:left="1760"/>
    </w:pPr>
    <w:rPr>
      <w:rFonts w:eastAsia="SimSun"/>
    </w:rPr>
  </w:style>
  <w:style w:type="paragraph" w:styleId="Caption">
    <w:name w:val="caption"/>
    <w:basedOn w:val="Normal"/>
    <w:next w:val="Normal"/>
    <w:uiPriority w:val="35"/>
    <w:qFormat/>
    <w:pPr>
      <w:spacing w:after="200" w:line="240" w:lineRule="auto"/>
    </w:pPr>
    <w:rPr>
      <w:i/>
      <w:iCs/>
      <w:color w:val="1F497D"/>
      <w:sz w:val="18"/>
      <w:szCs w:val="18"/>
    </w:rPr>
  </w:style>
  <w:style w:type="paragraph" w:styleId="TableofFigures">
    <w:name w:val="table of figures"/>
    <w:basedOn w:val="Normal"/>
    <w:next w:val="Normal"/>
    <w:uiPriority w:val="99"/>
    <w:pPr>
      <w:spacing w:after="0"/>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NoSpacing">
    <w:name w:val="No Spacing"/>
    <w:link w:val="NoSpacingChar"/>
    <w:uiPriority w:val="1"/>
    <w:qFormat/>
    <w:pPr>
      <w:spacing w:after="0" w:line="240" w:lineRule="auto"/>
    </w:pPr>
    <w:rPr>
      <w:rFonts w:eastAsia="SimSun"/>
    </w:rPr>
  </w:style>
  <w:style w:type="character" w:customStyle="1" w:styleId="NoSpacingChar">
    <w:name w:val="No Spacing Char"/>
    <w:basedOn w:val="DefaultParagraphFont"/>
    <w:link w:val="NoSpacing"/>
    <w:uiPriority w:val="1"/>
    <w:rPr>
      <w:rFonts w:ascii="Calibri" w:eastAsia="SimSun" w:hAnsi="Calibri" w:cs="SimSun"/>
    </w:rPr>
  </w:style>
  <w:style w:type="paragraph" w:styleId="Title">
    <w:name w:val="Title"/>
    <w:basedOn w:val="Normal"/>
    <w:next w:val="Normal"/>
    <w:link w:val="TitleChar"/>
    <w:uiPriority w:val="10"/>
    <w:qFormat/>
    <w:pPr>
      <w:spacing w:after="0" w:line="216" w:lineRule="auto"/>
      <w:contextualSpacing/>
    </w:pPr>
    <w:rPr>
      <w:rFonts w:ascii="Cambria" w:eastAsia="SimSun" w:hAnsi="Cambria"/>
      <w:color w:val="404040"/>
      <w:spacing w:val="-10"/>
      <w:kern w:val="28"/>
      <w:sz w:val="56"/>
      <w:szCs w:val="56"/>
    </w:rPr>
  </w:style>
  <w:style w:type="character" w:customStyle="1" w:styleId="TitleChar">
    <w:name w:val="Title Char"/>
    <w:basedOn w:val="DefaultParagraphFont"/>
    <w:link w:val="Title"/>
    <w:uiPriority w:val="10"/>
    <w:rPr>
      <w:rFonts w:ascii="Cambria" w:eastAsia="SimSun" w:hAnsi="Cambria" w:cs="SimSun"/>
      <w:color w:val="404040"/>
      <w:spacing w:val="-10"/>
      <w:kern w:val="28"/>
      <w:sz w:val="56"/>
      <w:szCs w:val="56"/>
    </w:rPr>
  </w:style>
  <w:style w:type="paragraph" w:styleId="Subtitle">
    <w:name w:val="Subtitle"/>
    <w:basedOn w:val="Normal"/>
    <w:next w:val="Normal"/>
    <w:link w:val="SubtitleChar"/>
    <w:uiPriority w:val="11"/>
    <w:qFormat/>
    <w:pPr>
      <w:numPr>
        <w:ilvl w:val="1"/>
      </w:numPr>
    </w:pPr>
    <w:rPr>
      <w:rFonts w:eastAsia="SimSun" w:cs="Times New Roman"/>
      <w:color w:val="5A5A5A"/>
      <w:spacing w:val="15"/>
    </w:rPr>
  </w:style>
  <w:style w:type="character" w:customStyle="1" w:styleId="SubtitleChar">
    <w:name w:val="Subtitle Char"/>
    <w:basedOn w:val="DefaultParagraphFont"/>
    <w:link w:val="Subtitle"/>
    <w:uiPriority w:val="11"/>
    <w:rPr>
      <w:rFonts w:ascii="Calibri" w:eastAsia="SimSun" w:hAnsi="Calibri" w:cs="Times New Roman"/>
      <w:color w:val="5A5A5A"/>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hyperlink" Target="https://journal.unisnu.ac.id/jmer/article/view/5" TargetMode="External"/><Relationship Id="rId26" Type="http://schemas.openxmlformats.org/officeDocument/2006/relationships/hyperlink" Target="http://eprints.dinus.ac.id/23695/1/The_Influence_of_Brand_Image%2C_Design%2C_Feature%2C_and_Price_on_Purchasing_Decision_of_Apple_iOS_Smartphone_in_Surakarta%2C_Indonesia.pdf" TargetMode="External"/><Relationship Id="rId39" Type="http://schemas.openxmlformats.org/officeDocument/2006/relationships/hyperlink" Target="https://ieeexplore.ieee.org/abstract/document/5560598" TargetMode="External"/><Relationship Id="rId21" Type="http://schemas.openxmlformats.org/officeDocument/2006/relationships/hyperlink" Target="https://dl.acm.org/doi/abs/10.1145/2470654.2481364" TargetMode="External"/><Relationship Id="rId34" Type="http://schemas.openxmlformats.org/officeDocument/2006/relationships/hyperlink" Target="https://is.muni.cz/th/zc99j/?lang=en" TargetMode="External"/><Relationship Id="rId42" Type="http://schemas.openxmlformats.org/officeDocument/2006/relationships/hyperlink" Target="https://doi.org/10.14707/ajbr.200080" TargetMode="External"/><Relationship Id="rId47" Type="http://schemas.openxmlformats.org/officeDocument/2006/relationships/hyperlink" Target="https://doi.org/10.1016/j.techsoc.2020.101339" TargetMode="External"/><Relationship Id="rId50" Type="http://schemas.openxmlformats.org/officeDocument/2006/relationships/hyperlink" Target="https://doi.org/10.1016/j.jretconser.2007.04.001" TargetMode="External"/><Relationship Id="rId55" Type="http://schemas.openxmlformats.org/officeDocument/2006/relationships/hyperlink" Target="https://doi.org/10.1002/smj.4250050207" TargetMode="External"/><Relationship Id="rId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chart" Target="charts/chart10.xml"/><Relationship Id="rId29" Type="http://schemas.openxmlformats.org/officeDocument/2006/relationships/hyperlink" Target="https://doi.org/10.1016/j.jbusres.2020.09.029" TargetMode="External"/><Relationship Id="rId11" Type="http://schemas.openxmlformats.org/officeDocument/2006/relationships/chart" Target="charts/chart5.xml"/><Relationship Id="rId24" Type="http://schemas.openxmlformats.org/officeDocument/2006/relationships/hyperlink" Target="https://www.voced.edu.au/content/ngv:78672" TargetMode="External"/><Relationship Id="rId32" Type="http://schemas.openxmlformats.org/officeDocument/2006/relationships/hyperlink" Target="https://www.tandfonline.com/doi/abs/10.1080/03091902.2016.1264491" TargetMode="External"/><Relationship Id="rId37" Type="http://schemas.openxmlformats.org/officeDocument/2006/relationships/hyperlink" Target="https://www.emerald.com/insight/content/doi/10.1108/OIR-03-2015-0068/full/html" TargetMode="External"/><Relationship Id="rId40" Type="http://schemas.openxmlformats.org/officeDocument/2006/relationships/hyperlink" Target="https://journals.sagepub.com/doi/abs/10.1177/20438869241241086" TargetMode="External"/><Relationship Id="rId45" Type="http://schemas.openxmlformats.org/officeDocument/2006/relationships/hyperlink" Target="https://images.samsung.com/is/content/samsung/assets/global/ir/docs/2021_con_quarter04_all.pdf" TargetMode="External"/><Relationship Id="rId53" Type="http://schemas.openxmlformats.org/officeDocument/2006/relationships/hyperlink" Target="https://doi.org/10.1016/j.bushor.2005.04.003" TargetMode="External"/><Relationship Id="rId58" Type="http://schemas.openxmlformats.org/officeDocument/2006/relationships/hyperlink" Target="https://doi.org/10.1016/j.chb.2014.10.050" TargetMode="External"/><Relationship Id="rId5" Type="http://schemas.openxmlformats.org/officeDocument/2006/relationships/webSettings" Target="webSettings.xml"/><Relationship Id="rId19" Type="http://schemas.openxmlformats.org/officeDocument/2006/relationships/hyperlink" Target="https://www.ceeol.com/search/article-detail?id=681413" TargetMode="Externa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journals.physiology.org/doi/abs/10.1152/jn.1993.70.1.64" TargetMode="External"/><Relationship Id="rId27" Type="http://schemas.openxmlformats.org/officeDocument/2006/relationships/hyperlink" Target="https://repositorio.comillas.edu/xmlui/handle/11531/47135" TargetMode="External"/><Relationship Id="rId30" Type="http://schemas.openxmlformats.org/officeDocument/2006/relationships/hyperlink" Target="https://academic.oup.com/jcr/article-abstract/24/4/343/1797962?login=false" TargetMode="External"/><Relationship Id="rId35" Type="http://schemas.openxmlformats.org/officeDocument/2006/relationships/hyperlink" Target="https://www.sciencedirect.com/science/article/abs/pii/S0007681312000638" TargetMode="External"/><Relationship Id="rId43" Type="http://schemas.openxmlformats.org/officeDocument/2006/relationships/hyperlink" Target="https://www.emerald.com/insight/content/doi/10.1108/JIMA-07-2018-0123/full/html" TargetMode="External"/><Relationship Id="rId48" Type="http://schemas.openxmlformats.org/officeDocument/2006/relationships/hyperlink" Target="https://www.modul.ac.at/uploads/files/Theses/Bachelor/Undergrad_2018/BSC_2018/Thesis_1521015_SCHMIDT__Orsolya_no_sig.pdf" TargetMode="External"/><Relationship Id="rId56" Type="http://schemas.openxmlformats.org/officeDocument/2006/relationships/hyperlink" Target="https://doi.org/10.1177/0092070300282002" TargetMode="External"/><Relationship Id="rId8" Type="http://schemas.openxmlformats.org/officeDocument/2006/relationships/chart" Target="charts/chart2.xml"/><Relationship Id="rId51" Type="http://schemas.openxmlformats.org/officeDocument/2006/relationships/hyperlink" Target="https://doi.org/10.1509/jm.11.0403" TargetMode="External"/><Relationship Id="rId3" Type="http://schemas.openxmlformats.org/officeDocument/2006/relationships/styles" Target="styles.xml"/><Relationship Id="rId12" Type="http://schemas.openxmlformats.org/officeDocument/2006/relationships/chart" Target="charts/chart6.xml"/><Relationship Id="rId17" Type="http://schemas.openxmlformats.org/officeDocument/2006/relationships/chart" Target="charts/chart11.xml"/><Relationship Id="rId25" Type="http://schemas.openxmlformats.org/officeDocument/2006/relationships/hyperlink" Target="https://doi.org/10.1509/jmkg.65.2.81.18255" TargetMode="External"/><Relationship Id="rId33" Type="http://schemas.openxmlformats.org/officeDocument/2006/relationships/hyperlink" Target="https://doi.org/10.1016/j.jbusres.2011.02.001" TargetMode="External"/><Relationship Id="rId38" Type="http://schemas.openxmlformats.org/officeDocument/2006/relationships/hyperlink" Target="https://journals.sagepub.com/doi/abs/10.1016/j.intmar.2013.09.002" TargetMode="External"/><Relationship Id="rId46" Type="http://schemas.openxmlformats.org/officeDocument/2006/relationships/hyperlink" Target="https://ijrar.org/papers/IJRAR1904060.pdf" TargetMode="External"/><Relationship Id="rId59" Type="http://schemas.openxmlformats.org/officeDocument/2006/relationships/fontTable" Target="fontTable.xml"/><Relationship Id="rId20" Type="http://schemas.openxmlformats.org/officeDocument/2006/relationships/hyperlink" Target="https://dergipark.org.tr/en/download/article-file/3530701" TargetMode="External"/><Relationship Id="rId41" Type="http://schemas.openxmlformats.org/officeDocument/2006/relationships/hyperlink" Target="https://doi.org/10.1057/palgrave.bm.2540013" TargetMode="External"/><Relationship Id="rId54" Type="http://schemas.openxmlformats.org/officeDocument/2006/relationships/hyperlink" Target="https://doi.org/10.1016/j.jretai.2015.01.002"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chart" Target="charts/chart9.xml"/><Relationship Id="rId23" Type="http://schemas.openxmlformats.org/officeDocument/2006/relationships/hyperlink" Target="https://dl.acm.org/doi/abs/10.1145/2628363.2628377" TargetMode="External"/><Relationship Id="rId28" Type="http://schemas.openxmlformats.org/officeDocument/2006/relationships/hyperlink" Target="https://www.jackiecurran.com/s/Curran-Apple-Samsung-Brand-Paper-5lkk.pdf" TargetMode="External"/><Relationship Id="rId36" Type="http://schemas.openxmlformats.org/officeDocument/2006/relationships/hyperlink" Target="https://iiste.org/Journals/index.php/JMCR/article/view/58919" TargetMode="External"/><Relationship Id="rId49" Type="http://schemas.openxmlformats.org/officeDocument/2006/relationships/hyperlink" Target="https://www.modul.ac.at/uploads/files/Theses/Bachelor/Undergrad_2018/BSC_2018/Thesis_1521015_SCHMIDT__Orsolya_no_sig.pdf" TargetMode="External"/><Relationship Id="rId57" Type="http://schemas.openxmlformats.org/officeDocument/2006/relationships/hyperlink" Target="https://doi.org/10.4236/ojbm.2015.31006" TargetMode="External"/><Relationship Id="rId10" Type="http://schemas.openxmlformats.org/officeDocument/2006/relationships/chart" Target="charts/chart4.xml"/><Relationship Id="rId31" Type="http://schemas.openxmlformats.org/officeDocument/2006/relationships/hyperlink" Target="https://journals.sagepub.com/doi/abs/10.1016/j.intmar.2013.12.002" TargetMode="External"/><Relationship Id="rId44" Type="http://schemas.openxmlformats.org/officeDocument/2006/relationships/hyperlink" Target="https://doi.org/10.1016/j.jbusres.2011.07.024" TargetMode="External"/><Relationship Id="rId52" Type="http://schemas.openxmlformats.org/officeDocument/2006/relationships/hyperlink" Target="https://doi.org/10.1016/j.jbusres.2017.06.002" TargetMode="External"/><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C:/Users/PMLS/Downloads/Charts%20file.xlsx" TargetMode="Externa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3.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4.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5.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6.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7.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8.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 of Participants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pieChart>
        <c:varyColors val="1"/>
        <c:ser>
          <c:idx val="0"/>
          <c:order val="0"/>
          <c:tx>
            <c:strRef>
              <c:f>'[Charts file.xlsx]Gender'!$B$1</c:f>
              <c:strCache>
                <c:ptCount val="1"/>
                <c:pt idx="0">
                  <c:v>Number of Responses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197-4715-B0F4-48C1CFA7F63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197-4715-B0F4-48C1CFA7F63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197-4715-B0F4-48C1CFA7F63D}"/>
              </c:ext>
            </c:extLst>
          </c:dPt>
          <c:dLbls>
            <c:dLbl>
              <c:idx val="0"/>
              <c:tx>
                <c:rich>
                  <a:bodyPr/>
                  <a:lstStyle/>
                  <a:p>
                    <a:fld id="{C1430C8A-4E1C-4353-AE4C-F6A5C044B652}" type="PERCENTAGE">
                      <a:rPr lang="en-US" baseline="0">
                        <a:solidFill>
                          <a:schemeClr val="tx1"/>
                        </a:solidFill>
                      </a:rPr>
                      <a:pPr/>
                      <a:t>[PERCENTAGE]</a:t>
                    </a:fld>
                    <a:endParaRPr lang="en-PK"/>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3197-4715-B0F4-48C1CFA7F63D}"/>
                </c:ext>
              </c:extLst>
            </c:dLbl>
            <c:dLbl>
              <c:idx val="1"/>
              <c:tx>
                <c:rich>
                  <a:bodyPr/>
                  <a:lstStyle/>
                  <a:p>
                    <a:fld id="{D0D73BBD-EEFC-440D-8E84-2431520D7E80}" type="PERCENTAGE">
                      <a:rPr lang="en-US" baseline="0">
                        <a:solidFill>
                          <a:schemeClr val="tx1"/>
                        </a:solidFill>
                      </a:rPr>
                      <a:pPr/>
                      <a:t>[PERCENTAGE]</a:t>
                    </a:fld>
                    <a:endParaRPr lang="en-PK"/>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3197-4715-B0F4-48C1CFA7F63D}"/>
                </c:ext>
              </c:extLst>
            </c:dLbl>
            <c:dLbl>
              <c:idx val="2"/>
              <c:tx>
                <c:rich>
                  <a:bodyPr/>
                  <a:lstStyle/>
                  <a:p>
                    <a:fld id="{6E91130C-B961-4E99-A0AC-D752A2E4E2D5}" type="PERCENTAGE">
                      <a:rPr lang="en-US" baseline="0">
                        <a:solidFill>
                          <a:schemeClr val="tx1"/>
                        </a:solidFill>
                      </a:rPr>
                      <a:pPr/>
                      <a:t>[PERCENTAGE]</a:t>
                    </a:fld>
                    <a:endParaRPr lang="en-PK"/>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3197-4715-B0F4-48C1CFA7F63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PK"/>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'[Charts file.xlsx]Gender'!$A$2:$A$4</c:f>
              <c:strCache>
                <c:ptCount val="3"/>
                <c:pt idx="0">
                  <c:v>Male</c:v>
                </c:pt>
                <c:pt idx="1">
                  <c:v>Female</c:v>
                </c:pt>
                <c:pt idx="2">
                  <c:v>Non-binary/Other</c:v>
                </c:pt>
              </c:strCache>
            </c:strRef>
          </c:cat>
          <c:val>
            <c:numRef>
              <c:f>'[Charts file.xlsx]Gender'!$B$2:$B$4</c:f>
              <c:numCache>
                <c:formatCode>General</c:formatCode>
                <c:ptCount val="3"/>
                <c:pt idx="0">
                  <c:v>22</c:v>
                </c:pt>
                <c:pt idx="1">
                  <c:v>25</c:v>
                </c:pt>
                <c:pt idx="2">
                  <c:v>3</c:v>
                </c:pt>
              </c:numCache>
            </c:numRef>
          </c:val>
          <c:extLst>
            <c:ext xmlns:c16="http://schemas.microsoft.com/office/drawing/2014/chart" uri="{C3380CC4-5D6E-409C-BE32-E72D297353CC}">
              <c16:uniqueId val="{00000006-3197-4715-B0F4-48C1CFA7F63D}"/>
            </c:ext>
          </c:extLst>
        </c:ser>
        <c:ser>
          <c:idx val="1"/>
          <c:order val="1"/>
          <c:tx>
            <c:strRef>
              <c:f>'[Charts file.xlsx]Gender'!$C$1</c:f>
              <c:strCache>
                <c:ptCount val="1"/>
                <c:pt idx="0">
                  <c:v>Percent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8-3197-4715-B0F4-48C1CFA7F63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3197-4715-B0F4-48C1CFA7F63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3197-4715-B0F4-48C1CFA7F63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PK"/>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'[Charts file.xlsx]Gender'!$A$2:$A$4</c:f>
              <c:strCache>
                <c:ptCount val="3"/>
                <c:pt idx="0">
                  <c:v>Male</c:v>
                </c:pt>
                <c:pt idx="1">
                  <c:v>Female</c:v>
                </c:pt>
                <c:pt idx="2">
                  <c:v>Non-binary/Other</c:v>
                </c:pt>
              </c:strCache>
            </c:strRef>
          </c:cat>
          <c:val>
            <c:numRef>
              <c:f>'[Charts file.xlsx]Gender'!$C$2:$C$4</c:f>
              <c:numCache>
                <c:formatCode>0%</c:formatCode>
                <c:ptCount val="3"/>
                <c:pt idx="0">
                  <c:v>0.44</c:v>
                </c:pt>
                <c:pt idx="1">
                  <c:v>0.5</c:v>
                </c:pt>
                <c:pt idx="2">
                  <c:v>0.06</c:v>
                </c:pt>
              </c:numCache>
            </c:numRef>
          </c:val>
          <c:extLst>
            <c:ext xmlns:c16="http://schemas.microsoft.com/office/drawing/2014/chart" uri="{C3380CC4-5D6E-409C-BE32-E72D297353CC}">
              <c16:uniqueId val="{0000000D-3197-4715-B0F4-48C1CFA7F63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Qualification and Participants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barChart>
        <c:barDir val="col"/>
        <c:grouping val="clustered"/>
        <c:varyColors val="0"/>
        <c:ser>
          <c:idx val="0"/>
          <c:order val="0"/>
          <c:tx>
            <c:strRef>
              <c:f>'Qualification and Participants'!$B$1</c:f>
              <c:strCache>
                <c:ptCount val="1"/>
                <c:pt idx="0">
                  <c:v>Very Poor</c:v>
                </c:pt>
              </c:strCache>
            </c:strRef>
          </c:tx>
          <c:spPr>
            <a:solidFill>
              <a:schemeClr val="accent1"/>
            </a:solidFill>
            <a:ln>
              <a:noFill/>
            </a:ln>
            <a:effectLst/>
          </c:spPr>
          <c:invertIfNegative val="0"/>
          <c:cat>
            <c:strRef>
              <c:f>'Qualification and Participants'!$A$2:$A$5</c:f>
              <c:strCache>
                <c:ptCount val="4"/>
                <c:pt idx="0">
                  <c:v>High School</c:v>
                </c:pt>
                <c:pt idx="1">
                  <c:v>Bachelor's Degree</c:v>
                </c:pt>
                <c:pt idx="2">
                  <c:v>Master's Degree</c:v>
                </c:pt>
                <c:pt idx="3">
                  <c:v>PhD or Higher</c:v>
                </c:pt>
              </c:strCache>
            </c:strRef>
          </c:cat>
          <c:val>
            <c:numRef>
              <c:f>'Qualification and Participants'!$B$2:$B$5</c:f>
              <c:numCache>
                <c:formatCode>General</c:formatCode>
                <c:ptCount val="4"/>
                <c:pt idx="0">
                  <c:v>3</c:v>
                </c:pt>
                <c:pt idx="1">
                  <c:v>0</c:v>
                </c:pt>
                <c:pt idx="2">
                  <c:v>0</c:v>
                </c:pt>
                <c:pt idx="3">
                  <c:v>0</c:v>
                </c:pt>
              </c:numCache>
            </c:numRef>
          </c:val>
          <c:extLst>
            <c:ext xmlns:c16="http://schemas.microsoft.com/office/drawing/2014/chart" uri="{C3380CC4-5D6E-409C-BE32-E72D297353CC}">
              <c16:uniqueId val="{00000000-AB53-4B7C-811A-5301A28E7E09}"/>
            </c:ext>
          </c:extLst>
        </c:ser>
        <c:ser>
          <c:idx val="2"/>
          <c:order val="2"/>
          <c:tx>
            <c:strRef>
              <c:f>'Qualification and Participants'!$D$1</c:f>
              <c:strCache>
                <c:ptCount val="1"/>
                <c:pt idx="0">
                  <c:v>Poor</c:v>
                </c:pt>
              </c:strCache>
            </c:strRef>
          </c:tx>
          <c:spPr>
            <a:solidFill>
              <a:schemeClr val="accent3"/>
            </a:solidFill>
            <a:ln>
              <a:noFill/>
            </a:ln>
            <a:effectLst/>
          </c:spPr>
          <c:invertIfNegative val="0"/>
          <c:cat>
            <c:strRef>
              <c:f>'Qualification and Participants'!$A$2:$A$5</c:f>
              <c:strCache>
                <c:ptCount val="4"/>
                <c:pt idx="0">
                  <c:v>High School</c:v>
                </c:pt>
                <c:pt idx="1">
                  <c:v>Bachelor's Degree</c:v>
                </c:pt>
                <c:pt idx="2">
                  <c:v>Master's Degree</c:v>
                </c:pt>
                <c:pt idx="3">
                  <c:v>PhD or Higher</c:v>
                </c:pt>
              </c:strCache>
            </c:strRef>
          </c:cat>
          <c:val>
            <c:numRef>
              <c:f>'Qualification and Participants'!$D$2:$D$5</c:f>
              <c:numCache>
                <c:formatCode>General</c:formatCode>
                <c:ptCount val="4"/>
                <c:pt idx="0">
                  <c:v>5</c:v>
                </c:pt>
                <c:pt idx="1">
                  <c:v>4</c:v>
                </c:pt>
                <c:pt idx="2">
                  <c:v>0</c:v>
                </c:pt>
                <c:pt idx="3">
                  <c:v>0</c:v>
                </c:pt>
              </c:numCache>
            </c:numRef>
          </c:val>
          <c:extLst>
            <c:ext xmlns:c16="http://schemas.microsoft.com/office/drawing/2014/chart" uri="{C3380CC4-5D6E-409C-BE32-E72D297353CC}">
              <c16:uniqueId val="{00000001-AB53-4B7C-811A-5301A28E7E09}"/>
            </c:ext>
          </c:extLst>
        </c:ser>
        <c:ser>
          <c:idx val="3"/>
          <c:order val="3"/>
          <c:tx>
            <c:strRef>
              <c:f>'Qualification and Participants'!$E$1</c:f>
              <c:strCache>
                <c:ptCount val="1"/>
                <c:pt idx="0">
                  <c:v>Satisfactory </c:v>
                </c:pt>
              </c:strCache>
            </c:strRef>
          </c:tx>
          <c:spPr>
            <a:solidFill>
              <a:schemeClr val="accent4"/>
            </a:solidFill>
            <a:ln>
              <a:noFill/>
            </a:ln>
            <a:effectLst/>
          </c:spPr>
          <c:invertIfNegative val="0"/>
          <c:cat>
            <c:strRef>
              <c:f>'Qualification and Participants'!$A$2:$A$5</c:f>
              <c:strCache>
                <c:ptCount val="4"/>
                <c:pt idx="0">
                  <c:v>High School</c:v>
                </c:pt>
                <c:pt idx="1">
                  <c:v>Bachelor's Degree</c:v>
                </c:pt>
                <c:pt idx="2">
                  <c:v>Master's Degree</c:v>
                </c:pt>
                <c:pt idx="3">
                  <c:v>PhD or Higher</c:v>
                </c:pt>
              </c:strCache>
            </c:strRef>
          </c:cat>
          <c:val>
            <c:numRef>
              <c:f>'Qualification and Participants'!$E$2:$E$5</c:f>
              <c:numCache>
                <c:formatCode>General</c:formatCode>
                <c:ptCount val="4"/>
                <c:pt idx="0">
                  <c:v>10</c:v>
                </c:pt>
                <c:pt idx="1">
                  <c:v>8</c:v>
                </c:pt>
                <c:pt idx="2">
                  <c:v>2</c:v>
                </c:pt>
                <c:pt idx="3">
                  <c:v>0</c:v>
                </c:pt>
              </c:numCache>
            </c:numRef>
          </c:val>
          <c:extLst>
            <c:ext xmlns:c16="http://schemas.microsoft.com/office/drawing/2014/chart" uri="{C3380CC4-5D6E-409C-BE32-E72D297353CC}">
              <c16:uniqueId val="{00000002-AB53-4B7C-811A-5301A28E7E09}"/>
            </c:ext>
          </c:extLst>
        </c:ser>
        <c:ser>
          <c:idx val="4"/>
          <c:order val="4"/>
          <c:tx>
            <c:strRef>
              <c:f>'Qualification and Participants'!$F$1</c:f>
              <c:strCache>
                <c:ptCount val="1"/>
                <c:pt idx="0">
                  <c:v>Good </c:v>
                </c:pt>
              </c:strCache>
            </c:strRef>
          </c:tx>
          <c:spPr>
            <a:solidFill>
              <a:schemeClr val="accent5"/>
            </a:solidFill>
            <a:ln>
              <a:noFill/>
            </a:ln>
            <a:effectLst/>
          </c:spPr>
          <c:invertIfNegative val="0"/>
          <c:cat>
            <c:strRef>
              <c:f>'Qualification and Participants'!$A$2:$A$5</c:f>
              <c:strCache>
                <c:ptCount val="4"/>
                <c:pt idx="0">
                  <c:v>High School</c:v>
                </c:pt>
                <c:pt idx="1">
                  <c:v>Bachelor's Degree</c:v>
                </c:pt>
                <c:pt idx="2">
                  <c:v>Master's Degree</c:v>
                </c:pt>
                <c:pt idx="3">
                  <c:v>PhD or Higher</c:v>
                </c:pt>
              </c:strCache>
            </c:strRef>
          </c:cat>
          <c:val>
            <c:numRef>
              <c:f>'Qualification and Participants'!$F$2:$F$5</c:f>
              <c:numCache>
                <c:formatCode>General</c:formatCode>
                <c:ptCount val="4"/>
                <c:pt idx="0">
                  <c:v>2</c:v>
                </c:pt>
                <c:pt idx="1">
                  <c:v>15</c:v>
                </c:pt>
                <c:pt idx="2">
                  <c:v>18</c:v>
                </c:pt>
                <c:pt idx="3">
                  <c:v>5</c:v>
                </c:pt>
              </c:numCache>
            </c:numRef>
          </c:val>
          <c:extLst>
            <c:ext xmlns:c16="http://schemas.microsoft.com/office/drawing/2014/chart" uri="{C3380CC4-5D6E-409C-BE32-E72D297353CC}">
              <c16:uniqueId val="{00000003-AB53-4B7C-811A-5301A28E7E09}"/>
            </c:ext>
          </c:extLst>
        </c:ser>
        <c:ser>
          <c:idx val="5"/>
          <c:order val="5"/>
          <c:tx>
            <c:strRef>
              <c:f>'Qualification and Participants'!$G$1</c:f>
              <c:strCache>
                <c:ptCount val="1"/>
                <c:pt idx="0">
                  <c:v>Very Good </c:v>
                </c:pt>
              </c:strCache>
            </c:strRef>
          </c:tx>
          <c:spPr>
            <a:solidFill>
              <a:schemeClr val="accent6"/>
            </a:solidFill>
            <a:ln>
              <a:noFill/>
            </a:ln>
            <a:effectLst/>
          </c:spPr>
          <c:invertIfNegative val="0"/>
          <c:cat>
            <c:strRef>
              <c:f>'Qualification and Participants'!$A$2:$A$5</c:f>
              <c:strCache>
                <c:ptCount val="4"/>
                <c:pt idx="0">
                  <c:v>High School</c:v>
                </c:pt>
                <c:pt idx="1">
                  <c:v>Bachelor's Degree</c:v>
                </c:pt>
                <c:pt idx="2">
                  <c:v>Master's Degree</c:v>
                </c:pt>
                <c:pt idx="3">
                  <c:v>PhD or Higher</c:v>
                </c:pt>
              </c:strCache>
            </c:strRef>
          </c:cat>
          <c:val>
            <c:numRef>
              <c:f>'Qualification and Participants'!$G$2:$G$5</c:f>
              <c:numCache>
                <c:formatCode>General</c:formatCode>
                <c:ptCount val="4"/>
                <c:pt idx="0">
                  <c:v>0</c:v>
                </c:pt>
                <c:pt idx="1">
                  <c:v>23</c:v>
                </c:pt>
                <c:pt idx="2">
                  <c:v>20</c:v>
                </c:pt>
                <c:pt idx="3">
                  <c:v>5</c:v>
                </c:pt>
              </c:numCache>
            </c:numRef>
          </c:val>
          <c:extLst>
            <c:ext xmlns:c16="http://schemas.microsoft.com/office/drawing/2014/chart" uri="{C3380CC4-5D6E-409C-BE32-E72D297353CC}">
              <c16:uniqueId val="{00000004-AB53-4B7C-811A-5301A28E7E09}"/>
            </c:ext>
          </c:extLst>
        </c:ser>
        <c:dLbls>
          <c:showLegendKey val="0"/>
          <c:showVal val="0"/>
          <c:showCatName val="0"/>
          <c:showSerName val="0"/>
          <c:showPercent val="0"/>
          <c:showBubbleSize val="0"/>
        </c:dLbls>
        <c:gapWidth val="219"/>
        <c:overlap val="-27"/>
        <c:axId val="772480479"/>
        <c:axId val="772481311"/>
        <c:extLst>
          <c:ext xmlns:c15="http://schemas.microsoft.com/office/drawing/2012/chart" uri="{02D57815-91ED-43cb-92C2-25804820EDAC}">
            <c15:filteredBarSeries>
              <c15:ser>
                <c:idx val="1"/>
                <c:order val="1"/>
                <c:tx>
                  <c:strRef>
                    <c:extLst>
                      <c:ext uri="{02D57815-91ED-43cb-92C2-25804820EDAC}">
                        <c15:formulaRef>
                          <c15:sqref>'Qualification and Participants'!$C$1</c15:sqref>
                        </c15:formulaRef>
                      </c:ext>
                    </c:extLst>
                    <c:strCache>
                      <c:ptCount val="1"/>
                    </c:strCache>
                  </c:strRef>
                </c:tx>
                <c:spPr>
                  <a:solidFill>
                    <a:schemeClr val="accent2"/>
                  </a:solidFill>
                  <a:ln>
                    <a:noFill/>
                  </a:ln>
                  <a:effectLst/>
                </c:spPr>
                <c:invertIfNegative val="0"/>
                <c:cat>
                  <c:strRef>
                    <c:extLst>
                      <c:ext uri="{02D57815-91ED-43cb-92C2-25804820EDAC}">
                        <c15:formulaRef>
                          <c15:sqref>'Qualification and Participants'!$A$2:$A$5</c15:sqref>
                        </c15:formulaRef>
                      </c:ext>
                    </c:extLst>
                    <c:strCache>
                      <c:ptCount val="4"/>
                      <c:pt idx="0">
                        <c:v>High School</c:v>
                      </c:pt>
                      <c:pt idx="1">
                        <c:v>Bachelor's Degree</c:v>
                      </c:pt>
                      <c:pt idx="2">
                        <c:v>Master's Degree</c:v>
                      </c:pt>
                      <c:pt idx="3">
                        <c:v>PhD or Higher</c:v>
                      </c:pt>
                    </c:strCache>
                  </c:strRef>
                </c:cat>
                <c:val>
                  <c:numRef>
                    <c:extLst>
                      <c:ext uri="{02D57815-91ED-43cb-92C2-25804820EDAC}">
                        <c15:formulaRef>
                          <c15:sqref>'Qualification and Participants'!$C$2:$C$5</c15:sqref>
                        </c15:formulaRef>
                      </c:ext>
                    </c:extLst>
                    <c:numCache>
                      <c:formatCode>General</c:formatCode>
                      <c:ptCount val="4"/>
                    </c:numCache>
                  </c:numRef>
                </c:val>
                <c:extLst>
                  <c:ext xmlns:c16="http://schemas.microsoft.com/office/drawing/2014/chart" uri="{C3380CC4-5D6E-409C-BE32-E72D297353CC}">
                    <c16:uniqueId val="{00000005-AB53-4B7C-811A-5301A28E7E09}"/>
                  </c:ext>
                </c:extLst>
              </c15:ser>
            </c15:filteredBarSeries>
          </c:ext>
        </c:extLst>
      </c:barChart>
      <c:catAx>
        <c:axId val="7724804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72481311"/>
        <c:crosses val="autoZero"/>
        <c:auto val="1"/>
        <c:lblAlgn val="ctr"/>
        <c:lblOffset val="100"/>
        <c:noMultiLvlLbl val="0"/>
      </c:catAx>
      <c:valAx>
        <c:axId val="7724813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724804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baseline="0"/>
              <a:t>Familarity Level </a:t>
            </a:r>
            <a:endParaRPr lang="en-US" b="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barChart>
        <c:barDir val="col"/>
        <c:grouping val="clustered"/>
        <c:varyColors val="0"/>
        <c:ser>
          <c:idx val="0"/>
          <c:order val="0"/>
          <c:tx>
            <c:strRef>
              <c:f>'Familiarity Level'!$C$1</c:f>
              <c:strCache>
                <c:ptCount val="1"/>
                <c:pt idx="0">
                  <c:v>Average Satisfaction Rating</c:v>
                </c:pt>
              </c:strCache>
            </c:strRef>
          </c:tx>
          <c:spPr>
            <a:solidFill>
              <a:schemeClr val="accent1"/>
            </a:solidFill>
            <a:ln>
              <a:noFill/>
            </a:ln>
            <a:effectLst/>
          </c:spPr>
          <c:invertIfNegative val="0"/>
          <c:cat>
            <c:strRef>
              <c:f>'Familiarity Level'!$A$2:$A$5</c:f>
              <c:strCache>
                <c:ptCount val="4"/>
                <c:pt idx="0">
                  <c:v>Never Used</c:v>
                </c:pt>
                <c:pt idx="1">
                  <c:v>Used Occasionally</c:v>
                </c:pt>
                <c:pt idx="2">
                  <c:v>Regular User</c:v>
                </c:pt>
                <c:pt idx="3">
                  <c:v>Expert User</c:v>
                </c:pt>
              </c:strCache>
            </c:strRef>
          </c:cat>
          <c:val>
            <c:numRef>
              <c:f>'Familiarity Level'!$C$2:$C$5</c:f>
              <c:numCache>
                <c:formatCode>General</c:formatCode>
                <c:ptCount val="4"/>
                <c:pt idx="0">
                  <c:v>6.5</c:v>
                </c:pt>
                <c:pt idx="1">
                  <c:v>7.2</c:v>
                </c:pt>
                <c:pt idx="2">
                  <c:v>8.4</c:v>
                </c:pt>
                <c:pt idx="3">
                  <c:v>9</c:v>
                </c:pt>
              </c:numCache>
            </c:numRef>
          </c:val>
          <c:extLst>
            <c:ext xmlns:c16="http://schemas.microsoft.com/office/drawing/2014/chart" uri="{C3380CC4-5D6E-409C-BE32-E72D297353CC}">
              <c16:uniqueId val="{00000000-3AC4-489E-BA4D-6193439141AA}"/>
            </c:ext>
          </c:extLst>
        </c:ser>
        <c:ser>
          <c:idx val="1"/>
          <c:order val="1"/>
          <c:tx>
            <c:strRef>
              <c:f>'Familiarity Level'!$D$1</c:f>
              <c:strCache>
                <c:ptCount val="1"/>
                <c:pt idx="0">
                  <c:v>Number of Responses</c:v>
                </c:pt>
              </c:strCache>
            </c:strRef>
          </c:tx>
          <c:spPr>
            <a:solidFill>
              <a:schemeClr val="accent2"/>
            </a:solidFill>
            <a:ln>
              <a:noFill/>
            </a:ln>
            <a:effectLst/>
          </c:spPr>
          <c:invertIfNegative val="0"/>
          <c:cat>
            <c:strRef>
              <c:f>'Familiarity Level'!$A$2:$A$5</c:f>
              <c:strCache>
                <c:ptCount val="4"/>
                <c:pt idx="0">
                  <c:v>Never Used</c:v>
                </c:pt>
                <c:pt idx="1">
                  <c:v>Used Occasionally</c:v>
                </c:pt>
                <c:pt idx="2">
                  <c:v>Regular User</c:v>
                </c:pt>
                <c:pt idx="3">
                  <c:v>Expert User</c:v>
                </c:pt>
              </c:strCache>
            </c:strRef>
          </c:cat>
          <c:val>
            <c:numRef>
              <c:f>'Familiarity Level'!$D$2:$D$5</c:f>
              <c:numCache>
                <c:formatCode>General</c:formatCode>
                <c:ptCount val="4"/>
                <c:pt idx="0">
                  <c:v>5</c:v>
                </c:pt>
                <c:pt idx="1">
                  <c:v>15</c:v>
                </c:pt>
                <c:pt idx="2">
                  <c:v>20</c:v>
                </c:pt>
                <c:pt idx="3">
                  <c:v>10</c:v>
                </c:pt>
              </c:numCache>
            </c:numRef>
          </c:val>
          <c:extLst>
            <c:ext xmlns:c16="http://schemas.microsoft.com/office/drawing/2014/chart" uri="{C3380CC4-5D6E-409C-BE32-E72D297353CC}">
              <c16:uniqueId val="{00000001-3AC4-489E-BA4D-6193439141AA}"/>
            </c:ext>
          </c:extLst>
        </c:ser>
        <c:dLbls>
          <c:showLegendKey val="0"/>
          <c:showVal val="0"/>
          <c:showCatName val="0"/>
          <c:showSerName val="0"/>
          <c:showPercent val="0"/>
          <c:showBubbleSize val="0"/>
        </c:dLbls>
        <c:gapWidth val="219"/>
        <c:overlap val="-27"/>
        <c:axId val="729649567"/>
        <c:axId val="52934159"/>
      </c:barChart>
      <c:catAx>
        <c:axId val="7296495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52934159"/>
        <c:crosses val="autoZero"/>
        <c:auto val="1"/>
        <c:lblAlgn val="ctr"/>
        <c:lblOffset val="100"/>
        <c:noMultiLvlLbl val="0"/>
      </c:catAx>
      <c:valAx>
        <c:axId val="529341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296495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600" b="0" baseline="0"/>
              <a:t>Survey Questions</a:t>
            </a:r>
            <a:endParaRPr lang="en-US" sz="1600" b="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PK"/>
        </a:p>
      </c:txPr>
    </c:title>
    <c:autoTitleDeleted val="0"/>
    <c:plotArea>
      <c:layout/>
      <c:pieChart>
        <c:varyColors val="1"/>
        <c:ser>
          <c:idx val="0"/>
          <c:order val="0"/>
          <c:tx>
            <c:strRef>
              <c:f>'Survey Question'!$B$1</c:f>
              <c:strCache>
                <c:ptCount val="1"/>
                <c:pt idx="0">
                  <c:v>Number of 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F35-42ED-A997-9EC8404FA96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F35-42ED-A997-9EC8404FA96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F35-42ED-A997-9EC8404FA96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F35-42ED-A997-9EC8404FA96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F35-42ED-A997-9EC8404FA966}"/>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3F35-42ED-A997-9EC8404FA966}"/>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3F35-42ED-A997-9EC8404FA966}"/>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3F35-42ED-A997-9EC8404FA966}"/>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3F35-42ED-A997-9EC8404FA966}"/>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3F35-42ED-A997-9EC8404FA966}"/>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5-3F35-42ED-A997-9EC8404FA966}"/>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3F35-42ED-A997-9EC8404FA966}"/>
              </c:ext>
            </c:extLst>
          </c:dPt>
          <c:dPt>
            <c:idx val="12"/>
            <c:bubble3D val="0"/>
            <c:spPr>
              <a:solidFill>
                <a:schemeClr val="accent1">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9-3F35-42ED-A997-9EC8404FA966}"/>
              </c:ext>
            </c:extLst>
          </c:dPt>
          <c:dPt>
            <c:idx val="13"/>
            <c:bubble3D val="0"/>
            <c:spPr>
              <a:solidFill>
                <a:schemeClr val="accent2">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B-3F35-42ED-A997-9EC8404FA96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PK"/>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'Survey Question'!$A$2:$A$15</c:f>
              <c:strCache>
                <c:ptCount val="14"/>
                <c:pt idx="0">
                  <c:v>Familiarity with Smartphone Brands</c:v>
                </c:pt>
                <c:pt idx="1">
                  <c:v>Frequency of Ads on Digital Platforms</c:v>
                </c:pt>
                <c:pt idx="2">
                  <c:v>Digital Platforms Used for Brand Information</c:v>
                </c:pt>
                <c:pt idx="3">
                  <c:v>Emotional Connection to Ads</c:v>
                </c:pt>
                <c:pt idx="4">
                  <c:v>Engagement with Brands on social media</c:v>
                </c:pt>
                <c:pt idx="5">
                  <c:v>Trust in User-Shared Brand Reviews</c:v>
                </c:pt>
                <c:pt idx="6">
                  <c:v>Effective Strategies for Reputation Management</c:v>
                </c:pt>
                <c:pt idx="7">
                  <c:v>Importance of Responding to Customer Feedback</c:v>
                </c:pt>
                <c:pt idx="8">
                  <c:v>Importance of Emotional Factors in Purchase Decision</c:v>
                </c:pt>
                <c:pt idx="9">
                  <c:v>Recall of Emotional Branding Campaign</c:v>
                </c:pt>
                <c:pt idx="10">
                  <c:v>Loyalty Due to Positive Emotions</c:v>
                </c:pt>
                <c:pt idx="11">
                  <c:v>Brand Switch Due to Negative Experience</c:v>
                </c:pt>
                <c:pt idx="12">
                  <c:v>Impact of User-Generated Content on Brand Reputation</c:v>
                </c:pt>
                <c:pt idx="13">
                  <c:v>Influence of Emotional Branding</c:v>
                </c:pt>
              </c:strCache>
            </c:strRef>
          </c:cat>
          <c:val>
            <c:numRef>
              <c:f>'Survey Question'!$B$2:$B$15</c:f>
              <c:numCache>
                <c:formatCode>General</c:formatCode>
                <c:ptCount val="14"/>
                <c:pt idx="0">
                  <c:v>51</c:v>
                </c:pt>
                <c:pt idx="1">
                  <c:v>50</c:v>
                </c:pt>
                <c:pt idx="2">
                  <c:v>49</c:v>
                </c:pt>
                <c:pt idx="3">
                  <c:v>30</c:v>
                </c:pt>
                <c:pt idx="4">
                  <c:v>42</c:v>
                </c:pt>
                <c:pt idx="5">
                  <c:v>35</c:v>
                </c:pt>
                <c:pt idx="6">
                  <c:v>40</c:v>
                </c:pt>
                <c:pt idx="7">
                  <c:v>52</c:v>
                </c:pt>
                <c:pt idx="8">
                  <c:v>47</c:v>
                </c:pt>
                <c:pt idx="9">
                  <c:v>25</c:v>
                </c:pt>
                <c:pt idx="10">
                  <c:v>38</c:v>
                </c:pt>
                <c:pt idx="11">
                  <c:v>16</c:v>
                </c:pt>
                <c:pt idx="12">
                  <c:v>43</c:v>
                </c:pt>
                <c:pt idx="13">
                  <c:v>45</c:v>
                </c:pt>
              </c:numCache>
            </c:numRef>
          </c:val>
          <c:extLst>
            <c:ext xmlns:c16="http://schemas.microsoft.com/office/drawing/2014/chart" uri="{C3380CC4-5D6E-409C-BE32-E72D297353CC}">
              <c16:uniqueId val="{0000001C-3F35-42ED-A997-9EC8404FA966}"/>
            </c:ext>
          </c:extLst>
        </c:ser>
        <c:ser>
          <c:idx val="1"/>
          <c:order val="1"/>
          <c:tx>
            <c:strRef>
              <c:f>'Survey Question'!$C$1</c:f>
              <c:strCache>
                <c:ptCount val="1"/>
                <c:pt idx="0">
                  <c:v>Percent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E-3F35-42ED-A997-9EC8404FA96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0-3F35-42ED-A997-9EC8404FA96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2-3F35-42ED-A997-9EC8404FA96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4-3F35-42ED-A997-9EC8404FA96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6-3F35-42ED-A997-9EC8404FA966}"/>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8-3F35-42ED-A997-9EC8404FA966}"/>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A-3F35-42ED-A997-9EC8404FA966}"/>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C-3F35-42ED-A997-9EC8404FA966}"/>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E-3F35-42ED-A997-9EC8404FA966}"/>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0-3F35-42ED-A997-9EC8404FA966}"/>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2-3F35-42ED-A997-9EC8404FA966}"/>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4-3F35-42ED-A997-9EC8404FA966}"/>
              </c:ext>
            </c:extLst>
          </c:dPt>
          <c:dPt>
            <c:idx val="12"/>
            <c:bubble3D val="0"/>
            <c:spPr>
              <a:solidFill>
                <a:schemeClr val="accent1">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6-3F35-42ED-A997-9EC8404FA966}"/>
              </c:ext>
            </c:extLst>
          </c:dPt>
          <c:dPt>
            <c:idx val="13"/>
            <c:bubble3D val="0"/>
            <c:spPr>
              <a:solidFill>
                <a:schemeClr val="accent2">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8-3F35-42ED-A997-9EC8404FA96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PK"/>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'Survey Question'!$A$2:$A$15</c:f>
              <c:strCache>
                <c:ptCount val="14"/>
                <c:pt idx="0">
                  <c:v>Familiarity with Smartphone Brands</c:v>
                </c:pt>
                <c:pt idx="1">
                  <c:v>Frequency of Ads on Digital Platforms</c:v>
                </c:pt>
                <c:pt idx="2">
                  <c:v>Digital Platforms Used for Brand Information</c:v>
                </c:pt>
                <c:pt idx="3">
                  <c:v>Emotional Connection to Ads</c:v>
                </c:pt>
                <c:pt idx="4">
                  <c:v>Engagement with Brands on social media</c:v>
                </c:pt>
                <c:pt idx="5">
                  <c:v>Trust in User-Shared Brand Reviews</c:v>
                </c:pt>
                <c:pt idx="6">
                  <c:v>Effective Strategies for Reputation Management</c:v>
                </c:pt>
                <c:pt idx="7">
                  <c:v>Importance of Responding to Customer Feedback</c:v>
                </c:pt>
                <c:pt idx="8">
                  <c:v>Importance of Emotional Factors in Purchase Decision</c:v>
                </c:pt>
                <c:pt idx="9">
                  <c:v>Recall of Emotional Branding Campaign</c:v>
                </c:pt>
                <c:pt idx="10">
                  <c:v>Loyalty Due to Positive Emotions</c:v>
                </c:pt>
                <c:pt idx="11">
                  <c:v>Brand Switch Due to Negative Experience</c:v>
                </c:pt>
                <c:pt idx="12">
                  <c:v>Impact of User-Generated Content on Brand Reputation</c:v>
                </c:pt>
                <c:pt idx="13">
                  <c:v>Influence of Emotional Branding</c:v>
                </c:pt>
              </c:strCache>
            </c:strRef>
          </c:cat>
          <c:val>
            <c:numRef>
              <c:f>'Survey Question'!$C$2:$C$15</c:f>
              <c:numCache>
                <c:formatCode>0.00%</c:formatCode>
                <c:ptCount val="14"/>
                <c:pt idx="0">
                  <c:v>0.98080000000000001</c:v>
                </c:pt>
                <c:pt idx="1">
                  <c:v>0.96150000000000002</c:v>
                </c:pt>
                <c:pt idx="2">
                  <c:v>0.94230000000000003</c:v>
                </c:pt>
                <c:pt idx="3">
                  <c:v>0.57689999999999997</c:v>
                </c:pt>
                <c:pt idx="4">
                  <c:v>0.80769999999999997</c:v>
                </c:pt>
                <c:pt idx="5">
                  <c:v>0.67310000000000003</c:v>
                </c:pt>
                <c:pt idx="6">
                  <c:v>0.76919999999999999</c:v>
                </c:pt>
                <c:pt idx="7">
                  <c:v>1</c:v>
                </c:pt>
                <c:pt idx="8">
                  <c:v>0.90380000000000005</c:v>
                </c:pt>
                <c:pt idx="9">
                  <c:v>0.48080000000000001</c:v>
                </c:pt>
                <c:pt idx="10">
                  <c:v>0.73080000000000001</c:v>
                </c:pt>
                <c:pt idx="11">
                  <c:v>0.30769999999999997</c:v>
                </c:pt>
                <c:pt idx="12">
                  <c:v>0.82689999999999997</c:v>
                </c:pt>
                <c:pt idx="13">
                  <c:v>0.86539999999999995</c:v>
                </c:pt>
              </c:numCache>
            </c:numRef>
          </c:val>
          <c:extLst>
            <c:ext xmlns:c16="http://schemas.microsoft.com/office/drawing/2014/chart" uri="{C3380CC4-5D6E-409C-BE32-E72D297353CC}">
              <c16:uniqueId val="{00000039-3F35-42ED-A997-9EC8404FA96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1941580756013748"/>
          <c:y val="0.13064688560271431"/>
          <c:w val="0.3548109965635739"/>
          <c:h val="0.8221611932654759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PK"/>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PK"/>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Demographic Variables </a:t>
            </a:r>
            <a:r>
              <a:rPr lang="en-US" b="0" baseline="0"/>
              <a:t> </a:t>
            </a:r>
            <a:endParaRPr lang="en-US" b="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barChart>
        <c:barDir val="col"/>
        <c:grouping val="clustered"/>
        <c:varyColors val="0"/>
        <c:ser>
          <c:idx val="0"/>
          <c:order val="0"/>
          <c:tx>
            <c:strRef>
              <c:f>'Demographic variables'!$C$1</c:f>
              <c:strCache>
                <c:ptCount val="1"/>
                <c:pt idx="0">
                  <c:v>Average Rating</c:v>
                </c:pt>
              </c:strCache>
            </c:strRef>
          </c:tx>
          <c:spPr>
            <a:solidFill>
              <a:schemeClr val="accent1"/>
            </a:solidFill>
            <a:ln>
              <a:noFill/>
            </a:ln>
            <a:effectLst/>
          </c:spPr>
          <c:invertIfNegative val="0"/>
          <c:cat>
            <c:multiLvlStrRef>
              <c:f>'Demographic variables'!$A$2:$B$11</c:f>
              <c:multiLvlStrCache>
                <c:ptCount val="10"/>
                <c:lvl>
                  <c:pt idx="0">
                    <c:v>18-24</c:v>
                  </c:pt>
                  <c:pt idx="1">
                    <c:v>25-34</c:v>
                  </c:pt>
                  <c:pt idx="2">
                    <c:v>35-44</c:v>
                  </c:pt>
                  <c:pt idx="3">
                    <c:v>45-55</c:v>
                  </c:pt>
                  <c:pt idx="4">
                    <c:v>Male</c:v>
                  </c:pt>
                  <c:pt idx="5">
                    <c:v>Female</c:v>
                  </c:pt>
                  <c:pt idx="6">
                    <c:v>High School</c:v>
                  </c:pt>
                  <c:pt idx="7">
                    <c:v>Bachelor's Degree</c:v>
                  </c:pt>
                  <c:pt idx="8">
                    <c:v>Master's Degree</c:v>
                  </c:pt>
                  <c:pt idx="9">
                    <c:v>PhD or Higher</c:v>
                  </c:pt>
                </c:lvl>
                <c:lvl>
                  <c:pt idx="0">
                    <c:v>Age</c:v>
                  </c:pt>
                  <c:pt idx="4">
                    <c:v>Gender </c:v>
                  </c:pt>
                  <c:pt idx="6">
                    <c:v>Education </c:v>
                  </c:pt>
                </c:lvl>
              </c:multiLvlStrCache>
            </c:multiLvlStrRef>
          </c:cat>
          <c:val>
            <c:numRef>
              <c:f>'Demographic variables'!$C$2:$C$11</c:f>
              <c:numCache>
                <c:formatCode>General</c:formatCode>
                <c:ptCount val="10"/>
                <c:pt idx="0">
                  <c:v>8.3000000000000007</c:v>
                </c:pt>
                <c:pt idx="1">
                  <c:v>8.5</c:v>
                </c:pt>
                <c:pt idx="2">
                  <c:v>8</c:v>
                </c:pt>
                <c:pt idx="3">
                  <c:v>7.8</c:v>
                </c:pt>
                <c:pt idx="4">
                  <c:v>8.1</c:v>
                </c:pt>
                <c:pt idx="5">
                  <c:v>8.4</c:v>
                </c:pt>
                <c:pt idx="6">
                  <c:v>7.5</c:v>
                </c:pt>
                <c:pt idx="7">
                  <c:v>8.4</c:v>
                </c:pt>
                <c:pt idx="8">
                  <c:v>8.6999999999999993</c:v>
                </c:pt>
                <c:pt idx="9">
                  <c:v>9</c:v>
                </c:pt>
              </c:numCache>
            </c:numRef>
          </c:val>
          <c:extLst>
            <c:ext xmlns:c16="http://schemas.microsoft.com/office/drawing/2014/chart" uri="{C3380CC4-5D6E-409C-BE32-E72D297353CC}">
              <c16:uniqueId val="{00000000-2C7F-474C-87BA-82752E8A0137}"/>
            </c:ext>
          </c:extLst>
        </c:ser>
        <c:ser>
          <c:idx val="1"/>
          <c:order val="1"/>
          <c:tx>
            <c:strRef>
              <c:f>'Demographic variables'!$D$1</c:f>
              <c:strCache>
                <c:ptCount val="1"/>
                <c:pt idx="0">
                  <c:v>Range of Ratings</c:v>
                </c:pt>
              </c:strCache>
            </c:strRef>
          </c:tx>
          <c:spPr>
            <a:solidFill>
              <a:schemeClr val="accent2"/>
            </a:solidFill>
            <a:ln>
              <a:noFill/>
            </a:ln>
            <a:effectLst/>
          </c:spPr>
          <c:invertIfNegative val="0"/>
          <c:cat>
            <c:multiLvlStrRef>
              <c:f>'Demographic variables'!$A$2:$B$11</c:f>
              <c:multiLvlStrCache>
                <c:ptCount val="10"/>
                <c:lvl>
                  <c:pt idx="0">
                    <c:v>18-24</c:v>
                  </c:pt>
                  <c:pt idx="1">
                    <c:v>25-34</c:v>
                  </c:pt>
                  <c:pt idx="2">
                    <c:v>35-44</c:v>
                  </c:pt>
                  <c:pt idx="3">
                    <c:v>45-55</c:v>
                  </c:pt>
                  <c:pt idx="4">
                    <c:v>Male</c:v>
                  </c:pt>
                  <c:pt idx="5">
                    <c:v>Female</c:v>
                  </c:pt>
                  <c:pt idx="6">
                    <c:v>High School</c:v>
                  </c:pt>
                  <c:pt idx="7">
                    <c:v>Bachelor's Degree</c:v>
                  </c:pt>
                  <c:pt idx="8">
                    <c:v>Master's Degree</c:v>
                  </c:pt>
                  <c:pt idx="9">
                    <c:v>PhD or Higher</c:v>
                  </c:pt>
                </c:lvl>
                <c:lvl>
                  <c:pt idx="0">
                    <c:v>Age</c:v>
                  </c:pt>
                  <c:pt idx="4">
                    <c:v>Gender </c:v>
                  </c:pt>
                  <c:pt idx="6">
                    <c:v>Education </c:v>
                  </c:pt>
                </c:lvl>
              </c:multiLvlStrCache>
            </c:multiLvlStrRef>
          </c:cat>
          <c:val>
            <c:numRef>
              <c:f>'Demographic variables'!$D$2:$D$11</c:f>
              <c:numCache>
                <c:formatCode>General</c:formatCode>
                <c:ptCount val="10"/>
                <c:pt idx="0">
                  <c:v>0</c:v>
                </c:pt>
                <c:pt idx="1">
                  <c:v>0</c:v>
                </c:pt>
                <c:pt idx="2">
                  <c:v>0</c:v>
                </c:pt>
                <c:pt idx="3">
                  <c:v>0</c:v>
                </c:pt>
                <c:pt idx="4">
                  <c:v>0</c:v>
                </c:pt>
                <c:pt idx="5">
                  <c:v>0</c:v>
                </c:pt>
                <c:pt idx="6">
                  <c:v>0</c:v>
                </c:pt>
                <c:pt idx="7">
                  <c:v>0</c:v>
                </c:pt>
                <c:pt idx="8">
                  <c:v>0</c:v>
                </c:pt>
                <c:pt idx="9">
                  <c:v>0</c:v>
                </c:pt>
              </c:numCache>
            </c:numRef>
          </c:val>
          <c:extLst>
            <c:ext xmlns:c16="http://schemas.microsoft.com/office/drawing/2014/chart" uri="{C3380CC4-5D6E-409C-BE32-E72D297353CC}">
              <c16:uniqueId val="{00000001-2C7F-474C-87BA-82752E8A0137}"/>
            </c:ext>
          </c:extLst>
        </c:ser>
        <c:ser>
          <c:idx val="2"/>
          <c:order val="2"/>
          <c:tx>
            <c:strRef>
              <c:f>'Demographic variables'!$E$1</c:f>
              <c:strCache>
                <c:ptCount val="1"/>
                <c:pt idx="0">
                  <c:v>Number of Responses</c:v>
                </c:pt>
              </c:strCache>
            </c:strRef>
          </c:tx>
          <c:spPr>
            <a:solidFill>
              <a:schemeClr val="accent3"/>
            </a:solidFill>
            <a:ln>
              <a:noFill/>
            </a:ln>
            <a:effectLst/>
          </c:spPr>
          <c:invertIfNegative val="0"/>
          <c:cat>
            <c:multiLvlStrRef>
              <c:f>'Demographic variables'!$A$2:$B$11</c:f>
              <c:multiLvlStrCache>
                <c:ptCount val="10"/>
                <c:lvl>
                  <c:pt idx="0">
                    <c:v>18-24</c:v>
                  </c:pt>
                  <c:pt idx="1">
                    <c:v>25-34</c:v>
                  </c:pt>
                  <c:pt idx="2">
                    <c:v>35-44</c:v>
                  </c:pt>
                  <c:pt idx="3">
                    <c:v>45-55</c:v>
                  </c:pt>
                  <c:pt idx="4">
                    <c:v>Male</c:v>
                  </c:pt>
                  <c:pt idx="5">
                    <c:v>Female</c:v>
                  </c:pt>
                  <c:pt idx="6">
                    <c:v>High School</c:v>
                  </c:pt>
                  <c:pt idx="7">
                    <c:v>Bachelor's Degree</c:v>
                  </c:pt>
                  <c:pt idx="8">
                    <c:v>Master's Degree</c:v>
                  </c:pt>
                  <c:pt idx="9">
                    <c:v>PhD or Higher</c:v>
                  </c:pt>
                </c:lvl>
                <c:lvl>
                  <c:pt idx="0">
                    <c:v>Age</c:v>
                  </c:pt>
                  <c:pt idx="4">
                    <c:v>Gender </c:v>
                  </c:pt>
                  <c:pt idx="6">
                    <c:v>Education </c:v>
                  </c:pt>
                </c:lvl>
              </c:multiLvlStrCache>
            </c:multiLvlStrRef>
          </c:cat>
          <c:val>
            <c:numRef>
              <c:f>'Demographic variables'!$E$2:$E$11</c:f>
              <c:numCache>
                <c:formatCode>General</c:formatCode>
                <c:ptCount val="10"/>
                <c:pt idx="0">
                  <c:v>12</c:v>
                </c:pt>
                <c:pt idx="1">
                  <c:v>20</c:v>
                </c:pt>
                <c:pt idx="2">
                  <c:v>15</c:v>
                </c:pt>
                <c:pt idx="3">
                  <c:v>6</c:v>
                </c:pt>
                <c:pt idx="4">
                  <c:v>25</c:v>
                </c:pt>
                <c:pt idx="5">
                  <c:v>28</c:v>
                </c:pt>
                <c:pt idx="6">
                  <c:v>8</c:v>
                </c:pt>
                <c:pt idx="7">
                  <c:v>30</c:v>
                </c:pt>
                <c:pt idx="8">
                  <c:v>12</c:v>
                </c:pt>
                <c:pt idx="9">
                  <c:v>3</c:v>
                </c:pt>
              </c:numCache>
            </c:numRef>
          </c:val>
          <c:extLst>
            <c:ext xmlns:c16="http://schemas.microsoft.com/office/drawing/2014/chart" uri="{C3380CC4-5D6E-409C-BE32-E72D297353CC}">
              <c16:uniqueId val="{00000002-2C7F-474C-87BA-82752E8A0137}"/>
            </c:ext>
          </c:extLst>
        </c:ser>
        <c:dLbls>
          <c:showLegendKey val="0"/>
          <c:showVal val="0"/>
          <c:showCatName val="0"/>
          <c:showSerName val="0"/>
          <c:showPercent val="0"/>
          <c:showBubbleSize val="0"/>
        </c:dLbls>
        <c:gapWidth val="219"/>
        <c:overlap val="-27"/>
        <c:axId val="735880623"/>
        <c:axId val="735879791"/>
      </c:barChart>
      <c:catAx>
        <c:axId val="7358806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35879791"/>
        <c:crosses val="autoZero"/>
        <c:auto val="1"/>
        <c:lblAlgn val="ctr"/>
        <c:lblOffset val="100"/>
        <c:noMultiLvlLbl val="0"/>
      </c:catAx>
      <c:valAx>
        <c:axId val="735879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358806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Gender Impact on Satisfaction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pieChart>
        <c:varyColors val="1"/>
        <c:ser>
          <c:idx val="0"/>
          <c:order val="0"/>
          <c:tx>
            <c:strRef>
              <c:f>'Gender Impact on Satisfaction'!$D$1</c:f>
              <c:strCache>
                <c:ptCount val="1"/>
                <c:pt idx="0">
                  <c:v>Number of Respondents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4F9-4309-AC7B-A62FDCB03C0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4F9-4309-AC7B-A62FDCB03C0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PK"/>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'Gender Impact on Satisfaction'!$A$2:$C$3</c:f>
              <c:multiLvlStrCache>
                <c:ptCount val="2"/>
                <c:lvl>
                  <c:pt idx="0">
                    <c:v>High</c:v>
                  </c:pt>
                  <c:pt idx="1">
                    <c:v>Very High</c:v>
                  </c:pt>
                </c:lvl>
                <c:lvl>
                  <c:pt idx="0">
                    <c:v>8</c:v>
                  </c:pt>
                  <c:pt idx="1">
                    <c:v>8.5</c:v>
                  </c:pt>
                </c:lvl>
                <c:lvl>
                  <c:pt idx="0">
                    <c:v>Male </c:v>
                  </c:pt>
                  <c:pt idx="1">
                    <c:v>Female </c:v>
                  </c:pt>
                </c:lvl>
              </c:multiLvlStrCache>
            </c:multiLvlStrRef>
          </c:cat>
          <c:val>
            <c:numRef>
              <c:f>'Gender Impact on Satisfaction'!$D$2:$D$3</c:f>
              <c:numCache>
                <c:formatCode>General</c:formatCode>
                <c:ptCount val="2"/>
                <c:pt idx="0">
                  <c:v>23</c:v>
                </c:pt>
                <c:pt idx="1">
                  <c:v>29</c:v>
                </c:pt>
              </c:numCache>
            </c:numRef>
          </c:val>
          <c:extLst>
            <c:ext xmlns:c16="http://schemas.microsoft.com/office/drawing/2014/chart" uri="{C3380CC4-5D6E-409C-BE32-E72D297353CC}">
              <c16:uniqueId val="{00000004-14F9-4309-AC7B-A62FDCB03C0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Educational Qualification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pieChart>
        <c:varyColors val="1"/>
        <c:ser>
          <c:idx val="0"/>
          <c:order val="0"/>
          <c:tx>
            <c:strRef>
              <c:f>'Educational Qualification'!$D$1</c:f>
              <c:strCache>
                <c:ptCount val="1"/>
                <c:pt idx="0">
                  <c:v>Number of Responses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B3B-44A4-B73F-0E523699794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B3B-44A4-B73F-0E523699794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B3B-44A4-B73F-0E523699794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B3B-44A4-B73F-0E523699794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PK"/>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multiLvlStrRef>
              <c:f>'Educational Qualification'!$A$2:$C$5</c:f>
              <c:multiLvlStrCache>
                <c:ptCount val="4"/>
                <c:lvl>
                  <c:pt idx="0">
                    <c:v>High</c:v>
                  </c:pt>
                  <c:pt idx="1">
                    <c:v>Very High </c:v>
                  </c:pt>
                  <c:pt idx="2">
                    <c:v> High</c:v>
                  </c:pt>
                  <c:pt idx="3">
                    <c:v>Very High</c:v>
                  </c:pt>
                </c:lvl>
                <c:lvl>
                  <c:pt idx="0">
                    <c:v>7.5</c:v>
                  </c:pt>
                  <c:pt idx="1">
                    <c:v>8.3</c:v>
                  </c:pt>
                  <c:pt idx="2">
                    <c:v>8.7</c:v>
                  </c:pt>
                  <c:pt idx="3">
                    <c:v>8.9</c:v>
                  </c:pt>
                </c:lvl>
                <c:lvl>
                  <c:pt idx="0">
                    <c:v>High School</c:v>
                  </c:pt>
                  <c:pt idx="1">
                    <c:v>Bachelor's Degree</c:v>
                  </c:pt>
                  <c:pt idx="2">
                    <c:v>Master's Degree</c:v>
                  </c:pt>
                  <c:pt idx="3">
                    <c:v>PhD or Higher</c:v>
                  </c:pt>
                </c:lvl>
              </c:multiLvlStrCache>
            </c:multiLvlStrRef>
          </c:cat>
          <c:val>
            <c:numRef>
              <c:f>'Educational Qualification'!$D$2:$D$5</c:f>
              <c:numCache>
                <c:formatCode>General</c:formatCode>
                <c:ptCount val="4"/>
                <c:pt idx="0">
                  <c:v>8</c:v>
                </c:pt>
                <c:pt idx="1">
                  <c:v>30</c:v>
                </c:pt>
                <c:pt idx="2">
                  <c:v>12</c:v>
                </c:pt>
                <c:pt idx="3">
                  <c:v>3</c:v>
                </c:pt>
              </c:numCache>
            </c:numRef>
          </c:val>
          <c:extLst>
            <c:ext xmlns:c16="http://schemas.microsoft.com/office/drawing/2014/chart" uri="{C3380CC4-5D6E-409C-BE32-E72D297353CC}">
              <c16:uniqueId val="{00000008-1B3B-44A4-B73F-0E523699794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baseline="0"/>
              <a:t>Familarity Level </a:t>
            </a:r>
            <a:endParaRPr lang="en-US" b="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barChart>
        <c:barDir val="col"/>
        <c:grouping val="clustered"/>
        <c:varyColors val="0"/>
        <c:ser>
          <c:idx val="0"/>
          <c:order val="0"/>
          <c:tx>
            <c:strRef>
              <c:f>'Familiarity Level'!$C$1</c:f>
              <c:strCache>
                <c:ptCount val="1"/>
                <c:pt idx="0">
                  <c:v>Average Satisfaction Rating</c:v>
                </c:pt>
              </c:strCache>
            </c:strRef>
          </c:tx>
          <c:spPr>
            <a:solidFill>
              <a:schemeClr val="accent1"/>
            </a:solidFill>
            <a:ln>
              <a:noFill/>
            </a:ln>
            <a:effectLst/>
          </c:spPr>
          <c:invertIfNegative val="0"/>
          <c:cat>
            <c:strRef>
              <c:f>'Familiarity Level'!$A$2:$A$5</c:f>
              <c:strCache>
                <c:ptCount val="4"/>
                <c:pt idx="0">
                  <c:v>Never Used</c:v>
                </c:pt>
                <c:pt idx="1">
                  <c:v>Used Occasionally</c:v>
                </c:pt>
                <c:pt idx="2">
                  <c:v>Regular User</c:v>
                </c:pt>
                <c:pt idx="3">
                  <c:v>Expert User</c:v>
                </c:pt>
              </c:strCache>
            </c:strRef>
          </c:cat>
          <c:val>
            <c:numRef>
              <c:f>'Familiarity Level'!$C$2:$C$5</c:f>
              <c:numCache>
                <c:formatCode>General</c:formatCode>
                <c:ptCount val="4"/>
                <c:pt idx="0">
                  <c:v>6.5</c:v>
                </c:pt>
                <c:pt idx="1">
                  <c:v>7.2</c:v>
                </c:pt>
                <c:pt idx="2">
                  <c:v>8.4</c:v>
                </c:pt>
                <c:pt idx="3">
                  <c:v>9</c:v>
                </c:pt>
              </c:numCache>
            </c:numRef>
          </c:val>
          <c:extLst>
            <c:ext xmlns:c16="http://schemas.microsoft.com/office/drawing/2014/chart" uri="{C3380CC4-5D6E-409C-BE32-E72D297353CC}">
              <c16:uniqueId val="{00000000-57BD-4914-A8CC-FA9A17471DF6}"/>
            </c:ext>
          </c:extLst>
        </c:ser>
        <c:ser>
          <c:idx val="1"/>
          <c:order val="1"/>
          <c:tx>
            <c:strRef>
              <c:f>'Familiarity Level'!$D$1</c:f>
              <c:strCache>
                <c:ptCount val="1"/>
                <c:pt idx="0">
                  <c:v>Number of Responses</c:v>
                </c:pt>
              </c:strCache>
            </c:strRef>
          </c:tx>
          <c:spPr>
            <a:solidFill>
              <a:schemeClr val="accent2"/>
            </a:solidFill>
            <a:ln>
              <a:noFill/>
            </a:ln>
            <a:effectLst/>
          </c:spPr>
          <c:invertIfNegative val="0"/>
          <c:cat>
            <c:strRef>
              <c:f>'Familiarity Level'!$A$2:$A$5</c:f>
              <c:strCache>
                <c:ptCount val="4"/>
                <c:pt idx="0">
                  <c:v>Never Used</c:v>
                </c:pt>
                <c:pt idx="1">
                  <c:v>Used Occasionally</c:v>
                </c:pt>
                <c:pt idx="2">
                  <c:v>Regular User</c:v>
                </c:pt>
                <c:pt idx="3">
                  <c:v>Expert User</c:v>
                </c:pt>
              </c:strCache>
            </c:strRef>
          </c:cat>
          <c:val>
            <c:numRef>
              <c:f>'Familiarity Level'!$D$2:$D$5</c:f>
              <c:numCache>
                <c:formatCode>General</c:formatCode>
                <c:ptCount val="4"/>
                <c:pt idx="0">
                  <c:v>5</c:v>
                </c:pt>
                <c:pt idx="1">
                  <c:v>15</c:v>
                </c:pt>
                <c:pt idx="2">
                  <c:v>20</c:v>
                </c:pt>
                <c:pt idx="3">
                  <c:v>10</c:v>
                </c:pt>
              </c:numCache>
            </c:numRef>
          </c:val>
          <c:extLst>
            <c:ext xmlns:c16="http://schemas.microsoft.com/office/drawing/2014/chart" uri="{C3380CC4-5D6E-409C-BE32-E72D297353CC}">
              <c16:uniqueId val="{00000001-57BD-4914-A8CC-FA9A17471DF6}"/>
            </c:ext>
          </c:extLst>
        </c:ser>
        <c:dLbls>
          <c:showLegendKey val="0"/>
          <c:showVal val="0"/>
          <c:showCatName val="0"/>
          <c:showSerName val="0"/>
          <c:showPercent val="0"/>
          <c:showBubbleSize val="0"/>
        </c:dLbls>
        <c:gapWidth val="219"/>
        <c:overlap val="-27"/>
        <c:axId val="729649567"/>
        <c:axId val="52934159"/>
      </c:barChart>
      <c:catAx>
        <c:axId val="7296495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52934159"/>
        <c:crosses val="autoZero"/>
        <c:auto val="1"/>
        <c:lblAlgn val="ctr"/>
        <c:lblOffset val="100"/>
        <c:noMultiLvlLbl val="0"/>
      </c:catAx>
      <c:valAx>
        <c:axId val="529341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296495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Age Group</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barChart>
        <c:barDir val="col"/>
        <c:grouping val="clustered"/>
        <c:varyColors val="0"/>
        <c:ser>
          <c:idx val="0"/>
          <c:order val="0"/>
          <c:tx>
            <c:strRef>
              <c:f>'Age Distribution'!$B$1</c:f>
              <c:strCache>
                <c:ptCount val="1"/>
                <c:pt idx="0">
                  <c:v>Very Poor</c:v>
                </c:pt>
              </c:strCache>
            </c:strRef>
          </c:tx>
          <c:spPr>
            <a:solidFill>
              <a:schemeClr val="accent1"/>
            </a:solidFill>
            <a:ln>
              <a:noFill/>
            </a:ln>
            <a:effectLst/>
          </c:spPr>
          <c:invertIfNegative val="0"/>
          <c:cat>
            <c:strRef>
              <c:f>'Age Distribution'!$A$2:$A$5</c:f>
              <c:strCache>
                <c:ptCount val="4"/>
                <c:pt idx="0">
                  <c:v>18-24</c:v>
                </c:pt>
                <c:pt idx="1">
                  <c:v>25-34</c:v>
                </c:pt>
                <c:pt idx="2">
                  <c:v>35-44</c:v>
                </c:pt>
                <c:pt idx="3">
                  <c:v>45-55</c:v>
                </c:pt>
              </c:strCache>
            </c:strRef>
          </c:cat>
          <c:val>
            <c:numRef>
              <c:f>'Age Distribution'!$B$2:$B$5</c:f>
              <c:numCache>
                <c:formatCode>General</c:formatCode>
                <c:ptCount val="4"/>
                <c:pt idx="0">
                  <c:v>2</c:v>
                </c:pt>
                <c:pt idx="1">
                  <c:v>1</c:v>
                </c:pt>
                <c:pt idx="2">
                  <c:v>0</c:v>
                </c:pt>
                <c:pt idx="3">
                  <c:v>0</c:v>
                </c:pt>
              </c:numCache>
            </c:numRef>
          </c:val>
          <c:extLst>
            <c:ext xmlns:c16="http://schemas.microsoft.com/office/drawing/2014/chart" uri="{C3380CC4-5D6E-409C-BE32-E72D297353CC}">
              <c16:uniqueId val="{00000000-DC4E-48EA-85D9-030FCF443FEB}"/>
            </c:ext>
          </c:extLst>
        </c:ser>
        <c:ser>
          <c:idx val="1"/>
          <c:order val="1"/>
          <c:tx>
            <c:strRef>
              <c:f>'Age Distribution'!$C$1</c:f>
              <c:strCache>
                <c:ptCount val="1"/>
                <c:pt idx="0">
                  <c:v>Poor</c:v>
                </c:pt>
              </c:strCache>
            </c:strRef>
          </c:tx>
          <c:spPr>
            <a:solidFill>
              <a:schemeClr val="accent2"/>
            </a:solidFill>
            <a:ln>
              <a:noFill/>
            </a:ln>
            <a:effectLst/>
          </c:spPr>
          <c:invertIfNegative val="0"/>
          <c:cat>
            <c:strRef>
              <c:f>'Age Distribution'!$A$2:$A$5</c:f>
              <c:strCache>
                <c:ptCount val="4"/>
                <c:pt idx="0">
                  <c:v>18-24</c:v>
                </c:pt>
                <c:pt idx="1">
                  <c:v>25-34</c:v>
                </c:pt>
                <c:pt idx="2">
                  <c:v>35-44</c:v>
                </c:pt>
                <c:pt idx="3">
                  <c:v>45-55</c:v>
                </c:pt>
              </c:strCache>
            </c:strRef>
          </c:cat>
          <c:val>
            <c:numRef>
              <c:f>'Age Distribution'!$C$2:$C$5</c:f>
              <c:numCache>
                <c:formatCode>General</c:formatCode>
                <c:ptCount val="4"/>
                <c:pt idx="0">
                  <c:v>4</c:v>
                </c:pt>
                <c:pt idx="1">
                  <c:v>3</c:v>
                </c:pt>
                <c:pt idx="2">
                  <c:v>2</c:v>
                </c:pt>
                <c:pt idx="3">
                  <c:v>1</c:v>
                </c:pt>
              </c:numCache>
            </c:numRef>
          </c:val>
          <c:extLst>
            <c:ext xmlns:c16="http://schemas.microsoft.com/office/drawing/2014/chart" uri="{C3380CC4-5D6E-409C-BE32-E72D297353CC}">
              <c16:uniqueId val="{00000001-DC4E-48EA-85D9-030FCF443FEB}"/>
            </c:ext>
          </c:extLst>
        </c:ser>
        <c:ser>
          <c:idx val="2"/>
          <c:order val="2"/>
          <c:tx>
            <c:strRef>
              <c:f>'Age Distribution'!$D$1</c:f>
              <c:strCache>
                <c:ptCount val="1"/>
                <c:pt idx="0">
                  <c:v>Satisfactory</c:v>
                </c:pt>
              </c:strCache>
            </c:strRef>
          </c:tx>
          <c:spPr>
            <a:solidFill>
              <a:schemeClr val="accent3"/>
            </a:solidFill>
            <a:ln>
              <a:noFill/>
            </a:ln>
            <a:effectLst/>
          </c:spPr>
          <c:invertIfNegative val="0"/>
          <c:cat>
            <c:strRef>
              <c:f>'Age Distribution'!$A$2:$A$5</c:f>
              <c:strCache>
                <c:ptCount val="4"/>
                <c:pt idx="0">
                  <c:v>18-24</c:v>
                </c:pt>
                <c:pt idx="1">
                  <c:v>25-34</c:v>
                </c:pt>
                <c:pt idx="2">
                  <c:v>35-44</c:v>
                </c:pt>
                <c:pt idx="3">
                  <c:v>45-55</c:v>
                </c:pt>
              </c:strCache>
            </c:strRef>
          </c:cat>
          <c:val>
            <c:numRef>
              <c:f>'Age Distribution'!$D$2:$D$5</c:f>
              <c:numCache>
                <c:formatCode>General</c:formatCode>
                <c:ptCount val="4"/>
                <c:pt idx="0">
                  <c:v>8</c:v>
                </c:pt>
                <c:pt idx="1">
                  <c:v>10</c:v>
                </c:pt>
                <c:pt idx="2">
                  <c:v>6</c:v>
                </c:pt>
                <c:pt idx="3">
                  <c:v>4</c:v>
                </c:pt>
              </c:numCache>
            </c:numRef>
          </c:val>
          <c:extLst>
            <c:ext xmlns:c16="http://schemas.microsoft.com/office/drawing/2014/chart" uri="{C3380CC4-5D6E-409C-BE32-E72D297353CC}">
              <c16:uniqueId val="{00000002-DC4E-48EA-85D9-030FCF443FEB}"/>
            </c:ext>
          </c:extLst>
        </c:ser>
        <c:ser>
          <c:idx val="3"/>
          <c:order val="3"/>
          <c:tx>
            <c:strRef>
              <c:f>'Age Distribution'!$E$1</c:f>
              <c:strCache>
                <c:ptCount val="1"/>
                <c:pt idx="0">
                  <c:v>Good</c:v>
                </c:pt>
              </c:strCache>
            </c:strRef>
          </c:tx>
          <c:spPr>
            <a:solidFill>
              <a:schemeClr val="accent4"/>
            </a:solidFill>
            <a:ln>
              <a:noFill/>
            </a:ln>
            <a:effectLst/>
          </c:spPr>
          <c:invertIfNegative val="0"/>
          <c:cat>
            <c:strRef>
              <c:f>'Age Distribution'!$A$2:$A$5</c:f>
              <c:strCache>
                <c:ptCount val="4"/>
                <c:pt idx="0">
                  <c:v>18-24</c:v>
                </c:pt>
                <c:pt idx="1">
                  <c:v>25-34</c:v>
                </c:pt>
                <c:pt idx="2">
                  <c:v>35-44</c:v>
                </c:pt>
                <c:pt idx="3">
                  <c:v>45-55</c:v>
                </c:pt>
              </c:strCache>
            </c:strRef>
          </c:cat>
          <c:val>
            <c:numRef>
              <c:f>'Age Distribution'!$E$2:$E$5</c:f>
              <c:numCache>
                <c:formatCode>General</c:formatCode>
                <c:ptCount val="4"/>
                <c:pt idx="0">
                  <c:v>10</c:v>
                </c:pt>
                <c:pt idx="1">
                  <c:v>15</c:v>
                </c:pt>
                <c:pt idx="2">
                  <c:v>20</c:v>
                </c:pt>
                <c:pt idx="3">
                  <c:v>25</c:v>
                </c:pt>
              </c:numCache>
            </c:numRef>
          </c:val>
          <c:extLst>
            <c:ext xmlns:c16="http://schemas.microsoft.com/office/drawing/2014/chart" uri="{C3380CC4-5D6E-409C-BE32-E72D297353CC}">
              <c16:uniqueId val="{00000003-DC4E-48EA-85D9-030FCF443FEB}"/>
            </c:ext>
          </c:extLst>
        </c:ser>
        <c:ser>
          <c:idx val="4"/>
          <c:order val="4"/>
          <c:tx>
            <c:strRef>
              <c:f>'Age Distribution'!$F$1</c:f>
              <c:strCache>
                <c:ptCount val="1"/>
                <c:pt idx="0">
                  <c:v>Very Good</c:v>
                </c:pt>
              </c:strCache>
            </c:strRef>
          </c:tx>
          <c:spPr>
            <a:solidFill>
              <a:schemeClr val="accent5"/>
            </a:solidFill>
            <a:ln>
              <a:noFill/>
            </a:ln>
            <a:effectLst/>
          </c:spPr>
          <c:invertIfNegative val="0"/>
          <c:cat>
            <c:strRef>
              <c:f>'Age Distribution'!$A$2:$A$5</c:f>
              <c:strCache>
                <c:ptCount val="4"/>
                <c:pt idx="0">
                  <c:v>18-24</c:v>
                </c:pt>
                <c:pt idx="1">
                  <c:v>25-34</c:v>
                </c:pt>
                <c:pt idx="2">
                  <c:v>35-44</c:v>
                </c:pt>
                <c:pt idx="3">
                  <c:v>45-55</c:v>
                </c:pt>
              </c:strCache>
            </c:strRef>
          </c:cat>
          <c:val>
            <c:numRef>
              <c:f>'Age Distribution'!$F$2:$F$5</c:f>
              <c:numCache>
                <c:formatCode>General</c:formatCode>
                <c:ptCount val="4"/>
                <c:pt idx="0">
                  <c:v>6</c:v>
                </c:pt>
                <c:pt idx="1">
                  <c:v>16</c:v>
                </c:pt>
                <c:pt idx="2">
                  <c:v>12</c:v>
                </c:pt>
                <c:pt idx="3">
                  <c:v>10</c:v>
                </c:pt>
              </c:numCache>
            </c:numRef>
          </c:val>
          <c:extLst>
            <c:ext xmlns:c16="http://schemas.microsoft.com/office/drawing/2014/chart" uri="{C3380CC4-5D6E-409C-BE32-E72D297353CC}">
              <c16:uniqueId val="{00000004-DC4E-48EA-85D9-030FCF443FEB}"/>
            </c:ext>
          </c:extLst>
        </c:ser>
        <c:ser>
          <c:idx val="5"/>
          <c:order val="5"/>
          <c:tx>
            <c:strRef>
              <c:f>'Age Distribution'!$G$1</c:f>
              <c:strCache>
                <c:ptCount val="1"/>
                <c:pt idx="0">
                  <c:v>Total </c:v>
                </c:pt>
              </c:strCache>
            </c:strRef>
          </c:tx>
          <c:spPr>
            <a:solidFill>
              <a:schemeClr val="accent6"/>
            </a:solidFill>
            <a:ln>
              <a:noFill/>
            </a:ln>
            <a:effectLst/>
          </c:spPr>
          <c:invertIfNegative val="0"/>
          <c:cat>
            <c:strRef>
              <c:f>'Age Distribution'!$A$2:$A$5</c:f>
              <c:strCache>
                <c:ptCount val="4"/>
                <c:pt idx="0">
                  <c:v>18-24</c:v>
                </c:pt>
                <c:pt idx="1">
                  <c:v>25-34</c:v>
                </c:pt>
                <c:pt idx="2">
                  <c:v>35-44</c:v>
                </c:pt>
                <c:pt idx="3">
                  <c:v>45-55</c:v>
                </c:pt>
              </c:strCache>
            </c:strRef>
          </c:cat>
          <c:val>
            <c:numRef>
              <c:f>'Age Distribution'!$G$2:$G$5</c:f>
              <c:numCache>
                <c:formatCode>General</c:formatCode>
                <c:ptCount val="4"/>
                <c:pt idx="0">
                  <c:v>30</c:v>
                </c:pt>
                <c:pt idx="1">
                  <c:v>45</c:v>
                </c:pt>
                <c:pt idx="2">
                  <c:v>40</c:v>
                </c:pt>
                <c:pt idx="3">
                  <c:v>20</c:v>
                </c:pt>
              </c:numCache>
            </c:numRef>
          </c:val>
          <c:extLst>
            <c:ext xmlns:c16="http://schemas.microsoft.com/office/drawing/2014/chart" uri="{C3380CC4-5D6E-409C-BE32-E72D297353CC}">
              <c16:uniqueId val="{00000005-DC4E-48EA-85D9-030FCF443FEB}"/>
            </c:ext>
          </c:extLst>
        </c:ser>
        <c:dLbls>
          <c:showLegendKey val="0"/>
          <c:showVal val="0"/>
          <c:showCatName val="0"/>
          <c:showSerName val="0"/>
          <c:showPercent val="0"/>
          <c:showBubbleSize val="0"/>
        </c:dLbls>
        <c:gapWidth val="219"/>
        <c:overlap val="-27"/>
        <c:axId val="702823919"/>
        <c:axId val="702819759"/>
      </c:barChart>
      <c:catAx>
        <c:axId val="7028239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02819759"/>
        <c:crosses val="autoZero"/>
        <c:auto val="1"/>
        <c:lblAlgn val="ctr"/>
        <c:lblOffset val="100"/>
        <c:noMultiLvlLbl val="0"/>
      </c:catAx>
      <c:valAx>
        <c:axId val="7028197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028239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Gender Distribution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barChart>
        <c:barDir val="col"/>
        <c:grouping val="clustered"/>
        <c:varyColors val="0"/>
        <c:ser>
          <c:idx val="0"/>
          <c:order val="0"/>
          <c:tx>
            <c:strRef>
              <c:f>'Gender Distribution'!$B$1</c:f>
              <c:strCache>
                <c:ptCount val="1"/>
                <c:pt idx="0">
                  <c:v>Very Poor</c:v>
                </c:pt>
              </c:strCache>
            </c:strRef>
          </c:tx>
          <c:spPr>
            <a:solidFill>
              <a:schemeClr val="accent1"/>
            </a:solidFill>
            <a:ln>
              <a:noFill/>
            </a:ln>
            <a:effectLst/>
          </c:spPr>
          <c:invertIfNegative val="0"/>
          <c:cat>
            <c:strRef>
              <c:f>'Gender Distribution'!$A$2:$A$3</c:f>
              <c:strCache>
                <c:ptCount val="2"/>
                <c:pt idx="0">
                  <c:v>Male</c:v>
                </c:pt>
                <c:pt idx="1">
                  <c:v>Female </c:v>
                </c:pt>
              </c:strCache>
            </c:strRef>
          </c:cat>
          <c:val>
            <c:numRef>
              <c:f>'Gender Distribution'!$B$2:$B$3</c:f>
              <c:numCache>
                <c:formatCode>General</c:formatCode>
                <c:ptCount val="2"/>
                <c:pt idx="0">
                  <c:v>1</c:v>
                </c:pt>
                <c:pt idx="1">
                  <c:v>2</c:v>
                </c:pt>
              </c:numCache>
            </c:numRef>
          </c:val>
          <c:extLst>
            <c:ext xmlns:c16="http://schemas.microsoft.com/office/drawing/2014/chart" uri="{C3380CC4-5D6E-409C-BE32-E72D297353CC}">
              <c16:uniqueId val="{00000000-CCD4-403E-8E3F-837FC1801A3E}"/>
            </c:ext>
          </c:extLst>
        </c:ser>
        <c:ser>
          <c:idx val="1"/>
          <c:order val="1"/>
          <c:tx>
            <c:strRef>
              <c:f>'Gender Distribution'!$C$1</c:f>
              <c:strCache>
                <c:ptCount val="1"/>
                <c:pt idx="0">
                  <c:v>Poor</c:v>
                </c:pt>
              </c:strCache>
            </c:strRef>
          </c:tx>
          <c:spPr>
            <a:solidFill>
              <a:schemeClr val="accent2"/>
            </a:solidFill>
            <a:ln>
              <a:noFill/>
            </a:ln>
            <a:effectLst/>
          </c:spPr>
          <c:invertIfNegative val="0"/>
          <c:cat>
            <c:strRef>
              <c:f>'Gender Distribution'!$A$2:$A$3</c:f>
              <c:strCache>
                <c:ptCount val="2"/>
                <c:pt idx="0">
                  <c:v>Male</c:v>
                </c:pt>
                <c:pt idx="1">
                  <c:v>Female </c:v>
                </c:pt>
              </c:strCache>
            </c:strRef>
          </c:cat>
          <c:val>
            <c:numRef>
              <c:f>'Gender Distribution'!$C$2:$C$3</c:f>
              <c:numCache>
                <c:formatCode>General</c:formatCode>
                <c:ptCount val="2"/>
                <c:pt idx="0">
                  <c:v>6</c:v>
                </c:pt>
                <c:pt idx="1">
                  <c:v>3</c:v>
                </c:pt>
              </c:numCache>
            </c:numRef>
          </c:val>
          <c:extLst>
            <c:ext xmlns:c16="http://schemas.microsoft.com/office/drawing/2014/chart" uri="{C3380CC4-5D6E-409C-BE32-E72D297353CC}">
              <c16:uniqueId val="{00000001-CCD4-403E-8E3F-837FC1801A3E}"/>
            </c:ext>
          </c:extLst>
        </c:ser>
        <c:ser>
          <c:idx val="2"/>
          <c:order val="2"/>
          <c:tx>
            <c:strRef>
              <c:f>'Gender Distribution'!$D$1</c:f>
              <c:strCache>
                <c:ptCount val="1"/>
                <c:pt idx="0">
                  <c:v>Satisfactory </c:v>
                </c:pt>
              </c:strCache>
            </c:strRef>
          </c:tx>
          <c:spPr>
            <a:solidFill>
              <a:schemeClr val="accent3"/>
            </a:solidFill>
            <a:ln>
              <a:noFill/>
            </a:ln>
            <a:effectLst/>
          </c:spPr>
          <c:invertIfNegative val="0"/>
          <c:cat>
            <c:strRef>
              <c:f>'Gender Distribution'!$A$2:$A$3</c:f>
              <c:strCache>
                <c:ptCount val="2"/>
                <c:pt idx="0">
                  <c:v>Male</c:v>
                </c:pt>
                <c:pt idx="1">
                  <c:v>Female </c:v>
                </c:pt>
              </c:strCache>
            </c:strRef>
          </c:cat>
          <c:val>
            <c:numRef>
              <c:f>'Gender Distribution'!$D$2:$D$3</c:f>
              <c:numCache>
                <c:formatCode>General</c:formatCode>
                <c:ptCount val="2"/>
                <c:pt idx="0">
                  <c:v>12</c:v>
                </c:pt>
                <c:pt idx="1">
                  <c:v>8</c:v>
                </c:pt>
              </c:numCache>
            </c:numRef>
          </c:val>
          <c:extLst>
            <c:ext xmlns:c16="http://schemas.microsoft.com/office/drawing/2014/chart" uri="{C3380CC4-5D6E-409C-BE32-E72D297353CC}">
              <c16:uniqueId val="{00000002-CCD4-403E-8E3F-837FC1801A3E}"/>
            </c:ext>
          </c:extLst>
        </c:ser>
        <c:ser>
          <c:idx val="3"/>
          <c:order val="3"/>
          <c:tx>
            <c:strRef>
              <c:f>'Gender Distribution'!$E$1</c:f>
              <c:strCache>
                <c:ptCount val="1"/>
                <c:pt idx="0">
                  <c:v>Good</c:v>
                </c:pt>
              </c:strCache>
            </c:strRef>
          </c:tx>
          <c:spPr>
            <a:solidFill>
              <a:schemeClr val="accent4"/>
            </a:solidFill>
            <a:ln>
              <a:noFill/>
            </a:ln>
            <a:effectLst/>
          </c:spPr>
          <c:invertIfNegative val="0"/>
          <c:cat>
            <c:strRef>
              <c:f>'Gender Distribution'!$A$2:$A$3</c:f>
              <c:strCache>
                <c:ptCount val="2"/>
                <c:pt idx="0">
                  <c:v>Male</c:v>
                </c:pt>
                <c:pt idx="1">
                  <c:v>Female </c:v>
                </c:pt>
              </c:strCache>
            </c:strRef>
          </c:cat>
          <c:val>
            <c:numRef>
              <c:f>'Gender Distribution'!$E$2:$E$3</c:f>
              <c:numCache>
                <c:formatCode>General</c:formatCode>
                <c:ptCount val="2"/>
                <c:pt idx="0">
                  <c:v>20</c:v>
                </c:pt>
                <c:pt idx="1">
                  <c:v>30</c:v>
                </c:pt>
              </c:numCache>
            </c:numRef>
          </c:val>
          <c:extLst>
            <c:ext xmlns:c16="http://schemas.microsoft.com/office/drawing/2014/chart" uri="{C3380CC4-5D6E-409C-BE32-E72D297353CC}">
              <c16:uniqueId val="{00000003-CCD4-403E-8E3F-837FC1801A3E}"/>
            </c:ext>
          </c:extLst>
        </c:ser>
        <c:ser>
          <c:idx val="4"/>
          <c:order val="4"/>
          <c:tx>
            <c:strRef>
              <c:f>'Gender Distribution'!$F$1</c:f>
              <c:strCache>
                <c:ptCount val="1"/>
                <c:pt idx="0">
                  <c:v>Very Good </c:v>
                </c:pt>
              </c:strCache>
            </c:strRef>
          </c:tx>
          <c:spPr>
            <a:solidFill>
              <a:schemeClr val="accent5"/>
            </a:solidFill>
            <a:ln>
              <a:noFill/>
            </a:ln>
            <a:effectLst/>
          </c:spPr>
          <c:invertIfNegative val="0"/>
          <c:cat>
            <c:strRef>
              <c:f>'Gender Distribution'!$A$2:$A$3</c:f>
              <c:strCache>
                <c:ptCount val="2"/>
                <c:pt idx="0">
                  <c:v>Male</c:v>
                </c:pt>
                <c:pt idx="1">
                  <c:v>Female </c:v>
                </c:pt>
              </c:strCache>
            </c:strRef>
          </c:cat>
          <c:val>
            <c:numRef>
              <c:f>'Gender Distribution'!$F$2:$F$3</c:f>
              <c:numCache>
                <c:formatCode>General</c:formatCode>
                <c:ptCount val="2"/>
                <c:pt idx="0">
                  <c:v>11</c:v>
                </c:pt>
                <c:pt idx="1">
                  <c:v>17</c:v>
                </c:pt>
              </c:numCache>
            </c:numRef>
          </c:val>
          <c:extLst>
            <c:ext xmlns:c16="http://schemas.microsoft.com/office/drawing/2014/chart" uri="{C3380CC4-5D6E-409C-BE32-E72D297353CC}">
              <c16:uniqueId val="{00000004-CCD4-403E-8E3F-837FC1801A3E}"/>
            </c:ext>
          </c:extLst>
        </c:ser>
        <c:ser>
          <c:idx val="5"/>
          <c:order val="5"/>
          <c:tx>
            <c:strRef>
              <c:f>'Gender Distribution'!$G$1</c:f>
              <c:strCache>
                <c:ptCount val="1"/>
                <c:pt idx="0">
                  <c:v>Total</c:v>
                </c:pt>
              </c:strCache>
            </c:strRef>
          </c:tx>
          <c:spPr>
            <a:solidFill>
              <a:schemeClr val="accent6"/>
            </a:solidFill>
            <a:ln>
              <a:noFill/>
            </a:ln>
            <a:effectLst/>
          </c:spPr>
          <c:invertIfNegative val="0"/>
          <c:cat>
            <c:strRef>
              <c:f>'Gender Distribution'!$A$2:$A$3</c:f>
              <c:strCache>
                <c:ptCount val="2"/>
                <c:pt idx="0">
                  <c:v>Male</c:v>
                </c:pt>
                <c:pt idx="1">
                  <c:v>Female </c:v>
                </c:pt>
              </c:strCache>
            </c:strRef>
          </c:cat>
          <c:val>
            <c:numRef>
              <c:f>'Gender Distribution'!$G$2:$G$3</c:f>
              <c:numCache>
                <c:formatCode>General</c:formatCode>
                <c:ptCount val="2"/>
                <c:pt idx="0">
                  <c:v>50</c:v>
                </c:pt>
                <c:pt idx="1">
                  <c:v>60</c:v>
                </c:pt>
              </c:numCache>
            </c:numRef>
          </c:val>
          <c:extLst>
            <c:ext xmlns:c16="http://schemas.microsoft.com/office/drawing/2014/chart" uri="{C3380CC4-5D6E-409C-BE32-E72D297353CC}">
              <c16:uniqueId val="{00000005-CCD4-403E-8E3F-837FC1801A3E}"/>
            </c:ext>
          </c:extLst>
        </c:ser>
        <c:dLbls>
          <c:showLegendKey val="0"/>
          <c:showVal val="0"/>
          <c:showCatName val="0"/>
          <c:showSerName val="0"/>
          <c:showPercent val="0"/>
          <c:showBubbleSize val="0"/>
        </c:dLbls>
        <c:gapWidth val="219"/>
        <c:overlap val="-27"/>
        <c:axId val="758115279"/>
        <c:axId val="758107791"/>
      </c:barChart>
      <c:catAx>
        <c:axId val="7581152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58107791"/>
        <c:crosses val="autoZero"/>
        <c:auto val="1"/>
        <c:lblAlgn val="ctr"/>
        <c:lblOffset val="100"/>
        <c:noMultiLvlLbl val="0"/>
      </c:catAx>
      <c:valAx>
        <c:axId val="7581077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581152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Qualification and Participants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PK"/>
        </a:p>
      </c:txPr>
    </c:title>
    <c:autoTitleDeleted val="0"/>
    <c:plotArea>
      <c:layout/>
      <c:barChart>
        <c:barDir val="col"/>
        <c:grouping val="clustered"/>
        <c:varyColors val="0"/>
        <c:ser>
          <c:idx val="0"/>
          <c:order val="0"/>
          <c:tx>
            <c:strRef>
              <c:f>'Qualification and Participants'!$B$1</c:f>
              <c:strCache>
                <c:ptCount val="1"/>
                <c:pt idx="0">
                  <c:v>Very Poor</c:v>
                </c:pt>
              </c:strCache>
            </c:strRef>
          </c:tx>
          <c:spPr>
            <a:solidFill>
              <a:schemeClr val="accent1"/>
            </a:solidFill>
            <a:ln>
              <a:noFill/>
            </a:ln>
            <a:effectLst/>
          </c:spPr>
          <c:invertIfNegative val="0"/>
          <c:cat>
            <c:strRef>
              <c:f>'Qualification and Participants'!$A$2:$A$5</c:f>
              <c:strCache>
                <c:ptCount val="4"/>
                <c:pt idx="0">
                  <c:v>High School</c:v>
                </c:pt>
                <c:pt idx="1">
                  <c:v>Bachelor's Degree</c:v>
                </c:pt>
                <c:pt idx="2">
                  <c:v>Master's Degree</c:v>
                </c:pt>
                <c:pt idx="3">
                  <c:v>PhD or Higher</c:v>
                </c:pt>
              </c:strCache>
            </c:strRef>
          </c:cat>
          <c:val>
            <c:numRef>
              <c:f>'Qualification and Participants'!$B$2:$B$5</c:f>
              <c:numCache>
                <c:formatCode>General</c:formatCode>
                <c:ptCount val="4"/>
                <c:pt idx="0">
                  <c:v>3</c:v>
                </c:pt>
                <c:pt idx="1">
                  <c:v>0</c:v>
                </c:pt>
                <c:pt idx="2">
                  <c:v>0</c:v>
                </c:pt>
                <c:pt idx="3">
                  <c:v>0</c:v>
                </c:pt>
              </c:numCache>
            </c:numRef>
          </c:val>
          <c:extLst>
            <c:ext xmlns:c16="http://schemas.microsoft.com/office/drawing/2014/chart" uri="{C3380CC4-5D6E-409C-BE32-E72D297353CC}">
              <c16:uniqueId val="{00000000-7D06-4FA5-B396-A539D9184E5C}"/>
            </c:ext>
          </c:extLst>
        </c:ser>
        <c:ser>
          <c:idx val="2"/>
          <c:order val="2"/>
          <c:tx>
            <c:strRef>
              <c:f>'Qualification and Participants'!$D$1</c:f>
              <c:strCache>
                <c:ptCount val="1"/>
                <c:pt idx="0">
                  <c:v>Poor</c:v>
                </c:pt>
              </c:strCache>
            </c:strRef>
          </c:tx>
          <c:spPr>
            <a:solidFill>
              <a:schemeClr val="accent3"/>
            </a:solidFill>
            <a:ln>
              <a:noFill/>
            </a:ln>
            <a:effectLst/>
          </c:spPr>
          <c:invertIfNegative val="0"/>
          <c:cat>
            <c:strRef>
              <c:f>'Qualification and Participants'!$A$2:$A$5</c:f>
              <c:strCache>
                <c:ptCount val="4"/>
                <c:pt idx="0">
                  <c:v>High School</c:v>
                </c:pt>
                <c:pt idx="1">
                  <c:v>Bachelor's Degree</c:v>
                </c:pt>
                <c:pt idx="2">
                  <c:v>Master's Degree</c:v>
                </c:pt>
                <c:pt idx="3">
                  <c:v>PhD or Higher</c:v>
                </c:pt>
              </c:strCache>
            </c:strRef>
          </c:cat>
          <c:val>
            <c:numRef>
              <c:f>'Qualification and Participants'!$D$2:$D$5</c:f>
              <c:numCache>
                <c:formatCode>General</c:formatCode>
                <c:ptCount val="4"/>
                <c:pt idx="0">
                  <c:v>5</c:v>
                </c:pt>
                <c:pt idx="1">
                  <c:v>4</c:v>
                </c:pt>
                <c:pt idx="2">
                  <c:v>0</c:v>
                </c:pt>
                <c:pt idx="3">
                  <c:v>0</c:v>
                </c:pt>
              </c:numCache>
            </c:numRef>
          </c:val>
          <c:extLst>
            <c:ext xmlns:c16="http://schemas.microsoft.com/office/drawing/2014/chart" uri="{C3380CC4-5D6E-409C-BE32-E72D297353CC}">
              <c16:uniqueId val="{00000001-7D06-4FA5-B396-A539D9184E5C}"/>
            </c:ext>
          </c:extLst>
        </c:ser>
        <c:ser>
          <c:idx val="3"/>
          <c:order val="3"/>
          <c:tx>
            <c:strRef>
              <c:f>'Qualification and Participants'!$E$1</c:f>
              <c:strCache>
                <c:ptCount val="1"/>
                <c:pt idx="0">
                  <c:v>Satisfactory </c:v>
                </c:pt>
              </c:strCache>
            </c:strRef>
          </c:tx>
          <c:spPr>
            <a:solidFill>
              <a:schemeClr val="accent4"/>
            </a:solidFill>
            <a:ln>
              <a:noFill/>
            </a:ln>
            <a:effectLst/>
          </c:spPr>
          <c:invertIfNegative val="0"/>
          <c:cat>
            <c:strRef>
              <c:f>'Qualification and Participants'!$A$2:$A$5</c:f>
              <c:strCache>
                <c:ptCount val="4"/>
                <c:pt idx="0">
                  <c:v>High School</c:v>
                </c:pt>
                <c:pt idx="1">
                  <c:v>Bachelor's Degree</c:v>
                </c:pt>
                <c:pt idx="2">
                  <c:v>Master's Degree</c:v>
                </c:pt>
                <c:pt idx="3">
                  <c:v>PhD or Higher</c:v>
                </c:pt>
              </c:strCache>
            </c:strRef>
          </c:cat>
          <c:val>
            <c:numRef>
              <c:f>'Qualification and Participants'!$E$2:$E$5</c:f>
              <c:numCache>
                <c:formatCode>General</c:formatCode>
                <c:ptCount val="4"/>
                <c:pt idx="0">
                  <c:v>10</c:v>
                </c:pt>
                <c:pt idx="1">
                  <c:v>8</c:v>
                </c:pt>
                <c:pt idx="2">
                  <c:v>2</c:v>
                </c:pt>
                <c:pt idx="3">
                  <c:v>0</c:v>
                </c:pt>
              </c:numCache>
            </c:numRef>
          </c:val>
          <c:extLst>
            <c:ext xmlns:c16="http://schemas.microsoft.com/office/drawing/2014/chart" uri="{C3380CC4-5D6E-409C-BE32-E72D297353CC}">
              <c16:uniqueId val="{00000002-7D06-4FA5-B396-A539D9184E5C}"/>
            </c:ext>
          </c:extLst>
        </c:ser>
        <c:ser>
          <c:idx val="4"/>
          <c:order val="4"/>
          <c:tx>
            <c:strRef>
              <c:f>'Qualification and Participants'!$F$1</c:f>
              <c:strCache>
                <c:ptCount val="1"/>
                <c:pt idx="0">
                  <c:v>Good </c:v>
                </c:pt>
              </c:strCache>
            </c:strRef>
          </c:tx>
          <c:spPr>
            <a:solidFill>
              <a:schemeClr val="accent5"/>
            </a:solidFill>
            <a:ln>
              <a:noFill/>
            </a:ln>
            <a:effectLst/>
          </c:spPr>
          <c:invertIfNegative val="0"/>
          <c:cat>
            <c:strRef>
              <c:f>'Qualification and Participants'!$A$2:$A$5</c:f>
              <c:strCache>
                <c:ptCount val="4"/>
                <c:pt idx="0">
                  <c:v>High School</c:v>
                </c:pt>
                <c:pt idx="1">
                  <c:v>Bachelor's Degree</c:v>
                </c:pt>
                <c:pt idx="2">
                  <c:v>Master's Degree</c:v>
                </c:pt>
                <c:pt idx="3">
                  <c:v>PhD or Higher</c:v>
                </c:pt>
              </c:strCache>
            </c:strRef>
          </c:cat>
          <c:val>
            <c:numRef>
              <c:f>'Qualification and Participants'!$F$2:$F$5</c:f>
              <c:numCache>
                <c:formatCode>General</c:formatCode>
                <c:ptCount val="4"/>
                <c:pt idx="0">
                  <c:v>2</c:v>
                </c:pt>
                <c:pt idx="1">
                  <c:v>15</c:v>
                </c:pt>
                <c:pt idx="2">
                  <c:v>18</c:v>
                </c:pt>
                <c:pt idx="3">
                  <c:v>5</c:v>
                </c:pt>
              </c:numCache>
            </c:numRef>
          </c:val>
          <c:extLst>
            <c:ext xmlns:c16="http://schemas.microsoft.com/office/drawing/2014/chart" uri="{C3380CC4-5D6E-409C-BE32-E72D297353CC}">
              <c16:uniqueId val="{00000003-7D06-4FA5-B396-A539D9184E5C}"/>
            </c:ext>
          </c:extLst>
        </c:ser>
        <c:ser>
          <c:idx val="5"/>
          <c:order val="5"/>
          <c:tx>
            <c:strRef>
              <c:f>'Qualification and Participants'!$G$1</c:f>
              <c:strCache>
                <c:ptCount val="1"/>
                <c:pt idx="0">
                  <c:v>Very Good </c:v>
                </c:pt>
              </c:strCache>
            </c:strRef>
          </c:tx>
          <c:spPr>
            <a:solidFill>
              <a:schemeClr val="accent6"/>
            </a:solidFill>
            <a:ln>
              <a:noFill/>
            </a:ln>
            <a:effectLst/>
          </c:spPr>
          <c:invertIfNegative val="0"/>
          <c:cat>
            <c:strRef>
              <c:f>'Qualification and Participants'!$A$2:$A$5</c:f>
              <c:strCache>
                <c:ptCount val="4"/>
                <c:pt idx="0">
                  <c:v>High School</c:v>
                </c:pt>
                <c:pt idx="1">
                  <c:v>Bachelor's Degree</c:v>
                </c:pt>
                <c:pt idx="2">
                  <c:v>Master's Degree</c:v>
                </c:pt>
                <c:pt idx="3">
                  <c:v>PhD or Higher</c:v>
                </c:pt>
              </c:strCache>
            </c:strRef>
          </c:cat>
          <c:val>
            <c:numRef>
              <c:f>'Qualification and Participants'!$G$2:$G$5</c:f>
              <c:numCache>
                <c:formatCode>General</c:formatCode>
                <c:ptCount val="4"/>
                <c:pt idx="0">
                  <c:v>0</c:v>
                </c:pt>
                <c:pt idx="1">
                  <c:v>23</c:v>
                </c:pt>
                <c:pt idx="2">
                  <c:v>20</c:v>
                </c:pt>
                <c:pt idx="3">
                  <c:v>5</c:v>
                </c:pt>
              </c:numCache>
            </c:numRef>
          </c:val>
          <c:extLst>
            <c:ext xmlns:c16="http://schemas.microsoft.com/office/drawing/2014/chart" uri="{C3380CC4-5D6E-409C-BE32-E72D297353CC}">
              <c16:uniqueId val="{00000004-7D06-4FA5-B396-A539D9184E5C}"/>
            </c:ext>
          </c:extLst>
        </c:ser>
        <c:ser>
          <c:idx val="6"/>
          <c:order val="6"/>
          <c:tx>
            <c:strRef>
              <c:f>'Qualification and Participants'!$H$1</c:f>
              <c:strCache>
                <c:ptCount val="1"/>
                <c:pt idx="0">
                  <c:v>Total</c:v>
                </c:pt>
              </c:strCache>
            </c:strRef>
          </c:tx>
          <c:spPr>
            <a:solidFill>
              <a:schemeClr val="accent1">
                <a:lumMod val="60000"/>
              </a:schemeClr>
            </a:solidFill>
            <a:ln>
              <a:noFill/>
            </a:ln>
            <a:effectLst/>
          </c:spPr>
          <c:invertIfNegative val="0"/>
          <c:cat>
            <c:strRef>
              <c:f>'Qualification and Participants'!$A$2:$A$5</c:f>
              <c:strCache>
                <c:ptCount val="4"/>
                <c:pt idx="0">
                  <c:v>High School</c:v>
                </c:pt>
                <c:pt idx="1">
                  <c:v>Bachelor's Degree</c:v>
                </c:pt>
                <c:pt idx="2">
                  <c:v>Master's Degree</c:v>
                </c:pt>
                <c:pt idx="3">
                  <c:v>PhD or Higher</c:v>
                </c:pt>
              </c:strCache>
            </c:strRef>
          </c:cat>
          <c:val>
            <c:numRef>
              <c:f>'Qualification and Participants'!$H$2:$H$5</c:f>
              <c:numCache>
                <c:formatCode>General</c:formatCode>
                <c:ptCount val="4"/>
                <c:pt idx="0">
                  <c:v>20</c:v>
                </c:pt>
                <c:pt idx="1">
                  <c:v>50</c:v>
                </c:pt>
                <c:pt idx="2">
                  <c:v>40</c:v>
                </c:pt>
                <c:pt idx="3">
                  <c:v>10</c:v>
                </c:pt>
              </c:numCache>
            </c:numRef>
          </c:val>
          <c:extLst>
            <c:ext xmlns:c16="http://schemas.microsoft.com/office/drawing/2014/chart" uri="{C3380CC4-5D6E-409C-BE32-E72D297353CC}">
              <c16:uniqueId val="{00000005-7D06-4FA5-B396-A539D9184E5C}"/>
            </c:ext>
          </c:extLst>
        </c:ser>
        <c:dLbls>
          <c:showLegendKey val="0"/>
          <c:showVal val="0"/>
          <c:showCatName val="0"/>
          <c:showSerName val="0"/>
          <c:showPercent val="0"/>
          <c:showBubbleSize val="0"/>
        </c:dLbls>
        <c:gapWidth val="219"/>
        <c:overlap val="-27"/>
        <c:axId val="772480479"/>
        <c:axId val="772481311"/>
        <c:extLst>
          <c:ext xmlns:c15="http://schemas.microsoft.com/office/drawing/2012/chart" uri="{02D57815-91ED-43cb-92C2-25804820EDAC}">
            <c15:filteredBarSeries>
              <c15:ser>
                <c:idx val="1"/>
                <c:order val="1"/>
                <c:tx>
                  <c:strRef>
                    <c:extLst>
                      <c:ext uri="{02D57815-91ED-43cb-92C2-25804820EDAC}">
                        <c15:formulaRef>
                          <c15:sqref>'Qualification and Participants'!$C$1</c15:sqref>
                        </c15:formulaRef>
                      </c:ext>
                    </c:extLst>
                    <c:strCache>
                      <c:ptCount val="1"/>
                    </c:strCache>
                  </c:strRef>
                </c:tx>
                <c:spPr>
                  <a:solidFill>
                    <a:schemeClr val="accent2"/>
                  </a:solidFill>
                  <a:ln>
                    <a:noFill/>
                  </a:ln>
                  <a:effectLst/>
                </c:spPr>
                <c:invertIfNegative val="0"/>
                <c:cat>
                  <c:strRef>
                    <c:extLst>
                      <c:ext uri="{02D57815-91ED-43cb-92C2-25804820EDAC}">
                        <c15:formulaRef>
                          <c15:sqref>'Qualification and Participants'!$A$2:$A$5</c15:sqref>
                        </c15:formulaRef>
                      </c:ext>
                    </c:extLst>
                    <c:strCache>
                      <c:ptCount val="4"/>
                      <c:pt idx="0">
                        <c:v>High School</c:v>
                      </c:pt>
                      <c:pt idx="1">
                        <c:v>Bachelor's Degree</c:v>
                      </c:pt>
                      <c:pt idx="2">
                        <c:v>Master's Degree</c:v>
                      </c:pt>
                      <c:pt idx="3">
                        <c:v>PhD or Higher</c:v>
                      </c:pt>
                    </c:strCache>
                  </c:strRef>
                </c:cat>
                <c:val>
                  <c:numRef>
                    <c:extLst>
                      <c:ext uri="{02D57815-91ED-43cb-92C2-25804820EDAC}">
                        <c15:formulaRef>
                          <c15:sqref>'Qualification and Participants'!$C$2:$C$5</c15:sqref>
                        </c15:formulaRef>
                      </c:ext>
                    </c:extLst>
                    <c:numCache>
                      <c:formatCode>General</c:formatCode>
                      <c:ptCount val="4"/>
                    </c:numCache>
                  </c:numRef>
                </c:val>
                <c:extLst>
                  <c:ext xmlns:c16="http://schemas.microsoft.com/office/drawing/2014/chart" uri="{C3380CC4-5D6E-409C-BE32-E72D297353CC}">
                    <c16:uniqueId val="{00000006-7D06-4FA5-B396-A539D9184E5C}"/>
                  </c:ext>
                </c:extLst>
              </c15:ser>
            </c15:filteredBarSeries>
          </c:ext>
        </c:extLst>
      </c:barChart>
      <c:catAx>
        <c:axId val="7724804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72481311"/>
        <c:crosses val="autoZero"/>
        <c:auto val="1"/>
        <c:lblAlgn val="ctr"/>
        <c:lblOffset val="100"/>
        <c:noMultiLvlLbl val="0"/>
      </c:catAx>
      <c:valAx>
        <c:axId val="7724813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crossAx val="7724804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P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PK"/>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1922F5-DAB3-4A99-8C32-2B3C62229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66</Pages>
  <Words>20641</Words>
  <Characters>117654</Characters>
  <Application>Microsoft Office Word</Application>
  <DocSecurity>0</DocSecurity>
  <Lines>980</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Muhammad Eesa</cp:lastModifiedBy>
  <cp:revision>3</cp:revision>
  <dcterms:created xsi:type="dcterms:W3CDTF">2024-06-17T04:23:00Z</dcterms:created>
  <dcterms:modified xsi:type="dcterms:W3CDTF">2024-06-17T04:24:00Z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fe7785783e8c40d9bcba1ad0353abba5</vt:lpwstr>
  </property>
  <property fmtid="{D5CDD505-2E9C-101B-9397-08002B2CF9AE}" pid="3" name="GrammarlyDocumentId">
    <vt:lpwstr>2aee286d2caf8b41292e2c15c4569a64efd960b41f7f6c69d4fb0eb0e145672f</vt:lpwstr>
  </property>
</Properties>
</file>