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7FC094" w14:textId="77777777" w:rsidR="007B4875" w:rsidRPr="00873B3F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Aubrey, C (2016) Leading and Managing in the Early Years. 2</w:t>
      </w:r>
      <w:r w:rsidRPr="00F460CB">
        <w:rPr>
          <w:rFonts w:asciiTheme="minorHAnsi" w:hAnsiTheme="minorHAnsi" w:cstheme="minorHAnsi"/>
          <w:vertAlign w:val="superscript"/>
        </w:rPr>
        <w:t>nd</w:t>
      </w:r>
      <w:r>
        <w:rPr>
          <w:rFonts w:asciiTheme="minorHAnsi" w:hAnsiTheme="minorHAnsi" w:cstheme="minorHAnsi"/>
        </w:rPr>
        <w:t xml:space="preserve"> Edition. London: SAGE. </w:t>
      </w:r>
    </w:p>
    <w:p w14:paraId="1A0BBBFE" w14:textId="77777777" w:rsidR="007B4875" w:rsidRPr="00873B3F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  <w:r w:rsidRPr="00873B3F">
        <w:rPr>
          <w:rFonts w:asciiTheme="minorHAnsi" w:hAnsiTheme="minorHAnsi" w:cstheme="minorHAnsi"/>
        </w:rPr>
        <w:t xml:space="preserve">Bass, B., Riggio, R. (2006) </w:t>
      </w:r>
      <w:r w:rsidRPr="00873B3F">
        <w:rPr>
          <w:rFonts w:asciiTheme="minorHAnsi" w:hAnsiTheme="minorHAnsi" w:cstheme="minorHAnsi"/>
          <w:i/>
          <w:iCs/>
        </w:rPr>
        <w:t>Transformational leadership.</w:t>
      </w:r>
      <w:r w:rsidRPr="00873B3F">
        <w:rPr>
          <w:rFonts w:asciiTheme="minorHAnsi" w:hAnsiTheme="minorHAnsi" w:cstheme="minorHAnsi"/>
        </w:rPr>
        <w:t xml:space="preserve"> 2</w:t>
      </w:r>
      <w:r w:rsidRPr="00873B3F">
        <w:rPr>
          <w:rFonts w:asciiTheme="minorHAnsi" w:hAnsiTheme="minorHAnsi" w:cstheme="minorHAnsi"/>
          <w:vertAlign w:val="superscript"/>
        </w:rPr>
        <w:t>nd</w:t>
      </w:r>
      <w:r w:rsidRPr="00873B3F">
        <w:rPr>
          <w:rFonts w:asciiTheme="minorHAnsi" w:hAnsiTheme="minorHAnsi" w:cstheme="minorHAnsi"/>
        </w:rPr>
        <w:t xml:space="preserve"> Edition. London: Lawrence Erlbaum Associates Publishers.</w:t>
      </w:r>
    </w:p>
    <w:p w14:paraId="4F37CB06" w14:textId="77777777" w:rsidR="007B4875" w:rsidRPr="00873B3F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  <w:r w:rsidRPr="00873B3F">
        <w:rPr>
          <w:rFonts w:asciiTheme="minorHAnsi" w:hAnsiTheme="minorHAnsi" w:cstheme="minorHAnsi"/>
        </w:rPr>
        <w:t xml:space="preserve">Bhatti, N., </w:t>
      </w:r>
      <w:proofErr w:type="spellStart"/>
      <w:r w:rsidRPr="00873B3F">
        <w:rPr>
          <w:rFonts w:asciiTheme="minorHAnsi" w:hAnsiTheme="minorHAnsi" w:cstheme="minorHAnsi"/>
        </w:rPr>
        <w:t>Maitlo</w:t>
      </w:r>
      <w:proofErr w:type="spellEnd"/>
      <w:r w:rsidRPr="00873B3F">
        <w:rPr>
          <w:rFonts w:asciiTheme="minorHAnsi" w:hAnsiTheme="minorHAnsi" w:cstheme="minorHAnsi"/>
        </w:rPr>
        <w:t xml:space="preserve">, G., Shaikh, N., Hashmi, M., Shaikh, F. (2012) The Impact of Autocratic and Democratic Leadership Style on Job Satisfaction. Available at: </w:t>
      </w:r>
      <w:hyperlink r:id="rId6" w:history="1">
        <w:r w:rsidRPr="00873B3F">
          <w:rPr>
            <w:rStyle w:val="Hyperlink"/>
            <w:rFonts w:asciiTheme="minorHAnsi" w:hAnsiTheme="minorHAnsi" w:cstheme="minorHAnsi"/>
          </w:rPr>
          <w:t>https://www.researchgate.net/profile/Muhammad_Hashmi2/publication/271322023_The_Impact_of_Autocratic_and_Democratic_Leadership_Style_on_Job_Satisfaction/links/56c827cb08ae5488f0d3e4f4/The-Impact-of-Autocratic-and-Democratic-Leadership-Style-on-Job-Satisfaction.pdf</w:t>
        </w:r>
      </w:hyperlink>
      <w:r w:rsidRPr="00873B3F">
        <w:rPr>
          <w:rFonts w:asciiTheme="minorHAnsi" w:hAnsiTheme="minorHAnsi" w:cstheme="minorHAnsi"/>
        </w:rPr>
        <w:t xml:space="preserve"> [Accessed: 21</w:t>
      </w:r>
      <w:r w:rsidRPr="00873B3F">
        <w:rPr>
          <w:rFonts w:asciiTheme="minorHAnsi" w:hAnsiTheme="minorHAnsi" w:cstheme="minorHAnsi"/>
          <w:vertAlign w:val="superscript"/>
        </w:rPr>
        <w:t>st</w:t>
      </w:r>
      <w:r w:rsidRPr="00873B3F">
        <w:rPr>
          <w:rFonts w:asciiTheme="minorHAnsi" w:hAnsiTheme="minorHAnsi" w:cstheme="minorHAnsi"/>
        </w:rPr>
        <w:t xml:space="preserve"> June 2020] </w:t>
      </w:r>
    </w:p>
    <w:p w14:paraId="2A749786" w14:textId="3371E4B1" w:rsidR="007B4875" w:rsidRDefault="007B4875" w:rsidP="007B4875">
      <w:pPr>
        <w:spacing w:line="360" w:lineRule="auto"/>
        <w:jc w:val="both"/>
      </w:pPr>
      <w:r>
        <w:t xml:space="preserve">Bhatti, W., </w:t>
      </w:r>
      <w:proofErr w:type="spellStart"/>
      <w:r>
        <w:t>Waris</w:t>
      </w:r>
      <w:proofErr w:type="spellEnd"/>
      <w:r>
        <w:t xml:space="preserve">, S., Zaheer, A., Rehman, K. (2011) The Effect of Commitment and Motivation on Human Talent and its Contribution </w:t>
      </w:r>
      <w:proofErr w:type="gramStart"/>
      <w:r>
        <w:t>To</w:t>
      </w:r>
      <w:proofErr w:type="gramEnd"/>
      <w:r>
        <w:t xml:space="preserve"> Organisational Performance. Available at: </w:t>
      </w:r>
      <w:hyperlink r:id="rId7" w:history="1">
        <w:r w:rsidRPr="00AF0E86">
          <w:rPr>
            <w:rStyle w:val="Hyperlink"/>
          </w:rPr>
          <w:t>https://www.researchgate.net/publication/227430489_THE_EFFECT_OF_COMMITMENT_AND_MOTIVATION_ON_HUMAN_TALENT_AND_ITS_CONTRIBUTION_TO_ORGANIZATIONAL_PERFORMANCE</w:t>
        </w:r>
      </w:hyperlink>
      <w:r>
        <w:t xml:space="preserve"> [Accessed: 2</w:t>
      </w:r>
      <w:r w:rsidRPr="00CC6972">
        <w:rPr>
          <w:vertAlign w:val="superscript"/>
        </w:rPr>
        <w:t>nd</w:t>
      </w:r>
      <w:r>
        <w:t xml:space="preserve"> July 2020] </w:t>
      </w:r>
    </w:p>
    <w:p w14:paraId="335F3198" w14:textId="77777777" w:rsidR="007B4875" w:rsidRPr="00873B3F" w:rsidRDefault="007B4875" w:rsidP="007B4875">
      <w:pPr>
        <w:spacing w:line="360" w:lineRule="auto"/>
        <w:jc w:val="both"/>
      </w:pPr>
    </w:p>
    <w:p w14:paraId="55E5AA33" w14:textId="77777777" w:rsidR="007B4875" w:rsidRPr="00873B3F" w:rsidRDefault="007B4875" w:rsidP="007B4875">
      <w:pPr>
        <w:spacing w:line="360" w:lineRule="auto"/>
        <w:rPr>
          <w:rFonts w:eastAsia="Times New Roman" w:cs="Times New Roman"/>
          <w:color w:val="000000"/>
          <w:lang w:eastAsia="en-GB"/>
        </w:rPr>
      </w:pPr>
      <w:r w:rsidRPr="00884BB7">
        <w:rPr>
          <w:rFonts w:eastAsia="Times New Roman" w:cs="Times New Roman"/>
          <w:color w:val="000000"/>
          <w:lang w:eastAsia="en-GB"/>
        </w:rPr>
        <w:t>Bronfenbrenner</w:t>
      </w:r>
      <w:r w:rsidRPr="00873B3F">
        <w:rPr>
          <w:rFonts w:eastAsia="Times New Roman" w:cs="Times New Roman"/>
          <w:color w:val="000000"/>
          <w:lang w:eastAsia="en-GB"/>
        </w:rPr>
        <w:t xml:space="preserve">, </w:t>
      </w:r>
      <w:r w:rsidRPr="00884BB7">
        <w:rPr>
          <w:rFonts w:eastAsia="Times New Roman" w:cs="Times New Roman"/>
          <w:color w:val="000000"/>
          <w:lang w:eastAsia="en-GB"/>
        </w:rPr>
        <w:t xml:space="preserve">U. (1999). Environments in developmental perspective: Theoretical and operational </w:t>
      </w:r>
      <w:proofErr w:type="gramStart"/>
      <w:r w:rsidRPr="00884BB7">
        <w:rPr>
          <w:rFonts w:eastAsia="Times New Roman" w:cs="Times New Roman"/>
          <w:color w:val="000000"/>
          <w:lang w:eastAsia="en-GB"/>
        </w:rPr>
        <w:t>models..</w:t>
      </w:r>
      <w:proofErr w:type="gramEnd"/>
      <w:r w:rsidRPr="00884BB7">
        <w:rPr>
          <w:rFonts w:eastAsia="Times New Roman" w:cs="Times New Roman"/>
          <w:color w:val="000000"/>
          <w:lang w:eastAsia="en-GB"/>
        </w:rPr>
        <w:t>), </w:t>
      </w:r>
      <w:r w:rsidRPr="00884BB7">
        <w:rPr>
          <w:rFonts w:eastAsia="Times New Roman" w:cs="Times New Roman"/>
          <w:i/>
          <w:iCs/>
          <w:color w:val="000000"/>
          <w:lang w:eastAsia="en-GB"/>
        </w:rPr>
        <w:t>Measuring environments across the lifespan: Emerging methods and concepts</w:t>
      </w:r>
      <w:r w:rsidRPr="00884BB7">
        <w:rPr>
          <w:rFonts w:eastAsia="Times New Roman" w:cs="Times New Roman"/>
          <w:color w:val="000000"/>
          <w:lang w:eastAsia="en-GB"/>
        </w:rPr>
        <w:t>(pp. 3-28). Washington, DC: American Psychological Association.</w:t>
      </w:r>
    </w:p>
    <w:p w14:paraId="66BF3B0B" w14:textId="65FE5F25" w:rsidR="007B4875" w:rsidRDefault="007B4875" w:rsidP="007B4875">
      <w:pPr>
        <w:spacing w:line="360" w:lineRule="auto"/>
        <w:rPr>
          <w:rFonts w:eastAsia="Times New Roman" w:cs="Times New Roman"/>
          <w:color w:val="000000"/>
          <w:lang w:eastAsia="en-GB"/>
        </w:rPr>
      </w:pPr>
      <w:r w:rsidRPr="00873B3F">
        <w:rPr>
          <w:rFonts w:eastAsia="Times New Roman" w:cs="Times New Roman"/>
          <w:color w:val="000000"/>
          <w:lang w:eastAsia="en-GB"/>
        </w:rPr>
        <w:t xml:space="preserve">Brookins, M. (2019) The Effects of Conflict Within an Organization. Available at: </w:t>
      </w:r>
      <w:hyperlink r:id="rId8" w:history="1">
        <w:r w:rsidRPr="00873B3F">
          <w:rPr>
            <w:rStyle w:val="Hyperlink"/>
            <w:rFonts w:eastAsia="Times New Roman" w:cs="Times New Roman"/>
            <w:lang w:eastAsia="en-GB"/>
          </w:rPr>
          <w:t>https://smallbusiness.chron.com/effects-conflict-within-organization-164.html</w:t>
        </w:r>
      </w:hyperlink>
      <w:r w:rsidRPr="00873B3F">
        <w:rPr>
          <w:rFonts w:eastAsia="Times New Roman" w:cs="Times New Roman"/>
          <w:color w:val="000000"/>
          <w:lang w:eastAsia="en-GB"/>
        </w:rPr>
        <w:t xml:space="preserve"> [Accessed: 6</w:t>
      </w:r>
      <w:r w:rsidRPr="00873B3F">
        <w:rPr>
          <w:rFonts w:eastAsia="Times New Roman" w:cs="Times New Roman"/>
          <w:color w:val="000000"/>
          <w:vertAlign w:val="superscript"/>
          <w:lang w:eastAsia="en-GB"/>
        </w:rPr>
        <w:t>th</w:t>
      </w:r>
      <w:r w:rsidRPr="00873B3F">
        <w:rPr>
          <w:rFonts w:eastAsia="Times New Roman" w:cs="Times New Roman"/>
          <w:color w:val="000000"/>
          <w:lang w:eastAsia="en-GB"/>
        </w:rPr>
        <w:t xml:space="preserve"> July 2020] </w:t>
      </w:r>
    </w:p>
    <w:p w14:paraId="6A9500DB" w14:textId="77777777" w:rsidR="007B4875" w:rsidRPr="00884BB7" w:rsidRDefault="007B4875" w:rsidP="007B4875">
      <w:pPr>
        <w:spacing w:line="360" w:lineRule="auto"/>
        <w:rPr>
          <w:rFonts w:eastAsia="Times New Roman" w:cs="Times New Roman"/>
          <w:lang w:eastAsia="en-GB"/>
        </w:rPr>
      </w:pPr>
    </w:p>
    <w:p w14:paraId="51491100" w14:textId="714EB968" w:rsidR="007B4875" w:rsidRDefault="007B4875" w:rsidP="007B4875">
      <w:pPr>
        <w:pStyle w:val="NormalWeb"/>
        <w:spacing w:line="360" w:lineRule="auto"/>
      </w:pPr>
      <w:proofErr w:type="spellStart"/>
      <w:r>
        <w:t>Bubb</w:t>
      </w:r>
      <w:proofErr w:type="spellEnd"/>
      <w:r>
        <w:t xml:space="preserve">, S., </w:t>
      </w:r>
      <w:proofErr w:type="spellStart"/>
      <w:r>
        <w:t>Earley</w:t>
      </w:r>
      <w:proofErr w:type="spellEnd"/>
      <w:r>
        <w:t xml:space="preserve">, P. (2007) Leading and Managing Continuing Professional Development. London: SAGE. </w:t>
      </w:r>
    </w:p>
    <w:p w14:paraId="742BC18A" w14:textId="77777777" w:rsidR="007B4875" w:rsidRPr="000A6A20" w:rsidRDefault="007B4875" w:rsidP="007B4875">
      <w:pPr>
        <w:pStyle w:val="NormalWeb"/>
        <w:spacing w:line="360" w:lineRule="auto"/>
      </w:pPr>
    </w:p>
    <w:p w14:paraId="7B1E1E70" w14:textId="77777777" w:rsidR="007B4875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  <w:r w:rsidRPr="00873B3F">
        <w:rPr>
          <w:rFonts w:asciiTheme="minorHAnsi" w:hAnsiTheme="minorHAnsi" w:cstheme="minorHAnsi"/>
        </w:rPr>
        <w:t xml:space="preserve">Burns, M., Sorenson, G., Goethals, G. (2004) </w:t>
      </w:r>
      <w:r w:rsidRPr="00873B3F">
        <w:rPr>
          <w:rFonts w:asciiTheme="minorHAnsi" w:hAnsiTheme="minorHAnsi" w:cstheme="minorHAnsi"/>
          <w:i/>
          <w:iCs/>
        </w:rPr>
        <w:t xml:space="preserve">Encyclopaedia of Leadership. </w:t>
      </w:r>
      <w:r w:rsidRPr="00873B3F">
        <w:rPr>
          <w:rFonts w:asciiTheme="minorHAnsi" w:hAnsiTheme="minorHAnsi" w:cstheme="minorHAnsi"/>
        </w:rPr>
        <w:t>London:</w:t>
      </w:r>
      <w:r w:rsidRPr="00873B3F">
        <w:rPr>
          <w:rFonts w:asciiTheme="minorHAnsi" w:hAnsiTheme="minorHAnsi" w:cstheme="minorHAnsi"/>
          <w:i/>
          <w:iCs/>
        </w:rPr>
        <w:t xml:space="preserve"> </w:t>
      </w:r>
      <w:r w:rsidRPr="00873B3F">
        <w:rPr>
          <w:rFonts w:asciiTheme="minorHAnsi" w:hAnsiTheme="minorHAnsi" w:cstheme="minorHAnsi"/>
        </w:rPr>
        <w:t xml:space="preserve">Sage Publications. </w:t>
      </w:r>
    </w:p>
    <w:p w14:paraId="4D82AF0A" w14:textId="4DACC797" w:rsidR="007B4875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Care Inspectorate Wales (2016) Providing a Care Service. Available at: </w:t>
      </w:r>
      <w:hyperlink r:id="rId9" w:history="1">
        <w:r w:rsidRPr="00AF0E86">
          <w:rPr>
            <w:rStyle w:val="Hyperlink"/>
            <w:rFonts w:asciiTheme="minorHAnsi" w:hAnsiTheme="minorHAnsi" w:cstheme="minorHAnsi"/>
          </w:rPr>
          <w:t>https://careinspectorate.wales</w:t>
        </w:r>
      </w:hyperlink>
      <w:r>
        <w:rPr>
          <w:rFonts w:asciiTheme="minorHAnsi" w:hAnsiTheme="minorHAnsi" w:cstheme="minorHAnsi"/>
        </w:rPr>
        <w:t xml:space="preserve"> [Accessed 5</w:t>
      </w:r>
      <w:r w:rsidRPr="00BF11AC">
        <w:rPr>
          <w:rFonts w:asciiTheme="minorHAnsi" w:hAnsiTheme="minorHAnsi" w:cstheme="minorHAnsi"/>
          <w:vertAlign w:val="superscript"/>
        </w:rPr>
        <w:t>th</w:t>
      </w:r>
      <w:r>
        <w:rPr>
          <w:rFonts w:asciiTheme="minorHAnsi" w:hAnsiTheme="minorHAnsi" w:cstheme="minorHAnsi"/>
        </w:rPr>
        <w:t xml:space="preserve"> July 2020] </w:t>
      </w:r>
    </w:p>
    <w:p w14:paraId="7871BA74" w14:textId="77777777" w:rsidR="007B4875" w:rsidRPr="00873B3F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</w:p>
    <w:p w14:paraId="2981F251" w14:textId="3E0AE2BC" w:rsidR="007B4875" w:rsidRDefault="007B4875" w:rsidP="007B4875">
      <w:pPr>
        <w:spacing w:line="360" w:lineRule="auto"/>
        <w:jc w:val="both"/>
        <w:rPr>
          <w:rFonts w:cstheme="minorHAnsi"/>
        </w:rPr>
      </w:pPr>
      <w:r w:rsidRPr="00873B3F">
        <w:rPr>
          <w:rFonts w:cstheme="minorHAnsi"/>
        </w:rPr>
        <w:t>Dunlop, A.W., (2008) A literature review on Leadership in the Early Years. [Accessed: 23</w:t>
      </w:r>
      <w:r w:rsidRPr="00873B3F">
        <w:rPr>
          <w:rFonts w:cstheme="minorHAnsi"/>
          <w:vertAlign w:val="superscript"/>
        </w:rPr>
        <w:t>rd</w:t>
      </w:r>
      <w:r w:rsidRPr="00873B3F">
        <w:rPr>
          <w:rFonts w:cstheme="minorHAnsi"/>
        </w:rPr>
        <w:t xml:space="preserve"> June 2020]</w:t>
      </w:r>
    </w:p>
    <w:p w14:paraId="42A92408" w14:textId="77777777" w:rsidR="007B4875" w:rsidRPr="00873B3F" w:rsidRDefault="007B4875" w:rsidP="007B4875">
      <w:pPr>
        <w:spacing w:line="360" w:lineRule="auto"/>
        <w:jc w:val="both"/>
        <w:rPr>
          <w:rFonts w:cstheme="minorHAnsi"/>
        </w:rPr>
      </w:pPr>
    </w:p>
    <w:p w14:paraId="7939E58A" w14:textId="6DD829A9" w:rsidR="007B4875" w:rsidRDefault="007B4875" w:rsidP="007B4875">
      <w:pPr>
        <w:spacing w:line="360" w:lineRule="auto"/>
        <w:jc w:val="both"/>
      </w:pPr>
      <w:r w:rsidRPr="00873B3F">
        <w:t xml:space="preserve">Early Years Careers (no date) Dealing with conflict practitioners in the early years. Available at: </w:t>
      </w:r>
      <w:hyperlink r:id="rId10" w:history="1">
        <w:r w:rsidRPr="00873B3F">
          <w:rPr>
            <w:rStyle w:val="Hyperlink"/>
          </w:rPr>
          <w:t>https://www.earlyyearscareers.com/eyc/latest-news/dealing-with-conflicting-practitioners-in-the-early-years/</w:t>
        </w:r>
      </w:hyperlink>
      <w:r w:rsidRPr="00873B3F">
        <w:t xml:space="preserve"> [Accessed:29</w:t>
      </w:r>
      <w:r w:rsidRPr="00873B3F">
        <w:rPr>
          <w:vertAlign w:val="superscript"/>
        </w:rPr>
        <w:t>th</w:t>
      </w:r>
      <w:r w:rsidRPr="00873B3F">
        <w:t xml:space="preserve"> June 2020]</w:t>
      </w:r>
    </w:p>
    <w:p w14:paraId="18C321AC" w14:textId="77777777" w:rsidR="007B4875" w:rsidRPr="00873B3F" w:rsidRDefault="007B4875" w:rsidP="007B4875">
      <w:pPr>
        <w:spacing w:line="360" w:lineRule="auto"/>
        <w:jc w:val="both"/>
      </w:pPr>
    </w:p>
    <w:p w14:paraId="3D27D05A" w14:textId="10EF7EE8" w:rsidR="007B4875" w:rsidRDefault="007B4875" w:rsidP="007B4875">
      <w:pPr>
        <w:tabs>
          <w:tab w:val="left" w:pos="2388"/>
        </w:tabs>
        <w:spacing w:line="360" w:lineRule="auto"/>
        <w:rPr>
          <w:rFonts w:eastAsia="Times New Roman" w:cs="Times New Roman"/>
          <w:color w:val="000000"/>
          <w:lang w:eastAsia="en-GB"/>
        </w:rPr>
      </w:pPr>
      <w:r w:rsidRPr="00873B3F">
        <w:rPr>
          <w:rFonts w:eastAsia="Times New Roman" w:cs="Times New Roman"/>
          <w:color w:val="000000"/>
          <w:lang w:eastAsia="en-GB"/>
        </w:rPr>
        <w:t xml:space="preserve">Estyn. (2020) We’re </w:t>
      </w:r>
      <w:proofErr w:type="gramStart"/>
      <w:r w:rsidRPr="00873B3F">
        <w:rPr>
          <w:rFonts w:eastAsia="Times New Roman" w:cs="Times New Roman"/>
          <w:color w:val="000000"/>
          <w:lang w:eastAsia="en-GB"/>
        </w:rPr>
        <w:t>The</w:t>
      </w:r>
      <w:proofErr w:type="gramEnd"/>
      <w:r w:rsidRPr="00873B3F">
        <w:rPr>
          <w:rFonts w:eastAsia="Times New Roman" w:cs="Times New Roman"/>
          <w:color w:val="000000"/>
          <w:lang w:eastAsia="en-GB"/>
        </w:rPr>
        <w:t xml:space="preserve"> Education and Training Inspectorate for Wales. Available at: </w:t>
      </w:r>
      <w:hyperlink r:id="rId11" w:history="1">
        <w:r w:rsidRPr="00873B3F">
          <w:rPr>
            <w:rStyle w:val="Hyperlink"/>
            <w:rFonts w:eastAsia="Times New Roman" w:cs="Times New Roman"/>
            <w:lang w:eastAsia="en-GB"/>
          </w:rPr>
          <w:t>https://www.estyn.gov.wales/about-us</w:t>
        </w:r>
      </w:hyperlink>
      <w:r w:rsidRPr="00873B3F">
        <w:rPr>
          <w:rFonts w:eastAsia="Times New Roman" w:cs="Times New Roman"/>
          <w:color w:val="000000"/>
          <w:lang w:eastAsia="en-GB"/>
        </w:rPr>
        <w:t xml:space="preserve"> [Accessed: 6</w:t>
      </w:r>
      <w:r w:rsidRPr="00873B3F">
        <w:rPr>
          <w:rFonts w:eastAsia="Times New Roman" w:cs="Times New Roman"/>
          <w:color w:val="000000"/>
          <w:vertAlign w:val="superscript"/>
          <w:lang w:eastAsia="en-GB"/>
        </w:rPr>
        <w:t>th</w:t>
      </w:r>
      <w:r w:rsidRPr="00873B3F">
        <w:rPr>
          <w:rFonts w:eastAsia="Times New Roman" w:cs="Times New Roman"/>
          <w:color w:val="000000"/>
          <w:lang w:eastAsia="en-GB"/>
        </w:rPr>
        <w:t xml:space="preserve"> July 2020] </w:t>
      </w:r>
    </w:p>
    <w:p w14:paraId="4EE43F54" w14:textId="77777777" w:rsidR="007B4875" w:rsidRPr="00873B3F" w:rsidRDefault="007B4875" w:rsidP="007B4875">
      <w:pPr>
        <w:tabs>
          <w:tab w:val="left" w:pos="2388"/>
        </w:tabs>
        <w:spacing w:line="360" w:lineRule="auto"/>
        <w:rPr>
          <w:rFonts w:eastAsia="Times New Roman" w:cs="Times New Roman"/>
          <w:color w:val="000000"/>
          <w:lang w:eastAsia="en-GB"/>
        </w:rPr>
      </w:pPr>
    </w:p>
    <w:p w14:paraId="3B70D1DB" w14:textId="255E6A6F" w:rsidR="007B4875" w:rsidRDefault="007B4875" w:rsidP="007B4875">
      <w:pPr>
        <w:spacing w:line="360" w:lineRule="auto"/>
        <w:jc w:val="both"/>
        <w:rPr>
          <w:rStyle w:val="Hyperlink"/>
        </w:rPr>
      </w:pPr>
      <w:r w:rsidRPr="00873B3F">
        <w:t xml:space="preserve">Graham, K (2014) An Independent Review of Childcare and Early Education, registration and inspection. Available at: </w:t>
      </w:r>
      <w:hyperlink r:id="rId12" w:history="1">
        <w:r w:rsidRPr="00873B3F">
          <w:rPr>
            <w:rStyle w:val="Hyperlink"/>
          </w:rPr>
          <w:t>https://</w:t>
        </w:r>
      </w:hyperlink>
      <w:hyperlink r:id="rId13" w:history="1">
        <w:r w:rsidRPr="00873B3F">
          <w:rPr>
            <w:rStyle w:val="Hyperlink"/>
          </w:rPr>
          <w:t>gov.wales/sites/default/files/publications/2019-07/independent-review-of-childcare-services.pdf</w:t>
        </w:r>
      </w:hyperlink>
    </w:p>
    <w:p w14:paraId="3225F3E6" w14:textId="77777777" w:rsidR="007B4875" w:rsidRPr="00873B3F" w:rsidRDefault="007B4875" w:rsidP="007B4875">
      <w:pPr>
        <w:spacing w:line="360" w:lineRule="auto"/>
        <w:jc w:val="both"/>
      </w:pPr>
    </w:p>
    <w:p w14:paraId="722F8B22" w14:textId="750A94A5" w:rsidR="007B4875" w:rsidRDefault="007B4875" w:rsidP="007B4875">
      <w:pPr>
        <w:spacing w:line="360" w:lineRule="auto"/>
        <w:rPr>
          <w:rFonts w:eastAsia="Times New Roman" w:cs="Arial"/>
          <w:color w:val="000000"/>
          <w:spacing w:val="11"/>
          <w:shd w:val="clear" w:color="auto" w:fill="FFFFFF"/>
          <w:lang w:eastAsia="en-GB"/>
        </w:rPr>
      </w:pPr>
      <w:r w:rsidRPr="00B16B12">
        <w:rPr>
          <w:rFonts w:eastAsia="Times New Roman" w:cs="Arial"/>
          <w:color w:val="000000"/>
          <w:spacing w:val="11"/>
          <w:shd w:val="clear" w:color="auto" w:fill="FFFFFF"/>
          <w:lang w:eastAsia="en-GB"/>
        </w:rPr>
        <w:t>House, R.J., Mitchell, T.R. (1974). Path-goal theory of leadership. </w:t>
      </w:r>
      <w:r w:rsidRPr="00B16B12">
        <w:rPr>
          <w:rFonts w:eastAsia="Times New Roman" w:cs="Arial"/>
          <w:i/>
          <w:iCs/>
          <w:color w:val="000000"/>
          <w:spacing w:val="11"/>
          <w:lang w:eastAsia="en-GB"/>
        </w:rPr>
        <w:t>Journal of Contemporary Business.</w:t>
      </w:r>
      <w:r w:rsidRPr="00B16B12">
        <w:rPr>
          <w:rFonts w:eastAsia="Times New Roman" w:cs="Arial"/>
          <w:color w:val="000000"/>
          <w:spacing w:val="11"/>
          <w:shd w:val="clear" w:color="auto" w:fill="FFFFFF"/>
          <w:lang w:eastAsia="en-GB"/>
        </w:rPr>
        <w:t> 3: l–97.</w:t>
      </w:r>
    </w:p>
    <w:p w14:paraId="31F572D5" w14:textId="77777777" w:rsidR="007B4875" w:rsidRDefault="007B4875" w:rsidP="007B4875">
      <w:pPr>
        <w:spacing w:line="360" w:lineRule="auto"/>
        <w:rPr>
          <w:rFonts w:eastAsia="Times New Roman" w:cs="Arial"/>
          <w:color w:val="000000"/>
          <w:spacing w:val="11"/>
          <w:shd w:val="clear" w:color="auto" w:fill="FFFFFF"/>
          <w:lang w:eastAsia="en-GB"/>
        </w:rPr>
      </w:pPr>
    </w:p>
    <w:p w14:paraId="24F9899F" w14:textId="304316A5" w:rsidR="007B4875" w:rsidRDefault="007B4875" w:rsidP="007B4875">
      <w:pPr>
        <w:spacing w:line="360" w:lineRule="auto"/>
        <w:rPr>
          <w:rFonts w:eastAsia="Times New Roman" w:cstheme="minorHAnsi"/>
          <w:lang w:eastAsia="en-GB"/>
        </w:rPr>
      </w:pPr>
      <w:proofErr w:type="spellStart"/>
      <w:r w:rsidRPr="008C28DC">
        <w:rPr>
          <w:rFonts w:eastAsia="Times New Roman" w:cstheme="minorHAnsi"/>
          <w:lang w:eastAsia="en-GB"/>
        </w:rPr>
        <w:t>Kivunja</w:t>
      </w:r>
      <w:proofErr w:type="spellEnd"/>
      <w:r w:rsidRPr="008C28DC">
        <w:rPr>
          <w:rFonts w:eastAsia="Times New Roman" w:cstheme="minorHAnsi"/>
          <w:lang w:eastAsia="en-GB"/>
        </w:rPr>
        <w:t>, C. (2015). Leadership in Early Childhood Education Contexts: Looks, Roles, and Functions. Creative Education, 6, 1710-1717.</w:t>
      </w:r>
    </w:p>
    <w:p w14:paraId="18C87370" w14:textId="77777777" w:rsidR="007B4875" w:rsidRPr="008C28DC" w:rsidRDefault="007B4875" w:rsidP="007B4875">
      <w:pPr>
        <w:spacing w:line="360" w:lineRule="auto"/>
        <w:rPr>
          <w:rFonts w:eastAsia="Times New Roman" w:cstheme="minorHAnsi"/>
          <w:lang w:eastAsia="en-GB"/>
        </w:rPr>
      </w:pPr>
    </w:p>
    <w:p w14:paraId="14214C64" w14:textId="5D014BB4" w:rsidR="007B4875" w:rsidRDefault="007B4875" w:rsidP="007B4875">
      <w:pPr>
        <w:spacing w:line="360" w:lineRule="auto"/>
        <w:jc w:val="both"/>
      </w:pPr>
      <w:r w:rsidRPr="00873B3F">
        <w:t xml:space="preserve">Leadership Choice (no date) The Power of Good communication in the workplace. Available at: </w:t>
      </w:r>
      <w:hyperlink r:id="rId14" w:history="1">
        <w:r w:rsidRPr="00873B3F">
          <w:rPr>
            <w:rStyle w:val="Hyperlink"/>
          </w:rPr>
          <w:t>https://leadershipchoice.com/power-good-communication-workplace/</w:t>
        </w:r>
      </w:hyperlink>
      <w:r w:rsidRPr="00873B3F">
        <w:t xml:space="preserve"> [Accessed: 3</w:t>
      </w:r>
      <w:r w:rsidRPr="00873B3F">
        <w:rPr>
          <w:vertAlign w:val="superscript"/>
        </w:rPr>
        <w:t>rd</w:t>
      </w:r>
      <w:r w:rsidRPr="00873B3F">
        <w:t xml:space="preserve"> July 2020] </w:t>
      </w:r>
    </w:p>
    <w:p w14:paraId="15C22530" w14:textId="77777777" w:rsidR="007B4875" w:rsidRPr="00873B3F" w:rsidRDefault="007B4875" w:rsidP="007B4875">
      <w:pPr>
        <w:spacing w:line="360" w:lineRule="auto"/>
        <w:jc w:val="both"/>
      </w:pPr>
    </w:p>
    <w:p w14:paraId="5C7C5192" w14:textId="77777777" w:rsidR="007B4875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Moyles, J (2006) Effective Leadership and Management in the Early Year. England: Open University Press. </w:t>
      </w:r>
    </w:p>
    <w:p w14:paraId="2852458D" w14:textId="54197263" w:rsidR="007B4875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  <w:proofErr w:type="spellStart"/>
      <w:r w:rsidRPr="00873B3F">
        <w:rPr>
          <w:rFonts w:asciiTheme="minorHAnsi" w:hAnsiTheme="minorHAnsi" w:cstheme="minorHAnsi"/>
        </w:rPr>
        <w:lastRenderedPageBreak/>
        <w:t>Muijs</w:t>
      </w:r>
      <w:proofErr w:type="spellEnd"/>
      <w:r w:rsidRPr="00873B3F">
        <w:rPr>
          <w:rFonts w:asciiTheme="minorHAnsi" w:hAnsiTheme="minorHAnsi" w:cstheme="minorHAnsi"/>
        </w:rPr>
        <w:t xml:space="preserve">, D., Aubrey, C., Harris, A. and Briggs, M. (2005) ‘How do they manage? A review of the research on leadership in early childhood’ </w:t>
      </w:r>
      <w:r w:rsidRPr="00873B3F">
        <w:rPr>
          <w:rFonts w:asciiTheme="minorHAnsi" w:hAnsiTheme="minorHAnsi" w:cstheme="minorHAnsi"/>
          <w:i/>
          <w:iCs/>
        </w:rPr>
        <w:t>Journal of Early Childhood Research</w:t>
      </w:r>
      <w:r w:rsidRPr="00873B3F">
        <w:rPr>
          <w:rFonts w:asciiTheme="minorHAnsi" w:hAnsiTheme="minorHAnsi" w:cstheme="minorHAnsi"/>
        </w:rPr>
        <w:t xml:space="preserve">. 2(2), 157- 169 </w:t>
      </w:r>
    </w:p>
    <w:p w14:paraId="6F461289" w14:textId="77777777" w:rsidR="007B4875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</w:p>
    <w:p w14:paraId="77430132" w14:textId="6E41F20D" w:rsidR="007B4875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Muijs</w:t>
      </w:r>
      <w:proofErr w:type="spellEnd"/>
      <w:r>
        <w:rPr>
          <w:rFonts w:asciiTheme="minorHAnsi" w:hAnsiTheme="minorHAnsi" w:cstheme="minorHAnsi"/>
        </w:rPr>
        <w:t>, D., Harris, A. (2004) Improving Schools Through Leadership, Professional Learning. Available at:</w:t>
      </w:r>
      <w:r>
        <w:rPr>
          <w:rFonts w:asciiTheme="minorHAnsi" w:hAnsiTheme="minorHAnsi" w:cstheme="minorHAnsi"/>
        </w:rPr>
        <w:fldChar w:fldCharType="begin"/>
      </w:r>
      <w:r>
        <w:rPr>
          <w:rFonts w:asciiTheme="minorHAnsi" w:hAnsiTheme="minorHAnsi" w:cstheme="minorHAnsi"/>
        </w:rPr>
        <w:instrText xml:space="preserve"> HYPERLINK "</w:instrText>
      </w:r>
      <w:r w:rsidRPr="00BB3062">
        <w:rPr>
          <w:rFonts w:asciiTheme="minorHAnsi" w:hAnsiTheme="minorHAnsi" w:cstheme="minorHAnsi"/>
        </w:rPr>
        <w:instrText>https://www.researchgate.net/publication/234558549_Improving_Schools_through_Teacher_Leadership_Professional_Learning</w:instrText>
      </w:r>
      <w:r>
        <w:rPr>
          <w:rFonts w:asciiTheme="minorHAnsi" w:hAnsiTheme="minorHAnsi" w:cstheme="minorHAnsi"/>
        </w:rPr>
        <w:instrText xml:space="preserve">" </w:instrText>
      </w:r>
      <w:r>
        <w:rPr>
          <w:rFonts w:asciiTheme="minorHAnsi" w:hAnsiTheme="minorHAnsi" w:cstheme="minorHAnsi"/>
        </w:rPr>
        <w:fldChar w:fldCharType="separate"/>
      </w:r>
      <w:r w:rsidRPr="00AF0E86">
        <w:rPr>
          <w:rStyle w:val="Hyperlink"/>
          <w:rFonts w:asciiTheme="minorHAnsi" w:hAnsiTheme="minorHAnsi" w:cstheme="minorHAnsi"/>
        </w:rPr>
        <w:t>https://www.researchgate.net/publication/234558549_Improving_Schools_through_Teacher_Leadership_Professional_Learning</w:t>
      </w:r>
      <w:r>
        <w:rPr>
          <w:rFonts w:asciiTheme="minorHAnsi" w:hAnsiTheme="minorHAnsi" w:cstheme="minorHAnsi"/>
        </w:rPr>
        <w:fldChar w:fldCharType="end"/>
      </w:r>
      <w:r>
        <w:rPr>
          <w:rFonts w:asciiTheme="minorHAnsi" w:hAnsiTheme="minorHAnsi" w:cstheme="minorHAnsi"/>
        </w:rPr>
        <w:t xml:space="preserve"> [Accessed: 9</w:t>
      </w:r>
      <w:r w:rsidRPr="00BB3062">
        <w:rPr>
          <w:rFonts w:asciiTheme="minorHAnsi" w:hAnsiTheme="minorHAnsi" w:cstheme="minorHAnsi"/>
          <w:vertAlign w:val="superscript"/>
        </w:rPr>
        <w:t>th</w:t>
      </w:r>
      <w:r>
        <w:rPr>
          <w:rFonts w:asciiTheme="minorHAnsi" w:hAnsiTheme="minorHAnsi" w:cstheme="minorHAnsi"/>
        </w:rPr>
        <w:t xml:space="preserve"> July 2020] </w:t>
      </w:r>
    </w:p>
    <w:p w14:paraId="72EFC64B" w14:textId="77777777" w:rsidR="007B4875" w:rsidRPr="00873B3F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</w:p>
    <w:p w14:paraId="6091C63C" w14:textId="739728E6" w:rsidR="007B4875" w:rsidRDefault="007B4875" w:rsidP="007B4875">
      <w:pPr>
        <w:pStyle w:val="NormalWeb"/>
        <w:spacing w:line="360" w:lineRule="auto"/>
      </w:pPr>
      <w:r>
        <w:t xml:space="preserve">Nursery World (2018) Survey reveals barriers to training and employing EYTs. Available at: </w:t>
      </w:r>
      <w:hyperlink r:id="rId15" w:history="1">
        <w:r w:rsidRPr="00AF0E86">
          <w:rPr>
            <w:rStyle w:val="Hyperlink"/>
          </w:rPr>
          <w:t>https://www.nurseryworld.co.uk/news/article/exclusive-survey-reveals-barriers-to-training-and-employing-eyts</w:t>
        </w:r>
      </w:hyperlink>
      <w:r>
        <w:t xml:space="preserve"> [Accessed: 8</w:t>
      </w:r>
      <w:r w:rsidRPr="00AE29F4">
        <w:rPr>
          <w:vertAlign w:val="superscript"/>
        </w:rPr>
        <w:t>th</w:t>
      </w:r>
      <w:r>
        <w:t xml:space="preserve"> July 2020] </w:t>
      </w:r>
    </w:p>
    <w:p w14:paraId="0908F0ED" w14:textId="77777777" w:rsidR="007B4875" w:rsidRDefault="007B4875" w:rsidP="007B4875">
      <w:pPr>
        <w:pStyle w:val="NormalWeb"/>
        <w:spacing w:line="360" w:lineRule="auto"/>
      </w:pPr>
    </w:p>
    <w:p w14:paraId="536EDB5D" w14:textId="370F60D5" w:rsidR="007B4875" w:rsidRDefault="007B4875" w:rsidP="007B4875">
      <w:pPr>
        <w:spacing w:line="360" w:lineRule="auto"/>
        <w:jc w:val="both"/>
      </w:pPr>
      <w:r w:rsidRPr="00A65FFE">
        <w:t xml:space="preserve">Nutbrown, C. (2012) </w:t>
      </w:r>
      <w:r w:rsidRPr="00A65FFE">
        <w:rPr>
          <w:i/>
          <w:iCs/>
        </w:rPr>
        <w:t>Foundations for quality: The independent review of early education and childcare qualifications – final report</w:t>
      </w:r>
      <w:r w:rsidRPr="00A65FFE">
        <w:t>. Runcorn: Department for Education.</w:t>
      </w:r>
    </w:p>
    <w:p w14:paraId="64028FB6" w14:textId="77777777" w:rsidR="007B4875" w:rsidRPr="00A65FFE" w:rsidRDefault="007B4875" w:rsidP="007B4875">
      <w:pPr>
        <w:spacing w:line="360" w:lineRule="auto"/>
        <w:jc w:val="both"/>
      </w:pPr>
    </w:p>
    <w:p w14:paraId="5EE26A61" w14:textId="51502C22" w:rsidR="007B4875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  <w:r w:rsidRPr="00873B3F">
        <w:rPr>
          <w:rFonts w:asciiTheme="minorHAnsi" w:hAnsiTheme="minorHAnsi" w:cstheme="minorHAnsi"/>
        </w:rPr>
        <w:t xml:space="preserve">O’Sullivan, J., (2009) </w:t>
      </w:r>
      <w:r w:rsidRPr="00873B3F">
        <w:rPr>
          <w:rFonts w:asciiTheme="minorHAnsi" w:hAnsiTheme="minorHAnsi" w:cstheme="minorHAnsi"/>
          <w:i/>
          <w:iCs/>
        </w:rPr>
        <w:t xml:space="preserve">Successful Leadership in the Early Years. </w:t>
      </w:r>
      <w:r w:rsidRPr="00873B3F">
        <w:rPr>
          <w:rFonts w:asciiTheme="minorHAnsi" w:hAnsiTheme="minorHAnsi" w:cstheme="minorHAnsi"/>
        </w:rPr>
        <w:t>2</w:t>
      </w:r>
      <w:r w:rsidRPr="00873B3F">
        <w:rPr>
          <w:rFonts w:asciiTheme="minorHAnsi" w:hAnsiTheme="minorHAnsi" w:cstheme="minorHAnsi"/>
          <w:vertAlign w:val="superscript"/>
        </w:rPr>
        <w:t>nd</w:t>
      </w:r>
      <w:r w:rsidRPr="00873B3F">
        <w:rPr>
          <w:rFonts w:asciiTheme="minorHAnsi" w:hAnsiTheme="minorHAnsi" w:cstheme="minorHAnsi"/>
        </w:rPr>
        <w:t xml:space="preserve"> Edition.</w:t>
      </w:r>
      <w:r w:rsidRPr="00873B3F">
        <w:rPr>
          <w:rFonts w:asciiTheme="minorHAnsi" w:hAnsiTheme="minorHAnsi" w:cstheme="minorHAnsi"/>
          <w:i/>
          <w:iCs/>
        </w:rPr>
        <w:t xml:space="preserve"> </w:t>
      </w:r>
      <w:r w:rsidRPr="00873B3F">
        <w:rPr>
          <w:rFonts w:asciiTheme="minorHAnsi" w:hAnsiTheme="minorHAnsi" w:cstheme="minorHAnsi"/>
        </w:rPr>
        <w:t xml:space="preserve">London: Bloomsbury Publishing. </w:t>
      </w:r>
    </w:p>
    <w:p w14:paraId="0BB9E73A" w14:textId="77777777" w:rsidR="007B4875" w:rsidRPr="00873B3F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</w:p>
    <w:p w14:paraId="2F180526" w14:textId="75E84B7F" w:rsidR="007B4875" w:rsidRDefault="007B4875" w:rsidP="007B4875">
      <w:pPr>
        <w:pStyle w:val="NormalWeb"/>
        <w:spacing w:line="360" w:lineRule="auto"/>
      </w:pPr>
      <w:r>
        <w:t xml:space="preserve">Rodd, J (2013) </w:t>
      </w:r>
      <w:r w:rsidRPr="00C179CA">
        <w:rPr>
          <w:i/>
          <w:iCs/>
        </w:rPr>
        <w:t xml:space="preserve">Leadership </w:t>
      </w:r>
      <w:proofErr w:type="gramStart"/>
      <w:r w:rsidRPr="00C179CA">
        <w:rPr>
          <w:i/>
          <w:iCs/>
        </w:rPr>
        <w:t>In</w:t>
      </w:r>
      <w:proofErr w:type="gramEnd"/>
      <w:r w:rsidRPr="00C179CA">
        <w:rPr>
          <w:i/>
          <w:iCs/>
        </w:rPr>
        <w:t xml:space="preserve"> Early Childhood</w:t>
      </w:r>
      <w:r>
        <w:t>. 4</w:t>
      </w:r>
      <w:r w:rsidRPr="00C74A2D">
        <w:rPr>
          <w:vertAlign w:val="superscript"/>
        </w:rPr>
        <w:t>th</w:t>
      </w:r>
      <w:r>
        <w:t xml:space="preserve"> Ed. England: Open University Press. </w:t>
      </w:r>
    </w:p>
    <w:p w14:paraId="6BA54683" w14:textId="77777777" w:rsidR="007B4875" w:rsidRPr="00873B3F" w:rsidRDefault="007B4875" w:rsidP="007B4875">
      <w:pPr>
        <w:pStyle w:val="NormalWeb"/>
        <w:spacing w:line="360" w:lineRule="auto"/>
      </w:pPr>
    </w:p>
    <w:p w14:paraId="478A4A96" w14:textId="3E8F07B3" w:rsidR="007B4875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  <w:r w:rsidRPr="00873B3F">
        <w:rPr>
          <w:rFonts w:asciiTheme="minorHAnsi" w:hAnsiTheme="minorHAnsi" w:cstheme="minorHAnsi"/>
        </w:rPr>
        <w:t xml:space="preserve">Rodd, J. (1998) </w:t>
      </w:r>
      <w:r w:rsidRPr="00873B3F">
        <w:rPr>
          <w:rFonts w:asciiTheme="minorHAnsi" w:hAnsiTheme="minorHAnsi" w:cstheme="minorHAnsi"/>
          <w:i/>
          <w:iCs/>
        </w:rPr>
        <w:t>Leadership in Early Childhood. The Pathway to Professionalism</w:t>
      </w:r>
      <w:r w:rsidRPr="00873B3F">
        <w:rPr>
          <w:rFonts w:asciiTheme="minorHAnsi" w:hAnsiTheme="minorHAnsi" w:cstheme="minorHAnsi"/>
        </w:rPr>
        <w:t>, 2</w:t>
      </w:r>
      <w:r w:rsidRPr="00873B3F">
        <w:rPr>
          <w:rFonts w:asciiTheme="minorHAnsi" w:hAnsiTheme="minorHAnsi" w:cstheme="minorHAnsi"/>
          <w:position w:val="10"/>
        </w:rPr>
        <w:t xml:space="preserve">Nd </w:t>
      </w:r>
      <w:proofErr w:type="spellStart"/>
      <w:r w:rsidRPr="00873B3F">
        <w:rPr>
          <w:rFonts w:asciiTheme="minorHAnsi" w:hAnsiTheme="minorHAnsi" w:cstheme="minorHAnsi"/>
        </w:rPr>
        <w:t>edn</w:t>
      </w:r>
      <w:proofErr w:type="spellEnd"/>
      <w:r w:rsidRPr="00873B3F">
        <w:rPr>
          <w:rFonts w:asciiTheme="minorHAnsi" w:hAnsiTheme="minorHAnsi" w:cstheme="minorHAnsi"/>
        </w:rPr>
        <w:t xml:space="preserve">, Sydney, Australia: Allen and Unwin. </w:t>
      </w:r>
    </w:p>
    <w:p w14:paraId="10273E77" w14:textId="77777777" w:rsidR="007B4875" w:rsidRPr="00873B3F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</w:p>
    <w:p w14:paraId="1F5C36C8" w14:textId="4C9405F0" w:rsidR="007B4875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  <w:r w:rsidRPr="00873B3F">
        <w:rPr>
          <w:rFonts w:asciiTheme="minorHAnsi" w:hAnsiTheme="minorHAnsi" w:cstheme="minorHAnsi"/>
        </w:rPr>
        <w:lastRenderedPageBreak/>
        <w:t xml:space="preserve">Siraj-Blatchford, I. (2007) </w:t>
      </w:r>
      <w:r w:rsidRPr="00873B3F">
        <w:rPr>
          <w:rFonts w:asciiTheme="minorHAnsi" w:hAnsiTheme="minorHAnsi" w:cstheme="minorHAnsi"/>
          <w:i/>
          <w:iCs/>
        </w:rPr>
        <w:t xml:space="preserve">Effective Leadership in the Early Years. </w:t>
      </w:r>
      <w:r w:rsidRPr="00873B3F">
        <w:rPr>
          <w:rFonts w:asciiTheme="minorHAnsi" w:hAnsiTheme="minorHAnsi" w:cstheme="minorHAnsi"/>
        </w:rPr>
        <w:t xml:space="preserve">London: Institute of Education. </w:t>
      </w:r>
    </w:p>
    <w:p w14:paraId="65B4B68E" w14:textId="77777777" w:rsidR="007B4875" w:rsidRPr="00873B3F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</w:p>
    <w:p w14:paraId="2FAE6BC7" w14:textId="60CC54C7" w:rsidR="007B4875" w:rsidRDefault="007B4875" w:rsidP="007B4875">
      <w:pPr>
        <w:pStyle w:val="NormalWeb"/>
        <w:spacing w:line="360" w:lineRule="auto"/>
        <w:rPr>
          <w:i/>
          <w:iCs/>
        </w:rPr>
      </w:pPr>
      <w:r w:rsidRPr="007E5937">
        <w:t xml:space="preserve">Siraj, I. &amp; </w:t>
      </w:r>
      <w:proofErr w:type="spellStart"/>
      <w:r w:rsidRPr="007E5937">
        <w:t>Hallet</w:t>
      </w:r>
      <w:proofErr w:type="spellEnd"/>
      <w:r w:rsidRPr="007E5937">
        <w:t xml:space="preserve">, E., </w:t>
      </w:r>
      <w:r>
        <w:t>(</w:t>
      </w:r>
      <w:r w:rsidRPr="007E5937">
        <w:t>2014</w:t>
      </w:r>
      <w:r>
        <w:t>)</w:t>
      </w:r>
      <w:r w:rsidRPr="007E5937">
        <w:rPr>
          <w:i/>
          <w:iCs/>
        </w:rPr>
        <w:t xml:space="preserve"> Effective and caring leadership in the early years</w:t>
      </w:r>
      <w:r>
        <w:rPr>
          <w:i/>
          <w:iCs/>
        </w:rPr>
        <w:t>.</w:t>
      </w:r>
    </w:p>
    <w:p w14:paraId="19DD456A" w14:textId="77777777" w:rsidR="007B4875" w:rsidRDefault="007B4875" w:rsidP="007B4875">
      <w:pPr>
        <w:pStyle w:val="NormalWeb"/>
        <w:spacing w:line="360" w:lineRule="auto"/>
        <w:rPr>
          <w:i/>
          <w:iCs/>
        </w:rPr>
      </w:pPr>
    </w:p>
    <w:p w14:paraId="516971F5" w14:textId="58BCB54B" w:rsidR="007B4875" w:rsidRDefault="007B4875" w:rsidP="007B4875">
      <w:pPr>
        <w:spacing w:line="360" w:lineRule="auto"/>
        <w:jc w:val="both"/>
      </w:pPr>
      <w:r w:rsidRPr="00A65FFE">
        <w:t xml:space="preserve">Siraj, I. and </w:t>
      </w:r>
      <w:proofErr w:type="spellStart"/>
      <w:r w:rsidRPr="00A65FFE">
        <w:t>Hallet</w:t>
      </w:r>
      <w:proofErr w:type="spellEnd"/>
      <w:r w:rsidRPr="00A65FFE">
        <w:t xml:space="preserve">, E. (2014) </w:t>
      </w:r>
      <w:r w:rsidRPr="00A65FFE">
        <w:rPr>
          <w:i/>
          <w:iCs/>
        </w:rPr>
        <w:t>Effective and Caring Leadership in the Early Years</w:t>
      </w:r>
      <w:r w:rsidRPr="00A65FFE">
        <w:t>. London: Sage.</w:t>
      </w:r>
    </w:p>
    <w:p w14:paraId="5A83EA84" w14:textId="77777777" w:rsidR="007B4875" w:rsidRPr="00873B3F" w:rsidRDefault="007B4875" w:rsidP="007B4875">
      <w:pPr>
        <w:spacing w:line="360" w:lineRule="auto"/>
        <w:jc w:val="both"/>
      </w:pPr>
    </w:p>
    <w:p w14:paraId="5545947A" w14:textId="11C8B5DA" w:rsidR="007B4875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  <w:r w:rsidRPr="00873B3F">
        <w:rPr>
          <w:rFonts w:asciiTheme="minorHAnsi" w:hAnsiTheme="minorHAnsi" w:cstheme="minorHAnsi"/>
        </w:rPr>
        <w:t xml:space="preserve">Stacey, M. (2009) </w:t>
      </w:r>
      <w:r w:rsidRPr="00873B3F">
        <w:rPr>
          <w:rFonts w:asciiTheme="minorHAnsi" w:hAnsiTheme="minorHAnsi" w:cstheme="minorHAnsi"/>
          <w:i/>
          <w:iCs/>
        </w:rPr>
        <w:t>Teamwork and Collaboration in Early Years Settings.</w:t>
      </w:r>
      <w:r w:rsidRPr="00873B3F">
        <w:rPr>
          <w:rFonts w:asciiTheme="minorHAnsi" w:hAnsiTheme="minorHAnsi" w:cstheme="minorHAnsi"/>
        </w:rPr>
        <w:t xml:space="preserve"> Exeter: </w:t>
      </w:r>
      <w:proofErr w:type="spellStart"/>
      <w:r w:rsidRPr="00873B3F">
        <w:rPr>
          <w:rFonts w:asciiTheme="minorHAnsi" w:hAnsiTheme="minorHAnsi" w:cstheme="minorHAnsi"/>
        </w:rPr>
        <w:t>LearningMatters</w:t>
      </w:r>
      <w:proofErr w:type="spellEnd"/>
      <w:r w:rsidRPr="00873B3F">
        <w:rPr>
          <w:rFonts w:asciiTheme="minorHAnsi" w:hAnsiTheme="minorHAnsi" w:cstheme="minorHAnsi"/>
        </w:rPr>
        <w:t xml:space="preserve"> Ltd. </w:t>
      </w:r>
    </w:p>
    <w:p w14:paraId="5BF53540" w14:textId="77777777" w:rsidR="007B4875" w:rsidRPr="00873B3F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</w:p>
    <w:p w14:paraId="695DE94E" w14:textId="6908B5E8" w:rsidR="007B4875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  <w:r w:rsidRPr="00873B3F">
        <w:rPr>
          <w:rFonts w:asciiTheme="minorHAnsi" w:hAnsiTheme="minorHAnsi" w:cstheme="minorHAnsi"/>
        </w:rPr>
        <w:t xml:space="preserve">STU Online (2014) What is Democratic/ Participative Leadership? How Collaboration Can Boost Morale. Available at: </w:t>
      </w:r>
      <w:hyperlink r:id="rId16" w:history="1">
        <w:r w:rsidRPr="00873B3F">
          <w:rPr>
            <w:rStyle w:val="Hyperlink"/>
            <w:rFonts w:asciiTheme="minorHAnsi" w:hAnsiTheme="minorHAnsi" w:cstheme="minorHAnsi"/>
          </w:rPr>
          <w:t>https://online.stu.edu/articles/education/democratic-participative-leadership.aspx</w:t>
        </w:r>
      </w:hyperlink>
      <w:r w:rsidRPr="00873B3F">
        <w:rPr>
          <w:rFonts w:asciiTheme="minorHAnsi" w:hAnsiTheme="minorHAnsi" w:cstheme="minorHAnsi"/>
        </w:rPr>
        <w:t xml:space="preserve"> [</w:t>
      </w:r>
      <w:proofErr w:type="spellStart"/>
      <w:r w:rsidRPr="00873B3F">
        <w:rPr>
          <w:rFonts w:asciiTheme="minorHAnsi" w:hAnsiTheme="minorHAnsi" w:cstheme="minorHAnsi"/>
        </w:rPr>
        <w:t>Accesed</w:t>
      </w:r>
      <w:proofErr w:type="spellEnd"/>
      <w:r w:rsidRPr="00873B3F">
        <w:rPr>
          <w:rFonts w:asciiTheme="minorHAnsi" w:hAnsiTheme="minorHAnsi" w:cstheme="minorHAnsi"/>
        </w:rPr>
        <w:t>: 23</w:t>
      </w:r>
      <w:r w:rsidRPr="00873B3F">
        <w:rPr>
          <w:rFonts w:asciiTheme="minorHAnsi" w:hAnsiTheme="minorHAnsi" w:cstheme="minorHAnsi"/>
          <w:vertAlign w:val="superscript"/>
        </w:rPr>
        <w:t>rd</w:t>
      </w:r>
      <w:r w:rsidRPr="00873B3F">
        <w:rPr>
          <w:rFonts w:asciiTheme="minorHAnsi" w:hAnsiTheme="minorHAnsi" w:cstheme="minorHAnsi"/>
        </w:rPr>
        <w:t xml:space="preserve"> June 2020] </w:t>
      </w:r>
    </w:p>
    <w:p w14:paraId="0E37876F" w14:textId="77777777" w:rsidR="007B4875" w:rsidRPr="00873B3F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</w:p>
    <w:p w14:paraId="52CC3F22" w14:textId="0353745C" w:rsidR="007B4875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  <w:r w:rsidRPr="00873B3F">
        <w:rPr>
          <w:rFonts w:asciiTheme="minorHAnsi" w:hAnsiTheme="minorHAnsi" w:cstheme="minorHAnsi"/>
        </w:rPr>
        <w:t xml:space="preserve">The Team Building Company (2020) Forming, Storming, Norming and Performing. Available at: </w:t>
      </w:r>
      <w:hyperlink r:id="rId17" w:history="1">
        <w:r w:rsidRPr="00873B3F">
          <w:rPr>
            <w:rStyle w:val="Hyperlink"/>
            <w:rFonts w:asciiTheme="minorHAnsi" w:hAnsiTheme="minorHAnsi" w:cstheme="minorHAnsi"/>
          </w:rPr>
          <w:t>https://www.teambuilding.co.uk/theory/more-forming-storming-norming-performing.html</w:t>
        </w:r>
      </w:hyperlink>
      <w:r w:rsidRPr="00873B3F">
        <w:rPr>
          <w:rFonts w:asciiTheme="minorHAnsi" w:hAnsiTheme="minorHAnsi" w:cstheme="minorHAnsi"/>
        </w:rPr>
        <w:t xml:space="preserve"> [Accessed: 29</w:t>
      </w:r>
      <w:r w:rsidRPr="00873B3F">
        <w:rPr>
          <w:rFonts w:asciiTheme="minorHAnsi" w:hAnsiTheme="minorHAnsi" w:cstheme="minorHAnsi"/>
          <w:vertAlign w:val="superscript"/>
        </w:rPr>
        <w:t>th</w:t>
      </w:r>
      <w:r w:rsidRPr="00873B3F">
        <w:rPr>
          <w:rFonts w:asciiTheme="minorHAnsi" w:hAnsiTheme="minorHAnsi" w:cstheme="minorHAnsi"/>
        </w:rPr>
        <w:t xml:space="preserve"> June 2020] </w:t>
      </w:r>
    </w:p>
    <w:p w14:paraId="33A3A864" w14:textId="77777777" w:rsidR="007B4875" w:rsidRPr="00873B3F" w:rsidRDefault="007B4875" w:rsidP="007B4875">
      <w:pPr>
        <w:pStyle w:val="NormalWeb"/>
        <w:spacing w:line="360" w:lineRule="auto"/>
        <w:rPr>
          <w:rFonts w:asciiTheme="minorHAnsi" w:hAnsiTheme="minorHAnsi" w:cstheme="minorHAnsi"/>
        </w:rPr>
      </w:pPr>
    </w:p>
    <w:p w14:paraId="009EE77A" w14:textId="60E6DCAA" w:rsidR="007B4875" w:rsidRDefault="007B4875" w:rsidP="007B4875">
      <w:pPr>
        <w:spacing w:line="360" w:lineRule="auto"/>
        <w:rPr>
          <w:rFonts w:eastAsia="Times New Roman" w:cs="Times New Roman"/>
          <w:color w:val="000000"/>
          <w:lang w:eastAsia="en-GB"/>
        </w:rPr>
      </w:pPr>
      <w:r w:rsidRPr="00873B3F">
        <w:rPr>
          <w:rFonts w:eastAsia="Times New Roman" w:cs="Times New Roman"/>
          <w:color w:val="000000"/>
          <w:lang w:eastAsia="en-GB"/>
        </w:rPr>
        <w:t xml:space="preserve">UNICEF (1990) United Nations </w:t>
      </w:r>
      <w:proofErr w:type="spellStart"/>
      <w:r w:rsidRPr="00873B3F">
        <w:rPr>
          <w:rFonts w:eastAsia="Times New Roman" w:cs="Times New Roman"/>
          <w:color w:val="000000"/>
          <w:lang w:eastAsia="en-GB"/>
        </w:rPr>
        <w:t>Covention</w:t>
      </w:r>
      <w:proofErr w:type="spellEnd"/>
      <w:r w:rsidRPr="00873B3F">
        <w:rPr>
          <w:rFonts w:eastAsia="Times New Roman" w:cs="Times New Roman"/>
          <w:color w:val="000000"/>
          <w:lang w:eastAsia="en-GB"/>
        </w:rPr>
        <w:t xml:space="preserve"> on the rights of the child. Available at: </w:t>
      </w:r>
      <w:hyperlink r:id="rId18" w:history="1">
        <w:r w:rsidRPr="00873B3F">
          <w:rPr>
            <w:rStyle w:val="Hyperlink"/>
            <w:rFonts w:eastAsia="Times New Roman" w:cs="Times New Roman"/>
            <w:lang w:eastAsia="en-GB"/>
          </w:rPr>
          <w:t>https://www.unicef.org/files/Every_Childs_Right_to_be_Heard.pdf</w:t>
        </w:r>
      </w:hyperlink>
      <w:r w:rsidRPr="00873B3F">
        <w:rPr>
          <w:rFonts w:eastAsia="Times New Roman" w:cs="Times New Roman"/>
          <w:color w:val="000000"/>
          <w:lang w:eastAsia="en-GB"/>
        </w:rPr>
        <w:t xml:space="preserve"> [Accessed: 6</w:t>
      </w:r>
      <w:r w:rsidRPr="00873B3F">
        <w:rPr>
          <w:rFonts w:eastAsia="Times New Roman" w:cs="Times New Roman"/>
          <w:color w:val="000000"/>
          <w:vertAlign w:val="superscript"/>
          <w:lang w:eastAsia="en-GB"/>
        </w:rPr>
        <w:t>th</w:t>
      </w:r>
      <w:r w:rsidRPr="00873B3F">
        <w:rPr>
          <w:rFonts w:eastAsia="Times New Roman" w:cs="Times New Roman"/>
          <w:color w:val="000000"/>
          <w:lang w:eastAsia="en-GB"/>
        </w:rPr>
        <w:t xml:space="preserve"> July 2020] </w:t>
      </w:r>
    </w:p>
    <w:p w14:paraId="13AC51CF" w14:textId="77777777" w:rsidR="007B4875" w:rsidRPr="00873B3F" w:rsidRDefault="007B4875" w:rsidP="007B4875">
      <w:pPr>
        <w:spacing w:line="360" w:lineRule="auto"/>
        <w:rPr>
          <w:rFonts w:eastAsia="Times New Roman" w:cs="Times New Roman"/>
          <w:color w:val="000000"/>
          <w:lang w:eastAsia="en-GB"/>
        </w:rPr>
      </w:pPr>
    </w:p>
    <w:p w14:paraId="6B22EAEA" w14:textId="54CB22D4" w:rsidR="007B4875" w:rsidRDefault="007B4875" w:rsidP="007B4875">
      <w:pPr>
        <w:spacing w:line="360" w:lineRule="auto"/>
        <w:jc w:val="both"/>
      </w:pPr>
      <w:r w:rsidRPr="00691749">
        <w:t xml:space="preserve">Welsh Government (2013) </w:t>
      </w:r>
      <w:r w:rsidRPr="00691749">
        <w:rPr>
          <w:i/>
          <w:iCs/>
        </w:rPr>
        <w:t>Building a Brighter Future: Early Years and Childcare Plan</w:t>
      </w:r>
      <w:r w:rsidRPr="00691749">
        <w:t xml:space="preserve">. Welsh Government: Cardiff. Available at: </w:t>
      </w:r>
      <w:hyperlink r:id="rId19" w:history="1">
        <w:r w:rsidRPr="00691749">
          <w:rPr>
            <w:rStyle w:val="Hyperlink"/>
          </w:rPr>
          <w:t>http://gov.wales/docs/dcells/publications/130716-building-brighter-future-en.pdf</w:t>
        </w:r>
      </w:hyperlink>
      <w:r w:rsidRPr="00691749">
        <w:t xml:space="preserve"> [Accessed: </w:t>
      </w:r>
      <w:r w:rsidRPr="00873B3F">
        <w:t>7</w:t>
      </w:r>
      <w:r w:rsidRPr="00873B3F">
        <w:rPr>
          <w:vertAlign w:val="superscript"/>
        </w:rPr>
        <w:t>th</w:t>
      </w:r>
      <w:r w:rsidRPr="00873B3F">
        <w:t xml:space="preserve"> July 2020</w:t>
      </w:r>
      <w:r w:rsidRPr="00691749">
        <w:t>].</w:t>
      </w:r>
    </w:p>
    <w:p w14:paraId="1003F470" w14:textId="77777777" w:rsidR="007B4875" w:rsidRDefault="007B4875" w:rsidP="007B4875">
      <w:pPr>
        <w:spacing w:line="360" w:lineRule="auto"/>
        <w:jc w:val="both"/>
      </w:pPr>
    </w:p>
    <w:p w14:paraId="4C332387" w14:textId="77777777" w:rsidR="007B4875" w:rsidRPr="00691749" w:rsidRDefault="007B4875" w:rsidP="007B4875">
      <w:pPr>
        <w:spacing w:line="360" w:lineRule="auto"/>
        <w:jc w:val="both"/>
      </w:pPr>
    </w:p>
    <w:p w14:paraId="359B0AAC" w14:textId="02C522DD" w:rsidR="007B4875" w:rsidRDefault="007B4875" w:rsidP="007B4875">
      <w:pPr>
        <w:spacing w:line="360" w:lineRule="auto"/>
        <w:jc w:val="both"/>
      </w:pPr>
      <w:r w:rsidRPr="00691749">
        <w:t xml:space="preserve">Welsh Government (2014a) </w:t>
      </w:r>
      <w:r w:rsidRPr="00691749">
        <w:rPr>
          <w:i/>
          <w:iCs/>
        </w:rPr>
        <w:t>Flying Start Annex – Quality Childcare Guidance</w:t>
      </w:r>
      <w:r w:rsidRPr="00691749">
        <w:t xml:space="preserve">. Welsh Government: Cardiff. Available at: </w:t>
      </w:r>
      <w:hyperlink r:id="rId20" w:history="1">
        <w:r w:rsidRPr="00691749">
          <w:rPr>
            <w:rStyle w:val="Hyperlink"/>
          </w:rPr>
          <w:t>http://gov.wales/topics/people-and-communities/people/children-and-young-people/parenting-support-guidance/help/flyingstart/?lang=en</w:t>
        </w:r>
      </w:hyperlink>
      <w:r w:rsidRPr="00691749">
        <w:t xml:space="preserve"> [Accessed: </w:t>
      </w:r>
      <w:r w:rsidRPr="00873B3F">
        <w:t>7</w:t>
      </w:r>
      <w:r w:rsidRPr="00873B3F">
        <w:rPr>
          <w:vertAlign w:val="superscript"/>
        </w:rPr>
        <w:t>th</w:t>
      </w:r>
      <w:r w:rsidRPr="00873B3F">
        <w:t xml:space="preserve"> July 2020</w:t>
      </w:r>
      <w:r w:rsidRPr="00691749">
        <w:t>].</w:t>
      </w:r>
    </w:p>
    <w:p w14:paraId="5FD73846" w14:textId="77777777" w:rsidR="007B4875" w:rsidRPr="00691749" w:rsidRDefault="007B4875" w:rsidP="007B4875">
      <w:pPr>
        <w:spacing w:line="360" w:lineRule="auto"/>
        <w:jc w:val="both"/>
      </w:pPr>
    </w:p>
    <w:p w14:paraId="17F52AA6" w14:textId="5E96B3EA" w:rsidR="007B4875" w:rsidRDefault="007B4875" w:rsidP="007B4875">
      <w:pPr>
        <w:spacing w:line="360" w:lineRule="auto"/>
        <w:jc w:val="both"/>
      </w:pPr>
      <w:r w:rsidRPr="00691749">
        <w:t xml:space="preserve">Welsh Government (2017a) </w:t>
      </w:r>
      <w:r w:rsidRPr="00691749">
        <w:rPr>
          <w:i/>
          <w:iCs/>
        </w:rPr>
        <w:t>Childcare, Play and Early Years Workforce Plan</w:t>
      </w:r>
      <w:r w:rsidRPr="00691749">
        <w:t xml:space="preserve">. Welsh Government: Cardiff.  Available at: </w:t>
      </w:r>
      <w:hyperlink r:id="rId21" w:history="1">
        <w:r w:rsidRPr="00691749">
          <w:rPr>
            <w:rStyle w:val="Hyperlink"/>
          </w:rPr>
          <w:t>http://gov.wales/docs/dsjlg/publications/cyp/171215-childcare-play-early-years-workforce-plan-en.pdf</w:t>
        </w:r>
      </w:hyperlink>
      <w:r w:rsidRPr="00691749">
        <w:t xml:space="preserve"> [Accessed: </w:t>
      </w:r>
      <w:r w:rsidRPr="00873B3F">
        <w:t>7</w:t>
      </w:r>
      <w:r w:rsidRPr="00873B3F">
        <w:rPr>
          <w:vertAlign w:val="superscript"/>
        </w:rPr>
        <w:t>th</w:t>
      </w:r>
      <w:r w:rsidRPr="00873B3F">
        <w:t xml:space="preserve"> July 2020]</w:t>
      </w:r>
      <w:r w:rsidRPr="00691749">
        <w:t>.</w:t>
      </w:r>
    </w:p>
    <w:p w14:paraId="56810AB9" w14:textId="77777777" w:rsidR="007B4875" w:rsidRDefault="007B4875" w:rsidP="007B4875">
      <w:pPr>
        <w:spacing w:line="360" w:lineRule="auto"/>
        <w:jc w:val="both"/>
      </w:pPr>
    </w:p>
    <w:p w14:paraId="7D39BD96" w14:textId="77777777" w:rsidR="008715C3" w:rsidRDefault="007B4875"/>
    <w:sectPr w:rsidR="008715C3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34DB15" w14:textId="77777777" w:rsidR="007B4875" w:rsidRDefault="007B4875" w:rsidP="007B4875">
      <w:r>
        <w:separator/>
      </w:r>
    </w:p>
  </w:endnote>
  <w:endnote w:type="continuationSeparator" w:id="0">
    <w:p w14:paraId="6E262AE3" w14:textId="77777777" w:rsidR="007B4875" w:rsidRDefault="007B4875" w:rsidP="007B48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24B503" w14:textId="77777777" w:rsidR="007B4875" w:rsidRDefault="007B4875" w:rsidP="007B4875">
      <w:r>
        <w:separator/>
      </w:r>
    </w:p>
  </w:footnote>
  <w:footnote w:type="continuationSeparator" w:id="0">
    <w:p w14:paraId="5C4FE9F7" w14:textId="77777777" w:rsidR="007B4875" w:rsidRDefault="007B4875" w:rsidP="007B48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B740B4" w14:textId="4B303B75" w:rsidR="007B4875" w:rsidRDefault="007B4875">
    <w:pPr>
      <w:pStyle w:val="Header"/>
    </w:pPr>
    <w:r>
      <w:t>1807252</w:t>
    </w:r>
    <w:r>
      <w:ptab w:relativeTo="margin" w:alignment="center" w:leader="none"/>
    </w:r>
    <w:r>
      <w:t>Leadership Reference List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875"/>
    <w:rsid w:val="0054267B"/>
    <w:rsid w:val="007B4875"/>
    <w:rsid w:val="00D65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28C23D3"/>
  <w15:chartTrackingRefBased/>
  <w15:docId w15:val="{131E570A-2C0F-F946-A66D-42FE96005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48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B487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7B487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B48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4875"/>
  </w:style>
  <w:style w:type="paragraph" w:styleId="Footer">
    <w:name w:val="footer"/>
    <w:basedOn w:val="Normal"/>
    <w:link w:val="FooterChar"/>
    <w:uiPriority w:val="99"/>
    <w:unhideWhenUsed/>
    <w:rsid w:val="007B48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4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allbusiness.chron.com/effects-conflict-within-organization-164.html" TargetMode="External"/><Relationship Id="rId13" Type="http://schemas.openxmlformats.org/officeDocument/2006/relationships/hyperlink" Target="https://gov.wales/sites/default/files/publications/2019-07/independent-review-of-childcare-services.pdf" TargetMode="External"/><Relationship Id="rId18" Type="http://schemas.openxmlformats.org/officeDocument/2006/relationships/hyperlink" Target="https://www.unicef.org/files/Every_Childs_Right_to_be_Heard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gov.wales/docs/dsjlg/publications/cyp/171215-childcare-play-early-years-workforce-plan-en.pdf" TargetMode="External"/><Relationship Id="rId7" Type="http://schemas.openxmlformats.org/officeDocument/2006/relationships/hyperlink" Target="https://www.researchgate.net/publication/227430489_THE_EFFECT_OF_COMMITMENT_AND_MOTIVATION_ON_HUMAN_TALENT_AND_ITS_CONTRIBUTION_TO_ORGANIZATIONAL_PERFORMANCE" TargetMode="External"/><Relationship Id="rId12" Type="http://schemas.openxmlformats.org/officeDocument/2006/relationships/hyperlink" Target="https://gov.wales/sites/default/files/publications/2019-07/independent-review-of-childcare-services.pdf" TargetMode="External"/><Relationship Id="rId17" Type="http://schemas.openxmlformats.org/officeDocument/2006/relationships/hyperlink" Target="https://www.teambuilding.co.uk/theory/more-forming-storming-norming-performing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online.stu.edu/articles/education/democratic-participative-leadership.aspx" TargetMode="External"/><Relationship Id="rId20" Type="http://schemas.openxmlformats.org/officeDocument/2006/relationships/hyperlink" Target="http://gov.wales/topics/people-and-communities/people/children-and-young-people/parenting-support-guidance/help/flyingstart/?lang=en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researchgate.net/profile/Muhammad_Hashmi2/publication/271322023_The_Impact_of_Autocratic_and_Democratic_Leadership_Style_on_Job_Satisfaction/links/56c827cb08ae5488f0d3e4f4/The-Impact-of-Autocratic-and-Democratic-Leadership-Style-on-Job-Satisfaction.pdf" TargetMode="External"/><Relationship Id="rId11" Type="http://schemas.openxmlformats.org/officeDocument/2006/relationships/hyperlink" Target="https://www.estyn.gov.wales/about-us" TargetMode="Externa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nurseryworld.co.uk/news/article/exclusive-survey-reveals-barriers-to-training-and-employing-eyt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earlyyearscareers.com/eyc/latest-news/dealing-with-conflicting-practitioners-in-the-early-years/" TargetMode="External"/><Relationship Id="rId19" Type="http://schemas.openxmlformats.org/officeDocument/2006/relationships/hyperlink" Target="http://gov.wales/docs/dcells/publications/130716-building-brighter-future-en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careinspectorate.wales" TargetMode="External"/><Relationship Id="rId14" Type="http://schemas.openxmlformats.org/officeDocument/2006/relationships/hyperlink" Target="https://leadershipchoice.com/power-good-communication-workplace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1183</Words>
  <Characters>6746</Characters>
  <Application>Microsoft Office Word</Application>
  <DocSecurity>0</DocSecurity>
  <Lines>56</Lines>
  <Paragraphs>15</Paragraphs>
  <ScaleCrop>false</ScaleCrop>
  <Company/>
  <LinksUpToDate>false</LinksUpToDate>
  <CharactersWithSpaces>7914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Leanna Cresci (1807252)</dc:creator>
  <cp:keywords/>
  <dc:description/>
  <cp:lastModifiedBy>Leanna Cresci (1807252)</cp:lastModifiedBy>
  <cp:revision>1</cp:revision>
  <dcterms:created xsi:type="dcterms:W3CDTF">2020-07-11T12:16:00Z</dcterms:created>
  <dcterms:modified xsi:type="dcterms:W3CDTF">2020-07-11T12:19:00Z</dcterms:modified>
</cp:coreProperties>
</file>